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6D38B" w14:textId="77777777" w:rsidR="009A4213" w:rsidRDefault="001F6D1C" w:rsidP="00A953ED">
      <w:pPr>
        <w:spacing w:line="240" w:lineRule="auto"/>
        <w:jc w:val="both"/>
        <w:rPr>
          <w:rFonts w:ascii="Times New Roman" w:hAnsi="Times New Roman"/>
          <w:b/>
          <w:bCs/>
          <w:sz w:val="24"/>
          <w:szCs w:val="24"/>
        </w:rPr>
      </w:pPr>
      <w:r>
        <w:rPr>
          <w:rFonts w:ascii="Times New Roman" w:hAnsi="Times New Roman"/>
          <w:b/>
          <w:bCs/>
          <w:sz w:val="24"/>
          <w:szCs w:val="24"/>
        </w:rPr>
        <w:t>HAEMATOLOGICAL CHANGES AND MORTALITY IN PATIENTS WITH LASSA FEVER IN IRRUA SPECIALIST TEACHING HOSPITAL, IRRUA, NIGERIA</w:t>
      </w:r>
    </w:p>
    <w:p w14:paraId="0EF5826E" w14:textId="25F09C72" w:rsidR="00893356" w:rsidRDefault="00893356" w:rsidP="00CD64FA">
      <w:pPr>
        <w:tabs>
          <w:tab w:val="left" w:pos="360"/>
        </w:tabs>
        <w:spacing w:after="0" w:line="480" w:lineRule="auto"/>
        <w:contextualSpacing/>
        <w:rPr>
          <w:rFonts w:ascii="Times New Roman" w:hAnsi="Times New Roman"/>
          <w:szCs w:val="24"/>
        </w:rPr>
      </w:pPr>
    </w:p>
    <w:p w14:paraId="721D76C7" w14:textId="77777777" w:rsidR="00B371E0" w:rsidRDefault="00B371E0" w:rsidP="00CD64FA">
      <w:pPr>
        <w:tabs>
          <w:tab w:val="left" w:pos="360"/>
        </w:tabs>
        <w:spacing w:after="0" w:line="480" w:lineRule="auto"/>
        <w:contextualSpacing/>
        <w:rPr>
          <w:rFonts w:ascii="Times New Roman" w:hAnsi="Times New Roman"/>
          <w:szCs w:val="24"/>
        </w:rPr>
      </w:pPr>
    </w:p>
    <w:p w14:paraId="1AAE9603" w14:textId="77777777" w:rsidR="00B371E0" w:rsidRPr="00CD64FA" w:rsidRDefault="00B371E0" w:rsidP="00CD64FA">
      <w:pPr>
        <w:tabs>
          <w:tab w:val="left" w:pos="360"/>
        </w:tabs>
        <w:spacing w:after="0" w:line="480" w:lineRule="auto"/>
        <w:contextualSpacing/>
        <w:rPr>
          <w:rFonts w:ascii="Times New Roman" w:hAnsi="Times New Roman"/>
          <w:szCs w:val="24"/>
        </w:rPr>
      </w:pPr>
      <w:bookmarkStart w:id="0" w:name="_GoBack"/>
      <w:bookmarkEnd w:id="0"/>
    </w:p>
    <w:p w14:paraId="04B3AD67" w14:textId="77777777" w:rsidR="002C2F0C" w:rsidRPr="00F8779B" w:rsidRDefault="002C2F0C" w:rsidP="002C2F0C">
      <w:pPr>
        <w:spacing w:line="480" w:lineRule="auto"/>
        <w:rPr>
          <w:rFonts w:ascii="Times New Roman" w:hAnsi="Times New Roman"/>
          <w:b/>
          <w:bCs/>
          <w:sz w:val="24"/>
          <w:szCs w:val="24"/>
        </w:rPr>
      </w:pPr>
      <w:r w:rsidRPr="00F8779B">
        <w:rPr>
          <w:rFonts w:ascii="Times New Roman" w:hAnsi="Times New Roman"/>
          <w:b/>
          <w:bCs/>
          <w:sz w:val="24"/>
          <w:szCs w:val="24"/>
        </w:rPr>
        <w:t>ABSTRACT</w:t>
      </w:r>
    </w:p>
    <w:p w14:paraId="7C100A6D" w14:textId="77777777" w:rsidR="002C2F0C" w:rsidRPr="00EC317B" w:rsidRDefault="002C2F0C" w:rsidP="002C2F0C">
      <w:pPr>
        <w:spacing w:line="240" w:lineRule="auto"/>
        <w:jc w:val="both"/>
        <w:rPr>
          <w:rFonts w:ascii="Times New Roman" w:hAnsi="Times New Roman"/>
          <w:b/>
          <w:bCs/>
          <w:sz w:val="24"/>
          <w:szCs w:val="24"/>
        </w:rPr>
      </w:pPr>
      <w:r w:rsidRPr="00EC317B">
        <w:rPr>
          <w:rFonts w:ascii="Times New Roman" w:hAnsi="Times New Roman"/>
          <w:b/>
          <w:bCs/>
          <w:sz w:val="24"/>
          <w:szCs w:val="24"/>
        </w:rPr>
        <w:t>Background:</w:t>
      </w:r>
      <w:r w:rsidRPr="00EC317B">
        <w:rPr>
          <w:rFonts w:ascii="Times New Roman" w:hAnsi="Times New Roman"/>
          <w:sz w:val="24"/>
          <w:szCs w:val="24"/>
        </w:rPr>
        <w:t xml:space="preserve"> </w:t>
      </w:r>
      <w:r w:rsidR="0014075E" w:rsidRPr="00EC317B">
        <w:rPr>
          <w:rFonts w:ascii="Times New Roman" w:hAnsi="Times New Roman"/>
          <w:sz w:val="24"/>
          <w:szCs w:val="24"/>
        </w:rPr>
        <w:t xml:space="preserve">The </w:t>
      </w:r>
      <w:r w:rsidRPr="00EC317B">
        <w:rPr>
          <w:rFonts w:ascii="Times New Roman" w:hAnsi="Times New Roman"/>
          <w:sz w:val="24"/>
          <w:szCs w:val="24"/>
        </w:rPr>
        <w:t>viral haemorrhagic fever</w:t>
      </w:r>
      <w:r w:rsidR="0014075E" w:rsidRPr="00EC317B">
        <w:rPr>
          <w:rFonts w:ascii="Times New Roman" w:hAnsi="Times New Roman"/>
          <w:sz w:val="24"/>
          <w:szCs w:val="24"/>
        </w:rPr>
        <w:t xml:space="preserve"> Lassa fever </w:t>
      </w:r>
      <w:r w:rsidRPr="00EC317B">
        <w:rPr>
          <w:rFonts w:ascii="Times New Roman" w:hAnsi="Times New Roman"/>
          <w:sz w:val="24"/>
          <w:szCs w:val="24"/>
        </w:rPr>
        <w:t>endemic in West African countries</w:t>
      </w:r>
      <w:r w:rsidR="0014075E" w:rsidRPr="00EC317B">
        <w:rPr>
          <w:rFonts w:ascii="Times New Roman" w:hAnsi="Times New Roman"/>
          <w:sz w:val="24"/>
          <w:szCs w:val="24"/>
        </w:rPr>
        <w:t xml:space="preserve"> including Nigeria and Sierra Leone is associated with haematological changes characterised by bleeding and</w:t>
      </w:r>
      <w:r w:rsidRPr="00EC317B">
        <w:rPr>
          <w:rFonts w:ascii="Times New Roman" w:hAnsi="Times New Roman"/>
          <w:sz w:val="24"/>
          <w:szCs w:val="24"/>
        </w:rPr>
        <w:t xml:space="preserve"> dysfunctional platelet aggregation. Haematological parameters, such as full blood count are widely used clinical indicators of health and disease. These parameters may be deranged in patients with Lassa fever.</w:t>
      </w:r>
    </w:p>
    <w:p w14:paraId="0E6CF8C7" w14:textId="77777777" w:rsidR="002C2F0C" w:rsidRPr="00EC317B" w:rsidRDefault="002C2F0C" w:rsidP="002C2F0C">
      <w:pPr>
        <w:spacing w:line="240" w:lineRule="auto"/>
        <w:jc w:val="both"/>
        <w:rPr>
          <w:rFonts w:ascii="Times New Roman" w:hAnsi="Times New Roman"/>
          <w:sz w:val="24"/>
          <w:szCs w:val="24"/>
        </w:rPr>
      </w:pPr>
      <w:r w:rsidRPr="00EC317B">
        <w:rPr>
          <w:rFonts w:ascii="Times New Roman" w:hAnsi="Times New Roman"/>
          <w:b/>
          <w:bCs/>
          <w:sz w:val="24"/>
          <w:szCs w:val="24"/>
        </w:rPr>
        <w:t>Objective:</w:t>
      </w:r>
      <w:r w:rsidRPr="00EC317B">
        <w:rPr>
          <w:rFonts w:ascii="Times New Roman" w:hAnsi="Times New Roman"/>
          <w:sz w:val="24"/>
          <w:szCs w:val="24"/>
        </w:rPr>
        <w:t xml:space="preserve"> The main objective of this study was to determine the haematology outcomes in patients with acute Lassa fever, and their relationships with the haemorrhagic manifestations to possibly enable timely and specific haematological intervention for better prognosis of the patient at Irrua specialist teaching hospital. </w:t>
      </w:r>
    </w:p>
    <w:p w14:paraId="0590A378" w14:textId="77777777" w:rsidR="002C2F0C" w:rsidRPr="00EC317B" w:rsidRDefault="002C2F0C" w:rsidP="002C2F0C">
      <w:pPr>
        <w:spacing w:line="240" w:lineRule="auto"/>
        <w:jc w:val="both"/>
        <w:rPr>
          <w:rFonts w:ascii="Times New Roman" w:hAnsi="Times New Roman"/>
          <w:sz w:val="24"/>
          <w:szCs w:val="24"/>
        </w:rPr>
      </w:pPr>
      <w:r w:rsidRPr="00EC317B">
        <w:rPr>
          <w:rFonts w:ascii="Times New Roman" w:hAnsi="Times New Roman"/>
          <w:b/>
          <w:bCs/>
          <w:sz w:val="24"/>
          <w:szCs w:val="24"/>
        </w:rPr>
        <w:t>Methodology</w:t>
      </w:r>
      <w:r w:rsidRPr="00EC317B">
        <w:rPr>
          <w:rFonts w:ascii="Times New Roman" w:hAnsi="Times New Roman"/>
          <w:sz w:val="24"/>
          <w:szCs w:val="24"/>
        </w:rPr>
        <w:t xml:space="preserve">: This was a hospital-based case-control study. Lassa positive patients, febrile Lassa negative patients (control group 1) and afebrile Lassa negative individuals (Control group 2) were recruited into the study. Full blood count parameters were determined using </w:t>
      </w:r>
      <w:proofErr w:type="spellStart"/>
      <w:r w:rsidRPr="00EC317B">
        <w:rPr>
          <w:rFonts w:ascii="Times New Roman" w:hAnsi="Times New Roman"/>
          <w:sz w:val="24"/>
          <w:szCs w:val="24"/>
        </w:rPr>
        <w:t>Orphee</w:t>
      </w:r>
      <w:proofErr w:type="spellEnd"/>
      <w:r w:rsidRPr="00EC317B">
        <w:rPr>
          <w:rFonts w:ascii="Times New Roman" w:hAnsi="Times New Roman"/>
          <w:sz w:val="24"/>
          <w:szCs w:val="24"/>
        </w:rPr>
        <w:t xml:space="preserve"> Mythic 22 auto analyzer </w:t>
      </w:r>
      <w:r w:rsidR="00AF4E6A" w:rsidRPr="00EC317B">
        <w:rPr>
          <w:rFonts w:ascii="Times New Roman" w:hAnsi="Times New Roman"/>
          <w:sz w:val="24"/>
          <w:szCs w:val="24"/>
        </w:rPr>
        <w:t>(model number SN 510121-000086).</w:t>
      </w:r>
      <w:r w:rsidRPr="00EC317B">
        <w:rPr>
          <w:rFonts w:ascii="Times New Roman" w:hAnsi="Times New Roman"/>
          <w:sz w:val="24"/>
          <w:szCs w:val="24"/>
        </w:rPr>
        <w:t xml:space="preserve"> </w:t>
      </w:r>
      <w:r w:rsidR="00AF4E6A" w:rsidRPr="00EC317B">
        <w:rPr>
          <w:rFonts w:ascii="Times New Roman" w:hAnsi="Times New Roman"/>
          <w:sz w:val="24"/>
          <w:szCs w:val="24"/>
        </w:rPr>
        <w:t>D</w:t>
      </w:r>
      <w:r w:rsidRPr="00EC317B">
        <w:rPr>
          <w:rFonts w:ascii="Times New Roman" w:hAnsi="Times New Roman"/>
          <w:sz w:val="24"/>
          <w:szCs w:val="24"/>
        </w:rPr>
        <w:t>ata generated were analyzed using the SPSS version 26 statistical software packages and the level of significance was put at p-value &lt;0.05.</w:t>
      </w:r>
    </w:p>
    <w:p w14:paraId="18DBD66A" w14:textId="77777777" w:rsidR="00AF4E6A" w:rsidRPr="00EC317B" w:rsidRDefault="002C2F0C" w:rsidP="002C2F0C">
      <w:pPr>
        <w:pStyle w:val="Default"/>
        <w:jc w:val="both"/>
        <w:rPr>
          <w:rFonts w:ascii="Times New Roman" w:hAnsi="Times New Roman" w:cs="Times New Roman"/>
          <w:color w:val="auto"/>
        </w:rPr>
      </w:pPr>
      <w:r w:rsidRPr="00EC317B">
        <w:rPr>
          <w:rFonts w:ascii="Times New Roman" w:hAnsi="Times New Roman" w:cs="Times New Roman"/>
          <w:b/>
          <w:bCs/>
          <w:color w:val="auto"/>
        </w:rPr>
        <w:t xml:space="preserve">Results: </w:t>
      </w:r>
      <w:r w:rsidRPr="00EC317B">
        <w:rPr>
          <w:rFonts w:ascii="Times New Roman" w:hAnsi="Times New Roman" w:cs="Times New Roman"/>
          <w:color w:val="auto"/>
        </w:rPr>
        <w:t xml:space="preserve">A total of 324 participants were recruited in this study, involving 108 Lassa positive patients as the test group, 108 age and sex matched non-Lassa febrile group as control 1 and 108 age and sex matched non-Lassa afebrile group as control 2. The Mean PCV (%) was lower in Lassa patients than in controls, as well as the Mean </w:t>
      </w:r>
      <w:r w:rsidRPr="00EC317B">
        <w:rPr>
          <w:rFonts w:ascii="Times New Roman" w:eastAsia="Times New Roman" w:hAnsi="Times New Roman" w:cs="Times New Roman"/>
          <w:color w:val="auto"/>
        </w:rPr>
        <w:t>MCV (</w:t>
      </w:r>
      <w:proofErr w:type="spellStart"/>
      <w:r w:rsidRPr="00EC317B">
        <w:rPr>
          <w:rFonts w:ascii="Times New Roman" w:eastAsia="Times New Roman" w:hAnsi="Times New Roman" w:cs="Times New Roman"/>
          <w:color w:val="auto"/>
        </w:rPr>
        <w:t>fl</w:t>
      </w:r>
      <w:proofErr w:type="spellEnd"/>
      <w:r w:rsidRPr="00EC317B">
        <w:rPr>
          <w:rFonts w:ascii="Times New Roman" w:eastAsia="Times New Roman" w:hAnsi="Times New Roman" w:cs="Times New Roman"/>
          <w:color w:val="auto"/>
        </w:rPr>
        <w:t>); the differences were statistically significant p=0.021 and p=0.022 respectively.</w:t>
      </w:r>
      <w:r w:rsidRPr="00EC317B">
        <w:rPr>
          <w:rFonts w:ascii="Times New Roman" w:hAnsi="Times New Roman" w:cs="Times New Roman"/>
          <w:color w:val="auto"/>
        </w:rPr>
        <w:t xml:space="preserve"> Mean MPV (</w:t>
      </w:r>
      <w:proofErr w:type="spellStart"/>
      <w:r w:rsidRPr="00EC317B">
        <w:rPr>
          <w:rFonts w:ascii="Times New Roman" w:hAnsi="Times New Roman" w:cs="Times New Roman"/>
          <w:color w:val="auto"/>
        </w:rPr>
        <w:t>fl</w:t>
      </w:r>
      <w:proofErr w:type="spellEnd"/>
      <w:r w:rsidRPr="00EC317B">
        <w:rPr>
          <w:rFonts w:ascii="Times New Roman" w:hAnsi="Times New Roman" w:cs="Times New Roman"/>
          <w:color w:val="auto"/>
        </w:rPr>
        <w:t xml:space="preserve">) was higher in the febrile group (Lassa and non-Lassa febrile) than in non-Lassa afebrile control the mean differences were statistically significant p= 0.016. Also, the mean PDW(%CV) was lower in Lassa patients than the controls and the mean differences were statistically significant p&lt;0.001. Mean Reticulocyte count (%) was higher in the Lassa group than the controls (p&lt;0.001). Median Neutrophil count was lower in Lassa than in controls (p&lt;0.001). However Median Lymphocyte count was higher in Lassa patients than in controls (p&lt;0.001). A total of 3.7% of the subjects </w:t>
      </w:r>
      <w:r w:rsidRPr="00EC317B">
        <w:rPr>
          <w:rFonts w:ascii="Times New Roman" w:eastAsia="Times New Roman" w:hAnsi="Times New Roman" w:cs="Times New Roman"/>
          <w:color w:val="auto"/>
        </w:rPr>
        <w:t>had leucoerythroblastic blood picture.</w:t>
      </w:r>
      <w:r w:rsidRPr="00EC317B">
        <w:rPr>
          <w:rFonts w:ascii="Times New Roman" w:hAnsi="Times New Roman" w:cs="Times New Roman"/>
          <w:color w:val="auto"/>
        </w:rPr>
        <w:t xml:space="preserve"> </w:t>
      </w:r>
    </w:p>
    <w:p w14:paraId="44BD4D3D" w14:textId="77777777" w:rsidR="00AF4E6A" w:rsidRPr="00EC317B" w:rsidRDefault="00AF4E6A" w:rsidP="002C2F0C">
      <w:pPr>
        <w:pStyle w:val="Default"/>
        <w:jc w:val="both"/>
        <w:rPr>
          <w:rFonts w:ascii="Times New Roman" w:hAnsi="Times New Roman" w:cs="Times New Roman"/>
          <w:color w:val="auto"/>
        </w:rPr>
      </w:pPr>
    </w:p>
    <w:p w14:paraId="2D4907DC" w14:textId="77777777" w:rsidR="002C2F0C" w:rsidRPr="00EC317B" w:rsidRDefault="002C2F0C" w:rsidP="002C2F0C">
      <w:pPr>
        <w:pStyle w:val="Default"/>
        <w:jc w:val="both"/>
        <w:rPr>
          <w:rFonts w:ascii="Times New Roman" w:hAnsi="Times New Roman" w:cs="Times New Roman"/>
          <w:color w:val="auto"/>
        </w:rPr>
      </w:pPr>
      <w:r w:rsidRPr="00EC317B">
        <w:rPr>
          <w:rFonts w:ascii="Times New Roman" w:hAnsi="Times New Roman" w:cs="Times New Roman"/>
          <w:color w:val="auto"/>
        </w:rPr>
        <w:t xml:space="preserve">About 97.2% of the study population survived while 2.8% died. MPV showed a strong association with patient’s outcome (p=0.016) and </w:t>
      </w:r>
      <w:r w:rsidRPr="00EC317B">
        <w:rPr>
          <w:rFonts w:ascii="Times New Roman" w:eastAsia="Times New Roman" w:hAnsi="Times New Roman" w:cs="Times New Roman"/>
          <w:color w:val="auto"/>
        </w:rPr>
        <w:t>25% of those that had leucoerythroblastic blood picture died (p=0.006).</w:t>
      </w:r>
    </w:p>
    <w:p w14:paraId="65BF4F92" w14:textId="77777777" w:rsidR="002C2F0C" w:rsidRPr="00EC317B" w:rsidRDefault="002C2F0C" w:rsidP="002C2F0C">
      <w:pPr>
        <w:pStyle w:val="Default"/>
        <w:jc w:val="both"/>
        <w:rPr>
          <w:rFonts w:ascii="Times New Roman" w:hAnsi="Times New Roman" w:cs="Times New Roman"/>
          <w:color w:val="auto"/>
        </w:rPr>
      </w:pPr>
      <w:r w:rsidRPr="00EC317B">
        <w:rPr>
          <w:rFonts w:ascii="Times New Roman" w:eastAsia="Times New Roman" w:hAnsi="Times New Roman" w:cs="Times New Roman"/>
          <w:color w:val="auto"/>
        </w:rPr>
        <w:t xml:space="preserve">In conclusion, this study has shown that </w:t>
      </w:r>
      <w:r w:rsidRPr="00EC317B">
        <w:rPr>
          <w:rFonts w:ascii="Times New Roman" w:hAnsi="Times New Roman" w:cs="Times New Roman"/>
          <w:color w:val="auto"/>
        </w:rPr>
        <w:t xml:space="preserve">MPV and leucoerythroblastic blood picture were strongly associated with mortality in Lassa fever patients. </w:t>
      </w:r>
    </w:p>
    <w:p w14:paraId="775C8D45" w14:textId="77777777" w:rsidR="00C23D23" w:rsidRPr="00EC317B" w:rsidRDefault="00C23D23" w:rsidP="002C2F0C">
      <w:pPr>
        <w:pStyle w:val="Default"/>
        <w:jc w:val="both"/>
        <w:rPr>
          <w:rFonts w:ascii="Times New Roman" w:hAnsi="Times New Roman" w:cs="Times New Roman"/>
          <w:color w:val="auto"/>
        </w:rPr>
      </w:pPr>
    </w:p>
    <w:p w14:paraId="34A48C39" w14:textId="77777777" w:rsidR="00C23D23" w:rsidRPr="00C23D23" w:rsidRDefault="00D819BF" w:rsidP="002C2F0C">
      <w:pPr>
        <w:pStyle w:val="Default"/>
        <w:jc w:val="both"/>
        <w:rPr>
          <w:rFonts w:ascii="Times New Roman" w:hAnsi="Times New Roman" w:cs="Times New Roman"/>
          <w:b/>
          <w:color w:val="FF0000"/>
        </w:rPr>
      </w:pPr>
      <w:r w:rsidRPr="00C23D23">
        <w:rPr>
          <w:rFonts w:ascii="Times New Roman" w:hAnsi="Times New Roman" w:cs="Times New Roman"/>
          <w:b/>
          <w:color w:val="auto"/>
        </w:rPr>
        <w:t>INTRODUCTION</w:t>
      </w:r>
      <w:r w:rsidR="00C23D23" w:rsidRPr="00C23D23">
        <w:rPr>
          <w:rFonts w:ascii="Times New Roman" w:hAnsi="Times New Roman" w:cs="Times New Roman"/>
          <w:b/>
          <w:color w:val="FF0000"/>
        </w:rPr>
        <w:t xml:space="preserve"> </w:t>
      </w:r>
    </w:p>
    <w:p w14:paraId="27A43FCC" w14:textId="77777777" w:rsidR="008A5268" w:rsidRDefault="00C23D23" w:rsidP="008A5268">
      <w:pPr>
        <w:spacing w:line="240" w:lineRule="auto"/>
        <w:jc w:val="both"/>
        <w:rPr>
          <w:rFonts w:ascii="Times New Roman" w:hAnsi="Times New Roman"/>
          <w:sz w:val="24"/>
          <w:szCs w:val="24"/>
        </w:rPr>
      </w:pPr>
      <w:r>
        <w:rPr>
          <w:rFonts w:ascii="Times New Roman" w:hAnsi="Times New Roman"/>
          <w:sz w:val="24"/>
          <w:szCs w:val="24"/>
        </w:rPr>
        <w:t>Lassa fever is endemic in Nigeria, the prevalence of antibodies to the virus is approximately 21% in the Nigerian population</w:t>
      </w:r>
      <w:r w:rsidR="0038551C">
        <w:rPr>
          <w:rFonts w:ascii="Times New Roman" w:hAnsi="Times New Roman"/>
          <w:sz w:val="24"/>
          <w:szCs w:val="24"/>
        </w:rPr>
        <w:t xml:space="preserve"> [1]</w:t>
      </w:r>
      <w:r>
        <w:rPr>
          <w:rFonts w:ascii="Times New Roman" w:hAnsi="Times New Roman"/>
          <w:sz w:val="24"/>
          <w:szCs w:val="24"/>
        </w:rPr>
        <w:t xml:space="preserve">. </w:t>
      </w:r>
      <w:r>
        <w:rPr>
          <w:rFonts w:ascii="Times New Roman" w:hAnsi="Times New Roman"/>
        </w:rPr>
        <w:t>H</w:t>
      </w:r>
      <w:r>
        <w:rPr>
          <w:rFonts w:ascii="Times New Roman" w:hAnsi="Times New Roman"/>
          <w:sz w:val="24"/>
          <w:szCs w:val="24"/>
        </w:rPr>
        <w:t xml:space="preserve">ematologic </w:t>
      </w:r>
      <w:r w:rsidR="00797145">
        <w:rPr>
          <w:rFonts w:ascii="Times New Roman" w:hAnsi="Times New Roman"/>
          <w:sz w:val="24"/>
          <w:szCs w:val="24"/>
        </w:rPr>
        <w:t>profile characterized</w:t>
      </w:r>
      <w:r>
        <w:rPr>
          <w:rFonts w:ascii="Times New Roman" w:hAnsi="Times New Roman"/>
          <w:sz w:val="24"/>
          <w:szCs w:val="24"/>
        </w:rPr>
        <w:t xml:space="preserve"> by </w:t>
      </w:r>
      <w:proofErr w:type="spellStart"/>
      <w:r>
        <w:rPr>
          <w:rFonts w:ascii="Times New Roman" w:hAnsi="Times New Roman"/>
          <w:sz w:val="24"/>
          <w:szCs w:val="24"/>
        </w:rPr>
        <w:t>leucop</w:t>
      </w:r>
      <w:r>
        <w:rPr>
          <w:rFonts w:ascii="Times New Roman" w:hAnsi="Times New Roman"/>
        </w:rPr>
        <w:t>a</w:t>
      </w:r>
      <w:r>
        <w:rPr>
          <w:rFonts w:ascii="Times New Roman" w:hAnsi="Times New Roman"/>
          <w:sz w:val="24"/>
          <w:szCs w:val="24"/>
        </w:rPr>
        <w:t>enia</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thrombocytop</w:t>
      </w:r>
      <w:r w:rsidR="003F0488" w:rsidRPr="003F0488">
        <w:rPr>
          <w:rFonts w:ascii="Times New Roman" w:hAnsi="Times New Roman"/>
          <w:sz w:val="24"/>
        </w:rPr>
        <w:t>a</w:t>
      </w:r>
      <w:r>
        <w:rPr>
          <w:rFonts w:ascii="Times New Roman" w:hAnsi="Times New Roman"/>
          <w:sz w:val="24"/>
          <w:szCs w:val="24"/>
        </w:rPr>
        <w:t>enia</w:t>
      </w:r>
      <w:proofErr w:type="spellEnd"/>
      <w:r>
        <w:rPr>
          <w:rFonts w:ascii="Times New Roman" w:hAnsi="Times New Roman"/>
          <w:sz w:val="24"/>
          <w:szCs w:val="24"/>
        </w:rPr>
        <w:t xml:space="preserve">, and </w:t>
      </w:r>
      <w:proofErr w:type="spellStart"/>
      <w:r>
        <w:rPr>
          <w:rFonts w:ascii="Times New Roman" w:hAnsi="Times New Roman"/>
          <w:sz w:val="24"/>
          <w:szCs w:val="24"/>
        </w:rPr>
        <w:t>anaemia</w:t>
      </w:r>
      <w:proofErr w:type="spellEnd"/>
      <w:r>
        <w:rPr>
          <w:rFonts w:ascii="Times New Roman" w:hAnsi="Times New Roman"/>
          <w:sz w:val="24"/>
          <w:szCs w:val="24"/>
        </w:rPr>
        <w:t xml:space="preserve"> may be seen in </w:t>
      </w:r>
      <w:r w:rsidR="00797145">
        <w:rPr>
          <w:rFonts w:ascii="Times New Roman" w:hAnsi="Times New Roman"/>
          <w:sz w:val="24"/>
          <w:szCs w:val="24"/>
        </w:rPr>
        <w:t>many viral</w:t>
      </w:r>
      <w:r>
        <w:rPr>
          <w:rFonts w:ascii="Times New Roman" w:hAnsi="Times New Roman"/>
          <w:sz w:val="24"/>
          <w:szCs w:val="24"/>
        </w:rPr>
        <w:t xml:space="preserve"> haemorrhagic fever.</w:t>
      </w:r>
      <w:r w:rsidRPr="00C23D23">
        <w:rPr>
          <w:rFonts w:ascii="Times New Roman" w:hAnsi="Times New Roman"/>
          <w:sz w:val="24"/>
          <w:szCs w:val="24"/>
        </w:rPr>
        <w:t xml:space="preserve"> </w:t>
      </w:r>
      <w:r>
        <w:rPr>
          <w:rFonts w:ascii="Times New Roman" w:hAnsi="Times New Roman"/>
          <w:sz w:val="24"/>
          <w:szCs w:val="24"/>
        </w:rPr>
        <w:t>Hematological parameters, including red and white blood cell counts and hemoglobin concentration, platelet count are widely used clinical indicators of health and disease</w:t>
      </w:r>
      <w:r w:rsidR="0038551C">
        <w:rPr>
          <w:rFonts w:ascii="Times New Roman" w:hAnsi="Times New Roman"/>
          <w:sz w:val="24"/>
          <w:szCs w:val="24"/>
        </w:rPr>
        <w:t xml:space="preserve"> [2]</w:t>
      </w:r>
      <w:r>
        <w:rPr>
          <w:rFonts w:ascii="Times New Roman" w:hAnsi="Times New Roman"/>
          <w:sz w:val="24"/>
          <w:szCs w:val="24"/>
        </w:rPr>
        <w:t>. These parameters may be deranged in patients with Lassa fever. Therefore, assessing these parameters in Lassa fever positive patients and correlating them with Lassa fever negative febrile patients and Lassa fever negative non-febrile normal individual and the general outcome may bridge some knowledge gap and help in the understanding and management of patient with Lassa fever.</w:t>
      </w:r>
      <w:r w:rsidR="008A5268">
        <w:rPr>
          <w:rFonts w:ascii="Times New Roman" w:hAnsi="Times New Roman"/>
          <w:sz w:val="24"/>
          <w:szCs w:val="24"/>
        </w:rPr>
        <w:t xml:space="preserve"> </w:t>
      </w:r>
      <w:r w:rsidR="008A5268" w:rsidRPr="008A5268">
        <w:rPr>
          <w:rFonts w:ascii="Times New Roman" w:hAnsi="Times New Roman"/>
          <w:sz w:val="24"/>
          <w:szCs w:val="24"/>
        </w:rPr>
        <w:t>The reservoir, or host of Lassa virus is a rodent known as the “multimammate rat” (</w:t>
      </w:r>
      <w:proofErr w:type="spellStart"/>
      <w:r w:rsidR="008A5268" w:rsidRPr="0038551C">
        <w:rPr>
          <w:rFonts w:ascii="Times New Roman" w:hAnsi="Times New Roman"/>
          <w:i/>
          <w:sz w:val="24"/>
          <w:szCs w:val="24"/>
        </w:rPr>
        <w:t>mastomys</w:t>
      </w:r>
      <w:proofErr w:type="spellEnd"/>
      <w:r w:rsidR="0038551C" w:rsidRPr="0038551C">
        <w:rPr>
          <w:rFonts w:ascii="Times New Roman" w:hAnsi="Times New Roman"/>
          <w:i/>
          <w:sz w:val="24"/>
          <w:szCs w:val="24"/>
        </w:rPr>
        <w:t xml:space="preserve"> </w:t>
      </w:r>
      <w:proofErr w:type="spellStart"/>
      <w:r w:rsidR="008A5268" w:rsidRPr="0038551C">
        <w:rPr>
          <w:rFonts w:ascii="Times New Roman" w:hAnsi="Times New Roman"/>
          <w:i/>
          <w:sz w:val="24"/>
          <w:szCs w:val="24"/>
        </w:rPr>
        <w:t>natalensis</w:t>
      </w:r>
      <w:proofErr w:type="spellEnd"/>
      <w:r w:rsidR="008A5268" w:rsidRPr="008A5268">
        <w:rPr>
          <w:rFonts w:ascii="Times New Roman" w:hAnsi="Times New Roman"/>
          <w:sz w:val="24"/>
          <w:szCs w:val="24"/>
        </w:rPr>
        <w:t xml:space="preserve">). Once infected, this rodent is able to excrete virus in urine for an extended time period, may be for the rest of its life. </w:t>
      </w:r>
      <w:proofErr w:type="spellStart"/>
      <w:r w:rsidR="008A5268" w:rsidRPr="0038551C">
        <w:rPr>
          <w:rFonts w:ascii="Times New Roman" w:hAnsi="Times New Roman"/>
          <w:i/>
          <w:sz w:val="24"/>
          <w:szCs w:val="24"/>
        </w:rPr>
        <w:t>Mastomys</w:t>
      </w:r>
      <w:proofErr w:type="spellEnd"/>
      <w:r w:rsidR="008A5268" w:rsidRPr="008A5268">
        <w:rPr>
          <w:rFonts w:ascii="Times New Roman" w:hAnsi="Times New Roman"/>
          <w:sz w:val="24"/>
          <w:szCs w:val="24"/>
        </w:rPr>
        <w:t xml:space="preserve"> readily colonize human homes and areas where food is stored</w:t>
      </w:r>
      <w:r w:rsidR="0038551C">
        <w:rPr>
          <w:rFonts w:ascii="Times New Roman" w:hAnsi="Times New Roman"/>
          <w:sz w:val="24"/>
          <w:szCs w:val="24"/>
        </w:rPr>
        <w:t xml:space="preserve"> [3]</w:t>
      </w:r>
      <w:r w:rsidR="008A5268" w:rsidRPr="008A5268">
        <w:rPr>
          <w:rFonts w:ascii="Times New Roman" w:hAnsi="Times New Roman"/>
          <w:sz w:val="24"/>
          <w:szCs w:val="24"/>
        </w:rPr>
        <w:t>.</w:t>
      </w:r>
      <w:r w:rsidR="0038551C">
        <w:rPr>
          <w:rFonts w:ascii="Times New Roman" w:hAnsi="Times New Roman"/>
          <w:sz w:val="24"/>
          <w:szCs w:val="24"/>
        </w:rPr>
        <w:t xml:space="preserve"> </w:t>
      </w:r>
      <w:r w:rsidR="008A5268">
        <w:rPr>
          <w:rFonts w:ascii="Times New Roman" w:hAnsi="Times New Roman"/>
          <w:sz w:val="24"/>
          <w:szCs w:val="24"/>
        </w:rPr>
        <w:t>It is estimated that there are approximately 100,000-300,000 clinical infe</w:t>
      </w:r>
      <w:r w:rsidR="0038551C">
        <w:rPr>
          <w:rFonts w:ascii="Times New Roman" w:hAnsi="Times New Roman"/>
          <w:sz w:val="24"/>
          <w:szCs w:val="24"/>
        </w:rPr>
        <w:t>ctions in West Africa per year with approximately 5,000</w:t>
      </w:r>
      <w:r w:rsidR="008A5268">
        <w:rPr>
          <w:rFonts w:ascii="Times New Roman" w:hAnsi="Times New Roman"/>
          <w:sz w:val="24"/>
          <w:szCs w:val="24"/>
        </w:rPr>
        <w:t xml:space="preserve"> deaths</w:t>
      </w:r>
      <w:r w:rsidR="0038551C">
        <w:rPr>
          <w:rFonts w:ascii="Times New Roman" w:hAnsi="Times New Roman"/>
          <w:sz w:val="24"/>
          <w:szCs w:val="24"/>
        </w:rPr>
        <w:t xml:space="preserve"> [4]</w:t>
      </w:r>
      <w:r w:rsidR="008A5268">
        <w:rPr>
          <w:rFonts w:ascii="Times New Roman" w:hAnsi="Times New Roman"/>
          <w:sz w:val="24"/>
          <w:szCs w:val="24"/>
        </w:rPr>
        <w:t xml:space="preserve">. </w:t>
      </w:r>
    </w:p>
    <w:p w14:paraId="63304DD3" w14:textId="77777777" w:rsidR="008A5268" w:rsidRDefault="008A5268" w:rsidP="008A5268">
      <w:pPr>
        <w:spacing w:line="240" w:lineRule="auto"/>
        <w:jc w:val="both"/>
        <w:rPr>
          <w:rFonts w:ascii="Times New Roman" w:hAnsi="Times New Roman"/>
          <w:sz w:val="24"/>
          <w:szCs w:val="24"/>
        </w:rPr>
      </w:pPr>
      <w:r>
        <w:rPr>
          <w:rFonts w:ascii="Times New Roman" w:hAnsi="Times New Roman"/>
          <w:sz w:val="24"/>
          <w:szCs w:val="24"/>
        </w:rPr>
        <w:t>Direct contact with infected rodents is not the only way in which people are infected; person- to- person transmission may occur after exposure to the virus in the blood, tissue, secretions, or excretions of Lassa virus –infected individual</w:t>
      </w:r>
      <w:r w:rsidR="0038551C">
        <w:rPr>
          <w:rFonts w:ascii="Times New Roman" w:hAnsi="Times New Roman"/>
          <w:sz w:val="24"/>
          <w:szCs w:val="24"/>
        </w:rPr>
        <w:t xml:space="preserve"> [3]</w:t>
      </w:r>
      <w:r>
        <w:rPr>
          <w:rFonts w:ascii="Times New Roman" w:hAnsi="Times New Roman"/>
          <w:sz w:val="24"/>
          <w:szCs w:val="24"/>
        </w:rPr>
        <w:t>. Casual contact (including skin-to-skin contact without exchange o</w:t>
      </w:r>
      <w:r w:rsidR="0038551C">
        <w:rPr>
          <w:rFonts w:ascii="Times New Roman" w:hAnsi="Times New Roman"/>
          <w:sz w:val="24"/>
          <w:szCs w:val="24"/>
        </w:rPr>
        <w:t xml:space="preserve">f body fluids) does not spread </w:t>
      </w:r>
      <w:r>
        <w:rPr>
          <w:rFonts w:ascii="Times New Roman" w:hAnsi="Times New Roman"/>
          <w:sz w:val="24"/>
          <w:szCs w:val="24"/>
        </w:rPr>
        <w:t>La</w:t>
      </w:r>
      <w:r w:rsidR="0038551C">
        <w:rPr>
          <w:rFonts w:ascii="Times New Roman" w:hAnsi="Times New Roman"/>
          <w:sz w:val="24"/>
          <w:szCs w:val="24"/>
        </w:rPr>
        <w:t>s</w:t>
      </w:r>
      <w:r>
        <w:rPr>
          <w:rFonts w:ascii="Times New Roman" w:hAnsi="Times New Roman"/>
          <w:sz w:val="24"/>
          <w:szCs w:val="24"/>
        </w:rPr>
        <w:t>sa Virus</w:t>
      </w:r>
      <w:r w:rsidR="0038551C">
        <w:rPr>
          <w:rFonts w:ascii="Times New Roman" w:hAnsi="Times New Roman"/>
          <w:sz w:val="24"/>
          <w:szCs w:val="24"/>
        </w:rPr>
        <w:t xml:space="preserve"> [3]</w:t>
      </w:r>
      <w:r>
        <w:rPr>
          <w:rFonts w:ascii="Times New Roman" w:hAnsi="Times New Roman"/>
          <w:sz w:val="24"/>
          <w:szCs w:val="24"/>
        </w:rPr>
        <w:t>. Lassa fever</w:t>
      </w:r>
      <w:r w:rsidR="0038551C">
        <w:rPr>
          <w:rFonts w:ascii="Times New Roman" w:hAnsi="Times New Roman"/>
          <w:sz w:val="24"/>
          <w:szCs w:val="24"/>
        </w:rPr>
        <w:t xml:space="preserve"> </w:t>
      </w:r>
      <w:r>
        <w:rPr>
          <w:rFonts w:ascii="Times New Roman" w:hAnsi="Times New Roman"/>
          <w:sz w:val="24"/>
          <w:szCs w:val="24"/>
        </w:rPr>
        <w:t>(LF) in Nigeria has a seasonal variation with peaks in the dry season of the year. This is most pronounced from December to April when burning of bush is at its peak</w:t>
      </w:r>
      <w:r w:rsidR="0038551C">
        <w:rPr>
          <w:rFonts w:ascii="Times New Roman" w:hAnsi="Times New Roman"/>
          <w:sz w:val="24"/>
          <w:szCs w:val="24"/>
        </w:rPr>
        <w:t xml:space="preserve"> [5].</w:t>
      </w:r>
      <w:r>
        <w:rPr>
          <w:rFonts w:ascii="Times New Roman" w:hAnsi="Times New Roman"/>
          <w:sz w:val="24"/>
          <w:szCs w:val="24"/>
        </w:rPr>
        <w:t xml:space="preserve"> </w:t>
      </w:r>
    </w:p>
    <w:p w14:paraId="4F2673E3" w14:textId="77777777" w:rsidR="008A5268" w:rsidRDefault="008A5268" w:rsidP="008A5268">
      <w:pPr>
        <w:spacing w:line="240" w:lineRule="auto"/>
        <w:jc w:val="both"/>
        <w:rPr>
          <w:rFonts w:ascii="Times New Roman" w:hAnsi="Times New Roman"/>
          <w:sz w:val="24"/>
          <w:szCs w:val="24"/>
        </w:rPr>
      </w:pPr>
      <w:r>
        <w:rPr>
          <w:rFonts w:ascii="Times New Roman" w:hAnsi="Times New Roman"/>
          <w:sz w:val="24"/>
          <w:szCs w:val="24"/>
        </w:rPr>
        <w:t>The incubation period of Lassa fever ranges from 7 to 21 days</w:t>
      </w:r>
      <w:r w:rsidR="0038551C">
        <w:rPr>
          <w:rFonts w:ascii="Times New Roman" w:hAnsi="Times New Roman"/>
          <w:sz w:val="24"/>
          <w:szCs w:val="24"/>
        </w:rPr>
        <w:t xml:space="preserve"> [6]</w:t>
      </w:r>
      <w:r>
        <w:rPr>
          <w:rFonts w:ascii="Times New Roman" w:hAnsi="Times New Roman"/>
          <w:sz w:val="24"/>
          <w:szCs w:val="24"/>
        </w:rPr>
        <w:t>. The clinical disease begins as a flu-like illness characterized by fever</w:t>
      </w:r>
      <w:r w:rsidR="0038551C">
        <w:rPr>
          <w:rFonts w:ascii="Times New Roman" w:hAnsi="Times New Roman"/>
          <w:sz w:val="24"/>
          <w:szCs w:val="24"/>
        </w:rPr>
        <w:t>, general weakness, and malaise</w:t>
      </w:r>
      <w:r w:rsidR="001D013F">
        <w:rPr>
          <w:rFonts w:ascii="Times New Roman" w:hAnsi="Times New Roman"/>
          <w:sz w:val="24"/>
          <w:szCs w:val="24"/>
        </w:rPr>
        <w:t xml:space="preserve">, which may be accompanied </w:t>
      </w:r>
      <w:r>
        <w:rPr>
          <w:rFonts w:ascii="Times New Roman" w:hAnsi="Times New Roman"/>
          <w:sz w:val="24"/>
          <w:szCs w:val="24"/>
        </w:rPr>
        <w:t>by cough, sore throat and severe headache. Gastrointestin</w:t>
      </w:r>
      <w:r w:rsidR="002F3AA5">
        <w:rPr>
          <w:rFonts w:ascii="Times New Roman" w:hAnsi="Times New Roman"/>
          <w:sz w:val="24"/>
          <w:szCs w:val="24"/>
        </w:rPr>
        <w:t>al manifestation such as nausea</w:t>
      </w:r>
      <w:r>
        <w:rPr>
          <w:rFonts w:ascii="Times New Roman" w:hAnsi="Times New Roman"/>
          <w:sz w:val="24"/>
          <w:szCs w:val="24"/>
        </w:rPr>
        <w:t>, vomiting and diarrhea are also common</w:t>
      </w:r>
      <w:r w:rsidR="0038551C">
        <w:rPr>
          <w:rFonts w:ascii="Times New Roman" w:hAnsi="Times New Roman"/>
          <w:sz w:val="24"/>
          <w:szCs w:val="24"/>
        </w:rPr>
        <w:t xml:space="preserve"> [6]</w:t>
      </w:r>
      <w:r>
        <w:rPr>
          <w:rFonts w:ascii="Times New Roman" w:hAnsi="Times New Roman"/>
          <w:sz w:val="24"/>
          <w:szCs w:val="24"/>
        </w:rPr>
        <w:t>.</w:t>
      </w:r>
      <w:r w:rsidR="003C78C1">
        <w:rPr>
          <w:rFonts w:ascii="Times New Roman" w:hAnsi="Times New Roman"/>
          <w:sz w:val="24"/>
          <w:szCs w:val="24"/>
        </w:rPr>
        <w:t xml:space="preserve"> Lassa fever</w:t>
      </w:r>
      <w:r w:rsidR="002F3AA5">
        <w:rPr>
          <w:rFonts w:ascii="Times New Roman" w:hAnsi="Times New Roman"/>
          <w:sz w:val="24"/>
          <w:szCs w:val="24"/>
        </w:rPr>
        <w:t>,</w:t>
      </w:r>
      <w:r w:rsidR="003C78C1">
        <w:rPr>
          <w:rFonts w:ascii="Times New Roman" w:hAnsi="Times New Roman"/>
          <w:sz w:val="24"/>
          <w:szCs w:val="24"/>
        </w:rPr>
        <w:t xml:space="preserve"> presents</w:t>
      </w:r>
      <w:r>
        <w:rPr>
          <w:rFonts w:ascii="Times New Roman" w:hAnsi="Times New Roman"/>
          <w:sz w:val="24"/>
          <w:szCs w:val="24"/>
        </w:rPr>
        <w:t xml:space="preserve"> with symptoms and signs indistinguishable from those of </w:t>
      </w:r>
      <w:r w:rsidR="002F3AA5">
        <w:rPr>
          <w:rFonts w:ascii="Times New Roman" w:hAnsi="Times New Roman"/>
          <w:sz w:val="24"/>
          <w:szCs w:val="24"/>
        </w:rPr>
        <w:t>febrile illnesses</w:t>
      </w:r>
      <w:r>
        <w:rPr>
          <w:rFonts w:ascii="Times New Roman" w:hAnsi="Times New Roman"/>
          <w:sz w:val="24"/>
          <w:szCs w:val="24"/>
        </w:rPr>
        <w:t xml:space="preserve"> such as malaria and other viral haemorrhagic fevers such as Ebola. It is difficult to diagnose clinically but should be suspected in patients with fever (≥ 38°C) not responding adequately to antimalarial and antibiotic drugs. The most useful clinical predictors of Lassa fever are fever, pharyngitis, retrosternal pain, and proteinuria for diagnosis; and fever, sore throat, and vomiting for outcome</w:t>
      </w:r>
      <w:r w:rsidR="0038551C">
        <w:rPr>
          <w:rFonts w:ascii="Times New Roman" w:hAnsi="Times New Roman"/>
          <w:sz w:val="24"/>
          <w:szCs w:val="24"/>
        </w:rPr>
        <w:t xml:space="preserve"> [7]</w:t>
      </w:r>
      <w:r>
        <w:rPr>
          <w:rFonts w:ascii="Times New Roman" w:hAnsi="Times New Roman"/>
          <w:sz w:val="24"/>
          <w:szCs w:val="24"/>
        </w:rPr>
        <w:t>.</w:t>
      </w:r>
      <w:r w:rsidR="0038551C">
        <w:rPr>
          <w:rFonts w:ascii="Times New Roman" w:hAnsi="Times New Roman"/>
          <w:sz w:val="24"/>
          <w:szCs w:val="24"/>
        </w:rPr>
        <w:t xml:space="preserve"> </w:t>
      </w:r>
    </w:p>
    <w:p w14:paraId="1138BC4F" w14:textId="77777777" w:rsidR="008A5268" w:rsidRDefault="008A5268" w:rsidP="008A5268">
      <w:pPr>
        <w:autoSpaceDE w:val="0"/>
        <w:autoSpaceDN w:val="0"/>
        <w:adjustRightInd w:val="0"/>
        <w:spacing w:after="0" w:line="240" w:lineRule="auto"/>
        <w:jc w:val="both"/>
        <w:rPr>
          <w:rFonts w:ascii="Times New Roman" w:hAnsi="Times New Roman"/>
          <w:sz w:val="19"/>
          <w:szCs w:val="19"/>
        </w:rPr>
      </w:pPr>
      <w:r>
        <w:rPr>
          <w:rFonts w:ascii="Times New Roman" w:hAnsi="Times New Roman"/>
          <w:sz w:val="24"/>
          <w:szCs w:val="24"/>
        </w:rPr>
        <w:t>Recovery from Lassa fever begins eight to ten days after onset , while fatal cases progress to shock, organ failure and death, sometimes with haemorrhagic manifestation</w:t>
      </w:r>
      <w:r w:rsidR="0038551C">
        <w:rPr>
          <w:rFonts w:ascii="Times New Roman" w:hAnsi="Times New Roman"/>
          <w:sz w:val="24"/>
          <w:szCs w:val="24"/>
        </w:rPr>
        <w:t xml:space="preserve"> [8]</w:t>
      </w:r>
      <w:r>
        <w:rPr>
          <w:rFonts w:ascii="Times New Roman" w:hAnsi="Times New Roman"/>
          <w:sz w:val="24"/>
          <w:szCs w:val="24"/>
        </w:rPr>
        <w:t xml:space="preserve">. Other effects of the illness include </w:t>
      </w:r>
      <w:proofErr w:type="spellStart"/>
      <w:r>
        <w:rPr>
          <w:rFonts w:ascii="Times New Roman" w:hAnsi="Times New Roman"/>
          <w:sz w:val="24"/>
          <w:szCs w:val="24"/>
        </w:rPr>
        <w:t>lymphocytopaenia</w:t>
      </w:r>
      <w:proofErr w:type="spellEnd"/>
      <w:r>
        <w:rPr>
          <w:rFonts w:ascii="Times New Roman" w:hAnsi="Times New Roman"/>
          <w:sz w:val="24"/>
          <w:szCs w:val="24"/>
        </w:rPr>
        <w:t xml:space="preserve"> and a moderate </w:t>
      </w:r>
      <w:proofErr w:type="spellStart"/>
      <w:r>
        <w:rPr>
          <w:rFonts w:ascii="Times New Roman" w:hAnsi="Times New Roman"/>
          <w:sz w:val="24"/>
          <w:szCs w:val="24"/>
        </w:rPr>
        <w:t>thrombocytopaenia</w:t>
      </w:r>
      <w:proofErr w:type="spellEnd"/>
      <w:r>
        <w:rPr>
          <w:rFonts w:ascii="Times New Roman" w:hAnsi="Times New Roman"/>
          <w:sz w:val="24"/>
          <w:szCs w:val="24"/>
        </w:rPr>
        <w:t>, which are maximal 10-11days after the onset of the symptoms</w:t>
      </w:r>
      <w:r w:rsidR="0038551C">
        <w:rPr>
          <w:rFonts w:ascii="Times New Roman" w:hAnsi="Times New Roman"/>
          <w:sz w:val="24"/>
          <w:szCs w:val="24"/>
        </w:rPr>
        <w:t xml:space="preserve"> [9]</w:t>
      </w:r>
      <w:r>
        <w:rPr>
          <w:rFonts w:ascii="Times New Roman" w:hAnsi="Times New Roman"/>
          <w:sz w:val="24"/>
          <w:szCs w:val="24"/>
        </w:rPr>
        <w:t>. Severe cases with haemorrhage are associated with the presence of a circulating plasma inhibitor of platelet aggregation</w:t>
      </w:r>
      <w:r w:rsidR="0038551C">
        <w:rPr>
          <w:rFonts w:ascii="Times New Roman" w:hAnsi="Times New Roman"/>
          <w:sz w:val="24"/>
          <w:szCs w:val="24"/>
        </w:rPr>
        <w:t xml:space="preserve"> [10]</w:t>
      </w:r>
      <w:r>
        <w:rPr>
          <w:rFonts w:ascii="Times New Roman" w:hAnsi="Times New Roman"/>
          <w:sz w:val="24"/>
          <w:szCs w:val="24"/>
        </w:rPr>
        <w:t>.</w:t>
      </w:r>
      <w:r>
        <w:t xml:space="preserve"> </w:t>
      </w:r>
    </w:p>
    <w:p w14:paraId="489CEB4E" w14:textId="77777777" w:rsidR="008A5268" w:rsidRDefault="008A5268" w:rsidP="008A5268">
      <w:pPr>
        <w:spacing w:line="240" w:lineRule="auto"/>
        <w:jc w:val="both"/>
        <w:rPr>
          <w:rFonts w:ascii="Times New Roman" w:hAnsi="Times New Roman"/>
          <w:sz w:val="24"/>
          <w:szCs w:val="24"/>
        </w:rPr>
      </w:pPr>
      <w:r>
        <w:rPr>
          <w:rFonts w:ascii="Times New Roman" w:hAnsi="Times New Roman"/>
          <w:sz w:val="24"/>
          <w:szCs w:val="24"/>
        </w:rPr>
        <w:t xml:space="preserve">Lassa fever is endemic in Nigeria.  It is an important cause of morbidity and mortality in Nigeria. In spite of the reported abnormalities of haematological parameters in patients suffering from the disease, earlier studies have not correlated these abnormalities with clinical outcome. </w:t>
      </w:r>
    </w:p>
    <w:p w14:paraId="46FBE98D" w14:textId="77777777" w:rsidR="008A5268" w:rsidRDefault="008A5268" w:rsidP="008A5268">
      <w:pPr>
        <w:spacing w:line="240" w:lineRule="auto"/>
        <w:jc w:val="both"/>
        <w:rPr>
          <w:rFonts w:ascii="Times New Roman" w:hAnsi="Times New Roman"/>
          <w:sz w:val="24"/>
          <w:szCs w:val="24"/>
        </w:rPr>
      </w:pPr>
      <w:r w:rsidRPr="008A5268">
        <w:rPr>
          <w:rFonts w:ascii="Times New Roman" w:hAnsi="Times New Roman"/>
          <w:sz w:val="24"/>
          <w:szCs w:val="24"/>
        </w:rPr>
        <w:t xml:space="preserve">Correlation of these derangements with disease severity and outcome may guide timely haematological support management decisions such as when to transfuse products, which is usually not the case in this center. Therefore, the study </w:t>
      </w:r>
      <w:r w:rsidR="00570AA7">
        <w:rPr>
          <w:rFonts w:ascii="Times New Roman" w:hAnsi="Times New Roman"/>
          <w:sz w:val="24"/>
          <w:szCs w:val="24"/>
        </w:rPr>
        <w:t>wa</w:t>
      </w:r>
      <w:r w:rsidRPr="008A5268">
        <w:rPr>
          <w:rFonts w:ascii="Times New Roman" w:hAnsi="Times New Roman"/>
          <w:sz w:val="24"/>
          <w:szCs w:val="24"/>
        </w:rPr>
        <w:t xml:space="preserve">s aimed at determining </w:t>
      </w:r>
      <w:r w:rsidR="00570AA7">
        <w:rPr>
          <w:rFonts w:ascii="Times New Roman" w:hAnsi="Times New Roman"/>
          <w:sz w:val="24"/>
          <w:szCs w:val="24"/>
        </w:rPr>
        <w:t>haematological</w:t>
      </w:r>
      <w:r w:rsidRPr="008A5268">
        <w:rPr>
          <w:rFonts w:ascii="Times New Roman" w:hAnsi="Times New Roman"/>
          <w:sz w:val="24"/>
          <w:szCs w:val="24"/>
        </w:rPr>
        <w:t xml:space="preserve"> parameters </w:t>
      </w:r>
      <w:r w:rsidR="00570AA7">
        <w:rPr>
          <w:rFonts w:ascii="Times New Roman" w:hAnsi="Times New Roman"/>
          <w:sz w:val="24"/>
          <w:szCs w:val="24"/>
        </w:rPr>
        <w:t xml:space="preserve">such as </w:t>
      </w:r>
      <w:r w:rsidR="00570AA7" w:rsidRPr="00570AA7">
        <w:rPr>
          <w:rFonts w:ascii="Times New Roman" w:hAnsi="Times New Roman"/>
          <w:sz w:val="24"/>
          <w:szCs w:val="24"/>
        </w:rPr>
        <w:t>HB, MCV, MCHC, MCH, WBC/Differentials, platelets, reticulocyte and reticulocyte production index</w:t>
      </w:r>
      <w:r w:rsidR="00570AA7">
        <w:rPr>
          <w:rFonts w:ascii="Times New Roman" w:hAnsi="Times New Roman"/>
          <w:sz w:val="24"/>
          <w:szCs w:val="24"/>
        </w:rPr>
        <w:t xml:space="preserve"> of Lassa positive patients</w:t>
      </w:r>
      <w:r w:rsidR="00570AA7" w:rsidRPr="008A5268">
        <w:rPr>
          <w:rFonts w:ascii="Times New Roman" w:hAnsi="Times New Roman"/>
          <w:sz w:val="24"/>
          <w:szCs w:val="24"/>
        </w:rPr>
        <w:t xml:space="preserve"> </w:t>
      </w:r>
      <w:r w:rsidR="00570AA7" w:rsidRPr="00570AA7">
        <w:rPr>
          <w:rFonts w:ascii="Times New Roman" w:hAnsi="Times New Roman"/>
          <w:sz w:val="24"/>
          <w:szCs w:val="24"/>
        </w:rPr>
        <w:t>with their corresponding peripheral blood films, and in the controls</w:t>
      </w:r>
      <w:r w:rsidR="00570AA7">
        <w:rPr>
          <w:rFonts w:ascii="Times New Roman" w:hAnsi="Times New Roman"/>
          <w:sz w:val="24"/>
          <w:szCs w:val="24"/>
        </w:rPr>
        <w:t xml:space="preserve"> </w:t>
      </w:r>
      <w:r w:rsidRPr="008A5268">
        <w:rPr>
          <w:rFonts w:ascii="Times New Roman" w:hAnsi="Times New Roman"/>
          <w:sz w:val="24"/>
          <w:szCs w:val="24"/>
        </w:rPr>
        <w:t>at presentation and correlating them with the severity and eventual outcome of the patients</w:t>
      </w:r>
      <w:r>
        <w:rPr>
          <w:rFonts w:ascii="Times New Roman" w:hAnsi="Times New Roman"/>
          <w:sz w:val="24"/>
          <w:szCs w:val="24"/>
        </w:rPr>
        <w:t xml:space="preserve">. </w:t>
      </w:r>
      <w:r w:rsidR="00570AA7">
        <w:rPr>
          <w:rFonts w:ascii="Times New Roman" w:hAnsi="Times New Roman"/>
          <w:sz w:val="24"/>
          <w:szCs w:val="24"/>
        </w:rPr>
        <w:t>P</w:t>
      </w:r>
      <w:r w:rsidR="00570AA7" w:rsidRPr="00570AA7">
        <w:rPr>
          <w:rFonts w:ascii="Times New Roman" w:hAnsi="Times New Roman"/>
          <w:sz w:val="24"/>
          <w:szCs w:val="24"/>
        </w:rPr>
        <w:t xml:space="preserve">olymerase chain reaction (PCR) </w:t>
      </w:r>
      <w:r w:rsidR="00570AA7">
        <w:rPr>
          <w:rFonts w:ascii="Times New Roman" w:hAnsi="Times New Roman"/>
          <w:sz w:val="24"/>
          <w:szCs w:val="24"/>
        </w:rPr>
        <w:t xml:space="preserve">was used to determine </w:t>
      </w:r>
      <w:r w:rsidR="00570AA7" w:rsidRPr="00570AA7">
        <w:rPr>
          <w:rFonts w:ascii="Times New Roman" w:hAnsi="Times New Roman"/>
          <w:sz w:val="24"/>
          <w:szCs w:val="24"/>
        </w:rPr>
        <w:t xml:space="preserve">positive </w:t>
      </w:r>
      <w:r w:rsidR="00570AA7">
        <w:rPr>
          <w:rFonts w:ascii="Times New Roman" w:hAnsi="Times New Roman"/>
          <w:sz w:val="24"/>
          <w:szCs w:val="24"/>
        </w:rPr>
        <w:t>Lassa fever case</w:t>
      </w:r>
      <w:r w:rsidR="00570AA7" w:rsidRPr="00570AA7">
        <w:rPr>
          <w:rFonts w:ascii="Times New Roman" w:hAnsi="Times New Roman"/>
          <w:sz w:val="24"/>
          <w:szCs w:val="24"/>
        </w:rPr>
        <w:t>s</w:t>
      </w:r>
      <w:r w:rsidR="00570AA7">
        <w:rPr>
          <w:rFonts w:ascii="Times New Roman" w:hAnsi="Times New Roman"/>
          <w:sz w:val="24"/>
          <w:szCs w:val="24"/>
        </w:rPr>
        <w:t>.</w:t>
      </w:r>
      <w:r w:rsidR="00570AA7" w:rsidRPr="00570AA7">
        <w:rPr>
          <w:rFonts w:ascii="Times New Roman" w:hAnsi="Times New Roman"/>
          <w:sz w:val="24"/>
          <w:szCs w:val="24"/>
        </w:rPr>
        <w:t xml:space="preserve"> </w:t>
      </w:r>
    </w:p>
    <w:p w14:paraId="493B945F" w14:textId="77777777" w:rsidR="00152281" w:rsidRPr="00152281" w:rsidRDefault="00D819BF" w:rsidP="00152281">
      <w:pPr>
        <w:spacing w:line="240" w:lineRule="auto"/>
        <w:jc w:val="both"/>
        <w:rPr>
          <w:rFonts w:ascii="Times New Roman" w:hAnsi="Times New Roman"/>
          <w:b/>
          <w:sz w:val="24"/>
          <w:szCs w:val="24"/>
        </w:rPr>
      </w:pPr>
      <w:r w:rsidRPr="00152281">
        <w:rPr>
          <w:rFonts w:ascii="Times New Roman" w:hAnsi="Times New Roman"/>
          <w:b/>
          <w:sz w:val="24"/>
          <w:szCs w:val="24"/>
        </w:rPr>
        <w:lastRenderedPageBreak/>
        <w:t>MATERIALS AND METHODS</w:t>
      </w:r>
    </w:p>
    <w:p w14:paraId="0DB7EBAA" w14:textId="77777777" w:rsidR="00152281" w:rsidRPr="00152281" w:rsidRDefault="00152281" w:rsidP="00152281">
      <w:pPr>
        <w:spacing w:line="240" w:lineRule="auto"/>
        <w:jc w:val="both"/>
        <w:rPr>
          <w:rFonts w:ascii="Times New Roman" w:hAnsi="Times New Roman"/>
          <w:b/>
          <w:sz w:val="24"/>
          <w:szCs w:val="24"/>
        </w:rPr>
      </w:pPr>
      <w:r w:rsidRPr="00152281">
        <w:rPr>
          <w:rFonts w:ascii="Times New Roman" w:hAnsi="Times New Roman"/>
          <w:b/>
          <w:sz w:val="24"/>
          <w:szCs w:val="24"/>
        </w:rPr>
        <w:t>Study Location</w:t>
      </w:r>
    </w:p>
    <w:p w14:paraId="63D8827E" w14:textId="77777777" w:rsidR="00152281" w:rsidRDefault="00152281" w:rsidP="00152281">
      <w:pPr>
        <w:spacing w:line="240" w:lineRule="auto"/>
        <w:jc w:val="both"/>
        <w:rPr>
          <w:rFonts w:ascii="Times New Roman" w:hAnsi="Times New Roman"/>
          <w:sz w:val="24"/>
          <w:szCs w:val="24"/>
        </w:rPr>
      </w:pPr>
      <w:r w:rsidRPr="00152281">
        <w:rPr>
          <w:rFonts w:ascii="Times New Roman" w:hAnsi="Times New Roman"/>
          <w:sz w:val="24"/>
          <w:szCs w:val="24"/>
        </w:rPr>
        <w:t xml:space="preserve">This research was a hospital-based study, conducted at the Irrua specialist teaching hospital (ISTH) Irrua. Irrua Town is the local Government Headquarters of Esan Central LGA situated in Edo state. Edo state is one of the 36 states in </w:t>
      </w:r>
      <w:r w:rsidR="00DC37F0" w:rsidRPr="00152281">
        <w:rPr>
          <w:rFonts w:ascii="Times New Roman" w:hAnsi="Times New Roman"/>
          <w:sz w:val="24"/>
          <w:szCs w:val="24"/>
        </w:rPr>
        <w:t>Nigeria;</w:t>
      </w:r>
      <w:r w:rsidRPr="00152281">
        <w:rPr>
          <w:rFonts w:ascii="Times New Roman" w:hAnsi="Times New Roman"/>
          <w:sz w:val="24"/>
          <w:szCs w:val="24"/>
        </w:rPr>
        <w:t xml:space="preserve"> it is located in the southern region of the country. It is the major Lassa fever treatment center in</w:t>
      </w:r>
      <w:r w:rsidR="0092097E">
        <w:rPr>
          <w:rFonts w:ascii="Times New Roman" w:hAnsi="Times New Roman"/>
          <w:sz w:val="24"/>
          <w:szCs w:val="24"/>
        </w:rPr>
        <w:t xml:space="preserve"> the southern part of Nigeria. </w:t>
      </w:r>
      <w:r w:rsidRPr="00152281">
        <w:rPr>
          <w:rFonts w:ascii="Times New Roman" w:hAnsi="Times New Roman"/>
          <w:sz w:val="24"/>
          <w:szCs w:val="24"/>
        </w:rPr>
        <w:t xml:space="preserve">The Institute of Lassa Fever Research and Control (ILFRC) is located in ISTH and it is saddled with the responsibility of making diagnosis of Lassa </w:t>
      </w:r>
      <w:r w:rsidR="005177AC" w:rsidRPr="00152281">
        <w:rPr>
          <w:rFonts w:ascii="Times New Roman" w:hAnsi="Times New Roman"/>
          <w:sz w:val="24"/>
          <w:szCs w:val="24"/>
        </w:rPr>
        <w:t>fever</w:t>
      </w:r>
      <w:r w:rsidRPr="00152281">
        <w:rPr>
          <w:rFonts w:ascii="Times New Roman" w:hAnsi="Times New Roman"/>
          <w:sz w:val="24"/>
          <w:szCs w:val="24"/>
        </w:rPr>
        <w:t xml:space="preserve"> and other infectious diseases with polymerase chain reaction techniques. It also houses the Lassa fever ward where patients are managed. The Lassa fever ward is a 35 bedded ward that can be expanded to 150 bed space during periods of outbreaks. </w:t>
      </w:r>
    </w:p>
    <w:p w14:paraId="0412FC49" w14:textId="77777777" w:rsidR="003C78C1" w:rsidRPr="003C78C1" w:rsidRDefault="003C78C1" w:rsidP="003C78C1">
      <w:pPr>
        <w:spacing w:line="240" w:lineRule="auto"/>
        <w:jc w:val="both"/>
        <w:rPr>
          <w:rFonts w:ascii="Times New Roman" w:hAnsi="Times New Roman"/>
          <w:b/>
          <w:sz w:val="24"/>
          <w:szCs w:val="24"/>
        </w:rPr>
      </w:pPr>
      <w:r w:rsidRPr="003C78C1">
        <w:rPr>
          <w:rFonts w:ascii="Times New Roman" w:hAnsi="Times New Roman"/>
          <w:b/>
          <w:sz w:val="24"/>
          <w:szCs w:val="24"/>
        </w:rPr>
        <w:t xml:space="preserve">Sample Size </w:t>
      </w:r>
      <w:r w:rsidRPr="003C78C1">
        <w:rPr>
          <w:rFonts w:ascii="Times New Roman" w:hAnsi="Times New Roman"/>
          <w:b/>
          <w:iCs/>
          <w:sz w:val="24"/>
          <w:szCs w:val="24"/>
        </w:rPr>
        <w:t>Determination</w:t>
      </w:r>
    </w:p>
    <w:p w14:paraId="67652E32" w14:textId="77777777" w:rsidR="003C78C1" w:rsidRPr="003C78C1" w:rsidRDefault="003C78C1" w:rsidP="00A04AC0">
      <w:pPr>
        <w:spacing w:after="0" w:line="240" w:lineRule="auto"/>
        <w:jc w:val="both"/>
        <w:rPr>
          <w:rFonts w:ascii="Times New Roman" w:hAnsi="Times New Roman"/>
          <w:iCs/>
          <w:sz w:val="24"/>
          <w:szCs w:val="24"/>
        </w:rPr>
      </w:pPr>
      <w:r w:rsidRPr="003C78C1">
        <w:rPr>
          <w:rFonts w:ascii="Times New Roman" w:hAnsi="Times New Roman"/>
          <w:iCs/>
          <w:sz w:val="24"/>
          <w:szCs w:val="24"/>
        </w:rPr>
        <w:t>Sample size was calculated using the formular for case control</w:t>
      </w:r>
    </w:p>
    <w:p w14:paraId="2FAA1E6A" w14:textId="77777777" w:rsidR="003C78C1" w:rsidRPr="003C78C1" w:rsidRDefault="003C78C1" w:rsidP="00A04AC0">
      <w:pPr>
        <w:spacing w:after="0" w:line="240" w:lineRule="auto"/>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r+1</m:t>
              </m:r>
            </m:num>
            <m:den>
              <m:r>
                <w:rPr>
                  <w:rFonts w:ascii="Cambria Math" w:hAnsi="Cambria Math"/>
                  <w:sz w:val="24"/>
                  <w:szCs w:val="24"/>
                </w:rPr>
                <m:t>r</m:t>
              </m:r>
            </m:den>
          </m:f>
          <m:f>
            <m:fPr>
              <m:ctrlPr>
                <w:rPr>
                  <w:rFonts w:ascii="Cambria Math" w:hAnsi="Cambria Math"/>
                  <w:i/>
                  <w:sz w:val="24"/>
                  <w:szCs w:val="24"/>
                </w:rPr>
              </m:ctrlPr>
            </m:fPr>
            <m:num>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1-p</m:t>
                  </m:r>
                </m:e>
              </m:d>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α</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β</m:t>
                          </m:r>
                        </m:sub>
                      </m:sSub>
                    </m:e>
                  </m:d>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(p1-p2)</m:t>
                  </m:r>
                </m:e>
                <m:sup>
                  <m:r>
                    <w:rPr>
                      <w:rFonts w:ascii="Cambria Math" w:hAnsi="Cambria Math"/>
                      <w:sz w:val="24"/>
                      <w:szCs w:val="24"/>
                    </w:rPr>
                    <m:t>2</m:t>
                  </m:r>
                </m:sup>
              </m:sSup>
            </m:den>
          </m:f>
        </m:oMath>
      </m:oMathPara>
    </w:p>
    <w:p w14:paraId="2C5D91B7" w14:textId="77777777" w:rsidR="003C78C1" w:rsidRPr="003C78C1" w:rsidRDefault="003C78C1" w:rsidP="00A04AC0">
      <w:pPr>
        <w:spacing w:after="0" w:line="240" w:lineRule="auto"/>
        <w:jc w:val="both"/>
        <w:rPr>
          <w:rFonts w:ascii="Times New Roman" w:hAnsi="Times New Roman"/>
          <w:sz w:val="24"/>
          <w:szCs w:val="24"/>
        </w:rPr>
      </w:pPr>
    </w:p>
    <w:p w14:paraId="1CABDEB7"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Where</w:t>
      </w:r>
    </w:p>
    <w:tbl>
      <w:tblPr>
        <w:tblW w:w="9580" w:type="dxa"/>
        <w:tblInd w:w="-420" w:type="dxa"/>
        <w:tblLook w:val="04A0" w:firstRow="1" w:lastRow="0" w:firstColumn="1" w:lastColumn="0" w:noHBand="0" w:noVBand="1"/>
      </w:tblPr>
      <w:tblGrid>
        <w:gridCol w:w="677"/>
        <w:gridCol w:w="352"/>
        <w:gridCol w:w="8551"/>
      </w:tblGrid>
      <w:tr w:rsidR="003C78C1" w:rsidRPr="003C78C1" w14:paraId="5C14983E" w14:textId="77777777" w:rsidTr="00E27DB0">
        <w:trPr>
          <w:trHeight w:val="294"/>
        </w:trPr>
        <w:tc>
          <w:tcPr>
            <w:tcW w:w="677" w:type="dxa"/>
          </w:tcPr>
          <w:p w14:paraId="088BE607"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3C78C1" w:rsidRPr="003C78C1">
              <w:rPr>
                <w:rFonts w:ascii="Times New Roman" w:hAnsi="Times New Roman"/>
                <w:sz w:val="24"/>
                <w:szCs w:val="24"/>
              </w:rPr>
              <w:t>n</w:t>
            </w:r>
            <w:r>
              <w:rPr>
                <w:rFonts w:ascii="Times New Roman" w:hAnsi="Times New Roman"/>
                <w:sz w:val="24"/>
                <w:szCs w:val="24"/>
              </w:rPr>
              <w:t xml:space="preserve"> </w:t>
            </w:r>
          </w:p>
        </w:tc>
        <w:tc>
          <w:tcPr>
            <w:tcW w:w="352" w:type="dxa"/>
          </w:tcPr>
          <w:p w14:paraId="7A046252"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153CE472"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 xml:space="preserve">Sample size </w:t>
            </w:r>
          </w:p>
        </w:tc>
      </w:tr>
      <w:tr w:rsidR="003C78C1" w:rsidRPr="003C78C1" w14:paraId="6BD3F7F5" w14:textId="77777777" w:rsidTr="00E27DB0">
        <w:trPr>
          <w:trHeight w:val="294"/>
        </w:trPr>
        <w:tc>
          <w:tcPr>
            <w:tcW w:w="677" w:type="dxa"/>
          </w:tcPr>
          <w:p w14:paraId="1D217085"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3C78C1" w:rsidRPr="003C78C1">
              <w:rPr>
                <w:rFonts w:ascii="Times New Roman" w:hAnsi="Times New Roman"/>
                <w:sz w:val="24"/>
                <w:szCs w:val="24"/>
              </w:rPr>
              <w:t>Zα</w:t>
            </w:r>
          </w:p>
        </w:tc>
        <w:tc>
          <w:tcPr>
            <w:tcW w:w="352" w:type="dxa"/>
          </w:tcPr>
          <w:p w14:paraId="26E66AAC"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7096FF7B"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Standard normal deviate corresponding to α value of 0.05 at 95% Confidence interval=1.96</w:t>
            </w:r>
          </w:p>
        </w:tc>
      </w:tr>
      <w:tr w:rsidR="003C78C1" w:rsidRPr="003C78C1" w14:paraId="6DB8E271" w14:textId="77777777" w:rsidTr="00E27DB0">
        <w:trPr>
          <w:trHeight w:val="294"/>
        </w:trPr>
        <w:tc>
          <w:tcPr>
            <w:tcW w:w="677" w:type="dxa"/>
          </w:tcPr>
          <w:p w14:paraId="3DDC6FF5"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3C78C1" w:rsidRPr="003C78C1">
              <w:rPr>
                <w:rFonts w:ascii="Times New Roman" w:hAnsi="Times New Roman"/>
                <w:sz w:val="24"/>
                <w:szCs w:val="24"/>
              </w:rPr>
              <w:t>Z</w:t>
            </w:r>
            <w:r w:rsidR="003C78C1" w:rsidRPr="003C78C1">
              <w:rPr>
                <w:rFonts w:ascii="Times New Roman" w:hAnsi="Times New Roman"/>
                <w:sz w:val="24"/>
                <w:szCs w:val="24"/>
                <w:vertAlign w:val="subscript"/>
              </w:rPr>
              <w:t>β</w:t>
            </w:r>
          </w:p>
        </w:tc>
        <w:tc>
          <w:tcPr>
            <w:tcW w:w="352" w:type="dxa"/>
          </w:tcPr>
          <w:p w14:paraId="4CBFF0E1"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7A88D0A2"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Standard normal deviate corresponding to β value of 0.10 (when power of the study is 90%) =1.28</w:t>
            </w:r>
          </w:p>
        </w:tc>
      </w:tr>
      <w:tr w:rsidR="003C78C1" w:rsidRPr="003C78C1" w14:paraId="2C951D4F" w14:textId="77777777" w:rsidTr="00E27DB0">
        <w:trPr>
          <w:trHeight w:val="294"/>
        </w:trPr>
        <w:tc>
          <w:tcPr>
            <w:tcW w:w="677" w:type="dxa"/>
          </w:tcPr>
          <w:p w14:paraId="68D3F22C"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A953ED" w:rsidRPr="003C78C1">
              <w:rPr>
                <w:rFonts w:ascii="Times New Roman" w:hAnsi="Times New Roman"/>
                <w:sz w:val="24"/>
                <w:szCs w:val="24"/>
              </w:rPr>
              <w:t>R</w:t>
            </w:r>
          </w:p>
        </w:tc>
        <w:tc>
          <w:tcPr>
            <w:tcW w:w="352" w:type="dxa"/>
          </w:tcPr>
          <w:p w14:paraId="25FE7C32"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2EEF4775"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iCs/>
                <w:sz w:val="24"/>
                <w:szCs w:val="24"/>
              </w:rPr>
              <w:t>Ratio of controls to cases =1</w:t>
            </w:r>
          </w:p>
        </w:tc>
      </w:tr>
      <w:tr w:rsidR="003C78C1" w:rsidRPr="003C78C1" w14:paraId="17EB9273" w14:textId="77777777" w:rsidTr="00E27DB0">
        <w:trPr>
          <w:trHeight w:val="589"/>
        </w:trPr>
        <w:tc>
          <w:tcPr>
            <w:tcW w:w="677" w:type="dxa"/>
          </w:tcPr>
          <w:p w14:paraId="6F923650"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3C78C1" w:rsidRPr="003C78C1">
              <w:rPr>
                <w:rFonts w:ascii="Times New Roman" w:hAnsi="Times New Roman"/>
                <w:sz w:val="24"/>
                <w:szCs w:val="24"/>
              </w:rPr>
              <w:t>P1</w:t>
            </w:r>
          </w:p>
        </w:tc>
        <w:tc>
          <w:tcPr>
            <w:tcW w:w="352" w:type="dxa"/>
          </w:tcPr>
          <w:p w14:paraId="573A9A5D"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7E40D300"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 xml:space="preserve">Prevalence of </w:t>
            </w:r>
            <w:proofErr w:type="spellStart"/>
            <w:r w:rsidRPr="003C78C1">
              <w:rPr>
                <w:rFonts w:ascii="Times New Roman" w:hAnsi="Times New Roman"/>
                <w:sz w:val="24"/>
                <w:szCs w:val="24"/>
              </w:rPr>
              <w:t>hypofibrinoginaemia</w:t>
            </w:r>
            <w:proofErr w:type="spellEnd"/>
            <w:r w:rsidRPr="003C78C1">
              <w:rPr>
                <w:rFonts w:ascii="Times New Roman" w:hAnsi="Times New Roman"/>
                <w:sz w:val="24"/>
                <w:szCs w:val="24"/>
              </w:rPr>
              <w:t xml:space="preserve"> in LASSA patients (50% was used in absence of previous estimation) = 0.50</w:t>
            </w:r>
          </w:p>
        </w:tc>
      </w:tr>
      <w:tr w:rsidR="003C78C1" w:rsidRPr="003C78C1" w14:paraId="330D5359" w14:textId="77777777" w:rsidTr="00E27DB0">
        <w:trPr>
          <w:trHeight w:val="294"/>
        </w:trPr>
        <w:tc>
          <w:tcPr>
            <w:tcW w:w="677" w:type="dxa"/>
          </w:tcPr>
          <w:p w14:paraId="435E0B89"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3C78C1" w:rsidRPr="003C78C1">
              <w:rPr>
                <w:rFonts w:ascii="Times New Roman" w:hAnsi="Times New Roman"/>
                <w:sz w:val="24"/>
                <w:szCs w:val="24"/>
              </w:rPr>
              <w:t>P2</w:t>
            </w:r>
          </w:p>
        </w:tc>
        <w:tc>
          <w:tcPr>
            <w:tcW w:w="352" w:type="dxa"/>
          </w:tcPr>
          <w:p w14:paraId="09ED64BC"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733E2B3A" w14:textId="77777777" w:rsidR="003C78C1" w:rsidRPr="003C78C1" w:rsidRDefault="003C78C1" w:rsidP="0038551C">
            <w:pPr>
              <w:spacing w:after="0" w:line="240" w:lineRule="auto"/>
              <w:jc w:val="both"/>
              <w:rPr>
                <w:rFonts w:ascii="Times New Roman" w:hAnsi="Times New Roman"/>
                <w:sz w:val="24"/>
                <w:szCs w:val="24"/>
              </w:rPr>
            </w:pPr>
            <w:r w:rsidRPr="003C78C1">
              <w:rPr>
                <w:rFonts w:ascii="Times New Roman" w:hAnsi="Times New Roman"/>
                <w:sz w:val="24"/>
                <w:szCs w:val="24"/>
              </w:rPr>
              <w:t xml:space="preserve">Prevalence of </w:t>
            </w:r>
            <w:proofErr w:type="spellStart"/>
            <w:r w:rsidRPr="003C78C1">
              <w:rPr>
                <w:rFonts w:ascii="Times New Roman" w:hAnsi="Times New Roman"/>
                <w:sz w:val="24"/>
                <w:szCs w:val="24"/>
              </w:rPr>
              <w:t>hypofibrinoginaemia</w:t>
            </w:r>
            <w:proofErr w:type="spellEnd"/>
            <w:r w:rsidRPr="003C78C1">
              <w:rPr>
                <w:rFonts w:ascii="Times New Roman" w:hAnsi="Times New Roman"/>
                <w:sz w:val="24"/>
                <w:szCs w:val="24"/>
              </w:rPr>
              <w:t xml:space="preserve"> in normal population (10.3%) =0.103</w:t>
            </w:r>
            <w:r w:rsidR="0038551C">
              <w:rPr>
                <w:rFonts w:ascii="Times New Roman" w:hAnsi="Times New Roman"/>
                <w:sz w:val="24"/>
                <w:szCs w:val="24"/>
              </w:rPr>
              <w:t xml:space="preserve"> [11]</w:t>
            </w:r>
            <w:r w:rsidRPr="003C78C1">
              <w:rPr>
                <w:rFonts w:ascii="Times New Roman" w:hAnsi="Times New Roman"/>
                <w:sz w:val="24"/>
                <w:szCs w:val="24"/>
              </w:rPr>
              <w:t>.</w:t>
            </w:r>
            <w:r w:rsidR="0038551C" w:rsidRPr="003C78C1">
              <w:rPr>
                <w:rFonts w:ascii="Times New Roman" w:hAnsi="Times New Roman"/>
                <w:sz w:val="24"/>
                <w:szCs w:val="24"/>
              </w:rPr>
              <w:t xml:space="preserve"> </w:t>
            </w:r>
          </w:p>
        </w:tc>
      </w:tr>
      <w:tr w:rsidR="003C78C1" w:rsidRPr="003C78C1" w14:paraId="75017FF9" w14:textId="77777777" w:rsidTr="00E27DB0">
        <w:trPr>
          <w:trHeight w:val="294"/>
        </w:trPr>
        <w:tc>
          <w:tcPr>
            <w:tcW w:w="677" w:type="dxa"/>
          </w:tcPr>
          <w:p w14:paraId="214339CD" w14:textId="77777777" w:rsidR="003C78C1" w:rsidRPr="003C78C1" w:rsidRDefault="00E27DB0" w:rsidP="00A04AC0">
            <w:pPr>
              <w:spacing w:after="0" w:line="240" w:lineRule="auto"/>
              <w:jc w:val="both"/>
              <w:rPr>
                <w:rFonts w:ascii="Times New Roman" w:hAnsi="Times New Roman"/>
                <w:sz w:val="24"/>
                <w:szCs w:val="24"/>
              </w:rPr>
            </w:pPr>
            <w:r>
              <w:rPr>
                <w:rFonts w:ascii="Times New Roman" w:hAnsi="Times New Roman"/>
                <w:sz w:val="24"/>
                <w:szCs w:val="24"/>
              </w:rPr>
              <w:t xml:space="preserve">     </w:t>
            </w:r>
            <w:r w:rsidR="00A953ED" w:rsidRPr="003C78C1">
              <w:rPr>
                <w:rFonts w:ascii="Times New Roman" w:hAnsi="Times New Roman"/>
                <w:sz w:val="24"/>
                <w:szCs w:val="24"/>
              </w:rPr>
              <w:t>P</w:t>
            </w:r>
          </w:p>
        </w:tc>
        <w:tc>
          <w:tcPr>
            <w:tcW w:w="352" w:type="dxa"/>
          </w:tcPr>
          <w:p w14:paraId="2B0D375B"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w:t>
            </w:r>
          </w:p>
        </w:tc>
        <w:tc>
          <w:tcPr>
            <w:tcW w:w="8551" w:type="dxa"/>
          </w:tcPr>
          <w:p w14:paraId="35115548" w14:textId="77777777" w:rsidR="003C78C1" w:rsidRPr="003C78C1" w:rsidRDefault="003C78C1" w:rsidP="00A04AC0">
            <w:pPr>
              <w:spacing w:after="0" w:line="240" w:lineRule="auto"/>
              <w:jc w:val="both"/>
              <w:rPr>
                <w:rFonts w:ascii="Times New Roman" w:hAnsi="Times New Roman"/>
                <w:sz w:val="24"/>
                <w:szCs w:val="24"/>
              </w:rPr>
            </w:pPr>
            <w:r w:rsidRPr="003C78C1">
              <w:rPr>
                <w:rFonts w:ascii="Times New Roman" w:hAnsi="Times New Roman"/>
                <w:sz w:val="24"/>
                <w:szCs w:val="24"/>
              </w:rPr>
              <w:t>(p1+p2)/2= 0.302</w:t>
            </w:r>
          </w:p>
        </w:tc>
      </w:tr>
      <w:tr w:rsidR="003C78C1" w:rsidRPr="003C78C1" w14:paraId="7CA2880C" w14:textId="77777777" w:rsidTr="00E27DB0">
        <w:trPr>
          <w:trHeight w:val="512"/>
        </w:trPr>
        <w:tc>
          <w:tcPr>
            <w:tcW w:w="677" w:type="dxa"/>
          </w:tcPr>
          <w:p w14:paraId="559764F9" w14:textId="77777777" w:rsidR="003C78C1" w:rsidRPr="003C78C1" w:rsidRDefault="003C78C1" w:rsidP="003C78C1">
            <w:pPr>
              <w:spacing w:line="240" w:lineRule="auto"/>
              <w:jc w:val="both"/>
              <w:rPr>
                <w:rFonts w:ascii="Times New Roman" w:hAnsi="Times New Roman"/>
                <w:sz w:val="24"/>
                <w:szCs w:val="24"/>
              </w:rPr>
            </w:pPr>
          </w:p>
        </w:tc>
        <w:tc>
          <w:tcPr>
            <w:tcW w:w="352" w:type="dxa"/>
          </w:tcPr>
          <w:p w14:paraId="2C09857E" w14:textId="77777777" w:rsidR="003C78C1" w:rsidRPr="003C78C1" w:rsidRDefault="003C78C1" w:rsidP="003C78C1">
            <w:pPr>
              <w:spacing w:line="240" w:lineRule="auto"/>
              <w:jc w:val="both"/>
              <w:rPr>
                <w:rFonts w:ascii="Times New Roman" w:hAnsi="Times New Roman"/>
                <w:sz w:val="24"/>
                <w:szCs w:val="24"/>
              </w:rPr>
            </w:pPr>
          </w:p>
        </w:tc>
        <w:tc>
          <w:tcPr>
            <w:tcW w:w="8551" w:type="dxa"/>
          </w:tcPr>
          <w:p w14:paraId="0452EEDF" w14:textId="77777777" w:rsidR="003C78C1" w:rsidRPr="003C78C1" w:rsidRDefault="003C78C1" w:rsidP="003C78C1">
            <w:pPr>
              <w:spacing w:line="240" w:lineRule="auto"/>
              <w:jc w:val="both"/>
              <w:rPr>
                <w:rFonts w:ascii="Times New Roman" w:hAnsi="Times New Roman"/>
                <w:sz w:val="24"/>
                <w:szCs w:val="24"/>
              </w:rPr>
            </w:pPr>
          </w:p>
        </w:tc>
      </w:tr>
    </w:tbl>
    <w:p w14:paraId="024A268E" w14:textId="77777777" w:rsidR="003C78C1" w:rsidRPr="003C78C1" w:rsidRDefault="003C78C1" w:rsidP="003C78C1">
      <w:pPr>
        <w:spacing w:line="240" w:lineRule="auto"/>
        <w:jc w:val="both"/>
        <w:rPr>
          <w:rFonts w:ascii="Times New Roman" w:hAnsi="Times New Roman"/>
          <w:sz w:val="24"/>
          <w:szCs w:val="24"/>
        </w:rPr>
      </w:pPr>
      <m:oMathPara>
        <m:oMath>
          <m:r>
            <w:rPr>
              <w:rFonts w:ascii="Cambria Math" w:hAnsi="Cambria Math"/>
              <w:sz w:val="24"/>
              <w:szCs w:val="24"/>
            </w:rPr>
            <m:t>n=2</m:t>
          </m:r>
          <m:f>
            <m:fPr>
              <m:ctrlPr>
                <w:rPr>
                  <w:rFonts w:ascii="Cambria Math" w:hAnsi="Cambria Math"/>
                  <w:i/>
                  <w:sz w:val="24"/>
                  <w:szCs w:val="24"/>
                </w:rPr>
              </m:ctrlPr>
            </m:fPr>
            <m:num>
              <m:r>
                <w:rPr>
                  <w:rFonts w:ascii="Cambria Math" w:hAnsi="Cambria Math"/>
                  <w:sz w:val="24"/>
                  <w:szCs w:val="24"/>
                </w:rPr>
                <m:t xml:space="preserve">{0.302 </m:t>
              </m:r>
              <m:d>
                <m:dPr>
                  <m:ctrlPr>
                    <w:rPr>
                      <w:rFonts w:ascii="Cambria Math" w:hAnsi="Cambria Math"/>
                      <w:i/>
                      <w:sz w:val="24"/>
                      <w:szCs w:val="24"/>
                    </w:rPr>
                  </m:ctrlPr>
                </m:dPr>
                <m:e>
                  <m:r>
                    <w:rPr>
                      <w:rFonts w:ascii="Cambria Math" w:hAnsi="Cambria Math"/>
                      <w:sz w:val="24"/>
                      <w:szCs w:val="24"/>
                    </w:rPr>
                    <m:t>1-0.302</m:t>
                  </m:r>
                </m:e>
              </m:d>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1.96+1.28</m:t>
                      </m:r>
                    </m:e>
                  </m:d>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(0.50-10.3)</m:t>
                  </m:r>
                </m:e>
                <m:sup>
                  <m:r>
                    <w:rPr>
                      <w:rFonts w:ascii="Cambria Math" w:hAnsi="Cambria Math"/>
                      <w:sz w:val="24"/>
                      <w:szCs w:val="24"/>
                    </w:rPr>
                    <m:t>2</m:t>
                  </m:r>
                </m:sup>
              </m:sSup>
            </m:den>
          </m:f>
        </m:oMath>
      </m:oMathPara>
    </w:p>
    <w:p w14:paraId="71B5C22A" w14:textId="77777777" w:rsidR="003C78C1" w:rsidRPr="003C78C1" w:rsidRDefault="003C78C1" w:rsidP="003C78C1">
      <w:pPr>
        <w:spacing w:line="240" w:lineRule="auto"/>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0.422(10.5)</m:t>
              </m:r>
            </m:num>
            <m:den>
              <m:r>
                <w:rPr>
                  <w:rFonts w:ascii="Cambria Math" w:hAnsi="Cambria Math"/>
                  <w:sz w:val="24"/>
                  <w:szCs w:val="24"/>
                </w:rPr>
                <m:t>0.158</m:t>
              </m:r>
            </m:den>
          </m:f>
        </m:oMath>
      </m:oMathPara>
    </w:p>
    <w:p w14:paraId="64E6C862" w14:textId="77777777" w:rsidR="003C78C1" w:rsidRPr="003C78C1" w:rsidRDefault="003C78C1" w:rsidP="003C78C1">
      <w:pPr>
        <w:spacing w:line="240" w:lineRule="auto"/>
        <w:jc w:val="both"/>
        <w:rPr>
          <w:rFonts w:ascii="Times New Roman" w:hAnsi="Times New Roman"/>
          <w:sz w:val="24"/>
          <w:szCs w:val="24"/>
        </w:rPr>
      </w:pPr>
      <m:oMathPara>
        <m:oMath>
          <m:r>
            <w:rPr>
              <w:rFonts w:ascii="Cambria Math" w:hAnsi="Cambria Math"/>
              <w:sz w:val="24"/>
              <w:szCs w:val="24"/>
            </w:rPr>
            <m:t>n=28.0</m:t>
          </m:r>
        </m:oMath>
      </m:oMathPara>
    </w:p>
    <w:p w14:paraId="04A24394" w14:textId="77777777" w:rsidR="003C78C1" w:rsidRPr="003C78C1" w:rsidRDefault="003C78C1" w:rsidP="003C78C1">
      <w:pPr>
        <w:spacing w:line="240" w:lineRule="auto"/>
        <w:jc w:val="both"/>
        <w:rPr>
          <w:rFonts w:ascii="Times New Roman" w:hAnsi="Times New Roman"/>
          <w:sz w:val="24"/>
          <w:szCs w:val="24"/>
        </w:rPr>
      </w:pPr>
      <w:r w:rsidRPr="003C78C1">
        <w:rPr>
          <w:rFonts w:ascii="Times New Roman" w:hAnsi="Times New Roman"/>
          <w:sz w:val="24"/>
          <w:szCs w:val="24"/>
        </w:rPr>
        <w:t>10% attrition (2.8) was added (28+2.8) =30.8 approximately 31 was recrui</w:t>
      </w:r>
      <w:r w:rsidR="002F3AA5">
        <w:rPr>
          <w:rFonts w:ascii="Times New Roman" w:hAnsi="Times New Roman"/>
          <w:sz w:val="24"/>
          <w:szCs w:val="24"/>
        </w:rPr>
        <w:t xml:space="preserve">ted in each group for the study </w:t>
      </w:r>
      <w:r w:rsidRPr="003C78C1">
        <w:rPr>
          <w:rFonts w:ascii="Times New Roman" w:hAnsi="Times New Roman"/>
          <w:sz w:val="24"/>
          <w:szCs w:val="24"/>
        </w:rPr>
        <w:t>(31 Lassa positive + 31 Lassa negative febrile +31 Lassa negative non-febrile)</w:t>
      </w:r>
      <w:r w:rsidR="002F3AA5">
        <w:rPr>
          <w:rFonts w:ascii="Times New Roman" w:hAnsi="Times New Roman"/>
          <w:sz w:val="24"/>
          <w:szCs w:val="24"/>
        </w:rPr>
        <w:t>.</w:t>
      </w:r>
    </w:p>
    <w:p w14:paraId="60072E6D" w14:textId="77777777" w:rsidR="003C78C1" w:rsidRPr="003C78C1" w:rsidRDefault="003C78C1" w:rsidP="00152281">
      <w:pPr>
        <w:spacing w:line="240" w:lineRule="auto"/>
        <w:jc w:val="both"/>
        <w:rPr>
          <w:rFonts w:ascii="Times New Roman" w:hAnsi="Times New Roman"/>
          <w:b/>
          <w:sz w:val="24"/>
          <w:szCs w:val="24"/>
        </w:rPr>
      </w:pPr>
      <w:r w:rsidRPr="003C78C1">
        <w:rPr>
          <w:rFonts w:ascii="Times New Roman" w:hAnsi="Times New Roman"/>
          <w:b/>
          <w:sz w:val="24"/>
          <w:szCs w:val="24"/>
        </w:rPr>
        <w:t xml:space="preserve">Study design </w:t>
      </w:r>
    </w:p>
    <w:p w14:paraId="0E8CE524" w14:textId="77777777" w:rsidR="003C78C1" w:rsidRPr="00152281" w:rsidRDefault="003C78C1" w:rsidP="003C78C1">
      <w:pPr>
        <w:spacing w:line="240" w:lineRule="auto"/>
        <w:jc w:val="both"/>
        <w:rPr>
          <w:rFonts w:ascii="Times New Roman" w:hAnsi="Times New Roman"/>
          <w:sz w:val="24"/>
          <w:szCs w:val="24"/>
        </w:rPr>
      </w:pPr>
      <w:r>
        <w:rPr>
          <w:rFonts w:ascii="Times New Roman" w:hAnsi="Times New Roman"/>
          <w:sz w:val="24"/>
          <w:szCs w:val="24"/>
        </w:rPr>
        <w:t>This was a hospital-based case-control study. It</w:t>
      </w:r>
      <w:r w:rsidR="00152281" w:rsidRPr="00152281">
        <w:rPr>
          <w:rFonts w:ascii="Times New Roman" w:hAnsi="Times New Roman"/>
          <w:sz w:val="24"/>
          <w:szCs w:val="24"/>
        </w:rPr>
        <w:t xml:space="preserve"> was carried out on patients who presented to the accident and emergency department, Children Emergency Room, Institute of Lassa Fever Research and Control (ILFRC), who were positive for Lassa virus PCR and suitably matched controls. </w:t>
      </w:r>
      <w:r w:rsidRPr="00152281">
        <w:rPr>
          <w:rFonts w:ascii="Times New Roman" w:hAnsi="Times New Roman"/>
          <w:sz w:val="24"/>
          <w:szCs w:val="24"/>
        </w:rPr>
        <w:t>Cases were all Las</w:t>
      </w:r>
      <w:r w:rsidR="00093009">
        <w:rPr>
          <w:rFonts w:ascii="Times New Roman" w:hAnsi="Times New Roman"/>
          <w:sz w:val="24"/>
          <w:szCs w:val="24"/>
        </w:rPr>
        <w:t>sa virus PCR positive patients who</w:t>
      </w:r>
      <w:r w:rsidR="00093009" w:rsidRPr="00093009">
        <w:rPr>
          <w:rFonts w:ascii="Times New Roman" w:hAnsi="Times New Roman"/>
          <w:sz w:val="24"/>
          <w:szCs w:val="24"/>
        </w:rPr>
        <w:t xml:space="preserve"> </w:t>
      </w:r>
      <w:r w:rsidR="00093009">
        <w:rPr>
          <w:rFonts w:ascii="Times New Roman" w:hAnsi="Times New Roman"/>
          <w:sz w:val="24"/>
          <w:szCs w:val="24"/>
        </w:rPr>
        <w:t xml:space="preserve">had not commenced Ribavirin </w:t>
      </w:r>
      <w:r w:rsidR="00093009">
        <w:rPr>
          <w:rFonts w:ascii="Times New Roman" w:hAnsi="Times New Roman"/>
          <w:sz w:val="24"/>
          <w:szCs w:val="24"/>
        </w:rPr>
        <w:lastRenderedPageBreak/>
        <w:t>and</w:t>
      </w:r>
      <w:r w:rsidR="00093009" w:rsidRPr="00093009">
        <w:rPr>
          <w:rFonts w:ascii="Times New Roman" w:hAnsi="Times New Roman"/>
          <w:sz w:val="24"/>
          <w:szCs w:val="24"/>
        </w:rPr>
        <w:t xml:space="preserve"> were not on antiplatelet and anticoagulant medications</w:t>
      </w:r>
      <w:r w:rsidR="00093009">
        <w:rPr>
          <w:rFonts w:ascii="Times New Roman" w:hAnsi="Times New Roman"/>
          <w:sz w:val="24"/>
          <w:szCs w:val="24"/>
        </w:rPr>
        <w:t xml:space="preserve">. </w:t>
      </w:r>
      <w:r w:rsidR="00655318">
        <w:rPr>
          <w:rFonts w:ascii="Times New Roman" w:hAnsi="Times New Roman"/>
          <w:sz w:val="24"/>
          <w:szCs w:val="24"/>
        </w:rPr>
        <w:t>C</w:t>
      </w:r>
      <w:r w:rsidRPr="00152281">
        <w:rPr>
          <w:rFonts w:ascii="Times New Roman" w:hAnsi="Times New Roman"/>
          <w:sz w:val="24"/>
          <w:szCs w:val="24"/>
        </w:rPr>
        <w:t xml:space="preserve">ontrol I were febrile Lassa virus PCR negative patients and control II were afebrile Lassa virus PCR negative individuals. </w:t>
      </w:r>
      <w:r w:rsidRPr="00152281">
        <w:rPr>
          <w:rFonts w:ascii="Times New Roman" w:hAnsi="Times New Roman"/>
          <w:sz w:val="24"/>
          <w:szCs w:val="24"/>
        </w:rPr>
        <w:tab/>
      </w:r>
    </w:p>
    <w:p w14:paraId="4E3F4BE0" w14:textId="77777777" w:rsidR="00152281" w:rsidRPr="00152281" w:rsidRDefault="00152281" w:rsidP="00152281">
      <w:pPr>
        <w:spacing w:line="240" w:lineRule="auto"/>
        <w:jc w:val="both"/>
        <w:rPr>
          <w:rFonts w:ascii="Times New Roman" w:hAnsi="Times New Roman"/>
          <w:sz w:val="24"/>
          <w:szCs w:val="24"/>
        </w:rPr>
      </w:pPr>
      <w:r w:rsidRPr="00152281">
        <w:rPr>
          <w:rFonts w:ascii="Times New Roman" w:hAnsi="Times New Roman"/>
          <w:sz w:val="24"/>
          <w:szCs w:val="24"/>
        </w:rPr>
        <w:t>This study was carried out over a period of one year (12 calendar months) with the outbreak periods inclusive to increase the chances of sample collection for the sample size.</w:t>
      </w:r>
    </w:p>
    <w:p w14:paraId="6D4EBA3F" w14:textId="77777777" w:rsidR="003C78C1" w:rsidRDefault="00152281" w:rsidP="00152281">
      <w:pPr>
        <w:spacing w:line="240" w:lineRule="auto"/>
        <w:jc w:val="both"/>
        <w:rPr>
          <w:rFonts w:ascii="Times New Roman" w:hAnsi="Times New Roman"/>
          <w:sz w:val="24"/>
          <w:szCs w:val="24"/>
        </w:rPr>
      </w:pPr>
      <w:r w:rsidRPr="00152281">
        <w:rPr>
          <w:rFonts w:ascii="Times New Roman" w:hAnsi="Times New Roman"/>
          <w:sz w:val="24"/>
          <w:szCs w:val="24"/>
        </w:rPr>
        <w:t xml:space="preserve">Samples were analyzed in the departments of haematology and blood transfusion as well as Bernhard </w:t>
      </w:r>
      <w:proofErr w:type="spellStart"/>
      <w:r w:rsidRPr="00152281">
        <w:rPr>
          <w:rFonts w:ascii="Times New Roman" w:hAnsi="Times New Roman"/>
          <w:sz w:val="24"/>
          <w:szCs w:val="24"/>
        </w:rPr>
        <w:t>Nocht</w:t>
      </w:r>
      <w:proofErr w:type="spellEnd"/>
      <w:r w:rsidRPr="00152281">
        <w:rPr>
          <w:rFonts w:ascii="Times New Roman" w:hAnsi="Times New Roman"/>
          <w:sz w:val="24"/>
          <w:szCs w:val="24"/>
        </w:rPr>
        <w:t xml:space="preserve"> Research Laboratory that are located within ISTH and are equipped with auto analyzers, coagulation studies equipment and ELISA techniques after diagnos</w:t>
      </w:r>
      <w:r w:rsidR="0092097E">
        <w:rPr>
          <w:rFonts w:ascii="Times New Roman" w:hAnsi="Times New Roman"/>
          <w:sz w:val="24"/>
          <w:szCs w:val="24"/>
        </w:rPr>
        <w:t xml:space="preserve">is has been made at the ILFRC. </w:t>
      </w:r>
    </w:p>
    <w:p w14:paraId="004BF5FB" w14:textId="77777777" w:rsidR="004E2A63" w:rsidRPr="003C78C1" w:rsidRDefault="004E2A63" w:rsidP="004E2A63">
      <w:pPr>
        <w:spacing w:line="240" w:lineRule="auto"/>
        <w:jc w:val="both"/>
        <w:rPr>
          <w:rFonts w:ascii="Times New Roman" w:hAnsi="Times New Roman"/>
          <w:b/>
          <w:sz w:val="24"/>
          <w:szCs w:val="24"/>
        </w:rPr>
      </w:pPr>
      <w:r w:rsidRPr="003C78C1">
        <w:rPr>
          <w:rFonts w:ascii="Times New Roman" w:hAnsi="Times New Roman"/>
          <w:b/>
          <w:sz w:val="24"/>
          <w:szCs w:val="24"/>
        </w:rPr>
        <w:t xml:space="preserve">Ethical Considerations </w:t>
      </w:r>
    </w:p>
    <w:p w14:paraId="7D2851A8" w14:textId="77777777" w:rsidR="004E2A63" w:rsidRPr="000D55F7" w:rsidRDefault="004E2A63" w:rsidP="004E2A63">
      <w:pPr>
        <w:spacing w:line="240" w:lineRule="auto"/>
        <w:jc w:val="both"/>
        <w:rPr>
          <w:rFonts w:ascii="Times New Roman" w:hAnsi="Times New Roman"/>
          <w:sz w:val="24"/>
          <w:szCs w:val="24"/>
        </w:rPr>
      </w:pPr>
      <w:r w:rsidRPr="000D55F7">
        <w:rPr>
          <w:rFonts w:ascii="Times New Roman" w:hAnsi="Times New Roman"/>
          <w:sz w:val="24"/>
          <w:szCs w:val="24"/>
        </w:rPr>
        <w:t xml:space="preserve"> Approval for the study was obtained from the Ethical committee of Irrua Specialist Teaching Hospital. Informed written consent was obtained from the participants before enlistment into the study after explaining the aims of the study and the procedures involved and the right to withdraw at any time after initial consent. Privacy was given to the study population and all information supplied were handled confidentially. Written permission was sought and obtained from the Heads of Department of Haematology and Blood Transfusion, Head of ILFRC, Head of Bernhard </w:t>
      </w:r>
      <w:proofErr w:type="spellStart"/>
      <w:r w:rsidRPr="000D55F7">
        <w:rPr>
          <w:rFonts w:ascii="Times New Roman" w:hAnsi="Times New Roman"/>
          <w:sz w:val="24"/>
          <w:szCs w:val="24"/>
        </w:rPr>
        <w:t>Nocht</w:t>
      </w:r>
      <w:proofErr w:type="spellEnd"/>
      <w:r w:rsidRPr="000D55F7">
        <w:rPr>
          <w:rFonts w:ascii="Times New Roman" w:hAnsi="Times New Roman"/>
          <w:sz w:val="24"/>
          <w:szCs w:val="24"/>
        </w:rPr>
        <w:t xml:space="preserve"> Institute Research Laboratory ISTH.  </w:t>
      </w:r>
      <w:r w:rsidRPr="000D55F7">
        <w:rPr>
          <w:rFonts w:ascii="Times New Roman" w:hAnsi="Times New Roman"/>
          <w:sz w:val="24"/>
          <w:szCs w:val="24"/>
        </w:rPr>
        <w:tab/>
      </w:r>
      <w:r w:rsidRPr="000D55F7">
        <w:rPr>
          <w:rFonts w:ascii="Times New Roman" w:hAnsi="Times New Roman"/>
          <w:sz w:val="24"/>
          <w:szCs w:val="24"/>
        </w:rPr>
        <w:tab/>
      </w:r>
    </w:p>
    <w:p w14:paraId="0ED19212" w14:textId="77777777" w:rsidR="004E2A63" w:rsidRDefault="004E2A63" w:rsidP="00152281">
      <w:pPr>
        <w:spacing w:line="240" w:lineRule="auto"/>
        <w:jc w:val="both"/>
        <w:rPr>
          <w:rFonts w:ascii="Times New Roman" w:hAnsi="Times New Roman"/>
          <w:sz w:val="24"/>
          <w:szCs w:val="24"/>
        </w:rPr>
      </w:pPr>
      <w:r w:rsidRPr="000D55F7">
        <w:rPr>
          <w:rFonts w:ascii="Times New Roman" w:hAnsi="Times New Roman"/>
          <w:sz w:val="24"/>
          <w:szCs w:val="24"/>
        </w:rPr>
        <w:t xml:space="preserve"> Ethical considerations were based on the general ethical principles as applicable to human subjects in this study. These were respect for persons, beneficence, non-maleficence and justice.   </w:t>
      </w:r>
    </w:p>
    <w:p w14:paraId="18DD7DF4" w14:textId="77777777" w:rsidR="00152281" w:rsidRPr="003C78C1" w:rsidRDefault="003C78C1" w:rsidP="00152281">
      <w:pPr>
        <w:spacing w:line="240" w:lineRule="auto"/>
        <w:jc w:val="both"/>
        <w:rPr>
          <w:rFonts w:ascii="Times New Roman" w:hAnsi="Times New Roman"/>
          <w:b/>
          <w:sz w:val="24"/>
          <w:szCs w:val="24"/>
        </w:rPr>
      </w:pPr>
      <w:r w:rsidRPr="003C78C1">
        <w:rPr>
          <w:rFonts w:ascii="Times New Roman" w:hAnsi="Times New Roman"/>
          <w:b/>
          <w:sz w:val="24"/>
          <w:szCs w:val="24"/>
        </w:rPr>
        <w:t xml:space="preserve">Sampling Techniques </w:t>
      </w:r>
    </w:p>
    <w:p w14:paraId="0435C313" w14:textId="77777777" w:rsidR="00152281" w:rsidRDefault="00152281" w:rsidP="00152281">
      <w:pPr>
        <w:spacing w:line="240" w:lineRule="auto"/>
        <w:jc w:val="both"/>
        <w:rPr>
          <w:rFonts w:ascii="Times New Roman" w:hAnsi="Times New Roman"/>
          <w:sz w:val="24"/>
          <w:szCs w:val="24"/>
        </w:rPr>
      </w:pPr>
      <w:r w:rsidRPr="00152281">
        <w:rPr>
          <w:rFonts w:ascii="Times New Roman" w:hAnsi="Times New Roman"/>
          <w:sz w:val="24"/>
          <w:szCs w:val="24"/>
        </w:rPr>
        <w:t>Lassa fever virus PCR positive patients were serially recruited from accident and emergency department, children emergency room, as well as ILFRC using convenience sampling method. Lassa fever patients, were recruited into the study, after a written informed consent for participation in the study was given by the patients or guardian for underage children.</w:t>
      </w:r>
    </w:p>
    <w:p w14:paraId="1D8963AE" w14:textId="77777777" w:rsidR="004E2A63" w:rsidRPr="00F0730B" w:rsidRDefault="004E2A63" w:rsidP="004E2A63">
      <w:pPr>
        <w:spacing w:line="240" w:lineRule="auto"/>
        <w:jc w:val="both"/>
        <w:rPr>
          <w:rFonts w:ascii="Times New Roman" w:hAnsi="Times New Roman"/>
          <w:b/>
          <w:sz w:val="24"/>
          <w:szCs w:val="24"/>
        </w:rPr>
      </w:pPr>
      <w:r w:rsidRPr="00F0730B">
        <w:rPr>
          <w:rFonts w:ascii="Times New Roman" w:hAnsi="Times New Roman"/>
          <w:b/>
          <w:sz w:val="24"/>
          <w:szCs w:val="24"/>
        </w:rPr>
        <w:t>Analytical method</w:t>
      </w:r>
    </w:p>
    <w:p w14:paraId="3AC1D165" w14:textId="77777777" w:rsidR="004E2A63" w:rsidRDefault="004E2A63" w:rsidP="004E2A63">
      <w:pPr>
        <w:spacing w:line="240" w:lineRule="auto"/>
        <w:jc w:val="both"/>
        <w:rPr>
          <w:rFonts w:ascii="Times New Roman" w:hAnsi="Times New Roman"/>
          <w:sz w:val="24"/>
          <w:szCs w:val="24"/>
        </w:rPr>
      </w:pPr>
      <w:r w:rsidRPr="000D55F7">
        <w:rPr>
          <w:rFonts w:ascii="Times New Roman" w:hAnsi="Times New Roman"/>
          <w:sz w:val="24"/>
          <w:szCs w:val="24"/>
        </w:rPr>
        <w:t xml:space="preserve">The complete blood count was performed on EDTA anticoagulated samples using the </w:t>
      </w:r>
      <w:proofErr w:type="spellStart"/>
      <w:r w:rsidRPr="000D55F7">
        <w:rPr>
          <w:rFonts w:ascii="Times New Roman" w:hAnsi="Times New Roman"/>
          <w:sz w:val="24"/>
          <w:szCs w:val="24"/>
        </w:rPr>
        <w:t>Orphee</w:t>
      </w:r>
      <w:proofErr w:type="spellEnd"/>
      <w:r w:rsidRPr="000D55F7">
        <w:rPr>
          <w:rFonts w:ascii="Times New Roman" w:hAnsi="Times New Roman"/>
          <w:sz w:val="24"/>
          <w:szCs w:val="24"/>
        </w:rPr>
        <w:t xml:space="preserve"> Mythic 22 automated haematology analyser, model number SN 510121-000086</w:t>
      </w:r>
      <w:r>
        <w:rPr>
          <w:rFonts w:ascii="Times New Roman" w:hAnsi="Times New Roman"/>
          <w:sz w:val="24"/>
          <w:szCs w:val="24"/>
        </w:rPr>
        <w:t>.</w:t>
      </w:r>
    </w:p>
    <w:p w14:paraId="388AD899" w14:textId="77777777" w:rsidR="004E2A63" w:rsidRDefault="004E2A63" w:rsidP="00152281">
      <w:pPr>
        <w:spacing w:line="240" w:lineRule="auto"/>
        <w:jc w:val="both"/>
        <w:rPr>
          <w:rFonts w:ascii="Times New Roman" w:hAnsi="Times New Roman"/>
          <w:sz w:val="24"/>
          <w:szCs w:val="24"/>
        </w:rPr>
      </w:pPr>
      <w:r>
        <w:rPr>
          <w:rFonts w:ascii="Times New Roman" w:hAnsi="Times New Roman"/>
          <w:sz w:val="24"/>
          <w:szCs w:val="24"/>
        </w:rPr>
        <w:t>Peripheral blood f</w:t>
      </w:r>
      <w:r w:rsidRPr="000D55F7">
        <w:rPr>
          <w:rFonts w:ascii="Times New Roman" w:hAnsi="Times New Roman"/>
          <w:sz w:val="24"/>
          <w:szCs w:val="24"/>
        </w:rPr>
        <w:t>ilm</w:t>
      </w:r>
      <w:r>
        <w:rPr>
          <w:rFonts w:ascii="Times New Roman" w:hAnsi="Times New Roman"/>
          <w:sz w:val="24"/>
          <w:szCs w:val="24"/>
        </w:rPr>
        <w:t xml:space="preserve"> was made from </w:t>
      </w:r>
      <w:proofErr w:type="spellStart"/>
      <w:r>
        <w:rPr>
          <w:rFonts w:ascii="Times New Roman" w:hAnsi="Times New Roman"/>
          <w:sz w:val="24"/>
          <w:szCs w:val="24"/>
        </w:rPr>
        <w:t>from</w:t>
      </w:r>
      <w:proofErr w:type="spellEnd"/>
      <w:r>
        <w:rPr>
          <w:rFonts w:ascii="Times New Roman" w:hAnsi="Times New Roman"/>
          <w:sz w:val="24"/>
          <w:szCs w:val="24"/>
        </w:rPr>
        <w:t xml:space="preserve"> t</w:t>
      </w:r>
      <w:r w:rsidRPr="000D55F7">
        <w:rPr>
          <w:rFonts w:ascii="Times New Roman" w:hAnsi="Times New Roman"/>
          <w:sz w:val="24"/>
          <w:szCs w:val="24"/>
        </w:rPr>
        <w:t>hin smears consist</w:t>
      </w:r>
      <w:r>
        <w:rPr>
          <w:rFonts w:ascii="Times New Roman" w:hAnsi="Times New Roman"/>
          <w:sz w:val="24"/>
          <w:szCs w:val="24"/>
        </w:rPr>
        <w:t>ing of blood spread o</w:t>
      </w:r>
      <w:r w:rsidRPr="000D55F7">
        <w:rPr>
          <w:rFonts w:ascii="Times New Roman" w:hAnsi="Times New Roman"/>
          <w:sz w:val="24"/>
          <w:szCs w:val="24"/>
        </w:rPr>
        <w:t>n a layer on a glass slide s</w:t>
      </w:r>
      <w:r>
        <w:rPr>
          <w:rFonts w:ascii="Times New Roman" w:hAnsi="Times New Roman"/>
          <w:sz w:val="24"/>
          <w:szCs w:val="24"/>
        </w:rPr>
        <w:t>uch that the thickness decreased</w:t>
      </w:r>
      <w:r w:rsidRPr="000D55F7">
        <w:rPr>
          <w:rFonts w:ascii="Times New Roman" w:hAnsi="Times New Roman"/>
          <w:sz w:val="24"/>
          <w:szCs w:val="24"/>
        </w:rPr>
        <w:t xml:space="preserve"> progressively toward the feathered edge. The smear was air dried, fixed in absolute methanol (acetone-free) for 15 minutes and air dried again before staining.</w:t>
      </w:r>
      <w:r>
        <w:rPr>
          <w:rFonts w:ascii="Times New Roman" w:hAnsi="Times New Roman"/>
          <w:sz w:val="24"/>
          <w:szCs w:val="24"/>
        </w:rPr>
        <w:t xml:space="preserve"> </w:t>
      </w:r>
      <w:r w:rsidRPr="000D55F7">
        <w:rPr>
          <w:rFonts w:ascii="Times New Roman" w:hAnsi="Times New Roman"/>
          <w:sz w:val="24"/>
          <w:szCs w:val="24"/>
        </w:rPr>
        <w:t xml:space="preserve">The fixed films were transferred into a staining jar containing May–Grunwald stain and allowed to stain for about 15 minutes. They were </w:t>
      </w:r>
      <w:r>
        <w:rPr>
          <w:rFonts w:ascii="Times New Roman" w:hAnsi="Times New Roman"/>
          <w:sz w:val="24"/>
          <w:szCs w:val="24"/>
        </w:rPr>
        <w:t xml:space="preserve">then </w:t>
      </w:r>
      <w:r w:rsidRPr="000D55F7">
        <w:rPr>
          <w:rFonts w:ascii="Times New Roman" w:hAnsi="Times New Roman"/>
          <w:sz w:val="24"/>
          <w:szCs w:val="24"/>
        </w:rPr>
        <w:t>transferred without washing into another jar containing Giemsa stain, staining for 15 minutes.</w:t>
      </w:r>
      <w:r>
        <w:rPr>
          <w:rFonts w:ascii="Times New Roman" w:hAnsi="Times New Roman"/>
          <w:sz w:val="24"/>
          <w:szCs w:val="24"/>
        </w:rPr>
        <w:t xml:space="preserve"> </w:t>
      </w:r>
      <w:r w:rsidRPr="000D55F7">
        <w:rPr>
          <w:rFonts w:ascii="Times New Roman" w:hAnsi="Times New Roman"/>
          <w:sz w:val="24"/>
          <w:szCs w:val="24"/>
        </w:rPr>
        <w:t>They were then transferred into a jar containing buffered water (pH 6.8), rapidly washed in four changes of water, and finally allowed to stand undisturbed in water for 5 minutes (for differentiation to take place).</w:t>
      </w:r>
    </w:p>
    <w:p w14:paraId="41A4354E" w14:textId="77777777" w:rsidR="000D55F7" w:rsidRPr="003C78C1" w:rsidRDefault="00F0730B" w:rsidP="000D55F7">
      <w:pPr>
        <w:spacing w:line="240" w:lineRule="auto"/>
        <w:jc w:val="both"/>
        <w:rPr>
          <w:rFonts w:ascii="Times New Roman" w:hAnsi="Times New Roman"/>
          <w:b/>
          <w:sz w:val="24"/>
          <w:szCs w:val="24"/>
        </w:rPr>
      </w:pPr>
      <w:r>
        <w:rPr>
          <w:rFonts w:ascii="Times New Roman" w:hAnsi="Times New Roman"/>
          <w:b/>
          <w:sz w:val="24"/>
          <w:szCs w:val="24"/>
        </w:rPr>
        <w:t>Data Analysis</w:t>
      </w:r>
    </w:p>
    <w:p w14:paraId="539DD55D" w14:textId="77777777" w:rsidR="000D55F7" w:rsidRPr="000D55F7" w:rsidRDefault="000D55F7" w:rsidP="000D55F7">
      <w:pPr>
        <w:spacing w:line="240" w:lineRule="auto"/>
        <w:jc w:val="both"/>
        <w:rPr>
          <w:rFonts w:ascii="Times New Roman" w:hAnsi="Times New Roman"/>
          <w:sz w:val="24"/>
          <w:szCs w:val="24"/>
        </w:rPr>
      </w:pPr>
      <w:r w:rsidRPr="000D55F7">
        <w:rPr>
          <w:rFonts w:ascii="Times New Roman" w:hAnsi="Times New Roman"/>
          <w:sz w:val="24"/>
          <w:szCs w:val="24"/>
        </w:rPr>
        <w:t xml:space="preserve"> Data on the questionnaire and the result of haematological analysis of the specimen were collated and entered into Statistical Product and Service Solutions 26 (SPSS Inco, Chicago, IL). Data collation and validation were done. Normally distributed numerical data were presented using mean and standard deviation while median and interquartile range were used </w:t>
      </w:r>
      <w:r w:rsidRPr="000D55F7">
        <w:rPr>
          <w:rFonts w:ascii="Times New Roman" w:hAnsi="Times New Roman"/>
          <w:sz w:val="24"/>
          <w:szCs w:val="24"/>
        </w:rPr>
        <w:lastRenderedPageBreak/>
        <w:t xml:space="preserve">for presentation of skewed data. Categorical variables were presented as proportions and percentages. Data normality was assessed with Kolmogorov- Smirnov test. </w:t>
      </w:r>
    </w:p>
    <w:p w14:paraId="690F3D6E" w14:textId="77777777" w:rsidR="00482FF6" w:rsidRPr="00A04AC0" w:rsidRDefault="00F0730B" w:rsidP="00A04AC0">
      <w:pPr>
        <w:spacing w:line="240" w:lineRule="auto"/>
        <w:jc w:val="both"/>
        <w:rPr>
          <w:rFonts w:ascii="Times New Roman" w:hAnsi="Times New Roman"/>
          <w:sz w:val="24"/>
          <w:szCs w:val="24"/>
        </w:rPr>
      </w:pPr>
      <w:r w:rsidRPr="000D55F7">
        <w:rPr>
          <w:rFonts w:ascii="Times New Roman" w:hAnsi="Times New Roman"/>
          <w:sz w:val="24"/>
          <w:szCs w:val="24"/>
        </w:rPr>
        <w:t>Association between categorical variables in this study was</w:t>
      </w:r>
      <w:r w:rsidR="000D55F7" w:rsidRPr="000D55F7">
        <w:rPr>
          <w:rFonts w:ascii="Times New Roman" w:hAnsi="Times New Roman"/>
          <w:sz w:val="24"/>
          <w:szCs w:val="24"/>
        </w:rPr>
        <w:t xml:space="preserve"> assessed with Chi-square test. Mean comparison between the three (3) groups were assessed using Analysis of variance while median comparison were carried out using Kruskal </w:t>
      </w:r>
      <w:proofErr w:type="spellStart"/>
      <w:r w:rsidR="000D55F7" w:rsidRPr="000D55F7">
        <w:rPr>
          <w:rFonts w:ascii="Times New Roman" w:hAnsi="Times New Roman"/>
          <w:sz w:val="24"/>
          <w:szCs w:val="24"/>
        </w:rPr>
        <w:t>wallis</w:t>
      </w:r>
      <w:proofErr w:type="spellEnd"/>
      <w:r w:rsidR="000D55F7" w:rsidRPr="000D55F7">
        <w:rPr>
          <w:rFonts w:ascii="Times New Roman" w:hAnsi="Times New Roman"/>
          <w:sz w:val="24"/>
          <w:szCs w:val="24"/>
        </w:rPr>
        <w:t xml:space="preserve"> test. Pairwise difference </w:t>
      </w:r>
      <w:r w:rsidRPr="000D55F7">
        <w:rPr>
          <w:rFonts w:ascii="Times New Roman" w:hAnsi="Times New Roman"/>
          <w:sz w:val="24"/>
          <w:szCs w:val="24"/>
        </w:rPr>
        <w:t>assessments between groups were</w:t>
      </w:r>
      <w:r w:rsidR="000D55F7" w:rsidRPr="000D55F7">
        <w:rPr>
          <w:rFonts w:ascii="Times New Roman" w:hAnsi="Times New Roman"/>
          <w:sz w:val="24"/>
          <w:szCs w:val="24"/>
        </w:rPr>
        <w:t xml:space="preserve"> carried out using Bonferroni post hoc test. Test of significance was based on 95% confidence interval, P value less than 0.05 was taken as significant.   Tables and charts were used for data presentation where appropriate.    </w:t>
      </w:r>
    </w:p>
    <w:p w14:paraId="08B48D57" w14:textId="77777777" w:rsidR="00442040" w:rsidRPr="00A04AC0" w:rsidRDefault="00A04AC0">
      <w:pPr>
        <w:rPr>
          <w:rFonts w:ascii="Times New Roman" w:hAnsi="Times New Roman"/>
          <w:b/>
          <w:sz w:val="24"/>
        </w:rPr>
      </w:pPr>
      <w:r w:rsidRPr="00A04AC0">
        <w:rPr>
          <w:rFonts w:ascii="Times New Roman" w:hAnsi="Times New Roman"/>
          <w:b/>
          <w:sz w:val="24"/>
        </w:rPr>
        <w:t xml:space="preserve">RESULTS </w:t>
      </w:r>
    </w:p>
    <w:p w14:paraId="119EF70F" w14:textId="77777777" w:rsidR="00442040" w:rsidRDefault="00A04AC0" w:rsidP="00442040">
      <w:pPr>
        <w:rPr>
          <w:rFonts w:ascii="Times New Roman" w:hAnsi="Times New Roman"/>
          <w:b/>
          <w:bCs/>
          <w:sz w:val="24"/>
          <w:szCs w:val="24"/>
        </w:rPr>
      </w:pPr>
      <w:r>
        <w:rPr>
          <w:rFonts w:ascii="Times New Roman" w:hAnsi="Times New Roman"/>
          <w:b/>
          <w:bCs/>
          <w:sz w:val="24"/>
          <w:szCs w:val="24"/>
        </w:rPr>
        <w:t>Table I</w:t>
      </w:r>
      <w:r w:rsidR="00442040">
        <w:rPr>
          <w:rFonts w:ascii="Times New Roman" w:hAnsi="Times New Roman"/>
          <w:b/>
          <w:bCs/>
          <w:sz w:val="24"/>
          <w:szCs w:val="24"/>
        </w:rPr>
        <w:t>: Hematological parameters among participants</w:t>
      </w:r>
    </w:p>
    <w:tbl>
      <w:tblPr>
        <w:tblW w:w="0" w:type="auto"/>
        <w:tblInd w:w="-99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700"/>
        <w:gridCol w:w="1890"/>
        <w:gridCol w:w="1890"/>
        <w:gridCol w:w="2070"/>
        <w:gridCol w:w="990"/>
        <w:gridCol w:w="1170"/>
      </w:tblGrid>
      <w:tr w:rsidR="00442040" w14:paraId="177FAD9B" w14:textId="77777777" w:rsidTr="00397267">
        <w:tc>
          <w:tcPr>
            <w:tcW w:w="2700" w:type="dxa"/>
            <w:tcBorders>
              <w:bottom w:val="single" w:sz="4" w:space="0" w:color="auto"/>
            </w:tcBorders>
          </w:tcPr>
          <w:p w14:paraId="1A78B39F" w14:textId="77777777" w:rsidR="00442040" w:rsidRPr="00D819BF" w:rsidRDefault="00442040" w:rsidP="00D819BF">
            <w:pPr>
              <w:spacing w:after="0" w:line="240" w:lineRule="auto"/>
              <w:rPr>
                <w:rFonts w:ascii="Times New Roman" w:hAnsi="Times New Roman"/>
                <w:b/>
                <w:bCs/>
                <w:sz w:val="24"/>
                <w:szCs w:val="24"/>
              </w:rPr>
            </w:pPr>
          </w:p>
        </w:tc>
        <w:tc>
          <w:tcPr>
            <w:tcW w:w="1890" w:type="dxa"/>
            <w:tcBorders>
              <w:bottom w:val="single" w:sz="4" w:space="0" w:color="auto"/>
            </w:tcBorders>
          </w:tcPr>
          <w:p w14:paraId="238FA4F1" w14:textId="77777777" w:rsidR="00442040" w:rsidRPr="00D819BF" w:rsidRDefault="00442040" w:rsidP="00D819BF">
            <w:pPr>
              <w:spacing w:after="0" w:line="240" w:lineRule="auto"/>
              <w:rPr>
                <w:rFonts w:ascii="Times New Roman" w:hAnsi="Times New Roman"/>
                <w:b/>
                <w:bCs/>
                <w:sz w:val="24"/>
                <w:szCs w:val="24"/>
              </w:rPr>
            </w:pPr>
            <w:r w:rsidRPr="00D819BF">
              <w:rPr>
                <w:rFonts w:ascii="Times New Roman" w:hAnsi="Times New Roman"/>
                <w:b/>
                <w:bCs/>
                <w:sz w:val="24"/>
                <w:szCs w:val="24"/>
              </w:rPr>
              <w:t>Lassa N=108</w:t>
            </w:r>
          </w:p>
          <w:p w14:paraId="58B784A5" w14:textId="77777777" w:rsidR="00442040" w:rsidRPr="00D819BF" w:rsidRDefault="00442040" w:rsidP="00D819BF">
            <w:pPr>
              <w:spacing w:after="0" w:line="240" w:lineRule="auto"/>
              <w:rPr>
                <w:rFonts w:ascii="Times New Roman" w:hAnsi="Times New Roman"/>
                <w:b/>
                <w:sz w:val="24"/>
                <w:szCs w:val="24"/>
              </w:rPr>
            </w:pPr>
            <w:r w:rsidRPr="00D819BF">
              <w:rPr>
                <w:rFonts w:ascii="Times New Roman" w:hAnsi="Times New Roman"/>
                <w:b/>
                <w:sz w:val="24"/>
                <w:szCs w:val="24"/>
              </w:rPr>
              <w:t>Mean±SD</w:t>
            </w:r>
          </w:p>
          <w:p w14:paraId="136898A4" w14:textId="77777777" w:rsidR="00442040" w:rsidRPr="00D819BF" w:rsidRDefault="00442040" w:rsidP="00D819BF">
            <w:pPr>
              <w:spacing w:after="0" w:line="240" w:lineRule="auto"/>
              <w:rPr>
                <w:rFonts w:ascii="Times New Roman" w:hAnsi="Times New Roman"/>
                <w:b/>
                <w:bCs/>
                <w:sz w:val="24"/>
                <w:szCs w:val="24"/>
              </w:rPr>
            </w:pPr>
          </w:p>
        </w:tc>
        <w:tc>
          <w:tcPr>
            <w:tcW w:w="1890" w:type="dxa"/>
            <w:tcBorders>
              <w:bottom w:val="single" w:sz="4" w:space="0" w:color="auto"/>
            </w:tcBorders>
          </w:tcPr>
          <w:p w14:paraId="2EB4983B" w14:textId="77777777" w:rsidR="00442040" w:rsidRPr="00D819BF" w:rsidRDefault="00442040" w:rsidP="00D819BF">
            <w:pPr>
              <w:spacing w:after="0" w:line="240" w:lineRule="auto"/>
              <w:rPr>
                <w:rFonts w:ascii="Times New Roman" w:hAnsi="Times New Roman"/>
                <w:b/>
                <w:sz w:val="24"/>
                <w:szCs w:val="24"/>
              </w:rPr>
            </w:pPr>
            <w:r w:rsidRPr="00D819BF">
              <w:rPr>
                <w:rFonts w:ascii="Times New Roman" w:eastAsia="Times New Roman" w:hAnsi="Times New Roman"/>
                <w:b/>
                <w:bCs/>
                <w:iCs/>
                <w:sz w:val="24"/>
                <w:szCs w:val="24"/>
              </w:rPr>
              <w:t xml:space="preserve">Non-Lassa febrile N=108 </w:t>
            </w:r>
            <w:r w:rsidRPr="00D819BF">
              <w:rPr>
                <w:rFonts w:ascii="Times New Roman" w:hAnsi="Times New Roman"/>
                <w:b/>
                <w:sz w:val="24"/>
                <w:szCs w:val="24"/>
              </w:rPr>
              <w:t>Mean±SD</w:t>
            </w:r>
          </w:p>
        </w:tc>
        <w:tc>
          <w:tcPr>
            <w:tcW w:w="2070" w:type="dxa"/>
            <w:tcBorders>
              <w:bottom w:val="single" w:sz="4" w:space="0" w:color="auto"/>
            </w:tcBorders>
          </w:tcPr>
          <w:p w14:paraId="6140E24D" w14:textId="77777777" w:rsidR="00442040" w:rsidRPr="00D819BF" w:rsidRDefault="00442040" w:rsidP="00D819BF">
            <w:pPr>
              <w:spacing w:after="0" w:line="240" w:lineRule="auto"/>
              <w:rPr>
                <w:rFonts w:ascii="Times New Roman" w:eastAsia="Times New Roman" w:hAnsi="Times New Roman"/>
                <w:b/>
                <w:bCs/>
                <w:iCs/>
                <w:sz w:val="24"/>
                <w:szCs w:val="24"/>
              </w:rPr>
            </w:pPr>
            <w:r w:rsidRPr="00D819BF">
              <w:rPr>
                <w:rFonts w:ascii="Times New Roman" w:eastAsia="Times New Roman" w:hAnsi="Times New Roman"/>
                <w:b/>
                <w:bCs/>
                <w:iCs/>
                <w:sz w:val="24"/>
                <w:szCs w:val="24"/>
              </w:rPr>
              <w:t>Non-Lassa afebrile N=108</w:t>
            </w:r>
          </w:p>
          <w:p w14:paraId="1136A022" w14:textId="77777777" w:rsidR="00442040" w:rsidRPr="00D819BF" w:rsidRDefault="00442040" w:rsidP="00D819BF">
            <w:pPr>
              <w:spacing w:after="0" w:line="240" w:lineRule="auto"/>
              <w:rPr>
                <w:rFonts w:ascii="Times New Roman" w:hAnsi="Times New Roman"/>
                <w:b/>
                <w:sz w:val="24"/>
                <w:szCs w:val="24"/>
              </w:rPr>
            </w:pPr>
            <w:r w:rsidRPr="00D819BF">
              <w:rPr>
                <w:rFonts w:ascii="Times New Roman" w:hAnsi="Times New Roman"/>
                <w:b/>
                <w:sz w:val="24"/>
                <w:szCs w:val="24"/>
              </w:rPr>
              <w:t>Mean±SD</w:t>
            </w:r>
          </w:p>
        </w:tc>
        <w:tc>
          <w:tcPr>
            <w:tcW w:w="990" w:type="dxa"/>
            <w:tcBorders>
              <w:bottom w:val="single" w:sz="4" w:space="0" w:color="auto"/>
            </w:tcBorders>
          </w:tcPr>
          <w:p w14:paraId="77A9EB00" w14:textId="77777777" w:rsidR="00442040" w:rsidRPr="00D819BF" w:rsidRDefault="00442040" w:rsidP="00D819BF">
            <w:pPr>
              <w:spacing w:after="0" w:line="240" w:lineRule="auto"/>
              <w:rPr>
                <w:rFonts w:ascii="Times New Roman" w:hAnsi="Times New Roman"/>
                <w:b/>
                <w:bCs/>
                <w:sz w:val="24"/>
                <w:szCs w:val="24"/>
              </w:rPr>
            </w:pPr>
            <w:r w:rsidRPr="00D819BF">
              <w:rPr>
                <w:rFonts w:ascii="Times New Roman" w:hAnsi="Times New Roman"/>
                <w:b/>
                <w:bCs/>
                <w:sz w:val="24"/>
                <w:szCs w:val="24"/>
              </w:rPr>
              <w:t>F-value</w:t>
            </w:r>
          </w:p>
        </w:tc>
        <w:tc>
          <w:tcPr>
            <w:tcW w:w="1170" w:type="dxa"/>
            <w:tcBorders>
              <w:bottom w:val="single" w:sz="4" w:space="0" w:color="auto"/>
            </w:tcBorders>
          </w:tcPr>
          <w:p w14:paraId="4CA9571C" w14:textId="77777777" w:rsidR="00442040" w:rsidRPr="00D819BF" w:rsidRDefault="00442040" w:rsidP="00D819BF">
            <w:pPr>
              <w:spacing w:after="0" w:line="240" w:lineRule="auto"/>
              <w:rPr>
                <w:rFonts w:ascii="Times New Roman" w:hAnsi="Times New Roman"/>
                <w:b/>
                <w:bCs/>
                <w:sz w:val="24"/>
                <w:szCs w:val="24"/>
              </w:rPr>
            </w:pPr>
            <w:r w:rsidRPr="00D819BF">
              <w:rPr>
                <w:rFonts w:ascii="Times New Roman" w:hAnsi="Times New Roman"/>
                <w:b/>
                <w:sz w:val="24"/>
                <w:szCs w:val="24"/>
              </w:rPr>
              <w:t>p-value</w:t>
            </w:r>
          </w:p>
        </w:tc>
      </w:tr>
      <w:tr w:rsidR="00442040" w14:paraId="641CA8C6" w14:textId="77777777" w:rsidTr="00397267">
        <w:tc>
          <w:tcPr>
            <w:tcW w:w="2700" w:type="dxa"/>
            <w:tcBorders>
              <w:bottom w:val="nil"/>
            </w:tcBorders>
          </w:tcPr>
          <w:p w14:paraId="1833E46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Hb (g/dl)</w:t>
            </w:r>
          </w:p>
        </w:tc>
        <w:tc>
          <w:tcPr>
            <w:tcW w:w="1890" w:type="dxa"/>
            <w:tcBorders>
              <w:bottom w:val="nil"/>
            </w:tcBorders>
          </w:tcPr>
          <w:p w14:paraId="19CD4B9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11.98±2.2</w:t>
            </w:r>
          </w:p>
        </w:tc>
        <w:tc>
          <w:tcPr>
            <w:tcW w:w="1890" w:type="dxa"/>
            <w:tcBorders>
              <w:bottom w:val="nil"/>
            </w:tcBorders>
          </w:tcPr>
          <w:p w14:paraId="73DA6880"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12.27±1.9</w:t>
            </w:r>
          </w:p>
        </w:tc>
        <w:tc>
          <w:tcPr>
            <w:tcW w:w="2070" w:type="dxa"/>
            <w:tcBorders>
              <w:bottom w:val="nil"/>
            </w:tcBorders>
          </w:tcPr>
          <w:p w14:paraId="1CE7E59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12.44±1.4</w:t>
            </w:r>
          </w:p>
        </w:tc>
        <w:tc>
          <w:tcPr>
            <w:tcW w:w="990" w:type="dxa"/>
            <w:tcBorders>
              <w:bottom w:val="nil"/>
            </w:tcBorders>
          </w:tcPr>
          <w:p w14:paraId="0760C6A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1.614</w:t>
            </w:r>
          </w:p>
        </w:tc>
        <w:tc>
          <w:tcPr>
            <w:tcW w:w="1170" w:type="dxa"/>
            <w:tcBorders>
              <w:bottom w:val="nil"/>
            </w:tcBorders>
          </w:tcPr>
          <w:p w14:paraId="26B0B50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0.201</w:t>
            </w:r>
          </w:p>
        </w:tc>
      </w:tr>
      <w:tr w:rsidR="00442040" w14:paraId="47F4DDD1" w14:textId="77777777" w:rsidTr="00397267">
        <w:tc>
          <w:tcPr>
            <w:tcW w:w="2700" w:type="dxa"/>
            <w:tcBorders>
              <w:top w:val="nil"/>
              <w:bottom w:val="nil"/>
            </w:tcBorders>
          </w:tcPr>
          <w:p w14:paraId="3A83A3B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PCV (%)</w:t>
            </w:r>
          </w:p>
        </w:tc>
        <w:tc>
          <w:tcPr>
            <w:tcW w:w="1890" w:type="dxa"/>
            <w:tcBorders>
              <w:top w:val="nil"/>
              <w:bottom w:val="nil"/>
            </w:tcBorders>
          </w:tcPr>
          <w:p w14:paraId="672CCA58"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35.23±6.7</w:t>
            </w:r>
          </w:p>
        </w:tc>
        <w:tc>
          <w:tcPr>
            <w:tcW w:w="1890" w:type="dxa"/>
            <w:tcBorders>
              <w:top w:val="nil"/>
              <w:bottom w:val="nil"/>
            </w:tcBorders>
          </w:tcPr>
          <w:p w14:paraId="3C5B7F8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35.69±5.0</w:t>
            </w:r>
          </w:p>
        </w:tc>
        <w:tc>
          <w:tcPr>
            <w:tcW w:w="2070" w:type="dxa"/>
            <w:tcBorders>
              <w:top w:val="nil"/>
              <w:bottom w:val="nil"/>
            </w:tcBorders>
          </w:tcPr>
          <w:p w14:paraId="1D37B3D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37.30±4.0</w:t>
            </w:r>
          </w:p>
        </w:tc>
        <w:tc>
          <w:tcPr>
            <w:tcW w:w="990" w:type="dxa"/>
            <w:tcBorders>
              <w:top w:val="nil"/>
              <w:bottom w:val="nil"/>
            </w:tcBorders>
          </w:tcPr>
          <w:p w14:paraId="7CFBCEA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4.490</w:t>
            </w:r>
          </w:p>
        </w:tc>
        <w:tc>
          <w:tcPr>
            <w:tcW w:w="1170" w:type="dxa"/>
            <w:tcBorders>
              <w:top w:val="nil"/>
              <w:bottom w:val="nil"/>
            </w:tcBorders>
          </w:tcPr>
          <w:p w14:paraId="633373F8"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0.021*</w:t>
            </w:r>
          </w:p>
        </w:tc>
      </w:tr>
      <w:tr w:rsidR="00442040" w14:paraId="6D92CCA2" w14:textId="77777777" w:rsidTr="00397267">
        <w:tc>
          <w:tcPr>
            <w:tcW w:w="2700" w:type="dxa"/>
            <w:tcBorders>
              <w:top w:val="nil"/>
              <w:bottom w:val="nil"/>
            </w:tcBorders>
          </w:tcPr>
          <w:p w14:paraId="17EE63E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MCV (</w:t>
            </w:r>
            <w:proofErr w:type="spellStart"/>
            <w:r w:rsidRPr="00D819BF">
              <w:rPr>
                <w:rFonts w:ascii="Times New Roman" w:hAnsi="Times New Roman"/>
                <w:sz w:val="24"/>
                <w:szCs w:val="24"/>
              </w:rPr>
              <w:t>fl</w:t>
            </w:r>
            <w:proofErr w:type="spellEnd"/>
            <w:r w:rsidRPr="00D819BF">
              <w:rPr>
                <w:rFonts w:ascii="Times New Roman" w:hAnsi="Times New Roman"/>
                <w:sz w:val="24"/>
                <w:szCs w:val="24"/>
              </w:rPr>
              <w:t>)</w:t>
            </w:r>
          </w:p>
        </w:tc>
        <w:tc>
          <w:tcPr>
            <w:tcW w:w="1890" w:type="dxa"/>
            <w:tcBorders>
              <w:top w:val="nil"/>
              <w:bottom w:val="nil"/>
            </w:tcBorders>
          </w:tcPr>
          <w:p w14:paraId="2F7B91FA"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79.98±7.7</w:t>
            </w:r>
          </w:p>
        </w:tc>
        <w:tc>
          <w:tcPr>
            <w:tcW w:w="1890" w:type="dxa"/>
            <w:tcBorders>
              <w:top w:val="nil"/>
              <w:bottom w:val="nil"/>
            </w:tcBorders>
          </w:tcPr>
          <w:p w14:paraId="329BDD5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80.93±7.6</w:t>
            </w:r>
          </w:p>
        </w:tc>
        <w:tc>
          <w:tcPr>
            <w:tcW w:w="2070" w:type="dxa"/>
            <w:tcBorders>
              <w:top w:val="nil"/>
              <w:bottom w:val="nil"/>
            </w:tcBorders>
          </w:tcPr>
          <w:p w14:paraId="208825C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82.69±6.4</w:t>
            </w:r>
          </w:p>
        </w:tc>
        <w:tc>
          <w:tcPr>
            <w:tcW w:w="990" w:type="dxa"/>
            <w:tcBorders>
              <w:top w:val="nil"/>
              <w:bottom w:val="nil"/>
            </w:tcBorders>
          </w:tcPr>
          <w:p w14:paraId="221F34B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3.879</w:t>
            </w:r>
          </w:p>
        </w:tc>
        <w:tc>
          <w:tcPr>
            <w:tcW w:w="1170" w:type="dxa"/>
            <w:tcBorders>
              <w:top w:val="nil"/>
              <w:bottom w:val="nil"/>
            </w:tcBorders>
          </w:tcPr>
          <w:p w14:paraId="22353083"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0.022*</w:t>
            </w:r>
          </w:p>
        </w:tc>
      </w:tr>
      <w:tr w:rsidR="00442040" w14:paraId="48E01304" w14:textId="77777777" w:rsidTr="00397267">
        <w:tc>
          <w:tcPr>
            <w:tcW w:w="2700" w:type="dxa"/>
            <w:tcBorders>
              <w:top w:val="nil"/>
              <w:bottom w:val="nil"/>
            </w:tcBorders>
          </w:tcPr>
          <w:p w14:paraId="33C141C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MCH (</w:t>
            </w:r>
            <w:proofErr w:type="spellStart"/>
            <w:r w:rsidRPr="00D819BF">
              <w:rPr>
                <w:rFonts w:ascii="Times New Roman" w:hAnsi="Times New Roman"/>
                <w:sz w:val="24"/>
                <w:szCs w:val="24"/>
              </w:rPr>
              <w:t>pg</w:t>
            </w:r>
            <w:proofErr w:type="spellEnd"/>
            <w:r w:rsidRPr="00D819BF">
              <w:rPr>
                <w:rFonts w:ascii="Times New Roman" w:hAnsi="Times New Roman"/>
                <w:sz w:val="24"/>
                <w:szCs w:val="24"/>
              </w:rPr>
              <w:t>)</w:t>
            </w:r>
          </w:p>
        </w:tc>
        <w:tc>
          <w:tcPr>
            <w:tcW w:w="1890" w:type="dxa"/>
            <w:tcBorders>
              <w:top w:val="nil"/>
              <w:bottom w:val="nil"/>
            </w:tcBorders>
          </w:tcPr>
          <w:p w14:paraId="18059B4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27.90±5.5</w:t>
            </w:r>
          </w:p>
        </w:tc>
        <w:tc>
          <w:tcPr>
            <w:tcW w:w="1890" w:type="dxa"/>
            <w:tcBorders>
              <w:top w:val="nil"/>
              <w:bottom w:val="nil"/>
            </w:tcBorders>
          </w:tcPr>
          <w:p w14:paraId="2A21E14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28.15±3.1</w:t>
            </w:r>
          </w:p>
        </w:tc>
        <w:tc>
          <w:tcPr>
            <w:tcW w:w="2070" w:type="dxa"/>
            <w:tcBorders>
              <w:top w:val="nil"/>
              <w:bottom w:val="nil"/>
            </w:tcBorders>
          </w:tcPr>
          <w:p w14:paraId="70CC6AB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28.03±2.0</w:t>
            </w:r>
          </w:p>
        </w:tc>
        <w:tc>
          <w:tcPr>
            <w:tcW w:w="990" w:type="dxa"/>
            <w:tcBorders>
              <w:top w:val="nil"/>
              <w:bottom w:val="nil"/>
            </w:tcBorders>
          </w:tcPr>
          <w:p w14:paraId="6D27977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0.113</w:t>
            </w:r>
          </w:p>
        </w:tc>
        <w:tc>
          <w:tcPr>
            <w:tcW w:w="1170" w:type="dxa"/>
            <w:tcBorders>
              <w:top w:val="nil"/>
              <w:bottom w:val="nil"/>
            </w:tcBorders>
          </w:tcPr>
          <w:p w14:paraId="22EBBDE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0.893</w:t>
            </w:r>
          </w:p>
        </w:tc>
      </w:tr>
      <w:tr w:rsidR="00442040" w14:paraId="34140026" w14:textId="77777777" w:rsidTr="00397267">
        <w:tc>
          <w:tcPr>
            <w:tcW w:w="2700" w:type="dxa"/>
            <w:tcBorders>
              <w:top w:val="nil"/>
              <w:bottom w:val="nil"/>
            </w:tcBorders>
          </w:tcPr>
          <w:p w14:paraId="574655B8"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MCHC (g/dl)</w:t>
            </w:r>
          </w:p>
        </w:tc>
        <w:tc>
          <w:tcPr>
            <w:tcW w:w="1890" w:type="dxa"/>
            <w:tcBorders>
              <w:top w:val="nil"/>
              <w:bottom w:val="nil"/>
            </w:tcBorders>
          </w:tcPr>
          <w:p w14:paraId="405368C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34.07±2.0</w:t>
            </w:r>
          </w:p>
        </w:tc>
        <w:tc>
          <w:tcPr>
            <w:tcW w:w="1890" w:type="dxa"/>
            <w:tcBorders>
              <w:top w:val="nil"/>
              <w:bottom w:val="nil"/>
            </w:tcBorders>
          </w:tcPr>
          <w:p w14:paraId="5AE8956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33.74±3.6</w:t>
            </w:r>
          </w:p>
        </w:tc>
        <w:tc>
          <w:tcPr>
            <w:tcW w:w="2070" w:type="dxa"/>
            <w:tcBorders>
              <w:top w:val="nil"/>
              <w:bottom w:val="nil"/>
            </w:tcBorders>
          </w:tcPr>
          <w:p w14:paraId="27B97AB3"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33.46±1.2</w:t>
            </w:r>
          </w:p>
        </w:tc>
        <w:tc>
          <w:tcPr>
            <w:tcW w:w="990" w:type="dxa"/>
            <w:tcBorders>
              <w:top w:val="nil"/>
              <w:bottom w:val="nil"/>
            </w:tcBorders>
          </w:tcPr>
          <w:p w14:paraId="11A4E16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1.672</w:t>
            </w:r>
          </w:p>
        </w:tc>
        <w:tc>
          <w:tcPr>
            <w:tcW w:w="1170" w:type="dxa"/>
            <w:tcBorders>
              <w:top w:val="nil"/>
              <w:bottom w:val="nil"/>
            </w:tcBorders>
          </w:tcPr>
          <w:p w14:paraId="7D68AF2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0.190</w:t>
            </w:r>
          </w:p>
        </w:tc>
      </w:tr>
      <w:tr w:rsidR="00442040" w14:paraId="4BE15EFA" w14:textId="77777777" w:rsidTr="00397267">
        <w:tc>
          <w:tcPr>
            <w:tcW w:w="2700" w:type="dxa"/>
            <w:tcBorders>
              <w:top w:val="nil"/>
              <w:bottom w:val="nil"/>
            </w:tcBorders>
          </w:tcPr>
          <w:p w14:paraId="7E56863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Mean platelet volume (</w:t>
            </w:r>
            <w:proofErr w:type="spellStart"/>
            <w:r w:rsidRPr="00D819BF">
              <w:rPr>
                <w:rFonts w:ascii="Times New Roman" w:hAnsi="Times New Roman"/>
                <w:sz w:val="24"/>
                <w:szCs w:val="24"/>
              </w:rPr>
              <w:t>fl</w:t>
            </w:r>
            <w:proofErr w:type="spellEnd"/>
            <w:r w:rsidRPr="00D819BF">
              <w:rPr>
                <w:rFonts w:ascii="Times New Roman" w:hAnsi="Times New Roman"/>
                <w:sz w:val="24"/>
                <w:szCs w:val="24"/>
              </w:rPr>
              <w:t>)</w:t>
            </w:r>
          </w:p>
        </w:tc>
        <w:tc>
          <w:tcPr>
            <w:tcW w:w="1890" w:type="dxa"/>
            <w:tcBorders>
              <w:top w:val="nil"/>
              <w:bottom w:val="nil"/>
            </w:tcBorders>
          </w:tcPr>
          <w:p w14:paraId="586913E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8.99±1.4</w:t>
            </w:r>
          </w:p>
        </w:tc>
        <w:tc>
          <w:tcPr>
            <w:tcW w:w="1890" w:type="dxa"/>
            <w:tcBorders>
              <w:top w:val="nil"/>
              <w:bottom w:val="nil"/>
            </w:tcBorders>
          </w:tcPr>
          <w:p w14:paraId="522E3A7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9.34±1.4</w:t>
            </w:r>
          </w:p>
        </w:tc>
        <w:tc>
          <w:tcPr>
            <w:tcW w:w="2070" w:type="dxa"/>
            <w:tcBorders>
              <w:top w:val="nil"/>
              <w:bottom w:val="nil"/>
            </w:tcBorders>
          </w:tcPr>
          <w:p w14:paraId="52850EF7"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8.80±1.3</w:t>
            </w:r>
          </w:p>
        </w:tc>
        <w:tc>
          <w:tcPr>
            <w:tcW w:w="990" w:type="dxa"/>
            <w:tcBorders>
              <w:top w:val="nil"/>
              <w:bottom w:val="nil"/>
            </w:tcBorders>
          </w:tcPr>
          <w:p w14:paraId="559BF49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4.214</w:t>
            </w:r>
          </w:p>
        </w:tc>
        <w:tc>
          <w:tcPr>
            <w:tcW w:w="1170" w:type="dxa"/>
            <w:tcBorders>
              <w:top w:val="nil"/>
              <w:bottom w:val="nil"/>
            </w:tcBorders>
          </w:tcPr>
          <w:p w14:paraId="5B0437E6"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0.016*</w:t>
            </w:r>
          </w:p>
        </w:tc>
      </w:tr>
      <w:tr w:rsidR="00442040" w14:paraId="30AE219F" w14:textId="77777777" w:rsidTr="00D819BF">
        <w:trPr>
          <w:trHeight w:val="612"/>
        </w:trPr>
        <w:tc>
          <w:tcPr>
            <w:tcW w:w="2700" w:type="dxa"/>
            <w:tcBorders>
              <w:top w:val="nil"/>
              <w:bottom w:val="nil"/>
            </w:tcBorders>
          </w:tcPr>
          <w:p w14:paraId="2005704B"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Platelet distribution width (</w:t>
            </w:r>
            <w:proofErr w:type="spellStart"/>
            <w:r w:rsidRPr="00D819BF">
              <w:rPr>
                <w:rFonts w:ascii="Times New Roman" w:hAnsi="Times New Roman"/>
                <w:sz w:val="24"/>
                <w:szCs w:val="24"/>
              </w:rPr>
              <w:t>fl</w:t>
            </w:r>
            <w:proofErr w:type="spellEnd"/>
            <w:r w:rsidRPr="00D819BF">
              <w:rPr>
                <w:rFonts w:ascii="Times New Roman" w:hAnsi="Times New Roman"/>
                <w:sz w:val="24"/>
                <w:szCs w:val="24"/>
              </w:rPr>
              <w:t>)</w:t>
            </w:r>
          </w:p>
        </w:tc>
        <w:tc>
          <w:tcPr>
            <w:tcW w:w="1890" w:type="dxa"/>
            <w:tcBorders>
              <w:top w:val="nil"/>
              <w:bottom w:val="nil"/>
            </w:tcBorders>
          </w:tcPr>
          <w:p w14:paraId="0BB1AE10"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14.06±1.9</w:t>
            </w:r>
          </w:p>
        </w:tc>
        <w:tc>
          <w:tcPr>
            <w:tcW w:w="1890" w:type="dxa"/>
            <w:tcBorders>
              <w:top w:val="nil"/>
              <w:bottom w:val="nil"/>
            </w:tcBorders>
          </w:tcPr>
          <w:p w14:paraId="3A6F53D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15.06±2.8</w:t>
            </w:r>
          </w:p>
        </w:tc>
        <w:tc>
          <w:tcPr>
            <w:tcW w:w="2070" w:type="dxa"/>
            <w:tcBorders>
              <w:top w:val="nil"/>
              <w:bottom w:val="nil"/>
            </w:tcBorders>
          </w:tcPr>
          <w:p w14:paraId="5BF0F3AA"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16.06±3.6</w:t>
            </w:r>
          </w:p>
        </w:tc>
        <w:tc>
          <w:tcPr>
            <w:tcW w:w="990" w:type="dxa"/>
            <w:tcBorders>
              <w:top w:val="nil"/>
              <w:bottom w:val="nil"/>
            </w:tcBorders>
          </w:tcPr>
          <w:p w14:paraId="45C0AB4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12.950</w:t>
            </w:r>
          </w:p>
        </w:tc>
        <w:tc>
          <w:tcPr>
            <w:tcW w:w="1170" w:type="dxa"/>
            <w:tcBorders>
              <w:top w:val="nil"/>
              <w:bottom w:val="nil"/>
            </w:tcBorders>
          </w:tcPr>
          <w:p w14:paraId="0B78B46B"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r w:rsidR="00442040" w14:paraId="7DC1A744" w14:textId="77777777" w:rsidTr="00397267">
        <w:tc>
          <w:tcPr>
            <w:tcW w:w="2700" w:type="dxa"/>
            <w:tcBorders>
              <w:top w:val="nil"/>
              <w:bottom w:val="nil"/>
            </w:tcBorders>
          </w:tcPr>
          <w:p w14:paraId="234CA5C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Reticulocyte count (%)</w:t>
            </w:r>
          </w:p>
        </w:tc>
        <w:tc>
          <w:tcPr>
            <w:tcW w:w="1890" w:type="dxa"/>
            <w:tcBorders>
              <w:top w:val="nil"/>
              <w:bottom w:val="nil"/>
            </w:tcBorders>
          </w:tcPr>
          <w:p w14:paraId="4E81AFE5"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2.15±0.5</w:t>
            </w:r>
          </w:p>
        </w:tc>
        <w:tc>
          <w:tcPr>
            <w:tcW w:w="1890" w:type="dxa"/>
            <w:tcBorders>
              <w:top w:val="nil"/>
              <w:bottom w:val="nil"/>
            </w:tcBorders>
          </w:tcPr>
          <w:p w14:paraId="6045B8C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1.64±0.5</w:t>
            </w:r>
          </w:p>
        </w:tc>
        <w:tc>
          <w:tcPr>
            <w:tcW w:w="2070" w:type="dxa"/>
            <w:tcBorders>
              <w:top w:val="nil"/>
              <w:bottom w:val="nil"/>
            </w:tcBorders>
          </w:tcPr>
          <w:p w14:paraId="6DCED3A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1.70±0.6</w:t>
            </w:r>
          </w:p>
        </w:tc>
        <w:tc>
          <w:tcPr>
            <w:tcW w:w="990" w:type="dxa"/>
            <w:tcBorders>
              <w:top w:val="nil"/>
              <w:bottom w:val="nil"/>
            </w:tcBorders>
          </w:tcPr>
          <w:p w14:paraId="3299B4C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9.383</w:t>
            </w:r>
          </w:p>
        </w:tc>
        <w:tc>
          <w:tcPr>
            <w:tcW w:w="1170" w:type="dxa"/>
            <w:tcBorders>
              <w:top w:val="nil"/>
              <w:bottom w:val="nil"/>
            </w:tcBorders>
          </w:tcPr>
          <w:p w14:paraId="4DBA43A3"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r w:rsidR="00442040" w14:paraId="0886CF02" w14:textId="77777777" w:rsidTr="00397267">
        <w:tc>
          <w:tcPr>
            <w:tcW w:w="2700" w:type="dxa"/>
            <w:tcBorders>
              <w:top w:val="nil"/>
              <w:bottom w:val="nil"/>
            </w:tcBorders>
          </w:tcPr>
          <w:p w14:paraId="093AE0DB"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Reticulocyte production index (RPI) (%)</w:t>
            </w:r>
          </w:p>
        </w:tc>
        <w:tc>
          <w:tcPr>
            <w:tcW w:w="1890" w:type="dxa"/>
            <w:tcBorders>
              <w:top w:val="nil"/>
              <w:bottom w:val="nil"/>
            </w:tcBorders>
          </w:tcPr>
          <w:p w14:paraId="32D0DC7E"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1.17±0.1</w:t>
            </w:r>
          </w:p>
        </w:tc>
        <w:tc>
          <w:tcPr>
            <w:tcW w:w="1890" w:type="dxa"/>
            <w:tcBorders>
              <w:top w:val="nil"/>
              <w:bottom w:val="nil"/>
            </w:tcBorders>
          </w:tcPr>
          <w:p w14:paraId="11A7AAB0"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1.16±0.1</w:t>
            </w:r>
          </w:p>
        </w:tc>
        <w:tc>
          <w:tcPr>
            <w:tcW w:w="2070" w:type="dxa"/>
            <w:tcBorders>
              <w:top w:val="nil"/>
              <w:bottom w:val="nil"/>
            </w:tcBorders>
          </w:tcPr>
          <w:p w14:paraId="684BDE67"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1.15±0.1</w:t>
            </w:r>
          </w:p>
        </w:tc>
        <w:tc>
          <w:tcPr>
            <w:tcW w:w="990" w:type="dxa"/>
            <w:tcBorders>
              <w:top w:val="nil"/>
              <w:bottom w:val="nil"/>
            </w:tcBorders>
          </w:tcPr>
          <w:p w14:paraId="41A005A9"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0.846</w:t>
            </w:r>
          </w:p>
        </w:tc>
        <w:tc>
          <w:tcPr>
            <w:tcW w:w="1170" w:type="dxa"/>
            <w:tcBorders>
              <w:top w:val="nil"/>
              <w:bottom w:val="nil"/>
            </w:tcBorders>
          </w:tcPr>
          <w:p w14:paraId="330601FB"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sz w:val="24"/>
                <w:szCs w:val="24"/>
              </w:rPr>
              <w:t>0.430</w:t>
            </w:r>
          </w:p>
        </w:tc>
      </w:tr>
      <w:tr w:rsidR="00442040" w14:paraId="7FC5A26B" w14:textId="77777777" w:rsidTr="00397267">
        <w:tc>
          <w:tcPr>
            <w:tcW w:w="2700" w:type="dxa"/>
            <w:tcBorders>
              <w:top w:val="nil"/>
              <w:bottom w:val="nil"/>
            </w:tcBorders>
          </w:tcPr>
          <w:p w14:paraId="36C02484" w14:textId="77777777" w:rsidR="00442040" w:rsidRPr="00D819BF" w:rsidRDefault="00442040" w:rsidP="00D819BF">
            <w:pPr>
              <w:spacing w:line="240" w:lineRule="auto"/>
              <w:rPr>
                <w:rFonts w:ascii="Times New Roman" w:hAnsi="Times New Roman"/>
                <w:sz w:val="24"/>
                <w:szCs w:val="24"/>
              </w:rPr>
            </w:pPr>
          </w:p>
        </w:tc>
        <w:tc>
          <w:tcPr>
            <w:tcW w:w="1890" w:type="dxa"/>
            <w:tcBorders>
              <w:top w:val="nil"/>
              <w:bottom w:val="nil"/>
            </w:tcBorders>
          </w:tcPr>
          <w:p w14:paraId="0445BCEA"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Median(Q1-Q3)</w:t>
            </w:r>
          </w:p>
        </w:tc>
        <w:tc>
          <w:tcPr>
            <w:tcW w:w="1890" w:type="dxa"/>
            <w:tcBorders>
              <w:top w:val="nil"/>
              <w:bottom w:val="nil"/>
            </w:tcBorders>
          </w:tcPr>
          <w:p w14:paraId="026D1223"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Median(Q1-Q3)</w:t>
            </w:r>
          </w:p>
        </w:tc>
        <w:tc>
          <w:tcPr>
            <w:tcW w:w="2070" w:type="dxa"/>
            <w:tcBorders>
              <w:top w:val="nil"/>
              <w:bottom w:val="nil"/>
            </w:tcBorders>
          </w:tcPr>
          <w:p w14:paraId="2D5D73E0"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Median(Q1-Q3)</w:t>
            </w:r>
          </w:p>
        </w:tc>
        <w:tc>
          <w:tcPr>
            <w:tcW w:w="990" w:type="dxa"/>
            <w:tcBorders>
              <w:top w:val="nil"/>
              <w:bottom w:val="nil"/>
            </w:tcBorders>
          </w:tcPr>
          <w:p w14:paraId="753323D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K-value</w:t>
            </w:r>
          </w:p>
        </w:tc>
        <w:tc>
          <w:tcPr>
            <w:tcW w:w="1170" w:type="dxa"/>
            <w:tcBorders>
              <w:top w:val="nil"/>
              <w:bottom w:val="nil"/>
            </w:tcBorders>
          </w:tcPr>
          <w:p w14:paraId="45F2697C" w14:textId="77777777" w:rsidR="00442040" w:rsidRPr="00D819BF" w:rsidRDefault="00442040" w:rsidP="00D819BF">
            <w:pPr>
              <w:spacing w:line="240" w:lineRule="auto"/>
              <w:rPr>
                <w:rFonts w:ascii="Times New Roman" w:hAnsi="Times New Roman"/>
                <w:sz w:val="24"/>
                <w:szCs w:val="24"/>
              </w:rPr>
            </w:pPr>
          </w:p>
        </w:tc>
      </w:tr>
      <w:tr w:rsidR="00442040" w14:paraId="7C29671B" w14:textId="77777777" w:rsidTr="00397267">
        <w:tc>
          <w:tcPr>
            <w:tcW w:w="2700" w:type="dxa"/>
            <w:tcBorders>
              <w:top w:val="nil"/>
              <w:bottom w:val="nil"/>
            </w:tcBorders>
          </w:tcPr>
          <w:p w14:paraId="5BF4E40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RBC count (x10</w:t>
            </w:r>
            <w:r w:rsidRPr="00D819BF">
              <w:rPr>
                <w:rFonts w:ascii="Times New Roman" w:hAnsi="Times New Roman"/>
                <w:sz w:val="24"/>
                <w:szCs w:val="24"/>
                <w:vertAlign w:val="superscript"/>
              </w:rPr>
              <w:t>9</w:t>
            </w:r>
            <w:r w:rsidRPr="00D819BF">
              <w:rPr>
                <w:rFonts w:ascii="Times New Roman" w:hAnsi="Times New Roman"/>
                <w:sz w:val="24"/>
                <w:szCs w:val="24"/>
              </w:rPr>
              <w:t>/L)</w:t>
            </w:r>
          </w:p>
        </w:tc>
        <w:tc>
          <w:tcPr>
            <w:tcW w:w="1890" w:type="dxa"/>
            <w:tcBorders>
              <w:top w:val="nil"/>
              <w:bottom w:val="nil"/>
            </w:tcBorders>
          </w:tcPr>
          <w:p w14:paraId="5CDD7FE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4.40(3.9-4.9)</w:t>
            </w:r>
          </w:p>
        </w:tc>
        <w:tc>
          <w:tcPr>
            <w:tcW w:w="1890" w:type="dxa"/>
            <w:tcBorders>
              <w:top w:val="nil"/>
              <w:bottom w:val="nil"/>
            </w:tcBorders>
          </w:tcPr>
          <w:p w14:paraId="38803E5F"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4.49(4.1-5.1)</w:t>
            </w:r>
          </w:p>
        </w:tc>
        <w:tc>
          <w:tcPr>
            <w:tcW w:w="2070" w:type="dxa"/>
            <w:tcBorders>
              <w:top w:val="nil"/>
              <w:bottom w:val="nil"/>
            </w:tcBorders>
          </w:tcPr>
          <w:p w14:paraId="2AE5959C"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4.53(4.1-4.9)</w:t>
            </w:r>
          </w:p>
        </w:tc>
        <w:tc>
          <w:tcPr>
            <w:tcW w:w="990" w:type="dxa"/>
            <w:tcBorders>
              <w:top w:val="nil"/>
              <w:bottom w:val="nil"/>
            </w:tcBorders>
          </w:tcPr>
          <w:p w14:paraId="44A9460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1.520</w:t>
            </w:r>
          </w:p>
        </w:tc>
        <w:tc>
          <w:tcPr>
            <w:tcW w:w="1170" w:type="dxa"/>
            <w:tcBorders>
              <w:top w:val="nil"/>
              <w:bottom w:val="nil"/>
            </w:tcBorders>
          </w:tcPr>
          <w:p w14:paraId="2CEF8761"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0.468</w:t>
            </w:r>
          </w:p>
        </w:tc>
      </w:tr>
      <w:tr w:rsidR="00442040" w14:paraId="1402D21B" w14:textId="77777777" w:rsidTr="00397267">
        <w:tc>
          <w:tcPr>
            <w:tcW w:w="2700" w:type="dxa"/>
            <w:tcBorders>
              <w:top w:val="nil"/>
              <w:bottom w:val="nil"/>
            </w:tcBorders>
          </w:tcPr>
          <w:p w14:paraId="5B6572F7"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RDW (%cv)</w:t>
            </w:r>
          </w:p>
        </w:tc>
        <w:tc>
          <w:tcPr>
            <w:tcW w:w="1890" w:type="dxa"/>
            <w:tcBorders>
              <w:top w:val="nil"/>
              <w:bottom w:val="nil"/>
            </w:tcBorders>
          </w:tcPr>
          <w:p w14:paraId="5DF846D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11.80(11.1-13.1)</w:t>
            </w:r>
          </w:p>
        </w:tc>
        <w:tc>
          <w:tcPr>
            <w:tcW w:w="1890" w:type="dxa"/>
            <w:tcBorders>
              <w:top w:val="nil"/>
              <w:bottom w:val="nil"/>
            </w:tcBorders>
          </w:tcPr>
          <w:p w14:paraId="18C1BF02"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12.70(11.2-14.1)</w:t>
            </w:r>
          </w:p>
        </w:tc>
        <w:tc>
          <w:tcPr>
            <w:tcW w:w="2070" w:type="dxa"/>
            <w:tcBorders>
              <w:top w:val="nil"/>
              <w:bottom w:val="nil"/>
            </w:tcBorders>
          </w:tcPr>
          <w:p w14:paraId="5BC96599"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11.60(10.8-13.2)</w:t>
            </w:r>
          </w:p>
        </w:tc>
        <w:tc>
          <w:tcPr>
            <w:tcW w:w="990" w:type="dxa"/>
            <w:tcBorders>
              <w:top w:val="nil"/>
              <w:bottom w:val="nil"/>
            </w:tcBorders>
          </w:tcPr>
          <w:p w14:paraId="584B8F6C"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12.448</w:t>
            </w:r>
          </w:p>
        </w:tc>
        <w:tc>
          <w:tcPr>
            <w:tcW w:w="1170" w:type="dxa"/>
            <w:tcBorders>
              <w:top w:val="nil"/>
              <w:bottom w:val="nil"/>
            </w:tcBorders>
          </w:tcPr>
          <w:p w14:paraId="65CA1134"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0.002*</w:t>
            </w:r>
          </w:p>
        </w:tc>
      </w:tr>
      <w:tr w:rsidR="00442040" w14:paraId="24B2775D" w14:textId="77777777" w:rsidTr="00397267">
        <w:tc>
          <w:tcPr>
            <w:tcW w:w="2700" w:type="dxa"/>
            <w:tcBorders>
              <w:top w:val="nil"/>
              <w:bottom w:val="nil"/>
            </w:tcBorders>
          </w:tcPr>
          <w:p w14:paraId="4B4323F5"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Platelet count(x10</w:t>
            </w:r>
            <w:r w:rsidRPr="00D819BF">
              <w:rPr>
                <w:rFonts w:ascii="Times New Roman" w:hAnsi="Times New Roman"/>
                <w:sz w:val="24"/>
                <w:szCs w:val="24"/>
                <w:vertAlign w:val="superscript"/>
              </w:rPr>
              <w:t>9</w:t>
            </w:r>
            <w:r w:rsidRPr="00D819BF">
              <w:rPr>
                <w:rFonts w:ascii="Times New Roman" w:hAnsi="Times New Roman"/>
                <w:sz w:val="24"/>
                <w:szCs w:val="24"/>
              </w:rPr>
              <w:t>/L)</w:t>
            </w:r>
          </w:p>
        </w:tc>
        <w:tc>
          <w:tcPr>
            <w:tcW w:w="1890" w:type="dxa"/>
            <w:tcBorders>
              <w:top w:val="nil"/>
              <w:bottom w:val="nil"/>
            </w:tcBorders>
          </w:tcPr>
          <w:p w14:paraId="69C75926"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215.5(148-297)</w:t>
            </w:r>
          </w:p>
        </w:tc>
        <w:tc>
          <w:tcPr>
            <w:tcW w:w="1890" w:type="dxa"/>
            <w:tcBorders>
              <w:top w:val="nil"/>
              <w:bottom w:val="nil"/>
            </w:tcBorders>
          </w:tcPr>
          <w:p w14:paraId="1FB3FD45"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231.0(184-285)</w:t>
            </w:r>
          </w:p>
        </w:tc>
        <w:tc>
          <w:tcPr>
            <w:tcW w:w="2070" w:type="dxa"/>
            <w:tcBorders>
              <w:top w:val="nil"/>
              <w:bottom w:val="nil"/>
            </w:tcBorders>
          </w:tcPr>
          <w:p w14:paraId="5707FA36"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237.5(195-277)</w:t>
            </w:r>
          </w:p>
        </w:tc>
        <w:tc>
          <w:tcPr>
            <w:tcW w:w="990" w:type="dxa"/>
            <w:tcBorders>
              <w:top w:val="nil"/>
              <w:bottom w:val="nil"/>
            </w:tcBorders>
          </w:tcPr>
          <w:p w14:paraId="6816C1A8"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2.127</w:t>
            </w:r>
          </w:p>
        </w:tc>
        <w:tc>
          <w:tcPr>
            <w:tcW w:w="1170" w:type="dxa"/>
            <w:tcBorders>
              <w:top w:val="nil"/>
              <w:bottom w:val="nil"/>
            </w:tcBorders>
          </w:tcPr>
          <w:p w14:paraId="4C103447"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0.345</w:t>
            </w:r>
          </w:p>
        </w:tc>
      </w:tr>
      <w:tr w:rsidR="00442040" w14:paraId="3A15E8C4" w14:textId="77777777" w:rsidTr="00397267">
        <w:tc>
          <w:tcPr>
            <w:tcW w:w="2700" w:type="dxa"/>
            <w:tcBorders>
              <w:top w:val="nil"/>
              <w:bottom w:val="nil"/>
            </w:tcBorders>
          </w:tcPr>
          <w:p w14:paraId="6D99F004"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Total WBC(x10</w:t>
            </w:r>
            <w:r w:rsidRPr="00D819BF">
              <w:rPr>
                <w:rFonts w:ascii="Times New Roman" w:hAnsi="Times New Roman"/>
                <w:sz w:val="24"/>
                <w:szCs w:val="24"/>
                <w:vertAlign w:val="superscript"/>
              </w:rPr>
              <w:t>9</w:t>
            </w:r>
            <w:r w:rsidRPr="00D819BF">
              <w:rPr>
                <w:rFonts w:ascii="Times New Roman" w:hAnsi="Times New Roman"/>
                <w:sz w:val="24"/>
                <w:szCs w:val="24"/>
              </w:rPr>
              <w:t>/L)</w:t>
            </w:r>
          </w:p>
        </w:tc>
        <w:tc>
          <w:tcPr>
            <w:tcW w:w="1890" w:type="dxa"/>
            <w:tcBorders>
              <w:top w:val="nil"/>
              <w:bottom w:val="nil"/>
            </w:tcBorders>
          </w:tcPr>
          <w:p w14:paraId="4599C35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5.30(3.8-8.3)</w:t>
            </w:r>
          </w:p>
        </w:tc>
        <w:tc>
          <w:tcPr>
            <w:tcW w:w="1890" w:type="dxa"/>
            <w:tcBorders>
              <w:top w:val="nil"/>
              <w:bottom w:val="nil"/>
            </w:tcBorders>
          </w:tcPr>
          <w:p w14:paraId="36E88EA4"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5.65(4.8-6.8)</w:t>
            </w:r>
          </w:p>
        </w:tc>
        <w:tc>
          <w:tcPr>
            <w:tcW w:w="2070" w:type="dxa"/>
            <w:tcBorders>
              <w:top w:val="nil"/>
              <w:bottom w:val="nil"/>
            </w:tcBorders>
          </w:tcPr>
          <w:p w14:paraId="12B50AD7"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5.55(4.6-7.0)</w:t>
            </w:r>
          </w:p>
        </w:tc>
        <w:tc>
          <w:tcPr>
            <w:tcW w:w="990" w:type="dxa"/>
            <w:tcBorders>
              <w:top w:val="nil"/>
              <w:bottom w:val="nil"/>
            </w:tcBorders>
          </w:tcPr>
          <w:p w14:paraId="466D84B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0.266</w:t>
            </w:r>
          </w:p>
        </w:tc>
        <w:tc>
          <w:tcPr>
            <w:tcW w:w="1170" w:type="dxa"/>
            <w:tcBorders>
              <w:top w:val="nil"/>
              <w:bottom w:val="nil"/>
            </w:tcBorders>
          </w:tcPr>
          <w:p w14:paraId="728A2E0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0.875</w:t>
            </w:r>
          </w:p>
        </w:tc>
      </w:tr>
      <w:tr w:rsidR="00442040" w14:paraId="10DA1D3A" w14:textId="77777777" w:rsidTr="00397267">
        <w:tc>
          <w:tcPr>
            <w:tcW w:w="2700" w:type="dxa"/>
            <w:tcBorders>
              <w:top w:val="nil"/>
              <w:bottom w:val="nil"/>
            </w:tcBorders>
          </w:tcPr>
          <w:p w14:paraId="758F6FA8"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Neutrophils (%)</w:t>
            </w:r>
          </w:p>
        </w:tc>
        <w:tc>
          <w:tcPr>
            <w:tcW w:w="1890" w:type="dxa"/>
            <w:tcBorders>
              <w:top w:val="nil"/>
              <w:bottom w:val="nil"/>
            </w:tcBorders>
          </w:tcPr>
          <w:p w14:paraId="1ABB72A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47.20(38.9-56.0)</w:t>
            </w:r>
          </w:p>
        </w:tc>
        <w:tc>
          <w:tcPr>
            <w:tcW w:w="1890" w:type="dxa"/>
            <w:tcBorders>
              <w:top w:val="nil"/>
              <w:bottom w:val="nil"/>
            </w:tcBorders>
          </w:tcPr>
          <w:p w14:paraId="242B0707"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50.10(40.5-63.7)</w:t>
            </w:r>
          </w:p>
        </w:tc>
        <w:tc>
          <w:tcPr>
            <w:tcW w:w="2070" w:type="dxa"/>
            <w:tcBorders>
              <w:top w:val="nil"/>
              <w:bottom w:val="nil"/>
            </w:tcBorders>
          </w:tcPr>
          <w:p w14:paraId="21B96984"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61.00(58.9-64.6)</w:t>
            </w:r>
          </w:p>
        </w:tc>
        <w:tc>
          <w:tcPr>
            <w:tcW w:w="990" w:type="dxa"/>
            <w:tcBorders>
              <w:top w:val="nil"/>
              <w:bottom w:val="nil"/>
            </w:tcBorders>
          </w:tcPr>
          <w:p w14:paraId="6111BBDA"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68.941</w:t>
            </w:r>
          </w:p>
        </w:tc>
        <w:tc>
          <w:tcPr>
            <w:tcW w:w="1170" w:type="dxa"/>
            <w:tcBorders>
              <w:top w:val="nil"/>
              <w:bottom w:val="nil"/>
            </w:tcBorders>
          </w:tcPr>
          <w:p w14:paraId="00607E4E"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r w:rsidR="00442040" w14:paraId="1A9D882C" w14:textId="77777777" w:rsidTr="00397267">
        <w:tc>
          <w:tcPr>
            <w:tcW w:w="2700" w:type="dxa"/>
            <w:tcBorders>
              <w:top w:val="nil"/>
              <w:bottom w:val="nil"/>
            </w:tcBorders>
          </w:tcPr>
          <w:p w14:paraId="1A9FF7F7"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Lymphocyte (%)</w:t>
            </w:r>
          </w:p>
        </w:tc>
        <w:tc>
          <w:tcPr>
            <w:tcW w:w="1890" w:type="dxa"/>
            <w:tcBorders>
              <w:top w:val="nil"/>
              <w:bottom w:val="nil"/>
            </w:tcBorders>
          </w:tcPr>
          <w:p w14:paraId="05F881E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39.75(32.5-48.6)</w:t>
            </w:r>
          </w:p>
        </w:tc>
        <w:tc>
          <w:tcPr>
            <w:tcW w:w="1890" w:type="dxa"/>
            <w:tcBorders>
              <w:top w:val="nil"/>
              <w:bottom w:val="nil"/>
            </w:tcBorders>
          </w:tcPr>
          <w:p w14:paraId="299D19CD"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37.95(26.8-48.1)</w:t>
            </w:r>
          </w:p>
        </w:tc>
        <w:tc>
          <w:tcPr>
            <w:tcW w:w="2070" w:type="dxa"/>
            <w:tcBorders>
              <w:top w:val="nil"/>
              <w:bottom w:val="nil"/>
            </w:tcBorders>
          </w:tcPr>
          <w:p w14:paraId="0AF39C0F"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26.80(23.3-29.9)</w:t>
            </w:r>
          </w:p>
        </w:tc>
        <w:tc>
          <w:tcPr>
            <w:tcW w:w="990" w:type="dxa"/>
            <w:tcBorders>
              <w:top w:val="nil"/>
              <w:bottom w:val="nil"/>
            </w:tcBorders>
          </w:tcPr>
          <w:p w14:paraId="3EB6952F"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77.023</w:t>
            </w:r>
          </w:p>
        </w:tc>
        <w:tc>
          <w:tcPr>
            <w:tcW w:w="1170" w:type="dxa"/>
            <w:tcBorders>
              <w:top w:val="nil"/>
              <w:bottom w:val="nil"/>
            </w:tcBorders>
          </w:tcPr>
          <w:p w14:paraId="7D860C94"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r w:rsidR="00442040" w14:paraId="4F58E0F4" w14:textId="77777777" w:rsidTr="00397267">
        <w:tc>
          <w:tcPr>
            <w:tcW w:w="2700" w:type="dxa"/>
            <w:tcBorders>
              <w:top w:val="nil"/>
              <w:bottom w:val="nil"/>
            </w:tcBorders>
          </w:tcPr>
          <w:p w14:paraId="287DC3F2"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Monocyte (%)</w:t>
            </w:r>
          </w:p>
        </w:tc>
        <w:tc>
          <w:tcPr>
            <w:tcW w:w="1890" w:type="dxa"/>
            <w:tcBorders>
              <w:top w:val="nil"/>
              <w:bottom w:val="nil"/>
            </w:tcBorders>
          </w:tcPr>
          <w:p w14:paraId="7BD2EB16"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9.15(6.5-13.5)</w:t>
            </w:r>
          </w:p>
        </w:tc>
        <w:tc>
          <w:tcPr>
            <w:tcW w:w="1890" w:type="dxa"/>
            <w:tcBorders>
              <w:top w:val="nil"/>
              <w:bottom w:val="nil"/>
            </w:tcBorders>
          </w:tcPr>
          <w:p w14:paraId="65919277"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7.00(4.5-9.5)</w:t>
            </w:r>
          </w:p>
        </w:tc>
        <w:tc>
          <w:tcPr>
            <w:tcW w:w="2070" w:type="dxa"/>
            <w:tcBorders>
              <w:top w:val="nil"/>
              <w:bottom w:val="nil"/>
            </w:tcBorders>
          </w:tcPr>
          <w:p w14:paraId="1CACD997"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9.85(7.6-11.5)</w:t>
            </w:r>
          </w:p>
        </w:tc>
        <w:tc>
          <w:tcPr>
            <w:tcW w:w="990" w:type="dxa"/>
            <w:tcBorders>
              <w:top w:val="nil"/>
              <w:bottom w:val="nil"/>
            </w:tcBorders>
          </w:tcPr>
          <w:p w14:paraId="2E244116"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30.239</w:t>
            </w:r>
          </w:p>
        </w:tc>
        <w:tc>
          <w:tcPr>
            <w:tcW w:w="1170" w:type="dxa"/>
            <w:tcBorders>
              <w:top w:val="nil"/>
              <w:bottom w:val="nil"/>
            </w:tcBorders>
          </w:tcPr>
          <w:p w14:paraId="3FE1AA8E"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r w:rsidR="00442040" w14:paraId="257101AB" w14:textId="77777777" w:rsidTr="00397267">
        <w:tc>
          <w:tcPr>
            <w:tcW w:w="2700" w:type="dxa"/>
            <w:tcBorders>
              <w:top w:val="nil"/>
              <w:bottom w:val="nil"/>
            </w:tcBorders>
          </w:tcPr>
          <w:p w14:paraId="1FBAC28A"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Eosinophils (%)</w:t>
            </w:r>
          </w:p>
        </w:tc>
        <w:tc>
          <w:tcPr>
            <w:tcW w:w="1890" w:type="dxa"/>
            <w:tcBorders>
              <w:top w:val="nil"/>
              <w:bottom w:val="nil"/>
            </w:tcBorders>
          </w:tcPr>
          <w:p w14:paraId="5AC5F010"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1.60(0.7-3.7)</w:t>
            </w:r>
          </w:p>
        </w:tc>
        <w:tc>
          <w:tcPr>
            <w:tcW w:w="1890" w:type="dxa"/>
            <w:tcBorders>
              <w:top w:val="nil"/>
              <w:bottom w:val="nil"/>
            </w:tcBorders>
          </w:tcPr>
          <w:p w14:paraId="76977E09"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2.30(1.4-3.5)</w:t>
            </w:r>
          </w:p>
        </w:tc>
        <w:tc>
          <w:tcPr>
            <w:tcW w:w="2070" w:type="dxa"/>
            <w:tcBorders>
              <w:top w:val="nil"/>
              <w:bottom w:val="nil"/>
            </w:tcBorders>
          </w:tcPr>
          <w:p w14:paraId="2CCB1283"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2.20(1.0-3.3)</w:t>
            </w:r>
          </w:p>
        </w:tc>
        <w:tc>
          <w:tcPr>
            <w:tcW w:w="990" w:type="dxa"/>
            <w:tcBorders>
              <w:top w:val="nil"/>
              <w:bottom w:val="nil"/>
            </w:tcBorders>
          </w:tcPr>
          <w:p w14:paraId="0591ED28"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6.710</w:t>
            </w:r>
          </w:p>
        </w:tc>
        <w:tc>
          <w:tcPr>
            <w:tcW w:w="1170" w:type="dxa"/>
            <w:tcBorders>
              <w:top w:val="nil"/>
              <w:bottom w:val="nil"/>
            </w:tcBorders>
          </w:tcPr>
          <w:p w14:paraId="4A43C889"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0.035*</w:t>
            </w:r>
          </w:p>
        </w:tc>
      </w:tr>
      <w:tr w:rsidR="00442040" w14:paraId="0A5058BA" w14:textId="77777777" w:rsidTr="00397267">
        <w:tc>
          <w:tcPr>
            <w:tcW w:w="2700" w:type="dxa"/>
            <w:tcBorders>
              <w:top w:val="nil"/>
            </w:tcBorders>
          </w:tcPr>
          <w:p w14:paraId="7B59C50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lastRenderedPageBreak/>
              <w:t>Basophils (%)</w:t>
            </w:r>
          </w:p>
        </w:tc>
        <w:tc>
          <w:tcPr>
            <w:tcW w:w="1890" w:type="dxa"/>
            <w:tcBorders>
              <w:top w:val="nil"/>
            </w:tcBorders>
          </w:tcPr>
          <w:p w14:paraId="3DE96BF3"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0.20(0.1-4.0)</w:t>
            </w:r>
          </w:p>
        </w:tc>
        <w:tc>
          <w:tcPr>
            <w:tcW w:w="1890" w:type="dxa"/>
            <w:tcBorders>
              <w:top w:val="nil"/>
            </w:tcBorders>
          </w:tcPr>
          <w:p w14:paraId="3EDF163B"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0.30(1.0-4.0)</w:t>
            </w:r>
          </w:p>
        </w:tc>
        <w:tc>
          <w:tcPr>
            <w:tcW w:w="2070" w:type="dxa"/>
            <w:tcBorders>
              <w:top w:val="nil"/>
            </w:tcBorders>
          </w:tcPr>
          <w:p w14:paraId="0F649DD1" w14:textId="77777777" w:rsidR="00442040" w:rsidRPr="00D819BF" w:rsidRDefault="00442040" w:rsidP="00D819BF">
            <w:pPr>
              <w:spacing w:line="240" w:lineRule="auto"/>
              <w:jc w:val="center"/>
              <w:rPr>
                <w:rFonts w:ascii="Times New Roman" w:hAnsi="Times New Roman"/>
                <w:sz w:val="24"/>
                <w:szCs w:val="24"/>
              </w:rPr>
            </w:pPr>
            <w:r w:rsidRPr="00D819BF">
              <w:rPr>
                <w:rFonts w:ascii="Times New Roman" w:hAnsi="Times New Roman"/>
                <w:sz w:val="24"/>
                <w:szCs w:val="24"/>
              </w:rPr>
              <w:t>0.10(0.1-0.2)</w:t>
            </w:r>
          </w:p>
        </w:tc>
        <w:tc>
          <w:tcPr>
            <w:tcW w:w="990" w:type="dxa"/>
            <w:tcBorders>
              <w:top w:val="nil"/>
            </w:tcBorders>
          </w:tcPr>
          <w:p w14:paraId="2207203D" w14:textId="77777777" w:rsidR="00442040" w:rsidRPr="00D819BF" w:rsidRDefault="00442040" w:rsidP="00D819BF">
            <w:pPr>
              <w:spacing w:line="240" w:lineRule="auto"/>
              <w:rPr>
                <w:rFonts w:ascii="Times New Roman" w:hAnsi="Times New Roman"/>
                <w:sz w:val="24"/>
                <w:szCs w:val="24"/>
              </w:rPr>
            </w:pPr>
            <w:r w:rsidRPr="00D819BF">
              <w:rPr>
                <w:rFonts w:ascii="Times New Roman" w:hAnsi="Times New Roman"/>
                <w:sz w:val="24"/>
                <w:szCs w:val="24"/>
              </w:rPr>
              <w:t>16.993</w:t>
            </w:r>
          </w:p>
        </w:tc>
        <w:tc>
          <w:tcPr>
            <w:tcW w:w="1170" w:type="dxa"/>
            <w:tcBorders>
              <w:top w:val="nil"/>
            </w:tcBorders>
          </w:tcPr>
          <w:p w14:paraId="066C7850" w14:textId="77777777" w:rsidR="00442040" w:rsidRPr="00D819BF" w:rsidRDefault="00442040" w:rsidP="00D819BF">
            <w:pPr>
              <w:spacing w:line="240" w:lineRule="auto"/>
              <w:rPr>
                <w:rFonts w:ascii="Times New Roman" w:hAnsi="Times New Roman"/>
                <w:b/>
                <w:bCs/>
                <w:sz w:val="24"/>
                <w:szCs w:val="24"/>
              </w:rPr>
            </w:pPr>
            <w:r w:rsidRPr="00D819BF">
              <w:rPr>
                <w:rFonts w:ascii="Times New Roman" w:hAnsi="Times New Roman"/>
                <w:b/>
                <w:bCs/>
                <w:sz w:val="24"/>
                <w:szCs w:val="24"/>
              </w:rPr>
              <w:t>&lt;0.001*</w:t>
            </w:r>
          </w:p>
        </w:tc>
      </w:tr>
    </w:tbl>
    <w:p w14:paraId="47688BDF" w14:textId="77777777" w:rsidR="00442040" w:rsidRDefault="00442040" w:rsidP="00442040">
      <w:pPr>
        <w:rPr>
          <w:rFonts w:ascii="Times New Roman" w:hAnsi="Times New Roman"/>
          <w:sz w:val="24"/>
          <w:szCs w:val="24"/>
        </w:rPr>
      </w:pPr>
      <w:r>
        <w:rPr>
          <w:rFonts w:ascii="Times New Roman" w:hAnsi="Times New Roman"/>
          <w:sz w:val="24"/>
          <w:szCs w:val="24"/>
        </w:rPr>
        <w:t>F-value=Analysis of variance; K-value: Kruskal Wallis; *significant</w:t>
      </w:r>
    </w:p>
    <w:p w14:paraId="10CABB9D" w14:textId="77777777" w:rsidR="00442040" w:rsidRDefault="00442040" w:rsidP="00442040">
      <w:pPr>
        <w:rPr>
          <w:rFonts w:ascii="Times New Roman" w:hAnsi="Times New Roman"/>
        </w:rPr>
      </w:pPr>
      <w:r>
        <w:rPr>
          <w:rFonts w:ascii="Times New Roman" w:hAnsi="Times New Roman"/>
        </w:rPr>
        <w:t>F-value=Analysis of variance; K-value: Kruskal Wallis; *significant</w:t>
      </w:r>
    </w:p>
    <w:p w14:paraId="4C8C2218" w14:textId="77777777" w:rsidR="00442040" w:rsidRDefault="00442040" w:rsidP="00442040">
      <w:pPr>
        <w:pStyle w:val="Default"/>
        <w:spacing w:line="480" w:lineRule="auto"/>
        <w:rPr>
          <w:rFonts w:ascii="Times New Roman" w:hAnsi="Times New Roman"/>
        </w:rPr>
      </w:pPr>
    </w:p>
    <w:p w14:paraId="3704C511" w14:textId="77777777" w:rsidR="00442040" w:rsidRPr="00B05E9A" w:rsidRDefault="00442040" w:rsidP="00B05E9A">
      <w:pPr>
        <w:pStyle w:val="Default"/>
        <w:jc w:val="both"/>
        <w:rPr>
          <w:rFonts w:ascii="Times New Roman" w:hAnsi="Times New Roman" w:cs="Times New Roman"/>
        </w:rPr>
      </w:pPr>
      <w:r w:rsidRPr="00B05E9A">
        <w:rPr>
          <w:rFonts w:ascii="Times New Roman" w:hAnsi="Times New Roman" w:cs="Times New Roman"/>
        </w:rPr>
        <w:t xml:space="preserve">The haematological parameters of the study groups are shown in table </w:t>
      </w:r>
      <w:r w:rsidR="00A04AC0">
        <w:rPr>
          <w:rFonts w:ascii="Times New Roman" w:hAnsi="Times New Roman" w:cs="Times New Roman"/>
        </w:rPr>
        <w:t>one</w:t>
      </w:r>
      <w:r w:rsidRPr="00B05E9A">
        <w:rPr>
          <w:rFonts w:ascii="Times New Roman" w:hAnsi="Times New Roman" w:cs="Times New Roman"/>
        </w:rPr>
        <w:t xml:space="preserve">. </w:t>
      </w:r>
    </w:p>
    <w:p w14:paraId="4D08E88E" w14:textId="77777777" w:rsidR="00442040" w:rsidRPr="00B05E9A" w:rsidRDefault="00442040" w:rsidP="00B05E9A">
      <w:pPr>
        <w:pStyle w:val="Default"/>
        <w:jc w:val="both"/>
        <w:rPr>
          <w:rFonts w:ascii="Times New Roman" w:hAnsi="Times New Roman" w:cs="Times New Roman"/>
        </w:rPr>
      </w:pPr>
      <w:r w:rsidRPr="00B05E9A">
        <w:rPr>
          <w:rFonts w:ascii="Times New Roman" w:hAnsi="Times New Roman" w:cs="Times New Roman"/>
          <w:b/>
          <w:bCs/>
        </w:rPr>
        <w:t>Red cell indices</w:t>
      </w:r>
      <w:r w:rsidRPr="00B05E9A">
        <w:rPr>
          <w:rFonts w:ascii="Times New Roman" w:hAnsi="Times New Roman" w:cs="Times New Roman"/>
        </w:rPr>
        <w:t>: The Mean Hb (g/dl) were 11.98±2.2 for Lassa positive patients, 12.27±1.9 for control 1, and 12.44±1.4 for control 2 (p=0.201) the mean differences were not statistically significant. Mean PCV (%) were 35.23</w:t>
      </w:r>
      <m:oMath>
        <m:r>
          <w:rPr>
            <w:rFonts w:ascii="Cambria Math" w:hAnsi="Cambria Math" w:cs="Times New Roman"/>
          </w:rPr>
          <m:t>±</m:t>
        </m:r>
      </m:oMath>
      <w:r w:rsidRPr="00B05E9A">
        <w:rPr>
          <w:rFonts w:ascii="Times New Roman" w:hAnsi="Times New Roman" w:cs="Times New Roman"/>
        </w:rPr>
        <w:t xml:space="preserve">6.7 for Lassa positive patients, 35.69±5.0 for control 1 and 37.30±4.0 for control 2 (p=0.021), the mean differences were statistically significant. There was statistically significant difference in the mean </w:t>
      </w:r>
      <w:r w:rsidRPr="00B05E9A">
        <w:rPr>
          <w:rFonts w:ascii="Times New Roman" w:eastAsia="Times New Roman" w:hAnsi="Times New Roman" w:cs="Times New Roman"/>
        </w:rPr>
        <w:t>MCV (</w:t>
      </w:r>
      <w:proofErr w:type="spellStart"/>
      <w:r w:rsidRPr="00B05E9A">
        <w:rPr>
          <w:rFonts w:ascii="Times New Roman" w:eastAsia="Times New Roman" w:hAnsi="Times New Roman" w:cs="Times New Roman"/>
        </w:rPr>
        <w:t>fl</w:t>
      </w:r>
      <w:proofErr w:type="spellEnd"/>
      <w:r w:rsidRPr="00B05E9A">
        <w:rPr>
          <w:rFonts w:ascii="Times New Roman" w:eastAsia="Times New Roman" w:hAnsi="Times New Roman" w:cs="Times New Roman"/>
        </w:rPr>
        <w:t>) (78.98</w:t>
      </w:r>
      <m:oMath>
        <m:r>
          <w:rPr>
            <w:rFonts w:ascii="Cambria Math" w:eastAsia="Times New Roman" w:hAnsi="Cambria Math" w:cs="Times New Roman"/>
          </w:rPr>
          <m:t>±</m:t>
        </m:r>
      </m:oMath>
      <w:r w:rsidRPr="00B05E9A">
        <w:rPr>
          <w:rFonts w:ascii="Times New Roman" w:eastAsia="Times New Roman" w:hAnsi="Times New Roman" w:cs="Times New Roman"/>
        </w:rPr>
        <w:t>7.7</w:t>
      </w:r>
      <w:r w:rsidRPr="00B05E9A">
        <w:rPr>
          <w:rFonts w:ascii="Times New Roman" w:hAnsi="Times New Roman" w:cs="Times New Roman"/>
        </w:rPr>
        <w:t>) for Lassa positive patients</w:t>
      </w:r>
      <w:r w:rsidRPr="00B05E9A">
        <w:rPr>
          <w:rFonts w:ascii="Times New Roman" w:eastAsia="Times New Roman" w:hAnsi="Times New Roman" w:cs="Times New Roman"/>
        </w:rPr>
        <w:t>, compared to control groups 80.93±7.6 for control 1 and 82.69±6.4 for control 2 (p=0.022)</w:t>
      </w:r>
      <w:r w:rsidRPr="00B05E9A">
        <w:rPr>
          <w:rFonts w:ascii="Times New Roman" w:hAnsi="Times New Roman" w:cs="Times New Roman"/>
          <w:sz w:val="23"/>
          <w:szCs w:val="23"/>
        </w:rPr>
        <w:t>. Mean MCH (</w:t>
      </w:r>
      <w:proofErr w:type="spellStart"/>
      <w:r w:rsidRPr="00B05E9A">
        <w:rPr>
          <w:rFonts w:ascii="Times New Roman" w:hAnsi="Times New Roman" w:cs="Times New Roman"/>
          <w:sz w:val="23"/>
          <w:szCs w:val="23"/>
        </w:rPr>
        <w:t>pg</w:t>
      </w:r>
      <w:proofErr w:type="spellEnd"/>
      <w:r w:rsidRPr="00B05E9A">
        <w:rPr>
          <w:rFonts w:ascii="Times New Roman" w:hAnsi="Times New Roman" w:cs="Times New Roman"/>
          <w:sz w:val="23"/>
          <w:szCs w:val="23"/>
        </w:rPr>
        <w:t>) were 27.90±5.5</w:t>
      </w:r>
      <w:r w:rsidRPr="00B05E9A">
        <w:rPr>
          <w:rFonts w:ascii="Times New Roman" w:hAnsi="Times New Roman" w:cs="Times New Roman"/>
        </w:rPr>
        <w:t xml:space="preserve"> for Lassa positive patients</w:t>
      </w:r>
      <w:r w:rsidRPr="00B05E9A">
        <w:rPr>
          <w:rFonts w:ascii="Times New Roman" w:hAnsi="Times New Roman" w:cs="Times New Roman"/>
          <w:sz w:val="23"/>
          <w:szCs w:val="23"/>
        </w:rPr>
        <w:t>, 28.15±3.1 for control 1 and 28.03±2.0 for control 2, (p=0.893), the differences were not statistically significant across groups. Mean MCHC(g/dl) were 32.07±2.0</w:t>
      </w:r>
      <w:r w:rsidRPr="00B05E9A">
        <w:rPr>
          <w:rFonts w:ascii="Times New Roman" w:hAnsi="Times New Roman" w:cs="Times New Roman"/>
        </w:rPr>
        <w:t>, 33.74±3.6 and 33.46±1.2 for Lassa fever positive, control 1 and control 2 respectively (p=0.190).</w:t>
      </w:r>
      <w:r w:rsidRPr="00B05E9A">
        <w:rPr>
          <w:rFonts w:ascii="Times New Roman" w:hAnsi="Times New Roman" w:cs="Times New Roman"/>
          <w:sz w:val="23"/>
          <w:szCs w:val="23"/>
        </w:rPr>
        <w:t xml:space="preserve"> The mean Reticulocyte count (%) </w:t>
      </w:r>
      <w:r w:rsidRPr="00B05E9A">
        <w:rPr>
          <w:rFonts w:ascii="Times New Roman" w:hAnsi="Times New Roman" w:cs="Times New Roman"/>
        </w:rPr>
        <w:t>for Lassa positive patients was higher than for both controls 1 and 2</w:t>
      </w:r>
      <w:r w:rsidRPr="00B05E9A">
        <w:rPr>
          <w:rFonts w:ascii="Times New Roman" w:hAnsi="Times New Roman" w:cs="Times New Roman"/>
          <w:sz w:val="23"/>
          <w:szCs w:val="23"/>
        </w:rPr>
        <w:t xml:space="preserve"> (2.15</w:t>
      </w:r>
      <m:oMath>
        <m:r>
          <w:rPr>
            <w:rFonts w:ascii="Cambria Math" w:hAnsi="Cambria Math" w:cs="Times New Roman"/>
            <w:sz w:val="23"/>
            <w:szCs w:val="23"/>
          </w:rPr>
          <m:t>±</m:t>
        </m:r>
      </m:oMath>
      <w:r w:rsidRPr="00B05E9A">
        <w:rPr>
          <w:rFonts w:ascii="Times New Roman" w:hAnsi="Times New Roman" w:cs="Times New Roman"/>
          <w:sz w:val="23"/>
          <w:szCs w:val="23"/>
        </w:rPr>
        <w:t>0.5</w:t>
      </w:r>
      <w:r w:rsidRPr="00B05E9A">
        <w:rPr>
          <w:rFonts w:ascii="Times New Roman" w:hAnsi="Times New Roman" w:cs="Times New Roman"/>
        </w:rPr>
        <w:t xml:space="preserve">, 1.64±0.5 and 1.70±0.6 respectively) </w:t>
      </w:r>
      <w:r w:rsidRPr="00B05E9A">
        <w:rPr>
          <w:rFonts w:ascii="Times New Roman" w:hAnsi="Times New Roman" w:cs="Times New Roman"/>
          <w:sz w:val="23"/>
          <w:szCs w:val="23"/>
        </w:rPr>
        <w:t xml:space="preserve">p&lt;0.001). The differences in the mean RPI (%) and median </w:t>
      </w:r>
      <w:r w:rsidRPr="00B05E9A">
        <w:rPr>
          <w:rFonts w:ascii="Times New Roman" w:hAnsi="Times New Roman" w:cs="Times New Roman"/>
        </w:rPr>
        <w:t>RBC count (x10</w:t>
      </w:r>
      <w:r w:rsidRPr="00B05E9A">
        <w:rPr>
          <w:rFonts w:ascii="Times New Roman" w:hAnsi="Times New Roman" w:cs="Times New Roman"/>
          <w:vertAlign w:val="superscript"/>
        </w:rPr>
        <w:t>9</w:t>
      </w:r>
      <w:r w:rsidRPr="00B05E9A">
        <w:rPr>
          <w:rFonts w:ascii="Times New Roman" w:hAnsi="Times New Roman" w:cs="Times New Roman"/>
        </w:rPr>
        <w:t>/L)</w:t>
      </w:r>
      <w:r w:rsidRPr="00B05E9A">
        <w:rPr>
          <w:rFonts w:ascii="Times New Roman" w:hAnsi="Times New Roman" w:cs="Times New Roman"/>
          <w:sz w:val="23"/>
          <w:szCs w:val="23"/>
        </w:rPr>
        <w:t xml:space="preserve"> were not statistically significant among the study groups viz; RPI: 1.17±0.1</w:t>
      </w:r>
      <w:r w:rsidRPr="00B05E9A">
        <w:rPr>
          <w:rFonts w:ascii="Times New Roman" w:hAnsi="Times New Roman" w:cs="Times New Roman"/>
        </w:rPr>
        <w:t xml:space="preserve"> for Lassa positive patients, 1.16±0.1 for control 1 and 1.15±0.1 for control 2 (p=0.430) and RBC: 4.40(3.9-4.9) for Lassa positive patients, 4.49(4.1-5.1) for control 1 and 4.53(4.1-4.9) for control 2 (p=0.468). The median</w:t>
      </w:r>
      <w:r w:rsidRPr="00B05E9A">
        <w:rPr>
          <w:rFonts w:ascii="Times New Roman" w:hAnsi="Times New Roman" w:cs="Times New Roman"/>
          <w:sz w:val="23"/>
          <w:szCs w:val="23"/>
        </w:rPr>
        <w:t xml:space="preserve"> RDW(%CV) was higher in Lassa positive patients than in febrile control 11.80(11.1-13.1)</w:t>
      </w:r>
      <w:r w:rsidRPr="00B05E9A">
        <w:rPr>
          <w:rFonts w:ascii="Times New Roman" w:hAnsi="Times New Roman" w:cs="Times New Roman"/>
        </w:rPr>
        <w:t xml:space="preserve"> and 12.70(11.2-14.1) respectively </w:t>
      </w:r>
      <w:r w:rsidRPr="00B05E9A">
        <w:rPr>
          <w:rFonts w:ascii="Times New Roman" w:hAnsi="Times New Roman" w:cs="Times New Roman"/>
          <w:sz w:val="23"/>
          <w:szCs w:val="23"/>
        </w:rPr>
        <w:t>(p= 0.002) and the difference was statistically significant</w:t>
      </w:r>
    </w:p>
    <w:p w14:paraId="69CE5F15" w14:textId="77777777" w:rsidR="00442040" w:rsidRPr="00B05E9A" w:rsidRDefault="00442040" w:rsidP="00B05E9A">
      <w:pPr>
        <w:pStyle w:val="Default"/>
        <w:jc w:val="both"/>
        <w:rPr>
          <w:rFonts w:ascii="Times New Roman" w:hAnsi="Times New Roman" w:cs="Times New Roman"/>
        </w:rPr>
      </w:pPr>
      <w:r w:rsidRPr="00B05E9A">
        <w:rPr>
          <w:rFonts w:ascii="Times New Roman" w:hAnsi="Times New Roman" w:cs="Times New Roman"/>
          <w:b/>
          <w:bCs/>
        </w:rPr>
        <w:t>Platelet indices:</w:t>
      </w:r>
    </w:p>
    <w:p w14:paraId="2D229E1E" w14:textId="77777777" w:rsidR="00442040" w:rsidRPr="00B05E9A" w:rsidRDefault="00442040" w:rsidP="00B05E9A">
      <w:pPr>
        <w:pStyle w:val="Default"/>
        <w:jc w:val="both"/>
        <w:rPr>
          <w:rFonts w:ascii="Times New Roman" w:hAnsi="Times New Roman" w:cs="Times New Roman"/>
          <w:sz w:val="23"/>
          <w:szCs w:val="23"/>
        </w:rPr>
      </w:pPr>
      <w:r w:rsidRPr="00B05E9A">
        <w:rPr>
          <w:rFonts w:ascii="Times New Roman" w:hAnsi="Times New Roman" w:cs="Times New Roman"/>
        </w:rPr>
        <w:t xml:space="preserve">The Mean of </w:t>
      </w:r>
      <w:r w:rsidRPr="00B05E9A">
        <w:rPr>
          <w:rFonts w:ascii="Times New Roman" w:hAnsi="Times New Roman" w:cs="Times New Roman"/>
          <w:sz w:val="23"/>
          <w:szCs w:val="23"/>
        </w:rPr>
        <w:t>MPV (</w:t>
      </w:r>
      <w:proofErr w:type="spellStart"/>
      <w:r w:rsidRPr="00B05E9A">
        <w:rPr>
          <w:rFonts w:ascii="Times New Roman" w:hAnsi="Times New Roman" w:cs="Times New Roman"/>
          <w:sz w:val="23"/>
          <w:szCs w:val="23"/>
        </w:rPr>
        <w:t>fl</w:t>
      </w:r>
      <w:proofErr w:type="spellEnd"/>
      <w:r w:rsidRPr="00B05E9A">
        <w:rPr>
          <w:rFonts w:ascii="Times New Roman" w:hAnsi="Times New Roman" w:cs="Times New Roman"/>
          <w:sz w:val="23"/>
          <w:szCs w:val="23"/>
        </w:rPr>
        <w:t>) was lower in Lassa fever positive patients compared to febrile controls (8.99</w:t>
      </w:r>
      <m:oMath>
        <m:r>
          <w:rPr>
            <w:rFonts w:ascii="Cambria Math" w:hAnsi="Cambria Math" w:cs="Times New Roman"/>
            <w:sz w:val="23"/>
            <w:szCs w:val="23"/>
          </w:rPr>
          <m:t>±</m:t>
        </m:r>
      </m:oMath>
      <w:r w:rsidRPr="00B05E9A">
        <w:rPr>
          <w:rFonts w:ascii="Times New Roman" w:hAnsi="Times New Roman" w:cs="Times New Roman"/>
          <w:sz w:val="23"/>
          <w:szCs w:val="23"/>
        </w:rPr>
        <w:t>1.4</w:t>
      </w:r>
      <w:r w:rsidRPr="00B05E9A">
        <w:rPr>
          <w:rFonts w:ascii="Times New Roman" w:hAnsi="Times New Roman" w:cs="Times New Roman"/>
        </w:rPr>
        <w:t xml:space="preserve"> vs 9.34±1.4). The difference was statistically significant</w:t>
      </w:r>
      <w:r w:rsidRPr="00B05E9A">
        <w:rPr>
          <w:rFonts w:ascii="Times New Roman" w:hAnsi="Times New Roman" w:cs="Times New Roman"/>
          <w:sz w:val="23"/>
          <w:szCs w:val="23"/>
        </w:rPr>
        <w:t xml:space="preserve"> (p= 0.016). The mean PDW(%CV) for Lassa positive patients was 14.06</w:t>
      </w:r>
      <m:oMath>
        <m:r>
          <w:rPr>
            <w:rFonts w:ascii="Cambria Math" w:hAnsi="Cambria Math" w:cs="Times New Roman"/>
            <w:sz w:val="23"/>
            <w:szCs w:val="23"/>
          </w:rPr>
          <m:t>±</m:t>
        </m:r>
      </m:oMath>
      <w:r w:rsidRPr="00B05E9A">
        <w:rPr>
          <w:rFonts w:ascii="Times New Roman" w:hAnsi="Times New Roman" w:cs="Times New Roman"/>
          <w:sz w:val="23"/>
          <w:szCs w:val="23"/>
        </w:rPr>
        <w:t>1.9</w:t>
      </w:r>
      <w:r w:rsidRPr="00B05E9A">
        <w:rPr>
          <w:rFonts w:ascii="Times New Roman" w:hAnsi="Times New Roman" w:cs="Times New Roman"/>
        </w:rPr>
        <w:t xml:space="preserve"> and was lower than controls 1 and 2 (15.06±2.8 and 16.06±3.6 respectively) and their differences were statistically significant</w:t>
      </w:r>
      <w:r w:rsidRPr="00B05E9A">
        <w:rPr>
          <w:rFonts w:ascii="Times New Roman" w:hAnsi="Times New Roman" w:cs="Times New Roman"/>
          <w:sz w:val="23"/>
          <w:szCs w:val="23"/>
        </w:rPr>
        <w:t xml:space="preserve"> (p&lt;0.001). The median platelet count (x10</w:t>
      </w:r>
      <w:r w:rsidRPr="00B05E9A">
        <w:rPr>
          <w:rFonts w:ascii="Times New Roman" w:hAnsi="Times New Roman" w:cs="Times New Roman"/>
          <w:sz w:val="23"/>
          <w:szCs w:val="23"/>
          <w:vertAlign w:val="superscript"/>
        </w:rPr>
        <w:t>9</w:t>
      </w:r>
      <w:r w:rsidRPr="00B05E9A">
        <w:rPr>
          <w:rFonts w:ascii="Times New Roman" w:hAnsi="Times New Roman" w:cs="Times New Roman"/>
          <w:sz w:val="23"/>
          <w:szCs w:val="23"/>
        </w:rPr>
        <w:t>/L) was lower in Lassa positive patients than controls 1 and 2. The differences were not statistically significant viz; 215.5(148-297)</w:t>
      </w:r>
      <w:r w:rsidRPr="00B05E9A">
        <w:rPr>
          <w:rFonts w:ascii="Times New Roman" w:hAnsi="Times New Roman" w:cs="Times New Roman"/>
        </w:rPr>
        <w:t xml:space="preserve"> for Lassa positive patients, 231.0(184-285) for control 1 and 237.5(195-277) for control 2 (p=0.345) </w:t>
      </w:r>
    </w:p>
    <w:p w14:paraId="2418B78C" w14:textId="77777777" w:rsidR="00442040" w:rsidRPr="00B05E9A" w:rsidRDefault="00442040" w:rsidP="00B05E9A">
      <w:pPr>
        <w:pStyle w:val="Default"/>
        <w:jc w:val="both"/>
        <w:rPr>
          <w:rFonts w:ascii="Times New Roman" w:hAnsi="Times New Roman" w:cs="Times New Roman"/>
          <w:sz w:val="23"/>
          <w:szCs w:val="23"/>
        </w:rPr>
      </w:pPr>
      <w:r w:rsidRPr="00B05E9A">
        <w:rPr>
          <w:rFonts w:ascii="Times New Roman" w:hAnsi="Times New Roman" w:cs="Times New Roman"/>
          <w:b/>
          <w:bCs/>
        </w:rPr>
        <w:t>White cells</w:t>
      </w:r>
      <w:r w:rsidRPr="00B05E9A">
        <w:rPr>
          <w:rFonts w:ascii="Times New Roman" w:hAnsi="Times New Roman" w:cs="Times New Roman"/>
        </w:rPr>
        <w:t>: The median TWBC was lower in Lassa positive patients than both controls viz; 5.30(3.8-8.3) for Lassa positive patients, 5.65(4.8-6.8) for control 1 and 5.55(4.6-7.0) for control 2 (p=0.875). The median</w:t>
      </w:r>
      <w:r w:rsidRPr="00B05E9A">
        <w:rPr>
          <w:rFonts w:ascii="Times New Roman" w:hAnsi="Times New Roman" w:cs="Times New Roman"/>
          <w:sz w:val="23"/>
          <w:szCs w:val="23"/>
        </w:rPr>
        <w:t xml:space="preserve"> Neutrophil count (%) was lower in Lassa positive patients than in the controls, namely, 47.20(38.9-56.0)</w:t>
      </w:r>
      <w:r w:rsidRPr="00B05E9A">
        <w:rPr>
          <w:rFonts w:ascii="Times New Roman" w:hAnsi="Times New Roman" w:cs="Times New Roman"/>
        </w:rPr>
        <w:t xml:space="preserve"> for Lassa positive patients, 50.10(40.5-63.7) for control1 and 61.00(58.9-64.6) for control 2 (</w:t>
      </w:r>
      <w:r w:rsidRPr="00B05E9A">
        <w:rPr>
          <w:rFonts w:ascii="Times New Roman" w:hAnsi="Times New Roman" w:cs="Times New Roman"/>
          <w:sz w:val="23"/>
          <w:szCs w:val="23"/>
        </w:rPr>
        <w:t>p&lt;0.001). The median Lymphocyte count (%) was higher in Lassa positive group than in the control 1 and 2 viz; 39.75(32.5-48.6)</w:t>
      </w:r>
      <w:r w:rsidRPr="00B05E9A">
        <w:rPr>
          <w:rFonts w:ascii="Times New Roman" w:hAnsi="Times New Roman" w:cs="Times New Roman"/>
        </w:rPr>
        <w:t xml:space="preserve">; 37.95 (26.8-48.1) and 26.80(23.3-29.9) respectively </w:t>
      </w:r>
      <w:r w:rsidRPr="00B05E9A">
        <w:rPr>
          <w:rFonts w:ascii="Times New Roman" w:hAnsi="Times New Roman" w:cs="Times New Roman"/>
          <w:sz w:val="23"/>
          <w:szCs w:val="23"/>
        </w:rPr>
        <w:t>(p&lt;0.001). The median Monocyte count (%) was higher in Lassa positive patients than in febrile control: 9.15(6.5-13.5) and</w:t>
      </w:r>
      <w:r w:rsidRPr="00B05E9A">
        <w:rPr>
          <w:rFonts w:ascii="Times New Roman" w:hAnsi="Times New Roman" w:cs="Times New Roman"/>
        </w:rPr>
        <w:t xml:space="preserve"> 7.00(4.5-9.5) </w:t>
      </w:r>
      <w:r w:rsidRPr="00B05E9A">
        <w:rPr>
          <w:rFonts w:ascii="Times New Roman" w:hAnsi="Times New Roman" w:cs="Times New Roman"/>
          <w:sz w:val="23"/>
          <w:szCs w:val="23"/>
        </w:rPr>
        <w:t>(p&lt;0.001). The median Eosinophil and Basophil counts (%) were lower in the Lassa positive patients than the febrile controls; for Eosinophils, 1.60(0.7-3.7)</w:t>
      </w:r>
      <w:r w:rsidRPr="00B05E9A">
        <w:rPr>
          <w:rFonts w:ascii="Times New Roman" w:hAnsi="Times New Roman" w:cs="Times New Roman"/>
        </w:rPr>
        <w:t xml:space="preserve"> in Lassa positive patients, 2.30 (1.4-3.5) for control 1 and 2.20(1.0-3.3) for control 2 </w:t>
      </w:r>
      <w:r w:rsidRPr="00B05E9A">
        <w:rPr>
          <w:rFonts w:ascii="Times New Roman" w:hAnsi="Times New Roman" w:cs="Times New Roman"/>
          <w:sz w:val="23"/>
          <w:szCs w:val="23"/>
        </w:rPr>
        <w:t>(p=0.035) and for basophils 0.20(0.1-4.0)</w:t>
      </w:r>
      <w:r w:rsidRPr="00B05E9A">
        <w:rPr>
          <w:rFonts w:ascii="Times New Roman" w:hAnsi="Times New Roman" w:cs="Times New Roman"/>
        </w:rPr>
        <w:t xml:space="preserve"> in Lassa positive patients, 0.30(1.0-4.0) for control1 and 0.10(0.1-0.2) for control 2 </w:t>
      </w:r>
      <w:r w:rsidRPr="00B05E9A">
        <w:rPr>
          <w:rFonts w:ascii="Times New Roman" w:hAnsi="Times New Roman" w:cs="Times New Roman"/>
          <w:sz w:val="23"/>
          <w:szCs w:val="23"/>
        </w:rPr>
        <w:t>(p&lt;0.001) their median differences were all statistically significant.</w:t>
      </w:r>
    </w:p>
    <w:p w14:paraId="634636BF" w14:textId="77777777" w:rsidR="00D5058D" w:rsidRDefault="00D5058D">
      <w:pPr>
        <w:rPr>
          <w:rFonts w:ascii="Times New Roman" w:hAnsi="Times New Roman"/>
        </w:rPr>
      </w:pPr>
    </w:p>
    <w:p w14:paraId="17AF22C4" w14:textId="77777777" w:rsidR="00D5058D" w:rsidRDefault="00D5058D" w:rsidP="00D5058D">
      <w:pPr>
        <w:rPr>
          <w:rFonts w:ascii="Times New Roman" w:hAnsi="Times New Roman"/>
          <w:b/>
          <w:bCs/>
          <w:sz w:val="24"/>
          <w:szCs w:val="24"/>
        </w:rPr>
      </w:pPr>
      <w:r>
        <w:rPr>
          <w:rFonts w:ascii="Times New Roman" w:hAnsi="Times New Roman"/>
          <w:b/>
          <w:bCs/>
          <w:sz w:val="24"/>
          <w:szCs w:val="24"/>
        </w:rPr>
        <w:t xml:space="preserve">Table </w:t>
      </w:r>
      <w:r w:rsidR="00A04AC0">
        <w:rPr>
          <w:rFonts w:ascii="Times New Roman" w:hAnsi="Times New Roman"/>
          <w:b/>
          <w:bCs/>
          <w:sz w:val="24"/>
          <w:szCs w:val="24"/>
        </w:rPr>
        <w:t>II</w:t>
      </w:r>
      <w:r>
        <w:rPr>
          <w:rFonts w:ascii="Times New Roman" w:hAnsi="Times New Roman"/>
          <w:b/>
          <w:bCs/>
          <w:sz w:val="24"/>
          <w:szCs w:val="24"/>
        </w:rPr>
        <w:t>: Peripheral blood film of participants</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65"/>
        <w:gridCol w:w="1640"/>
        <w:gridCol w:w="1707"/>
        <w:gridCol w:w="1697"/>
        <w:gridCol w:w="1421"/>
        <w:gridCol w:w="1170"/>
      </w:tblGrid>
      <w:tr w:rsidR="00D5058D" w14:paraId="4F423815" w14:textId="77777777" w:rsidTr="00B05E9A">
        <w:trPr>
          <w:trHeight w:val="1502"/>
        </w:trPr>
        <w:tc>
          <w:tcPr>
            <w:tcW w:w="2265" w:type="dxa"/>
            <w:tcBorders>
              <w:bottom w:val="single" w:sz="4" w:space="0" w:color="auto"/>
            </w:tcBorders>
          </w:tcPr>
          <w:p w14:paraId="34D589D4" w14:textId="77777777" w:rsidR="00D5058D" w:rsidRDefault="00D5058D" w:rsidP="00B05E9A">
            <w:pPr>
              <w:spacing w:after="0" w:line="240" w:lineRule="auto"/>
              <w:rPr>
                <w:rFonts w:ascii="Times New Roman" w:hAnsi="Times New Roman"/>
                <w:b/>
                <w:bCs/>
                <w:sz w:val="24"/>
                <w:szCs w:val="24"/>
              </w:rPr>
            </w:pPr>
          </w:p>
        </w:tc>
        <w:tc>
          <w:tcPr>
            <w:tcW w:w="1640" w:type="dxa"/>
            <w:tcBorders>
              <w:bottom w:val="single" w:sz="4" w:space="0" w:color="auto"/>
            </w:tcBorders>
          </w:tcPr>
          <w:p w14:paraId="7F154E92" w14:textId="77777777" w:rsidR="00D5058D" w:rsidRDefault="00D5058D" w:rsidP="00B05E9A">
            <w:pPr>
              <w:spacing w:after="0" w:line="240" w:lineRule="auto"/>
              <w:jc w:val="center"/>
              <w:rPr>
                <w:rFonts w:ascii="Times New Roman" w:hAnsi="Times New Roman"/>
                <w:b/>
                <w:bCs/>
                <w:sz w:val="24"/>
                <w:szCs w:val="24"/>
              </w:rPr>
            </w:pPr>
            <w:r>
              <w:rPr>
                <w:rFonts w:ascii="Times New Roman" w:hAnsi="Times New Roman"/>
                <w:b/>
                <w:bCs/>
                <w:sz w:val="24"/>
                <w:szCs w:val="24"/>
              </w:rPr>
              <w:t>Lassa N=108</w:t>
            </w:r>
          </w:p>
          <w:p w14:paraId="6F743EF5" w14:textId="77777777" w:rsidR="00D5058D" w:rsidRDefault="00D5058D" w:rsidP="00B05E9A">
            <w:pPr>
              <w:spacing w:after="0" w:line="240" w:lineRule="auto"/>
              <w:jc w:val="center"/>
              <w:rPr>
                <w:rFonts w:ascii="Times New Roman" w:hAnsi="Times New Roman"/>
                <w:b/>
                <w:sz w:val="24"/>
                <w:szCs w:val="24"/>
              </w:rPr>
            </w:pPr>
            <w:proofErr w:type="gramStart"/>
            <w:r>
              <w:rPr>
                <w:rFonts w:ascii="Times New Roman" w:hAnsi="Times New Roman"/>
                <w:b/>
                <w:sz w:val="24"/>
                <w:szCs w:val="24"/>
              </w:rPr>
              <w:t>n(</w:t>
            </w:r>
            <w:proofErr w:type="gramEnd"/>
            <w:r>
              <w:rPr>
                <w:rFonts w:ascii="Times New Roman" w:hAnsi="Times New Roman"/>
                <w:b/>
                <w:sz w:val="24"/>
                <w:szCs w:val="24"/>
              </w:rPr>
              <w:t>%)</w:t>
            </w:r>
          </w:p>
          <w:p w14:paraId="59A02A06" w14:textId="77777777" w:rsidR="00D5058D" w:rsidRDefault="00D5058D" w:rsidP="00B05E9A">
            <w:pPr>
              <w:spacing w:after="0" w:line="240" w:lineRule="auto"/>
              <w:jc w:val="center"/>
              <w:rPr>
                <w:rFonts w:ascii="Times New Roman" w:hAnsi="Times New Roman"/>
                <w:b/>
                <w:bCs/>
                <w:sz w:val="24"/>
                <w:szCs w:val="24"/>
              </w:rPr>
            </w:pPr>
          </w:p>
        </w:tc>
        <w:tc>
          <w:tcPr>
            <w:tcW w:w="1707" w:type="dxa"/>
            <w:tcBorders>
              <w:bottom w:val="single" w:sz="4" w:space="0" w:color="auto"/>
            </w:tcBorders>
          </w:tcPr>
          <w:p w14:paraId="70790D1B" w14:textId="77777777" w:rsidR="00D5058D" w:rsidRDefault="00D5058D" w:rsidP="00B05E9A">
            <w:pPr>
              <w:spacing w:after="0" w:line="240" w:lineRule="auto"/>
              <w:jc w:val="center"/>
              <w:rPr>
                <w:rFonts w:ascii="Times New Roman" w:hAnsi="Times New Roman"/>
                <w:b/>
                <w:bCs/>
                <w:sz w:val="24"/>
                <w:szCs w:val="24"/>
              </w:rPr>
            </w:pPr>
            <w:r>
              <w:rPr>
                <w:rFonts w:ascii="Times New Roman" w:eastAsia="Times New Roman" w:hAnsi="Times New Roman"/>
                <w:b/>
                <w:bCs/>
                <w:iCs/>
                <w:sz w:val="24"/>
                <w:szCs w:val="24"/>
              </w:rPr>
              <w:t xml:space="preserve">Non-Lassa febrile (control1) N=108 </w:t>
            </w:r>
            <w:proofErr w:type="gramStart"/>
            <w:r>
              <w:rPr>
                <w:rFonts w:ascii="Times New Roman" w:hAnsi="Times New Roman"/>
                <w:b/>
                <w:bCs/>
                <w:sz w:val="24"/>
                <w:szCs w:val="24"/>
              </w:rPr>
              <w:t>n(</w:t>
            </w:r>
            <w:proofErr w:type="gramEnd"/>
            <w:r>
              <w:rPr>
                <w:rFonts w:ascii="Times New Roman" w:hAnsi="Times New Roman"/>
                <w:b/>
                <w:bCs/>
                <w:sz w:val="24"/>
                <w:szCs w:val="24"/>
              </w:rPr>
              <w:t>%)</w:t>
            </w:r>
          </w:p>
        </w:tc>
        <w:tc>
          <w:tcPr>
            <w:tcW w:w="1697" w:type="dxa"/>
            <w:tcBorders>
              <w:bottom w:val="single" w:sz="4" w:space="0" w:color="auto"/>
            </w:tcBorders>
          </w:tcPr>
          <w:p w14:paraId="6EF8B858" w14:textId="77777777" w:rsidR="00D5058D" w:rsidRDefault="00D5058D" w:rsidP="00B05E9A">
            <w:pPr>
              <w:spacing w:after="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Non-Lassa afebrile (control 2) N=108</w:t>
            </w:r>
          </w:p>
          <w:p w14:paraId="56C50BC4" w14:textId="77777777" w:rsidR="00D5058D" w:rsidRDefault="00D5058D" w:rsidP="00B05E9A">
            <w:pPr>
              <w:spacing w:after="0" w:line="240" w:lineRule="auto"/>
              <w:jc w:val="center"/>
              <w:rPr>
                <w:rFonts w:ascii="Times New Roman" w:hAnsi="Times New Roman"/>
                <w:b/>
                <w:bCs/>
                <w:sz w:val="24"/>
                <w:szCs w:val="24"/>
              </w:rPr>
            </w:pPr>
            <w:proofErr w:type="gramStart"/>
            <w:r>
              <w:rPr>
                <w:rFonts w:ascii="Times New Roman" w:hAnsi="Times New Roman"/>
                <w:b/>
                <w:bCs/>
                <w:sz w:val="24"/>
                <w:szCs w:val="24"/>
              </w:rPr>
              <w:t>n(</w:t>
            </w:r>
            <w:proofErr w:type="gramEnd"/>
            <w:r>
              <w:rPr>
                <w:rFonts w:ascii="Times New Roman" w:hAnsi="Times New Roman"/>
                <w:b/>
                <w:bCs/>
                <w:sz w:val="24"/>
                <w:szCs w:val="24"/>
              </w:rPr>
              <w:t>%)</w:t>
            </w:r>
          </w:p>
        </w:tc>
        <w:tc>
          <w:tcPr>
            <w:tcW w:w="1421" w:type="dxa"/>
            <w:tcBorders>
              <w:bottom w:val="single" w:sz="4" w:space="0" w:color="auto"/>
            </w:tcBorders>
          </w:tcPr>
          <w:p w14:paraId="60614B86" w14:textId="77777777" w:rsidR="00D5058D" w:rsidRDefault="00D5058D" w:rsidP="00B05E9A">
            <w:pPr>
              <w:spacing w:after="0" w:line="240" w:lineRule="auto"/>
              <w:rPr>
                <w:rFonts w:ascii="Times New Roman" w:hAnsi="Times New Roman"/>
                <w:b/>
                <w:bCs/>
                <w:sz w:val="24"/>
                <w:szCs w:val="24"/>
              </w:rPr>
            </w:pPr>
            <w:r>
              <w:rPr>
                <w:rFonts w:ascii="Times New Roman" w:hAnsi="Times New Roman"/>
                <w:b/>
                <w:bCs/>
                <w:sz w:val="24"/>
                <w:szCs w:val="24"/>
              </w:rPr>
              <w:t>χ</w:t>
            </w:r>
            <w:r>
              <w:rPr>
                <w:rFonts w:ascii="Times New Roman" w:hAnsi="Times New Roman"/>
                <w:b/>
                <w:bCs/>
                <w:sz w:val="24"/>
                <w:szCs w:val="24"/>
                <w:vertAlign w:val="superscript"/>
              </w:rPr>
              <w:t>2</w:t>
            </w:r>
          </w:p>
        </w:tc>
        <w:tc>
          <w:tcPr>
            <w:tcW w:w="1170" w:type="dxa"/>
            <w:tcBorders>
              <w:bottom w:val="single" w:sz="4" w:space="0" w:color="auto"/>
            </w:tcBorders>
          </w:tcPr>
          <w:p w14:paraId="0F9B2E0C" w14:textId="77777777" w:rsidR="00D5058D" w:rsidRDefault="00D5058D" w:rsidP="00B05E9A">
            <w:pPr>
              <w:spacing w:after="0" w:line="240" w:lineRule="auto"/>
              <w:rPr>
                <w:rFonts w:ascii="Times New Roman" w:hAnsi="Times New Roman"/>
                <w:b/>
                <w:bCs/>
                <w:sz w:val="24"/>
                <w:szCs w:val="24"/>
              </w:rPr>
            </w:pPr>
            <w:r>
              <w:rPr>
                <w:rFonts w:ascii="Times New Roman" w:hAnsi="Times New Roman"/>
                <w:b/>
                <w:sz w:val="24"/>
                <w:szCs w:val="24"/>
              </w:rPr>
              <w:t>p-value</w:t>
            </w:r>
          </w:p>
        </w:tc>
      </w:tr>
      <w:tr w:rsidR="00D5058D" w14:paraId="45D1E5A7" w14:textId="77777777" w:rsidTr="00397267">
        <w:tc>
          <w:tcPr>
            <w:tcW w:w="2265" w:type="dxa"/>
            <w:tcBorders>
              <w:bottom w:val="nil"/>
            </w:tcBorders>
          </w:tcPr>
          <w:p w14:paraId="3A6E6089"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NN</w:t>
            </w:r>
          </w:p>
        </w:tc>
        <w:tc>
          <w:tcPr>
            <w:tcW w:w="1640" w:type="dxa"/>
            <w:tcBorders>
              <w:bottom w:val="nil"/>
            </w:tcBorders>
          </w:tcPr>
          <w:p w14:paraId="377A389E"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87(80.6)</w:t>
            </w:r>
          </w:p>
        </w:tc>
        <w:tc>
          <w:tcPr>
            <w:tcW w:w="1707" w:type="dxa"/>
            <w:tcBorders>
              <w:bottom w:val="nil"/>
            </w:tcBorders>
          </w:tcPr>
          <w:p w14:paraId="66DADEDC"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97(89.8)</w:t>
            </w:r>
          </w:p>
        </w:tc>
        <w:tc>
          <w:tcPr>
            <w:tcW w:w="1697" w:type="dxa"/>
            <w:tcBorders>
              <w:bottom w:val="nil"/>
            </w:tcBorders>
          </w:tcPr>
          <w:p w14:paraId="75A4997A"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103(95.4)</w:t>
            </w:r>
          </w:p>
        </w:tc>
        <w:tc>
          <w:tcPr>
            <w:tcW w:w="1421" w:type="dxa"/>
            <w:tcBorders>
              <w:bottom w:val="nil"/>
            </w:tcBorders>
          </w:tcPr>
          <w:p w14:paraId="46A0CB51"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11.960</w:t>
            </w:r>
          </w:p>
        </w:tc>
        <w:tc>
          <w:tcPr>
            <w:tcW w:w="1170" w:type="dxa"/>
            <w:tcBorders>
              <w:bottom w:val="nil"/>
            </w:tcBorders>
          </w:tcPr>
          <w:p w14:paraId="21A4AEC8"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0.003*</w:t>
            </w:r>
          </w:p>
        </w:tc>
      </w:tr>
      <w:tr w:rsidR="00D5058D" w14:paraId="23D0F795" w14:textId="77777777" w:rsidTr="00397267">
        <w:tc>
          <w:tcPr>
            <w:tcW w:w="2265" w:type="dxa"/>
            <w:tcBorders>
              <w:top w:val="nil"/>
              <w:bottom w:val="nil"/>
            </w:tcBorders>
          </w:tcPr>
          <w:p w14:paraId="20641DF3"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MH</w:t>
            </w:r>
          </w:p>
        </w:tc>
        <w:tc>
          <w:tcPr>
            <w:tcW w:w="1640" w:type="dxa"/>
            <w:tcBorders>
              <w:top w:val="nil"/>
              <w:bottom w:val="nil"/>
            </w:tcBorders>
          </w:tcPr>
          <w:p w14:paraId="3BDDA46E"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20(18.5)</w:t>
            </w:r>
          </w:p>
        </w:tc>
        <w:tc>
          <w:tcPr>
            <w:tcW w:w="1707" w:type="dxa"/>
            <w:tcBorders>
              <w:top w:val="nil"/>
              <w:bottom w:val="nil"/>
            </w:tcBorders>
          </w:tcPr>
          <w:p w14:paraId="40F9EFCB"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11(10.2)</w:t>
            </w:r>
          </w:p>
        </w:tc>
        <w:tc>
          <w:tcPr>
            <w:tcW w:w="1697" w:type="dxa"/>
            <w:tcBorders>
              <w:top w:val="nil"/>
              <w:bottom w:val="nil"/>
            </w:tcBorders>
          </w:tcPr>
          <w:p w14:paraId="4F7124CC"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5(4.6)</w:t>
            </w:r>
          </w:p>
        </w:tc>
        <w:tc>
          <w:tcPr>
            <w:tcW w:w="1421" w:type="dxa"/>
            <w:tcBorders>
              <w:top w:val="nil"/>
              <w:bottom w:val="nil"/>
            </w:tcBorders>
          </w:tcPr>
          <w:p w14:paraId="429D8F16"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10.688</w:t>
            </w:r>
          </w:p>
        </w:tc>
        <w:tc>
          <w:tcPr>
            <w:tcW w:w="1170" w:type="dxa"/>
            <w:tcBorders>
              <w:top w:val="nil"/>
              <w:bottom w:val="nil"/>
            </w:tcBorders>
          </w:tcPr>
          <w:p w14:paraId="318704D4"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0.005*</w:t>
            </w:r>
          </w:p>
        </w:tc>
      </w:tr>
      <w:tr w:rsidR="00D5058D" w14:paraId="0364D841" w14:textId="77777777" w:rsidTr="00397267">
        <w:tc>
          <w:tcPr>
            <w:tcW w:w="2265" w:type="dxa"/>
            <w:tcBorders>
              <w:top w:val="nil"/>
              <w:bottom w:val="nil"/>
            </w:tcBorders>
          </w:tcPr>
          <w:p w14:paraId="22B6DC4F"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Macrocyte</w:t>
            </w:r>
          </w:p>
        </w:tc>
        <w:tc>
          <w:tcPr>
            <w:tcW w:w="1640" w:type="dxa"/>
            <w:tcBorders>
              <w:top w:val="nil"/>
              <w:bottom w:val="nil"/>
            </w:tcBorders>
          </w:tcPr>
          <w:p w14:paraId="5C2E799F"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4(3.7)</w:t>
            </w:r>
          </w:p>
        </w:tc>
        <w:tc>
          <w:tcPr>
            <w:tcW w:w="1707" w:type="dxa"/>
            <w:tcBorders>
              <w:top w:val="nil"/>
              <w:bottom w:val="nil"/>
            </w:tcBorders>
          </w:tcPr>
          <w:p w14:paraId="7DFCA811"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697" w:type="dxa"/>
            <w:tcBorders>
              <w:top w:val="nil"/>
              <w:bottom w:val="nil"/>
            </w:tcBorders>
          </w:tcPr>
          <w:p w14:paraId="60C8962D"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421" w:type="dxa"/>
            <w:tcBorders>
              <w:top w:val="nil"/>
              <w:bottom w:val="nil"/>
            </w:tcBorders>
          </w:tcPr>
          <w:p w14:paraId="0A361BE3"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8.100**</w:t>
            </w:r>
          </w:p>
        </w:tc>
        <w:tc>
          <w:tcPr>
            <w:tcW w:w="1170" w:type="dxa"/>
            <w:tcBorders>
              <w:top w:val="nil"/>
              <w:bottom w:val="nil"/>
            </w:tcBorders>
          </w:tcPr>
          <w:p w14:paraId="58D87748"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0.017*</w:t>
            </w:r>
          </w:p>
        </w:tc>
      </w:tr>
      <w:tr w:rsidR="00D5058D" w14:paraId="35045E52" w14:textId="77777777" w:rsidTr="00397267">
        <w:tc>
          <w:tcPr>
            <w:tcW w:w="2265" w:type="dxa"/>
            <w:tcBorders>
              <w:top w:val="nil"/>
              <w:bottom w:val="nil"/>
            </w:tcBorders>
          </w:tcPr>
          <w:p w14:paraId="4EC8F9F3"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Leucoerythroblastic</w:t>
            </w:r>
          </w:p>
        </w:tc>
        <w:tc>
          <w:tcPr>
            <w:tcW w:w="1640" w:type="dxa"/>
            <w:tcBorders>
              <w:top w:val="nil"/>
              <w:bottom w:val="nil"/>
            </w:tcBorders>
          </w:tcPr>
          <w:p w14:paraId="0F29ABEF"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4(3.7)</w:t>
            </w:r>
          </w:p>
        </w:tc>
        <w:tc>
          <w:tcPr>
            <w:tcW w:w="1707" w:type="dxa"/>
            <w:tcBorders>
              <w:top w:val="nil"/>
              <w:bottom w:val="nil"/>
            </w:tcBorders>
          </w:tcPr>
          <w:p w14:paraId="4CB59C55"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697" w:type="dxa"/>
            <w:tcBorders>
              <w:top w:val="nil"/>
              <w:bottom w:val="nil"/>
            </w:tcBorders>
          </w:tcPr>
          <w:p w14:paraId="6E3B3EAB"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421" w:type="dxa"/>
            <w:tcBorders>
              <w:top w:val="nil"/>
              <w:bottom w:val="nil"/>
            </w:tcBorders>
          </w:tcPr>
          <w:p w14:paraId="71E0257F"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8.100**</w:t>
            </w:r>
          </w:p>
        </w:tc>
        <w:tc>
          <w:tcPr>
            <w:tcW w:w="1170" w:type="dxa"/>
            <w:tcBorders>
              <w:top w:val="nil"/>
              <w:bottom w:val="nil"/>
            </w:tcBorders>
          </w:tcPr>
          <w:p w14:paraId="3F0B713F"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0.017*</w:t>
            </w:r>
          </w:p>
        </w:tc>
      </w:tr>
      <w:tr w:rsidR="00D5058D" w14:paraId="6D07A0C9" w14:textId="77777777" w:rsidTr="00397267">
        <w:tc>
          <w:tcPr>
            <w:tcW w:w="2265" w:type="dxa"/>
            <w:tcBorders>
              <w:top w:val="nil"/>
              <w:bottom w:val="nil"/>
            </w:tcBorders>
          </w:tcPr>
          <w:p w14:paraId="03A340DE"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 xml:space="preserve">Nucleated red cell </w:t>
            </w:r>
          </w:p>
        </w:tc>
        <w:tc>
          <w:tcPr>
            <w:tcW w:w="1640" w:type="dxa"/>
            <w:tcBorders>
              <w:top w:val="nil"/>
              <w:bottom w:val="nil"/>
            </w:tcBorders>
          </w:tcPr>
          <w:p w14:paraId="28FC264B"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23(21.3)</w:t>
            </w:r>
          </w:p>
        </w:tc>
        <w:tc>
          <w:tcPr>
            <w:tcW w:w="1707" w:type="dxa"/>
            <w:tcBorders>
              <w:top w:val="nil"/>
              <w:bottom w:val="nil"/>
            </w:tcBorders>
          </w:tcPr>
          <w:p w14:paraId="6C55D413"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697" w:type="dxa"/>
            <w:tcBorders>
              <w:top w:val="nil"/>
              <w:bottom w:val="nil"/>
            </w:tcBorders>
          </w:tcPr>
          <w:p w14:paraId="33B5CC06"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421" w:type="dxa"/>
            <w:tcBorders>
              <w:top w:val="nil"/>
              <w:bottom w:val="nil"/>
            </w:tcBorders>
          </w:tcPr>
          <w:p w14:paraId="6060C40A"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49.515**</w:t>
            </w:r>
          </w:p>
        </w:tc>
        <w:tc>
          <w:tcPr>
            <w:tcW w:w="1170" w:type="dxa"/>
            <w:tcBorders>
              <w:top w:val="nil"/>
              <w:bottom w:val="nil"/>
            </w:tcBorders>
          </w:tcPr>
          <w:p w14:paraId="7B4DA6DF"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&lt;0.001*</w:t>
            </w:r>
          </w:p>
        </w:tc>
      </w:tr>
      <w:tr w:rsidR="00D5058D" w14:paraId="34058FF0" w14:textId="77777777" w:rsidTr="00397267">
        <w:tc>
          <w:tcPr>
            <w:tcW w:w="2265" w:type="dxa"/>
            <w:tcBorders>
              <w:top w:val="nil"/>
              <w:bottom w:val="nil"/>
            </w:tcBorders>
          </w:tcPr>
          <w:p w14:paraId="58B02EE3"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TG</w:t>
            </w:r>
          </w:p>
        </w:tc>
        <w:tc>
          <w:tcPr>
            <w:tcW w:w="1640" w:type="dxa"/>
            <w:tcBorders>
              <w:top w:val="nil"/>
              <w:bottom w:val="nil"/>
            </w:tcBorders>
          </w:tcPr>
          <w:p w14:paraId="7A039BA5"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108(100.0)</w:t>
            </w:r>
          </w:p>
        </w:tc>
        <w:tc>
          <w:tcPr>
            <w:tcW w:w="1707" w:type="dxa"/>
            <w:tcBorders>
              <w:top w:val="nil"/>
              <w:bottom w:val="nil"/>
            </w:tcBorders>
          </w:tcPr>
          <w:p w14:paraId="7776F955"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108(100.0)</w:t>
            </w:r>
          </w:p>
        </w:tc>
        <w:tc>
          <w:tcPr>
            <w:tcW w:w="1697" w:type="dxa"/>
            <w:tcBorders>
              <w:top w:val="nil"/>
              <w:bottom w:val="nil"/>
            </w:tcBorders>
          </w:tcPr>
          <w:p w14:paraId="2A481D67"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421" w:type="dxa"/>
            <w:tcBorders>
              <w:top w:val="nil"/>
              <w:bottom w:val="nil"/>
            </w:tcBorders>
          </w:tcPr>
          <w:p w14:paraId="2B9CC512"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324.00**</w:t>
            </w:r>
          </w:p>
        </w:tc>
        <w:tc>
          <w:tcPr>
            <w:tcW w:w="1170" w:type="dxa"/>
            <w:tcBorders>
              <w:top w:val="nil"/>
              <w:bottom w:val="nil"/>
            </w:tcBorders>
          </w:tcPr>
          <w:p w14:paraId="38411669"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&lt;0.001*</w:t>
            </w:r>
          </w:p>
        </w:tc>
      </w:tr>
      <w:tr w:rsidR="00D5058D" w14:paraId="5BC19B4E" w14:textId="77777777" w:rsidTr="00397267">
        <w:tc>
          <w:tcPr>
            <w:tcW w:w="2265" w:type="dxa"/>
            <w:tcBorders>
              <w:top w:val="nil"/>
              <w:bottom w:val="nil"/>
            </w:tcBorders>
          </w:tcPr>
          <w:p w14:paraId="546FC334"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HS</w:t>
            </w:r>
          </w:p>
        </w:tc>
        <w:tc>
          <w:tcPr>
            <w:tcW w:w="1640" w:type="dxa"/>
            <w:tcBorders>
              <w:top w:val="nil"/>
              <w:bottom w:val="nil"/>
            </w:tcBorders>
          </w:tcPr>
          <w:p w14:paraId="5EA073A3"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4(3.7)</w:t>
            </w:r>
          </w:p>
        </w:tc>
        <w:tc>
          <w:tcPr>
            <w:tcW w:w="1707" w:type="dxa"/>
            <w:tcBorders>
              <w:top w:val="nil"/>
              <w:bottom w:val="nil"/>
            </w:tcBorders>
          </w:tcPr>
          <w:p w14:paraId="4C811492"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697" w:type="dxa"/>
            <w:tcBorders>
              <w:top w:val="nil"/>
              <w:bottom w:val="nil"/>
            </w:tcBorders>
          </w:tcPr>
          <w:p w14:paraId="0EFF1582"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0(0.0)</w:t>
            </w:r>
          </w:p>
        </w:tc>
        <w:tc>
          <w:tcPr>
            <w:tcW w:w="1421" w:type="dxa"/>
            <w:tcBorders>
              <w:top w:val="nil"/>
              <w:bottom w:val="nil"/>
            </w:tcBorders>
          </w:tcPr>
          <w:p w14:paraId="6AE8E85A"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8.100**</w:t>
            </w:r>
          </w:p>
        </w:tc>
        <w:tc>
          <w:tcPr>
            <w:tcW w:w="1170" w:type="dxa"/>
            <w:tcBorders>
              <w:top w:val="nil"/>
              <w:bottom w:val="nil"/>
            </w:tcBorders>
          </w:tcPr>
          <w:p w14:paraId="0426B385"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0.017*</w:t>
            </w:r>
          </w:p>
        </w:tc>
      </w:tr>
      <w:tr w:rsidR="00D5058D" w14:paraId="456414E6" w14:textId="77777777" w:rsidTr="00397267">
        <w:tc>
          <w:tcPr>
            <w:tcW w:w="2265" w:type="dxa"/>
            <w:tcBorders>
              <w:top w:val="nil"/>
              <w:bottom w:val="nil"/>
            </w:tcBorders>
          </w:tcPr>
          <w:p w14:paraId="2D6FDCB3"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NP</w:t>
            </w:r>
          </w:p>
        </w:tc>
        <w:tc>
          <w:tcPr>
            <w:tcW w:w="1640" w:type="dxa"/>
            <w:tcBorders>
              <w:top w:val="nil"/>
              <w:bottom w:val="nil"/>
            </w:tcBorders>
          </w:tcPr>
          <w:p w14:paraId="37727EF1"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105(97.2)</w:t>
            </w:r>
          </w:p>
        </w:tc>
        <w:tc>
          <w:tcPr>
            <w:tcW w:w="1707" w:type="dxa"/>
            <w:tcBorders>
              <w:top w:val="nil"/>
              <w:bottom w:val="nil"/>
            </w:tcBorders>
          </w:tcPr>
          <w:p w14:paraId="3E7CBB11"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103(95.4)</w:t>
            </w:r>
          </w:p>
        </w:tc>
        <w:tc>
          <w:tcPr>
            <w:tcW w:w="1697" w:type="dxa"/>
            <w:tcBorders>
              <w:top w:val="nil"/>
              <w:bottom w:val="nil"/>
            </w:tcBorders>
          </w:tcPr>
          <w:p w14:paraId="52215B02"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102(94.4)</w:t>
            </w:r>
          </w:p>
        </w:tc>
        <w:tc>
          <w:tcPr>
            <w:tcW w:w="1421" w:type="dxa"/>
            <w:tcBorders>
              <w:top w:val="nil"/>
              <w:bottom w:val="nil"/>
            </w:tcBorders>
          </w:tcPr>
          <w:p w14:paraId="64AD41C7"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1.045</w:t>
            </w:r>
          </w:p>
        </w:tc>
        <w:tc>
          <w:tcPr>
            <w:tcW w:w="1170" w:type="dxa"/>
            <w:tcBorders>
              <w:top w:val="nil"/>
              <w:bottom w:val="nil"/>
            </w:tcBorders>
          </w:tcPr>
          <w:p w14:paraId="65C15844"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0.593</w:t>
            </w:r>
          </w:p>
        </w:tc>
      </w:tr>
      <w:tr w:rsidR="00D5058D" w14:paraId="4670A5D7" w14:textId="77777777" w:rsidTr="00397267">
        <w:tc>
          <w:tcPr>
            <w:tcW w:w="2265" w:type="dxa"/>
            <w:tcBorders>
              <w:top w:val="nil"/>
              <w:bottom w:val="single" w:sz="4" w:space="0" w:color="auto"/>
            </w:tcBorders>
          </w:tcPr>
          <w:p w14:paraId="2B82A07C"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LP</w:t>
            </w:r>
          </w:p>
        </w:tc>
        <w:tc>
          <w:tcPr>
            <w:tcW w:w="1640" w:type="dxa"/>
            <w:tcBorders>
              <w:top w:val="nil"/>
              <w:bottom w:val="single" w:sz="4" w:space="0" w:color="auto"/>
            </w:tcBorders>
          </w:tcPr>
          <w:p w14:paraId="4D538239"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3(2.8)</w:t>
            </w:r>
          </w:p>
        </w:tc>
        <w:tc>
          <w:tcPr>
            <w:tcW w:w="1707" w:type="dxa"/>
            <w:tcBorders>
              <w:top w:val="nil"/>
              <w:bottom w:val="single" w:sz="4" w:space="0" w:color="auto"/>
            </w:tcBorders>
          </w:tcPr>
          <w:p w14:paraId="17B7A1FF"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10(9.3)</w:t>
            </w:r>
          </w:p>
        </w:tc>
        <w:tc>
          <w:tcPr>
            <w:tcW w:w="1697" w:type="dxa"/>
            <w:tcBorders>
              <w:top w:val="nil"/>
              <w:bottom w:val="single" w:sz="4" w:space="0" w:color="auto"/>
            </w:tcBorders>
          </w:tcPr>
          <w:p w14:paraId="7ACE6C94" w14:textId="77777777" w:rsidR="00D5058D" w:rsidRPr="00B05E9A" w:rsidRDefault="00D5058D" w:rsidP="00B05E9A">
            <w:pPr>
              <w:spacing w:line="240" w:lineRule="auto"/>
              <w:jc w:val="center"/>
              <w:rPr>
                <w:rFonts w:ascii="Times New Roman" w:hAnsi="Times New Roman"/>
                <w:sz w:val="24"/>
                <w:szCs w:val="24"/>
              </w:rPr>
            </w:pPr>
            <w:r w:rsidRPr="00B05E9A">
              <w:rPr>
                <w:rFonts w:ascii="Times New Roman" w:hAnsi="Times New Roman"/>
                <w:sz w:val="24"/>
                <w:szCs w:val="24"/>
              </w:rPr>
              <w:t>6(5.6)</w:t>
            </w:r>
          </w:p>
        </w:tc>
        <w:tc>
          <w:tcPr>
            <w:tcW w:w="1421" w:type="dxa"/>
            <w:tcBorders>
              <w:top w:val="nil"/>
              <w:bottom w:val="single" w:sz="4" w:space="0" w:color="auto"/>
            </w:tcBorders>
          </w:tcPr>
          <w:p w14:paraId="5C286BC4"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4.137**</w:t>
            </w:r>
          </w:p>
        </w:tc>
        <w:tc>
          <w:tcPr>
            <w:tcW w:w="1170" w:type="dxa"/>
            <w:tcBorders>
              <w:top w:val="nil"/>
              <w:bottom w:val="single" w:sz="4" w:space="0" w:color="auto"/>
            </w:tcBorders>
          </w:tcPr>
          <w:p w14:paraId="15BB1DBD" w14:textId="77777777" w:rsidR="00D5058D" w:rsidRPr="00B05E9A" w:rsidRDefault="00D5058D" w:rsidP="00B05E9A">
            <w:pPr>
              <w:spacing w:line="240" w:lineRule="auto"/>
              <w:rPr>
                <w:rFonts w:ascii="Times New Roman" w:hAnsi="Times New Roman"/>
                <w:sz w:val="24"/>
                <w:szCs w:val="24"/>
              </w:rPr>
            </w:pPr>
            <w:r w:rsidRPr="00B05E9A">
              <w:rPr>
                <w:rFonts w:ascii="Times New Roman" w:hAnsi="Times New Roman"/>
                <w:sz w:val="24"/>
                <w:szCs w:val="24"/>
              </w:rPr>
              <w:t>0.126</w:t>
            </w:r>
          </w:p>
        </w:tc>
      </w:tr>
    </w:tbl>
    <w:p w14:paraId="6A96FC33" w14:textId="77777777" w:rsidR="00D5058D" w:rsidRDefault="00D5058D" w:rsidP="00D5058D">
      <w:pPr>
        <w:rPr>
          <w:rFonts w:ascii="Times New Roman" w:hAnsi="Times New Roman"/>
          <w:b/>
          <w:bCs/>
          <w:sz w:val="24"/>
          <w:szCs w:val="24"/>
        </w:rPr>
      </w:pPr>
      <w:r>
        <w:rPr>
          <w:rFonts w:ascii="Times New Roman" w:hAnsi="Times New Roman"/>
          <w:b/>
          <w:bCs/>
          <w:sz w:val="24"/>
          <w:szCs w:val="24"/>
        </w:rPr>
        <w:t>*Significant; **Fisher’s exact test</w:t>
      </w:r>
    </w:p>
    <w:p w14:paraId="3D561B3A" w14:textId="77777777" w:rsidR="00D5058D" w:rsidRDefault="00D5058D" w:rsidP="00D5058D">
      <w:pPr>
        <w:pStyle w:val="Default"/>
        <w:spacing w:line="480" w:lineRule="auto"/>
        <w:rPr>
          <w:rFonts w:ascii="Times New Roman" w:eastAsia="Times New Roman" w:hAnsi="Times New Roman" w:cs="Times New Roman"/>
        </w:rPr>
      </w:pPr>
    </w:p>
    <w:p w14:paraId="2B5F4CB9" w14:textId="77777777" w:rsidR="00D5058D" w:rsidRDefault="00D5058D" w:rsidP="00B05E9A">
      <w:pPr>
        <w:pStyle w:val="Default"/>
        <w:jc w:val="both"/>
        <w:rPr>
          <w:rFonts w:ascii="Times New Roman" w:eastAsia="Times New Roman" w:hAnsi="Times New Roman" w:cs="Times New Roman"/>
        </w:rPr>
      </w:pPr>
      <w:r>
        <w:rPr>
          <w:rFonts w:ascii="Times New Roman" w:eastAsia="Times New Roman" w:hAnsi="Times New Roman" w:cs="Times New Roman"/>
        </w:rPr>
        <w:t xml:space="preserve">Table </w:t>
      </w:r>
      <w:r w:rsidR="00A04AC0">
        <w:rPr>
          <w:rFonts w:ascii="Times New Roman" w:eastAsia="Times New Roman" w:hAnsi="Times New Roman" w:cs="Times New Roman"/>
        </w:rPr>
        <w:t>II</w:t>
      </w:r>
      <w:r>
        <w:rPr>
          <w:rFonts w:ascii="Times New Roman" w:eastAsia="Times New Roman" w:hAnsi="Times New Roman" w:cs="Times New Roman"/>
        </w:rPr>
        <w:t xml:space="preserve"> showed the peripheral blood films of participants. Eighty-seven (87/108) representing 86% of</w:t>
      </w:r>
      <w:r w:rsidRPr="00320DF5">
        <w:rPr>
          <w:rFonts w:ascii="Times New Roman" w:eastAsia="Times New Roman" w:hAnsi="Times New Roman" w:cs="Times New Roman"/>
        </w:rPr>
        <w:t xml:space="preserve"> </w:t>
      </w:r>
      <w:r>
        <w:rPr>
          <w:rFonts w:ascii="Times New Roman" w:eastAsia="Times New Roman" w:hAnsi="Times New Roman" w:cs="Times New Roman"/>
        </w:rPr>
        <w:t>Lassa positive patients had normocytic normochromic (NN) blood picture compared to 97(89.8%) and 103(95.4%) in control groups 1 and 2 respectively. The differences were statistically significant (P=0.003). Microcytic hypochromic red cells was found in 20(18.5%) of Lassa positive patients which was higher than both controls with 11(10.2%) for control 1 and 5(4.6%) for control 2. The differences were statistically significant (P=0.005). Macrocytic blood picture was found in 4(3.7%) of 108 Lassa positive patients which was higher compared to both control groups with none p=0.017. Leucoerythroblastic blood picture was also higher in</w:t>
      </w:r>
      <w:r w:rsidRPr="00B37999">
        <w:rPr>
          <w:rFonts w:ascii="Times New Roman" w:eastAsia="Times New Roman" w:hAnsi="Times New Roman" w:cs="Times New Roman"/>
        </w:rPr>
        <w:t xml:space="preserve"> </w:t>
      </w:r>
      <w:r>
        <w:rPr>
          <w:rFonts w:ascii="Times New Roman" w:eastAsia="Times New Roman" w:hAnsi="Times New Roman" w:cs="Times New Roman"/>
        </w:rPr>
        <w:t>Lassa fever positive patients 4(3.7%) out of 108 compared to controls 1 and 2 with 0% in both groups the differences were statistically significant p=0.017. Significant nucleated red blood cells were seen in 23(21.3%) of 108 of the Lassa positive patients which was higher than in both controls with none p&lt;0.001 statistically significant. Toxic granulations (TG) were seen in 100% of Lassa positive patients and control 1 but none in control 2 the differences, were statistically significant</w:t>
      </w:r>
      <w:r w:rsidRPr="00AF15FD">
        <w:rPr>
          <w:rFonts w:ascii="Times New Roman" w:eastAsia="Times New Roman" w:hAnsi="Times New Roman" w:cs="Times New Roman"/>
        </w:rPr>
        <w:t xml:space="preserve"> </w:t>
      </w:r>
      <w:r>
        <w:rPr>
          <w:rFonts w:ascii="Times New Roman" w:eastAsia="Times New Roman" w:hAnsi="Times New Roman" w:cs="Times New Roman"/>
        </w:rPr>
        <w:t>p&lt;0.001. Hyper-segmentation (HS) was found in the film of 4 (3.7%) of Lassa fever positive patients none of the blood films of the control group showed hyper-segmentation. The differences were significant statistically P=0.017.</w:t>
      </w:r>
    </w:p>
    <w:p w14:paraId="020F2815" w14:textId="77777777" w:rsidR="00A04AC0" w:rsidRDefault="00A04AC0" w:rsidP="00D5058D">
      <w:pPr>
        <w:rPr>
          <w:rFonts w:ascii="Times New Roman" w:hAnsi="Times New Roman"/>
          <w:b/>
          <w:bCs/>
          <w:sz w:val="24"/>
          <w:szCs w:val="24"/>
        </w:rPr>
      </w:pPr>
    </w:p>
    <w:p w14:paraId="1A815D10" w14:textId="77777777" w:rsidR="00D5058D" w:rsidRDefault="00A04AC0" w:rsidP="00D5058D">
      <w:pPr>
        <w:rPr>
          <w:rFonts w:ascii="Times New Roman" w:hAnsi="Times New Roman"/>
          <w:b/>
          <w:bCs/>
          <w:sz w:val="24"/>
          <w:szCs w:val="24"/>
        </w:rPr>
      </w:pPr>
      <w:r>
        <w:rPr>
          <w:rFonts w:ascii="Times New Roman" w:hAnsi="Times New Roman"/>
          <w:b/>
          <w:bCs/>
          <w:sz w:val="24"/>
          <w:szCs w:val="24"/>
        </w:rPr>
        <w:t>Table II</w:t>
      </w:r>
      <w:r w:rsidR="00D5058D">
        <w:rPr>
          <w:rFonts w:ascii="Times New Roman" w:hAnsi="Times New Roman"/>
          <w:b/>
          <w:bCs/>
          <w:sz w:val="24"/>
          <w:szCs w:val="24"/>
        </w:rPr>
        <w:t>I:</w:t>
      </w:r>
      <w:r w:rsidR="00D5058D" w:rsidRPr="00A014E6">
        <w:rPr>
          <w:rFonts w:ascii="Times New Roman" w:hAnsi="Times New Roman"/>
          <w:b/>
          <w:bCs/>
          <w:sz w:val="24"/>
          <w:szCs w:val="24"/>
        </w:rPr>
        <w:t xml:space="preserve"> </w:t>
      </w:r>
      <w:r w:rsidR="00D5058D">
        <w:rPr>
          <w:rFonts w:ascii="Times New Roman" w:hAnsi="Times New Roman"/>
          <w:b/>
          <w:bCs/>
          <w:sz w:val="24"/>
          <w:szCs w:val="24"/>
        </w:rPr>
        <w:t>Presenting symptoms of study groups</w:t>
      </w:r>
    </w:p>
    <w:tbl>
      <w:tblPr>
        <w:tblW w:w="0" w:type="auto"/>
        <w:tblInd w:w="-270" w:type="dxa"/>
        <w:tblBorders>
          <w:top w:val="single" w:sz="4" w:space="0" w:color="auto"/>
          <w:bottom w:val="single" w:sz="4" w:space="0" w:color="auto"/>
          <w:insideH w:val="single" w:sz="4" w:space="0" w:color="auto"/>
        </w:tblBorders>
        <w:tblLook w:val="04A0" w:firstRow="1" w:lastRow="0" w:firstColumn="1" w:lastColumn="0" w:noHBand="0" w:noVBand="1"/>
      </w:tblPr>
      <w:tblGrid>
        <w:gridCol w:w="2483"/>
        <w:gridCol w:w="1585"/>
        <w:gridCol w:w="1646"/>
        <w:gridCol w:w="1631"/>
        <w:gridCol w:w="1116"/>
        <w:gridCol w:w="1051"/>
      </w:tblGrid>
      <w:tr w:rsidR="00D5058D" w:rsidRPr="006256DB" w14:paraId="089AE75D" w14:textId="77777777" w:rsidTr="00397267">
        <w:tc>
          <w:tcPr>
            <w:tcW w:w="2513" w:type="dxa"/>
            <w:tcBorders>
              <w:bottom w:val="single" w:sz="4" w:space="0" w:color="auto"/>
            </w:tcBorders>
          </w:tcPr>
          <w:p w14:paraId="6FDBE177" w14:textId="77777777" w:rsidR="00D5058D" w:rsidRPr="00F57346" w:rsidRDefault="00D5058D" w:rsidP="00B140DE">
            <w:pPr>
              <w:spacing w:after="0" w:line="240" w:lineRule="auto"/>
              <w:rPr>
                <w:rFonts w:ascii="Times New Roman" w:hAnsi="Times New Roman"/>
                <w:b/>
                <w:bCs/>
                <w:sz w:val="24"/>
                <w:szCs w:val="24"/>
              </w:rPr>
            </w:pPr>
          </w:p>
        </w:tc>
        <w:tc>
          <w:tcPr>
            <w:tcW w:w="1606" w:type="dxa"/>
            <w:tcBorders>
              <w:bottom w:val="single" w:sz="4" w:space="0" w:color="auto"/>
            </w:tcBorders>
          </w:tcPr>
          <w:p w14:paraId="61657AFB" w14:textId="77777777" w:rsidR="00D5058D" w:rsidRPr="00F57346" w:rsidRDefault="00D5058D" w:rsidP="00B140DE">
            <w:pPr>
              <w:spacing w:after="0" w:line="240" w:lineRule="auto"/>
              <w:jc w:val="center"/>
              <w:rPr>
                <w:rFonts w:ascii="Times New Roman" w:hAnsi="Times New Roman"/>
                <w:b/>
                <w:bCs/>
                <w:sz w:val="24"/>
                <w:szCs w:val="24"/>
              </w:rPr>
            </w:pPr>
            <w:r w:rsidRPr="00F57346">
              <w:rPr>
                <w:rFonts w:ascii="Times New Roman" w:hAnsi="Times New Roman"/>
                <w:b/>
                <w:bCs/>
                <w:sz w:val="24"/>
                <w:szCs w:val="24"/>
              </w:rPr>
              <w:t>Lassa N=108</w:t>
            </w:r>
          </w:p>
          <w:p w14:paraId="0D2BC6A1" w14:textId="77777777" w:rsidR="00D5058D" w:rsidRPr="00F57346" w:rsidRDefault="00D5058D" w:rsidP="00B140DE">
            <w:pPr>
              <w:spacing w:after="0" w:line="240" w:lineRule="auto"/>
              <w:jc w:val="center"/>
              <w:rPr>
                <w:rFonts w:ascii="Times New Roman" w:hAnsi="Times New Roman"/>
                <w:b/>
              </w:rPr>
            </w:pPr>
            <w:proofErr w:type="gramStart"/>
            <w:r w:rsidRPr="00F57346">
              <w:rPr>
                <w:rFonts w:ascii="Times New Roman" w:hAnsi="Times New Roman"/>
                <w:b/>
              </w:rPr>
              <w:t>n(</w:t>
            </w:r>
            <w:proofErr w:type="gramEnd"/>
            <w:r w:rsidRPr="00F57346">
              <w:rPr>
                <w:rFonts w:ascii="Times New Roman" w:hAnsi="Times New Roman"/>
                <w:b/>
              </w:rPr>
              <w:t>%)</w:t>
            </w:r>
          </w:p>
          <w:p w14:paraId="636FC0FD" w14:textId="77777777" w:rsidR="00D5058D" w:rsidRPr="00F57346" w:rsidRDefault="00D5058D" w:rsidP="00B140DE">
            <w:pPr>
              <w:spacing w:after="0" w:line="240" w:lineRule="auto"/>
              <w:jc w:val="center"/>
              <w:rPr>
                <w:rFonts w:ascii="Times New Roman" w:hAnsi="Times New Roman"/>
                <w:b/>
                <w:bCs/>
                <w:sz w:val="24"/>
                <w:szCs w:val="24"/>
              </w:rPr>
            </w:pPr>
          </w:p>
        </w:tc>
        <w:tc>
          <w:tcPr>
            <w:tcW w:w="1671" w:type="dxa"/>
            <w:tcBorders>
              <w:bottom w:val="single" w:sz="4" w:space="0" w:color="auto"/>
            </w:tcBorders>
          </w:tcPr>
          <w:p w14:paraId="514B9415" w14:textId="77777777" w:rsidR="00D5058D" w:rsidRPr="00F57346" w:rsidRDefault="00D5058D" w:rsidP="00B140DE">
            <w:pPr>
              <w:spacing w:after="0" w:line="240" w:lineRule="auto"/>
              <w:jc w:val="center"/>
              <w:rPr>
                <w:rFonts w:ascii="Times New Roman" w:hAnsi="Times New Roman"/>
                <w:b/>
                <w:bCs/>
                <w:sz w:val="24"/>
                <w:szCs w:val="24"/>
              </w:rPr>
            </w:pPr>
            <w:r w:rsidRPr="00F57346">
              <w:rPr>
                <w:rFonts w:ascii="Times New Roman" w:eastAsia="Times New Roman" w:hAnsi="Times New Roman"/>
                <w:b/>
                <w:bCs/>
                <w:iCs/>
                <w:sz w:val="24"/>
                <w:szCs w:val="24"/>
              </w:rPr>
              <w:t xml:space="preserve">Non-Lassa febrile control 1 N=108 </w:t>
            </w:r>
            <w:proofErr w:type="gramStart"/>
            <w:r w:rsidRPr="00F57346">
              <w:rPr>
                <w:rFonts w:ascii="Times New Roman" w:hAnsi="Times New Roman"/>
                <w:b/>
                <w:bCs/>
              </w:rPr>
              <w:t>n(</w:t>
            </w:r>
            <w:proofErr w:type="gramEnd"/>
            <w:r w:rsidRPr="00F57346">
              <w:rPr>
                <w:rFonts w:ascii="Times New Roman" w:hAnsi="Times New Roman"/>
                <w:b/>
                <w:bCs/>
              </w:rPr>
              <w:t>%)</w:t>
            </w:r>
          </w:p>
        </w:tc>
        <w:tc>
          <w:tcPr>
            <w:tcW w:w="1670" w:type="dxa"/>
            <w:tcBorders>
              <w:bottom w:val="single" w:sz="4" w:space="0" w:color="auto"/>
            </w:tcBorders>
          </w:tcPr>
          <w:p w14:paraId="5B7CD23A" w14:textId="77777777" w:rsidR="00D5058D" w:rsidRPr="00F57346" w:rsidRDefault="00D5058D" w:rsidP="00B140DE">
            <w:pPr>
              <w:spacing w:after="0" w:line="240" w:lineRule="auto"/>
              <w:jc w:val="center"/>
              <w:rPr>
                <w:rFonts w:ascii="Times New Roman" w:eastAsia="Times New Roman" w:hAnsi="Times New Roman"/>
                <w:b/>
                <w:bCs/>
                <w:iCs/>
                <w:sz w:val="24"/>
                <w:szCs w:val="24"/>
              </w:rPr>
            </w:pPr>
            <w:r w:rsidRPr="00F57346">
              <w:rPr>
                <w:rFonts w:ascii="Times New Roman" w:eastAsia="Times New Roman" w:hAnsi="Times New Roman"/>
                <w:b/>
                <w:bCs/>
                <w:iCs/>
                <w:sz w:val="24"/>
                <w:szCs w:val="24"/>
              </w:rPr>
              <w:t>Non-Lassa afebrile control 2 N=108</w:t>
            </w:r>
          </w:p>
          <w:p w14:paraId="5E99EAC9" w14:textId="77777777" w:rsidR="00D5058D" w:rsidRPr="00F57346" w:rsidRDefault="00D5058D" w:rsidP="00B140DE">
            <w:pPr>
              <w:spacing w:after="0" w:line="240" w:lineRule="auto"/>
              <w:jc w:val="center"/>
              <w:rPr>
                <w:rFonts w:ascii="Times New Roman" w:hAnsi="Times New Roman"/>
                <w:b/>
                <w:bCs/>
                <w:sz w:val="24"/>
                <w:szCs w:val="24"/>
              </w:rPr>
            </w:pPr>
            <w:proofErr w:type="gramStart"/>
            <w:r w:rsidRPr="00F57346">
              <w:rPr>
                <w:rFonts w:ascii="Times New Roman" w:hAnsi="Times New Roman"/>
                <w:b/>
                <w:bCs/>
              </w:rPr>
              <w:lastRenderedPageBreak/>
              <w:t>n(</w:t>
            </w:r>
            <w:proofErr w:type="gramEnd"/>
            <w:r w:rsidRPr="00F57346">
              <w:rPr>
                <w:rFonts w:ascii="Times New Roman" w:hAnsi="Times New Roman"/>
                <w:b/>
                <w:bCs/>
              </w:rPr>
              <w:t>%)</w:t>
            </w:r>
          </w:p>
        </w:tc>
        <w:tc>
          <w:tcPr>
            <w:tcW w:w="1116" w:type="dxa"/>
            <w:tcBorders>
              <w:bottom w:val="single" w:sz="4" w:space="0" w:color="auto"/>
            </w:tcBorders>
          </w:tcPr>
          <w:p w14:paraId="51D11A8D" w14:textId="77777777" w:rsidR="00D5058D" w:rsidRPr="00F57346" w:rsidRDefault="00D5058D" w:rsidP="00B140DE">
            <w:pPr>
              <w:spacing w:after="0" w:line="240" w:lineRule="auto"/>
              <w:rPr>
                <w:rFonts w:ascii="Times New Roman" w:hAnsi="Times New Roman"/>
                <w:b/>
                <w:bCs/>
                <w:sz w:val="24"/>
                <w:szCs w:val="24"/>
              </w:rPr>
            </w:pPr>
            <w:r w:rsidRPr="00F57346">
              <w:rPr>
                <w:rFonts w:ascii="Times New Roman" w:hAnsi="Times New Roman"/>
                <w:b/>
                <w:bCs/>
                <w:sz w:val="24"/>
                <w:szCs w:val="24"/>
              </w:rPr>
              <w:lastRenderedPageBreak/>
              <w:t>f</w:t>
            </w:r>
          </w:p>
        </w:tc>
        <w:tc>
          <w:tcPr>
            <w:tcW w:w="1054" w:type="dxa"/>
            <w:tcBorders>
              <w:bottom w:val="single" w:sz="4" w:space="0" w:color="auto"/>
            </w:tcBorders>
          </w:tcPr>
          <w:p w14:paraId="5DF484E3" w14:textId="77777777" w:rsidR="00D5058D" w:rsidRPr="00F57346" w:rsidRDefault="00D5058D" w:rsidP="00B140DE">
            <w:pPr>
              <w:spacing w:after="0" w:line="240" w:lineRule="auto"/>
              <w:rPr>
                <w:rFonts w:ascii="Times New Roman" w:hAnsi="Times New Roman"/>
                <w:b/>
                <w:bCs/>
                <w:sz w:val="24"/>
                <w:szCs w:val="24"/>
              </w:rPr>
            </w:pPr>
            <w:r w:rsidRPr="00F57346">
              <w:rPr>
                <w:rFonts w:ascii="Times New Roman" w:hAnsi="Times New Roman"/>
                <w:b/>
              </w:rPr>
              <w:t>p-value</w:t>
            </w:r>
          </w:p>
        </w:tc>
      </w:tr>
      <w:tr w:rsidR="00D5058D" w:rsidRPr="006256DB" w14:paraId="5EC12F11" w14:textId="77777777" w:rsidTr="00B140DE">
        <w:trPr>
          <w:trHeight w:val="926"/>
        </w:trPr>
        <w:tc>
          <w:tcPr>
            <w:tcW w:w="2513" w:type="dxa"/>
            <w:tcBorders>
              <w:bottom w:val="nil"/>
            </w:tcBorders>
          </w:tcPr>
          <w:p w14:paraId="39AA87AB"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Anaemia</w:t>
            </w:r>
            <w:r>
              <w:rPr>
                <w:rFonts w:ascii="Times New Roman" w:hAnsi="Times New Roman"/>
                <w:b/>
                <w:bCs/>
                <w:sz w:val="24"/>
                <w:szCs w:val="24"/>
              </w:rPr>
              <w:t xml:space="preserve"> (PCV &lt;38% in females and &lt;40% in males)</w:t>
            </w:r>
          </w:p>
        </w:tc>
        <w:tc>
          <w:tcPr>
            <w:tcW w:w="1606" w:type="dxa"/>
            <w:tcBorders>
              <w:bottom w:val="nil"/>
            </w:tcBorders>
          </w:tcPr>
          <w:p w14:paraId="5E237D64"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75(69.4)</w:t>
            </w:r>
          </w:p>
        </w:tc>
        <w:tc>
          <w:tcPr>
            <w:tcW w:w="1671" w:type="dxa"/>
            <w:tcBorders>
              <w:bottom w:val="nil"/>
            </w:tcBorders>
          </w:tcPr>
          <w:p w14:paraId="128E501B"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66(61.1)</w:t>
            </w:r>
          </w:p>
        </w:tc>
        <w:tc>
          <w:tcPr>
            <w:tcW w:w="1670" w:type="dxa"/>
            <w:tcBorders>
              <w:bottom w:val="nil"/>
            </w:tcBorders>
          </w:tcPr>
          <w:p w14:paraId="78A3C910"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34(31.5)</w:t>
            </w:r>
          </w:p>
        </w:tc>
        <w:tc>
          <w:tcPr>
            <w:tcW w:w="1116" w:type="dxa"/>
            <w:tcBorders>
              <w:bottom w:val="nil"/>
            </w:tcBorders>
          </w:tcPr>
          <w:p w14:paraId="3E655FED"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34.618</w:t>
            </w:r>
          </w:p>
        </w:tc>
        <w:tc>
          <w:tcPr>
            <w:tcW w:w="1054" w:type="dxa"/>
            <w:tcBorders>
              <w:bottom w:val="nil"/>
            </w:tcBorders>
          </w:tcPr>
          <w:p w14:paraId="521DDD57"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&lt;0.001*</w:t>
            </w:r>
          </w:p>
        </w:tc>
      </w:tr>
      <w:tr w:rsidR="00D5058D" w:rsidRPr="006256DB" w14:paraId="7AA4A510" w14:textId="77777777" w:rsidTr="00397267">
        <w:tc>
          <w:tcPr>
            <w:tcW w:w="2513" w:type="dxa"/>
            <w:tcBorders>
              <w:top w:val="nil"/>
              <w:bottom w:val="nil"/>
            </w:tcBorders>
          </w:tcPr>
          <w:p w14:paraId="34377E8F"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Bleeding diathesis</w:t>
            </w:r>
          </w:p>
        </w:tc>
        <w:tc>
          <w:tcPr>
            <w:tcW w:w="1606" w:type="dxa"/>
            <w:tcBorders>
              <w:top w:val="nil"/>
              <w:bottom w:val="nil"/>
            </w:tcBorders>
          </w:tcPr>
          <w:p w14:paraId="4FFF168E"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5(4.6)</w:t>
            </w:r>
          </w:p>
        </w:tc>
        <w:tc>
          <w:tcPr>
            <w:tcW w:w="1671" w:type="dxa"/>
            <w:tcBorders>
              <w:top w:val="nil"/>
              <w:bottom w:val="nil"/>
            </w:tcBorders>
          </w:tcPr>
          <w:p w14:paraId="081120ED"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670" w:type="dxa"/>
            <w:tcBorders>
              <w:top w:val="nil"/>
              <w:bottom w:val="nil"/>
            </w:tcBorders>
          </w:tcPr>
          <w:p w14:paraId="1428E7B0"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0(0.00</w:t>
            </w:r>
          </w:p>
        </w:tc>
        <w:tc>
          <w:tcPr>
            <w:tcW w:w="1116" w:type="dxa"/>
            <w:tcBorders>
              <w:top w:val="nil"/>
              <w:bottom w:val="nil"/>
            </w:tcBorders>
          </w:tcPr>
          <w:p w14:paraId="004CF846"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10.157</w:t>
            </w:r>
          </w:p>
        </w:tc>
        <w:tc>
          <w:tcPr>
            <w:tcW w:w="1054" w:type="dxa"/>
            <w:tcBorders>
              <w:top w:val="nil"/>
              <w:bottom w:val="nil"/>
            </w:tcBorders>
          </w:tcPr>
          <w:p w14:paraId="23DD44C9"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0.006*</w:t>
            </w:r>
          </w:p>
        </w:tc>
      </w:tr>
      <w:tr w:rsidR="00D5058D" w:rsidRPr="006256DB" w14:paraId="46C8A2EB" w14:textId="77777777" w:rsidTr="00397267">
        <w:tc>
          <w:tcPr>
            <w:tcW w:w="2513" w:type="dxa"/>
            <w:tcBorders>
              <w:top w:val="nil"/>
              <w:bottom w:val="nil"/>
            </w:tcBorders>
          </w:tcPr>
          <w:p w14:paraId="195D616F"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Fever</w:t>
            </w:r>
            <w:r>
              <w:rPr>
                <w:rFonts w:ascii="Times New Roman" w:hAnsi="Times New Roman"/>
                <w:b/>
                <w:bCs/>
                <w:sz w:val="24"/>
                <w:szCs w:val="24"/>
              </w:rPr>
              <w:t xml:space="preserve"> </w:t>
            </w:r>
          </w:p>
        </w:tc>
        <w:tc>
          <w:tcPr>
            <w:tcW w:w="1606" w:type="dxa"/>
            <w:tcBorders>
              <w:top w:val="nil"/>
              <w:bottom w:val="nil"/>
            </w:tcBorders>
          </w:tcPr>
          <w:p w14:paraId="2E6F944D"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108(100.0)</w:t>
            </w:r>
          </w:p>
        </w:tc>
        <w:tc>
          <w:tcPr>
            <w:tcW w:w="1671" w:type="dxa"/>
            <w:tcBorders>
              <w:top w:val="nil"/>
              <w:bottom w:val="nil"/>
            </w:tcBorders>
          </w:tcPr>
          <w:p w14:paraId="09991190"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108(100.0)</w:t>
            </w:r>
          </w:p>
        </w:tc>
        <w:tc>
          <w:tcPr>
            <w:tcW w:w="1670" w:type="dxa"/>
            <w:tcBorders>
              <w:top w:val="nil"/>
              <w:bottom w:val="nil"/>
            </w:tcBorders>
          </w:tcPr>
          <w:p w14:paraId="50436EA5"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45F885A9"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324.000</w:t>
            </w:r>
          </w:p>
        </w:tc>
        <w:tc>
          <w:tcPr>
            <w:tcW w:w="1054" w:type="dxa"/>
            <w:tcBorders>
              <w:top w:val="nil"/>
              <w:bottom w:val="nil"/>
            </w:tcBorders>
          </w:tcPr>
          <w:p w14:paraId="6A2C7670"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&lt;0.001*</w:t>
            </w:r>
          </w:p>
        </w:tc>
      </w:tr>
      <w:tr w:rsidR="00D5058D" w:rsidRPr="006256DB" w14:paraId="7FAA4D0D" w14:textId="77777777" w:rsidTr="00397267">
        <w:tc>
          <w:tcPr>
            <w:tcW w:w="2513" w:type="dxa"/>
            <w:tcBorders>
              <w:top w:val="nil"/>
              <w:bottom w:val="nil"/>
            </w:tcBorders>
          </w:tcPr>
          <w:p w14:paraId="1A1EF15B"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Rash</w:t>
            </w:r>
          </w:p>
        </w:tc>
        <w:tc>
          <w:tcPr>
            <w:tcW w:w="1606" w:type="dxa"/>
            <w:tcBorders>
              <w:top w:val="nil"/>
              <w:bottom w:val="nil"/>
            </w:tcBorders>
          </w:tcPr>
          <w:p w14:paraId="301DFDB0"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671" w:type="dxa"/>
            <w:tcBorders>
              <w:top w:val="nil"/>
              <w:bottom w:val="nil"/>
            </w:tcBorders>
          </w:tcPr>
          <w:p w14:paraId="099A034F"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670" w:type="dxa"/>
            <w:tcBorders>
              <w:top w:val="nil"/>
              <w:bottom w:val="nil"/>
            </w:tcBorders>
          </w:tcPr>
          <w:p w14:paraId="747DB447"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157A0C0B"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0.000</w:t>
            </w:r>
          </w:p>
        </w:tc>
        <w:tc>
          <w:tcPr>
            <w:tcW w:w="1054" w:type="dxa"/>
            <w:tcBorders>
              <w:top w:val="nil"/>
              <w:bottom w:val="nil"/>
            </w:tcBorders>
          </w:tcPr>
          <w:p w14:paraId="062CCC67"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1.000</w:t>
            </w:r>
          </w:p>
        </w:tc>
      </w:tr>
      <w:tr w:rsidR="00D5058D" w:rsidRPr="006256DB" w14:paraId="2EC8EEA4" w14:textId="77777777" w:rsidTr="00397267">
        <w:tc>
          <w:tcPr>
            <w:tcW w:w="2513" w:type="dxa"/>
            <w:tcBorders>
              <w:top w:val="nil"/>
              <w:bottom w:val="nil"/>
            </w:tcBorders>
          </w:tcPr>
          <w:p w14:paraId="435AF06C"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Headache</w:t>
            </w:r>
          </w:p>
        </w:tc>
        <w:tc>
          <w:tcPr>
            <w:tcW w:w="1606" w:type="dxa"/>
            <w:tcBorders>
              <w:top w:val="nil"/>
              <w:bottom w:val="nil"/>
            </w:tcBorders>
          </w:tcPr>
          <w:p w14:paraId="12C62D17"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93(86.1)</w:t>
            </w:r>
          </w:p>
        </w:tc>
        <w:tc>
          <w:tcPr>
            <w:tcW w:w="1671" w:type="dxa"/>
            <w:tcBorders>
              <w:top w:val="nil"/>
              <w:bottom w:val="nil"/>
            </w:tcBorders>
          </w:tcPr>
          <w:p w14:paraId="57BC7444"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75(69.4)</w:t>
            </w:r>
          </w:p>
        </w:tc>
        <w:tc>
          <w:tcPr>
            <w:tcW w:w="1670" w:type="dxa"/>
            <w:tcBorders>
              <w:top w:val="nil"/>
              <w:bottom w:val="nil"/>
            </w:tcBorders>
          </w:tcPr>
          <w:p w14:paraId="73C53548"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6F9A1087"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180.470</w:t>
            </w:r>
          </w:p>
        </w:tc>
        <w:tc>
          <w:tcPr>
            <w:tcW w:w="1054" w:type="dxa"/>
            <w:tcBorders>
              <w:top w:val="nil"/>
              <w:bottom w:val="nil"/>
            </w:tcBorders>
          </w:tcPr>
          <w:p w14:paraId="0478F12D"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&lt;0.001*</w:t>
            </w:r>
          </w:p>
        </w:tc>
      </w:tr>
      <w:tr w:rsidR="00D5058D" w:rsidRPr="006256DB" w14:paraId="1CF721B2" w14:textId="77777777" w:rsidTr="00397267">
        <w:tc>
          <w:tcPr>
            <w:tcW w:w="2513" w:type="dxa"/>
            <w:tcBorders>
              <w:top w:val="nil"/>
              <w:bottom w:val="nil"/>
            </w:tcBorders>
          </w:tcPr>
          <w:p w14:paraId="6D77D242"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Vomiting</w:t>
            </w:r>
          </w:p>
        </w:tc>
        <w:tc>
          <w:tcPr>
            <w:tcW w:w="1606" w:type="dxa"/>
            <w:tcBorders>
              <w:top w:val="nil"/>
              <w:bottom w:val="nil"/>
            </w:tcBorders>
          </w:tcPr>
          <w:p w14:paraId="28CA0F29"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19(17.6)</w:t>
            </w:r>
          </w:p>
        </w:tc>
        <w:tc>
          <w:tcPr>
            <w:tcW w:w="1671" w:type="dxa"/>
            <w:tcBorders>
              <w:top w:val="nil"/>
              <w:bottom w:val="nil"/>
            </w:tcBorders>
          </w:tcPr>
          <w:p w14:paraId="6AB461FF"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11(10.2)</w:t>
            </w:r>
          </w:p>
        </w:tc>
        <w:tc>
          <w:tcPr>
            <w:tcW w:w="1670" w:type="dxa"/>
            <w:tcBorders>
              <w:top w:val="nil"/>
              <w:bottom w:val="nil"/>
            </w:tcBorders>
          </w:tcPr>
          <w:p w14:paraId="25206621"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66FAC871"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20.057</w:t>
            </w:r>
          </w:p>
        </w:tc>
        <w:tc>
          <w:tcPr>
            <w:tcW w:w="1054" w:type="dxa"/>
            <w:tcBorders>
              <w:top w:val="nil"/>
              <w:bottom w:val="nil"/>
            </w:tcBorders>
          </w:tcPr>
          <w:p w14:paraId="3DE889B1"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&lt;0.001*</w:t>
            </w:r>
          </w:p>
        </w:tc>
      </w:tr>
      <w:tr w:rsidR="00D5058D" w:rsidRPr="006256DB" w14:paraId="57DB42E5" w14:textId="77777777" w:rsidTr="00397267">
        <w:tc>
          <w:tcPr>
            <w:tcW w:w="2513" w:type="dxa"/>
            <w:tcBorders>
              <w:top w:val="nil"/>
              <w:bottom w:val="nil"/>
            </w:tcBorders>
          </w:tcPr>
          <w:p w14:paraId="4FD46DB3"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Diarrhea</w:t>
            </w:r>
          </w:p>
        </w:tc>
        <w:tc>
          <w:tcPr>
            <w:tcW w:w="1606" w:type="dxa"/>
            <w:tcBorders>
              <w:top w:val="nil"/>
              <w:bottom w:val="nil"/>
            </w:tcBorders>
          </w:tcPr>
          <w:p w14:paraId="2381432C"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12(11.1)</w:t>
            </w:r>
          </w:p>
        </w:tc>
        <w:tc>
          <w:tcPr>
            <w:tcW w:w="1671" w:type="dxa"/>
            <w:tcBorders>
              <w:top w:val="nil"/>
              <w:bottom w:val="nil"/>
            </w:tcBorders>
          </w:tcPr>
          <w:p w14:paraId="30FAABFA"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8(7.4)</w:t>
            </w:r>
          </w:p>
        </w:tc>
        <w:tc>
          <w:tcPr>
            <w:tcW w:w="1670" w:type="dxa"/>
            <w:tcBorders>
              <w:top w:val="nil"/>
              <w:bottom w:val="nil"/>
            </w:tcBorders>
          </w:tcPr>
          <w:p w14:paraId="1BA46A1E"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0D87C1A4"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11.937</w:t>
            </w:r>
          </w:p>
        </w:tc>
        <w:tc>
          <w:tcPr>
            <w:tcW w:w="1054" w:type="dxa"/>
            <w:tcBorders>
              <w:top w:val="nil"/>
              <w:bottom w:val="nil"/>
            </w:tcBorders>
          </w:tcPr>
          <w:p w14:paraId="2C1C61A8"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0.003*</w:t>
            </w:r>
          </w:p>
        </w:tc>
      </w:tr>
      <w:tr w:rsidR="00D5058D" w:rsidRPr="006256DB" w14:paraId="0F92C7B4" w14:textId="77777777" w:rsidTr="00397267">
        <w:tc>
          <w:tcPr>
            <w:tcW w:w="2513" w:type="dxa"/>
            <w:tcBorders>
              <w:top w:val="nil"/>
              <w:bottom w:val="nil"/>
            </w:tcBorders>
          </w:tcPr>
          <w:p w14:paraId="11A2355E"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Cough</w:t>
            </w:r>
          </w:p>
        </w:tc>
        <w:tc>
          <w:tcPr>
            <w:tcW w:w="1606" w:type="dxa"/>
            <w:tcBorders>
              <w:top w:val="nil"/>
              <w:bottom w:val="nil"/>
            </w:tcBorders>
          </w:tcPr>
          <w:p w14:paraId="16E61963"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17(15.7)</w:t>
            </w:r>
          </w:p>
        </w:tc>
        <w:tc>
          <w:tcPr>
            <w:tcW w:w="1671" w:type="dxa"/>
            <w:tcBorders>
              <w:top w:val="nil"/>
              <w:bottom w:val="nil"/>
            </w:tcBorders>
          </w:tcPr>
          <w:p w14:paraId="1468B453"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9(8.3)</w:t>
            </w:r>
          </w:p>
        </w:tc>
        <w:tc>
          <w:tcPr>
            <w:tcW w:w="1670" w:type="dxa"/>
            <w:tcBorders>
              <w:top w:val="nil"/>
              <w:bottom w:val="nil"/>
            </w:tcBorders>
          </w:tcPr>
          <w:p w14:paraId="0FDA80F6"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nil"/>
            </w:tcBorders>
          </w:tcPr>
          <w:p w14:paraId="4C9228AB"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18.149</w:t>
            </w:r>
          </w:p>
        </w:tc>
        <w:tc>
          <w:tcPr>
            <w:tcW w:w="1054" w:type="dxa"/>
            <w:tcBorders>
              <w:top w:val="nil"/>
              <w:bottom w:val="nil"/>
            </w:tcBorders>
          </w:tcPr>
          <w:p w14:paraId="1E2F1704"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&lt;0.001*</w:t>
            </w:r>
          </w:p>
        </w:tc>
      </w:tr>
      <w:tr w:rsidR="00D5058D" w:rsidRPr="006256DB" w14:paraId="49C0CD66" w14:textId="77777777" w:rsidTr="00397267">
        <w:tc>
          <w:tcPr>
            <w:tcW w:w="2513" w:type="dxa"/>
            <w:tcBorders>
              <w:top w:val="nil"/>
              <w:bottom w:val="nil"/>
            </w:tcBorders>
          </w:tcPr>
          <w:p w14:paraId="0D03F04D"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b/>
                <w:bCs/>
                <w:sz w:val="24"/>
                <w:szCs w:val="24"/>
              </w:rPr>
              <w:t>Jaundice</w:t>
            </w:r>
          </w:p>
        </w:tc>
        <w:tc>
          <w:tcPr>
            <w:tcW w:w="1606" w:type="dxa"/>
            <w:tcBorders>
              <w:top w:val="nil"/>
              <w:bottom w:val="nil"/>
            </w:tcBorders>
          </w:tcPr>
          <w:p w14:paraId="6B267E61"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1(0.9)</w:t>
            </w:r>
          </w:p>
        </w:tc>
        <w:tc>
          <w:tcPr>
            <w:tcW w:w="1671" w:type="dxa"/>
            <w:tcBorders>
              <w:top w:val="nil"/>
              <w:bottom w:val="nil"/>
            </w:tcBorders>
          </w:tcPr>
          <w:p w14:paraId="3ECB4939"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4(3.7)</w:t>
            </w:r>
          </w:p>
        </w:tc>
        <w:tc>
          <w:tcPr>
            <w:tcW w:w="1670" w:type="dxa"/>
            <w:tcBorders>
              <w:top w:val="nil"/>
              <w:bottom w:val="nil"/>
            </w:tcBorders>
          </w:tcPr>
          <w:p w14:paraId="17C4DE76"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2(1.9)</w:t>
            </w:r>
          </w:p>
        </w:tc>
        <w:tc>
          <w:tcPr>
            <w:tcW w:w="1116" w:type="dxa"/>
            <w:tcBorders>
              <w:top w:val="nil"/>
              <w:bottom w:val="nil"/>
            </w:tcBorders>
          </w:tcPr>
          <w:p w14:paraId="769704AB"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2.044</w:t>
            </w:r>
          </w:p>
        </w:tc>
        <w:tc>
          <w:tcPr>
            <w:tcW w:w="1054" w:type="dxa"/>
            <w:tcBorders>
              <w:top w:val="nil"/>
              <w:bottom w:val="nil"/>
            </w:tcBorders>
          </w:tcPr>
          <w:p w14:paraId="1A9B0FFB" w14:textId="77777777" w:rsidR="00D5058D" w:rsidRPr="00F57346" w:rsidRDefault="00D5058D" w:rsidP="00B140DE">
            <w:pPr>
              <w:spacing w:after="0"/>
              <w:rPr>
                <w:rFonts w:ascii="Times New Roman" w:hAnsi="Times New Roman"/>
                <w:b/>
                <w:bCs/>
                <w:sz w:val="24"/>
                <w:szCs w:val="24"/>
              </w:rPr>
            </w:pPr>
            <w:r w:rsidRPr="00F57346">
              <w:rPr>
                <w:rFonts w:ascii="Times New Roman" w:hAnsi="Times New Roman"/>
                <w:sz w:val="24"/>
                <w:szCs w:val="24"/>
              </w:rPr>
              <w:t>0.360</w:t>
            </w:r>
          </w:p>
        </w:tc>
      </w:tr>
      <w:tr w:rsidR="00D5058D" w:rsidRPr="006256DB" w14:paraId="66973145" w14:textId="77777777" w:rsidTr="00397267">
        <w:tc>
          <w:tcPr>
            <w:tcW w:w="2513" w:type="dxa"/>
            <w:tcBorders>
              <w:top w:val="nil"/>
              <w:bottom w:val="single" w:sz="4" w:space="0" w:color="auto"/>
            </w:tcBorders>
          </w:tcPr>
          <w:p w14:paraId="0494AB42" w14:textId="77777777" w:rsidR="00D5058D" w:rsidRPr="00F57346" w:rsidRDefault="00D5058D" w:rsidP="00B140DE">
            <w:pPr>
              <w:spacing w:after="0"/>
              <w:rPr>
                <w:rFonts w:ascii="Times New Roman" w:hAnsi="Times New Roman"/>
                <w:b/>
                <w:bCs/>
                <w:sz w:val="24"/>
                <w:szCs w:val="24"/>
              </w:rPr>
            </w:pPr>
            <w:proofErr w:type="spellStart"/>
            <w:r w:rsidRPr="00F57346">
              <w:rPr>
                <w:rFonts w:ascii="Times New Roman" w:hAnsi="Times New Roman"/>
                <w:b/>
                <w:bCs/>
                <w:sz w:val="24"/>
                <w:szCs w:val="24"/>
              </w:rPr>
              <w:t>Haemoglobinuria</w:t>
            </w:r>
            <w:proofErr w:type="spellEnd"/>
          </w:p>
        </w:tc>
        <w:tc>
          <w:tcPr>
            <w:tcW w:w="1606" w:type="dxa"/>
            <w:tcBorders>
              <w:top w:val="nil"/>
              <w:bottom w:val="single" w:sz="4" w:space="0" w:color="auto"/>
            </w:tcBorders>
          </w:tcPr>
          <w:p w14:paraId="567AB75A"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23(21.3)</w:t>
            </w:r>
          </w:p>
        </w:tc>
        <w:tc>
          <w:tcPr>
            <w:tcW w:w="1671" w:type="dxa"/>
            <w:tcBorders>
              <w:top w:val="nil"/>
              <w:bottom w:val="single" w:sz="4" w:space="0" w:color="auto"/>
            </w:tcBorders>
          </w:tcPr>
          <w:p w14:paraId="3CD8D043"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3(2.8)</w:t>
            </w:r>
          </w:p>
        </w:tc>
        <w:tc>
          <w:tcPr>
            <w:tcW w:w="1670" w:type="dxa"/>
            <w:tcBorders>
              <w:top w:val="nil"/>
              <w:bottom w:val="single" w:sz="4" w:space="0" w:color="auto"/>
            </w:tcBorders>
          </w:tcPr>
          <w:p w14:paraId="64BA68A3" w14:textId="77777777" w:rsidR="00D5058D" w:rsidRPr="00F57346" w:rsidRDefault="00D5058D" w:rsidP="00B140DE">
            <w:pPr>
              <w:spacing w:after="0"/>
              <w:jc w:val="center"/>
              <w:rPr>
                <w:rFonts w:ascii="Times New Roman" w:hAnsi="Times New Roman"/>
                <w:sz w:val="24"/>
                <w:szCs w:val="24"/>
              </w:rPr>
            </w:pPr>
            <w:r w:rsidRPr="00F57346">
              <w:rPr>
                <w:rFonts w:ascii="Times New Roman" w:hAnsi="Times New Roman"/>
                <w:sz w:val="24"/>
                <w:szCs w:val="24"/>
              </w:rPr>
              <w:t>0(0.0)</w:t>
            </w:r>
          </w:p>
        </w:tc>
        <w:tc>
          <w:tcPr>
            <w:tcW w:w="1116" w:type="dxa"/>
            <w:tcBorders>
              <w:top w:val="nil"/>
              <w:bottom w:val="single" w:sz="4" w:space="0" w:color="auto"/>
            </w:tcBorders>
          </w:tcPr>
          <w:p w14:paraId="5E4D2E4C" w14:textId="77777777" w:rsidR="00D5058D" w:rsidRPr="00F57346" w:rsidRDefault="00D5058D" w:rsidP="00B140DE">
            <w:pPr>
              <w:spacing w:after="0"/>
              <w:rPr>
                <w:rFonts w:ascii="Times New Roman" w:hAnsi="Times New Roman"/>
                <w:sz w:val="24"/>
                <w:szCs w:val="24"/>
              </w:rPr>
            </w:pPr>
            <w:r w:rsidRPr="00F57346">
              <w:rPr>
                <w:rFonts w:ascii="Times New Roman" w:hAnsi="Times New Roman"/>
                <w:sz w:val="24"/>
                <w:szCs w:val="24"/>
              </w:rPr>
              <w:t>35.879**</w:t>
            </w:r>
          </w:p>
        </w:tc>
        <w:tc>
          <w:tcPr>
            <w:tcW w:w="1054" w:type="dxa"/>
            <w:tcBorders>
              <w:top w:val="nil"/>
              <w:bottom w:val="single" w:sz="4" w:space="0" w:color="auto"/>
            </w:tcBorders>
          </w:tcPr>
          <w:p w14:paraId="51F607D4" w14:textId="77777777" w:rsidR="00D5058D" w:rsidRPr="00F57346" w:rsidRDefault="00D5058D" w:rsidP="00B140DE">
            <w:pPr>
              <w:spacing w:after="0"/>
              <w:rPr>
                <w:rFonts w:ascii="Times New Roman" w:hAnsi="Times New Roman"/>
                <w:sz w:val="24"/>
                <w:szCs w:val="24"/>
              </w:rPr>
            </w:pPr>
            <w:r w:rsidRPr="00F57346">
              <w:rPr>
                <w:rFonts w:ascii="Times New Roman" w:hAnsi="Times New Roman"/>
                <w:b/>
                <w:bCs/>
                <w:sz w:val="24"/>
                <w:szCs w:val="24"/>
              </w:rPr>
              <w:t>&lt;0.001*</w:t>
            </w:r>
          </w:p>
        </w:tc>
      </w:tr>
    </w:tbl>
    <w:p w14:paraId="514A1B6D" w14:textId="77777777" w:rsidR="00D5058D" w:rsidRDefault="00D5058D" w:rsidP="00D5058D">
      <w:pPr>
        <w:rPr>
          <w:rFonts w:ascii="Times New Roman" w:hAnsi="Times New Roman"/>
          <w:b/>
          <w:bCs/>
          <w:sz w:val="24"/>
          <w:szCs w:val="24"/>
        </w:rPr>
      </w:pPr>
      <w:r>
        <w:rPr>
          <w:rFonts w:ascii="Times New Roman" w:hAnsi="Times New Roman"/>
          <w:b/>
          <w:bCs/>
          <w:sz w:val="24"/>
          <w:szCs w:val="24"/>
        </w:rPr>
        <w:t>*Significant; f-Fisher exact test</w:t>
      </w:r>
    </w:p>
    <w:p w14:paraId="230B0C00" w14:textId="77777777" w:rsidR="00D5058D" w:rsidRDefault="00D5058D">
      <w:pPr>
        <w:rPr>
          <w:rFonts w:ascii="Times New Roman" w:hAnsi="Times New Roman"/>
        </w:rPr>
      </w:pPr>
    </w:p>
    <w:p w14:paraId="79D828F3" w14:textId="77777777" w:rsidR="00D5058D" w:rsidRPr="00735F24" w:rsidRDefault="00A04AC0" w:rsidP="00735F24">
      <w:pPr>
        <w:spacing w:line="240" w:lineRule="auto"/>
        <w:jc w:val="both"/>
        <w:rPr>
          <w:rFonts w:ascii="Times New Roman" w:hAnsi="Times New Roman"/>
          <w:sz w:val="23"/>
          <w:szCs w:val="23"/>
        </w:rPr>
      </w:pPr>
      <w:r>
        <w:rPr>
          <w:rFonts w:ascii="Times New Roman" w:hAnsi="Times New Roman"/>
          <w:sz w:val="24"/>
          <w:szCs w:val="24"/>
        </w:rPr>
        <w:t>Table II</w:t>
      </w:r>
      <w:r w:rsidR="00D5058D">
        <w:rPr>
          <w:rFonts w:ascii="Times New Roman" w:hAnsi="Times New Roman"/>
          <w:sz w:val="24"/>
          <w:szCs w:val="24"/>
        </w:rPr>
        <w:t xml:space="preserve">I showed the clinical features among participants: anaemia was higher in Lassa positive patients, than in controls 1 and 2 groups viz; 75/108(69.4%) in Lassa positive, 61.1% in control group 1 and 31.5% in control group 2 the differences were statistically significant p&lt;0.001. Bleeding diathesis was 4.6% in Lassa fever positive patients, which was more than both control groups with 0% p=0.006. </w:t>
      </w:r>
      <w:r w:rsidR="00D5058D">
        <w:rPr>
          <w:rFonts w:ascii="Times New Roman" w:eastAsia="Times New Roman" w:hAnsi="Times New Roman"/>
          <w:sz w:val="24"/>
          <w:szCs w:val="24"/>
        </w:rPr>
        <w:t>Headache was 93/108 (86.1%) in</w:t>
      </w:r>
      <w:r w:rsidR="00D5058D">
        <w:rPr>
          <w:rFonts w:ascii="Times New Roman" w:hAnsi="Times New Roman"/>
          <w:sz w:val="24"/>
          <w:szCs w:val="24"/>
        </w:rPr>
        <w:t xml:space="preserve"> Lassa positive patients, which was higher than control 1 with 69.4% control 2 had 0% their differences were significant (p&lt;0.00). </w:t>
      </w:r>
      <w:r w:rsidR="00D5058D">
        <w:rPr>
          <w:rFonts w:ascii="Times New Roman" w:eastAsia="Times New Roman" w:hAnsi="Times New Roman"/>
          <w:sz w:val="24"/>
          <w:szCs w:val="24"/>
        </w:rPr>
        <w:t>Vomiting was higher in Lassa positive patients than in control 1 and 2</w:t>
      </w:r>
      <w:r w:rsidR="00735F24">
        <w:rPr>
          <w:rFonts w:ascii="Times New Roman" w:hAnsi="Times New Roman"/>
          <w:sz w:val="23"/>
          <w:szCs w:val="23"/>
        </w:rPr>
        <w:t xml:space="preserve"> </w:t>
      </w:r>
      <w:r w:rsidR="00D5058D">
        <w:rPr>
          <w:rFonts w:ascii="Times New Roman" w:eastAsia="Times New Roman" w:hAnsi="Times New Roman"/>
          <w:sz w:val="24"/>
          <w:szCs w:val="24"/>
        </w:rPr>
        <w:t xml:space="preserve">Viz; 17.6%, </w:t>
      </w:r>
      <w:r w:rsidR="00D5058D">
        <w:rPr>
          <w:rFonts w:ascii="Times New Roman" w:hAnsi="Times New Roman"/>
          <w:sz w:val="24"/>
          <w:szCs w:val="24"/>
        </w:rPr>
        <w:t xml:space="preserve">10.2% </w:t>
      </w:r>
      <w:r w:rsidR="00D5058D">
        <w:rPr>
          <w:rFonts w:ascii="Times New Roman" w:eastAsia="Times New Roman" w:hAnsi="Times New Roman"/>
          <w:sz w:val="24"/>
          <w:szCs w:val="24"/>
        </w:rPr>
        <w:t>and 0% respectively p&lt;0.001. Diarrhea was 11.1% in</w:t>
      </w:r>
      <w:r w:rsidR="00D5058D">
        <w:rPr>
          <w:rFonts w:ascii="Times New Roman" w:hAnsi="Times New Roman"/>
          <w:sz w:val="24"/>
          <w:szCs w:val="24"/>
        </w:rPr>
        <w:t xml:space="preserve"> Lassa positive patients, 7.4 % in control group 1 and 0% in control group 2 p=0.003 which was statistically significant. </w:t>
      </w:r>
      <w:r w:rsidR="00D5058D">
        <w:rPr>
          <w:rFonts w:ascii="Times New Roman" w:eastAsia="Times New Roman" w:hAnsi="Times New Roman"/>
          <w:sz w:val="24"/>
          <w:szCs w:val="24"/>
        </w:rPr>
        <w:t>Cough was noticed in 15.7 % of 108</w:t>
      </w:r>
      <w:r w:rsidR="00D5058D">
        <w:rPr>
          <w:rFonts w:ascii="Times New Roman" w:hAnsi="Times New Roman"/>
          <w:sz w:val="24"/>
          <w:szCs w:val="24"/>
        </w:rPr>
        <w:t xml:space="preserve"> for Lassa positive patients, which was also higher than 8.3% for control 1 and 0% for control 2 p&lt;0.001.</w:t>
      </w:r>
      <w:r w:rsidR="00D5058D" w:rsidRPr="00782DD5">
        <w:rPr>
          <w:rFonts w:ascii="Times New Roman" w:hAnsi="Times New Roman"/>
          <w:sz w:val="24"/>
          <w:szCs w:val="24"/>
        </w:rPr>
        <w:t xml:space="preserve"> </w:t>
      </w:r>
      <w:r w:rsidR="00D5058D">
        <w:rPr>
          <w:rFonts w:ascii="Times New Roman" w:hAnsi="Times New Roman"/>
          <w:sz w:val="24"/>
          <w:szCs w:val="24"/>
        </w:rPr>
        <w:t xml:space="preserve">Those who had jaundice were fewer in Lassa positive group than control 1 and 2. Values were: 0.9% in Lassa positive, 3.7% in control 1. The difference was not statistically significant (p=0.360). The difference in those who had </w:t>
      </w:r>
      <w:proofErr w:type="spellStart"/>
      <w:r w:rsidR="00D5058D">
        <w:rPr>
          <w:rFonts w:ascii="Times New Roman" w:hAnsi="Times New Roman"/>
          <w:sz w:val="24"/>
          <w:szCs w:val="24"/>
        </w:rPr>
        <w:t>haemoglobinuria</w:t>
      </w:r>
      <w:proofErr w:type="spellEnd"/>
      <w:r w:rsidR="00D5058D">
        <w:rPr>
          <w:rFonts w:ascii="Times New Roman" w:hAnsi="Times New Roman"/>
          <w:sz w:val="24"/>
          <w:szCs w:val="24"/>
        </w:rPr>
        <w:t>/</w:t>
      </w:r>
      <w:proofErr w:type="spellStart"/>
      <w:r w:rsidR="00D5058D">
        <w:rPr>
          <w:rFonts w:ascii="Times New Roman" w:hAnsi="Times New Roman"/>
          <w:sz w:val="24"/>
          <w:szCs w:val="24"/>
        </w:rPr>
        <w:t>haematuria</w:t>
      </w:r>
      <w:proofErr w:type="spellEnd"/>
      <w:r w:rsidR="00D5058D">
        <w:rPr>
          <w:rFonts w:ascii="Times New Roman" w:hAnsi="Times New Roman"/>
          <w:sz w:val="24"/>
          <w:szCs w:val="24"/>
        </w:rPr>
        <w:t xml:space="preserve"> in Lassa group and control 1 was significant 21.3% in Lassa positive, and 2.8% in control (p&lt;0.001).</w:t>
      </w:r>
    </w:p>
    <w:p w14:paraId="74A7E105" w14:textId="77777777" w:rsidR="008B57CA" w:rsidRDefault="008B57CA" w:rsidP="008B57CA">
      <w:pPr>
        <w:rPr>
          <w:rFonts w:ascii="Times New Roman" w:hAnsi="Times New Roman"/>
          <w:b/>
          <w:bCs/>
          <w:sz w:val="24"/>
          <w:szCs w:val="24"/>
        </w:rPr>
      </w:pPr>
    </w:p>
    <w:p w14:paraId="677068A3" w14:textId="77777777" w:rsidR="008B57CA" w:rsidRDefault="008B57CA" w:rsidP="008B57CA">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lang w:val="en-GB" w:eastAsia="en-GB"/>
        </w:rPr>
        <w:lastRenderedPageBreak/>
        <w:drawing>
          <wp:inline distT="0" distB="0" distL="0" distR="0" wp14:anchorId="13F43275" wp14:editId="1A406861">
            <wp:extent cx="5943600" cy="3498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98215"/>
                    </a:xfrm>
                    <a:prstGeom prst="rect">
                      <a:avLst/>
                    </a:prstGeom>
                    <a:noFill/>
                    <a:ln>
                      <a:noFill/>
                    </a:ln>
                  </pic:spPr>
                </pic:pic>
              </a:graphicData>
            </a:graphic>
          </wp:inline>
        </w:drawing>
      </w:r>
    </w:p>
    <w:p w14:paraId="5E6B1DBD" w14:textId="77777777" w:rsidR="008B57CA" w:rsidRDefault="008B57CA" w:rsidP="008B57C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Figure </w:t>
      </w:r>
      <w:r w:rsidR="00A04AC0">
        <w:rPr>
          <w:rFonts w:ascii="Times New Roman" w:hAnsi="Times New Roman"/>
          <w:b/>
          <w:bCs/>
          <w:sz w:val="24"/>
          <w:szCs w:val="24"/>
        </w:rPr>
        <w:t>1:</w:t>
      </w:r>
      <w:r>
        <w:rPr>
          <w:rFonts w:ascii="Times New Roman" w:hAnsi="Times New Roman"/>
          <w:b/>
          <w:bCs/>
          <w:sz w:val="24"/>
          <w:szCs w:val="24"/>
        </w:rPr>
        <w:t xml:space="preserve"> Proportion of mortality among LASSA patients</w:t>
      </w:r>
    </w:p>
    <w:p w14:paraId="4E60C469" w14:textId="77777777" w:rsidR="008B57CA" w:rsidRDefault="008B57CA" w:rsidP="008B57CA">
      <w:pPr>
        <w:autoSpaceDE w:val="0"/>
        <w:autoSpaceDN w:val="0"/>
        <w:adjustRightInd w:val="0"/>
        <w:spacing w:after="0" w:line="240" w:lineRule="auto"/>
        <w:rPr>
          <w:rFonts w:ascii="Times New Roman" w:hAnsi="Times New Roman"/>
          <w:b/>
          <w:bCs/>
          <w:sz w:val="24"/>
          <w:szCs w:val="24"/>
        </w:rPr>
      </w:pPr>
    </w:p>
    <w:p w14:paraId="715BC76F" w14:textId="77777777" w:rsidR="008B57CA" w:rsidRDefault="008B57CA" w:rsidP="008B57CA">
      <w:pPr>
        <w:rPr>
          <w:rFonts w:ascii="Times New Roman" w:hAnsi="Times New Roman"/>
          <w:sz w:val="24"/>
          <w:szCs w:val="24"/>
        </w:rPr>
      </w:pPr>
      <w:r>
        <w:rPr>
          <w:rFonts w:ascii="Times New Roman" w:hAnsi="Times New Roman"/>
          <w:sz w:val="24"/>
          <w:szCs w:val="24"/>
        </w:rPr>
        <w:t xml:space="preserve">Figure </w:t>
      </w:r>
      <w:r w:rsidR="00A04AC0">
        <w:rPr>
          <w:rFonts w:ascii="Times New Roman" w:hAnsi="Times New Roman"/>
          <w:sz w:val="24"/>
          <w:szCs w:val="24"/>
        </w:rPr>
        <w:t>1</w:t>
      </w:r>
      <w:r>
        <w:rPr>
          <w:rFonts w:ascii="Times New Roman" w:hAnsi="Times New Roman"/>
          <w:sz w:val="24"/>
          <w:szCs w:val="24"/>
        </w:rPr>
        <w:t xml:space="preserve"> showed that 3(2.8%) out of 108 of the Lassa positive patients died while 105(97.2%) survived.</w:t>
      </w:r>
    </w:p>
    <w:p w14:paraId="68FEDE9D" w14:textId="77777777" w:rsidR="00FD2231" w:rsidRDefault="00FD2231" w:rsidP="00FD2231">
      <w:pPr>
        <w:spacing w:line="240" w:lineRule="auto"/>
        <w:rPr>
          <w:rFonts w:ascii="Times New Roman" w:hAnsi="Times New Roman"/>
          <w:b/>
          <w:bCs/>
        </w:rPr>
      </w:pPr>
    </w:p>
    <w:p w14:paraId="14AF1F74" w14:textId="77777777" w:rsidR="00FD2231" w:rsidRDefault="00FD2231" w:rsidP="00FD2231">
      <w:pPr>
        <w:spacing w:line="240" w:lineRule="auto"/>
        <w:rPr>
          <w:rFonts w:ascii="Times New Roman" w:hAnsi="Times New Roman"/>
        </w:rPr>
      </w:pPr>
      <w:r>
        <w:rPr>
          <w:rFonts w:ascii="Times New Roman" w:hAnsi="Times New Roman"/>
          <w:b/>
          <w:bCs/>
        </w:rPr>
        <w:t xml:space="preserve">Table </w:t>
      </w:r>
      <w:r w:rsidR="00A04AC0">
        <w:rPr>
          <w:rFonts w:ascii="Times New Roman" w:hAnsi="Times New Roman"/>
          <w:b/>
          <w:bCs/>
        </w:rPr>
        <w:t>IV</w:t>
      </w:r>
      <w:r>
        <w:rPr>
          <w:rFonts w:ascii="Times New Roman" w:hAnsi="Times New Roman"/>
          <w:b/>
          <w:bCs/>
        </w:rPr>
        <w:t>: Comparison of the mean haematological parameters according to outcome</w:t>
      </w:r>
    </w:p>
    <w:tbl>
      <w:tblPr>
        <w:tblW w:w="0" w:type="auto"/>
        <w:tblInd w:w="-99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904"/>
        <w:gridCol w:w="1964"/>
        <w:gridCol w:w="1876"/>
        <w:gridCol w:w="1248"/>
        <w:gridCol w:w="1245"/>
      </w:tblGrid>
      <w:tr w:rsidR="00FD2231" w14:paraId="58D184FC" w14:textId="77777777" w:rsidTr="00397267">
        <w:tc>
          <w:tcPr>
            <w:tcW w:w="3904" w:type="dxa"/>
            <w:tcBorders>
              <w:bottom w:val="single" w:sz="4" w:space="0" w:color="auto"/>
            </w:tcBorders>
          </w:tcPr>
          <w:p w14:paraId="1D5666A1" w14:textId="77777777" w:rsidR="00FD2231" w:rsidRPr="00735F24" w:rsidRDefault="00FD2231" w:rsidP="00735F24">
            <w:pPr>
              <w:spacing w:after="0" w:line="240" w:lineRule="auto"/>
              <w:rPr>
                <w:rFonts w:ascii="Times New Roman" w:hAnsi="Times New Roman"/>
                <w:b/>
                <w:bCs/>
                <w:sz w:val="24"/>
                <w:szCs w:val="24"/>
              </w:rPr>
            </w:pPr>
          </w:p>
        </w:tc>
        <w:tc>
          <w:tcPr>
            <w:tcW w:w="1964" w:type="dxa"/>
            <w:tcBorders>
              <w:bottom w:val="single" w:sz="4" w:space="0" w:color="auto"/>
            </w:tcBorders>
          </w:tcPr>
          <w:p w14:paraId="16ABFEE4"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Dead</w:t>
            </w:r>
          </w:p>
          <w:p w14:paraId="5F5E207B"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Mean±SD</w:t>
            </w:r>
          </w:p>
        </w:tc>
        <w:tc>
          <w:tcPr>
            <w:tcW w:w="1876" w:type="dxa"/>
            <w:tcBorders>
              <w:bottom w:val="single" w:sz="4" w:space="0" w:color="auto"/>
            </w:tcBorders>
          </w:tcPr>
          <w:p w14:paraId="3910FC9B"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Discharge</w:t>
            </w:r>
          </w:p>
          <w:p w14:paraId="5BB78BB1"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Mean±SD</w:t>
            </w:r>
          </w:p>
        </w:tc>
        <w:tc>
          <w:tcPr>
            <w:tcW w:w="1248" w:type="dxa"/>
            <w:tcBorders>
              <w:bottom w:val="single" w:sz="4" w:space="0" w:color="auto"/>
            </w:tcBorders>
          </w:tcPr>
          <w:p w14:paraId="2B76E6C9"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t-value</w:t>
            </w:r>
          </w:p>
        </w:tc>
        <w:tc>
          <w:tcPr>
            <w:tcW w:w="1245" w:type="dxa"/>
            <w:tcBorders>
              <w:bottom w:val="single" w:sz="4" w:space="0" w:color="auto"/>
            </w:tcBorders>
          </w:tcPr>
          <w:p w14:paraId="0B806C90"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p-value</w:t>
            </w:r>
          </w:p>
        </w:tc>
      </w:tr>
      <w:tr w:rsidR="00FD2231" w14:paraId="37E759A6" w14:textId="77777777" w:rsidTr="00397267">
        <w:tc>
          <w:tcPr>
            <w:tcW w:w="3904" w:type="dxa"/>
            <w:tcBorders>
              <w:bottom w:val="nil"/>
            </w:tcBorders>
          </w:tcPr>
          <w:p w14:paraId="78E7ABFB"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sz w:val="24"/>
                <w:szCs w:val="24"/>
              </w:rPr>
              <w:t>Hb (g/dl)</w:t>
            </w:r>
          </w:p>
        </w:tc>
        <w:tc>
          <w:tcPr>
            <w:tcW w:w="1964" w:type="dxa"/>
            <w:tcBorders>
              <w:bottom w:val="nil"/>
            </w:tcBorders>
          </w:tcPr>
          <w:p w14:paraId="6ABDC6B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13.57±1.9</w:t>
            </w:r>
          </w:p>
        </w:tc>
        <w:tc>
          <w:tcPr>
            <w:tcW w:w="1876" w:type="dxa"/>
            <w:tcBorders>
              <w:bottom w:val="nil"/>
            </w:tcBorders>
          </w:tcPr>
          <w:p w14:paraId="0D7DA1D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11.93±2.2</w:t>
            </w:r>
          </w:p>
        </w:tc>
        <w:tc>
          <w:tcPr>
            <w:tcW w:w="1248" w:type="dxa"/>
            <w:tcBorders>
              <w:bottom w:val="nil"/>
            </w:tcBorders>
          </w:tcPr>
          <w:p w14:paraId="27B7826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1.270</w:t>
            </w:r>
          </w:p>
        </w:tc>
        <w:tc>
          <w:tcPr>
            <w:tcW w:w="1245" w:type="dxa"/>
            <w:tcBorders>
              <w:bottom w:val="nil"/>
            </w:tcBorders>
          </w:tcPr>
          <w:p w14:paraId="4611E768"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0.207</w:t>
            </w:r>
          </w:p>
        </w:tc>
      </w:tr>
      <w:tr w:rsidR="00FD2231" w14:paraId="23994FC4" w14:textId="77777777" w:rsidTr="00397267">
        <w:tc>
          <w:tcPr>
            <w:tcW w:w="3904" w:type="dxa"/>
            <w:tcBorders>
              <w:top w:val="nil"/>
              <w:bottom w:val="nil"/>
            </w:tcBorders>
          </w:tcPr>
          <w:p w14:paraId="4166F91D"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sz w:val="24"/>
                <w:szCs w:val="24"/>
              </w:rPr>
              <w:t>PCV (%)</w:t>
            </w:r>
          </w:p>
        </w:tc>
        <w:tc>
          <w:tcPr>
            <w:tcW w:w="1964" w:type="dxa"/>
            <w:tcBorders>
              <w:top w:val="nil"/>
              <w:bottom w:val="nil"/>
            </w:tcBorders>
          </w:tcPr>
          <w:p w14:paraId="266FB62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38.00±4.9</w:t>
            </w:r>
          </w:p>
        </w:tc>
        <w:tc>
          <w:tcPr>
            <w:tcW w:w="1876" w:type="dxa"/>
            <w:tcBorders>
              <w:top w:val="nil"/>
              <w:bottom w:val="nil"/>
            </w:tcBorders>
          </w:tcPr>
          <w:p w14:paraId="26AB261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35.13±6.7</w:t>
            </w:r>
          </w:p>
        </w:tc>
        <w:tc>
          <w:tcPr>
            <w:tcW w:w="1248" w:type="dxa"/>
            <w:tcBorders>
              <w:top w:val="nil"/>
              <w:bottom w:val="nil"/>
            </w:tcBorders>
          </w:tcPr>
          <w:p w14:paraId="0EE053B6"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0.942</w:t>
            </w:r>
          </w:p>
        </w:tc>
        <w:tc>
          <w:tcPr>
            <w:tcW w:w="1245" w:type="dxa"/>
            <w:tcBorders>
              <w:top w:val="nil"/>
              <w:bottom w:val="nil"/>
            </w:tcBorders>
          </w:tcPr>
          <w:p w14:paraId="4EF8386B"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0.348</w:t>
            </w:r>
          </w:p>
        </w:tc>
      </w:tr>
      <w:tr w:rsidR="00FD2231" w14:paraId="47D28F6C" w14:textId="77777777" w:rsidTr="00397267">
        <w:tc>
          <w:tcPr>
            <w:tcW w:w="3904" w:type="dxa"/>
            <w:tcBorders>
              <w:top w:val="nil"/>
              <w:bottom w:val="nil"/>
            </w:tcBorders>
          </w:tcPr>
          <w:p w14:paraId="4B95E573"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sz w:val="24"/>
                <w:szCs w:val="24"/>
              </w:rPr>
              <w:t>MCV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1964" w:type="dxa"/>
            <w:tcBorders>
              <w:top w:val="nil"/>
              <w:bottom w:val="nil"/>
            </w:tcBorders>
          </w:tcPr>
          <w:p w14:paraId="50903F0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72.27±16.0</w:t>
            </w:r>
          </w:p>
        </w:tc>
        <w:tc>
          <w:tcPr>
            <w:tcW w:w="1876" w:type="dxa"/>
            <w:tcBorders>
              <w:top w:val="nil"/>
              <w:bottom w:val="nil"/>
            </w:tcBorders>
          </w:tcPr>
          <w:p w14:paraId="48CF9A2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80.20±7.4</w:t>
            </w:r>
          </w:p>
        </w:tc>
        <w:tc>
          <w:tcPr>
            <w:tcW w:w="1248" w:type="dxa"/>
            <w:tcBorders>
              <w:top w:val="nil"/>
              <w:bottom w:val="nil"/>
            </w:tcBorders>
          </w:tcPr>
          <w:p w14:paraId="5F58DDF8"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-1.772</w:t>
            </w:r>
          </w:p>
        </w:tc>
        <w:tc>
          <w:tcPr>
            <w:tcW w:w="1245" w:type="dxa"/>
            <w:tcBorders>
              <w:top w:val="nil"/>
              <w:bottom w:val="nil"/>
            </w:tcBorders>
          </w:tcPr>
          <w:p w14:paraId="6F48683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0.079</w:t>
            </w:r>
          </w:p>
        </w:tc>
      </w:tr>
      <w:tr w:rsidR="00FD2231" w14:paraId="5ACB4450" w14:textId="77777777" w:rsidTr="00397267">
        <w:tc>
          <w:tcPr>
            <w:tcW w:w="3904" w:type="dxa"/>
            <w:tcBorders>
              <w:top w:val="nil"/>
              <w:bottom w:val="nil"/>
            </w:tcBorders>
          </w:tcPr>
          <w:p w14:paraId="73D4F7E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MCH (</w:t>
            </w:r>
            <w:proofErr w:type="spellStart"/>
            <w:r w:rsidRPr="00735F24">
              <w:rPr>
                <w:rFonts w:ascii="Times New Roman" w:hAnsi="Times New Roman"/>
                <w:sz w:val="24"/>
                <w:szCs w:val="24"/>
              </w:rPr>
              <w:t>pg</w:t>
            </w:r>
            <w:proofErr w:type="spellEnd"/>
            <w:r w:rsidRPr="00735F24">
              <w:rPr>
                <w:rFonts w:ascii="Times New Roman" w:hAnsi="Times New Roman"/>
                <w:sz w:val="24"/>
                <w:szCs w:val="24"/>
              </w:rPr>
              <w:t>)</w:t>
            </w:r>
          </w:p>
        </w:tc>
        <w:tc>
          <w:tcPr>
            <w:tcW w:w="1964" w:type="dxa"/>
            <w:tcBorders>
              <w:top w:val="nil"/>
              <w:bottom w:val="nil"/>
            </w:tcBorders>
          </w:tcPr>
          <w:p w14:paraId="4C363DD1"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27.07±2.1</w:t>
            </w:r>
          </w:p>
        </w:tc>
        <w:tc>
          <w:tcPr>
            <w:tcW w:w="1876" w:type="dxa"/>
            <w:tcBorders>
              <w:top w:val="nil"/>
              <w:bottom w:val="nil"/>
            </w:tcBorders>
          </w:tcPr>
          <w:p w14:paraId="57EE551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27.92±5.6</w:t>
            </w:r>
          </w:p>
        </w:tc>
        <w:tc>
          <w:tcPr>
            <w:tcW w:w="1248" w:type="dxa"/>
            <w:tcBorders>
              <w:top w:val="nil"/>
              <w:bottom w:val="nil"/>
            </w:tcBorders>
          </w:tcPr>
          <w:p w14:paraId="6D42345B"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-0.265</w:t>
            </w:r>
          </w:p>
        </w:tc>
        <w:tc>
          <w:tcPr>
            <w:tcW w:w="1245" w:type="dxa"/>
            <w:tcBorders>
              <w:top w:val="nil"/>
              <w:bottom w:val="nil"/>
            </w:tcBorders>
          </w:tcPr>
          <w:p w14:paraId="1FDF765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0.792</w:t>
            </w:r>
          </w:p>
        </w:tc>
      </w:tr>
      <w:tr w:rsidR="00FD2231" w14:paraId="05C20A70" w14:textId="77777777" w:rsidTr="00397267">
        <w:tc>
          <w:tcPr>
            <w:tcW w:w="3904" w:type="dxa"/>
            <w:tcBorders>
              <w:top w:val="nil"/>
              <w:bottom w:val="nil"/>
            </w:tcBorders>
          </w:tcPr>
          <w:p w14:paraId="43089C0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MCHC (g/dl)</w:t>
            </w:r>
          </w:p>
        </w:tc>
        <w:tc>
          <w:tcPr>
            <w:tcW w:w="1964" w:type="dxa"/>
            <w:tcBorders>
              <w:top w:val="nil"/>
              <w:bottom w:val="nil"/>
            </w:tcBorders>
          </w:tcPr>
          <w:p w14:paraId="3C57D3FA"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33.17±2.7</w:t>
            </w:r>
          </w:p>
        </w:tc>
        <w:tc>
          <w:tcPr>
            <w:tcW w:w="1876" w:type="dxa"/>
            <w:tcBorders>
              <w:top w:val="nil"/>
              <w:bottom w:val="nil"/>
            </w:tcBorders>
          </w:tcPr>
          <w:p w14:paraId="106BE036"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34.10±2.0</w:t>
            </w:r>
          </w:p>
        </w:tc>
        <w:tc>
          <w:tcPr>
            <w:tcW w:w="1248" w:type="dxa"/>
            <w:tcBorders>
              <w:top w:val="nil"/>
              <w:bottom w:val="nil"/>
            </w:tcBorders>
          </w:tcPr>
          <w:p w14:paraId="1585288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-0.795</w:t>
            </w:r>
          </w:p>
        </w:tc>
        <w:tc>
          <w:tcPr>
            <w:tcW w:w="1245" w:type="dxa"/>
            <w:tcBorders>
              <w:top w:val="nil"/>
              <w:bottom w:val="nil"/>
            </w:tcBorders>
          </w:tcPr>
          <w:p w14:paraId="30714DCA"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0.428</w:t>
            </w:r>
          </w:p>
        </w:tc>
      </w:tr>
      <w:tr w:rsidR="00FD2231" w14:paraId="7BC8C3FF" w14:textId="77777777" w:rsidTr="00397267">
        <w:tc>
          <w:tcPr>
            <w:tcW w:w="3904" w:type="dxa"/>
            <w:tcBorders>
              <w:top w:val="nil"/>
              <w:bottom w:val="nil"/>
            </w:tcBorders>
          </w:tcPr>
          <w:p w14:paraId="00172C2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Mean platelet volume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1964" w:type="dxa"/>
            <w:tcBorders>
              <w:top w:val="nil"/>
              <w:bottom w:val="nil"/>
            </w:tcBorders>
          </w:tcPr>
          <w:p w14:paraId="14068AC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10.92±2.1</w:t>
            </w:r>
          </w:p>
        </w:tc>
        <w:tc>
          <w:tcPr>
            <w:tcW w:w="1876" w:type="dxa"/>
            <w:tcBorders>
              <w:top w:val="nil"/>
              <w:bottom w:val="nil"/>
            </w:tcBorders>
          </w:tcPr>
          <w:p w14:paraId="5A059768"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8.94±1.3</w:t>
            </w:r>
          </w:p>
        </w:tc>
        <w:tc>
          <w:tcPr>
            <w:tcW w:w="1248" w:type="dxa"/>
            <w:tcBorders>
              <w:top w:val="nil"/>
              <w:bottom w:val="nil"/>
            </w:tcBorders>
          </w:tcPr>
          <w:p w14:paraId="238E45F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2.451</w:t>
            </w:r>
          </w:p>
        </w:tc>
        <w:tc>
          <w:tcPr>
            <w:tcW w:w="1245" w:type="dxa"/>
            <w:tcBorders>
              <w:top w:val="nil"/>
              <w:bottom w:val="nil"/>
            </w:tcBorders>
          </w:tcPr>
          <w:p w14:paraId="24200767"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0.016*</w:t>
            </w:r>
          </w:p>
        </w:tc>
      </w:tr>
      <w:tr w:rsidR="00FD2231" w14:paraId="7F39588A" w14:textId="77777777" w:rsidTr="00397267">
        <w:tc>
          <w:tcPr>
            <w:tcW w:w="3904" w:type="dxa"/>
            <w:tcBorders>
              <w:top w:val="nil"/>
              <w:bottom w:val="nil"/>
            </w:tcBorders>
          </w:tcPr>
          <w:p w14:paraId="6013F5B6"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Platelet distribution width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1964" w:type="dxa"/>
            <w:tcBorders>
              <w:top w:val="nil"/>
              <w:bottom w:val="nil"/>
            </w:tcBorders>
          </w:tcPr>
          <w:p w14:paraId="78C62C7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14.63±1.5</w:t>
            </w:r>
          </w:p>
        </w:tc>
        <w:tc>
          <w:tcPr>
            <w:tcW w:w="1876" w:type="dxa"/>
            <w:tcBorders>
              <w:top w:val="nil"/>
              <w:bottom w:val="nil"/>
            </w:tcBorders>
          </w:tcPr>
          <w:p w14:paraId="65A5D4C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14.04±1.9</w:t>
            </w:r>
          </w:p>
        </w:tc>
        <w:tc>
          <w:tcPr>
            <w:tcW w:w="1248" w:type="dxa"/>
            <w:tcBorders>
              <w:top w:val="nil"/>
              <w:bottom w:val="nil"/>
            </w:tcBorders>
          </w:tcPr>
          <w:p w14:paraId="25E00167"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0.524</w:t>
            </w:r>
          </w:p>
        </w:tc>
        <w:tc>
          <w:tcPr>
            <w:tcW w:w="1245" w:type="dxa"/>
            <w:tcBorders>
              <w:top w:val="nil"/>
              <w:bottom w:val="nil"/>
            </w:tcBorders>
          </w:tcPr>
          <w:p w14:paraId="1DA2879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0.601</w:t>
            </w:r>
          </w:p>
        </w:tc>
      </w:tr>
      <w:tr w:rsidR="00FD2231" w14:paraId="408AE945" w14:textId="77777777" w:rsidTr="00397267">
        <w:tc>
          <w:tcPr>
            <w:tcW w:w="3904" w:type="dxa"/>
            <w:tcBorders>
              <w:top w:val="nil"/>
              <w:bottom w:val="nil"/>
            </w:tcBorders>
          </w:tcPr>
          <w:p w14:paraId="5606A36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Reticulocyte count (%)</w:t>
            </w:r>
          </w:p>
        </w:tc>
        <w:tc>
          <w:tcPr>
            <w:tcW w:w="1964" w:type="dxa"/>
            <w:tcBorders>
              <w:top w:val="nil"/>
              <w:bottom w:val="nil"/>
            </w:tcBorders>
          </w:tcPr>
          <w:p w14:paraId="57B7E7F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2.20±0.6</w:t>
            </w:r>
          </w:p>
        </w:tc>
        <w:tc>
          <w:tcPr>
            <w:tcW w:w="1876" w:type="dxa"/>
            <w:tcBorders>
              <w:top w:val="nil"/>
              <w:bottom w:val="nil"/>
            </w:tcBorders>
          </w:tcPr>
          <w:p w14:paraId="454A82A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2.20±0.8</w:t>
            </w:r>
          </w:p>
        </w:tc>
        <w:tc>
          <w:tcPr>
            <w:tcW w:w="1248" w:type="dxa"/>
            <w:tcBorders>
              <w:top w:val="nil"/>
              <w:bottom w:val="nil"/>
            </w:tcBorders>
          </w:tcPr>
          <w:p w14:paraId="5683735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-0.007</w:t>
            </w:r>
          </w:p>
        </w:tc>
        <w:tc>
          <w:tcPr>
            <w:tcW w:w="1245" w:type="dxa"/>
            <w:tcBorders>
              <w:top w:val="nil"/>
              <w:bottom w:val="nil"/>
            </w:tcBorders>
          </w:tcPr>
          <w:p w14:paraId="0BEDE58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0.994</w:t>
            </w:r>
          </w:p>
        </w:tc>
      </w:tr>
      <w:tr w:rsidR="00FD2231" w14:paraId="486EBC68" w14:textId="77777777" w:rsidTr="00397267">
        <w:tc>
          <w:tcPr>
            <w:tcW w:w="3904" w:type="dxa"/>
            <w:tcBorders>
              <w:top w:val="nil"/>
              <w:bottom w:val="nil"/>
            </w:tcBorders>
          </w:tcPr>
          <w:p w14:paraId="2C23E09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Reticulocyte production index (%)</w:t>
            </w:r>
          </w:p>
        </w:tc>
        <w:tc>
          <w:tcPr>
            <w:tcW w:w="1964" w:type="dxa"/>
            <w:tcBorders>
              <w:top w:val="nil"/>
              <w:bottom w:val="nil"/>
            </w:tcBorders>
          </w:tcPr>
          <w:p w14:paraId="776D047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1.07±0.1</w:t>
            </w:r>
          </w:p>
        </w:tc>
        <w:tc>
          <w:tcPr>
            <w:tcW w:w="1876" w:type="dxa"/>
            <w:tcBorders>
              <w:top w:val="nil"/>
              <w:bottom w:val="nil"/>
            </w:tcBorders>
          </w:tcPr>
          <w:p w14:paraId="2C50EE6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1.17±0.1</w:t>
            </w:r>
          </w:p>
        </w:tc>
        <w:tc>
          <w:tcPr>
            <w:tcW w:w="1248" w:type="dxa"/>
            <w:tcBorders>
              <w:top w:val="nil"/>
              <w:bottom w:val="nil"/>
            </w:tcBorders>
          </w:tcPr>
          <w:p w14:paraId="37D67621"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-1.234</w:t>
            </w:r>
          </w:p>
        </w:tc>
        <w:tc>
          <w:tcPr>
            <w:tcW w:w="1245" w:type="dxa"/>
            <w:tcBorders>
              <w:top w:val="nil"/>
              <w:bottom w:val="nil"/>
            </w:tcBorders>
          </w:tcPr>
          <w:p w14:paraId="397E96D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0.220</w:t>
            </w:r>
          </w:p>
        </w:tc>
      </w:tr>
      <w:tr w:rsidR="00FD2231" w14:paraId="5741821F" w14:textId="77777777" w:rsidTr="00735F24">
        <w:trPr>
          <w:trHeight w:val="87"/>
        </w:trPr>
        <w:tc>
          <w:tcPr>
            <w:tcW w:w="3904" w:type="dxa"/>
            <w:tcBorders>
              <w:top w:val="nil"/>
              <w:bottom w:val="nil"/>
            </w:tcBorders>
          </w:tcPr>
          <w:p w14:paraId="5B3EC1FD" w14:textId="77777777" w:rsidR="00FD2231" w:rsidRPr="00735F24" w:rsidRDefault="00FD2231" w:rsidP="00735F24">
            <w:pPr>
              <w:spacing w:after="0" w:line="240" w:lineRule="auto"/>
              <w:rPr>
                <w:rFonts w:ascii="Times New Roman" w:hAnsi="Times New Roman"/>
                <w:sz w:val="24"/>
                <w:szCs w:val="24"/>
              </w:rPr>
            </w:pPr>
          </w:p>
        </w:tc>
        <w:tc>
          <w:tcPr>
            <w:tcW w:w="1964" w:type="dxa"/>
            <w:tcBorders>
              <w:top w:val="nil"/>
              <w:bottom w:val="nil"/>
            </w:tcBorders>
          </w:tcPr>
          <w:p w14:paraId="11A4E972" w14:textId="77777777" w:rsidR="00FD2231" w:rsidRPr="00735F24" w:rsidRDefault="00FD2231" w:rsidP="00735F24">
            <w:pPr>
              <w:spacing w:after="0" w:line="240" w:lineRule="auto"/>
              <w:rPr>
                <w:rFonts w:ascii="Times New Roman" w:hAnsi="Times New Roman"/>
                <w:b/>
                <w:bCs/>
                <w:sz w:val="24"/>
                <w:szCs w:val="24"/>
              </w:rPr>
            </w:pPr>
          </w:p>
        </w:tc>
        <w:tc>
          <w:tcPr>
            <w:tcW w:w="1876" w:type="dxa"/>
            <w:tcBorders>
              <w:top w:val="nil"/>
              <w:bottom w:val="nil"/>
            </w:tcBorders>
          </w:tcPr>
          <w:p w14:paraId="7E9C686B" w14:textId="77777777" w:rsidR="00FD2231" w:rsidRPr="00735F24" w:rsidRDefault="00FD2231" w:rsidP="00735F24">
            <w:pPr>
              <w:spacing w:after="0" w:line="240" w:lineRule="auto"/>
              <w:rPr>
                <w:rFonts w:ascii="Times New Roman" w:hAnsi="Times New Roman"/>
                <w:b/>
                <w:bCs/>
                <w:sz w:val="24"/>
                <w:szCs w:val="24"/>
              </w:rPr>
            </w:pPr>
          </w:p>
        </w:tc>
        <w:tc>
          <w:tcPr>
            <w:tcW w:w="1248" w:type="dxa"/>
            <w:tcBorders>
              <w:top w:val="nil"/>
              <w:bottom w:val="nil"/>
            </w:tcBorders>
          </w:tcPr>
          <w:p w14:paraId="515EBEF1" w14:textId="77777777" w:rsidR="00FD2231" w:rsidRPr="00735F24" w:rsidRDefault="00FD2231" w:rsidP="00735F24">
            <w:pPr>
              <w:spacing w:after="0" w:line="240" w:lineRule="auto"/>
              <w:rPr>
                <w:rFonts w:ascii="Times New Roman" w:hAnsi="Times New Roman"/>
                <w:b/>
                <w:bCs/>
                <w:sz w:val="24"/>
                <w:szCs w:val="24"/>
              </w:rPr>
            </w:pPr>
          </w:p>
        </w:tc>
        <w:tc>
          <w:tcPr>
            <w:tcW w:w="1245" w:type="dxa"/>
            <w:tcBorders>
              <w:top w:val="nil"/>
              <w:bottom w:val="nil"/>
            </w:tcBorders>
          </w:tcPr>
          <w:p w14:paraId="3ACFF6F2" w14:textId="77777777" w:rsidR="00FD2231" w:rsidRPr="00735F24" w:rsidRDefault="00FD2231" w:rsidP="00735F24">
            <w:pPr>
              <w:spacing w:after="0" w:line="240" w:lineRule="auto"/>
              <w:rPr>
                <w:rFonts w:ascii="Times New Roman" w:hAnsi="Times New Roman"/>
                <w:b/>
                <w:bCs/>
                <w:sz w:val="24"/>
                <w:szCs w:val="24"/>
              </w:rPr>
            </w:pPr>
          </w:p>
        </w:tc>
      </w:tr>
      <w:tr w:rsidR="00FD2231" w14:paraId="5AEDBB39" w14:textId="77777777" w:rsidTr="00397267">
        <w:tc>
          <w:tcPr>
            <w:tcW w:w="3904" w:type="dxa"/>
            <w:tcBorders>
              <w:top w:val="nil"/>
              <w:bottom w:val="nil"/>
            </w:tcBorders>
          </w:tcPr>
          <w:p w14:paraId="0729C1C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RBC count (x10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1964" w:type="dxa"/>
            <w:tcBorders>
              <w:top w:val="nil"/>
              <w:bottom w:val="nil"/>
            </w:tcBorders>
          </w:tcPr>
          <w:p w14:paraId="67FC5D1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4.69 (4.4-5.0)</w:t>
            </w:r>
          </w:p>
        </w:tc>
        <w:tc>
          <w:tcPr>
            <w:tcW w:w="1876" w:type="dxa"/>
            <w:tcBorders>
              <w:top w:val="nil"/>
              <w:bottom w:val="nil"/>
            </w:tcBorders>
          </w:tcPr>
          <w:p w14:paraId="578D0F9B"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4.40(3.9-4.9)</w:t>
            </w:r>
          </w:p>
        </w:tc>
        <w:tc>
          <w:tcPr>
            <w:tcW w:w="1248" w:type="dxa"/>
            <w:tcBorders>
              <w:top w:val="nil"/>
              <w:bottom w:val="nil"/>
            </w:tcBorders>
          </w:tcPr>
          <w:p w14:paraId="599C80A1"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-0.664</w:t>
            </w:r>
          </w:p>
        </w:tc>
        <w:tc>
          <w:tcPr>
            <w:tcW w:w="1245" w:type="dxa"/>
            <w:tcBorders>
              <w:top w:val="nil"/>
              <w:bottom w:val="nil"/>
            </w:tcBorders>
          </w:tcPr>
          <w:p w14:paraId="63FF79BA"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0.533</w:t>
            </w:r>
          </w:p>
        </w:tc>
      </w:tr>
      <w:tr w:rsidR="00FD2231" w14:paraId="2A27BAEA" w14:textId="77777777" w:rsidTr="00397267">
        <w:tc>
          <w:tcPr>
            <w:tcW w:w="3904" w:type="dxa"/>
            <w:tcBorders>
              <w:top w:val="nil"/>
              <w:bottom w:val="nil"/>
            </w:tcBorders>
          </w:tcPr>
          <w:p w14:paraId="6D344DB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RDW (%cv)</w:t>
            </w:r>
          </w:p>
        </w:tc>
        <w:tc>
          <w:tcPr>
            <w:tcW w:w="1964" w:type="dxa"/>
            <w:tcBorders>
              <w:top w:val="nil"/>
              <w:bottom w:val="nil"/>
            </w:tcBorders>
          </w:tcPr>
          <w:p w14:paraId="0A95BD9F"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11.10 (1.7-12.5)</w:t>
            </w:r>
          </w:p>
        </w:tc>
        <w:tc>
          <w:tcPr>
            <w:tcW w:w="1876" w:type="dxa"/>
            <w:tcBorders>
              <w:top w:val="nil"/>
              <w:bottom w:val="nil"/>
            </w:tcBorders>
          </w:tcPr>
          <w:p w14:paraId="2D983E5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11.80(11.1-13.0)</w:t>
            </w:r>
          </w:p>
        </w:tc>
        <w:tc>
          <w:tcPr>
            <w:tcW w:w="1248" w:type="dxa"/>
            <w:tcBorders>
              <w:top w:val="nil"/>
              <w:bottom w:val="nil"/>
            </w:tcBorders>
          </w:tcPr>
          <w:p w14:paraId="449BCD8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-0.542</w:t>
            </w:r>
          </w:p>
        </w:tc>
        <w:tc>
          <w:tcPr>
            <w:tcW w:w="1245" w:type="dxa"/>
            <w:tcBorders>
              <w:top w:val="nil"/>
              <w:bottom w:val="nil"/>
            </w:tcBorders>
          </w:tcPr>
          <w:p w14:paraId="28283937"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0.607</w:t>
            </w:r>
          </w:p>
        </w:tc>
      </w:tr>
      <w:tr w:rsidR="00FD2231" w14:paraId="78DB43D6" w14:textId="77777777" w:rsidTr="00397267">
        <w:tc>
          <w:tcPr>
            <w:tcW w:w="3904" w:type="dxa"/>
            <w:tcBorders>
              <w:top w:val="nil"/>
              <w:bottom w:val="nil"/>
            </w:tcBorders>
          </w:tcPr>
          <w:p w14:paraId="513A64D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Platelet count(x10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1964" w:type="dxa"/>
            <w:tcBorders>
              <w:top w:val="nil"/>
              <w:bottom w:val="nil"/>
            </w:tcBorders>
          </w:tcPr>
          <w:p w14:paraId="483C8BE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168.0 (115-243)</w:t>
            </w:r>
          </w:p>
        </w:tc>
        <w:tc>
          <w:tcPr>
            <w:tcW w:w="1876" w:type="dxa"/>
            <w:tcBorders>
              <w:top w:val="nil"/>
              <w:bottom w:val="nil"/>
            </w:tcBorders>
          </w:tcPr>
          <w:p w14:paraId="55CF6B3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216.0 (149-297)</w:t>
            </w:r>
          </w:p>
        </w:tc>
        <w:tc>
          <w:tcPr>
            <w:tcW w:w="1248" w:type="dxa"/>
            <w:tcBorders>
              <w:top w:val="nil"/>
              <w:bottom w:val="nil"/>
            </w:tcBorders>
          </w:tcPr>
          <w:p w14:paraId="1151F2F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-0.626</w:t>
            </w:r>
          </w:p>
        </w:tc>
        <w:tc>
          <w:tcPr>
            <w:tcW w:w="1245" w:type="dxa"/>
            <w:tcBorders>
              <w:top w:val="nil"/>
              <w:bottom w:val="nil"/>
            </w:tcBorders>
          </w:tcPr>
          <w:p w14:paraId="0FE254C8"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0.557</w:t>
            </w:r>
          </w:p>
        </w:tc>
      </w:tr>
      <w:tr w:rsidR="00FD2231" w14:paraId="22F29BB6" w14:textId="77777777" w:rsidTr="00397267">
        <w:tc>
          <w:tcPr>
            <w:tcW w:w="3904" w:type="dxa"/>
            <w:tcBorders>
              <w:top w:val="nil"/>
              <w:bottom w:val="nil"/>
            </w:tcBorders>
          </w:tcPr>
          <w:p w14:paraId="0EC6580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Total WBC(x10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1964" w:type="dxa"/>
            <w:tcBorders>
              <w:top w:val="nil"/>
              <w:bottom w:val="nil"/>
            </w:tcBorders>
          </w:tcPr>
          <w:p w14:paraId="6A2B3AE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5.50 (4.7-17.9)</w:t>
            </w:r>
          </w:p>
        </w:tc>
        <w:tc>
          <w:tcPr>
            <w:tcW w:w="1876" w:type="dxa"/>
            <w:tcBorders>
              <w:top w:val="nil"/>
              <w:bottom w:val="nil"/>
            </w:tcBorders>
          </w:tcPr>
          <w:p w14:paraId="177F0177"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5.30 (3.8-8.2)</w:t>
            </w:r>
          </w:p>
        </w:tc>
        <w:tc>
          <w:tcPr>
            <w:tcW w:w="1248" w:type="dxa"/>
            <w:tcBorders>
              <w:top w:val="nil"/>
              <w:bottom w:val="nil"/>
            </w:tcBorders>
          </w:tcPr>
          <w:p w14:paraId="7E67F46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-0.542</w:t>
            </w:r>
          </w:p>
        </w:tc>
        <w:tc>
          <w:tcPr>
            <w:tcW w:w="1245" w:type="dxa"/>
            <w:tcBorders>
              <w:top w:val="nil"/>
              <w:bottom w:val="nil"/>
            </w:tcBorders>
          </w:tcPr>
          <w:p w14:paraId="7517891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0.607</w:t>
            </w:r>
          </w:p>
        </w:tc>
      </w:tr>
      <w:tr w:rsidR="00FD2231" w14:paraId="43CFA6D9" w14:textId="77777777" w:rsidTr="00397267">
        <w:tc>
          <w:tcPr>
            <w:tcW w:w="3904" w:type="dxa"/>
            <w:tcBorders>
              <w:top w:val="nil"/>
              <w:bottom w:val="nil"/>
            </w:tcBorders>
          </w:tcPr>
          <w:p w14:paraId="504C47B1"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Neutrophils (%)</w:t>
            </w:r>
          </w:p>
        </w:tc>
        <w:tc>
          <w:tcPr>
            <w:tcW w:w="1964" w:type="dxa"/>
            <w:tcBorders>
              <w:top w:val="nil"/>
              <w:bottom w:val="nil"/>
            </w:tcBorders>
          </w:tcPr>
          <w:p w14:paraId="1967427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51.40(48.1-242.7)</w:t>
            </w:r>
          </w:p>
        </w:tc>
        <w:tc>
          <w:tcPr>
            <w:tcW w:w="1876" w:type="dxa"/>
            <w:tcBorders>
              <w:top w:val="nil"/>
              <w:bottom w:val="nil"/>
            </w:tcBorders>
          </w:tcPr>
          <w:p w14:paraId="296CCD88"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47.10(37.9-55.9)</w:t>
            </w:r>
          </w:p>
        </w:tc>
        <w:tc>
          <w:tcPr>
            <w:tcW w:w="1248" w:type="dxa"/>
            <w:tcBorders>
              <w:top w:val="nil"/>
              <w:bottom w:val="nil"/>
            </w:tcBorders>
          </w:tcPr>
          <w:p w14:paraId="4E15A423"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-1.010</w:t>
            </w:r>
          </w:p>
        </w:tc>
        <w:tc>
          <w:tcPr>
            <w:tcW w:w="1245" w:type="dxa"/>
            <w:tcBorders>
              <w:top w:val="nil"/>
              <w:bottom w:val="nil"/>
            </w:tcBorders>
          </w:tcPr>
          <w:p w14:paraId="2F46A25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0.329</w:t>
            </w:r>
          </w:p>
        </w:tc>
      </w:tr>
      <w:tr w:rsidR="00FD2231" w14:paraId="2EA84983" w14:textId="77777777" w:rsidTr="00397267">
        <w:tc>
          <w:tcPr>
            <w:tcW w:w="3904" w:type="dxa"/>
            <w:tcBorders>
              <w:top w:val="nil"/>
              <w:bottom w:val="nil"/>
            </w:tcBorders>
          </w:tcPr>
          <w:p w14:paraId="10409D3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Lymphocyte (%)</w:t>
            </w:r>
          </w:p>
        </w:tc>
        <w:tc>
          <w:tcPr>
            <w:tcW w:w="1964" w:type="dxa"/>
            <w:tcBorders>
              <w:top w:val="nil"/>
              <w:bottom w:val="nil"/>
            </w:tcBorders>
          </w:tcPr>
          <w:p w14:paraId="19DCEECD"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40.40(37.5-41.4)</w:t>
            </w:r>
          </w:p>
        </w:tc>
        <w:tc>
          <w:tcPr>
            <w:tcW w:w="1876" w:type="dxa"/>
            <w:tcBorders>
              <w:top w:val="nil"/>
              <w:bottom w:val="nil"/>
            </w:tcBorders>
          </w:tcPr>
          <w:p w14:paraId="4BC1E67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39.60(32.4-48.7)</w:t>
            </w:r>
          </w:p>
        </w:tc>
        <w:tc>
          <w:tcPr>
            <w:tcW w:w="1248" w:type="dxa"/>
            <w:tcBorders>
              <w:top w:val="nil"/>
              <w:bottom w:val="nil"/>
            </w:tcBorders>
          </w:tcPr>
          <w:p w14:paraId="68B2713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-0.084</w:t>
            </w:r>
          </w:p>
        </w:tc>
        <w:tc>
          <w:tcPr>
            <w:tcW w:w="1245" w:type="dxa"/>
            <w:tcBorders>
              <w:top w:val="nil"/>
              <w:bottom w:val="nil"/>
            </w:tcBorders>
          </w:tcPr>
          <w:p w14:paraId="20AD2D1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0.944</w:t>
            </w:r>
          </w:p>
        </w:tc>
      </w:tr>
      <w:tr w:rsidR="00FD2231" w14:paraId="7826DCDA" w14:textId="77777777" w:rsidTr="00397267">
        <w:tc>
          <w:tcPr>
            <w:tcW w:w="3904" w:type="dxa"/>
            <w:tcBorders>
              <w:top w:val="nil"/>
              <w:bottom w:val="nil"/>
            </w:tcBorders>
          </w:tcPr>
          <w:p w14:paraId="0919053A"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Monocyte (%)</w:t>
            </w:r>
          </w:p>
        </w:tc>
        <w:tc>
          <w:tcPr>
            <w:tcW w:w="1964" w:type="dxa"/>
            <w:tcBorders>
              <w:top w:val="nil"/>
              <w:bottom w:val="nil"/>
            </w:tcBorders>
          </w:tcPr>
          <w:p w14:paraId="1FEA455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9.30 (8.2-12.8)</w:t>
            </w:r>
          </w:p>
        </w:tc>
        <w:tc>
          <w:tcPr>
            <w:tcW w:w="1876" w:type="dxa"/>
            <w:tcBorders>
              <w:top w:val="nil"/>
              <w:bottom w:val="nil"/>
            </w:tcBorders>
          </w:tcPr>
          <w:p w14:paraId="7973923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9.10 (6.5-13.4)</w:t>
            </w:r>
          </w:p>
        </w:tc>
        <w:tc>
          <w:tcPr>
            <w:tcW w:w="1248" w:type="dxa"/>
            <w:tcBorders>
              <w:top w:val="nil"/>
              <w:bottom w:val="nil"/>
            </w:tcBorders>
          </w:tcPr>
          <w:p w14:paraId="61BE3AB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-0.552</w:t>
            </w:r>
          </w:p>
        </w:tc>
        <w:tc>
          <w:tcPr>
            <w:tcW w:w="1245" w:type="dxa"/>
            <w:tcBorders>
              <w:top w:val="nil"/>
              <w:bottom w:val="nil"/>
            </w:tcBorders>
          </w:tcPr>
          <w:p w14:paraId="59DFC21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0.607</w:t>
            </w:r>
          </w:p>
        </w:tc>
      </w:tr>
      <w:tr w:rsidR="00FD2231" w14:paraId="799A58EC" w14:textId="77777777" w:rsidTr="00397267">
        <w:tc>
          <w:tcPr>
            <w:tcW w:w="3904" w:type="dxa"/>
            <w:tcBorders>
              <w:top w:val="nil"/>
              <w:bottom w:val="nil"/>
            </w:tcBorders>
          </w:tcPr>
          <w:p w14:paraId="05F37CE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Eosinophils (%)</w:t>
            </w:r>
          </w:p>
        </w:tc>
        <w:tc>
          <w:tcPr>
            <w:tcW w:w="1964" w:type="dxa"/>
            <w:tcBorders>
              <w:top w:val="nil"/>
              <w:bottom w:val="nil"/>
            </w:tcBorders>
          </w:tcPr>
          <w:p w14:paraId="690A6395"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3.80 (2.4-4.2)</w:t>
            </w:r>
          </w:p>
        </w:tc>
        <w:tc>
          <w:tcPr>
            <w:tcW w:w="1876" w:type="dxa"/>
            <w:tcBorders>
              <w:top w:val="nil"/>
              <w:bottom w:val="nil"/>
            </w:tcBorders>
          </w:tcPr>
          <w:p w14:paraId="4E9B2C8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1.60 (0.6-3.5)</w:t>
            </w:r>
          </w:p>
        </w:tc>
        <w:tc>
          <w:tcPr>
            <w:tcW w:w="1248" w:type="dxa"/>
            <w:tcBorders>
              <w:top w:val="nil"/>
              <w:bottom w:val="nil"/>
            </w:tcBorders>
          </w:tcPr>
          <w:p w14:paraId="320862B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-0.945</w:t>
            </w:r>
          </w:p>
        </w:tc>
        <w:tc>
          <w:tcPr>
            <w:tcW w:w="1245" w:type="dxa"/>
            <w:tcBorders>
              <w:top w:val="nil"/>
              <w:bottom w:val="nil"/>
            </w:tcBorders>
          </w:tcPr>
          <w:p w14:paraId="06BF728E"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0.367</w:t>
            </w:r>
          </w:p>
        </w:tc>
      </w:tr>
      <w:tr w:rsidR="00FD2231" w14:paraId="5C324DC9" w14:textId="77777777" w:rsidTr="00397267">
        <w:tc>
          <w:tcPr>
            <w:tcW w:w="3904" w:type="dxa"/>
            <w:tcBorders>
              <w:top w:val="nil"/>
            </w:tcBorders>
          </w:tcPr>
          <w:p w14:paraId="31523D7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Basophils (%)</w:t>
            </w:r>
          </w:p>
        </w:tc>
        <w:tc>
          <w:tcPr>
            <w:tcW w:w="1964" w:type="dxa"/>
            <w:tcBorders>
              <w:top w:val="nil"/>
            </w:tcBorders>
          </w:tcPr>
          <w:p w14:paraId="3B0BB426"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0.30 (0.2-0.3)</w:t>
            </w:r>
          </w:p>
        </w:tc>
        <w:tc>
          <w:tcPr>
            <w:tcW w:w="1876" w:type="dxa"/>
            <w:tcBorders>
              <w:top w:val="nil"/>
            </w:tcBorders>
          </w:tcPr>
          <w:p w14:paraId="4B0AF41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0.20 (0.1-0.4)</w:t>
            </w:r>
          </w:p>
        </w:tc>
        <w:tc>
          <w:tcPr>
            <w:tcW w:w="1248" w:type="dxa"/>
            <w:tcBorders>
              <w:top w:val="nil"/>
            </w:tcBorders>
          </w:tcPr>
          <w:p w14:paraId="7E41F6FB"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-0.029</w:t>
            </w:r>
          </w:p>
        </w:tc>
        <w:tc>
          <w:tcPr>
            <w:tcW w:w="1245" w:type="dxa"/>
            <w:tcBorders>
              <w:top w:val="nil"/>
            </w:tcBorders>
          </w:tcPr>
          <w:p w14:paraId="43ACEDF9"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0.986</w:t>
            </w:r>
          </w:p>
        </w:tc>
      </w:tr>
    </w:tbl>
    <w:p w14:paraId="10DEFA2E" w14:textId="77777777" w:rsidR="00FD2231" w:rsidRDefault="00FD2231" w:rsidP="00FD2231">
      <w:pPr>
        <w:rPr>
          <w:rFonts w:ascii="Times New Roman" w:hAnsi="Times New Roman"/>
        </w:rPr>
      </w:pPr>
    </w:p>
    <w:p w14:paraId="5530683D" w14:textId="77777777" w:rsidR="00FD2231" w:rsidRDefault="00FD2231" w:rsidP="00FD2231">
      <w:pPr>
        <w:spacing w:line="240" w:lineRule="auto"/>
        <w:rPr>
          <w:rFonts w:ascii="Times New Roman" w:hAnsi="Times New Roman"/>
          <w:b/>
          <w:bCs/>
        </w:rPr>
      </w:pPr>
    </w:p>
    <w:p w14:paraId="3D1BC879" w14:textId="77777777" w:rsidR="00FD2231" w:rsidRDefault="00FD2231" w:rsidP="00735F24">
      <w:pPr>
        <w:spacing w:line="240" w:lineRule="auto"/>
        <w:jc w:val="both"/>
        <w:rPr>
          <w:rFonts w:ascii="Times New Roman" w:hAnsi="Times New Roman"/>
          <w:sz w:val="24"/>
          <w:szCs w:val="24"/>
        </w:rPr>
      </w:pPr>
      <w:r>
        <w:rPr>
          <w:rFonts w:ascii="Times New Roman" w:hAnsi="Times New Roman"/>
          <w:sz w:val="24"/>
          <w:szCs w:val="24"/>
        </w:rPr>
        <w:t xml:space="preserve">Table </w:t>
      </w:r>
      <w:r w:rsidR="00A04AC0">
        <w:rPr>
          <w:rFonts w:ascii="Times New Roman" w:hAnsi="Times New Roman"/>
          <w:sz w:val="24"/>
          <w:szCs w:val="24"/>
        </w:rPr>
        <w:t>IV</w:t>
      </w:r>
      <w:r>
        <w:rPr>
          <w:rFonts w:ascii="Times New Roman" w:hAnsi="Times New Roman"/>
          <w:sz w:val="24"/>
          <w:szCs w:val="24"/>
        </w:rPr>
        <w:t xml:space="preserve"> showed the comparison of the mean haematological parameters according to outcome. The MPV (10.92±2.1) was higher in those that died compared with those that were discharged (8.94±1.3) the difference was statistically significant</w:t>
      </w:r>
      <w:r w:rsidRPr="00533A09">
        <w:rPr>
          <w:rFonts w:ascii="Times New Roman" w:hAnsi="Times New Roman"/>
          <w:sz w:val="24"/>
          <w:szCs w:val="24"/>
        </w:rPr>
        <w:t xml:space="preserve"> </w:t>
      </w:r>
      <w:r>
        <w:rPr>
          <w:rFonts w:ascii="Times New Roman" w:hAnsi="Times New Roman"/>
          <w:sz w:val="24"/>
          <w:szCs w:val="24"/>
        </w:rPr>
        <w:t xml:space="preserve">p=0.016. There were no statistically significant differences between those that died and those discharged with other parameters. </w:t>
      </w:r>
    </w:p>
    <w:p w14:paraId="6DE69B67" w14:textId="77777777" w:rsidR="00FD2231" w:rsidRDefault="00A04AC0" w:rsidP="00FD2231">
      <w:pPr>
        <w:rPr>
          <w:rFonts w:ascii="Times New Roman" w:hAnsi="Times New Roman"/>
          <w:b/>
          <w:bCs/>
          <w:sz w:val="24"/>
          <w:szCs w:val="24"/>
        </w:rPr>
      </w:pPr>
      <w:r>
        <w:rPr>
          <w:rFonts w:ascii="Times New Roman" w:hAnsi="Times New Roman"/>
          <w:b/>
          <w:bCs/>
          <w:sz w:val="24"/>
          <w:szCs w:val="24"/>
        </w:rPr>
        <w:t>Table V</w:t>
      </w:r>
      <w:r w:rsidR="00FD2231">
        <w:rPr>
          <w:rFonts w:ascii="Times New Roman" w:hAnsi="Times New Roman"/>
          <w:b/>
          <w:bCs/>
          <w:sz w:val="24"/>
          <w:szCs w:val="24"/>
        </w:rPr>
        <w:t xml:space="preserve">: Association between mortality and peripheral blood film findings in study groups </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00"/>
        <w:gridCol w:w="1510"/>
        <w:gridCol w:w="1780"/>
        <w:gridCol w:w="1596"/>
        <w:gridCol w:w="1156"/>
      </w:tblGrid>
      <w:tr w:rsidR="00FD2231" w14:paraId="2998649C" w14:textId="77777777" w:rsidTr="00397267">
        <w:tc>
          <w:tcPr>
            <w:tcW w:w="3200" w:type="dxa"/>
            <w:tcBorders>
              <w:bottom w:val="single" w:sz="4" w:space="0" w:color="auto"/>
            </w:tcBorders>
          </w:tcPr>
          <w:p w14:paraId="42E4A944" w14:textId="77777777" w:rsidR="00FD2231" w:rsidRPr="00735F24" w:rsidRDefault="00FD2231" w:rsidP="00735F24">
            <w:pPr>
              <w:spacing w:after="0" w:line="240" w:lineRule="auto"/>
              <w:rPr>
                <w:rFonts w:ascii="Times New Roman" w:hAnsi="Times New Roman"/>
                <w:b/>
                <w:bCs/>
                <w:sz w:val="24"/>
                <w:szCs w:val="24"/>
              </w:rPr>
            </w:pPr>
          </w:p>
        </w:tc>
        <w:tc>
          <w:tcPr>
            <w:tcW w:w="1510" w:type="dxa"/>
            <w:tcBorders>
              <w:bottom w:val="single" w:sz="4" w:space="0" w:color="auto"/>
            </w:tcBorders>
          </w:tcPr>
          <w:p w14:paraId="593E7071"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Dead (n=3)</w:t>
            </w:r>
          </w:p>
        </w:tc>
        <w:tc>
          <w:tcPr>
            <w:tcW w:w="1780" w:type="dxa"/>
            <w:tcBorders>
              <w:bottom w:val="single" w:sz="4" w:space="0" w:color="auto"/>
            </w:tcBorders>
          </w:tcPr>
          <w:p w14:paraId="4B6C779E"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Alive (n=105)</w:t>
            </w:r>
          </w:p>
        </w:tc>
        <w:tc>
          <w:tcPr>
            <w:tcW w:w="1596" w:type="dxa"/>
            <w:tcBorders>
              <w:bottom w:val="single" w:sz="4" w:space="0" w:color="auto"/>
            </w:tcBorders>
          </w:tcPr>
          <w:p w14:paraId="1B35B6B3"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Fisher exact</w:t>
            </w:r>
          </w:p>
        </w:tc>
        <w:tc>
          <w:tcPr>
            <w:tcW w:w="1156" w:type="dxa"/>
            <w:tcBorders>
              <w:bottom w:val="single" w:sz="4" w:space="0" w:color="auto"/>
            </w:tcBorders>
          </w:tcPr>
          <w:p w14:paraId="76AEC3BF" w14:textId="77777777" w:rsidR="00FD2231" w:rsidRPr="00735F24" w:rsidRDefault="00FD2231" w:rsidP="00735F24">
            <w:pPr>
              <w:spacing w:after="0" w:line="240" w:lineRule="auto"/>
              <w:rPr>
                <w:rFonts w:ascii="Times New Roman" w:hAnsi="Times New Roman"/>
                <w:b/>
                <w:bCs/>
                <w:sz w:val="24"/>
                <w:szCs w:val="24"/>
              </w:rPr>
            </w:pPr>
            <w:r w:rsidRPr="00735F24">
              <w:rPr>
                <w:rFonts w:ascii="Times New Roman" w:hAnsi="Times New Roman"/>
                <w:b/>
                <w:bCs/>
                <w:sz w:val="24"/>
                <w:szCs w:val="24"/>
              </w:rPr>
              <w:t>p-value</w:t>
            </w:r>
          </w:p>
        </w:tc>
      </w:tr>
      <w:tr w:rsidR="00FD2231" w14:paraId="37F5BD05" w14:textId="77777777" w:rsidTr="00397267">
        <w:tc>
          <w:tcPr>
            <w:tcW w:w="3200" w:type="dxa"/>
            <w:tcBorders>
              <w:bottom w:val="nil"/>
            </w:tcBorders>
          </w:tcPr>
          <w:p w14:paraId="56586FA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NN</w:t>
            </w:r>
          </w:p>
          <w:p w14:paraId="19BFBE8C"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6BFDBDC6"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bottom w:val="nil"/>
            </w:tcBorders>
          </w:tcPr>
          <w:p w14:paraId="006648A0" w14:textId="77777777" w:rsidR="00FD2231" w:rsidRPr="00735F24" w:rsidRDefault="00FD2231" w:rsidP="00735F24">
            <w:pPr>
              <w:spacing w:after="0" w:line="240" w:lineRule="auto"/>
              <w:jc w:val="center"/>
              <w:rPr>
                <w:rFonts w:ascii="Times New Roman" w:hAnsi="Times New Roman"/>
                <w:sz w:val="24"/>
                <w:szCs w:val="24"/>
              </w:rPr>
            </w:pPr>
          </w:p>
          <w:p w14:paraId="6EFCC09E"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2(2.3)</w:t>
            </w:r>
          </w:p>
          <w:p w14:paraId="71766AD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1(4.8)</w:t>
            </w:r>
          </w:p>
        </w:tc>
        <w:tc>
          <w:tcPr>
            <w:tcW w:w="1780" w:type="dxa"/>
            <w:tcBorders>
              <w:bottom w:val="nil"/>
            </w:tcBorders>
          </w:tcPr>
          <w:p w14:paraId="66ED31C9" w14:textId="77777777" w:rsidR="00FD2231" w:rsidRPr="00735F24" w:rsidRDefault="00FD2231" w:rsidP="00735F24">
            <w:pPr>
              <w:spacing w:after="0" w:line="240" w:lineRule="auto"/>
              <w:jc w:val="center"/>
              <w:rPr>
                <w:rFonts w:ascii="Times New Roman" w:hAnsi="Times New Roman"/>
                <w:sz w:val="24"/>
                <w:szCs w:val="24"/>
              </w:rPr>
            </w:pPr>
          </w:p>
          <w:p w14:paraId="349BE61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85(97.7)</w:t>
            </w:r>
          </w:p>
          <w:p w14:paraId="5BD662F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20(95.2)</w:t>
            </w:r>
          </w:p>
        </w:tc>
        <w:tc>
          <w:tcPr>
            <w:tcW w:w="1596" w:type="dxa"/>
            <w:tcBorders>
              <w:bottom w:val="nil"/>
            </w:tcBorders>
          </w:tcPr>
          <w:p w14:paraId="4AA02F98" w14:textId="77777777" w:rsidR="00FD2231" w:rsidRPr="00735F24" w:rsidRDefault="00FD2231" w:rsidP="00735F24">
            <w:pPr>
              <w:spacing w:after="0" w:line="240" w:lineRule="auto"/>
              <w:jc w:val="center"/>
              <w:rPr>
                <w:rFonts w:ascii="Times New Roman" w:hAnsi="Times New Roman"/>
                <w:sz w:val="24"/>
                <w:szCs w:val="24"/>
              </w:rPr>
            </w:pPr>
          </w:p>
          <w:p w14:paraId="7E4EB01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0.380</w:t>
            </w:r>
          </w:p>
        </w:tc>
        <w:tc>
          <w:tcPr>
            <w:tcW w:w="1156" w:type="dxa"/>
            <w:tcBorders>
              <w:bottom w:val="nil"/>
            </w:tcBorders>
          </w:tcPr>
          <w:p w14:paraId="2BC61BFA" w14:textId="77777777" w:rsidR="00FD2231" w:rsidRPr="00735F24" w:rsidRDefault="00FD2231" w:rsidP="00735F24">
            <w:pPr>
              <w:spacing w:after="0" w:line="240" w:lineRule="auto"/>
              <w:jc w:val="center"/>
              <w:rPr>
                <w:rFonts w:ascii="Times New Roman" w:hAnsi="Times New Roman"/>
                <w:sz w:val="24"/>
                <w:szCs w:val="24"/>
              </w:rPr>
            </w:pPr>
          </w:p>
          <w:p w14:paraId="6A2C138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0.538</w:t>
            </w:r>
          </w:p>
        </w:tc>
      </w:tr>
      <w:tr w:rsidR="00FD2231" w14:paraId="300D82E9" w14:textId="77777777" w:rsidTr="00397267">
        <w:tc>
          <w:tcPr>
            <w:tcW w:w="3200" w:type="dxa"/>
            <w:tcBorders>
              <w:top w:val="nil"/>
              <w:bottom w:val="nil"/>
            </w:tcBorders>
          </w:tcPr>
          <w:p w14:paraId="69612B47"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MH</w:t>
            </w:r>
          </w:p>
          <w:p w14:paraId="4FC6210D"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7EEEDCE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nil"/>
            </w:tcBorders>
          </w:tcPr>
          <w:p w14:paraId="2C9D099F" w14:textId="77777777" w:rsidR="00FD2231" w:rsidRPr="00735F24" w:rsidRDefault="00FD2231" w:rsidP="00735F24">
            <w:pPr>
              <w:spacing w:after="0" w:line="240" w:lineRule="auto"/>
              <w:jc w:val="center"/>
              <w:rPr>
                <w:rFonts w:ascii="Times New Roman" w:hAnsi="Times New Roman"/>
                <w:sz w:val="24"/>
                <w:szCs w:val="24"/>
              </w:rPr>
            </w:pPr>
          </w:p>
          <w:p w14:paraId="1F86D6B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1(5.0)</w:t>
            </w:r>
          </w:p>
          <w:p w14:paraId="12E87FB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2(2.3)</w:t>
            </w:r>
          </w:p>
        </w:tc>
        <w:tc>
          <w:tcPr>
            <w:tcW w:w="1780" w:type="dxa"/>
            <w:tcBorders>
              <w:top w:val="nil"/>
              <w:bottom w:val="nil"/>
            </w:tcBorders>
          </w:tcPr>
          <w:p w14:paraId="7C78DA75" w14:textId="77777777" w:rsidR="00FD2231" w:rsidRPr="00735F24" w:rsidRDefault="00FD2231" w:rsidP="00735F24">
            <w:pPr>
              <w:spacing w:after="0" w:line="240" w:lineRule="auto"/>
              <w:jc w:val="center"/>
              <w:rPr>
                <w:rFonts w:ascii="Times New Roman" w:hAnsi="Times New Roman"/>
                <w:sz w:val="24"/>
                <w:szCs w:val="24"/>
              </w:rPr>
            </w:pPr>
          </w:p>
          <w:p w14:paraId="4361BD2E"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19(95.0)</w:t>
            </w:r>
          </w:p>
          <w:p w14:paraId="17A35F29"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86(97.7)</w:t>
            </w:r>
          </w:p>
        </w:tc>
        <w:tc>
          <w:tcPr>
            <w:tcW w:w="1596" w:type="dxa"/>
            <w:tcBorders>
              <w:top w:val="nil"/>
              <w:bottom w:val="nil"/>
            </w:tcBorders>
          </w:tcPr>
          <w:p w14:paraId="71866C60" w14:textId="77777777" w:rsidR="00FD2231" w:rsidRPr="00735F24" w:rsidRDefault="00FD2231" w:rsidP="00735F24">
            <w:pPr>
              <w:spacing w:after="0" w:line="240" w:lineRule="auto"/>
              <w:jc w:val="center"/>
              <w:rPr>
                <w:rFonts w:ascii="Times New Roman" w:hAnsi="Times New Roman"/>
                <w:sz w:val="24"/>
                <w:szCs w:val="24"/>
              </w:rPr>
            </w:pPr>
          </w:p>
          <w:p w14:paraId="4CF89FD3"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0.380</w:t>
            </w:r>
          </w:p>
        </w:tc>
        <w:tc>
          <w:tcPr>
            <w:tcW w:w="1156" w:type="dxa"/>
            <w:tcBorders>
              <w:top w:val="nil"/>
              <w:bottom w:val="nil"/>
            </w:tcBorders>
          </w:tcPr>
          <w:p w14:paraId="791852B7" w14:textId="77777777" w:rsidR="00FD2231" w:rsidRPr="00735F24" w:rsidRDefault="00FD2231" w:rsidP="00735F24">
            <w:pPr>
              <w:spacing w:after="0" w:line="240" w:lineRule="auto"/>
              <w:jc w:val="center"/>
              <w:rPr>
                <w:rFonts w:ascii="Times New Roman" w:hAnsi="Times New Roman"/>
                <w:sz w:val="24"/>
                <w:szCs w:val="24"/>
              </w:rPr>
            </w:pPr>
          </w:p>
          <w:p w14:paraId="352A3A5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0.538</w:t>
            </w:r>
          </w:p>
        </w:tc>
      </w:tr>
      <w:tr w:rsidR="00FD2231" w14:paraId="70C35104" w14:textId="77777777" w:rsidTr="00397267">
        <w:tc>
          <w:tcPr>
            <w:tcW w:w="3200" w:type="dxa"/>
            <w:tcBorders>
              <w:top w:val="nil"/>
              <w:bottom w:val="nil"/>
            </w:tcBorders>
          </w:tcPr>
          <w:p w14:paraId="1163F3E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Leucoerythroblastic</w:t>
            </w:r>
          </w:p>
          <w:p w14:paraId="42915EF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5DF495A6"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nil"/>
            </w:tcBorders>
          </w:tcPr>
          <w:p w14:paraId="0B1DE76F" w14:textId="77777777" w:rsidR="00FD2231" w:rsidRPr="00735F24" w:rsidRDefault="00FD2231" w:rsidP="00735F24">
            <w:pPr>
              <w:spacing w:after="0" w:line="240" w:lineRule="auto"/>
              <w:jc w:val="center"/>
              <w:rPr>
                <w:rFonts w:ascii="Times New Roman" w:hAnsi="Times New Roman"/>
                <w:sz w:val="24"/>
                <w:szCs w:val="24"/>
              </w:rPr>
            </w:pPr>
          </w:p>
          <w:p w14:paraId="154456E8"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1(25.0)</w:t>
            </w:r>
          </w:p>
          <w:p w14:paraId="79C6C3FD"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2(1.9)</w:t>
            </w:r>
          </w:p>
        </w:tc>
        <w:tc>
          <w:tcPr>
            <w:tcW w:w="1780" w:type="dxa"/>
            <w:tcBorders>
              <w:top w:val="nil"/>
              <w:bottom w:val="nil"/>
            </w:tcBorders>
          </w:tcPr>
          <w:p w14:paraId="5959CC93" w14:textId="77777777" w:rsidR="00FD2231" w:rsidRPr="00735F24" w:rsidRDefault="00FD2231" w:rsidP="00735F24">
            <w:pPr>
              <w:spacing w:after="0" w:line="240" w:lineRule="auto"/>
              <w:jc w:val="center"/>
              <w:rPr>
                <w:rFonts w:ascii="Times New Roman" w:hAnsi="Times New Roman"/>
                <w:sz w:val="24"/>
                <w:szCs w:val="24"/>
              </w:rPr>
            </w:pPr>
          </w:p>
          <w:p w14:paraId="650A136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3(75.0)</w:t>
            </w:r>
          </w:p>
          <w:p w14:paraId="4E97DEEA"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102(98.1)</w:t>
            </w:r>
          </w:p>
        </w:tc>
        <w:tc>
          <w:tcPr>
            <w:tcW w:w="1596" w:type="dxa"/>
            <w:tcBorders>
              <w:top w:val="nil"/>
              <w:bottom w:val="nil"/>
            </w:tcBorders>
          </w:tcPr>
          <w:p w14:paraId="334F9831" w14:textId="77777777" w:rsidR="00FD2231" w:rsidRPr="00735F24" w:rsidRDefault="00FD2231" w:rsidP="00735F24">
            <w:pPr>
              <w:spacing w:after="0" w:line="240" w:lineRule="auto"/>
              <w:jc w:val="center"/>
              <w:rPr>
                <w:rFonts w:ascii="Times New Roman" w:hAnsi="Times New Roman"/>
                <w:sz w:val="24"/>
                <w:szCs w:val="24"/>
              </w:rPr>
            </w:pPr>
          </w:p>
          <w:p w14:paraId="0F8E59D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7.598</w:t>
            </w:r>
          </w:p>
        </w:tc>
        <w:tc>
          <w:tcPr>
            <w:tcW w:w="1156" w:type="dxa"/>
            <w:tcBorders>
              <w:top w:val="nil"/>
              <w:bottom w:val="nil"/>
            </w:tcBorders>
          </w:tcPr>
          <w:p w14:paraId="63190589" w14:textId="77777777" w:rsidR="00FD2231" w:rsidRPr="00735F24" w:rsidRDefault="00FD2231" w:rsidP="00735F24">
            <w:pPr>
              <w:spacing w:after="0" w:line="240" w:lineRule="auto"/>
              <w:jc w:val="center"/>
              <w:rPr>
                <w:rFonts w:ascii="Times New Roman" w:hAnsi="Times New Roman"/>
                <w:sz w:val="24"/>
                <w:szCs w:val="24"/>
              </w:rPr>
            </w:pPr>
          </w:p>
          <w:p w14:paraId="51F64BB5" w14:textId="77777777" w:rsidR="00FD2231" w:rsidRPr="00735F24" w:rsidRDefault="00FD2231" w:rsidP="00735F24">
            <w:pPr>
              <w:spacing w:after="0" w:line="240" w:lineRule="auto"/>
              <w:jc w:val="center"/>
              <w:rPr>
                <w:rFonts w:ascii="Times New Roman" w:hAnsi="Times New Roman"/>
                <w:b/>
                <w:bCs/>
                <w:sz w:val="24"/>
                <w:szCs w:val="24"/>
              </w:rPr>
            </w:pPr>
            <w:r w:rsidRPr="00735F24">
              <w:rPr>
                <w:rFonts w:ascii="Times New Roman" w:hAnsi="Times New Roman"/>
                <w:b/>
                <w:bCs/>
                <w:sz w:val="24"/>
                <w:szCs w:val="24"/>
              </w:rPr>
              <w:t>0.006*</w:t>
            </w:r>
          </w:p>
        </w:tc>
      </w:tr>
      <w:tr w:rsidR="00FD2231" w14:paraId="1D1DC6F6" w14:textId="77777777" w:rsidTr="00397267">
        <w:tc>
          <w:tcPr>
            <w:tcW w:w="3200" w:type="dxa"/>
            <w:tcBorders>
              <w:top w:val="nil"/>
              <w:bottom w:val="nil"/>
            </w:tcBorders>
          </w:tcPr>
          <w:p w14:paraId="100806BC"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 xml:space="preserve">Nucleated red cell </w:t>
            </w:r>
          </w:p>
          <w:p w14:paraId="1EF70C93"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06AA38AD"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nil"/>
            </w:tcBorders>
          </w:tcPr>
          <w:p w14:paraId="4B4CED15" w14:textId="77777777" w:rsidR="00FD2231" w:rsidRPr="00735F24" w:rsidRDefault="00FD2231" w:rsidP="00735F24">
            <w:pPr>
              <w:spacing w:after="0" w:line="240" w:lineRule="auto"/>
              <w:jc w:val="center"/>
              <w:rPr>
                <w:rFonts w:ascii="Times New Roman" w:hAnsi="Times New Roman"/>
                <w:sz w:val="24"/>
                <w:szCs w:val="24"/>
              </w:rPr>
            </w:pPr>
          </w:p>
          <w:p w14:paraId="61302D39"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1(4.3)</w:t>
            </w:r>
          </w:p>
          <w:p w14:paraId="1043C172"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2(2.4)</w:t>
            </w:r>
          </w:p>
        </w:tc>
        <w:tc>
          <w:tcPr>
            <w:tcW w:w="1780" w:type="dxa"/>
            <w:tcBorders>
              <w:top w:val="nil"/>
              <w:bottom w:val="nil"/>
            </w:tcBorders>
          </w:tcPr>
          <w:p w14:paraId="1260EECF" w14:textId="77777777" w:rsidR="00FD2231" w:rsidRPr="00735F24" w:rsidRDefault="00FD2231" w:rsidP="00735F24">
            <w:pPr>
              <w:spacing w:after="0" w:line="240" w:lineRule="auto"/>
              <w:jc w:val="center"/>
              <w:rPr>
                <w:rFonts w:ascii="Times New Roman" w:hAnsi="Times New Roman"/>
                <w:sz w:val="24"/>
                <w:szCs w:val="24"/>
              </w:rPr>
            </w:pPr>
          </w:p>
          <w:p w14:paraId="2BB63E1D"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22(95.7)</w:t>
            </w:r>
          </w:p>
          <w:p w14:paraId="097999E2"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83(97.6)</w:t>
            </w:r>
          </w:p>
        </w:tc>
        <w:tc>
          <w:tcPr>
            <w:tcW w:w="1596" w:type="dxa"/>
            <w:tcBorders>
              <w:top w:val="nil"/>
              <w:bottom w:val="nil"/>
            </w:tcBorders>
          </w:tcPr>
          <w:p w14:paraId="1911212F" w14:textId="77777777" w:rsidR="00FD2231" w:rsidRPr="00735F24" w:rsidRDefault="00FD2231" w:rsidP="00735F24">
            <w:pPr>
              <w:spacing w:after="0" w:line="240" w:lineRule="auto"/>
              <w:jc w:val="center"/>
              <w:rPr>
                <w:rFonts w:ascii="Times New Roman" w:hAnsi="Times New Roman"/>
                <w:sz w:val="24"/>
                <w:szCs w:val="24"/>
              </w:rPr>
            </w:pPr>
          </w:p>
          <w:p w14:paraId="4132D6C0"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0.267</w:t>
            </w:r>
          </w:p>
        </w:tc>
        <w:tc>
          <w:tcPr>
            <w:tcW w:w="1156" w:type="dxa"/>
            <w:tcBorders>
              <w:top w:val="nil"/>
              <w:bottom w:val="nil"/>
            </w:tcBorders>
          </w:tcPr>
          <w:p w14:paraId="566552F3" w14:textId="77777777" w:rsidR="00FD2231" w:rsidRPr="00735F24" w:rsidRDefault="00FD2231" w:rsidP="00735F24">
            <w:pPr>
              <w:spacing w:after="0" w:line="240" w:lineRule="auto"/>
              <w:jc w:val="center"/>
              <w:rPr>
                <w:rFonts w:ascii="Times New Roman" w:hAnsi="Times New Roman"/>
                <w:sz w:val="24"/>
                <w:szCs w:val="24"/>
              </w:rPr>
            </w:pPr>
          </w:p>
          <w:p w14:paraId="082C0DE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0.606</w:t>
            </w:r>
          </w:p>
        </w:tc>
      </w:tr>
      <w:tr w:rsidR="00FD2231" w14:paraId="7A48C3D2" w14:textId="77777777" w:rsidTr="00397267">
        <w:tc>
          <w:tcPr>
            <w:tcW w:w="3200" w:type="dxa"/>
            <w:tcBorders>
              <w:top w:val="nil"/>
              <w:bottom w:val="nil"/>
            </w:tcBorders>
          </w:tcPr>
          <w:p w14:paraId="1A668AC2"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H SEG</w:t>
            </w:r>
          </w:p>
          <w:p w14:paraId="6AE60193"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14D76116"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nil"/>
            </w:tcBorders>
          </w:tcPr>
          <w:p w14:paraId="25B44610" w14:textId="77777777" w:rsidR="00FD2231" w:rsidRPr="00735F24" w:rsidRDefault="00FD2231" w:rsidP="00735F24">
            <w:pPr>
              <w:spacing w:after="0" w:line="240" w:lineRule="auto"/>
              <w:jc w:val="center"/>
              <w:rPr>
                <w:rFonts w:ascii="Times New Roman" w:hAnsi="Times New Roman"/>
                <w:sz w:val="24"/>
                <w:szCs w:val="24"/>
              </w:rPr>
            </w:pPr>
          </w:p>
          <w:p w14:paraId="0FF088B7"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19B9911A"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3(2.9)</w:t>
            </w:r>
          </w:p>
        </w:tc>
        <w:tc>
          <w:tcPr>
            <w:tcW w:w="1780" w:type="dxa"/>
            <w:tcBorders>
              <w:top w:val="nil"/>
              <w:bottom w:val="nil"/>
            </w:tcBorders>
          </w:tcPr>
          <w:p w14:paraId="7F0043E5" w14:textId="77777777" w:rsidR="00FD2231" w:rsidRPr="00735F24" w:rsidRDefault="00FD2231" w:rsidP="00735F24">
            <w:pPr>
              <w:spacing w:after="0" w:line="240" w:lineRule="auto"/>
              <w:jc w:val="center"/>
              <w:rPr>
                <w:rFonts w:ascii="Times New Roman" w:hAnsi="Times New Roman"/>
                <w:sz w:val="24"/>
                <w:szCs w:val="24"/>
              </w:rPr>
            </w:pPr>
          </w:p>
          <w:p w14:paraId="4839A3E6"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4(100.0)</w:t>
            </w:r>
          </w:p>
          <w:p w14:paraId="66518432"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101(97.1)</w:t>
            </w:r>
          </w:p>
        </w:tc>
        <w:tc>
          <w:tcPr>
            <w:tcW w:w="1596" w:type="dxa"/>
            <w:tcBorders>
              <w:top w:val="nil"/>
              <w:bottom w:val="nil"/>
            </w:tcBorders>
          </w:tcPr>
          <w:p w14:paraId="6049639B" w14:textId="77777777" w:rsidR="00FD2231" w:rsidRPr="00735F24" w:rsidRDefault="00FD2231" w:rsidP="00735F24">
            <w:pPr>
              <w:spacing w:after="0" w:line="240" w:lineRule="auto"/>
              <w:jc w:val="center"/>
              <w:rPr>
                <w:rFonts w:ascii="Times New Roman" w:hAnsi="Times New Roman"/>
                <w:sz w:val="24"/>
                <w:szCs w:val="24"/>
              </w:rPr>
            </w:pPr>
          </w:p>
          <w:p w14:paraId="7A7F0B4B"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0.119</w:t>
            </w:r>
          </w:p>
        </w:tc>
        <w:tc>
          <w:tcPr>
            <w:tcW w:w="1156" w:type="dxa"/>
            <w:tcBorders>
              <w:top w:val="nil"/>
              <w:bottom w:val="nil"/>
            </w:tcBorders>
          </w:tcPr>
          <w:p w14:paraId="76E14237" w14:textId="77777777" w:rsidR="00FD2231" w:rsidRPr="00735F24" w:rsidRDefault="00FD2231" w:rsidP="00735F24">
            <w:pPr>
              <w:spacing w:after="0" w:line="240" w:lineRule="auto"/>
              <w:jc w:val="center"/>
              <w:rPr>
                <w:rFonts w:ascii="Times New Roman" w:hAnsi="Times New Roman"/>
                <w:sz w:val="24"/>
                <w:szCs w:val="24"/>
              </w:rPr>
            </w:pPr>
          </w:p>
          <w:p w14:paraId="3AB62F7E"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0.730</w:t>
            </w:r>
          </w:p>
        </w:tc>
      </w:tr>
      <w:tr w:rsidR="00FD2231" w14:paraId="4D4662AF" w14:textId="77777777" w:rsidTr="00397267">
        <w:tc>
          <w:tcPr>
            <w:tcW w:w="3200" w:type="dxa"/>
            <w:tcBorders>
              <w:top w:val="nil"/>
              <w:bottom w:val="nil"/>
            </w:tcBorders>
          </w:tcPr>
          <w:p w14:paraId="548D4154"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NP</w:t>
            </w:r>
          </w:p>
          <w:p w14:paraId="4A101F0A"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67838F3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nil"/>
            </w:tcBorders>
          </w:tcPr>
          <w:p w14:paraId="3D19D685" w14:textId="77777777" w:rsidR="00FD2231" w:rsidRPr="00735F24" w:rsidRDefault="00FD2231" w:rsidP="00735F24">
            <w:pPr>
              <w:spacing w:after="0" w:line="240" w:lineRule="auto"/>
              <w:jc w:val="center"/>
              <w:rPr>
                <w:rFonts w:ascii="Times New Roman" w:hAnsi="Times New Roman"/>
                <w:sz w:val="24"/>
                <w:szCs w:val="24"/>
              </w:rPr>
            </w:pPr>
          </w:p>
          <w:p w14:paraId="2347863C"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3(2.9)</w:t>
            </w:r>
          </w:p>
          <w:p w14:paraId="09F55E1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tc>
        <w:tc>
          <w:tcPr>
            <w:tcW w:w="1780" w:type="dxa"/>
            <w:tcBorders>
              <w:top w:val="nil"/>
              <w:bottom w:val="nil"/>
            </w:tcBorders>
          </w:tcPr>
          <w:p w14:paraId="2526D42C" w14:textId="77777777" w:rsidR="00FD2231" w:rsidRPr="00735F24" w:rsidRDefault="00FD2231" w:rsidP="00735F24">
            <w:pPr>
              <w:spacing w:after="0" w:line="240" w:lineRule="auto"/>
              <w:jc w:val="center"/>
              <w:rPr>
                <w:rFonts w:ascii="Times New Roman" w:hAnsi="Times New Roman"/>
                <w:sz w:val="24"/>
                <w:szCs w:val="24"/>
              </w:rPr>
            </w:pPr>
          </w:p>
          <w:p w14:paraId="5DA66A9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102(97.1)</w:t>
            </w:r>
          </w:p>
          <w:p w14:paraId="5453C4B9"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3(100.0)</w:t>
            </w:r>
          </w:p>
        </w:tc>
        <w:tc>
          <w:tcPr>
            <w:tcW w:w="1596" w:type="dxa"/>
            <w:tcBorders>
              <w:top w:val="nil"/>
              <w:bottom w:val="nil"/>
            </w:tcBorders>
          </w:tcPr>
          <w:p w14:paraId="2CAECAF2" w14:textId="77777777" w:rsidR="00FD2231" w:rsidRPr="00735F24" w:rsidRDefault="00FD2231" w:rsidP="00735F24">
            <w:pPr>
              <w:spacing w:after="0" w:line="240" w:lineRule="auto"/>
              <w:jc w:val="center"/>
              <w:rPr>
                <w:rFonts w:ascii="Times New Roman" w:hAnsi="Times New Roman"/>
                <w:sz w:val="24"/>
                <w:szCs w:val="24"/>
              </w:rPr>
            </w:pPr>
          </w:p>
          <w:p w14:paraId="48AC624E"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0.088</w:t>
            </w:r>
          </w:p>
        </w:tc>
        <w:tc>
          <w:tcPr>
            <w:tcW w:w="1156" w:type="dxa"/>
            <w:tcBorders>
              <w:top w:val="nil"/>
              <w:bottom w:val="nil"/>
            </w:tcBorders>
          </w:tcPr>
          <w:p w14:paraId="1844339D" w14:textId="77777777" w:rsidR="00FD2231" w:rsidRPr="00735F24" w:rsidRDefault="00FD2231" w:rsidP="00735F24">
            <w:pPr>
              <w:spacing w:after="0" w:line="240" w:lineRule="auto"/>
              <w:jc w:val="center"/>
              <w:rPr>
                <w:rFonts w:ascii="Times New Roman" w:hAnsi="Times New Roman"/>
                <w:sz w:val="24"/>
                <w:szCs w:val="24"/>
              </w:rPr>
            </w:pPr>
          </w:p>
          <w:p w14:paraId="0B7CC962"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0.767</w:t>
            </w:r>
          </w:p>
        </w:tc>
      </w:tr>
      <w:tr w:rsidR="00FD2231" w14:paraId="6075593C" w14:textId="77777777" w:rsidTr="00397267">
        <w:tc>
          <w:tcPr>
            <w:tcW w:w="3200" w:type="dxa"/>
            <w:tcBorders>
              <w:top w:val="nil"/>
              <w:bottom w:val="single" w:sz="4" w:space="0" w:color="auto"/>
            </w:tcBorders>
          </w:tcPr>
          <w:p w14:paraId="2044A240" w14:textId="77777777" w:rsidR="00FD2231" w:rsidRPr="00735F24" w:rsidRDefault="00FD2231" w:rsidP="00735F24">
            <w:pPr>
              <w:spacing w:after="0" w:line="240" w:lineRule="auto"/>
              <w:rPr>
                <w:rFonts w:ascii="Times New Roman" w:hAnsi="Times New Roman"/>
                <w:sz w:val="24"/>
                <w:szCs w:val="24"/>
              </w:rPr>
            </w:pPr>
            <w:r w:rsidRPr="00735F24">
              <w:rPr>
                <w:rFonts w:ascii="Times New Roman" w:hAnsi="Times New Roman"/>
                <w:sz w:val="24"/>
                <w:szCs w:val="24"/>
              </w:rPr>
              <w:t>LP</w:t>
            </w:r>
          </w:p>
          <w:p w14:paraId="0411407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24E25565"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No</w:t>
            </w:r>
          </w:p>
        </w:tc>
        <w:tc>
          <w:tcPr>
            <w:tcW w:w="1510" w:type="dxa"/>
            <w:tcBorders>
              <w:top w:val="nil"/>
              <w:bottom w:val="single" w:sz="4" w:space="0" w:color="auto"/>
            </w:tcBorders>
          </w:tcPr>
          <w:p w14:paraId="19F2C076" w14:textId="77777777" w:rsidR="00FD2231" w:rsidRPr="00735F24" w:rsidRDefault="00FD2231" w:rsidP="00735F24">
            <w:pPr>
              <w:spacing w:after="0" w:line="240" w:lineRule="auto"/>
              <w:jc w:val="center"/>
              <w:rPr>
                <w:rFonts w:ascii="Times New Roman" w:hAnsi="Times New Roman"/>
                <w:sz w:val="24"/>
                <w:szCs w:val="24"/>
              </w:rPr>
            </w:pPr>
          </w:p>
          <w:p w14:paraId="10CE2E42"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50D16714"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3(2.9)</w:t>
            </w:r>
          </w:p>
        </w:tc>
        <w:tc>
          <w:tcPr>
            <w:tcW w:w="1780" w:type="dxa"/>
            <w:tcBorders>
              <w:top w:val="nil"/>
              <w:bottom w:val="single" w:sz="4" w:space="0" w:color="auto"/>
            </w:tcBorders>
          </w:tcPr>
          <w:p w14:paraId="0C6C4096" w14:textId="77777777" w:rsidR="00FD2231" w:rsidRPr="00735F24" w:rsidRDefault="00FD2231" w:rsidP="00735F24">
            <w:pPr>
              <w:spacing w:after="0" w:line="240" w:lineRule="auto"/>
              <w:jc w:val="center"/>
              <w:rPr>
                <w:rFonts w:ascii="Times New Roman" w:hAnsi="Times New Roman"/>
                <w:sz w:val="24"/>
                <w:szCs w:val="24"/>
              </w:rPr>
            </w:pPr>
          </w:p>
          <w:p w14:paraId="2FF6778F"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3(100.0)</w:t>
            </w:r>
          </w:p>
          <w:p w14:paraId="1D558437"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102(97.1)</w:t>
            </w:r>
          </w:p>
        </w:tc>
        <w:tc>
          <w:tcPr>
            <w:tcW w:w="1596" w:type="dxa"/>
            <w:tcBorders>
              <w:top w:val="nil"/>
              <w:bottom w:val="single" w:sz="4" w:space="0" w:color="auto"/>
            </w:tcBorders>
          </w:tcPr>
          <w:p w14:paraId="74BDEE98" w14:textId="77777777" w:rsidR="00FD2231" w:rsidRPr="00735F24" w:rsidRDefault="00FD2231" w:rsidP="00735F24">
            <w:pPr>
              <w:spacing w:after="0" w:line="240" w:lineRule="auto"/>
              <w:jc w:val="center"/>
              <w:rPr>
                <w:rFonts w:ascii="Times New Roman" w:hAnsi="Times New Roman"/>
                <w:sz w:val="24"/>
                <w:szCs w:val="24"/>
              </w:rPr>
            </w:pPr>
          </w:p>
          <w:p w14:paraId="35773B66"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0.088</w:t>
            </w:r>
          </w:p>
        </w:tc>
        <w:tc>
          <w:tcPr>
            <w:tcW w:w="1156" w:type="dxa"/>
            <w:tcBorders>
              <w:top w:val="nil"/>
              <w:bottom w:val="single" w:sz="4" w:space="0" w:color="auto"/>
            </w:tcBorders>
          </w:tcPr>
          <w:p w14:paraId="3A2E8D66" w14:textId="77777777" w:rsidR="00FD2231" w:rsidRPr="00735F24" w:rsidRDefault="00FD2231" w:rsidP="00735F24">
            <w:pPr>
              <w:spacing w:after="0" w:line="240" w:lineRule="auto"/>
              <w:jc w:val="center"/>
              <w:rPr>
                <w:rFonts w:ascii="Times New Roman" w:hAnsi="Times New Roman"/>
                <w:sz w:val="24"/>
                <w:szCs w:val="24"/>
              </w:rPr>
            </w:pPr>
          </w:p>
          <w:p w14:paraId="26F357A0" w14:textId="77777777" w:rsidR="00FD2231" w:rsidRPr="00735F24" w:rsidRDefault="00FD2231" w:rsidP="00735F24">
            <w:pPr>
              <w:spacing w:after="0" w:line="240" w:lineRule="auto"/>
              <w:jc w:val="center"/>
              <w:rPr>
                <w:rFonts w:ascii="Times New Roman" w:hAnsi="Times New Roman"/>
                <w:sz w:val="24"/>
                <w:szCs w:val="24"/>
              </w:rPr>
            </w:pPr>
            <w:r w:rsidRPr="00735F24">
              <w:rPr>
                <w:rFonts w:ascii="Times New Roman" w:hAnsi="Times New Roman"/>
                <w:sz w:val="24"/>
                <w:szCs w:val="24"/>
              </w:rPr>
              <w:t>0.767</w:t>
            </w:r>
          </w:p>
        </w:tc>
      </w:tr>
    </w:tbl>
    <w:p w14:paraId="10ED30E9" w14:textId="77777777" w:rsidR="00FD2231" w:rsidRDefault="00FD2231" w:rsidP="00FD2231">
      <w:pPr>
        <w:rPr>
          <w:rFonts w:ascii="Times New Roman" w:hAnsi="Times New Roman"/>
          <w:b/>
          <w:bCs/>
        </w:rPr>
      </w:pPr>
      <w:r>
        <w:rPr>
          <w:rFonts w:ascii="Times New Roman" w:hAnsi="Times New Roman"/>
          <w:b/>
          <w:bCs/>
        </w:rPr>
        <w:t xml:space="preserve">*Significant  </w:t>
      </w:r>
      <w:r>
        <w:rPr>
          <w:rFonts w:ascii="Times New Roman" w:hAnsi="Times New Roman"/>
          <w:b/>
          <w:bCs/>
          <w:sz w:val="24"/>
          <w:szCs w:val="24"/>
        </w:rPr>
        <w:t xml:space="preserve"> </w:t>
      </w:r>
    </w:p>
    <w:p w14:paraId="767A1383" w14:textId="77777777" w:rsidR="00FD2231" w:rsidRDefault="00FD2231" w:rsidP="00FD2231">
      <w:pPr>
        <w:rPr>
          <w:rFonts w:ascii="Times New Roman" w:hAnsi="Times New Roman"/>
          <w:sz w:val="24"/>
          <w:szCs w:val="24"/>
        </w:rPr>
      </w:pPr>
    </w:p>
    <w:p w14:paraId="444B839F" w14:textId="77777777" w:rsidR="00ED70C6" w:rsidRPr="0021417B" w:rsidRDefault="00A04AC0" w:rsidP="00735F24">
      <w:pPr>
        <w:jc w:val="both"/>
        <w:rPr>
          <w:rFonts w:ascii="Times New Roman" w:hAnsi="Times New Roman"/>
          <w:b/>
          <w:bCs/>
        </w:rPr>
      </w:pPr>
      <w:r>
        <w:rPr>
          <w:rFonts w:ascii="Times New Roman" w:hAnsi="Times New Roman"/>
          <w:sz w:val="24"/>
          <w:szCs w:val="24"/>
        </w:rPr>
        <w:t>Table V</w:t>
      </w:r>
      <w:r w:rsidR="00ED70C6">
        <w:rPr>
          <w:rFonts w:ascii="Times New Roman" w:hAnsi="Times New Roman"/>
          <w:sz w:val="24"/>
          <w:szCs w:val="24"/>
        </w:rPr>
        <w:t xml:space="preserve"> showed association between mortality and peripheral blood smear findings among study groups. There was a 25% death among those that had leucoerythroblastic blood picture and the difference was statistically significant when compared with those without leucoerythroblastic blood picture (P=0.006).</w:t>
      </w:r>
    </w:p>
    <w:p w14:paraId="20054E7E" w14:textId="77777777" w:rsidR="00FD2231" w:rsidRDefault="00FD2231">
      <w:pPr>
        <w:rPr>
          <w:rFonts w:ascii="Times New Roman" w:hAnsi="Times New Roman"/>
        </w:rPr>
      </w:pPr>
    </w:p>
    <w:p w14:paraId="06A1088D" w14:textId="77777777" w:rsidR="000D6AFC" w:rsidRDefault="000D6AFC" w:rsidP="000D6AFC">
      <w:pPr>
        <w:spacing w:line="240" w:lineRule="auto"/>
        <w:rPr>
          <w:rFonts w:ascii="Times New Roman" w:hAnsi="Times New Roman"/>
          <w:b/>
          <w:bCs/>
          <w:sz w:val="24"/>
          <w:szCs w:val="24"/>
        </w:rPr>
      </w:pPr>
      <w:r>
        <w:rPr>
          <w:rFonts w:ascii="Times New Roman" w:hAnsi="Times New Roman"/>
          <w:b/>
          <w:bCs/>
          <w:sz w:val="24"/>
          <w:szCs w:val="24"/>
        </w:rPr>
        <w:t xml:space="preserve">Table </w:t>
      </w:r>
      <w:r w:rsidR="00A04AC0">
        <w:rPr>
          <w:rFonts w:ascii="Times New Roman" w:hAnsi="Times New Roman"/>
          <w:b/>
          <w:bCs/>
          <w:sz w:val="24"/>
          <w:szCs w:val="24"/>
        </w:rPr>
        <w:t>V</w:t>
      </w:r>
      <w:r>
        <w:rPr>
          <w:rFonts w:ascii="Times New Roman" w:hAnsi="Times New Roman"/>
          <w:b/>
          <w:bCs/>
          <w:sz w:val="24"/>
          <w:szCs w:val="24"/>
        </w:rPr>
        <w:t>I: Association between mortality and clinical features of Lassa positive patients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164"/>
        <w:gridCol w:w="1488"/>
        <w:gridCol w:w="1763"/>
        <w:gridCol w:w="1577"/>
        <w:gridCol w:w="1142"/>
      </w:tblGrid>
      <w:tr w:rsidR="000D6AFC" w14:paraId="459F7DF7" w14:textId="77777777" w:rsidTr="00397267">
        <w:tc>
          <w:tcPr>
            <w:tcW w:w="3235" w:type="dxa"/>
            <w:tcBorders>
              <w:bottom w:val="single" w:sz="4" w:space="0" w:color="auto"/>
            </w:tcBorders>
          </w:tcPr>
          <w:p w14:paraId="6AD1B55A" w14:textId="77777777" w:rsidR="000D6AFC" w:rsidRPr="00735F24" w:rsidRDefault="000D6AFC" w:rsidP="00735F24">
            <w:pPr>
              <w:spacing w:after="0" w:line="240" w:lineRule="auto"/>
              <w:rPr>
                <w:rFonts w:ascii="Times New Roman" w:hAnsi="Times New Roman"/>
                <w:b/>
                <w:bCs/>
                <w:sz w:val="24"/>
                <w:szCs w:val="24"/>
              </w:rPr>
            </w:pPr>
          </w:p>
        </w:tc>
        <w:tc>
          <w:tcPr>
            <w:tcW w:w="1530" w:type="dxa"/>
            <w:tcBorders>
              <w:bottom w:val="single" w:sz="4" w:space="0" w:color="auto"/>
            </w:tcBorders>
          </w:tcPr>
          <w:p w14:paraId="0A273D60"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Dead (n=3)</w:t>
            </w:r>
          </w:p>
        </w:tc>
        <w:tc>
          <w:tcPr>
            <w:tcW w:w="1800" w:type="dxa"/>
            <w:tcBorders>
              <w:bottom w:val="single" w:sz="4" w:space="0" w:color="auto"/>
            </w:tcBorders>
          </w:tcPr>
          <w:p w14:paraId="1E6A5322"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Alive (n=105)</w:t>
            </w:r>
          </w:p>
        </w:tc>
        <w:tc>
          <w:tcPr>
            <w:tcW w:w="1620" w:type="dxa"/>
            <w:tcBorders>
              <w:bottom w:val="single" w:sz="4" w:space="0" w:color="auto"/>
            </w:tcBorders>
          </w:tcPr>
          <w:p w14:paraId="70040F39"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Fisher exact</w:t>
            </w:r>
          </w:p>
        </w:tc>
        <w:tc>
          <w:tcPr>
            <w:tcW w:w="1165" w:type="dxa"/>
            <w:tcBorders>
              <w:bottom w:val="single" w:sz="4" w:space="0" w:color="auto"/>
            </w:tcBorders>
          </w:tcPr>
          <w:p w14:paraId="66C8EFAC"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p-value</w:t>
            </w:r>
          </w:p>
        </w:tc>
      </w:tr>
      <w:tr w:rsidR="000D6AFC" w:rsidRPr="000C2708" w14:paraId="6AFF5B55" w14:textId="77777777" w:rsidTr="00397267">
        <w:tc>
          <w:tcPr>
            <w:tcW w:w="3235" w:type="dxa"/>
            <w:tcBorders>
              <w:bottom w:val="nil"/>
            </w:tcBorders>
          </w:tcPr>
          <w:p w14:paraId="12B03677"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Anaemia</w:t>
            </w:r>
          </w:p>
          <w:p w14:paraId="0D261C8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0A20D105"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bottom w:val="nil"/>
            </w:tcBorders>
          </w:tcPr>
          <w:p w14:paraId="27FF50DC" w14:textId="77777777" w:rsidR="000D6AFC" w:rsidRPr="00735F24" w:rsidRDefault="000D6AFC" w:rsidP="00735F24">
            <w:pPr>
              <w:spacing w:after="0" w:line="240" w:lineRule="auto"/>
              <w:jc w:val="center"/>
              <w:rPr>
                <w:rFonts w:ascii="Times New Roman" w:hAnsi="Times New Roman"/>
                <w:sz w:val="24"/>
                <w:szCs w:val="24"/>
              </w:rPr>
            </w:pPr>
          </w:p>
          <w:p w14:paraId="08CDC990"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2(3.0)</w:t>
            </w:r>
          </w:p>
          <w:p w14:paraId="59BA5148"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1(2.7)</w:t>
            </w:r>
          </w:p>
        </w:tc>
        <w:tc>
          <w:tcPr>
            <w:tcW w:w="1800" w:type="dxa"/>
            <w:tcBorders>
              <w:bottom w:val="nil"/>
            </w:tcBorders>
          </w:tcPr>
          <w:p w14:paraId="5BCD2B4B" w14:textId="77777777" w:rsidR="000D6AFC" w:rsidRPr="00735F24" w:rsidRDefault="000D6AFC" w:rsidP="00735F24">
            <w:pPr>
              <w:spacing w:after="0" w:line="240" w:lineRule="auto"/>
              <w:jc w:val="center"/>
              <w:rPr>
                <w:rFonts w:ascii="Times New Roman" w:hAnsi="Times New Roman"/>
                <w:sz w:val="24"/>
                <w:szCs w:val="24"/>
              </w:rPr>
            </w:pPr>
          </w:p>
          <w:p w14:paraId="6902CAEA"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73(97.0)</w:t>
            </w:r>
          </w:p>
          <w:p w14:paraId="2B2F57B7"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32(97.3)</w:t>
            </w:r>
          </w:p>
        </w:tc>
        <w:tc>
          <w:tcPr>
            <w:tcW w:w="1620" w:type="dxa"/>
            <w:tcBorders>
              <w:bottom w:val="nil"/>
            </w:tcBorders>
          </w:tcPr>
          <w:p w14:paraId="5244BFC0" w14:textId="77777777" w:rsidR="000D6AFC" w:rsidRPr="00735F24" w:rsidRDefault="000D6AFC" w:rsidP="00735F24">
            <w:pPr>
              <w:spacing w:after="0" w:line="240" w:lineRule="auto"/>
              <w:jc w:val="center"/>
              <w:rPr>
                <w:rFonts w:ascii="Times New Roman" w:hAnsi="Times New Roman"/>
                <w:sz w:val="24"/>
                <w:szCs w:val="24"/>
              </w:rPr>
            </w:pPr>
          </w:p>
          <w:p w14:paraId="327D1266"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0.011</w:t>
            </w:r>
          </w:p>
        </w:tc>
        <w:tc>
          <w:tcPr>
            <w:tcW w:w="1165" w:type="dxa"/>
            <w:tcBorders>
              <w:bottom w:val="nil"/>
            </w:tcBorders>
          </w:tcPr>
          <w:p w14:paraId="0337B13E" w14:textId="77777777" w:rsidR="000D6AFC" w:rsidRPr="00735F24" w:rsidRDefault="000D6AFC" w:rsidP="00735F24">
            <w:pPr>
              <w:spacing w:after="0" w:line="240" w:lineRule="auto"/>
              <w:jc w:val="center"/>
              <w:rPr>
                <w:rFonts w:ascii="Times New Roman" w:hAnsi="Times New Roman"/>
                <w:sz w:val="24"/>
                <w:szCs w:val="24"/>
              </w:rPr>
            </w:pPr>
          </w:p>
          <w:p w14:paraId="0A97575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0.916</w:t>
            </w:r>
          </w:p>
        </w:tc>
      </w:tr>
      <w:tr w:rsidR="000D6AFC" w:rsidRPr="000C2708" w14:paraId="5741DFE0" w14:textId="77777777" w:rsidTr="00397267">
        <w:tc>
          <w:tcPr>
            <w:tcW w:w="3235" w:type="dxa"/>
            <w:tcBorders>
              <w:top w:val="nil"/>
              <w:bottom w:val="nil"/>
            </w:tcBorders>
          </w:tcPr>
          <w:p w14:paraId="615FC6D3"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Bleeding diathesis</w:t>
            </w:r>
          </w:p>
          <w:p w14:paraId="325B806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lastRenderedPageBreak/>
              <w:t>Yes</w:t>
            </w:r>
          </w:p>
          <w:p w14:paraId="7B5A54B2"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537029F9" w14:textId="77777777" w:rsidR="000D6AFC" w:rsidRPr="00735F24" w:rsidRDefault="000D6AFC" w:rsidP="00735F24">
            <w:pPr>
              <w:spacing w:after="0" w:line="240" w:lineRule="auto"/>
              <w:jc w:val="center"/>
              <w:rPr>
                <w:rFonts w:ascii="Times New Roman" w:hAnsi="Times New Roman"/>
                <w:sz w:val="24"/>
                <w:szCs w:val="24"/>
              </w:rPr>
            </w:pPr>
          </w:p>
          <w:p w14:paraId="1107124C"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lastRenderedPageBreak/>
              <w:t>0(0.0)</w:t>
            </w:r>
          </w:p>
          <w:p w14:paraId="5755A31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3(2.9)</w:t>
            </w:r>
          </w:p>
        </w:tc>
        <w:tc>
          <w:tcPr>
            <w:tcW w:w="1800" w:type="dxa"/>
            <w:tcBorders>
              <w:top w:val="nil"/>
              <w:bottom w:val="nil"/>
            </w:tcBorders>
          </w:tcPr>
          <w:p w14:paraId="0B5F372D" w14:textId="77777777" w:rsidR="000D6AFC" w:rsidRPr="00735F24" w:rsidRDefault="000D6AFC" w:rsidP="00735F24">
            <w:pPr>
              <w:spacing w:after="0" w:line="240" w:lineRule="auto"/>
              <w:jc w:val="center"/>
              <w:rPr>
                <w:rFonts w:ascii="Times New Roman" w:hAnsi="Times New Roman"/>
                <w:sz w:val="24"/>
                <w:szCs w:val="24"/>
              </w:rPr>
            </w:pPr>
          </w:p>
          <w:p w14:paraId="5ED47032"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lastRenderedPageBreak/>
              <w:t>5(100.0)</w:t>
            </w:r>
          </w:p>
          <w:p w14:paraId="16E10682"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100(97.1)</w:t>
            </w:r>
          </w:p>
        </w:tc>
        <w:tc>
          <w:tcPr>
            <w:tcW w:w="1620" w:type="dxa"/>
            <w:tcBorders>
              <w:top w:val="nil"/>
              <w:bottom w:val="nil"/>
            </w:tcBorders>
          </w:tcPr>
          <w:p w14:paraId="51C3629F" w14:textId="77777777" w:rsidR="000D6AFC" w:rsidRPr="00735F24" w:rsidRDefault="000D6AFC" w:rsidP="00735F24">
            <w:pPr>
              <w:spacing w:after="0" w:line="240" w:lineRule="auto"/>
              <w:jc w:val="center"/>
              <w:rPr>
                <w:rFonts w:ascii="Times New Roman" w:hAnsi="Times New Roman"/>
                <w:sz w:val="24"/>
                <w:szCs w:val="24"/>
              </w:rPr>
            </w:pPr>
          </w:p>
          <w:p w14:paraId="4FAB4CD8"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lastRenderedPageBreak/>
              <w:t>0.150</w:t>
            </w:r>
          </w:p>
        </w:tc>
        <w:tc>
          <w:tcPr>
            <w:tcW w:w="1165" w:type="dxa"/>
            <w:tcBorders>
              <w:top w:val="nil"/>
              <w:bottom w:val="nil"/>
            </w:tcBorders>
          </w:tcPr>
          <w:p w14:paraId="79AFE790" w14:textId="77777777" w:rsidR="000D6AFC" w:rsidRPr="00735F24" w:rsidRDefault="000D6AFC" w:rsidP="00735F24">
            <w:pPr>
              <w:spacing w:after="0" w:line="240" w:lineRule="auto"/>
              <w:jc w:val="center"/>
              <w:rPr>
                <w:rFonts w:ascii="Times New Roman" w:hAnsi="Times New Roman"/>
                <w:sz w:val="24"/>
                <w:szCs w:val="24"/>
              </w:rPr>
            </w:pPr>
          </w:p>
          <w:p w14:paraId="6C536B22"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lastRenderedPageBreak/>
              <w:t>0.699</w:t>
            </w:r>
          </w:p>
        </w:tc>
      </w:tr>
      <w:tr w:rsidR="000D6AFC" w:rsidRPr="000C2708" w14:paraId="37BB655F" w14:textId="77777777" w:rsidTr="00397267">
        <w:tc>
          <w:tcPr>
            <w:tcW w:w="3235" w:type="dxa"/>
            <w:tcBorders>
              <w:top w:val="nil"/>
              <w:bottom w:val="nil"/>
            </w:tcBorders>
          </w:tcPr>
          <w:p w14:paraId="15367D34"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lastRenderedPageBreak/>
              <w:t>Headache</w:t>
            </w:r>
          </w:p>
          <w:p w14:paraId="666DEBC9"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21FB6B31"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454C033A" w14:textId="77777777" w:rsidR="000D6AFC" w:rsidRPr="00735F24" w:rsidRDefault="000D6AFC" w:rsidP="00735F24">
            <w:pPr>
              <w:spacing w:after="0" w:line="240" w:lineRule="auto"/>
              <w:jc w:val="center"/>
              <w:rPr>
                <w:rFonts w:ascii="Times New Roman" w:hAnsi="Times New Roman"/>
                <w:sz w:val="24"/>
                <w:szCs w:val="24"/>
              </w:rPr>
            </w:pPr>
          </w:p>
          <w:p w14:paraId="1024AC67"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3(3.2)</w:t>
            </w:r>
          </w:p>
          <w:p w14:paraId="69F6A73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tc>
        <w:tc>
          <w:tcPr>
            <w:tcW w:w="1800" w:type="dxa"/>
            <w:tcBorders>
              <w:top w:val="nil"/>
              <w:bottom w:val="nil"/>
            </w:tcBorders>
          </w:tcPr>
          <w:p w14:paraId="36799A82" w14:textId="77777777" w:rsidR="000D6AFC" w:rsidRPr="00735F24" w:rsidRDefault="000D6AFC" w:rsidP="00735F24">
            <w:pPr>
              <w:spacing w:after="0" w:line="240" w:lineRule="auto"/>
              <w:jc w:val="center"/>
              <w:rPr>
                <w:rFonts w:ascii="Times New Roman" w:hAnsi="Times New Roman"/>
                <w:sz w:val="24"/>
                <w:szCs w:val="24"/>
              </w:rPr>
            </w:pPr>
          </w:p>
          <w:p w14:paraId="72294989"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90(96.8)</w:t>
            </w:r>
          </w:p>
          <w:p w14:paraId="34F7049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15(100.0)</w:t>
            </w:r>
          </w:p>
        </w:tc>
        <w:tc>
          <w:tcPr>
            <w:tcW w:w="1620" w:type="dxa"/>
            <w:tcBorders>
              <w:top w:val="nil"/>
              <w:bottom w:val="nil"/>
            </w:tcBorders>
          </w:tcPr>
          <w:p w14:paraId="03778CB1" w14:textId="77777777" w:rsidR="000D6AFC" w:rsidRPr="00735F24" w:rsidRDefault="000D6AFC" w:rsidP="00735F24">
            <w:pPr>
              <w:spacing w:after="0" w:line="240" w:lineRule="auto"/>
              <w:jc w:val="center"/>
              <w:rPr>
                <w:rFonts w:ascii="Times New Roman" w:hAnsi="Times New Roman"/>
                <w:sz w:val="24"/>
                <w:szCs w:val="24"/>
              </w:rPr>
            </w:pPr>
          </w:p>
          <w:p w14:paraId="1C5D1D7F"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0.498</w:t>
            </w:r>
          </w:p>
        </w:tc>
        <w:tc>
          <w:tcPr>
            <w:tcW w:w="1165" w:type="dxa"/>
            <w:tcBorders>
              <w:top w:val="nil"/>
              <w:bottom w:val="nil"/>
            </w:tcBorders>
          </w:tcPr>
          <w:p w14:paraId="3B4157A5" w14:textId="77777777" w:rsidR="000D6AFC" w:rsidRPr="00735F24" w:rsidRDefault="000D6AFC" w:rsidP="00735F24">
            <w:pPr>
              <w:spacing w:after="0" w:line="240" w:lineRule="auto"/>
              <w:jc w:val="center"/>
              <w:rPr>
                <w:rFonts w:ascii="Times New Roman" w:hAnsi="Times New Roman"/>
                <w:sz w:val="24"/>
                <w:szCs w:val="24"/>
              </w:rPr>
            </w:pPr>
          </w:p>
          <w:p w14:paraId="54CC2BD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0.481</w:t>
            </w:r>
          </w:p>
        </w:tc>
      </w:tr>
      <w:tr w:rsidR="000D6AFC" w:rsidRPr="000C2708" w14:paraId="25111E52" w14:textId="77777777" w:rsidTr="00397267">
        <w:tc>
          <w:tcPr>
            <w:tcW w:w="3235" w:type="dxa"/>
            <w:tcBorders>
              <w:top w:val="nil"/>
              <w:bottom w:val="nil"/>
            </w:tcBorders>
          </w:tcPr>
          <w:p w14:paraId="2B2CCE2C"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Vomiting</w:t>
            </w:r>
          </w:p>
          <w:p w14:paraId="70EE2D99"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7C582896"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5D19F2CF" w14:textId="77777777" w:rsidR="000D6AFC" w:rsidRPr="00735F24" w:rsidRDefault="000D6AFC" w:rsidP="00735F24">
            <w:pPr>
              <w:spacing w:after="0" w:line="240" w:lineRule="auto"/>
              <w:jc w:val="center"/>
              <w:rPr>
                <w:rFonts w:ascii="Times New Roman" w:hAnsi="Times New Roman"/>
                <w:sz w:val="24"/>
                <w:szCs w:val="24"/>
              </w:rPr>
            </w:pPr>
          </w:p>
          <w:p w14:paraId="4784D3D4"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4DBF43A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3(3.4)</w:t>
            </w:r>
          </w:p>
        </w:tc>
        <w:tc>
          <w:tcPr>
            <w:tcW w:w="1800" w:type="dxa"/>
            <w:tcBorders>
              <w:top w:val="nil"/>
              <w:bottom w:val="nil"/>
            </w:tcBorders>
          </w:tcPr>
          <w:p w14:paraId="3D9457FB" w14:textId="77777777" w:rsidR="000D6AFC" w:rsidRPr="00735F24" w:rsidRDefault="000D6AFC" w:rsidP="00735F24">
            <w:pPr>
              <w:spacing w:after="0" w:line="240" w:lineRule="auto"/>
              <w:jc w:val="center"/>
              <w:rPr>
                <w:rFonts w:ascii="Times New Roman" w:hAnsi="Times New Roman"/>
                <w:sz w:val="24"/>
                <w:szCs w:val="24"/>
              </w:rPr>
            </w:pPr>
          </w:p>
          <w:p w14:paraId="7F0015F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19(100.0)</w:t>
            </w:r>
          </w:p>
          <w:p w14:paraId="41589AFF"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86(96.6)</w:t>
            </w:r>
          </w:p>
        </w:tc>
        <w:tc>
          <w:tcPr>
            <w:tcW w:w="1620" w:type="dxa"/>
            <w:tcBorders>
              <w:top w:val="nil"/>
              <w:bottom w:val="nil"/>
            </w:tcBorders>
          </w:tcPr>
          <w:p w14:paraId="7F3F0DDC" w14:textId="77777777" w:rsidR="000D6AFC" w:rsidRPr="00735F24" w:rsidRDefault="000D6AFC" w:rsidP="00735F24">
            <w:pPr>
              <w:spacing w:after="0" w:line="240" w:lineRule="auto"/>
              <w:jc w:val="center"/>
              <w:rPr>
                <w:rFonts w:ascii="Times New Roman" w:hAnsi="Times New Roman"/>
                <w:sz w:val="24"/>
                <w:szCs w:val="24"/>
              </w:rPr>
            </w:pPr>
          </w:p>
          <w:p w14:paraId="3103C056"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0.659</w:t>
            </w:r>
          </w:p>
        </w:tc>
        <w:tc>
          <w:tcPr>
            <w:tcW w:w="1165" w:type="dxa"/>
            <w:tcBorders>
              <w:top w:val="nil"/>
              <w:bottom w:val="nil"/>
            </w:tcBorders>
          </w:tcPr>
          <w:p w14:paraId="77F67031" w14:textId="77777777" w:rsidR="000D6AFC" w:rsidRPr="00735F24" w:rsidRDefault="000D6AFC" w:rsidP="00735F24">
            <w:pPr>
              <w:spacing w:after="0" w:line="240" w:lineRule="auto"/>
              <w:jc w:val="center"/>
              <w:rPr>
                <w:rFonts w:ascii="Times New Roman" w:hAnsi="Times New Roman"/>
                <w:sz w:val="24"/>
                <w:szCs w:val="24"/>
              </w:rPr>
            </w:pPr>
          </w:p>
          <w:p w14:paraId="443AF68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0.419</w:t>
            </w:r>
          </w:p>
        </w:tc>
      </w:tr>
      <w:tr w:rsidR="000D6AFC" w:rsidRPr="000C2708" w14:paraId="3D77050E" w14:textId="77777777" w:rsidTr="00397267">
        <w:tc>
          <w:tcPr>
            <w:tcW w:w="3235" w:type="dxa"/>
            <w:tcBorders>
              <w:top w:val="nil"/>
              <w:bottom w:val="nil"/>
            </w:tcBorders>
          </w:tcPr>
          <w:p w14:paraId="1CC4F1E1"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Diarrhea</w:t>
            </w:r>
          </w:p>
          <w:p w14:paraId="4A800028"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2B92D9F2"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3BBFE378" w14:textId="77777777" w:rsidR="000D6AFC" w:rsidRPr="00735F24" w:rsidRDefault="000D6AFC" w:rsidP="00735F24">
            <w:pPr>
              <w:spacing w:after="0" w:line="240" w:lineRule="auto"/>
              <w:jc w:val="center"/>
              <w:rPr>
                <w:rFonts w:ascii="Times New Roman" w:hAnsi="Times New Roman"/>
                <w:sz w:val="24"/>
                <w:szCs w:val="24"/>
              </w:rPr>
            </w:pPr>
          </w:p>
          <w:p w14:paraId="4B86422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78A541B6"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3(3.1)</w:t>
            </w:r>
          </w:p>
        </w:tc>
        <w:tc>
          <w:tcPr>
            <w:tcW w:w="1800" w:type="dxa"/>
            <w:tcBorders>
              <w:top w:val="nil"/>
              <w:bottom w:val="nil"/>
            </w:tcBorders>
          </w:tcPr>
          <w:p w14:paraId="76D6D801" w14:textId="77777777" w:rsidR="000D6AFC" w:rsidRPr="00735F24" w:rsidRDefault="000D6AFC" w:rsidP="00735F24">
            <w:pPr>
              <w:spacing w:after="0" w:line="240" w:lineRule="auto"/>
              <w:jc w:val="center"/>
              <w:rPr>
                <w:rFonts w:ascii="Times New Roman" w:hAnsi="Times New Roman"/>
                <w:sz w:val="24"/>
                <w:szCs w:val="24"/>
              </w:rPr>
            </w:pPr>
          </w:p>
          <w:p w14:paraId="2B2985F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12(100.0)</w:t>
            </w:r>
          </w:p>
          <w:p w14:paraId="73061CD7"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93(96.9)</w:t>
            </w:r>
          </w:p>
        </w:tc>
        <w:tc>
          <w:tcPr>
            <w:tcW w:w="1620" w:type="dxa"/>
            <w:tcBorders>
              <w:top w:val="nil"/>
              <w:bottom w:val="nil"/>
            </w:tcBorders>
          </w:tcPr>
          <w:p w14:paraId="4C8D4D74" w14:textId="77777777" w:rsidR="000D6AFC" w:rsidRPr="00735F24" w:rsidRDefault="000D6AFC" w:rsidP="00735F24">
            <w:pPr>
              <w:spacing w:after="0" w:line="240" w:lineRule="auto"/>
              <w:jc w:val="center"/>
              <w:rPr>
                <w:rFonts w:ascii="Times New Roman" w:hAnsi="Times New Roman"/>
                <w:sz w:val="24"/>
                <w:szCs w:val="24"/>
              </w:rPr>
            </w:pPr>
          </w:p>
          <w:p w14:paraId="63E143F7"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0.386</w:t>
            </w:r>
          </w:p>
        </w:tc>
        <w:tc>
          <w:tcPr>
            <w:tcW w:w="1165" w:type="dxa"/>
            <w:tcBorders>
              <w:top w:val="nil"/>
              <w:bottom w:val="nil"/>
            </w:tcBorders>
          </w:tcPr>
          <w:p w14:paraId="53F938FD" w14:textId="77777777" w:rsidR="000D6AFC" w:rsidRPr="00735F24" w:rsidRDefault="000D6AFC" w:rsidP="00735F24">
            <w:pPr>
              <w:spacing w:after="0" w:line="240" w:lineRule="auto"/>
              <w:jc w:val="center"/>
              <w:rPr>
                <w:rFonts w:ascii="Times New Roman" w:hAnsi="Times New Roman"/>
                <w:sz w:val="24"/>
                <w:szCs w:val="24"/>
              </w:rPr>
            </w:pPr>
          </w:p>
          <w:p w14:paraId="1B0C2F1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0.535</w:t>
            </w:r>
          </w:p>
        </w:tc>
      </w:tr>
      <w:tr w:rsidR="000D6AFC" w:rsidRPr="000C2708" w14:paraId="1109763D" w14:textId="77777777" w:rsidTr="00397267">
        <w:tc>
          <w:tcPr>
            <w:tcW w:w="3235" w:type="dxa"/>
            <w:tcBorders>
              <w:top w:val="nil"/>
              <w:bottom w:val="nil"/>
            </w:tcBorders>
          </w:tcPr>
          <w:p w14:paraId="1A09CE6B"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Cough</w:t>
            </w:r>
          </w:p>
          <w:p w14:paraId="05409AAB"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1A7A43A7"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5F82139D" w14:textId="77777777" w:rsidR="000D6AFC" w:rsidRPr="00735F24" w:rsidRDefault="000D6AFC" w:rsidP="00735F24">
            <w:pPr>
              <w:spacing w:after="0" w:line="240" w:lineRule="auto"/>
              <w:jc w:val="center"/>
              <w:rPr>
                <w:rFonts w:ascii="Times New Roman" w:hAnsi="Times New Roman"/>
                <w:sz w:val="24"/>
                <w:szCs w:val="24"/>
              </w:rPr>
            </w:pPr>
          </w:p>
          <w:p w14:paraId="1C3765D9"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144AFA52"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3(3.3)</w:t>
            </w:r>
          </w:p>
        </w:tc>
        <w:tc>
          <w:tcPr>
            <w:tcW w:w="1800" w:type="dxa"/>
            <w:tcBorders>
              <w:top w:val="nil"/>
              <w:bottom w:val="nil"/>
            </w:tcBorders>
          </w:tcPr>
          <w:p w14:paraId="1B71D004" w14:textId="77777777" w:rsidR="000D6AFC" w:rsidRPr="00735F24" w:rsidRDefault="000D6AFC" w:rsidP="00735F24">
            <w:pPr>
              <w:spacing w:after="0" w:line="240" w:lineRule="auto"/>
              <w:jc w:val="center"/>
              <w:rPr>
                <w:rFonts w:ascii="Times New Roman" w:hAnsi="Times New Roman"/>
                <w:sz w:val="24"/>
                <w:szCs w:val="24"/>
              </w:rPr>
            </w:pPr>
          </w:p>
          <w:p w14:paraId="7845F414"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17(100.0)</w:t>
            </w:r>
          </w:p>
          <w:p w14:paraId="2EB1A02C"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88(96.7)</w:t>
            </w:r>
          </w:p>
        </w:tc>
        <w:tc>
          <w:tcPr>
            <w:tcW w:w="1620" w:type="dxa"/>
            <w:tcBorders>
              <w:top w:val="nil"/>
              <w:bottom w:val="nil"/>
            </w:tcBorders>
          </w:tcPr>
          <w:p w14:paraId="6F5A8A07" w14:textId="77777777" w:rsidR="000D6AFC" w:rsidRPr="00735F24" w:rsidRDefault="000D6AFC" w:rsidP="00735F24">
            <w:pPr>
              <w:spacing w:after="0" w:line="240" w:lineRule="auto"/>
              <w:jc w:val="center"/>
              <w:rPr>
                <w:rFonts w:ascii="Times New Roman" w:hAnsi="Times New Roman"/>
                <w:sz w:val="24"/>
                <w:szCs w:val="24"/>
              </w:rPr>
            </w:pPr>
          </w:p>
          <w:p w14:paraId="7F6E2AC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0.576</w:t>
            </w:r>
          </w:p>
        </w:tc>
        <w:tc>
          <w:tcPr>
            <w:tcW w:w="1165" w:type="dxa"/>
            <w:tcBorders>
              <w:top w:val="nil"/>
              <w:bottom w:val="nil"/>
            </w:tcBorders>
          </w:tcPr>
          <w:p w14:paraId="406BCE10" w14:textId="77777777" w:rsidR="000D6AFC" w:rsidRPr="00735F24" w:rsidRDefault="000D6AFC" w:rsidP="00735F24">
            <w:pPr>
              <w:spacing w:after="0" w:line="240" w:lineRule="auto"/>
              <w:jc w:val="center"/>
              <w:rPr>
                <w:rFonts w:ascii="Times New Roman" w:hAnsi="Times New Roman"/>
                <w:sz w:val="24"/>
                <w:szCs w:val="24"/>
              </w:rPr>
            </w:pPr>
          </w:p>
          <w:p w14:paraId="02CD1774"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0.448</w:t>
            </w:r>
          </w:p>
        </w:tc>
      </w:tr>
      <w:tr w:rsidR="000D6AFC" w:rsidRPr="000C2708" w14:paraId="7644BAD5" w14:textId="77777777" w:rsidTr="00397267">
        <w:tc>
          <w:tcPr>
            <w:tcW w:w="3235" w:type="dxa"/>
            <w:tcBorders>
              <w:top w:val="nil"/>
              <w:bottom w:val="nil"/>
            </w:tcBorders>
          </w:tcPr>
          <w:p w14:paraId="3309C560"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Jaundice</w:t>
            </w:r>
          </w:p>
          <w:p w14:paraId="18E5BBBC"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405FD631"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nil"/>
            </w:tcBorders>
          </w:tcPr>
          <w:p w14:paraId="37A8E6CD" w14:textId="77777777" w:rsidR="000D6AFC" w:rsidRPr="00735F24" w:rsidRDefault="000D6AFC" w:rsidP="00735F24">
            <w:pPr>
              <w:spacing w:after="0" w:line="240" w:lineRule="auto"/>
              <w:jc w:val="center"/>
              <w:rPr>
                <w:rFonts w:ascii="Times New Roman" w:hAnsi="Times New Roman"/>
                <w:sz w:val="24"/>
                <w:szCs w:val="24"/>
              </w:rPr>
            </w:pPr>
          </w:p>
          <w:p w14:paraId="65AB0782"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0(0.0)</w:t>
            </w:r>
          </w:p>
          <w:p w14:paraId="6D4BF98A"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3(2.8)</w:t>
            </w:r>
          </w:p>
        </w:tc>
        <w:tc>
          <w:tcPr>
            <w:tcW w:w="1800" w:type="dxa"/>
            <w:tcBorders>
              <w:top w:val="nil"/>
              <w:bottom w:val="nil"/>
            </w:tcBorders>
          </w:tcPr>
          <w:p w14:paraId="16B111E1" w14:textId="77777777" w:rsidR="000D6AFC" w:rsidRPr="00735F24" w:rsidRDefault="000D6AFC" w:rsidP="00735F24">
            <w:pPr>
              <w:spacing w:after="0" w:line="240" w:lineRule="auto"/>
              <w:jc w:val="center"/>
              <w:rPr>
                <w:rFonts w:ascii="Times New Roman" w:hAnsi="Times New Roman"/>
                <w:sz w:val="24"/>
                <w:szCs w:val="24"/>
              </w:rPr>
            </w:pPr>
          </w:p>
          <w:p w14:paraId="2207AA33"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1(100.0)</w:t>
            </w:r>
          </w:p>
          <w:p w14:paraId="1B19289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104(97.2)</w:t>
            </w:r>
          </w:p>
        </w:tc>
        <w:tc>
          <w:tcPr>
            <w:tcW w:w="1620" w:type="dxa"/>
            <w:tcBorders>
              <w:top w:val="nil"/>
              <w:bottom w:val="nil"/>
            </w:tcBorders>
          </w:tcPr>
          <w:p w14:paraId="2F37F0D1" w14:textId="77777777" w:rsidR="000D6AFC" w:rsidRPr="00735F24" w:rsidRDefault="000D6AFC" w:rsidP="00735F24">
            <w:pPr>
              <w:spacing w:after="0" w:line="240" w:lineRule="auto"/>
              <w:rPr>
                <w:rFonts w:ascii="Times New Roman" w:hAnsi="Times New Roman"/>
                <w:sz w:val="24"/>
                <w:szCs w:val="24"/>
              </w:rPr>
            </w:pPr>
          </w:p>
          <w:p w14:paraId="101E5D57"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0.029</w:t>
            </w:r>
          </w:p>
        </w:tc>
        <w:tc>
          <w:tcPr>
            <w:tcW w:w="1165" w:type="dxa"/>
            <w:tcBorders>
              <w:top w:val="nil"/>
              <w:bottom w:val="nil"/>
            </w:tcBorders>
          </w:tcPr>
          <w:p w14:paraId="77EF9D28" w14:textId="77777777" w:rsidR="000D6AFC" w:rsidRPr="00735F24" w:rsidRDefault="000D6AFC" w:rsidP="00735F24">
            <w:pPr>
              <w:spacing w:after="0" w:line="240" w:lineRule="auto"/>
              <w:rPr>
                <w:rFonts w:ascii="Times New Roman" w:hAnsi="Times New Roman"/>
                <w:sz w:val="24"/>
                <w:szCs w:val="24"/>
              </w:rPr>
            </w:pPr>
          </w:p>
          <w:p w14:paraId="3E6CFD78"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0.865</w:t>
            </w:r>
          </w:p>
        </w:tc>
      </w:tr>
      <w:tr w:rsidR="000D6AFC" w:rsidRPr="000C2708" w14:paraId="4E634568" w14:textId="77777777" w:rsidTr="00397267">
        <w:tc>
          <w:tcPr>
            <w:tcW w:w="3235" w:type="dxa"/>
            <w:tcBorders>
              <w:top w:val="nil"/>
              <w:bottom w:val="single" w:sz="4" w:space="0" w:color="auto"/>
            </w:tcBorders>
          </w:tcPr>
          <w:p w14:paraId="45C08034" w14:textId="77777777" w:rsidR="000D6AFC" w:rsidRPr="00735F24" w:rsidRDefault="000D6AFC" w:rsidP="00735F24">
            <w:pPr>
              <w:spacing w:after="0" w:line="240" w:lineRule="auto"/>
              <w:rPr>
                <w:rFonts w:ascii="Times New Roman" w:hAnsi="Times New Roman"/>
                <w:b/>
                <w:bCs/>
                <w:sz w:val="24"/>
                <w:szCs w:val="24"/>
              </w:rPr>
            </w:pPr>
            <w:proofErr w:type="spellStart"/>
            <w:r w:rsidRPr="00735F24">
              <w:rPr>
                <w:rFonts w:ascii="Times New Roman" w:hAnsi="Times New Roman"/>
                <w:b/>
                <w:bCs/>
                <w:sz w:val="24"/>
                <w:szCs w:val="24"/>
              </w:rPr>
              <w:t>Haemoglobinuria</w:t>
            </w:r>
            <w:proofErr w:type="spellEnd"/>
          </w:p>
          <w:p w14:paraId="05032A6E"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Yes</w:t>
            </w:r>
          </w:p>
          <w:p w14:paraId="657F61C6" w14:textId="77777777" w:rsidR="000D6AFC" w:rsidRPr="00735F24" w:rsidRDefault="000D6AFC" w:rsidP="00735F24">
            <w:pPr>
              <w:spacing w:after="0" w:line="240" w:lineRule="auto"/>
              <w:jc w:val="center"/>
              <w:rPr>
                <w:rFonts w:ascii="Times New Roman" w:hAnsi="Times New Roman"/>
                <w:b/>
                <w:bCs/>
                <w:sz w:val="24"/>
                <w:szCs w:val="24"/>
              </w:rPr>
            </w:pPr>
            <w:r w:rsidRPr="00735F24">
              <w:rPr>
                <w:rFonts w:ascii="Times New Roman" w:hAnsi="Times New Roman"/>
                <w:sz w:val="24"/>
                <w:szCs w:val="24"/>
              </w:rPr>
              <w:t>No</w:t>
            </w:r>
          </w:p>
        </w:tc>
        <w:tc>
          <w:tcPr>
            <w:tcW w:w="1530" w:type="dxa"/>
            <w:tcBorders>
              <w:top w:val="nil"/>
              <w:bottom w:val="single" w:sz="4" w:space="0" w:color="auto"/>
            </w:tcBorders>
          </w:tcPr>
          <w:p w14:paraId="62D6E263" w14:textId="77777777" w:rsidR="000D6AFC" w:rsidRPr="00735F24" w:rsidRDefault="000D6AFC" w:rsidP="00735F24">
            <w:pPr>
              <w:spacing w:after="0" w:line="240" w:lineRule="auto"/>
              <w:jc w:val="center"/>
              <w:rPr>
                <w:rFonts w:ascii="Times New Roman" w:hAnsi="Times New Roman"/>
                <w:sz w:val="24"/>
                <w:szCs w:val="24"/>
              </w:rPr>
            </w:pPr>
          </w:p>
          <w:p w14:paraId="68B7DAA9"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1(4.3)</w:t>
            </w:r>
          </w:p>
          <w:p w14:paraId="704C7868"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2(2.4)</w:t>
            </w:r>
          </w:p>
        </w:tc>
        <w:tc>
          <w:tcPr>
            <w:tcW w:w="1800" w:type="dxa"/>
            <w:tcBorders>
              <w:top w:val="nil"/>
              <w:bottom w:val="single" w:sz="4" w:space="0" w:color="auto"/>
            </w:tcBorders>
          </w:tcPr>
          <w:p w14:paraId="40B42704" w14:textId="77777777" w:rsidR="000D6AFC" w:rsidRPr="00735F24" w:rsidRDefault="000D6AFC" w:rsidP="00735F24">
            <w:pPr>
              <w:spacing w:after="0" w:line="240" w:lineRule="auto"/>
              <w:jc w:val="center"/>
              <w:rPr>
                <w:rFonts w:ascii="Times New Roman" w:hAnsi="Times New Roman"/>
                <w:sz w:val="24"/>
                <w:szCs w:val="24"/>
              </w:rPr>
            </w:pPr>
          </w:p>
          <w:p w14:paraId="5A499A65"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22(95.7)</w:t>
            </w:r>
          </w:p>
          <w:p w14:paraId="54B4FBA4" w14:textId="77777777" w:rsidR="000D6AFC" w:rsidRPr="00735F24" w:rsidRDefault="000D6AFC" w:rsidP="00735F24">
            <w:pPr>
              <w:spacing w:after="0" w:line="240" w:lineRule="auto"/>
              <w:jc w:val="center"/>
              <w:rPr>
                <w:rFonts w:ascii="Times New Roman" w:hAnsi="Times New Roman"/>
                <w:sz w:val="24"/>
                <w:szCs w:val="24"/>
              </w:rPr>
            </w:pPr>
            <w:r w:rsidRPr="00735F24">
              <w:rPr>
                <w:rFonts w:ascii="Times New Roman" w:hAnsi="Times New Roman"/>
                <w:sz w:val="24"/>
                <w:szCs w:val="24"/>
              </w:rPr>
              <w:t>83(97.6)</w:t>
            </w:r>
          </w:p>
        </w:tc>
        <w:tc>
          <w:tcPr>
            <w:tcW w:w="1620" w:type="dxa"/>
            <w:tcBorders>
              <w:top w:val="nil"/>
              <w:bottom w:val="single" w:sz="4" w:space="0" w:color="auto"/>
            </w:tcBorders>
          </w:tcPr>
          <w:p w14:paraId="3E26B272" w14:textId="77777777" w:rsidR="000D6AFC" w:rsidRPr="00735F24" w:rsidRDefault="000D6AFC" w:rsidP="00735F24">
            <w:pPr>
              <w:spacing w:after="0" w:line="240" w:lineRule="auto"/>
              <w:rPr>
                <w:rFonts w:ascii="Times New Roman" w:hAnsi="Times New Roman"/>
                <w:sz w:val="24"/>
                <w:szCs w:val="24"/>
              </w:rPr>
            </w:pPr>
          </w:p>
          <w:p w14:paraId="6D98A08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0.267</w:t>
            </w:r>
          </w:p>
        </w:tc>
        <w:tc>
          <w:tcPr>
            <w:tcW w:w="1165" w:type="dxa"/>
            <w:tcBorders>
              <w:top w:val="nil"/>
              <w:bottom w:val="single" w:sz="4" w:space="0" w:color="auto"/>
            </w:tcBorders>
          </w:tcPr>
          <w:p w14:paraId="1352F7BE" w14:textId="77777777" w:rsidR="000D6AFC" w:rsidRPr="00735F24" w:rsidRDefault="000D6AFC" w:rsidP="00735F24">
            <w:pPr>
              <w:spacing w:after="0" w:line="240" w:lineRule="auto"/>
              <w:rPr>
                <w:rFonts w:ascii="Times New Roman" w:hAnsi="Times New Roman"/>
                <w:sz w:val="24"/>
                <w:szCs w:val="24"/>
              </w:rPr>
            </w:pPr>
          </w:p>
          <w:p w14:paraId="70F6FD60"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0.606</w:t>
            </w:r>
          </w:p>
        </w:tc>
      </w:tr>
    </w:tbl>
    <w:p w14:paraId="516A9899" w14:textId="77777777" w:rsidR="000D6AFC" w:rsidRDefault="000D6AFC" w:rsidP="000D6AFC">
      <w:pPr>
        <w:spacing w:line="240" w:lineRule="auto"/>
        <w:rPr>
          <w:rFonts w:ascii="Times New Roman" w:hAnsi="Times New Roman"/>
          <w:b/>
          <w:bCs/>
          <w:sz w:val="24"/>
          <w:szCs w:val="24"/>
        </w:rPr>
      </w:pPr>
      <w:r>
        <w:rPr>
          <w:rFonts w:ascii="Times New Roman" w:hAnsi="Times New Roman"/>
          <w:b/>
          <w:bCs/>
          <w:sz w:val="24"/>
          <w:szCs w:val="24"/>
        </w:rPr>
        <w:t>*Significant</w:t>
      </w:r>
    </w:p>
    <w:p w14:paraId="016CFC0E" w14:textId="77777777" w:rsidR="000D6AFC" w:rsidRDefault="000D6AFC" w:rsidP="000D6AFC">
      <w:pPr>
        <w:spacing w:line="240" w:lineRule="auto"/>
        <w:rPr>
          <w:rFonts w:ascii="Times New Roman" w:hAnsi="Times New Roman"/>
          <w:sz w:val="24"/>
          <w:szCs w:val="24"/>
        </w:rPr>
      </w:pPr>
    </w:p>
    <w:p w14:paraId="4D0E49BA" w14:textId="77777777" w:rsidR="000D6AFC" w:rsidRDefault="000D6AFC" w:rsidP="00735F24">
      <w:pPr>
        <w:spacing w:line="240" w:lineRule="auto"/>
        <w:jc w:val="both"/>
        <w:rPr>
          <w:rFonts w:ascii="Times New Roman" w:hAnsi="Times New Roman"/>
          <w:sz w:val="24"/>
          <w:szCs w:val="24"/>
        </w:rPr>
      </w:pPr>
      <w:r>
        <w:rPr>
          <w:rFonts w:ascii="Times New Roman" w:hAnsi="Times New Roman"/>
          <w:sz w:val="24"/>
          <w:szCs w:val="24"/>
        </w:rPr>
        <w:t xml:space="preserve">Table </w:t>
      </w:r>
      <w:r w:rsidR="00A04AC0">
        <w:rPr>
          <w:rFonts w:ascii="Times New Roman" w:hAnsi="Times New Roman"/>
          <w:sz w:val="24"/>
          <w:szCs w:val="24"/>
        </w:rPr>
        <w:t>V</w:t>
      </w:r>
      <w:r>
        <w:rPr>
          <w:rFonts w:ascii="Times New Roman" w:hAnsi="Times New Roman"/>
          <w:sz w:val="24"/>
          <w:szCs w:val="24"/>
        </w:rPr>
        <w:t>I showed the association between the clinical features and mortality among Lassa positive patients. There were no statistically significant association between any of the clinical features and mortality.</w:t>
      </w:r>
    </w:p>
    <w:p w14:paraId="382F3798" w14:textId="77777777" w:rsidR="000D6AFC" w:rsidRDefault="000D6AFC">
      <w:pPr>
        <w:rPr>
          <w:rFonts w:ascii="Times New Roman" w:hAnsi="Times New Roman"/>
        </w:rPr>
      </w:pPr>
    </w:p>
    <w:p w14:paraId="06748B0E" w14:textId="77777777" w:rsidR="000D6AFC" w:rsidRPr="00DF2B50" w:rsidRDefault="00A04AC0" w:rsidP="000D6AFC">
      <w:pPr>
        <w:rPr>
          <w:rFonts w:ascii="Times New Roman" w:hAnsi="Times New Roman"/>
          <w:b/>
          <w:bCs/>
        </w:rPr>
      </w:pPr>
      <w:r>
        <w:rPr>
          <w:rFonts w:ascii="Times New Roman" w:hAnsi="Times New Roman"/>
          <w:b/>
          <w:bCs/>
        </w:rPr>
        <w:t>Table V</w:t>
      </w:r>
      <w:r w:rsidR="000D6AFC">
        <w:rPr>
          <w:rFonts w:ascii="Times New Roman" w:hAnsi="Times New Roman"/>
          <w:b/>
          <w:bCs/>
        </w:rPr>
        <w:t>II</w:t>
      </w:r>
      <w:r w:rsidR="000D6AFC" w:rsidRPr="00DF2B50">
        <w:rPr>
          <w:rFonts w:ascii="Times New Roman" w:hAnsi="Times New Roman"/>
          <w:b/>
          <w:bCs/>
        </w:rPr>
        <w:t xml:space="preserve">: Correlation between duration of hospital stay and </w:t>
      </w:r>
      <w:r w:rsidR="00B73656" w:rsidRPr="00DF2B50">
        <w:rPr>
          <w:rFonts w:ascii="Times New Roman" w:hAnsi="Times New Roman"/>
          <w:b/>
          <w:bCs/>
        </w:rPr>
        <w:t>haematologic</w:t>
      </w:r>
      <w:r w:rsidR="00B73656">
        <w:rPr>
          <w:rFonts w:ascii="Times New Roman" w:hAnsi="Times New Roman"/>
          <w:b/>
          <w:bCs/>
        </w:rPr>
        <w:t xml:space="preserve"> </w:t>
      </w:r>
      <w:r w:rsidR="00B73656" w:rsidRPr="00DF2B50">
        <w:rPr>
          <w:rFonts w:ascii="Times New Roman" w:hAnsi="Times New Roman"/>
          <w:b/>
          <w:bCs/>
        </w:rPr>
        <w:t>parameters</w:t>
      </w:r>
      <w:r w:rsidR="000D6AFC">
        <w:rPr>
          <w:rFonts w:ascii="Times New Roman" w:hAnsi="Times New Roman"/>
          <w:b/>
          <w:bCs/>
        </w:rPr>
        <w:t>.</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5142"/>
        <w:gridCol w:w="2497"/>
        <w:gridCol w:w="1603"/>
      </w:tblGrid>
      <w:tr w:rsidR="000D6AFC" w:rsidRPr="00DF2B50" w14:paraId="6112C741" w14:textId="77777777" w:rsidTr="00397267">
        <w:tc>
          <w:tcPr>
            <w:tcW w:w="5142" w:type="dxa"/>
            <w:tcBorders>
              <w:top w:val="single" w:sz="4" w:space="0" w:color="auto"/>
              <w:bottom w:val="single" w:sz="4" w:space="0" w:color="auto"/>
            </w:tcBorders>
          </w:tcPr>
          <w:p w14:paraId="40073A7A" w14:textId="77777777" w:rsidR="000D6AFC" w:rsidRPr="00735F24" w:rsidRDefault="000D6AFC" w:rsidP="00735F24">
            <w:pPr>
              <w:spacing w:after="0" w:line="240" w:lineRule="auto"/>
              <w:rPr>
                <w:rFonts w:ascii="Times New Roman" w:hAnsi="Times New Roman"/>
                <w:b/>
                <w:bCs/>
                <w:sz w:val="24"/>
                <w:szCs w:val="24"/>
              </w:rPr>
            </w:pPr>
          </w:p>
        </w:tc>
        <w:tc>
          <w:tcPr>
            <w:tcW w:w="2497" w:type="dxa"/>
            <w:tcBorders>
              <w:top w:val="single" w:sz="4" w:space="0" w:color="auto"/>
              <w:bottom w:val="single" w:sz="4" w:space="0" w:color="auto"/>
            </w:tcBorders>
          </w:tcPr>
          <w:p w14:paraId="705B4278"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Spearman correlation coefficient</w:t>
            </w:r>
          </w:p>
        </w:tc>
        <w:tc>
          <w:tcPr>
            <w:tcW w:w="1603" w:type="dxa"/>
            <w:tcBorders>
              <w:top w:val="single" w:sz="4" w:space="0" w:color="auto"/>
              <w:bottom w:val="single" w:sz="4" w:space="0" w:color="auto"/>
            </w:tcBorders>
          </w:tcPr>
          <w:p w14:paraId="7811E1DD"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p-value</w:t>
            </w:r>
          </w:p>
        </w:tc>
      </w:tr>
      <w:tr w:rsidR="000D6AFC" w:rsidRPr="00DF2B50" w14:paraId="62D1F552" w14:textId="77777777" w:rsidTr="00397267">
        <w:tc>
          <w:tcPr>
            <w:tcW w:w="5142" w:type="dxa"/>
            <w:tcBorders>
              <w:top w:val="single" w:sz="4" w:space="0" w:color="auto"/>
            </w:tcBorders>
          </w:tcPr>
          <w:p w14:paraId="2872FF14" w14:textId="77777777" w:rsidR="000D6AFC" w:rsidRPr="00735F24" w:rsidRDefault="000D6AFC" w:rsidP="00735F24">
            <w:pPr>
              <w:spacing w:after="0" w:line="240" w:lineRule="auto"/>
              <w:rPr>
                <w:rFonts w:ascii="Times New Roman" w:hAnsi="Times New Roman"/>
                <w:sz w:val="24"/>
                <w:szCs w:val="24"/>
              </w:rPr>
            </w:pPr>
          </w:p>
        </w:tc>
        <w:tc>
          <w:tcPr>
            <w:tcW w:w="2497" w:type="dxa"/>
            <w:tcBorders>
              <w:top w:val="single" w:sz="4" w:space="0" w:color="auto"/>
            </w:tcBorders>
          </w:tcPr>
          <w:p w14:paraId="5EB05C69" w14:textId="77777777" w:rsidR="000D6AFC" w:rsidRPr="00735F24" w:rsidRDefault="000D6AFC" w:rsidP="00735F24">
            <w:pPr>
              <w:spacing w:after="0" w:line="240" w:lineRule="auto"/>
              <w:rPr>
                <w:rFonts w:ascii="Times New Roman" w:hAnsi="Times New Roman"/>
                <w:sz w:val="24"/>
                <w:szCs w:val="24"/>
              </w:rPr>
            </w:pPr>
          </w:p>
        </w:tc>
        <w:tc>
          <w:tcPr>
            <w:tcW w:w="1603" w:type="dxa"/>
            <w:tcBorders>
              <w:top w:val="single" w:sz="4" w:space="0" w:color="auto"/>
            </w:tcBorders>
          </w:tcPr>
          <w:p w14:paraId="2ED60030" w14:textId="77777777" w:rsidR="000D6AFC" w:rsidRPr="00735F24" w:rsidRDefault="000D6AFC" w:rsidP="00735F24">
            <w:pPr>
              <w:spacing w:after="0" w:line="240" w:lineRule="auto"/>
              <w:rPr>
                <w:rFonts w:ascii="Times New Roman" w:hAnsi="Times New Roman"/>
                <w:b/>
                <w:bCs/>
                <w:sz w:val="24"/>
                <w:szCs w:val="24"/>
              </w:rPr>
            </w:pPr>
          </w:p>
        </w:tc>
      </w:tr>
      <w:tr w:rsidR="000D6AFC" w:rsidRPr="00DF2B50" w14:paraId="6EA2958B" w14:textId="77777777" w:rsidTr="00397267">
        <w:tc>
          <w:tcPr>
            <w:tcW w:w="5142" w:type="dxa"/>
          </w:tcPr>
          <w:p w14:paraId="2BBD3A5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Hb (g/dl)</w:t>
            </w:r>
          </w:p>
        </w:tc>
        <w:tc>
          <w:tcPr>
            <w:tcW w:w="2497" w:type="dxa"/>
          </w:tcPr>
          <w:p w14:paraId="1574A0A9"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-0.135</w:t>
            </w:r>
          </w:p>
        </w:tc>
        <w:tc>
          <w:tcPr>
            <w:tcW w:w="1603" w:type="dxa"/>
          </w:tcPr>
          <w:p w14:paraId="3644209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0.164</w:t>
            </w:r>
          </w:p>
        </w:tc>
      </w:tr>
      <w:tr w:rsidR="000D6AFC" w:rsidRPr="00DF2B50" w14:paraId="5E4D0B13" w14:textId="77777777" w:rsidTr="00397267">
        <w:tc>
          <w:tcPr>
            <w:tcW w:w="5142" w:type="dxa"/>
          </w:tcPr>
          <w:p w14:paraId="6E4FF62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PCV (%)</w:t>
            </w:r>
          </w:p>
        </w:tc>
        <w:tc>
          <w:tcPr>
            <w:tcW w:w="2497" w:type="dxa"/>
          </w:tcPr>
          <w:p w14:paraId="0CA2E500"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-0.140</w:t>
            </w:r>
          </w:p>
        </w:tc>
        <w:tc>
          <w:tcPr>
            <w:tcW w:w="1603" w:type="dxa"/>
          </w:tcPr>
          <w:p w14:paraId="6037F8B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0.149</w:t>
            </w:r>
          </w:p>
        </w:tc>
      </w:tr>
      <w:tr w:rsidR="000D6AFC" w:rsidRPr="00DF2B50" w14:paraId="1DAAA2B1" w14:textId="77777777" w:rsidTr="00397267">
        <w:tc>
          <w:tcPr>
            <w:tcW w:w="5142" w:type="dxa"/>
          </w:tcPr>
          <w:p w14:paraId="4CAEB12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MCV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2497" w:type="dxa"/>
          </w:tcPr>
          <w:p w14:paraId="64CE98BA"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-0.011</w:t>
            </w:r>
          </w:p>
        </w:tc>
        <w:tc>
          <w:tcPr>
            <w:tcW w:w="1603" w:type="dxa"/>
          </w:tcPr>
          <w:p w14:paraId="64C611ED"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0.911</w:t>
            </w:r>
          </w:p>
        </w:tc>
      </w:tr>
      <w:tr w:rsidR="000D6AFC" w:rsidRPr="00DF2B50" w14:paraId="01A0FCB0" w14:textId="77777777" w:rsidTr="00397267">
        <w:tc>
          <w:tcPr>
            <w:tcW w:w="5142" w:type="dxa"/>
          </w:tcPr>
          <w:p w14:paraId="363021DD"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MCH (</w:t>
            </w:r>
            <w:proofErr w:type="spellStart"/>
            <w:r w:rsidRPr="00735F24">
              <w:rPr>
                <w:rFonts w:ascii="Times New Roman" w:hAnsi="Times New Roman"/>
                <w:sz w:val="24"/>
                <w:szCs w:val="24"/>
              </w:rPr>
              <w:t>pg</w:t>
            </w:r>
            <w:proofErr w:type="spellEnd"/>
            <w:r w:rsidRPr="00735F24">
              <w:rPr>
                <w:rFonts w:ascii="Times New Roman" w:hAnsi="Times New Roman"/>
                <w:sz w:val="24"/>
                <w:szCs w:val="24"/>
              </w:rPr>
              <w:t>)</w:t>
            </w:r>
          </w:p>
        </w:tc>
        <w:tc>
          <w:tcPr>
            <w:tcW w:w="2497" w:type="dxa"/>
          </w:tcPr>
          <w:p w14:paraId="6F8FF2A6"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0.277</w:t>
            </w:r>
          </w:p>
        </w:tc>
        <w:tc>
          <w:tcPr>
            <w:tcW w:w="1603" w:type="dxa"/>
          </w:tcPr>
          <w:p w14:paraId="005CC292"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0.044</w:t>
            </w:r>
          </w:p>
        </w:tc>
      </w:tr>
      <w:tr w:rsidR="000D6AFC" w:rsidRPr="00DF2B50" w14:paraId="2C7B4FF4" w14:textId="77777777" w:rsidTr="00397267">
        <w:tc>
          <w:tcPr>
            <w:tcW w:w="5142" w:type="dxa"/>
          </w:tcPr>
          <w:p w14:paraId="180A8E69"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MCHC (g/dl)</w:t>
            </w:r>
          </w:p>
        </w:tc>
        <w:tc>
          <w:tcPr>
            <w:tcW w:w="2497" w:type="dxa"/>
          </w:tcPr>
          <w:p w14:paraId="680602E8"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-0.086</w:t>
            </w:r>
          </w:p>
        </w:tc>
        <w:tc>
          <w:tcPr>
            <w:tcW w:w="1603" w:type="dxa"/>
          </w:tcPr>
          <w:p w14:paraId="49AA7C9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0.376</w:t>
            </w:r>
          </w:p>
        </w:tc>
      </w:tr>
      <w:tr w:rsidR="000D6AFC" w:rsidRPr="00DF2B50" w14:paraId="27619524" w14:textId="77777777" w:rsidTr="00397267">
        <w:tc>
          <w:tcPr>
            <w:tcW w:w="5142" w:type="dxa"/>
          </w:tcPr>
          <w:p w14:paraId="11B710F8"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Mean platelet volume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2497" w:type="dxa"/>
          </w:tcPr>
          <w:p w14:paraId="3712BEF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0.081</w:t>
            </w:r>
          </w:p>
        </w:tc>
        <w:tc>
          <w:tcPr>
            <w:tcW w:w="1603" w:type="dxa"/>
          </w:tcPr>
          <w:p w14:paraId="65346DB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0.403</w:t>
            </w:r>
          </w:p>
        </w:tc>
      </w:tr>
      <w:tr w:rsidR="000D6AFC" w:rsidRPr="00DF2B50" w14:paraId="4954BF56" w14:textId="77777777" w:rsidTr="00397267">
        <w:tc>
          <w:tcPr>
            <w:tcW w:w="5142" w:type="dxa"/>
          </w:tcPr>
          <w:p w14:paraId="65A35E7E"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Platelet distribution width (</w:t>
            </w:r>
            <w:proofErr w:type="spellStart"/>
            <w:r w:rsidRPr="00735F24">
              <w:rPr>
                <w:rFonts w:ascii="Times New Roman" w:hAnsi="Times New Roman"/>
                <w:sz w:val="24"/>
                <w:szCs w:val="24"/>
              </w:rPr>
              <w:t>fl</w:t>
            </w:r>
            <w:proofErr w:type="spellEnd"/>
            <w:r w:rsidRPr="00735F24">
              <w:rPr>
                <w:rFonts w:ascii="Times New Roman" w:hAnsi="Times New Roman"/>
                <w:sz w:val="24"/>
                <w:szCs w:val="24"/>
              </w:rPr>
              <w:t>)</w:t>
            </w:r>
          </w:p>
        </w:tc>
        <w:tc>
          <w:tcPr>
            <w:tcW w:w="2497" w:type="dxa"/>
          </w:tcPr>
          <w:p w14:paraId="476CEE80"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0.010</w:t>
            </w:r>
          </w:p>
        </w:tc>
        <w:tc>
          <w:tcPr>
            <w:tcW w:w="1603" w:type="dxa"/>
          </w:tcPr>
          <w:p w14:paraId="39067F77"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0.919</w:t>
            </w:r>
          </w:p>
        </w:tc>
      </w:tr>
      <w:tr w:rsidR="000D6AFC" w:rsidRPr="00DF2B50" w14:paraId="2146BB4C" w14:textId="77777777" w:rsidTr="00397267">
        <w:tc>
          <w:tcPr>
            <w:tcW w:w="5142" w:type="dxa"/>
          </w:tcPr>
          <w:p w14:paraId="533D2E8B"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Reticulocyte count (%)</w:t>
            </w:r>
          </w:p>
        </w:tc>
        <w:tc>
          <w:tcPr>
            <w:tcW w:w="2497" w:type="dxa"/>
          </w:tcPr>
          <w:p w14:paraId="6D2F5E57"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0.201</w:t>
            </w:r>
          </w:p>
        </w:tc>
        <w:tc>
          <w:tcPr>
            <w:tcW w:w="1603" w:type="dxa"/>
          </w:tcPr>
          <w:p w14:paraId="4D431342"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0.038</w:t>
            </w:r>
          </w:p>
        </w:tc>
      </w:tr>
      <w:tr w:rsidR="000D6AFC" w:rsidRPr="00DF2B50" w14:paraId="166D5707" w14:textId="77777777" w:rsidTr="00397267">
        <w:tc>
          <w:tcPr>
            <w:tcW w:w="5142" w:type="dxa"/>
          </w:tcPr>
          <w:p w14:paraId="318C10CD"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Reticulocyte production index (%)</w:t>
            </w:r>
          </w:p>
        </w:tc>
        <w:tc>
          <w:tcPr>
            <w:tcW w:w="2497" w:type="dxa"/>
          </w:tcPr>
          <w:p w14:paraId="656D592B"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0.037</w:t>
            </w:r>
          </w:p>
        </w:tc>
        <w:tc>
          <w:tcPr>
            <w:tcW w:w="1603" w:type="dxa"/>
          </w:tcPr>
          <w:p w14:paraId="2F02B883"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0.711</w:t>
            </w:r>
          </w:p>
        </w:tc>
      </w:tr>
      <w:tr w:rsidR="000D6AFC" w:rsidRPr="00DF2B50" w14:paraId="1F11EF16" w14:textId="77777777" w:rsidTr="00397267">
        <w:tc>
          <w:tcPr>
            <w:tcW w:w="5142" w:type="dxa"/>
          </w:tcPr>
          <w:p w14:paraId="7BB06E6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RBC count (x10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2497" w:type="dxa"/>
          </w:tcPr>
          <w:p w14:paraId="3A891EFE"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-0.131</w:t>
            </w:r>
          </w:p>
        </w:tc>
        <w:tc>
          <w:tcPr>
            <w:tcW w:w="1603" w:type="dxa"/>
          </w:tcPr>
          <w:p w14:paraId="3976D68F"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0.176</w:t>
            </w:r>
          </w:p>
        </w:tc>
      </w:tr>
      <w:tr w:rsidR="000D6AFC" w:rsidRPr="00DF2B50" w14:paraId="744065CE" w14:textId="77777777" w:rsidTr="00397267">
        <w:tc>
          <w:tcPr>
            <w:tcW w:w="5142" w:type="dxa"/>
          </w:tcPr>
          <w:p w14:paraId="0E0DEF3E"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RDW (%cv)</w:t>
            </w:r>
          </w:p>
        </w:tc>
        <w:tc>
          <w:tcPr>
            <w:tcW w:w="2497" w:type="dxa"/>
          </w:tcPr>
          <w:p w14:paraId="479FE59B"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0.128</w:t>
            </w:r>
          </w:p>
        </w:tc>
        <w:tc>
          <w:tcPr>
            <w:tcW w:w="1603" w:type="dxa"/>
          </w:tcPr>
          <w:p w14:paraId="5C383B1B"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0.186</w:t>
            </w:r>
          </w:p>
        </w:tc>
      </w:tr>
      <w:tr w:rsidR="000D6AFC" w:rsidRPr="00DF2B50" w14:paraId="3ECF459D" w14:textId="77777777" w:rsidTr="00397267">
        <w:tc>
          <w:tcPr>
            <w:tcW w:w="5142" w:type="dxa"/>
          </w:tcPr>
          <w:p w14:paraId="658E785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Platelet count(x10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2497" w:type="dxa"/>
          </w:tcPr>
          <w:p w14:paraId="25AC4A40"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0.079</w:t>
            </w:r>
          </w:p>
        </w:tc>
        <w:tc>
          <w:tcPr>
            <w:tcW w:w="1603" w:type="dxa"/>
          </w:tcPr>
          <w:p w14:paraId="5DA9312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0.414</w:t>
            </w:r>
          </w:p>
        </w:tc>
      </w:tr>
      <w:tr w:rsidR="000D6AFC" w:rsidRPr="00DF2B50" w14:paraId="1FD060AF" w14:textId="77777777" w:rsidTr="00397267">
        <w:tc>
          <w:tcPr>
            <w:tcW w:w="5142" w:type="dxa"/>
          </w:tcPr>
          <w:p w14:paraId="30AE6477"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Total WBC(x10</w:t>
            </w:r>
            <w:r w:rsidRPr="00735F24">
              <w:rPr>
                <w:rFonts w:ascii="Times New Roman" w:hAnsi="Times New Roman"/>
                <w:sz w:val="24"/>
                <w:szCs w:val="24"/>
                <w:vertAlign w:val="superscript"/>
              </w:rPr>
              <w:t>9</w:t>
            </w:r>
            <w:r w:rsidRPr="00735F24">
              <w:rPr>
                <w:rFonts w:ascii="Times New Roman" w:hAnsi="Times New Roman"/>
                <w:sz w:val="24"/>
                <w:szCs w:val="24"/>
              </w:rPr>
              <w:t>/L)</w:t>
            </w:r>
          </w:p>
        </w:tc>
        <w:tc>
          <w:tcPr>
            <w:tcW w:w="2497" w:type="dxa"/>
          </w:tcPr>
          <w:p w14:paraId="2D50E733"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0.268</w:t>
            </w:r>
          </w:p>
        </w:tc>
        <w:tc>
          <w:tcPr>
            <w:tcW w:w="1603" w:type="dxa"/>
          </w:tcPr>
          <w:p w14:paraId="13C24B53" w14:textId="77777777" w:rsidR="000D6AFC" w:rsidRPr="00735F24" w:rsidRDefault="000D6AFC" w:rsidP="00735F24">
            <w:pPr>
              <w:spacing w:after="0" w:line="240" w:lineRule="auto"/>
              <w:rPr>
                <w:rFonts w:ascii="Times New Roman" w:hAnsi="Times New Roman"/>
                <w:b/>
                <w:bCs/>
                <w:sz w:val="24"/>
                <w:szCs w:val="24"/>
              </w:rPr>
            </w:pPr>
            <w:r w:rsidRPr="00735F24">
              <w:rPr>
                <w:rFonts w:ascii="Times New Roman" w:hAnsi="Times New Roman"/>
                <w:b/>
                <w:bCs/>
                <w:sz w:val="24"/>
                <w:szCs w:val="24"/>
              </w:rPr>
              <w:t>0.005*</w:t>
            </w:r>
          </w:p>
        </w:tc>
      </w:tr>
      <w:tr w:rsidR="000D6AFC" w:rsidRPr="00DF2B50" w14:paraId="016DBB8D" w14:textId="77777777" w:rsidTr="00397267">
        <w:tc>
          <w:tcPr>
            <w:tcW w:w="5142" w:type="dxa"/>
          </w:tcPr>
          <w:p w14:paraId="1819CF86"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Neutrophils (%)</w:t>
            </w:r>
          </w:p>
        </w:tc>
        <w:tc>
          <w:tcPr>
            <w:tcW w:w="2497" w:type="dxa"/>
          </w:tcPr>
          <w:p w14:paraId="313B1921"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-0.080</w:t>
            </w:r>
          </w:p>
        </w:tc>
        <w:tc>
          <w:tcPr>
            <w:tcW w:w="1603" w:type="dxa"/>
          </w:tcPr>
          <w:p w14:paraId="433FCB79"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0.411</w:t>
            </w:r>
          </w:p>
        </w:tc>
      </w:tr>
      <w:tr w:rsidR="000D6AFC" w:rsidRPr="00DF2B50" w14:paraId="14921927" w14:textId="77777777" w:rsidTr="00397267">
        <w:tc>
          <w:tcPr>
            <w:tcW w:w="5142" w:type="dxa"/>
          </w:tcPr>
          <w:p w14:paraId="69C0B47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Lymphocyte (%)</w:t>
            </w:r>
          </w:p>
        </w:tc>
        <w:tc>
          <w:tcPr>
            <w:tcW w:w="2497" w:type="dxa"/>
          </w:tcPr>
          <w:p w14:paraId="20D8F5F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-0.001</w:t>
            </w:r>
          </w:p>
        </w:tc>
        <w:tc>
          <w:tcPr>
            <w:tcW w:w="1603" w:type="dxa"/>
          </w:tcPr>
          <w:p w14:paraId="3E606F1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0.993</w:t>
            </w:r>
          </w:p>
        </w:tc>
      </w:tr>
      <w:tr w:rsidR="000D6AFC" w:rsidRPr="00DF2B50" w14:paraId="47545562" w14:textId="77777777" w:rsidTr="00397267">
        <w:tc>
          <w:tcPr>
            <w:tcW w:w="5142" w:type="dxa"/>
          </w:tcPr>
          <w:p w14:paraId="43DB9A33"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Monocyte (%)</w:t>
            </w:r>
          </w:p>
        </w:tc>
        <w:tc>
          <w:tcPr>
            <w:tcW w:w="2497" w:type="dxa"/>
          </w:tcPr>
          <w:p w14:paraId="5AB776B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0.146</w:t>
            </w:r>
          </w:p>
        </w:tc>
        <w:tc>
          <w:tcPr>
            <w:tcW w:w="1603" w:type="dxa"/>
          </w:tcPr>
          <w:p w14:paraId="4B52ECD4"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0.132</w:t>
            </w:r>
          </w:p>
        </w:tc>
      </w:tr>
      <w:tr w:rsidR="000D6AFC" w:rsidRPr="00DF2B50" w14:paraId="39C32E8E" w14:textId="77777777" w:rsidTr="00397267">
        <w:tc>
          <w:tcPr>
            <w:tcW w:w="5142" w:type="dxa"/>
          </w:tcPr>
          <w:p w14:paraId="095C7EAD"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lastRenderedPageBreak/>
              <w:t>Eosinophils (%)</w:t>
            </w:r>
          </w:p>
        </w:tc>
        <w:tc>
          <w:tcPr>
            <w:tcW w:w="2497" w:type="dxa"/>
          </w:tcPr>
          <w:p w14:paraId="3C745FCE"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0.037</w:t>
            </w:r>
          </w:p>
        </w:tc>
        <w:tc>
          <w:tcPr>
            <w:tcW w:w="1603" w:type="dxa"/>
          </w:tcPr>
          <w:p w14:paraId="578C3B13"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0.704</w:t>
            </w:r>
          </w:p>
        </w:tc>
      </w:tr>
      <w:tr w:rsidR="000D6AFC" w:rsidRPr="00DF2B50" w14:paraId="1F6628EA" w14:textId="77777777" w:rsidTr="00397267">
        <w:tc>
          <w:tcPr>
            <w:tcW w:w="5142" w:type="dxa"/>
          </w:tcPr>
          <w:p w14:paraId="0FDDD195"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Basophils (%)</w:t>
            </w:r>
          </w:p>
        </w:tc>
        <w:tc>
          <w:tcPr>
            <w:tcW w:w="2497" w:type="dxa"/>
          </w:tcPr>
          <w:p w14:paraId="4BBE0C5B"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0.118</w:t>
            </w:r>
          </w:p>
        </w:tc>
        <w:tc>
          <w:tcPr>
            <w:tcW w:w="1603" w:type="dxa"/>
          </w:tcPr>
          <w:p w14:paraId="54ECE6FC" w14:textId="77777777" w:rsidR="000D6AFC" w:rsidRPr="00735F24" w:rsidRDefault="000D6AFC" w:rsidP="00735F24">
            <w:pPr>
              <w:spacing w:after="0" w:line="240" w:lineRule="auto"/>
              <w:rPr>
                <w:rFonts w:ascii="Times New Roman" w:hAnsi="Times New Roman"/>
                <w:sz w:val="24"/>
                <w:szCs w:val="24"/>
              </w:rPr>
            </w:pPr>
            <w:r w:rsidRPr="00735F24">
              <w:rPr>
                <w:rFonts w:ascii="Times New Roman" w:hAnsi="Times New Roman"/>
                <w:sz w:val="24"/>
                <w:szCs w:val="24"/>
              </w:rPr>
              <w:t>0.225</w:t>
            </w:r>
          </w:p>
        </w:tc>
      </w:tr>
    </w:tbl>
    <w:p w14:paraId="2D3C6AE8" w14:textId="77777777" w:rsidR="000D6AFC" w:rsidRPr="00735F24" w:rsidRDefault="000D6AFC" w:rsidP="00735F24">
      <w:pPr>
        <w:spacing w:line="240" w:lineRule="auto"/>
        <w:jc w:val="both"/>
        <w:rPr>
          <w:rFonts w:ascii="Times New Roman" w:hAnsi="Times New Roman"/>
          <w:b/>
          <w:bCs/>
          <w:sz w:val="24"/>
          <w:szCs w:val="24"/>
        </w:rPr>
      </w:pPr>
      <w:r>
        <w:rPr>
          <w:rFonts w:ascii="Times New Roman" w:hAnsi="Times New Roman"/>
          <w:b/>
          <w:bCs/>
          <w:sz w:val="24"/>
          <w:szCs w:val="24"/>
        </w:rPr>
        <w:t xml:space="preserve">            </w:t>
      </w:r>
    </w:p>
    <w:p w14:paraId="01DE0E37" w14:textId="77777777" w:rsidR="000D6AFC" w:rsidRDefault="00A04AC0" w:rsidP="00735F24">
      <w:pPr>
        <w:spacing w:line="240" w:lineRule="auto"/>
        <w:jc w:val="both"/>
        <w:rPr>
          <w:rFonts w:ascii="Times New Roman" w:hAnsi="Times New Roman"/>
          <w:sz w:val="24"/>
          <w:szCs w:val="24"/>
        </w:rPr>
      </w:pPr>
      <w:r>
        <w:rPr>
          <w:rFonts w:ascii="Times New Roman" w:hAnsi="Times New Roman"/>
          <w:sz w:val="24"/>
          <w:szCs w:val="24"/>
        </w:rPr>
        <w:t>Table V</w:t>
      </w:r>
      <w:r w:rsidR="000D6AFC">
        <w:rPr>
          <w:rFonts w:ascii="Times New Roman" w:hAnsi="Times New Roman"/>
          <w:sz w:val="24"/>
          <w:szCs w:val="24"/>
        </w:rPr>
        <w:t>II showed the correlation of haematologic</w:t>
      </w:r>
      <w:r w:rsidR="00D442EE">
        <w:rPr>
          <w:rFonts w:ascii="Times New Roman" w:hAnsi="Times New Roman"/>
          <w:sz w:val="24"/>
          <w:szCs w:val="24"/>
        </w:rPr>
        <w:t xml:space="preserve"> </w:t>
      </w:r>
      <w:r w:rsidR="000D6AFC">
        <w:rPr>
          <w:rFonts w:ascii="Times New Roman" w:hAnsi="Times New Roman"/>
          <w:sz w:val="24"/>
          <w:szCs w:val="24"/>
        </w:rPr>
        <w:t>parameters and hospital stay. There w</w:t>
      </w:r>
      <w:r w:rsidR="00D442EE">
        <w:rPr>
          <w:rFonts w:ascii="Times New Roman" w:hAnsi="Times New Roman"/>
          <w:sz w:val="24"/>
          <w:szCs w:val="24"/>
        </w:rPr>
        <w:t>as a</w:t>
      </w:r>
      <w:r w:rsidR="000D6AFC">
        <w:rPr>
          <w:rFonts w:ascii="Times New Roman" w:hAnsi="Times New Roman"/>
          <w:sz w:val="24"/>
          <w:szCs w:val="24"/>
        </w:rPr>
        <w:t xml:space="preserve"> weak but significant positive correlations between TWBC</w:t>
      </w:r>
      <w:r w:rsidR="00D442EE">
        <w:rPr>
          <w:rFonts w:ascii="Times New Roman" w:hAnsi="Times New Roman"/>
          <w:sz w:val="24"/>
          <w:szCs w:val="24"/>
        </w:rPr>
        <w:t xml:space="preserve"> </w:t>
      </w:r>
      <w:r w:rsidR="000D6AFC">
        <w:rPr>
          <w:rFonts w:ascii="Times New Roman" w:hAnsi="Times New Roman"/>
          <w:sz w:val="24"/>
          <w:szCs w:val="24"/>
        </w:rPr>
        <w:t xml:space="preserve">and duration of hospital stay (r = 0.268, p =0.005). </w:t>
      </w:r>
    </w:p>
    <w:p w14:paraId="3ED415D8" w14:textId="77777777" w:rsidR="00CB2963" w:rsidRPr="00D831C5" w:rsidRDefault="00CB2963">
      <w:pPr>
        <w:rPr>
          <w:rFonts w:ascii="Times New Roman" w:hAnsi="Times New Roman"/>
          <w:b/>
        </w:rPr>
      </w:pPr>
      <w:r w:rsidRPr="00D831C5">
        <w:rPr>
          <w:rFonts w:ascii="Times New Roman" w:hAnsi="Times New Roman"/>
          <w:b/>
        </w:rPr>
        <w:t>DISCUSSION</w:t>
      </w:r>
    </w:p>
    <w:p w14:paraId="6956CC58" w14:textId="77777777" w:rsidR="00D831C5" w:rsidRDefault="00CB2963" w:rsidP="005C4ED8">
      <w:pPr>
        <w:pStyle w:val="Default"/>
        <w:jc w:val="both"/>
        <w:rPr>
          <w:rFonts w:ascii="Times New Roman" w:hAnsi="Times New Roman" w:cs="Times New Roman"/>
          <w:sz w:val="23"/>
          <w:szCs w:val="23"/>
        </w:rPr>
      </w:pPr>
      <w:r>
        <w:rPr>
          <w:rFonts w:ascii="Times New Roman" w:hAnsi="Times New Roman"/>
        </w:rPr>
        <w:t xml:space="preserve"> </w:t>
      </w:r>
      <w:r w:rsidR="00D831C5">
        <w:rPr>
          <w:rFonts w:ascii="Times New Roman" w:hAnsi="Times New Roman" w:cs="Times New Roman"/>
        </w:rPr>
        <w:t xml:space="preserve">It was observed that the following haematological parameters for Lassa fever patients were statistically significant: PCV, </w:t>
      </w:r>
      <w:r w:rsidR="00D831C5">
        <w:rPr>
          <w:rFonts w:ascii="Times New Roman" w:eastAsia="Times New Roman" w:hAnsi="Times New Roman" w:cs="Times New Roman"/>
        </w:rPr>
        <w:t>MCV,</w:t>
      </w:r>
      <w:r w:rsidR="00D831C5">
        <w:rPr>
          <w:rFonts w:ascii="Times New Roman" w:hAnsi="Times New Roman" w:cs="Times New Roman"/>
          <w:sz w:val="23"/>
          <w:szCs w:val="23"/>
        </w:rPr>
        <w:t xml:space="preserve"> MPV, PDW, Reticulocyte count, RDW, Neutrophils, Lymphocytes, Monocytes, Eosinophils and Basophils. The values obtained were</w:t>
      </w:r>
      <w:r w:rsidR="00D831C5">
        <w:rPr>
          <w:rFonts w:ascii="Times New Roman" w:hAnsi="Times New Roman" w:cs="Times New Roman"/>
        </w:rPr>
        <w:t xml:space="preserve"> similar to those in a study by </w:t>
      </w:r>
      <w:proofErr w:type="spellStart"/>
      <w:r w:rsidR="00D831C5">
        <w:rPr>
          <w:rFonts w:ascii="Times New Roman" w:hAnsi="Times New Roman" w:cs="Times New Roman"/>
        </w:rPr>
        <w:t>Owhin</w:t>
      </w:r>
      <w:proofErr w:type="spellEnd"/>
      <w:r w:rsidR="00D831C5">
        <w:rPr>
          <w:rFonts w:ascii="Times New Roman" w:hAnsi="Times New Roman" w:cs="Times New Roman"/>
        </w:rPr>
        <w:t xml:space="preserve"> </w:t>
      </w:r>
      <w:r w:rsidR="00D831C5">
        <w:rPr>
          <w:rFonts w:ascii="Times New Roman" w:hAnsi="Times New Roman" w:cs="Times New Roman"/>
          <w:i/>
          <w:iCs/>
        </w:rPr>
        <w:t>et al.</w:t>
      </w:r>
      <w:r w:rsidR="00B73656">
        <w:rPr>
          <w:rFonts w:ascii="Times New Roman" w:hAnsi="Times New Roman" w:cs="Times New Roman"/>
          <w:iCs/>
        </w:rPr>
        <w:t xml:space="preserve"> [12]</w:t>
      </w:r>
      <w:r w:rsidR="00D831C5">
        <w:rPr>
          <w:rFonts w:ascii="Times New Roman" w:hAnsi="Times New Roman" w:cs="Times New Roman"/>
        </w:rPr>
        <w:t>, which were within normal ranges</w:t>
      </w:r>
      <w:r w:rsidR="00D831C5">
        <w:rPr>
          <w:rFonts w:ascii="Times New Roman" w:hAnsi="Times New Roman" w:cs="Times New Roman"/>
          <w:sz w:val="23"/>
          <w:szCs w:val="23"/>
        </w:rPr>
        <w:t xml:space="preserve"> except haemoglobin/PCV which were lower than normal. RDW and lymphocyte count were higher in his study as against slightly lower RDW and higher neutrophil count in this study. This may be due to secondary bacterial infection in the patients studied. Reduced lymphocytes in viral infect</w:t>
      </w:r>
      <w:r w:rsidR="00B73656">
        <w:rPr>
          <w:rFonts w:ascii="Times New Roman" w:hAnsi="Times New Roman" w:cs="Times New Roman"/>
          <w:sz w:val="23"/>
          <w:szCs w:val="23"/>
        </w:rPr>
        <w:t xml:space="preserve">ion has been reported by </w:t>
      </w:r>
      <w:r w:rsidR="00D831C5">
        <w:rPr>
          <w:rFonts w:ascii="Times New Roman" w:hAnsi="Times New Roman" w:cs="Times New Roman"/>
          <w:sz w:val="23"/>
          <w:szCs w:val="23"/>
        </w:rPr>
        <w:t xml:space="preserve">Guo </w:t>
      </w:r>
      <w:r w:rsidR="00B73656">
        <w:rPr>
          <w:rFonts w:ascii="Times New Roman" w:hAnsi="Times New Roman" w:cs="Times New Roman"/>
          <w:i/>
          <w:iCs/>
          <w:sz w:val="23"/>
          <w:szCs w:val="23"/>
        </w:rPr>
        <w:t xml:space="preserve">et al. </w:t>
      </w:r>
      <w:r w:rsidR="00B73656">
        <w:rPr>
          <w:rFonts w:ascii="Times New Roman" w:hAnsi="Times New Roman" w:cs="Times New Roman"/>
          <w:iCs/>
          <w:sz w:val="23"/>
          <w:szCs w:val="23"/>
        </w:rPr>
        <w:t>[13].</w:t>
      </w:r>
      <w:r w:rsidR="00B73656">
        <w:rPr>
          <w:rFonts w:ascii="Times New Roman" w:hAnsi="Times New Roman" w:cs="Times New Roman"/>
          <w:sz w:val="23"/>
          <w:szCs w:val="23"/>
        </w:rPr>
        <w:t xml:space="preserve"> In a study done by </w:t>
      </w:r>
      <w:r w:rsidR="00D831C5">
        <w:rPr>
          <w:rFonts w:ascii="Times New Roman" w:hAnsi="Times New Roman" w:cs="Times New Roman"/>
          <w:sz w:val="23"/>
          <w:szCs w:val="23"/>
        </w:rPr>
        <w:t xml:space="preserve">Fisher-Hoch </w:t>
      </w:r>
      <w:r w:rsidR="00D831C5" w:rsidRPr="00B73656">
        <w:rPr>
          <w:rFonts w:ascii="Times New Roman" w:hAnsi="Times New Roman" w:cs="Times New Roman"/>
          <w:i/>
          <w:sz w:val="23"/>
          <w:szCs w:val="23"/>
        </w:rPr>
        <w:t>et al</w:t>
      </w:r>
      <w:r w:rsidR="00B73656" w:rsidRPr="00B73656">
        <w:rPr>
          <w:rFonts w:ascii="Times New Roman" w:hAnsi="Times New Roman" w:cs="Times New Roman"/>
          <w:i/>
          <w:sz w:val="23"/>
          <w:szCs w:val="23"/>
        </w:rPr>
        <w:t>.</w:t>
      </w:r>
      <w:r w:rsidR="00B73656">
        <w:rPr>
          <w:rFonts w:ascii="Times New Roman" w:hAnsi="Times New Roman" w:cs="Times New Roman"/>
          <w:sz w:val="23"/>
          <w:szCs w:val="23"/>
        </w:rPr>
        <w:t xml:space="preserve"> [14]</w:t>
      </w:r>
      <w:r w:rsidR="00D831C5">
        <w:rPr>
          <w:rFonts w:ascii="Times New Roman" w:hAnsi="Times New Roman" w:cs="Times New Roman"/>
          <w:sz w:val="23"/>
          <w:szCs w:val="23"/>
        </w:rPr>
        <w:t xml:space="preserve">, </w:t>
      </w:r>
      <w:proofErr w:type="spellStart"/>
      <w:r w:rsidR="00D831C5">
        <w:rPr>
          <w:rFonts w:ascii="Times New Roman" w:hAnsi="Times New Roman" w:cs="Times New Roman"/>
          <w:sz w:val="23"/>
          <w:szCs w:val="23"/>
        </w:rPr>
        <w:t>lymphopaenia</w:t>
      </w:r>
      <w:proofErr w:type="spellEnd"/>
      <w:r w:rsidR="00D831C5">
        <w:rPr>
          <w:rFonts w:ascii="Times New Roman" w:hAnsi="Times New Roman" w:cs="Times New Roman"/>
          <w:sz w:val="23"/>
          <w:szCs w:val="23"/>
        </w:rPr>
        <w:t xml:space="preserve"> was compatible with severe Lassa fever.</w:t>
      </w:r>
    </w:p>
    <w:p w14:paraId="41EA4ABF" w14:textId="77777777" w:rsidR="00500996" w:rsidRDefault="00500996" w:rsidP="00500996">
      <w:pPr>
        <w:pStyle w:val="Default"/>
        <w:jc w:val="both"/>
        <w:rPr>
          <w:rFonts w:ascii="Times New Roman" w:hAnsi="Times New Roman" w:cs="Times New Roman"/>
          <w:sz w:val="23"/>
          <w:szCs w:val="23"/>
        </w:rPr>
      </w:pPr>
      <w:r>
        <w:rPr>
          <w:rFonts w:ascii="Times New Roman" w:hAnsi="Times New Roman" w:cs="Times New Roman"/>
          <w:sz w:val="23"/>
          <w:szCs w:val="23"/>
        </w:rPr>
        <w:t xml:space="preserve">Of the Lassa positive patients 69.4% (75/108) were anaemic with a p-value of &lt;0.001. This is similar to a study by </w:t>
      </w:r>
      <w:proofErr w:type="spellStart"/>
      <w:r>
        <w:rPr>
          <w:rFonts w:ascii="Times New Roman" w:hAnsi="Times New Roman" w:cs="Times New Roman"/>
          <w:sz w:val="23"/>
          <w:szCs w:val="23"/>
        </w:rPr>
        <w:t>Owhin</w:t>
      </w:r>
      <w:proofErr w:type="spellEnd"/>
      <w:r>
        <w:rPr>
          <w:rFonts w:ascii="Times New Roman" w:hAnsi="Times New Roman" w:cs="Times New Roman"/>
          <w:sz w:val="23"/>
          <w:szCs w:val="23"/>
        </w:rPr>
        <w:t xml:space="preserve"> </w:t>
      </w:r>
      <w:r w:rsidRPr="00B73656">
        <w:rPr>
          <w:rFonts w:ascii="Times New Roman" w:hAnsi="Times New Roman" w:cs="Times New Roman"/>
          <w:i/>
          <w:sz w:val="23"/>
          <w:szCs w:val="23"/>
        </w:rPr>
        <w:t>et al</w:t>
      </w:r>
      <w:r w:rsidR="00B73656">
        <w:rPr>
          <w:rFonts w:ascii="Times New Roman" w:hAnsi="Times New Roman" w:cs="Times New Roman"/>
          <w:sz w:val="23"/>
          <w:szCs w:val="23"/>
        </w:rPr>
        <w:t xml:space="preserve">. [12] </w:t>
      </w:r>
      <w:r>
        <w:rPr>
          <w:rFonts w:ascii="Times New Roman" w:hAnsi="Times New Roman" w:cs="Times New Roman"/>
          <w:sz w:val="23"/>
          <w:szCs w:val="23"/>
        </w:rPr>
        <w:t xml:space="preserve">where they had 69% having anaemia. The reason for the anaemia could be from high number of patients presenting with </w:t>
      </w:r>
      <w:proofErr w:type="spellStart"/>
      <w:r>
        <w:rPr>
          <w:rFonts w:ascii="Times New Roman" w:hAnsi="Times New Roman" w:cs="Times New Roman"/>
          <w:sz w:val="23"/>
          <w:szCs w:val="23"/>
        </w:rPr>
        <w:t>haemoglobinuria</w:t>
      </w:r>
      <w:proofErr w:type="spellEnd"/>
      <w:r>
        <w:rPr>
          <w:rFonts w:ascii="Times New Roman" w:hAnsi="Times New Roman" w:cs="Times New Roman"/>
          <w:sz w:val="23"/>
          <w:szCs w:val="23"/>
        </w:rPr>
        <w:t xml:space="preserve"> and or </w:t>
      </w:r>
      <w:proofErr w:type="spellStart"/>
      <w:r>
        <w:rPr>
          <w:rFonts w:ascii="Times New Roman" w:hAnsi="Times New Roman" w:cs="Times New Roman"/>
          <w:sz w:val="23"/>
          <w:szCs w:val="23"/>
        </w:rPr>
        <w:t>Haematuria</w:t>
      </w:r>
      <w:proofErr w:type="spellEnd"/>
      <w:r>
        <w:rPr>
          <w:rFonts w:ascii="Times New Roman" w:hAnsi="Times New Roman" w:cs="Times New Roman"/>
          <w:sz w:val="23"/>
          <w:szCs w:val="23"/>
        </w:rPr>
        <w:t>.</w:t>
      </w:r>
    </w:p>
    <w:p w14:paraId="5442681D" w14:textId="77777777" w:rsidR="00500996" w:rsidRPr="00857A50" w:rsidRDefault="00500996" w:rsidP="002B568B">
      <w:pPr>
        <w:pStyle w:val="Default"/>
        <w:tabs>
          <w:tab w:val="left" w:pos="1530"/>
        </w:tabs>
        <w:jc w:val="both"/>
        <w:rPr>
          <w:rFonts w:ascii="Times New Roman" w:hAnsi="Times New Roman" w:cs="Times New Roman"/>
        </w:rPr>
      </w:pPr>
      <w:r>
        <w:rPr>
          <w:rFonts w:ascii="Times New Roman" w:hAnsi="Times New Roman" w:cs="Times New Roman"/>
          <w:sz w:val="23"/>
          <w:szCs w:val="23"/>
        </w:rPr>
        <w:t>Bleedi</w:t>
      </w:r>
      <w:r w:rsidR="002B568B">
        <w:rPr>
          <w:rFonts w:ascii="Times New Roman" w:hAnsi="Times New Roman" w:cs="Times New Roman"/>
          <w:sz w:val="23"/>
          <w:szCs w:val="23"/>
        </w:rPr>
        <w:t>ng diathesis was 4.6% (p=0.006), and t</w:t>
      </w:r>
      <w:r>
        <w:rPr>
          <w:rFonts w:ascii="Times New Roman" w:hAnsi="Times New Roman" w:cs="Times New Roman"/>
          <w:sz w:val="23"/>
          <w:szCs w:val="23"/>
        </w:rPr>
        <w:t xml:space="preserve">his was different from a previous study by </w:t>
      </w:r>
      <w:r w:rsidR="000A018E" w:rsidRPr="00E308F4">
        <w:rPr>
          <w:rFonts w:ascii="Times New Roman" w:hAnsi="Times New Roman"/>
          <w:noProof/>
        </w:rPr>
        <w:t>Akhiwu</w:t>
      </w:r>
      <w:r>
        <w:rPr>
          <w:rFonts w:ascii="Times New Roman" w:hAnsi="Times New Roman" w:cs="Times New Roman"/>
          <w:sz w:val="23"/>
          <w:szCs w:val="23"/>
        </w:rPr>
        <w:t xml:space="preserve"> </w:t>
      </w:r>
      <w:r>
        <w:rPr>
          <w:rFonts w:ascii="Times New Roman" w:hAnsi="Times New Roman" w:cs="Times New Roman"/>
          <w:i/>
          <w:iCs/>
          <w:sz w:val="23"/>
          <w:szCs w:val="23"/>
        </w:rPr>
        <w:t>et al</w:t>
      </w:r>
      <w:r>
        <w:rPr>
          <w:rFonts w:ascii="Times New Roman" w:hAnsi="Times New Roman" w:cs="Times New Roman"/>
          <w:sz w:val="23"/>
          <w:szCs w:val="23"/>
        </w:rPr>
        <w:t>, which reported</w:t>
      </w:r>
      <w:r w:rsidR="000A018E">
        <w:rPr>
          <w:rFonts w:ascii="Times New Roman" w:hAnsi="Times New Roman" w:cs="Times New Roman"/>
          <w:sz w:val="23"/>
          <w:szCs w:val="23"/>
        </w:rPr>
        <w:t xml:space="preserve"> a higher percentage of</w:t>
      </w:r>
      <w:r>
        <w:rPr>
          <w:rFonts w:ascii="Times New Roman" w:hAnsi="Times New Roman" w:cs="Times New Roman"/>
          <w:sz w:val="23"/>
          <w:szCs w:val="23"/>
        </w:rPr>
        <w:t xml:space="preserve"> bleeding diathesis </w:t>
      </w:r>
      <w:r w:rsidR="00B73656">
        <w:rPr>
          <w:rFonts w:ascii="Times New Roman" w:hAnsi="Times New Roman" w:cs="Times New Roman"/>
          <w:sz w:val="23"/>
          <w:szCs w:val="23"/>
        </w:rPr>
        <w:t>[15]</w:t>
      </w:r>
      <w:r>
        <w:rPr>
          <w:rFonts w:ascii="Times New Roman" w:hAnsi="Times New Roman" w:cs="Times New Roman"/>
          <w:sz w:val="23"/>
          <w:szCs w:val="23"/>
        </w:rPr>
        <w:t>.</w:t>
      </w:r>
      <w:r w:rsidR="00B73656">
        <w:rPr>
          <w:rFonts w:ascii="Times New Roman" w:hAnsi="Times New Roman" w:cs="Times New Roman"/>
          <w:sz w:val="23"/>
          <w:szCs w:val="23"/>
          <w:vertAlign w:val="superscript"/>
        </w:rPr>
        <w:t xml:space="preserve"> </w:t>
      </w:r>
      <w:r>
        <w:rPr>
          <w:rFonts w:ascii="Times New Roman" w:hAnsi="Times New Roman" w:cs="Times New Roman"/>
          <w:sz w:val="23"/>
          <w:szCs w:val="23"/>
        </w:rPr>
        <w:t xml:space="preserve">The difference may be due to the fact that most patients presented earlier in this study than the previous study. </w:t>
      </w:r>
      <w:proofErr w:type="spellStart"/>
      <w:r>
        <w:rPr>
          <w:rFonts w:ascii="Times New Roman" w:hAnsi="Times New Roman" w:cs="Times New Roman"/>
          <w:sz w:val="23"/>
          <w:szCs w:val="23"/>
        </w:rPr>
        <w:t>Haemoglobinuria</w:t>
      </w:r>
      <w:proofErr w:type="spellEnd"/>
      <w:r>
        <w:rPr>
          <w:rFonts w:ascii="Times New Roman" w:hAnsi="Times New Roman" w:cs="Times New Roman"/>
          <w:sz w:val="23"/>
          <w:szCs w:val="23"/>
        </w:rPr>
        <w:t xml:space="preserve"> / </w:t>
      </w:r>
      <w:proofErr w:type="spellStart"/>
      <w:r>
        <w:rPr>
          <w:rFonts w:ascii="Times New Roman" w:hAnsi="Times New Roman" w:cs="Times New Roman"/>
          <w:sz w:val="23"/>
          <w:szCs w:val="23"/>
        </w:rPr>
        <w:t>haematuria</w:t>
      </w:r>
      <w:proofErr w:type="spellEnd"/>
      <w:r>
        <w:rPr>
          <w:rFonts w:ascii="Times New Roman" w:hAnsi="Times New Roman" w:cs="Times New Roman"/>
          <w:sz w:val="23"/>
          <w:szCs w:val="23"/>
        </w:rPr>
        <w:t xml:space="preserve"> without other bleeding diathesis was 21.3%. Jaundice was 0.9 %. In the study by Ilori et al</w:t>
      </w:r>
      <w:r w:rsidR="00B73656">
        <w:rPr>
          <w:rFonts w:ascii="Times New Roman" w:hAnsi="Times New Roman" w:cs="Times New Roman"/>
          <w:sz w:val="23"/>
          <w:szCs w:val="23"/>
        </w:rPr>
        <w:t>. [16]</w:t>
      </w:r>
      <w:r>
        <w:rPr>
          <w:rFonts w:ascii="Times New Roman" w:hAnsi="Times New Roman" w:cs="Times New Roman"/>
          <w:sz w:val="23"/>
          <w:szCs w:val="23"/>
        </w:rPr>
        <w:t xml:space="preserve">, jaundice was 2.2% and haemorrhage was 17.0%, which is almost the same finding in this study. However in the study by </w:t>
      </w:r>
      <w:proofErr w:type="spellStart"/>
      <w:r>
        <w:rPr>
          <w:rFonts w:ascii="Times New Roman" w:hAnsi="Times New Roman" w:cs="Times New Roman"/>
          <w:sz w:val="23"/>
          <w:szCs w:val="23"/>
        </w:rPr>
        <w:t>Okokhere</w:t>
      </w:r>
      <w:proofErr w:type="spellEnd"/>
      <w:r>
        <w:rPr>
          <w:rFonts w:ascii="Times New Roman" w:hAnsi="Times New Roman" w:cs="Times New Roman"/>
          <w:sz w:val="23"/>
          <w:szCs w:val="23"/>
        </w:rPr>
        <w:t xml:space="preserve"> </w:t>
      </w:r>
      <w:r>
        <w:rPr>
          <w:rFonts w:ascii="Times New Roman" w:hAnsi="Times New Roman" w:cs="Times New Roman"/>
          <w:i/>
          <w:iCs/>
          <w:sz w:val="23"/>
          <w:szCs w:val="23"/>
        </w:rPr>
        <w:t>et al</w:t>
      </w:r>
      <w:r>
        <w:rPr>
          <w:rFonts w:ascii="Times New Roman" w:hAnsi="Times New Roman" w:cs="Times New Roman"/>
          <w:sz w:val="23"/>
          <w:szCs w:val="23"/>
        </w:rPr>
        <w:t xml:space="preserve">, 76% of Lassa fever patient with acute kidney injury (AKI) had </w:t>
      </w:r>
      <w:proofErr w:type="spellStart"/>
      <w:r>
        <w:rPr>
          <w:rFonts w:ascii="Times New Roman" w:hAnsi="Times New Roman" w:cs="Times New Roman"/>
          <w:sz w:val="23"/>
          <w:szCs w:val="23"/>
        </w:rPr>
        <w:t>haematuria</w:t>
      </w:r>
      <w:proofErr w:type="spellEnd"/>
      <w:r>
        <w:rPr>
          <w:rFonts w:ascii="Times New Roman" w:hAnsi="Times New Roman" w:cs="Times New Roman"/>
          <w:sz w:val="23"/>
          <w:szCs w:val="23"/>
        </w:rPr>
        <w:t>/</w:t>
      </w:r>
      <w:proofErr w:type="spellStart"/>
      <w:r>
        <w:rPr>
          <w:rFonts w:ascii="Times New Roman" w:hAnsi="Times New Roman" w:cs="Times New Roman"/>
          <w:sz w:val="23"/>
          <w:szCs w:val="23"/>
        </w:rPr>
        <w:t>haemoglobinuria</w:t>
      </w:r>
      <w:proofErr w:type="spellEnd"/>
      <w:r w:rsidR="00B73656">
        <w:rPr>
          <w:rFonts w:ascii="Times New Roman" w:hAnsi="Times New Roman" w:cs="Times New Roman"/>
          <w:sz w:val="23"/>
          <w:szCs w:val="23"/>
        </w:rPr>
        <w:t xml:space="preserve"> [17]</w:t>
      </w:r>
      <w:r>
        <w:rPr>
          <w:rFonts w:ascii="Times New Roman" w:hAnsi="Times New Roman" w:cs="Times New Roman"/>
          <w:sz w:val="23"/>
          <w:szCs w:val="23"/>
        </w:rPr>
        <w:t>.</w:t>
      </w:r>
      <w:r w:rsidR="00B73656">
        <w:rPr>
          <w:rFonts w:ascii="Times New Roman" w:hAnsi="Times New Roman" w:cs="Times New Roman"/>
          <w:sz w:val="23"/>
          <w:szCs w:val="23"/>
        </w:rPr>
        <w:t xml:space="preserve"> </w:t>
      </w:r>
      <w:r>
        <w:rPr>
          <w:rFonts w:ascii="Times New Roman" w:hAnsi="Times New Roman" w:cs="Times New Roman"/>
        </w:rPr>
        <w:t>The difference here may be due to the coexisting AKI in their study which wa</w:t>
      </w:r>
      <w:r w:rsidR="00857A50">
        <w:rPr>
          <w:rFonts w:ascii="Times New Roman" w:hAnsi="Times New Roman" w:cs="Times New Roman"/>
        </w:rPr>
        <w:t xml:space="preserve">s not considered in this study. </w:t>
      </w:r>
      <w:r>
        <w:rPr>
          <w:rFonts w:ascii="Times New Roman" w:hAnsi="Times New Roman" w:cs="Times New Roman"/>
          <w:sz w:val="23"/>
          <w:szCs w:val="23"/>
        </w:rPr>
        <w:t>It was discovered that 100% of the study population presented with fever</w:t>
      </w:r>
      <w:r>
        <w:rPr>
          <w:rFonts w:ascii="Times New Roman" w:eastAsia="Times New Roman" w:hAnsi="Times New Roman" w:cs="Times New Roman"/>
          <w:sz w:val="23"/>
          <w:szCs w:val="23"/>
        </w:rPr>
        <w:t xml:space="preserve">. In a previous study by Ilori </w:t>
      </w:r>
      <w:r>
        <w:rPr>
          <w:rFonts w:ascii="Times New Roman" w:eastAsia="Times New Roman" w:hAnsi="Times New Roman" w:cs="Times New Roman"/>
          <w:i/>
          <w:iCs/>
          <w:sz w:val="23"/>
          <w:szCs w:val="23"/>
        </w:rPr>
        <w:t>et al</w:t>
      </w:r>
      <w:r w:rsidR="00DB7C1F">
        <w:rPr>
          <w:rFonts w:ascii="Times New Roman" w:eastAsia="Times New Roman" w:hAnsi="Times New Roman" w:cs="Times New Roman"/>
          <w:i/>
          <w:iCs/>
          <w:sz w:val="23"/>
          <w:szCs w:val="23"/>
        </w:rPr>
        <w:t xml:space="preserve">. </w:t>
      </w:r>
      <w:r w:rsidR="00DB7C1F">
        <w:rPr>
          <w:rFonts w:ascii="Times New Roman" w:eastAsia="Times New Roman" w:hAnsi="Times New Roman" w:cs="Times New Roman"/>
          <w:iCs/>
          <w:sz w:val="23"/>
          <w:szCs w:val="23"/>
        </w:rPr>
        <w:t>[16]</w:t>
      </w:r>
      <w:r>
        <w:rPr>
          <w:rFonts w:ascii="Times New Roman" w:eastAsia="Times New Roman" w:hAnsi="Times New Roman" w:cs="Times New Roman"/>
          <w:sz w:val="23"/>
          <w:szCs w:val="23"/>
        </w:rPr>
        <w:t>, 96.4% presented with fever, which were similar findings.</w:t>
      </w:r>
    </w:p>
    <w:p w14:paraId="12A0FB80" w14:textId="77777777" w:rsidR="00857A50" w:rsidRDefault="00500996" w:rsidP="00500996">
      <w:pPr>
        <w:pStyle w:val="Default"/>
        <w:jc w:val="both"/>
        <w:rPr>
          <w:rFonts w:ascii="Times New Roman" w:hAnsi="Times New Roman" w:cs="Times New Roman"/>
        </w:rPr>
      </w:pPr>
      <w:r>
        <w:rPr>
          <w:rFonts w:ascii="Times New Roman" w:eastAsia="Times New Roman" w:hAnsi="Times New Roman" w:cs="Times New Roman"/>
          <w:sz w:val="23"/>
          <w:szCs w:val="23"/>
        </w:rPr>
        <w:t xml:space="preserve"> Those that had headache were 86.1% as </w:t>
      </w:r>
      <w:r w:rsidR="00DB7C1F">
        <w:rPr>
          <w:rFonts w:ascii="Times New Roman" w:eastAsia="Times New Roman" w:hAnsi="Times New Roman" w:cs="Times New Roman"/>
          <w:sz w:val="23"/>
          <w:szCs w:val="23"/>
        </w:rPr>
        <w:t>against 58.7</w:t>
      </w:r>
      <w:r>
        <w:rPr>
          <w:rFonts w:ascii="Times New Roman" w:eastAsia="Times New Roman" w:hAnsi="Times New Roman" w:cs="Times New Roman"/>
          <w:sz w:val="23"/>
          <w:szCs w:val="23"/>
        </w:rPr>
        <w:t xml:space="preserve">% by Ilori </w:t>
      </w:r>
      <w:r>
        <w:rPr>
          <w:rFonts w:ascii="Times New Roman" w:eastAsia="Times New Roman" w:hAnsi="Times New Roman" w:cs="Times New Roman"/>
          <w:i/>
          <w:iCs/>
          <w:sz w:val="23"/>
          <w:szCs w:val="23"/>
        </w:rPr>
        <w:t>et al</w:t>
      </w:r>
      <w:r>
        <w:rPr>
          <w:rFonts w:ascii="Times New Roman" w:eastAsia="Times New Roman" w:hAnsi="Times New Roman" w:cs="Times New Roman"/>
          <w:sz w:val="23"/>
          <w:szCs w:val="23"/>
        </w:rPr>
        <w:t>.</w:t>
      </w:r>
      <w:r w:rsidR="00DB7C1F">
        <w:rPr>
          <w:rFonts w:ascii="Times New Roman" w:eastAsia="Times New Roman" w:hAnsi="Times New Roman" w:cs="Times New Roman"/>
          <w:sz w:val="23"/>
          <w:szCs w:val="23"/>
        </w:rPr>
        <w:t xml:space="preserve"> [16].</w:t>
      </w:r>
      <w:r>
        <w:rPr>
          <w:rFonts w:ascii="Times New Roman" w:eastAsia="Times New Roman" w:hAnsi="Times New Roman" w:cs="Times New Roman"/>
          <w:sz w:val="23"/>
          <w:szCs w:val="23"/>
        </w:rPr>
        <w:t xml:space="preserve"> Vomiting was 17.6 %, diarrhea 11.1% and cough 15.7 %, compared with 49.4%, 26.8% and 30.4% respectively by Ilori </w:t>
      </w:r>
      <w:r>
        <w:rPr>
          <w:rFonts w:ascii="Times New Roman" w:eastAsia="Times New Roman" w:hAnsi="Times New Roman" w:cs="Times New Roman"/>
          <w:i/>
          <w:iCs/>
          <w:sz w:val="23"/>
          <w:szCs w:val="23"/>
        </w:rPr>
        <w:t>et al</w:t>
      </w:r>
      <w:r>
        <w:rPr>
          <w:rFonts w:ascii="Times New Roman" w:eastAsia="Times New Roman" w:hAnsi="Times New Roman" w:cs="Times New Roman"/>
          <w:sz w:val="23"/>
          <w:szCs w:val="23"/>
        </w:rPr>
        <w:t>.</w:t>
      </w:r>
      <w:r w:rsidR="00DB7C1F">
        <w:rPr>
          <w:rFonts w:ascii="Times New Roman" w:eastAsia="Times New Roman" w:hAnsi="Times New Roman" w:cs="Times New Roman"/>
          <w:sz w:val="23"/>
          <w:szCs w:val="23"/>
        </w:rPr>
        <w:t xml:space="preserve"> [16].</w:t>
      </w:r>
      <w:r w:rsidR="00DB7C1F">
        <w:rPr>
          <w:rFonts w:ascii="Times New Roman" w:hAnsi="Times New Roman" w:cs="Times New Roman"/>
        </w:rPr>
        <w:t xml:space="preserve"> </w:t>
      </w:r>
    </w:p>
    <w:p w14:paraId="44DD249B" w14:textId="77777777" w:rsidR="00857A50" w:rsidRDefault="00857A50" w:rsidP="00500996">
      <w:pPr>
        <w:pStyle w:val="Default"/>
        <w:jc w:val="both"/>
        <w:rPr>
          <w:rFonts w:ascii="Times New Roman" w:hAnsi="Times New Roman" w:cs="Times New Roman"/>
        </w:rPr>
      </w:pPr>
    </w:p>
    <w:p w14:paraId="72D2369B" w14:textId="77777777" w:rsidR="004D0BAF" w:rsidRDefault="004D0BAF" w:rsidP="004D0BAF">
      <w:pPr>
        <w:pStyle w:val="Default"/>
        <w:jc w:val="both"/>
        <w:rPr>
          <w:rFonts w:ascii="Times New Roman" w:hAnsi="Times New Roman" w:cs="Times New Roman"/>
        </w:rPr>
      </w:pPr>
      <w:r>
        <w:rPr>
          <w:rFonts w:ascii="Times New Roman" w:hAnsi="Times New Roman" w:cs="Times New Roman"/>
        </w:rPr>
        <w:t xml:space="preserve">It was discovered in this study that 21.3% presented with </w:t>
      </w:r>
      <w:proofErr w:type="spellStart"/>
      <w:r>
        <w:rPr>
          <w:rFonts w:ascii="Times New Roman" w:hAnsi="Times New Roman" w:cs="Times New Roman"/>
        </w:rPr>
        <w:t>haemoglobinuria</w:t>
      </w:r>
      <w:proofErr w:type="spellEnd"/>
      <w:r>
        <w:rPr>
          <w:rFonts w:ascii="Times New Roman" w:hAnsi="Times New Roman" w:cs="Times New Roman"/>
        </w:rPr>
        <w:t>/</w:t>
      </w:r>
      <w:proofErr w:type="spellStart"/>
      <w:r>
        <w:rPr>
          <w:rFonts w:ascii="Times New Roman" w:hAnsi="Times New Roman" w:cs="Times New Roman"/>
        </w:rPr>
        <w:t>haematuria</w:t>
      </w:r>
      <w:proofErr w:type="spellEnd"/>
      <w:r>
        <w:rPr>
          <w:rFonts w:ascii="Times New Roman" w:hAnsi="Times New Roman" w:cs="Times New Roman"/>
        </w:rPr>
        <w:t xml:space="preserve"> (p=&lt;0.001), while 4.6% had bleeding diathesis (bleeding from puncture sites and craniofacial orifices) In a study done by </w:t>
      </w:r>
      <w:proofErr w:type="spellStart"/>
      <w:r>
        <w:rPr>
          <w:rFonts w:ascii="Times New Roman" w:hAnsi="Times New Roman" w:cs="Times New Roman"/>
        </w:rPr>
        <w:t>Akhiwu</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w:t>
      </w:r>
      <w:r w:rsidR="000A018E">
        <w:rPr>
          <w:rFonts w:ascii="Times New Roman" w:hAnsi="Times New Roman" w:cs="Times New Roman"/>
        </w:rPr>
        <w:t>[15</w:t>
      </w:r>
      <w:r w:rsidR="00DB7C1F">
        <w:rPr>
          <w:rFonts w:ascii="Times New Roman" w:hAnsi="Times New Roman" w:cs="Times New Roman"/>
        </w:rPr>
        <w:t xml:space="preserve">], </w:t>
      </w:r>
      <w:r>
        <w:rPr>
          <w:rFonts w:ascii="Times New Roman" w:hAnsi="Times New Roman" w:cs="Times New Roman"/>
        </w:rPr>
        <w:t xml:space="preserve">20% of the cases studied had bleeding disorders. This is not different from the finding in this study. </w:t>
      </w:r>
      <w:proofErr w:type="spellStart"/>
      <w:r>
        <w:rPr>
          <w:rFonts w:ascii="Times New Roman" w:hAnsi="Times New Roman" w:cs="Times New Roman"/>
        </w:rPr>
        <w:t>Haemoglobinuria</w:t>
      </w:r>
      <w:proofErr w:type="spellEnd"/>
      <w:r>
        <w:rPr>
          <w:rFonts w:ascii="Times New Roman" w:hAnsi="Times New Roman" w:cs="Times New Roman"/>
        </w:rPr>
        <w:t xml:space="preserve"> may be due to development of antibodies against red blood cells in Lassa fever.</w:t>
      </w:r>
    </w:p>
    <w:p w14:paraId="0585D285" w14:textId="77777777" w:rsidR="004D0BAF" w:rsidRDefault="004D0BAF" w:rsidP="00500996">
      <w:pPr>
        <w:pStyle w:val="Default"/>
        <w:jc w:val="both"/>
        <w:rPr>
          <w:rFonts w:ascii="Times New Roman" w:hAnsi="Times New Roman" w:cs="Times New Roman"/>
        </w:rPr>
      </w:pPr>
    </w:p>
    <w:p w14:paraId="79E9F5AE" w14:textId="77777777" w:rsidR="00500996" w:rsidRDefault="00500996" w:rsidP="00500996">
      <w:pPr>
        <w:pStyle w:val="Default"/>
        <w:jc w:val="both"/>
        <w:rPr>
          <w:rFonts w:ascii="Times New Roman" w:hAnsi="Times New Roman" w:cs="Times New Roman"/>
        </w:rPr>
      </w:pPr>
      <w:r>
        <w:rPr>
          <w:rFonts w:ascii="Times New Roman" w:hAnsi="Times New Roman" w:cs="Times New Roman"/>
        </w:rPr>
        <w:t xml:space="preserve">In this study, the average duration of admission of Lassa fever patients for those discharged had a median value of 11days. This was </w:t>
      </w:r>
      <w:r w:rsidR="007632DA">
        <w:rPr>
          <w:rFonts w:ascii="Times New Roman" w:hAnsi="Times New Roman" w:cs="Times New Roman"/>
        </w:rPr>
        <w:t xml:space="preserve">similar to a study by </w:t>
      </w:r>
      <w:proofErr w:type="spellStart"/>
      <w:r>
        <w:rPr>
          <w:rFonts w:ascii="Times New Roman" w:hAnsi="Times New Roman" w:cs="Times New Roman"/>
        </w:rPr>
        <w:t>Duvignaud</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w:t>
      </w:r>
      <w:r w:rsidR="007632DA">
        <w:rPr>
          <w:rFonts w:ascii="Times New Roman" w:hAnsi="Times New Roman" w:cs="Times New Roman"/>
        </w:rPr>
        <w:t xml:space="preserve"> [19].</w:t>
      </w:r>
      <w:r>
        <w:rPr>
          <w:rFonts w:ascii="Times New Roman" w:hAnsi="Times New Roman" w:cs="Times New Roman"/>
        </w:rPr>
        <w:t xml:space="preserve"> It was discovered that 97.2% of the study population survived while 2.8% died. This was different from the 12% death reported by </w:t>
      </w:r>
      <w:proofErr w:type="spellStart"/>
      <w:r>
        <w:rPr>
          <w:rFonts w:ascii="Times New Roman" w:hAnsi="Times New Roman" w:cs="Times New Roman"/>
        </w:rPr>
        <w:t>Duvignaud</w:t>
      </w:r>
      <w:proofErr w:type="spellEnd"/>
      <w:r>
        <w:rPr>
          <w:rFonts w:ascii="Times New Roman" w:hAnsi="Times New Roman" w:cs="Times New Roman"/>
        </w:rPr>
        <w:t xml:space="preserve"> </w:t>
      </w:r>
      <w:r w:rsidRPr="007632DA">
        <w:rPr>
          <w:rFonts w:ascii="Times New Roman" w:hAnsi="Times New Roman" w:cs="Times New Roman"/>
          <w:i/>
        </w:rPr>
        <w:t>et al</w:t>
      </w:r>
      <w:r>
        <w:rPr>
          <w:rFonts w:ascii="Times New Roman" w:hAnsi="Times New Roman" w:cs="Times New Roman"/>
        </w:rPr>
        <w:t>.</w:t>
      </w:r>
      <w:r w:rsidR="000A018E">
        <w:rPr>
          <w:rFonts w:ascii="Times New Roman" w:hAnsi="Times New Roman" w:cs="Times New Roman"/>
        </w:rPr>
        <w:t xml:space="preserve"> [18</w:t>
      </w:r>
      <w:r w:rsidR="007632DA">
        <w:rPr>
          <w:rFonts w:ascii="Times New Roman" w:hAnsi="Times New Roman" w:cs="Times New Roman"/>
        </w:rPr>
        <w:t xml:space="preserve">]. </w:t>
      </w:r>
      <w:r>
        <w:rPr>
          <w:rFonts w:ascii="Times New Roman" w:hAnsi="Times New Roman" w:cs="Times New Roman"/>
        </w:rPr>
        <w:t xml:space="preserve">The reason may be due to the level of care in ISTH as a world Centre for treatment of Lassa fever. </w:t>
      </w:r>
    </w:p>
    <w:p w14:paraId="1F830B59" w14:textId="77777777" w:rsidR="00416282" w:rsidRDefault="00416282" w:rsidP="00500996">
      <w:pPr>
        <w:pStyle w:val="Default"/>
        <w:jc w:val="both"/>
        <w:rPr>
          <w:rFonts w:ascii="Times New Roman" w:hAnsi="Times New Roman" w:cs="Times New Roman"/>
        </w:rPr>
      </w:pPr>
    </w:p>
    <w:p w14:paraId="015727FB" w14:textId="77777777" w:rsidR="00500996" w:rsidRDefault="00500996" w:rsidP="00500996">
      <w:pPr>
        <w:pStyle w:val="Default"/>
        <w:jc w:val="both"/>
        <w:rPr>
          <w:rFonts w:ascii="Times New Roman" w:eastAsia="Times New Roman" w:hAnsi="Times New Roman" w:cs="Times New Roman"/>
        </w:rPr>
      </w:pPr>
      <w:r>
        <w:rPr>
          <w:rFonts w:ascii="Times New Roman" w:hAnsi="Times New Roman" w:cs="Times New Roman"/>
        </w:rPr>
        <w:t>In this study also, MPV was statistically significant (p=0.016) in association with patient’s outcome with a mean value of 10.92</w:t>
      </w:r>
      <m:oMath>
        <m:r>
          <w:rPr>
            <w:rFonts w:ascii="Cambria Math" w:hAnsi="Cambria Math"/>
          </w:rPr>
          <m:t>±2.1</m:t>
        </m:r>
      </m:oMath>
      <w:r>
        <w:rPr>
          <w:rFonts w:ascii="Times New Roman" w:eastAsia="Times New Roman" w:hAnsi="Times New Roman" w:cs="Times New Roman"/>
        </w:rPr>
        <w:t xml:space="preserve"> for those that died and 8.94</w:t>
      </w:r>
      <m:oMath>
        <m:r>
          <w:rPr>
            <w:rFonts w:ascii="Cambria Math" w:eastAsia="Times New Roman" w:hAnsi="Cambria Math"/>
          </w:rPr>
          <m:t>±</m:t>
        </m:r>
      </m:oMath>
      <w:r>
        <w:rPr>
          <w:rFonts w:ascii="Times New Roman" w:eastAsia="Times New Roman" w:hAnsi="Times New Roman" w:cs="Times New Roman"/>
        </w:rPr>
        <w:t xml:space="preserve"> for those that were </w:t>
      </w:r>
      <w:r>
        <w:rPr>
          <w:rFonts w:ascii="Times New Roman" w:eastAsia="Times New Roman" w:hAnsi="Times New Roman" w:cs="Times New Roman"/>
        </w:rPr>
        <w:lastRenderedPageBreak/>
        <w:t xml:space="preserve">discharged. MPV is expected to be high in </w:t>
      </w:r>
      <w:proofErr w:type="spellStart"/>
      <w:r>
        <w:rPr>
          <w:rFonts w:ascii="Times New Roman" w:eastAsia="Times New Roman" w:hAnsi="Times New Roman" w:cs="Times New Roman"/>
        </w:rPr>
        <w:t>septicaemia</w:t>
      </w:r>
      <w:proofErr w:type="spellEnd"/>
      <w:r w:rsidR="000A018E">
        <w:rPr>
          <w:rFonts w:ascii="Times New Roman" w:eastAsia="Times New Roman" w:hAnsi="Times New Roman" w:cs="Times New Roman"/>
        </w:rPr>
        <w:t xml:space="preserve"> [19</w:t>
      </w:r>
      <w:r w:rsidR="007632DA">
        <w:rPr>
          <w:rFonts w:ascii="Times New Roman" w:eastAsia="Times New Roman" w:hAnsi="Times New Roman" w:cs="Times New Roman"/>
        </w:rPr>
        <w:t>]</w:t>
      </w:r>
      <w:r>
        <w:rPr>
          <w:rFonts w:ascii="Times New Roman" w:eastAsia="Times New Roman" w:hAnsi="Times New Roman" w:cs="Times New Roman"/>
        </w:rPr>
        <w:t xml:space="preserve">. Lassa fever complicated by </w:t>
      </w:r>
      <w:proofErr w:type="spellStart"/>
      <w:r>
        <w:rPr>
          <w:rFonts w:ascii="Times New Roman" w:eastAsia="Times New Roman" w:hAnsi="Times New Roman" w:cs="Times New Roman"/>
        </w:rPr>
        <w:t>se</w:t>
      </w:r>
      <w:r w:rsidR="007632DA">
        <w:rPr>
          <w:rFonts w:ascii="Times New Roman" w:eastAsia="Times New Roman" w:hAnsi="Times New Roman" w:cs="Times New Roman"/>
        </w:rPr>
        <w:t>pticaemia</w:t>
      </w:r>
      <w:proofErr w:type="spellEnd"/>
      <w:r w:rsidR="007632DA">
        <w:rPr>
          <w:rFonts w:ascii="Times New Roman" w:eastAsia="Times New Roman" w:hAnsi="Times New Roman" w:cs="Times New Roman"/>
        </w:rPr>
        <w:t xml:space="preserve"> may have resulted in </w:t>
      </w:r>
      <w:r>
        <w:rPr>
          <w:rFonts w:ascii="Times New Roman" w:eastAsia="Times New Roman" w:hAnsi="Times New Roman" w:cs="Times New Roman"/>
        </w:rPr>
        <w:t>the high MPV and the subsequent outcome.</w:t>
      </w:r>
    </w:p>
    <w:p w14:paraId="07A58913" w14:textId="77777777" w:rsidR="00DE3CB9" w:rsidRDefault="00DE3CB9" w:rsidP="00500996">
      <w:pPr>
        <w:pStyle w:val="Default"/>
        <w:jc w:val="both"/>
        <w:rPr>
          <w:rFonts w:ascii="Times New Roman" w:eastAsia="Times New Roman" w:hAnsi="Times New Roman" w:cs="Times New Roman"/>
        </w:rPr>
      </w:pPr>
    </w:p>
    <w:p w14:paraId="74885CEA" w14:textId="77777777" w:rsidR="00500996" w:rsidRDefault="00500996" w:rsidP="00500996">
      <w:pPr>
        <w:pStyle w:val="Default"/>
        <w:jc w:val="both"/>
        <w:rPr>
          <w:rFonts w:ascii="Times New Roman" w:eastAsia="Times New Roman" w:hAnsi="Times New Roman" w:cs="Times New Roman"/>
        </w:rPr>
      </w:pPr>
      <w:r>
        <w:rPr>
          <w:rFonts w:ascii="Times New Roman" w:eastAsia="Times New Roman" w:hAnsi="Times New Roman" w:cs="Times New Roman"/>
        </w:rPr>
        <w:t>The peripheral blood film finding revealed 80.6% no</w:t>
      </w:r>
      <w:r w:rsidR="007632DA">
        <w:rPr>
          <w:rFonts w:ascii="Times New Roman" w:eastAsia="Times New Roman" w:hAnsi="Times New Roman" w:cs="Times New Roman"/>
        </w:rPr>
        <w:t xml:space="preserve">rmochromic normocytic red cells </w:t>
      </w:r>
      <w:r>
        <w:rPr>
          <w:rFonts w:ascii="Times New Roman" w:eastAsia="Times New Roman" w:hAnsi="Times New Roman" w:cs="Times New Roman"/>
        </w:rPr>
        <w:t xml:space="preserve">(NN), 18.5% microcytic hypochromic red cells, 3.7% macrocytic hypochromic red cells and 3.7% with leucoerythroblastic blood picture. All Lassa positive subjects had toxic granulation of neutrophils. In a study done by </w:t>
      </w:r>
      <w:proofErr w:type="spellStart"/>
      <w:r>
        <w:rPr>
          <w:rFonts w:ascii="Times New Roman" w:eastAsia="Times New Roman" w:hAnsi="Times New Roman" w:cs="Times New Roman"/>
        </w:rPr>
        <w:t>Owhin</w:t>
      </w:r>
      <w:proofErr w:type="spellEnd"/>
      <w:r>
        <w:rPr>
          <w:rFonts w:ascii="Times New Roman" w:eastAsia="Times New Roman" w:hAnsi="Times New Roman" w:cs="Times New Roman"/>
        </w:rPr>
        <w:t xml:space="preserve"> </w:t>
      </w:r>
      <w:r w:rsidRPr="000B3FD1">
        <w:rPr>
          <w:rFonts w:ascii="Times New Roman" w:eastAsia="Times New Roman" w:hAnsi="Times New Roman" w:cs="Times New Roman"/>
          <w:i/>
        </w:rPr>
        <w:t>et al</w:t>
      </w:r>
      <w:r w:rsidR="00564124">
        <w:rPr>
          <w:rFonts w:ascii="Times New Roman" w:eastAsia="Times New Roman" w:hAnsi="Times New Roman" w:cs="Times New Roman"/>
        </w:rPr>
        <w:t>.</w:t>
      </w:r>
      <w:r>
        <w:rPr>
          <w:rFonts w:ascii="Times New Roman" w:eastAsia="Times New Roman" w:hAnsi="Times New Roman" w:cs="Times New Roman"/>
        </w:rPr>
        <w:t xml:space="preserve"> </w:t>
      </w:r>
      <w:r w:rsidR="000A018E">
        <w:rPr>
          <w:rFonts w:ascii="Times New Roman" w:eastAsia="Times New Roman" w:hAnsi="Times New Roman" w:cs="Times New Roman"/>
        </w:rPr>
        <w:t>[</w:t>
      </w:r>
      <w:r w:rsidR="00564124">
        <w:rPr>
          <w:rFonts w:ascii="Times New Roman" w:eastAsia="Times New Roman" w:hAnsi="Times New Roman" w:cs="Times New Roman"/>
        </w:rPr>
        <w:t>1</w:t>
      </w:r>
      <w:r w:rsidR="000A018E">
        <w:rPr>
          <w:rFonts w:ascii="Times New Roman" w:eastAsia="Times New Roman" w:hAnsi="Times New Roman" w:cs="Times New Roman"/>
        </w:rPr>
        <w:t>2</w:t>
      </w:r>
      <w:r w:rsidR="00564124">
        <w:rPr>
          <w:rFonts w:ascii="Times New Roman" w:eastAsia="Times New Roman" w:hAnsi="Times New Roman" w:cs="Times New Roman"/>
        </w:rPr>
        <w:t xml:space="preserve">], </w:t>
      </w:r>
      <w:r>
        <w:rPr>
          <w:rFonts w:ascii="Times New Roman" w:eastAsia="Times New Roman" w:hAnsi="Times New Roman" w:cs="Times New Roman"/>
        </w:rPr>
        <w:t>NN was 22%, MH 47% this was at variance w</w:t>
      </w:r>
      <w:r w:rsidR="002F3AA5">
        <w:rPr>
          <w:rFonts w:ascii="Times New Roman" w:eastAsia="Times New Roman" w:hAnsi="Times New Roman" w:cs="Times New Roman"/>
        </w:rPr>
        <w:t>ith the finding from this study,</w:t>
      </w:r>
      <w:r>
        <w:rPr>
          <w:rFonts w:ascii="Times New Roman" w:eastAsia="Times New Roman" w:hAnsi="Times New Roman" w:cs="Times New Roman"/>
        </w:rPr>
        <w:t xml:space="preserve"> </w:t>
      </w:r>
      <w:r w:rsidR="002F3AA5">
        <w:rPr>
          <w:rFonts w:ascii="Times New Roman" w:eastAsia="Times New Roman" w:hAnsi="Times New Roman" w:cs="Times New Roman"/>
        </w:rPr>
        <w:t>and the</w:t>
      </w:r>
      <w:r>
        <w:rPr>
          <w:rFonts w:ascii="Times New Roman" w:eastAsia="Times New Roman" w:hAnsi="Times New Roman" w:cs="Times New Roman"/>
        </w:rPr>
        <w:t xml:space="preserve"> difference may be due to a higher number of Lassa fever patients having pre-existing microcytic hypochromic anaemia in their study than what we have in this study and not necessarily due to Lassa fever. </w:t>
      </w:r>
    </w:p>
    <w:p w14:paraId="2E617F7F" w14:textId="77777777" w:rsidR="006D1D1D" w:rsidRDefault="006D1D1D" w:rsidP="00500996">
      <w:pPr>
        <w:pStyle w:val="Default"/>
        <w:jc w:val="both"/>
        <w:rPr>
          <w:rFonts w:ascii="Times New Roman" w:eastAsia="Times New Roman" w:hAnsi="Times New Roman" w:cs="Times New Roman"/>
        </w:rPr>
      </w:pPr>
    </w:p>
    <w:p w14:paraId="6D64FE61" w14:textId="77777777" w:rsidR="00500996" w:rsidRDefault="00500996" w:rsidP="00500996">
      <w:pPr>
        <w:pStyle w:val="Default"/>
        <w:jc w:val="both"/>
        <w:rPr>
          <w:rFonts w:ascii="Times New Roman" w:eastAsia="Times New Roman" w:hAnsi="Times New Roman" w:cs="Times New Roman"/>
        </w:rPr>
      </w:pPr>
      <w:r>
        <w:rPr>
          <w:rFonts w:ascii="Times New Roman" w:eastAsia="Times New Roman" w:hAnsi="Times New Roman" w:cs="Times New Roman"/>
        </w:rPr>
        <w:t>Twenty-five percent (25%) of those that had leucoerythroblastic blood picture died (p=0.006) which was statistically significant. This could be a predictor of outcome in Lassa fever. However, a larger number of cases will need to be studied to substantiate this fact.</w:t>
      </w:r>
    </w:p>
    <w:p w14:paraId="567FC7DF" w14:textId="77777777" w:rsidR="000D6AFC" w:rsidRDefault="000D6AFC">
      <w:pPr>
        <w:rPr>
          <w:rFonts w:ascii="Times New Roman" w:hAnsi="Times New Roman"/>
        </w:rPr>
      </w:pPr>
    </w:p>
    <w:p w14:paraId="7F23A0EE" w14:textId="77777777" w:rsidR="00FA5C24" w:rsidRDefault="00FA5C24" w:rsidP="00FA5C24">
      <w:pPr>
        <w:rPr>
          <w:rFonts w:ascii="Times New Roman" w:hAnsi="Times New Roman"/>
          <w:b/>
        </w:rPr>
      </w:pPr>
      <w:r w:rsidRPr="00FA5C24">
        <w:rPr>
          <w:rFonts w:ascii="Times New Roman" w:hAnsi="Times New Roman"/>
          <w:b/>
        </w:rPr>
        <w:t>CONCLUSION</w:t>
      </w:r>
    </w:p>
    <w:p w14:paraId="14E1D262" w14:textId="77777777" w:rsidR="00FA5C24" w:rsidRDefault="0067631F" w:rsidP="008924A3">
      <w:pPr>
        <w:jc w:val="both"/>
        <w:rPr>
          <w:rFonts w:ascii="Times New Roman" w:hAnsi="Times New Roman"/>
          <w:sz w:val="24"/>
        </w:rPr>
      </w:pPr>
      <w:r w:rsidRPr="0067631F">
        <w:rPr>
          <w:rFonts w:ascii="Times New Roman" w:hAnsi="Times New Roman"/>
          <w:sz w:val="24"/>
        </w:rPr>
        <w:t xml:space="preserve">In conclusion, </w:t>
      </w:r>
      <w:proofErr w:type="spellStart"/>
      <w:r>
        <w:rPr>
          <w:rFonts w:ascii="Times New Roman" w:hAnsi="Times New Roman"/>
          <w:sz w:val="24"/>
        </w:rPr>
        <w:t>h</w:t>
      </w:r>
      <w:r w:rsidR="00FA5C24" w:rsidRPr="0067631F">
        <w:rPr>
          <w:rFonts w:ascii="Times New Roman" w:hAnsi="Times New Roman"/>
          <w:sz w:val="24"/>
        </w:rPr>
        <w:t>aemoglobinuria</w:t>
      </w:r>
      <w:proofErr w:type="spellEnd"/>
      <w:r w:rsidR="00FA5C24" w:rsidRPr="0067631F">
        <w:rPr>
          <w:rFonts w:ascii="Times New Roman" w:hAnsi="Times New Roman"/>
          <w:sz w:val="24"/>
        </w:rPr>
        <w:t>/</w:t>
      </w:r>
      <w:proofErr w:type="spellStart"/>
      <w:r w:rsidR="00FA5C24" w:rsidRPr="0067631F">
        <w:rPr>
          <w:rFonts w:ascii="Times New Roman" w:hAnsi="Times New Roman"/>
          <w:sz w:val="24"/>
        </w:rPr>
        <w:t>haematuria</w:t>
      </w:r>
      <w:proofErr w:type="spellEnd"/>
      <w:r w:rsidR="00FA5C24" w:rsidRPr="0067631F">
        <w:rPr>
          <w:rFonts w:ascii="Times New Roman" w:hAnsi="Times New Roman"/>
          <w:sz w:val="24"/>
        </w:rPr>
        <w:t xml:space="preserve">, bleeding diathesis, bleeding from punctured sites and craniofacial orifices </w:t>
      </w:r>
      <w:r>
        <w:rPr>
          <w:rFonts w:ascii="Times New Roman" w:hAnsi="Times New Roman"/>
          <w:sz w:val="24"/>
        </w:rPr>
        <w:t xml:space="preserve">is increased in </w:t>
      </w:r>
      <w:r w:rsidR="00FA5C24" w:rsidRPr="0067631F">
        <w:rPr>
          <w:rFonts w:ascii="Times New Roman" w:hAnsi="Times New Roman"/>
          <w:sz w:val="24"/>
        </w:rPr>
        <w:t xml:space="preserve">Lassa </w:t>
      </w:r>
      <w:r>
        <w:rPr>
          <w:rFonts w:ascii="Times New Roman" w:hAnsi="Times New Roman"/>
          <w:sz w:val="24"/>
        </w:rPr>
        <w:t xml:space="preserve">fever, while </w:t>
      </w:r>
      <w:r w:rsidRPr="0067631F">
        <w:rPr>
          <w:rFonts w:ascii="Times New Roman" w:hAnsi="Times New Roman"/>
          <w:sz w:val="24"/>
        </w:rPr>
        <w:t>normocytic normochromic</w:t>
      </w:r>
      <w:r>
        <w:rPr>
          <w:rFonts w:ascii="Times New Roman" w:hAnsi="Times New Roman"/>
          <w:sz w:val="24"/>
        </w:rPr>
        <w:t xml:space="preserve"> a</w:t>
      </w:r>
      <w:r w:rsidR="00FA5C24" w:rsidRPr="0067631F">
        <w:rPr>
          <w:rFonts w:ascii="Times New Roman" w:hAnsi="Times New Roman"/>
          <w:sz w:val="24"/>
        </w:rPr>
        <w:t xml:space="preserve">naemia </w:t>
      </w:r>
      <w:r>
        <w:rPr>
          <w:rFonts w:ascii="Times New Roman" w:hAnsi="Times New Roman"/>
          <w:sz w:val="24"/>
        </w:rPr>
        <w:t>is</w:t>
      </w:r>
      <w:r w:rsidR="00FA5C24" w:rsidRPr="0067631F">
        <w:rPr>
          <w:rFonts w:ascii="Times New Roman" w:hAnsi="Times New Roman"/>
          <w:sz w:val="24"/>
        </w:rPr>
        <w:t xml:space="preserve"> a significant finding in Lassa </w:t>
      </w:r>
      <w:r>
        <w:rPr>
          <w:rFonts w:ascii="Times New Roman" w:hAnsi="Times New Roman"/>
          <w:sz w:val="24"/>
        </w:rPr>
        <w:t>fever</w:t>
      </w:r>
      <w:r w:rsidR="00FA5C24" w:rsidRPr="0067631F">
        <w:rPr>
          <w:rFonts w:ascii="Times New Roman" w:hAnsi="Times New Roman"/>
          <w:sz w:val="24"/>
        </w:rPr>
        <w:t>. MPV was a significant finding in relation to the outcome. Higher MPV for those that died and lower MPV for those discharged</w:t>
      </w:r>
      <w:r w:rsidR="008924A3">
        <w:rPr>
          <w:rFonts w:ascii="Times New Roman" w:hAnsi="Times New Roman"/>
          <w:sz w:val="24"/>
        </w:rPr>
        <w:t xml:space="preserve">. </w:t>
      </w:r>
      <w:r w:rsidR="008924A3" w:rsidRPr="008924A3">
        <w:rPr>
          <w:rFonts w:ascii="Times New Roman" w:hAnsi="Times New Roman"/>
          <w:sz w:val="24"/>
        </w:rPr>
        <w:t>Leucoerythroblastic blood picture was statistically</w:t>
      </w:r>
      <w:r w:rsidR="008924A3">
        <w:rPr>
          <w:rFonts w:ascii="Times New Roman" w:hAnsi="Times New Roman"/>
          <w:sz w:val="24"/>
        </w:rPr>
        <w:t xml:space="preserve"> significant in those that died, t</w:t>
      </w:r>
      <w:r w:rsidR="008924A3" w:rsidRPr="008924A3">
        <w:rPr>
          <w:rFonts w:ascii="Times New Roman" w:hAnsi="Times New Roman"/>
          <w:sz w:val="24"/>
        </w:rPr>
        <w:t>herefore, high MPV and leucoerythroblastic blood pictures in Lassa patients can be used as indicators for poor primary outcome</w:t>
      </w:r>
      <w:r w:rsidR="00976246">
        <w:rPr>
          <w:rFonts w:ascii="Times New Roman" w:hAnsi="Times New Roman"/>
          <w:sz w:val="24"/>
        </w:rPr>
        <w:t xml:space="preserve"> or </w:t>
      </w:r>
      <w:r w:rsidR="00114316">
        <w:rPr>
          <w:rFonts w:ascii="Times New Roman" w:hAnsi="Times New Roman"/>
          <w:sz w:val="24"/>
        </w:rPr>
        <w:t xml:space="preserve">as </w:t>
      </w:r>
      <w:r w:rsidR="00114316" w:rsidRPr="00976246">
        <w:rPr>
          <w:rFonts w:ascii="Times New Roman" w:hAnsi="Times New Roman"/>
          <w:sz w:val="24"/>
        </w:rPr>
        <w:t>poor</w:t>
      </w:r>
      <w:r w:rsidR="00976246" w:rsidRPr="00976246">
        <w:rPr>
          <w:rFonts w:ascii="Times New Roman" w:hAnsi="Times New Roman"/>
          <w:sz w:val="24"/>
        </w:rPr>
        <w:t xml:space="preserve"> prognostic factor in Lassa fever patients.</w:t>
      </w:r>
      <w:r w:rsidR="00976246">
        <w:rPr>
          <w:rFonts w:ascii="Times New Roman" w:hAnsi="Times New Roman"/>
          <w:sz w:val="24"/>
        </w:rPr>
        <w:t xml:space="preserve"> </w:t>
      </w:r>
      <w:r w:rsidR="00976246" w:rsidRPr="00976246">
        <w:rPr>
          <w:rFonts w:ascii="Times New Roman" w:hAnsi="Times New Roman"/>
          <w:sz w:val="24"/>
        </w:rPr>
        <w:t>There is a need to routinely request for peripheral blood film to assess for leucoerythroblastic blood picture since it was significant in those that died.</w:t>
      </w:r>
    </w:p>
    <w:p w14:paraId="3650C043" w14:textId="77777777" w:rsidR="00E640A0" w:rsidRDefault="00E640A0" w:rsidP="008924A3">
      <w:pPr>
        <w:jc w:val="both"/>
        <w:rPr>
          <w:rFonts w:ascii="Times New Roman" w:hAnsi="Times New Roman"/>
          <w:sz w:val="24"/>
        </w:rPr>
      </w:pPr>
    </w:p>
    <w:p w14:paraId="52EC88D4" w14:textId="77777777" w:rsidR="00E640A0" w:rsidRPr="00864582" w:rsidRDefault="00E640A0" w:rsidP="008924A3">
      <w:pPr>
        <w:jc w:val="both"/>
        <w:rPr>
          <w:rFonts w:ascii="Times New Roman" w:hAnsi="Times New Roman"/>
          <w:b/>
          <w:sz w:val="24"/>
        </w:rPr>
      </w:pPr>
      <w:r w:rsidRPr="00864582">
        <w:rPr>
          <w:rFonts w:ascii="Times New Roman" w:hAnsi="Times New Roman"/>
          <w:b/>
          <w:sz w:val="24"/>
        </w:rPr>
        <w:t>References</w:t>
      </w:r>
    </w:p>
    <w:p w14:paraId="574A1996" w14:textId="77777777" w:rsidR="00864582"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t xml:space="preserve">Günther S, Emmerich P, Laue T, </w:t>
      </w:r>
      <w:proofErr w:type="spellStart"/>
      <w:r w:rsidRPr="00C81EB3">
        <w:rPr>
          <w:rFonts w:ascii="Times New Roman" w:hAnsi="Times New Roman"/>
          <w:sz w:val="24"/>
        </w:rPr>
        <w:t>Kühle</w:t>
      </w:r>
      <w:proofErr w:type="spellEnd"/>
      <w:r w:rsidRPr="00C81EB3">
        <w:rPr>
          <w:rFonts w:ascii="Times New Roman" w:hAnsi="Times New Roman"/>
          <w:sz w:val="24"/>
        </w:rPr>
        <w:t xml:space="preserve"> O, Asper M, Jung A, et al. Imported Lassa fever in Germany: Molecular characterization of a new Lassa virus strain. Emerg Infect Dis. 2000;6(5):466–76.</w:t>
      </w:r>
    </w:p>
    <w:p w14:paraId="50C470E6" w14:textId="77777777" w:rsidR="00C81EB3" w:rsidRPr="00C81EB3" w:rsidRDefault="00C81EB3"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Kelada SNP, Aylor DL, Peck BCE, Ryan JF, Tavarez U, Buus RJ, et al. Genetic analysis of hematological parameters in incipient lines of the collaborative cross. G3 </w:t>
      </w:r>
      <w:r w:rsidRPr="00893963">
        <w:rPr>
          <w:rFonts w:ascii="Times New Roman" w:hAnsi="Times New Roman"/>
          <w:i/>
          <w:iCs/>
          <w:noProof/>
          <w:sz w:val="24"/>
          <w:szCs w:val="24"/>
        </w:rPr>
        <w:t>Genes, Genomes, Genet</w:t>
      </w:r>
      <w:r w:rsidRPr="00E308F4">
        <w:rPr>
          <w:rFonts w:ascii="Times New Roman" w:hAnsi="Times New Roman"/>
          <w:noProof/>
          <w:sz w:val="24"/>
          <w:szCs w:val="24"/>
        </w:rPr>
        <w:t>. 2012;</w:t>
      </w:r>
      <w:r w:rsidRPr="00893963">
        <w:rPr>
          <w:rFonts w:ascii="Times New Roman" w:hAnsi="Times New Roman"/>
          <w:b/>
          <w:bCs/>
          <w:noProof/>
          <w:sz w:val="24"/>
          <w:szCs w:val="24"/>
        </w:rPr>
        <w:t>2</w:t>
      </w:r>
      <w:r w:rsidRPr="00E308F4">
        <w:rPr>
          <w:rFonts w:ascii="Times New Roman" w:hAnsi="Times New Roman"/>
          <w:noProof/>
          <w:sz w:val="24"/>
          <w:szCs w:val="24"/>
        </w:rPr>
        <w:t>(2):157–65.</w:t>
      </w:r>
    </w:p>
    <w:p w14:paraId="1B2C067E" w14:textId="77777777" w:rsidR="00C81EB3" w:rsidRPr="00C81EB3" w:rsidRDefault="00C81EB3"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Grant DS, Khan H, Schieffelin J, Bausch DG. Emerging Infectious Diseases: Clinical Case Studies. </w:t>
      </w:r>
      <w:r w:rsidRPr="00893963">
        <w:rPr>
          <w:rFonts w:ascii="Times New Roman" w:hAnsi="Times New Roman"/>
          <w:i/>
          <w:iCs/>
          <w:noProof/>
          <w:sz w:val="24"/>
          <w:szCs w:val="24"/>
        </w:rPr>
        <w:t>Academic Press</w:t>
      </w:r>
      <w:r w:rsidRPr="00E308F4">
        <w:rPr>
          <w:rFonts w:ascii="Times New Roman" w:hAnsi="Times New Roman"/>
          <w:noProof/>
          <w:sz w:val="24"/>
          <w:szCs w:val="24"/>
        </w:rPr>
        <w:t>. 2014. 37–59 p.</w:t>
      </w:r>
    </w:p>
    <w:p w14:paraId="0301C893" w14:textId="77777777" w:rsidR="00C81EB3"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t xml:space="preserve">Hallam HJ, Hallam S, Rodriguez SE, Barrett ADT, Beasley DWC, Chua A, et al. Baseline mapping of Lassa fever virology, epidemiology and vaccine research and development review-article. </w:t>
      </w:r>
      <w:proofErr w:type="spellStart"/>
      <w:r w:rsidRPr="00C81EB3">
        <w:rPr>
          <w:rFonts w:ascii="Times New Roman" w:hAnsi="Times New Roman"/>
          <w:sz w:val="24"/>
        </w:rPr>
        <w:t>npj</w:t>
      </w:r>
      <w:proofErr w:type="spellEnd"/>
      <w:r w:rsidRPr="00C81EB3">
        <w:rPr>
          <w:rFonts w:ascii="Times New Roman" w:hAnsi="Times New Roman"/>
          <w:sz w:val="24"/>
        </w:rPr>
        <w:t xml:space="preserve"> Vaccines [Internet]. 2018;3(1). Available from: </w:t>
      </w:r>
      <w:hyperlink r:id="rId8" w:history="1">
        <w:r w:rsidRPr="00686F4D">
          <w:rPr>
            <w:rStyle w:val="Hyperlink"/>
            <w:rFonts w:ascii="Times New Roman" w:hAnsi="Times New Roman"/>
            <w:sz w:val="24"/>
          </w:rPr>
          <w:t>http://dx.doi.org/10.1038/s41541-018-0049-5</w:t>
        </w:r>
      </w:hyperlink>
      <w:r>
        <w:rPr>
          <w:rFonts w:ascii="Times New Roman" w:hAnsi="Times New Roman"/>
          <w:sz w:val="24"/>
        </w:rPr>
        <w:t>.</w:t>
      </w:r>
    </w:p>
    <w:p w14:paraId="767856BD" w14:textId="77777777" w:rsidR="00C81EB3" w:rsidRPr="00C81EB3" w:rsidRDefault="00C81EB3"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Godwin I. Achinge GIA. Lassa fever Outbreak in Makurdi, North Central Nigeria: What You Need To Know.</w:t>
      </w:r>
      <w:r w:rsidRPr="00893963">
        <w:rPr>
          <w:rFonts w:ascii="Times New Roman" w:hAnsi="Times New Roman"/>
          <w:i/>
          <w:iCs/>
          <w:noProof/>
          <w:sz w:val="24"/>
          <w:szCs w:val="24"/>
        </w:rPr>
        <w:t xml:space="preserve"> IOSR J Dent Med Sci.</w:t>
      </w:r>
      <w:r w:rsidRPr="00E308F4">
        <w:rPr>
          <w:rFonts w:ascii="Times New Roman" w:hAnsi="Times New Roman"/>
          <w:noProof/>
          <w:sz w:val="24"/>
          <w:szCs w:val="24"/>
        </w:rPr>
        <w:t xml:space="preserve"> 2013;</w:t>
      </w:r>
      <w:r w:rsidRPr="00893963">
        <w:rPr>
          <w:rFonts w:ascii="Times New Roman" w:hAnsi="Times New Roman"/>
          <w:b/>
          <w:bCs/>
          <w:noProof/>
          <w:sz w:val="24"/>
          <w:szCs w:val="24"/>
        </w:rPr>
        <w:t>7</w:t>
      </w:r>
      <w:r w:rsidRPr="00E308F4">
        <w:rPr>
          <w:rFonts w:ascii="Times New Roman" w:hAnsi="Times New Roman"/>
          <w:noProof/>
          <w:sz w:val="24"/>
          <w:szCs w:val="24"/>
        </w:rPr>
        <w:t>(5):42–6.</w:t>
      </w:r>
    </w:p>
    <w:p w14:paraId="01A4785E" w14:textId="77777777" w:rsidR="00C81EB3" w:rsidRPr="00C81EB3" w:rsidRDefault="00C81EB3"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Yun NE, Walker DH. Pathogenesis of lassa fever. </w:t>
      </w:r>
      <w:r w:rsidRPr="00893963">
        <w:rPr>
          <w:rFonts w:ascii="Times New Roman" w:hAnsi="Times New Roman"/>
          <w:i/>
          <w:iCs/>
          <w:noProof/>
          <w:sz w:val="24"/>
          <w:szCs w:val="24"/>
        </w:rPr>
        <w:t>Viruses</w:t>
      </w:r>
      <w:r w:rsidRPr="00E308F4">
        <w:rPr>
          <w:rFonts w:ascii="Times New Roman" w:hAnsi="Times New Roman"/>
          <w:noProof/>
          <w:sz w:val="24"/>
          <w:szCs w:val="24"/>
        </w:rPr>
        <w:t>. 2012;</w:t>
      </w:r>
      <w:r w:rsidRPr="00893963">
        <w:rPr>
          <w:rFonts w:ascii="Times New Roman" w:hAnsi="Times New Roman"/>
          <w:b/>
          <w:bCs/>
          <w:noProof/>
          <w:sz w:val="24"/>
          <w:szCs w:val="24"/>
        </w:rPr>
        <w:t>4</w:t>
      </w:r>
      <w:r w:rsidRPr="00E308F4">
        <w:rPr>
          <w:rFonts w:ascii="Times New Roman" w:hAnsi="Times New Roman"/>
          <w:noProof/>
          <w:sz w:val="24"/>
          <w:szCs w:val="24"/>
        </w:rPr>
        <w:t>(10):2031–48.</w:t>
      </w:r>
    </w:p>
    <w:p w14:paraId="1DAA6154" w14:textId="77777777" w:rsidR="00C81EB3" w:rsidRPr="00C81EB3"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lastRenderedPageBreak/>
        <w:t xml:space="preserve">Richmond JK, </w:t>
      </w:r>
      <w:proofErr w:type="spellStart"/>
      <w:r w:rsidRPr="00C81EB3">
        <w:rPr>
          <w:rFonts w:ascii="Times New Roman" w:hAnsi="Times New Roman"/>
          <w:sz w:val="24"/>
        </w:rPr>
        <w:t>Baglole</w:t>
      </w:r>
      <w:proofErr w:type="spellEnd"/>
      <w:r w:rsidRPr="00C81EB3">
        <w:rPr>
          <w:rFonts w:ascii="Times New Roman" w:hAnsi="Times New Roman"/>
          <w:sz w:val="24"/>
        </w:rPr>
        <w:t xml:space="preserve"> DJ. Lassa fever: Epidemiology, clinical features, and social consequences. Br Med J. 2003;327(7426):1271–5. </w:t>
      </w:r>
    </w:p>
    <w:p w14:paraId="2C648951" w14:textId="77777777" w:rsidR="00C81EB3" w:rsidRPr="00C81EB3"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t xml:space="preserve">Gibb R, Moses LM, Redding DW, Jones KE. Understanding the cryptic nature of Lassa fever in West Africa. </w:t>
      </w:r>
      <w:proofErr w:type="spellStart"/>
      <w:r w:rsidRPr="00C81EB3">
        <w:rPr>
          <w:rFonts w:ascii="Times New Roman" w:hAnsi="Times New Roman"/>
          <w:sz w:val="24"/>
        </w:rPr>
        <w:t>Pathog</w:t>
      </w:r>
      <w:proofErr w:type="spellEnd"/>
      <w:r w:rsidRPr="00C81EB3">
        <w:rPr>
          <w:rFonts w:ascii="Times New Roman" w:hAnsi="Times New Roman"/>
          <w:sz w:val="24"/>
        </w:rPr>
        <w:t xml:space="preserve"> Glob Health [Internet]. 2017;111(6):276–88. Available from: https://doi.org/10.1080/20477724.2017.1369643</w:t>
      </w:r>
    </w:p>
    <w:p w14:paraId="27F4B771" w14:textId="77777777" w:rsidR="00C81EB3" w:rsidRPr="00C81EB3" w:rsidRDefault="00C81EB3" w:rsidP="00C81EB3">
      <w:pPr>
        <w:pStyle w:val="ListParagraph"/>
        <w:numPr>
          <w:ilvl w:val="0"/>
          <w:numId w:val="3"/>
        </w:numPr>
        <w:jc w:val="both"/>
        <w:rPr>
          <w:rFonts w:ascii="Times New Roman" w:hAnsi="Times New Roman"/>
          <w:sz w:val="24"/>
        </w:rPr>
      </w:pPr>
      <w:proofErr w:type="spellStart"/>
      <w:r w:rsidRPr="00C81EB3">
        <w:rPr>
          <w:rFonts w:ascii="Times New Roman" w:hAnsi="Times New Roman"/>
          <w:sz w:val="24"/>
        </w:rPr>
        <w:t>Adewuyi</w:t>
      </w:r>
      <w:proofErr w:type="spellEnd"/>
      <w:r w:rsidRPr="00C81EB3">
        <w:rPr>
          <w:rFonts w:ascii="Times New Roman" w:hAnsi="Times New Roman"/>
          <w:sz w:val="24"/>
        </w:rPr>
        <w:t xml:space="preserve"> G, </w:t>
      </w:r>
      <w:proofErr w:type="spellStart"/>
      <w:r w:rsidRPr="00C81EB3">
        <w:rPr>
          <w:rFonts w:ascii="Times New Roman" w:hAnsi="Times New Roman"/>
          <w:sz w:val="24"/>
        </w:rPr>
        <w:t>Fowotade</w:t>
      </w:r>
      <w:proofErr w:type="spellEnd"/>
      <w:r w:rsidRPr="00C81EB3">
        <w:rPr>
          <w:rFonts w:ascii="Times New Roman" w:hAnsi="Times New Roman"/>
          <w:sz w:val="24"/>
        </w:rPr>
        <w:t xml:space="preserve"> A, </w:t>
      </w:r>
      <w:proofErr w:type="spellStart"/>
      <w:r w:rsidRPr="00C81EB3">
        <w:rPr>
          <w:rFonts w:ascii="Times New Roman" w:hAnsi="Times New Roman"/>
          <w:sz w:val="24"/>
        </w:rPr>
        <w:t>Adewuyi</w:t>
      </w:r>
      <w:proofErr w:type="spellEnd"/>
      <w:r w:rsidRPr="00C81EB3">
        <w:rPr>
          <w:rFonts w:ascii="Times New Roman" w:hAnsi="Times New Roman"/>
          <w:sz w:val="24"/>
        </w:rPr>
        <w:t xml:space="preserve"> B. Lassa Fever: Another Infectious Menace. African J Clin Exp Microbiol. 2009;10(3):144–55. </w:t>
      </w:r>
    </w:p>
    <w:p w14:paraId="722E1F0F" w14:textId="77777777" w:rsidR="00C81EB3"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t xml:space="preserve">Horton </w:t>
      </w:r>
      <w:proofErr w:type="spellStart"/>
      <w:r w:rsidRPr="00C81EB3">
        <w:rPr>
          <w:rFonts w:ascii="Times New Roman" w:hAnsi="Times New Roman"/>
          <w:sz w:val="24"/>
        </w:rPr>
        <w:t>LEdPA</w:t>
      </w:r>
      <w:proofErr w:type="spellEnd"/>
      <w:r w:rsidRPr="00C81EB3">
        <w:rPr>
          <w:rFonts w:ascii="Times New Roman" w:hAnsi="Times New Roman"/>
          <w:sz w:val="24"/>
        </w:rPr>
        <w:t xml:space="preserve"> in P with ALF, Sullivan BM, Garry RF, Grant DS, Aiolfi R, Ruggeri ZM, et al. Dysfunctional Platelet Aggregation in Patients with Acute Lassa Fever. Open Forum Infect Dis. 2017;4(1</w:t>
      </w:r>
      <w:proofErr w:type="gramStart"/>
      <w:r w:rsidRPr="00C81EB3">
        <w:rPr>
          <w:rFonts w:ascii="Times New Roman" w:hAnsi="Times New Roman"/>
          <w:sz w:val="24"/>
        </w:rPr>
        <w:t>):S</w:t>
      </w:r>
      <w:proofErr w:type="gramEnd"/>
      <w:r w:rsidRPr="00C81EB3">
        <w:rPr>
          <w:rFonts w:ascii="Times New Roman" w:hAnsi="Times New Roman"/>
          <w:sz w:val="24"/>
        </w:rPr>
        <w:t>223.</w:t>
      </w:r>
    </w:p>
    <w:p w14:paraId="6E6A8310" w14:textId="77777777" w:rsidR="00C81EB3" w:rsidRPr="00C81EB3" w:rsidRDefault="00C81EB3"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Kawasugi K, Wada H, Honda G, Kawano N, Uchiyama T, Madoiwa S, et al. Hypofibrinogenemia is associated with a high degree of risk in infectious diseases: a post-hoc analysis of post-marketing surveillance of patients with disseminated intravascular coagulation treated with thrombomodulin alfa. </w:t>
      </w:r>
      <w:r w:rsidRPr="00B911DF">
        <w:rPr>
          <w:rFonts w:ascii="Times New Roman" w:hAnsi="Times New Roman"/>
          <w:i/>
          <w:iCs/>
          <w:noProof/>
          <w:sz w:val="24"/>
          <w:szCs w:val="24"/>
        </w:rPr>
        <w:t>Thromb J</w:t>
      </w:r>
      <w:r w:rsidRPr="00E308F4">
        <w:rPr>
          <w:rFonts w:ascii="Times New Roman" w:hAnsi="Times New Roman"/>
          <w:noProof/>
          <w:sz w:val="24"/>
          <w:szCs w:val="24"/>
        </w:rPr>
        <w:t>. 2021;</w:t>
      </w:r>
      <w:r w:rsidRPr="00B911DF">
        <w:rPr>
          <w:rFonts w:ascii="Times New Roman" w:hAnsi="Times New Roman"/>
          <w:b/>
          <w:bCs/>
          <w:noProof/>
          <w:sz w:val="24"/>
          <w:szCs w:val="24"/>
        </w:rPr>
        <w:t>19</w:t>
      </w:r>
      <w:r w:rsidRPr="00E308F4">
        <w:rPr>
          <w:rFonts w:ascii="Times New Roman" w:hAnsi="Times New Roman"/>
          <w:noProof/>
          <w:sz w:val="24"/>
          <w:szCs w:val="24"/>
        </w:rPr>
        <w:t>(1):1–7.</w:t>
      </w:r>
    </w:p>
    <w:p w14:paraId="0732E1BF" w14:textId="77777777" w:rsidR="00C81EB3" w:rsidRPr="00C81EB3" w:rsidRDefault="00C81EB3"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Owhin SO, Abejegah C, Olatunde L, Akhideno PE, Emorinken A, et al. The Impact and Morphology of Anaemia among Lassa Fever Patients Treated in a Dedicated Treatment Center in South West Nigeria.</w:t>
      </w:r>
      <w:r w:rsidRPr="00632072">
        <w:rPr>
          <w:rFonts w:ascii="Times New Roman" w:hAnsi="Times New Roman"/>
          <w:i/>
          <w:iCs/>
          <w:noProof/>
          <w:sz w:val="24"/>
          <w:szCs w:val="24"/>
        </w:rPr>
        <w:t xml:space="preserve"> J Trop Med Heal</w:t>
      </w:r>
      <w:r w:rsidRPr="00E308F4">
        <w:rPr>
          <w:rFonts w:ascii="Times New Roman" w:hAnsi="Times New Roman"/>
          <w:noProof/>
          <w:sz w:val="24"/>
          <w:szCs w:val="24"/>
        </w:rPr>
        <w:t>. 2020;</w:t>
      </w:r>
      <w:r w:rsidRPr="00632072">
        <w:rPr>
          <w:rFonts w:ascii="Times New Roman" w:hAnsi="Times New Roman"/>
          <w:b/>
          <w:bCs/>
          <w:noProof/>
          <w:sz w:val="24"/>
          <w:szCs w:val="24"/>
        </w:rPr>
        <w:t>04(</w:t>
      </w:r>
      <w:r w:rsidRPr="00E308F4">
        <w:rPr>
          <w:rFonts w:ascii="Times New Roman" w:hAnsi="Times New Roman"/>
          <w:noProof/>
          <w:sz w:val="24"/>
          <w:szCs w:val="24"/>
        </w:rPr>
        <w:t>01):1–5.</w:t>
      </w:r>
    </w:p>
    <w:p w14:paraId="460B0346" w14:textId="77777777" w:rsidR="00C81EB3" w:rsidRPr="00C81EB3" w:rsidRDefault="00C81EB3" w:rsidP="00C81EB3">
      <w:pPr>
        <w:pStyle w:val="ListParagraph"/>
        <w:numPr>
          <w:ilvl w:val="0"/>
          <w:numId w:val="3"/>
        </w:numPr>
        <w:jc w:val="both"/>
        <w:rPr>
          <w:rFonts w:ascii="Times New Roman" w:hAnsi="Times New Roman"/>
          <w:sz w:val="24"/>
        </w:rPr>
      </w:pPr>
      <w:r>
        <w:rPr>
          <w:rFonts w:ascii="Times New Roman" w:hAnsi="Times New Roman"/>
          <w:noProof/>
          <w:sz w:val="24"/>
          <w:szCs w:val="24"/>
        </w:rPr>
        <w:t xml:space="preserve">Guo Z, Zhang Z, Prajapati M, Li Y. Lymphopenia Caused by Virua Infections and Mechanism Beyond. </w:t>
      </w:r>
      <w:r w:rsidRPr="00632072">
        <w:rPr>
          <w:rFonts w:ascii="Times New Roman" w:hAnsi="Times New Roman"/>
          <w:i/>
          <w:iCs/>
          <w:noProof/>
          <w:sz w:val="24"/>
          <w:szCs w:val="24"/>
        </w:rPr>
        <w:t>Viruses</w:t>
      </w:r>
      <w:r>
        <w:rPr>
          <w:rFonts w:ascii="Times New Roman" w:hAnsi="Times New Roman"/>
          <w:noProof/>
          <w:sz w:val="24"/>
          <w:szCs w:val="24"/>
        </w:rPr>
        <w:t>. 2021;</w:t>
      </w:r>
      <w:r w:rsidRPr="00632072">
        <w:rPr>
          <w:rFonts w:ascii="Times New Roman" w:hAnsi="Times New Roman"/>
          <w:b/>
          <w:bCs/>
          <w:noProof/>
          <w:sz w:val="24"/>
          <w:szCs w:val="24"/>
        </w:rPr>
        <w:t>13</w:t>
      </w:r>
      <w:r>
        <w:rPr>
          <w:rFonts w:ascii="Times New Roman" w:hAnsi="Times New Roman"/>
          <w:noProof/>
          <w:sz w:val="24"/>
          <w:szCs w:val="24"/>
        </w:rPr>
        <w:t>(9):1-18</w:t>
      </w:r>
    </w:p>
    <w:p w14:paraId="2F8978AF" w14:textId="77777777" w:rsidR="00C81EB3" w:rsidRDefault="00C81EB3" w:rsidP="00C81EB3">
      <w:pPr>
        <w:pStyle w:val="ListParagraph"/>
        <w:numPr>
          <w:ilvl w:val="0"/>
          <w:numId w:val="3"/>
        </w:numPr>
        <w:jc w:val="both"/>
        <w:rPr>
          <w:rFonts w:ascii="Times New Roman" w:hAnsi="Times New Roman"/>
          <w:sz w:val="24"/>
        </w:rPr>
      </w:pPr>
      <w:r w:rsidRPr="00C81EB3">
        <w:rPr>
          <w:rFonts w:ascii="Times New Roman" w:hAnsi="Times New Roman"/>
          <w:sz w:val="24"/>
        </w:rPr>
        <w:t xml:space="preserve">Fisher‐Hoch SP, McCormick JB, Sasso D, Craven RB. Hematologic dysfunction in Lassa fever. J Med </w:t>
      </w:r>
      <w:proofErr w:type="spellStart"/>
      <w:r w:rsidRPr="00C81EB3">
        <w:rPr>
          <w:rFonts w:ascii="Times New Roman" w:hAnsi="Times New Roman"/>
          <w:sz w:val="24"/>
        </w:rPr>
        <w:t>Virol</w:t>
      </w:r>
      <w:proofErr w:type="spellEnd"/>
      <w:r w:rsidRPr="00C81EB3">
        <w:rPr>
          <w:rFonts w:ascii="Times New Roman" w:hAnsi="Times New Roman"/>
          <w:sz w:val="24"/>
        </w:rPr>
        <w:t>. 1988;26(2):127–35.</w:t>
      </w:r>
    </w:p>
    <w:p w14:paraId="47E7ACC3" w14:textId="77777777" w:rsidR="00C81EB3" w:rsidRPr="000A018E" w:rsidRDefault="000A018E"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Akhiwu HO, Yiltok ES, Ebonyi AO, Gomerep S, Shehu NY, Amaechi EP, et al. Lassa fever outbreak in adolescents in North Central Nigeria: report of cases. </w:t>
      </w:r>
      <w:r w:rsidRPr="00632072">
        <w:rPr>
          <w:rFonts w:ascii="Times New Roman" w:hAnsi="Times New Roman"/>
          <w:i/>
          <w:iCs/>
          <w:noProof/>
          <w:sz w:val="24"/>
          <w:szCs w:val="24"/>
        </w:rPr>
        <w:t xml:space="preserve">J Virus Erad. </w:t>
      </w:r>
      <w:r w:rsidRPr="00E308F4">
        <w:rPr>
          <w:rFonts w:ascii="Times New Roman" w:hAnsi="Times New Roman"/>
          <w:noProof/>
          <w:sz w:val="24"/>
          <w:szCs w:val="24"/>
        </w:rPr>
        <w:t>2018;</w:t>
      </w:r>
      <w:r w:rsidRPr="00632072">
        <w:rPr>
          <w:rFonts w:ascii="Times New Roman" w:hAnsi="Times New Roman"/>
          <w:b/>
          <w:bCs/>
          <w:noProof/>
          <w:sz w:val="24"/>
          <w:szCs w:val="24"/>
        </w:rPr>
        <w:t>4</w:t>
      </w:r>
      <w:r w:rsidRPr="00E308F4">
        <w:rPr>
          <w:rFonts w:ascii="Times New Roman" w:hAnsi="Times New Roman"/>
          <w:noProof/>
          <w:sz w:val="24"/>
          <w:szCs w:val="24"/>
        </w:rPr>
        <w:t>(4):225–7.</w:t>
      </w:r>
    </w:p>
    <w:p w14:paraId="1DDB90DB" w14:textId="77777777" w:rsidR="000A018E" w:rsidRPr="000A018E" w:rsidRDefault="000A018E" w:rsidP="00C81EB3">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Ilori EA, Furuse Y, Ipadeola OB, Dan-Nwafor CC, Abubakar A, Womi-Eteng OE, et al. Epidemiologic and clinical features of lassa fever outbreak in Nigeria, january 1-may 6, 2018. </w:t>
      </w:r>
      <w:r w:rsidRPr="00632072">
        <w:rPr>
          <w:rFonts w:ascii="Times New Roman" w:hAnsi="Times New Roman"/>
          <w:i/>
          <w:iCs/>
          <w:noProof/>
          <w:sz w:val="24"/>
          <w:szCs w:val="24"/>
        </w:rPr>
        <w:t>Emerg Infect Dis</w:t>
      </w:r>
      <w:r w:rsidRPr="00E308F4">
        <w:rPr>
          <w:rFonts w:ascii="Times New Roman" w:hAnsi="Times New Roman"/>
          <w:noProof/>
          <w:sz w:val="24"/>
          <w:szCs w:val="24"/>
        </w:rPr>
        <w:t>. 2019;</w:t>
      </w:r>
      <w:r w:rsidRPr="00632072">
        <w:rPr>
          <w:rFonts w:ascii="Times New Roman" w:hAnsi="Times New Roman"/>
          <w:b/>
          <w:bCs/>
          <w:noProof/>
          <w:sz w:val="24"/>
          <w:szCs w:val="24"/>
        </w:rPr>
        <w:t>25</w:t>
      </w:r>
      <w:r w:rsidRPr="00E308F4">
        <w:rPr>
          <w:rFonts w:ascii="Times New Roman" w:hAnsi="Times New Roman"/>
          <w:noProof/>
          <w:sz w:val="24"/>
          <w:szCs w:val="24"/>
        </w:rPr>
        <w:t>(6):1066–74.</w:t>
      </w:r>
    </w:p>
    <w:p w14:paraId="0B50D723" w14:textId="77777777" w:rsidR="000A018E" w:rsidRDefault="000A018E" w:rsidP="000A018E">
      <w:pPr>
        <w:pStyle w:val="ListParagraph"/>
        <w:numPr>
          <w:ilvl w:val="0"/>
          <w:numId w:val="3"/>
        </w:numPr>
        <w:jc w:val="both"/>
        <w:rPr>
          <w:rFonts w:ascii="Times New Roman" w:hAnsi="Times New Roman"/>
          <w:sz w:val="24"/>
        </w:rPr>
      </w:pPr>
      <w:proofErr w:type="spellStart"/>
      <w:r w:rsidRPr="000A018E">
        <w:rPr>
          <w:rFonts w:ascii="Times New Roman" w:hAnsi="Times New Roman"/>
          <w:sz w:val="24"/>
        </w:rPr>
        <w:t>Okokhere</w:t>
      </w:r>
      <w:proofErr w:type="spellEnd"/>
      <w:r w:rsidRPr="000A018E">
        <w:rPr>
          <w:rFonts w:ascii="Times New Roman" w:hAnsi="Times New Roman"/>
          <w:sz w:val="24"/>
        </w:rPr>
        <w:t xml:space="preserve"> P, </w:t>
      </w:r>
      <w:proofErr w:type="spellStart"/>
      <w:r w:rsidRPr="000A018E">
        <w:rPr>
          <w:rFonts w:ascii="Times New Roman" w:hAnsi="Times New Roman"/>
          <w:sz w:val="24"/>
        </w:rPr>
        <w:t>Colubri</w:t>
      </w:r>
      <w:proofErr w:type="spellEnd"/>
      <w:r w:rsidRPr="000A018E">
        <w:rPr>
          <w:rFonts w:ascii="Times New Roman" w:hAnsi="Times New Roman"/>
          <w:sz w:val="24"/>
        </w:rPr>
        <w:t xml:space="preserve"> A, </w:t>
      </w:r>
      <w:proofErr w:type="spellStart"/>
      <w:r w:rsidRPr="000A018E">
        <w:rPr>
          <w:rFonts w:ascii="Times New Roman" w:hAnsi="Times New Roman"/>
          <w:sz w:val="24"/>
        </w:rPr>
        <w:t>Azubike</w:t>
      </w:r>
      <w:proofErr w:type="spellEnd"/>
      <w:r w:rsidRPr="000A018E">
        <w:rPr>
          <w:rFonts w:ascii="Times New Roman" w:hAnsi="Times New Roman"/>
          <w:sz w:val="24"/>
        </w:rPr>
        <w:t xml:space="preserve"> C, </w:t>
      </w:r>
      <w:proofErr w:type="spellStart"/>
      <w:r w:rsidRPr="000A018E">
        <w:rPr>
          <w:rFonts w:ascii="Times New Roman" w:hAnsi="Times New Roman"/>
          <w:sz w:val="24"/>
        </w:rPr>
        <w:t>Osazuwa</w:t>
      </w:r>
      <w:proofErr w:type="spellEnd"/>
      <w:r w:rsidRPr="000A018E">
        <w:rPr>
          <w:rFonts w:ascii="Times New Roman" w:hAnsi="Times New Roman"/>
          <w:sz w:val="24"/>
        </w:rPr>
        <w:t xml:space="preserve"> O, Tabrizi S, Chin E, et al. Clinical and laboratory predictors of Lassa fever outcome in a dedicated treatment facility in Nigeria: an observational cohort study. Lancet Infect Dis. 2019;18(6):684–95.</w:t>
      </w:r>
    </w:p>
    <w:p w14:paraId="375A0852" w14:textId="77777777" w:rsidR="000A018E" w:rsidRPr="000A018E" w:rsidRDefault="000A018E" w:rsidP="000A018E">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Duvignaud A, Jaspard M, Etafo IC, Gabillard D, Serra B, Abejegah C, et al. Lassa fever outcomes and prognostic factors in Nigeria (LASCOPE): a prospective cohort study. </w:t>
      </w:r>
      <w:r w:rsidRPr="000D7417">
        <w:rPr>
          <w:rFonts w:ascii="Times New Roman" w:hAnsi="Times New Roman"/>
          <w:i/>
          <w:iCs/>
          <w:noProof/>
          <w:sz w:val="24"/>
          <w:szCs w:val="24"/>
        </w:rPr>
        <w:t>Lancet Glob Heal</w:t>
      </w:r>
      <w:r w:rsidRPr="00E308F4">
        <w:rPr>
          <w:rFonts w:ascii="Times New Roman" w:hAnsi="Times New Roman"/>
          <w:noProof/>
          <w:sz w:val="24"/>
          <w:szCs w:val="24"/>
        </w:rPr>
        <w:t>. 2021</w:t>
      </w:r>
      <w:r w:rsidRPr="000D7417">
        <w:rPr>
          <w:rFonts w:ascii="Times New Roman" w:hAnsi="Times New Roman"/>
          <w:b/>
          <w:bCs/>
          <w:noProof/>
          <w:sz w:val="24"/>
          <w:szCs w:val="24"/>
        </w:rPr>
        <w:t>;9</w:t>
      </w:r>
      <w:r w:rsidRPr="00E308F4">
        <w:rPr>
          <w:rFonts w:ascii="Times New Roman" w:hAnsi="Times New Roman"/>
          <w:noProof/>
          <w:sz w:val="24"/>
          <w:szCs w:val="24"/>
        </w:rPr>
        <w:t>(4):e469–78.</w:t>
      </w:r>
    </w:p>
    <w:p w14:paraId="13FE0AE2" w14:textId="77777777" w:rsidR="000A018E" w:rsidRPr="00564124" w:rsidRDefault="000A018E" w:rsidP="000A018E">
      <w:pPr>
        <w:pStyle w:val="ListParagraph"/>
        <w:numPr>
          <w:ilvl w:val="0"/>
          <w:numId w:val="3"/>
        </w:numPr>
        <w:jc w:val="both"/>
        <w:rPr>
          <w:rFonts w:ascii="Times New Roman" w:hAnsi="Times New Roman"/>
          <w:sz w:val="24"/>
        </w:rPr>
      </w:pPr>
      <w:r w:rsidRPr="00E308F4">
        <w:rPr>
          <w:rFonts w:ascii="Times New Roman" w:hAnsi="Times New Roman"/>
          <w:noProof/>
          <w:sz w:val="24"/>
          <w:szCs w:val="24"/>
        </w:rPr>
        <w:t xml:space="preserve">Van Der Lelie J, Von Dem Borne AEGK. Increased mean platelet volume in septicaemia. </w:t>
      </w:r>
      <w:r w:rsidRPr="000D7417">
        <w:rPr>
          <w:rFonts w:ascii="Times New Roman" w:hAnsi="Times New Roman"/>
          <w:i/>
          <w:iCs/>
          <w:noProof/>
          <w:sz w:val="24"/>
          <w:szCs w:val="24"/>
        </w:rPr>
        <w:t>J Clin Pathol.</w:t>
      </w:r>
      <w:r w:rsidRPr="00E308F4">
        <w:rPr>
          <w:rFonts w:ascii="Times New Roman" w:hAnsi="Times New Roman"/>
          <w:noProof/>
          <w:sz w:val="24"/>
          <w:szCs w:val="24"/>
        </w:rPr>
        <w:t xml:space="preserve"> 1983;</w:t>
      </w:r>
      <w:r w:rsidRPr="000D7417">
        <w:rPr>
          <w:rFonts w:ascii="Times New Roman" w:hAnsi="Times New Roman"/>
          <w:b/>
          <w:bCs/>
          <w:noProof/>
          <w:sz w:val="24"/>
          <w:szCs w:val="24"/>
        </w:rPr>
        <w:t>36</w:t>
      </w:r>
      <w:r w:rsidRPr="00E308F4">
        <w:rPr>
          <w:rFonts w:ascii="Times New Roman" w:hAnsi="Times New Roman"/>
          <w:noProof/>
          <w:sz w:val="24"/>
          <w:szCs w:val="24"/>
        </w:rPr>
        <w:t>(6):693–6.</w:t>
      </w:r>
    </w:p>
    <w:sectPr w:rsidR="000A018E" w:rsidRPr="0056412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1DCDB" w14:textId="77777777" w:rsidR="003F5B13" w:rsidRDefault="003F5B13" w:rsidP="0038551C">
      <w:pPr>
        <w:spacing w:after="0" w:line="240" w:lineRule="auto"/>
      </w:pPr>
      <w:r>
        <w:separator/>
      </w:r>
    </w:p>
  </w:endnote>
  <w:endnote w:type="continuationSeparator" w:id="0">
    <w:p w14:paraId="44235303" w14:textId="77777777" w:rsidR="003F5B13" w:rsidRDefault="003F5B13" w:rsidP="0038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4EFD" w14:textId="77777777" w:rsidR="00B371E0" w:rsidRDefault="00B3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411476"/>
      <w:docPartObj>
        <w:docPartGallery w:val="Page Numbers (Bottom of Page)"/>
        <w:docPartUnique/>
      </w:docPartObj>
    </w:sdtPr>
    <w:sdtEndPr>
      <w:rPr>
        <w:noProof/>
      </w:rPr>
    </w:sdtEndPr>
    <w:sdtContent>
      <w:p w14:paraId="22505FDB" w14:textId="77777777" w:rsidR="00CD64FA" w:rsidRDefault="00CD64FA">
        <w:pPr>
          <w:pStyle w:val="Footer"/>
          <w:jc w:val="center"/>
        </w:pPr>
        <w:r>
          <w:fldChar w:fldCharType="begin"/>
        </w:r>
        <w:r>
          <w:instrText xml:space="preserve"> PAGE   \* MERGEFORMAT </w:instrText>
        </w:r>
        <w:r>
          <w:fldChar w:fldCharType="separate"/>
        </w:r>
        <w:r w:rsidR="00372172">
          <w:rPr>
            <w:noProof/>
          </w:rPr>
          <w:t>1</w:t>
        </w:r>
        <w:r>
          <w:rPr>
            <w:noProof/>
          </w:rPr>
          <w:fldChar w:fldCharType="end"/>
        </w:r>
      </w:p>
    </w:sdtContent>
  </w:sdt>
  <w:p w14:paraId="007A15D3" w14:textId="77777777" w:rsidR="00CD64FA" w:rsidRDefault="00CD6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64D5" w14:textId="77777777" w:rsidR="00B371E0" w:rsidRDefault="00B3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51271" w14:textId="77777777" w:rsidR="003F5B13" w:rsidRDefault="003F5B13" w:rsidP="0038551C">
      <w:pPr>
        <w:spacing w:after="0" w:line="240" w:lineRule="auto"/>
      </w:pPr>
      <w:r>
        <w:separator/>
      </w:r>
    </w:p>
  </w:footnote>
  <w:footnote w:type="continuationSeparator" w:id="0">
    <w:p w14:paraId="6CDB81FD" w14:textId="77777777" w:rsidR="003F5B13" w:rsidRDefault="003F5B13" w:rsidP="0038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6A9B" w14:textId="72A987C3" w:rsidR="00B371E0" w:rsidRDefault="00B371E0">
    <w:pPr>
      <w:pStyle w:val="Header"/>
    </w:pPr>
    <w:r>
      <w:rPr>
        <w:noProof/>
      </w:rPr>
      <w:pict w14:anchorId="76B75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8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08B8" w14:textId="4516DBA5" w:rsidR="00B371E0" w:rsidRDefault="00B371E0">
    <w:pPr>
      <w:pStyle w:val="Header"/>
    </w:pPr>
    <w:r>
      <w:rPr>
        <w:noProof/>
      </w:rPr>
      <w:pict w14:anchorId="680C9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8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3B6C" w14:textId="4201B31D" w:rsidR="00B371E0" w:rsidRDefault="00B371E0">
    <w:pPr>
      <w:pStyle w:val="Header"/>
    </w:pPr>
    <w:r>
      <w:rPr>
        <w:noProof/>
      </w:rPr>
      <w:pict w14:anchorId="09E8C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8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736E5"/>
    <w:multiLevelType w:val="hybridMultilevel"/>
    <w:tmpl w:val="2D243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17B51"/>
    <w:multiLevelType w:val="multilevel"/>
    <w:tmpl w:val="5C917B51"/>
    <w:lvl w:ilvl="0">
      <w:start w:val="1"/>
      <w:numFmt w:val="decimal"/>
      <w:lvlText w:val="%1."/>
      <w:lvlJc w:val="left"/>
      <w:pPr>
        <w:ind w:left="720" w:hanging="360"/>
      </w:pPr>
    </w:lvl>
    <w:lvl w:ilvl="1">
      <w:start w:val="9"/>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0EA4E10"/>
    <w:multiLevelType w:val="multilevel"/>
    <w:tmpl w:val="60EA4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213"/>
    <w:rsid w:val="00054C95"/>
    <w:rsid w:val="00093009"/>
    <w:rsid w:val="000A018E"/>
    <w:rsid w:val="000C6D17"/>
    <w:rsid w:val="000D55F7"/>
    <w:rsid w:val="000D6AFC"/>
    <w:rsid w:val="00114316"/>
    <w:rsid w:val="0014075E"/>
    <w:rsid w:val="00152281"/>
    <w:rsid w:val="00175C19"/>
    <w:rsid w:val="001D013F"/>
    <w:rsid w:val="001F6D1C"/>
    <w:rsid w:val="00210E5E"/>
    <w:rsid w:val="002127B5"/>
    <w:rsid w:val="00243BC6"/>
    <w:rsid w:val="002B568B"/>
    <w:rsid w:val="002C2F0C"/>
    <w:rsid w:val="002F3AA5"/>
    <w:rsid w:val="0033359A"/>
    <w:rsid w:val="00341994"/>
    <w:rsid w:val="00372172"/>
    <w:rsid w:val="0038551C"/>
    <w:rsid w:val="00397267"/>
    <w:rsid w:val="003C78C1"/>
    <w:rsid w:val="003D62E3"/>
    <w:rsid w:val="003F0488"/>
    <w:rsid w:val="003F5B13"/>
    <w:rsid w:val="00416282"/>
    <w:rsid w:val="00442040"/>
    <w:rsid w:val="00475E5F"/>
    <w:rsid w:val="00482FF6"/>
    <w:rsid w:val="004D0BAF"/>
    <w:rsid w:val="004E2A63"/>
    <w:rsid w:val="00500996"/>
    <w:rsid w:val="0050263F"/>
    <w:rsid w:val="005177AC"/>
    <w:rsid w:val="00564124"/>
    <w:rsid w:val="00570AA7"/>
    <w:rsid w:val="005B671D"/>
    <w:rsid w:val="005C47FB"/>
    <w:rsid w:val="005C4ED8"/>
    <w:rsid w:val="006211CE"/>
    <w:rsid w:val="00655318"/>
    <w:rsid w:val="0067631F"/>
    <w:rsid w:val="00694FA6"/>
    <w:rsid w:val="006D1D1D"/>
    <w:rsid w:val="00735F24"/>
    <w:rsid w:val="007632DA"/>
    <w:rsid w:val="00797145"/>
    <w:rsid w:val="007E745F"/>
    <w:rsid w:val="007F17D2"/>
    <w:rsid w:val="00857A50"/>
    <w:rsid w:val="00864582"/>
    <w:rsid w:val="008924A3"/>
    <w:rsid w:val="00893356"/>
    <w:rsid w:val="008A5268"/>
    <w:rsid w:val="008B57CA"/>
    <w:rsid w:val="0092097E"/>
    <w:rsid w:val="00933000"/>
    <w:rsid w:val="00976246"/>
    <w:rsid w:val="009A4213"/>
    <w:rsid w:val="009B64EE"/>
    <w:rsid w:val="00A04AC0"/>
    <w:rsid w:val="00A111E2"/>
    <w:rsid w:val="00A953ED"/>
    <w:rsid w:val="00AF4E6A"/>
    <w:rsid w:val="00B05E9A"/>
    <w:rsid w:val="00B140DE"/>
    <w:rsid w:val="00B371E0"/>
    <w:rsid w:val="00B73656"/>
    <w:rsid w:val="00BD62D1"/>
    <w:rsid w:val="00C23D23"/>
    <w:rsid w:val="00C81EB3"/>
    <w:rsid w:val="00CB2963"/>
    <w:rsid w:val="00CD64FA"/>
    <w:rsid w:val="00CE235F"/>
    <w:rsid w:val="00D442EE"/>
    <w:rsid w:val="00D5058D"/>
    <w:rsid w:val="00D819BF"/>
    <w:rsid w:val="00D831C5"/>
    <w:rsid w:val="00DB7C1F"/>
    <w:rsid w:val="00DC37F0"/>
    <w:rsid w:val="00DE3CB9"/>
    <w:rsid w:val="00E27DB0"/>
    <w:rsid w:val="00E640A0"/>
    <w:rsid w:val="00EC317B"/>
    <w:rsid w:val="00ED70C6"/>
    <w:rsid w:val="00EE10A0"/>
    <w:rsid w:val="00EE6030"/>
    <w:rsid w:val="00F0730B"/>
    <w:rsid w:val="00F87067"/>
    <w:rsid w:val="00FA5C24"/>
    <w:rsid w:val="00FD2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231527"/>
  <w15:docId w15:val="{D202C1E4-6220-4F3A-9B15-10A935B8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21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2C2F0C"/>
    <w:pPr>
      <w:autoSpaceDE w:val="0"/>
      <w:autoSpaceDN w:val="0"/>
      <w:adjustRightInd w:val="0"/>
      <w:spacing w:after="0" w:line="240" w:lineRule="auto"/>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442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40"/>
    <w:rPr>
      <w:rFonts w:ascii="Tahoma" w:eastAsia="Calibri" w:hAnsi="Tahoma" w:cs="Tahoma"/>
      <w:sz w:val="16"/>
      <w:szCs w:val="16"/>
      <w:lang w:val="en-US"/>
    </w:rPr>
  </w:style>
  <w:style w:type="paragraph" w:styleId="ListParagraph">
    <w:name w:val="List Paragraph"/>
    <w:basedOn w:val="Normal"/>
    <w:uiPriority w:val="34"/>
    <w:qFormat/>
    <w:rsid w:val="00FA5C24"/>
    <w:pPr>
      <w:ind w:left="720"/>
      <w:contextualSpacing/>
    </w:pPr>
  </w:style>
  <w:style w:type="character" w:customStyle="1" w:styleId="SubtleEmphasis1">
    <w:name w:val="Subtle Emphasis1"/>
    <w:uiPriority w:val="19"/>
    <w:qFormat/>
    <w:rsid w:val="00FA5C24"/>
    <w:rPr>
      <w:i/>
      <w:iCs/>
      <w:color w:val="808080"/>
    </w:rPr>
  </w:style>
  <w:style w:type="paragraph" w:styleId="Header">
    <w:name w:val="header"/>
    <w:basedOn w:val="Normal"/>
    <w:link w:val="HeaderChar"/>
    <w:uiPriority w:val="99"/>
    <w:unhideWhenUsed/>
    <w:rsid w:val="00385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51C"/>
    <w:rPr>
      <w:rFonts w:ascii="Calibri" w:eastAsia="Calibri" w:hAnsi="Calibri" w:cs="Times New Roman"/>
      <w:lang w:val="en-US"/>
    </w:rPr>
  </w:style>
  <w:style w:type="paragraph" w:styleId="Footer">
    <w:name w:val="footer"/>
    <w:basedOn w:val="Normal"/>
    <w:link w:val="FooterChar"/>
    <w:uiPriority w:val="99"/>
    <w:unhideWhenUsed/>
    <w:rsid w:val="00385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51C"/>
    <w:rPr>
      <w:rFonts w:ascii="Calibri" w:eastAsia="Calibri" w:hAnsi="Calibri" w:cs="Times New Roman"/>
      <w:lang w:val="en-US"/>
    </w:rPr>
  </w:style>
  <w:style w:type="character" w:styleId="Hyperlink">
    <w:name w:val="Hyperlink"/>
    <w:basedOn w:val="DefaultParagraphFont"/>
    <w:uiPriority w:val="99"/>
    <w:unhideWhenUsed/>
    <w:rsid w:val="00C81EB3"/>
    <w:rPr>
      <w:color w:val="0000FF" w:themeColor="hyperlink"/>
      <w:u w:val="single"/>
    </w:rPr>
  </w:style>
  <w:style w:type="character" w:styleId="UnresolvedMention">
    <w:name w:val="Unresolved Mention"/>
    <w:basedOn w:val="DefaultParagraphFont"/>
    <w:uiPriority w:val="99"/>
    <w:semiHidden/>
    <w:unhideWhenUsed/>
    <w:rsid w:val="00893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8/s41541-018-0049-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14</Pages>
  <Words>5218</Words>
  <Characters>29748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EVIDENCE EKPOMA</dc:creator>
  <cp:lastModifiedBy>SDI 1084</cp:lastModifiedBy>
  <cp:revision>79</cp:revision>
  <cp:lastPrinted>2024-08-22T08:25:00Z</cp:lastPrinted>
  <dcterms:created xsi:type="dcterms:W3CDTF">2024-08-13T19:54:00Z</dcterms:created>
  <dcterms:modified xsi:type="dcterms:W3CDTF">2025-11-06T09:34:00Z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3ae7ac14fa895ef93c518db4f6203c293ea00e91b79d4b1be380fd6cb56e03ad</vt:lpwstr>
  </property>
</Properties>
</file>