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F8129F" w:rsidRDefault="00F8129F" w:rsidP="00F8129F">
      <w:pPr>
        <w:pStyle w:val="Title"/>
        <w:spacing w:after="0"/>
        <w:rPr>
          <w:rFonts w:ascii="Arial" w:hAnsi="Arial" w:cs="Arial"/>
          <w:i/>
          <w:sz w:val="40"/>
          <w:u w:val="single"/>
        </w:rPr>
      </w:pPr>
      <w:r w:rsidRPr="00F8129F">
        <w:rPr>
          <w:rFonts w:ascii="Arial" w:hAnsi="Arial" w:cs="Arial"/>
          <w:i/>
          <w:sz w:val="40"/>
          <w:u w:val="single"/>
        </w:rPr>
        <w:t>Original Research Article</w:t>
      </w:r>
    </w:p>
    <w:p w:rsidR="00F8467C" w:rsidRPr="00187C1A" w:rsidRDefault="00F8467C" w:rsidP="00F8467C">
      <w:pPr>
        <w:spacing w:before="100" w:beforeAutospacing="1" w:after="100" w:afterAutospacing="1"/>
        <w:rPr>
          <w:b/>
          <w:bCs/>
          <w:sz w:val="28"/>
          <w:szCs w:val="28"/>
        </w:rPr>
      </w:pPr>
      <w:r w:rsidRPr="00187C1A">
        <w:rPr>
          <w:b/>
          <w:bCs/>
          <w:sz w:val="28"/>
          <w:szCs w:val="28"/>
        </w:rPr>
        <w:t xml:space="preserve">Ethnobotanical Survey and Phytochemical Screening of Aqueous Extracts of </w:t>
      </w:r>
      <w:proofErr w:type="spellStart"/>
      <w:r w:rsidRPr="00187C1A">
        <w:rPr>
          <w:b/>
          <w:bCs/>
          <w:i/>
          <w:iCs/>
          <w:sz w:val="28"/>
          <w:szCs w:val="28"/>
        </w:rPr>
        <w:t>Flueggea</w:t>
      </w:r>
      <w:proofErr w:type="spellEnd"/>
      <w:r w:rsidRPr="00187C1A">
        <w:rPr>
          <w:b/>
          <w:bCs/>
          <w:i/>
          <w:iCs/>
          <w:sz w:val="28"/>
          <w:szCs w:val="28"/>
        </w:rPr>
        <w:t xml:space="preserve"> </w:t>
      </w:r>
      <w:proofErr w:type="spellStart"/>
      <w:r w:rsidRPr="00187C1A">
        <w:rPr>
          <w:b/>
          <w:bCs/>
          <w:i/>
          <w:iCs/>
          <w:sz w:val="28"/>
          <w:szCs w:val="28"/>
        </w:rPr>
        <w:t>virosa</w:t>
      </w:r>
      <w:proofErr w:type="spellEnd"/>
      <w:r w:rsidRPr="00187C1A">
        <w:rPr>
          <w:b/>
          <w:bCs/>
          <w:sz w:val="28"/>
          <w:szCs w:val="28"/>
        </w:rPr>
        <w:t xml:space="preserve"> Collected in Mali</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A36529" w:rsidP="00441B6F">
      <w:pPr>
        <w:pStyle w:val="Copyright"/>
        <w:spacing w:after="0" w:line="240" w:lineRule="auto"/>
        <w:jc w:val="both"/>
        <w:rPr>
          <w:rFonts w:ascii="Arial" w:hAnsi="Arial" w:cs="Arial"/>
        </w:rPr>
        <w:sectPr w:rsidR="00B01FCD" w:rsidRPr="00FB3A86" w:rsidSect="00B054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2039EF" w:rsidRDefault="002039EF" w:rsidP="00441B6F">
            <w:pPr>
              <w:pStyle w:val="Body"/>
              <w:spacing w:after="0"/>
              <w:rPr>
                <w:rFonts w:ascii="Arial" w:eastAsia="Calibri" w:hAnsi="Arial" w:cs="Arial"/>
                <w:b/>
                <w:szCs w:val="22"/>
              </w:rPr>
            </w:pPr>
          </w:p>
          <w:p w:rsidR="002039E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proofErr w:type="spellStart"/>
            <w:r w:rsidR="002039EF" w:rsidRPr="002039EF">
              <w:rPr>
                <w:rFonts w:ascii="Arial" w:eastAsia="Calibri" w:hAnsi="Arial" w:cs="Arial"/>
                <w:i/>
                <w:iCs/>
                <w:szCs w:val="22"/>
              </w:rPr>
              <w:t>Flueggea</w:t>
            </w:r>
            <w:proofErr w:type="spellEnd"/>
            <w:r w:rsidR="002039EF" w:rsidRPr="002039EF">
              <w:rPr>
                <w:rFonts w:ascii="Arial" w:eastAsia="Calibri" w:hAnsi="Arial" w:cs="Arial"/>
                <w:i/>
                <w:iCs/>
                <w:szCs w:val="22"/>
              </w:rPr>
              <w:t xml:space="preserve"> </w:t>
            </w:r>
            <w:proofErr w:type="spellStart"/>
            <w:r w:rsidR="002039EF" w:rsidRPr="002039EF">
              <w:rPr>
                <w:rFonts w:ascii="Arial" w:eastAsia="Calibri" w:hAnsi="Arial" w:cs="Arial"/>
                <w:i/>
                <w:iCs/>
                <w:szCs w:val="22"/>
              </w:rPr>
              <w:t>virosa</w:t>
            </w:r>
            <w:proofErr w:type="spellEnd"/>
            <w:r w:rsidR="002039EF" w:rsidRPr="002039EF">
              <w:rPr>
                <w:rFonts w:ascii="Arial" w:eastAsia="Calibri" w:hAnsi="Arial" w:cs="Arial"/>
                <w:szCs w:val="22"/>
              </w:rPr>
              <w:t xml:space="preserve"> is a medicinal plant widely used in Malian traditional medicine for the treatment of various affections. This study aims to document the ethnobotanical uses of </w:t>
            </w:r>
            <w:proofErr w:type="spellStart"/>
            <w:r w:rsidR="002039EF" w:rsidRPr="002039EF">
              <w:rPr>
                <w:rFonts w:ascii="Arial" w:eastAsia="Calibri" w:hAnsi="Arial" w:cs="Arial"/>
                <w:i/>
                <w:iCs/>
                <w:szCs w:val="22"/>
              </w:rPr>
              <w:t>Flueggea</w:t>
            </w:r>
            <w:proofErr w:type="spellEnd"/>
            <w:r w:rsidR="002039EF" w:rsidRPr="002039EF">
              <w:rPr>
                <w:rFonts w:ascii="Arial" w:eastAsia="Calibri" w:hAnsi="Arial" w:cs="Arial"/>
                <w:i/>
                <w:iCs/>
                <w:szCs w:val="22"/>
              </w:rPr>
              <w:t xml:space="preserve"> </w:t>
            </w:r>
            <w:proofErr w:type="spellStart"/>
            <w:r w:rsidR="002039EF" w:rsidRPr="002039EF">
              <w:rPr>
                <w:rFonts w:ascii="Arial" w:eastAsia="Calibri" w:hAnsi="Arial" w:cs="Arial"/>
                <w:i/>
                <w:iCs/>
                <w:szCs w:val="22"/>
              </w:rPr>
              <w:t>virosa</w:t>
            </w:r>
            <w:proofErr w:type="spellEnd"/>
            <w:r w:rsidR="002039EF" w:rsidRPr="002039EF">
              <w:rPr>
                <w:rFonts w:ascii="Arial" w:eastAsia="Calibri" w:hAnsi="Arial" w:cs="Arial"/>
                <w:szCs w:val="22"/>
              </w:rPr>
              <w:t xml:space="preserve"> in four localities of Mali and to carry out a phytochemical screening of its extracts in order to identify its main secondary metabolites, thereby establishing a link between characterized constituents and traditional practices</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A1588" w:rsidRPr="001A1588">
              <w:rPr>
                <w:rFonts w:ascii="Arial" w:eastAsia="Calibri" w:hAnsi="Arial" w:cs="Arial"/>
                <w:szCs w:val="22"/>
              </w:rPr>
              <w:t xml:space="preserve">The plant material consisted of leaves, bark, and whole roots of </w:t>
            </w:r>
            <w:proofErr w:type="spellStart"/>
            <w:r w:rsidR="001A1588" w:rsidRPr="001A1588">
              <w:rPr>
                <w:rFonts w:ascii="Arial" w:eastAsia="Calibri" w:hAnsi="Arial" w:cs="Arial"/>
                <w:i/>
                <w:iCs/>
                <w:szCs w:val="22"/>
              </w:rPr>
              <w:t>Flueggea</w:t>
            </w:r>
            <w:proofErr w:type="spellEnd"/>
            <w:r w:rsidR="001A1588" w:rsidRPr="001A1588">
              <w:rPr>
                <w:rFonts w:ascii="Arial" w:eastAsia="Calibri" w:hAnsi="Arial" w:cs="Arial"/>
                <w:i/>
                <w:iCs/>
                <w:szCs w:val="22"/>
              </w:rPr>
              <w:t xml:space="preserve"> </w:t>
            </w:r>
            <w:proofErr w:type="spellStart"/>
            <w:r w:rsidR="001A1588" w:rsidRPr="001A1588">
              <w:rPr>
                <w:rFonts w:ascii="Arial" w:eastAsia="Calibri" w:hAnsi="Arial" w:cs="Arial"/>
                <w:i/>
                <w:iCs/>
                <w:szCs w:val="22"/>
              </w:rPr>
              <w:t>virosa</w:t>
            </w:r>
            <w:proofErr w:type="spellEnd"/>
            <w:r w:rsidR="001A1588" w:rsidRPr="001A1588">
              <w:rPr>
                <w:rFonts w:ascii="Arial" w:eastAsia="Calibri" w:hAnsi="Arial" w:cs="Arial"/>
                <w:szCs w:val="22"/>
              </w:rPr>
              <w:t xml:space="preserve">. These organs were collected between October and November 2018 in </w:t>
            </w:r>
            <w:proofErr w:type="spellStart"/>
            <w:r w:rsidR="001A1588" w:rsidRPr="001A1588">
              <w:rPr>
                <w:rFonts w:ascii="Arial" w:eastAsia="Calibri" w:hAnsi="Arial" w:cs="Arial"/>
                <w:szCs w:val="22"/>
              </w:rPr>
              <w:t>Tabarako</w:t>
            </w:r>
            <w:proofErr w:type="spellEnd"/>
            <w:r w:rsidR="001A1588" w:rsidRPr="001A1588">
              <w:rPr>
                <w:rFonts w:ascii="Arial" w:eastAsia="Calibri" w:hAnsi="Arial" w:cs="Arial"/>
                <w:szCs w:val="22"/>
              </w:rPr>
              <w:t xml:space="preserve"> (</w:t>
            </w:r>
            <w:proofErr w:type="spellStart"/>
            <w:r w:rsidR="001A1588" w:rsidRPr="001A1588">
              <w:rPr>
                <w:rFonts w:ascii="Arial" w:eastAsia="Calibri" w:hAnsi="Arial" w:cs="Arial"/>
                <w:szCs w:val="22"/>
              </w:rPr>
              <w:t>Sikasso</w:t>
            </w:r>
            <w:proofErr w:type="spellEnd"/>
            <w:r w:rsidR="001A1588" w:rsidRPr="001A1588">
              <w:rPr>
                <w:rFonts w:ascii="Arial" w:eastAsia="Calibri" w:hAnsi="Arial" w:cs="Arial"/>
                <w:szCs w:val="22"/>
              </w:rPr>
              <w:t xml:space="preserve"> region) and </w:t>
            </w:r>
            <w:proofErr w:type="spellStart"/>
            <w:r w:rsidR="001A1588" w:rsidRPr="001A1588">
              <w:rPr>
                <w:rFonts w:ascii="Arial" w:eastAsia="Calibri" w:hAnsi="Arial" w:cs="Arial"/>
                <w:szCs w:val="22"/>
              </w:rPr>
              <w:t>Bougoula</w:t>
            </w:r>
            <w:proofErr w:type="spellEnd"/>
            <w:r w:rsidR="001A1588" w:rsidRPr="001A1588">
              <w:rPr>
                <w:rFonts w:ascii="Arial" w:eastAsia="Calibri" w:hAnsi="Arial" w:cs="Arial"/>
                <w:szCs w:val="22"/>
              </w:rPr>
              <w:t xml:space="preserve">, </w:t>
            </w:r>
            <w:proofErr w:type="spellStart"/>
            <w:r w:rsidR="001A1588" w:rsidRPr="001A1588">
              <w:rPr>
                <w:rFonts w:ascii="Arial" w:eastAsia="Calibri" w:hAnsi="Arial" w:cs="Arial"/>
                <w:szCs w:val="22"/>
              </w:rPr>
              <w:t>Sanankoroba</w:t>
            </w:r>
            <w:proofErr w:type="spellEnd"/>
            <w:r w:rsidR="001A1588" w:rsidRPr="001A1588">
              <w:rPr>
                <w:rFonts w:ascii="Arial" w:eastAsia="Calibri" w:hAnsi="Arial" w:cs="Arial"/>
                <w:szCs w:val="22"/>
              </w:rPr>
              <w:t xml:space="preserve"> (</w:t>
            </w:r>
            <w:proofErr w:type="spellStart"/>
            <w:r w:rsidR="001A1588" w:rsidRPr="001A1588">
              <w:rPr>
                <w:rFonts w:ascii="Arial" w:eastAsia="Calibri" w:hAnsi="Arial" w:cs="Arial"/>
                <w:szCs w:val="22"/>
              </w:rPr>
              <w:t>Koulikoro</w:t>
            </w:r>
            <w:proofErr w:type="spellEnd"/>
            <w:r w:rsidR="001A1588" w:rsidRPr="001A1588">
              <w:rPr>
                <w:rFonts w:ascii="Arial" w:eastAsia="Calibri" w:hAnsi="Arial" w:cs="Arial"/>
                <w:szCs w:val="22"/>
              </w:rPr>
              <w:t xml:space="preserve"> region). </w:t>
            </w:r>
            <w:r w:rsidRPr="00BA1B01">
              <w:rPr>
                <w:rFonts w:ascii="Arial" w:eastAsia="Calibri" w:hAnsi="Arial" w:cs="Arial"/>
                <w:b/>
                <w:bCs/>
                <w:szCs w:val="22"/>
              </w:rPr>
              <w:t>Methodology:</w:t>
            </w:r>
            <w:r w:rsidRPr="00BA1B01">
              <w:rPr>
                <w:rFonts w:ascii="Arial" w:eastAsia="Calibri" w:hAnsi="Arial" w:cs="Arial"/>
                <w:szCs w:val="22"/>
              </w:rPr>
              <w:t xml:space="preserve"> </w:t>
            </w:r>
            <w:r w:rsidR="00BE6778" w:rsidRPr="00BE6778">
              <w:rPr>
                <w:rFonts w:ascii="Arial" w:eastAsia="Calibri" w:hAnsi="Arial" w:cs="Arial"/>
                <w:szCs w:val="22"/>
              </w:rPr>
              <w:t xml:space="preserve">A questionnaire was used to collect information from local populations regarding knowledge of the plant and recommended preparation methods. Ethnobotanical data collected from </w:t>
            </w:r>
            <w:proofErr w:type="gramStart"/>
            <w:r w:rsidR="00BE6778" w:rsidRPr="00BE6778">
              <w:rPr>
                <w:rFonts w:ascii="Arial" w:eastAsia="Calibri" w:hAnsi="Arial" w:cs="Arial"/>
                <w:szCs w:val="22"/>
              </w:rPr>
              <w:t>In</w:t>
            </w:r>
            <w:proofErr w:type="gramEnd"/>
            <w:r w:rsidR="00BE6778" w:rsidRPr="00BE6778">
              <w:rPr>
                <w:rFonts w:ascii="Arial" w:eastAsia="Calibri" w:hAnsi="Arial" w:cs="Arial"/>
                <w:szCs w:val="22"/>
              </w:rPr>
              <w:t xml:space="preserve"> total 45 individuals (25 women and 20 men) aged 30 to 70 were interviewed during this ethnobotanical survey.</w:t>
            </w:r>
            <w:r w:rsidR="00BE6778">
              <w:rPr>
                <w:rFonts w:ascii="Arial" w:eastAsia="Calibri" w:hAnsi="Arial" w:cs="Arial"/>
                <w:szCs w:val="22"/>
              </w:rPr>
              <w:t xml:space="preserve"> </w:t>
            </w:r>
            <w:r w:rsidR="00BE6778" w:rsidRPr="00BE6778">
              <w:rPr>
                <w:rFonts w:ascii="Arial" w:eastAsia="Calibri" w:hAnsi="Arial" w:cs="Arial"/>
                <w:szCs w:val="22"/>
              </w:rPr>
              <w:t xml:space="preserve">The extracts were prepared by aqueous decoction using reflux heating. The aqueous extracts were subjected to qualitative tests for alkaloids, tannins, flavonoids, etc. </w:t>
            </w:r>
            <w:r w:rsidRPr="00BA1B01">
              <w:rPr>
                <w:rFonts w:ascii="Arial" w:eastAsia="Calibri" w:hAnsi="Arial" w:cs="Arial"/>
                <w:b/>
                <w:bCs/>
                <w:szCs w:val="22"/>
              </w:rPr>
              <w:t>Results:</w:t>
            </w:r>
            <w:r w:rsidRPr="00BA1B01">
              <w:rPr>
                <w:rFonts w:ascii="Arial" w:eastAsia="Calibri" w:hAnsi="Arial" w:cs="Arial"/>
                <w:szCs w:val="22"/>
              </w:rPr>
              <w:t xml:space="preserve"> </w:t>
            </w:r>
            <w:r w:rsidR="00BE6778">
              <w:rPr>
                <w:rFonts w:ascii="Arial" w:eastAsia="Calibri" w:hAnsi="Arial" w:cs="Arial"/>
                <w:szCs w:val="22"/>
              </w:rPr>
              <w:t>D</w:t>
            </w:r>
            <w:r w:rsidR="00BE6778" w:rsidRPr="00BE6778">
              <w:rPr>
                <w:rFonts w:ascii="Arial" w:eastAsia="Calibri" w:hAnsi="Arial" w:cs="Arial"/>
                <w:szCs w:val="22"/>
              </w:rPr>
              <w:t>ur</w:t>
            </w:r>
            <w:r w:rsidR="00BE6778">
              <w:rPr>
                <w:rFonts w:ascii="Arial" w:eastAsia="Calibri" w:hAnsi="Arial" w:cs="Arial"/>
                <w:szCs w:val="22"/>
              </w:rPr>
              <w:t>ing this ethnobotanical survey, s</w:t>
            </w:r>
            <w:r w:rsidR="00BE6778" w:rsidRPr="00BE6778">
              <w:rPr>
                <w:rFonts w:ascii="Arial" w:eastAsia="Calibri" w:hAnsi="Arial" w:cs="Arial"/>
                <w:szCs w:val="22"/>
              </w:rPr>
              <w:t xml:space="preserve">everal </w:t>
            </w:r>
            <w:proofErr w:type="spellStart"/>
            <w:r w:rsidR="00BE6778" w:rsidRPr="00BE6778">
              <w:rPr>
                <w:rFonts w:ascii="Arial" w:eastAsia="Calibri" w:hAnsi="Arial" w:cs="Arial"/>
                <w:szCs w:val="22"/>
              </w:rPr>
              <w:t>informations</w:t>
            </w:r>
            <w:proofErr w:type="spellEnd"/>
            <w:r w:rsidR="00BE6778" w:rsidRPr="00BE6778">
              <w:rPr>
                <w:rFonts w:ascii="Arial" w:eastAsia="Calibri" w:hAnsi="Arial" w:cs="Arial"/>
                <w:szCs w:val="22"/>
              </w:rPr>
              <w:t xml:space="preserve"> were collected, namely the treatments for </w:t>
            </w:r>
            <w:r w:rsidR="00BE6778">
              <w:rPr>
                <w:rFonts w:ascii="Arial" w:eastAsia="Calibri" w:hAnsi="Arial" w:cs="Arial"/>
                <w:szCs w:val="22"/>
              </w:rPr>
              <w:t>15</w:t>
            </w:r>
            <w:r w:rsidR="00BE6778" w:rsidRPr="00BE6778">
              <w:rPr>
                <w:rFonts w:ascii="Arial" w:eastAsia="Calibri" w:hAnsi="Arial" w:cs="Arial"/>
                <w:szCs w:val="22"/>
              </w:rPr>
              <w:t xml:space="preserve"> </w:t>
            </w:r>
            <w:r w:rsidR="00BE6778">
              <w:rPr>
                <w:rFonts w:ascii="Arial" w:eastAsia="Calibri" w:hAnsi="Arial" w:cs="Arial"/>
                <w:szCs w:val="22"/>
              </w:rPr>
              <w:t>ailments. T</w:t>
            </w:r>
            <w:r w:rsidR="00BE6778" w:rsidRPr="00BE6778">
              <w:rPr>
                <w:rFonts w:ascii="Arial" w:eastAsia="Calibri" w:hAnsi="Arial" w:cs="Arial"/>
                <w:szCs w:val="22"/>
              </w:rPr>
              <w:t>he main indications were infections and fever</w:t>
            </w:r>
            <w:r w:rsidR="00BE6778">
              <w:rPr>
                <w:rFonts w:ascii="Arial" w:eastAsia="Calibri" w:hAnsi="Arial" w:cs="Arial"/>
                <w:szCs w:val="22"/>
              </w:rPr>
              <w:t xml:space="preserve">. </w:t>
            </w:r>
            <w:r w:rsidR="00BE6778" w:rsidRPr="00BE6778">
              <w:rPr>
                <w:rFonts w:ascii="Arial" w:eastAsia="Calibri" w:hAnsi="Arial" w:cs="Arial"/>
                <w:szCs w:val="22"/>
              </w:rPr>
              <w:t xml:space="preserve">The phytochemical analysis of </w:t>
            </w:r>
            <w:proofErr w:type="spellStart"/>
            <w:r w:rsidR="00BE6778" w:rsidRPr="00BE6778">
              <w:rPr>
                <w:rFonts w:ascii="Arial" w:eastAsia="Calibri" w:hAnsi="Arial" w:cs="Arial"/>
                <w:i/>
                <w:iCs/>
                <w:szCs w:val="22"/>
              </w:rPr>
              <w:t>Flueggea</w:t>
            </w:r>
            <w:proofErr w:type="spellEnd"/>
            <w:r w:rsidR="00BE6778" w:rsidRPr="00BE6778">
              <w:rPr>
                <w:rFonts w:ascii="Arial" w:eastAsia="Calibri" w:hAnsi="Arial" w:cs="Arial"/>
                <w:i/>
                <w:iCs/>
                <w:szCs w:val="22"/>
              </w:rPr>
              <w:t xml:space="preserve"> </w:t>
            </w:r>
            <w:proofErr w:type="spellStart"/>
            <w:r w:rsidR="00BE6778" w:rsidRPr="00BE6778">
              <w:rPr>
                <w:rFonts w:ascii="Arial" w:eastAsia="Calibri" w:hAnsi="Arial" w:cs="Arial"/>
                <w:i/>
                <w:iCs/>
                <w:szCs w:val="22"/>
              </w:rPr>
              <w:t>virosa</w:t>
            </w:r>
            <w:proofErr w:type="spellEnd"/>
            <w:r w:rsidR="00BE6778" w:rsidRPr="00BE6778">
              <w:rPr>
                <w:rFonts w:ascii="Arial" w:eastAsia="Calibri" w:hAnsi="Arial" w:cs="Arial"/>
                <w:szCs w:val="22"/>
              </w:rPr>
              <w:t xml:space="preserve"> indicated the presence of tan</w:t>
            </w:r>
            <w:r w:rsidR="00BE6778">
              <w:rPr>
                <w:rFonts w:ascii="Arial" w:eastAsia="Calibri" w:hAnsi="Arial" w:cs="Arial"/>
                <w:szCs w:val="22"/>
              </w:rPr>
              <w:t>nins, flavonoids, alkaloids,</w:t>
            </w:r>
            <w:r w:rsidR="00BE6778" w:rsidRPr="00BE6778">
              <w:rPr>
                <w:rFonts w:ascii="Arial" w:eastAsia="Calibri" w:hAnsi="Arial" w:cs="Arial"/>
                <w:szCs w:val="22"/>
              </w:rPr>
              <w:t xml:space="preserve"> sterols and triterpenes, etc. </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6778" w:rsidRPr="00BE6778">
              <w:rPr>
                <w:rFonts w:ascii="Arial" w:eastAsia="Calibri" w:hAnsi="Arial" w:cs="Arial"/>
                <w:szCs w:val="22"/>
              </w:rPr>
              <w:t>These compounds are indicative elements that justify its use in traditional medicine in Mali</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BE6778" w:rsidRPr="00BE6778">
        <w:rPr>
          <w:rFonts w:ascii="Arial" w:hAnsi="Arial" w:cs="Arial"/>
          <w:i/>
          <w:iCs/>
          <w:lang w:val="cs-CZ"/>
        </w:rPr>
        <w:t>Flueggea virosa</w:t>
      </w:r>
      <w:r w:rsidR="00BE6778" w:rsidRPr="00BE6778">
        <w:rPr>
          <w:rFonts w:ascii="Arial" w:hAnsi="Arial" w:cs="Arial"/>
          <w:i/>
          <w:lang w:val="cs-CZ"/>
        </w:rPr>
        <w:t>, ethnobotanical survey, Phytochemical Screening aqueous extracts, Mali</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0E3FC8" w:rsidRPr="000E3FC8" w:rsidRDefault="000E3FC8" w:rsidP="000E3FC8">
      <w:pPr>
        <w:pStyle w:val="Body"/>
        <w:rPr>
          <w:rFonts w:ascii="Arial" w:hAnsi="Arial" w:cs="Arial"/>
          <w:lang w:val="cs-CZ"/>
        </w:rPr>
      </w:pPr>
      <w:r w:rsidRPr="000E3FC8">
        <w:rPr>
          <w:rFonts w:ascii="Arial" w:hAnsi="Arial" w:cs="Arial"/>
          <w:lang w:val="cs-CZ"/>
        </w:rPr>
        <w:t xml:space="preserve">Medicinal plants play an important role in traditional healthcare worldwide, particularly in regions where access to modern medicines is limited </w:t>
      </w:r>
      <w:r w:rsidRPr="000E3FC8">
        <w:rPr>
          <w:rFonts w:ascii="Arial" w:hAnsi="Arial" w:cs="Arial"/>
          <w:lang w:val="cs-CZ"/>
        </w:rPr>
        <w:fldChar w:fldCharType="begin"/>
      </w:r>
      <w:r w:rsidRPr="000E3FC8">
        <w:rPr>
          <w:rFonts w:ascii="Arial" w:hAnsi="Arial" w:cs="Arial"/>
          <w:lang w:val="cs-CZ"/>
        </w:rPr>
        <w:instrText xml:space="preserve"> ADDIN ZOTERO_ITEM CSL_CITATION {"citationID":"oujLpdLB","properties":{"formattedCitation":"(Ouoba et al., 2022)","plainCitation":"(Ouoba et al., 2022)","noteIndex":0},"citationItems":[{"id":615,"uris":["http://zotero.org/users/8416114/items/S52YMFI3"],"itemData":{"id":615,"type":"article-journal","container-title":"Annales Pharmaceutiques Françaises","DOI":"10.1016/j.pharma.2021.11.008","ISSN":"00034509","issue":"5","journalAbbreviation":"Annales Pharmaceutiques Françaises","language":"fr","page":"646-658","source":"DOI.org (Crossref)","title":"Revue de la littérature sur la pharmacovigilance des médicaments issus des pharmacopées traditionnelles. Partie I : identification des risques","title-short":"Revue de la littérature sur la pharmacovigilance des médicaments issus des pharmacopées traditionnelles. Partie I","volume":"80","author":[{"family":"Ouoba","given":"K."},{"family":"Lehmann","given":"H."},{"family":"Semde","given":"R."},{"family":"Pabst","given":"J.-Y."}],"issued":{"date-parts":[["2022",9]]}}}],"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(Ouoba et al., 2022)</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rPr>
          <w:rFonts w:ascii="Arial" w:hAnsi="Arial" w:cs="Arial"/>
          <w:lang w:val="cs-CZ"/>
        </w:rPr>
      </w:pPr>
      <w:r w:rsidRPr="000E3FC8">
        <w:rPr>
          <w:rFonts w:ascii="Arial" w:hAnsi="Arial" w:cs="Arial"/>
          <w:i/>
          <w:lang w:val="cs-CZ"/>
        </w:rPr>
        <w:t xml:space="preserve">Flueggea virosa </w:t>
      </w:r>
      <w:r w:rsidRPr="000E3FC8">
        <w:rPr>
          <w:rFonts w:ascii="Arial" w:hAnsi="Arial" w:cs="Arial"/>
          <w:lang w:val="cs-CZ"/>
        </w:rPr>
        <w:t xml:space="preserve">a shrub belonging to phyllanthaceae family, is commonly used in traditional medicine across multiple African cultures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{"citationID":"RVnmQ4o5","properties":{"formattedCitation":"(Kpabi et al. 2020; Bailly 2024)","plainCitation":"(Kpabi et al. 2020; Bailly 2024)","dontUpdate":true,"noteIndex":0},"citationItems":[{"id":202,"uris":["http://zotero.org/users/8416114/items/72KBJXVJ"],"itemData":{"id":202,"type":"article-journal","container-title":"Journal of Applied Biosciences","DOI":"10.35759/JABs.148.2","ISSN":"19975902","journalAbbreviation":"JABs","page":"15176-15189","source":"DOI.org (Crossref)","title":"Etude ethnobotanique des plantes à activités antiparasitaires utilisées en médecine traditionnelle dans la préfecture de Doufelgou au nord du Togo.","volume":"148","author":[{"family":"Kpabi","given":"Iwaba"},{"family":"Agban","given":"Amégninou"},{"family":"Hoekou","given":"Yao"},{"family":"Pissang","given":"Passimna"},{"family":"Tchacondo","given":"Tchadjobo"},{"family":"Batawila","given":"Komlan"}],"issued":{"date-parts":[["2020",4,30]]}}},{"id":619,"uris":["http://zotero.org/users/8416114/items/5466HAWG"],"itemData":{"id":619,"type":"article-journal","abstract":"The white berry bush, officially Flueggea virosa (Roxb. ex Willd.) Royle is a medicinal plant distributed throughout tropical areas and traditionally used in Africa, India and China. Root decoctions are used to treat abdominal pain, whereas extracts from the aerial parts serve to treat liver and urinary diseases, inflammatory pathologies and diabetes, among other pathologies. Plant extracts have revealed antiparasitic, antimicrobial, antiepilepsy, antidiabetic, anticancer and analgesic effects. Three main categories of phytochemicals were isolated from F. virosa: polyphenols, with the lead product bergenin; terpenoids, such as the flueggenoids and related podocarpane-type diterpenoids; and many alkaloids derived from securinine and norsecurinine. A remarkable feature of S. virosa is the production of norsecurinine oligomers, including macromolecular tetramers and pentamers, such as fluevirosinines. The most potent anticancer alkaloid in the family is the dimeric indolizidine flueggine B, which was identified as a potential binder to α/β-tubulin dimer, which is a known target for securinine. This review highlights the diversity of phytochemicals identified from S. virosa and the potential therapeutic benefits of dimeric alkaloids. Studies are encouraged to further investigate the therapeutic properties of the lead compounds but also define and finesse the nutritional profile of the edible fruit.","container-title":"Future Pharmacology","DOI":"10.3390/futurepharmacol4010007","ISSN":"2673-9879","issue":"1","journalAbbreviation":"Future Pharmacology","language":"en","license":"https://creativecommons.org/licenses/by/4.0/","page":"77-102","source":"DOI.org (Crossref)","title":"Traditional Uses, Pharmacology and Phytochemistry of the Medicinal Plant Flueggea virosa (Roxb. ex Willd.) Royle","volume":"4","author":[{"family":"Bailly","given":"Christian"}],"issued":{"date-parts":[["2024",1,18]]}}}],"schema":"https://github.com/citation-style-language/schema/raw/master/csl-citation.json"}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(Kpabi et al. 2020; Bailly, 2024)</w:t>
      </w:r>
      <w:r w:rsidRPr="000E3FC8">
        <w:rPr>
          <w:rFonts w:ascii="Arial" w:hAnsi="Arial" w:cs="Arial"/>
        </w:rPr>
        <w:fldChar w:fldCharType="end"/>
      </w:r>
      <w:r w:rsidRPr="000E3FC8">
        <w:rPr>
          <w:rFonts w:ascii="Arial" w:hAnsi="Arial" w:cs="Arial"/>
          <w:lang w:val="cs-CZ"/>
        </w:rPr>
        <w:t xml:space="preserve">. Recognized for its therapeutic properties, this shrub has increasingly attracted scientific interest. This plant is widely distributed in the wild throughout tropical Africa, ranging from Mauritania to Somalia and extending southwards to South Africa. </w:t>
      </w:r>
      <w:r w:rsidRPr="000E3FC8">
        <w:rPr>
          <w:rFonts w:ascii="Arial" w:hAnsi="Arial" w:cs="Arial"/>
          <w:i/>
          <w:lang w:val="cs-CZ"/>
        </w:rPr>
        <w:t>F. virosa</w:t>
      </w:r>
      <w:r w:rsidRPr="000E3FC8">
        <w:rPr>
          <w:rFonts w:ascii="Arial" w:hAnsi="Arial" w:cs="Arial"/>
          <w:lang w:val="cs-CZ"/>
        </w:rPr>
        <w:t xml:space="preserve"> is also present in Madagascar and Reunion Island. Beyond Africa, its distribution extends from Egypt and the Arabian Peninsula to tropical Asia, including Japan, Australia and Polynesia. Its popularity in traditional medicine stems from a wide range of uses, from treating infectious diseases to managing chronic disorders </w:t>
      </w:r>
      <w:r w:rsidRPr="000E3FC8">
        <w:rPr>
          <w:rFonts w:ascii="Arial" w:hAnsi="Arial" w:cs="Arial"/>
          <w:lang w:val="cs-CZ"/>
        </w:rPr>
        <w:fldChar w:fldCharType="begin"/>
      </w:r>
      <w:r w:rsidRPr="000E3FC8">
        <w:rPr>
          <w:rFonts w:ascii="Arial" w:hAnsi="Arial" w:cs="Arial"/>
          <w:lang w:val="cs-CZ"/>
        </w:rPr>
        <w:instrText xml:space="preserve"> ADDIN ZOTERO_ITEM CSL_CITATION {"citationID":"NoHzjWdl","properties":{"formattedCitation":"(PROTA 2010)","plainCitation":"(PROTA 2010)","dontUpdate":true,"noteIndex":0},"citationItems":[{"id":238,"uris":["http://zotero.org/users/8416114/items/56TPEC79"],"itemData":{"id":238,"type":"document","title":"“Plant Resources of Tropical Africa”","URL":"http://database.prota.org/PROTAhtml/Corchorus%20olitorius_En.htm","author":[{"family":"PROTA","given":""}],"accessed":{"date-parts":[["2021",3,27]]},"issued":{"date-parts":[["2010"]]}}}],"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(PROTA, 2010)</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rPr>
          <w:rFonts w:ascii="Arial" w:hAnsi="Arial" w:cs="Arial"/>
          <w:lang w:val="cs-CZ"/>
        </w:rPr>
      </w:pPr>
      <w:r w:rsidRPr="000E3FC8">
        <w:rPr>
          <w:rFonts w:ascii="Arial" w:hAnsi="Arial" w:cs="Arial"/>
          <w:i/>
          <w:lang w:val="cs-CZ"/>
        </w:rPr>
        <w:lastRenderedPageBreak/>
        <w:t xml:space="preserve">F. virosa </w:t>
      </w:r>
      <w:r w:rsidRPr="000E3FC8">
        <w:rPr>
          <w:rFonts w:ascii="Arial" w:hAnsi="Arial" w:cs="Arial"/>
          <w:lang w:val="cs-CZ"/>
        </w:rPr>
        <w:t xml:space="preserve">is an important medicinal plant in tropical Africa, used either alone or in combination with other plants for a variety of purposes, including liver, kidney, urinary and veneral diseases, bile deficiency, testicular inflammation, frigidity, sterilitu, heavy menstruation, rheumatism and arthritis </w:t>
      </w:r>
      <w:r w:rsidRPr="000E3FC8">
        <w:rPr>
          <w:rFonts w:ascii="Arial" w:hAnsi="Arial" w:cs="Arial"/>
          <w:lang w:val="cs-CZ"/>
        </w:rPr>
        <w:fldChar w:fldCharType="begin"/>
      </w:r>
      <w:r w:rsidRPr="000E3FC8">
        <w:rPr>
          <w:rFonts w:ascii="Arial" w:hAnsi="Arial" w:cs="Arial"/>
          <w:lang w:val="cs-CZ"/>
        </w:rPr>
        <w:instrText xml:space="preserve"> ADDIN ZOTERO_ITEM CSL_CITATION {"citationID":"bwHUJ19E","properties":{"formattedCitation":"(Noudamadjo et al., 2025)","plainCitation":"(Noudamadjo et al., 2025)","noteIndex":0},"citationItems":[{"id":621,"uris":["http://zotero.org/users/8416114/items/V83FNAN3"],"itemData":{"id":621,"type":"article-journal","container-title":"American Journal of Plant Sciences","DOI":"10.4236/ajps.2025.163030","ISSN":"2158-2742, 2158-2750","issue":"03","journalAbbreviation":"AJPS","page":"378-397","source":"DOI.org (Crossref)","title":"Study of the Medicinal Plant &lt;i&gt;Flueggea virosa&lt;/i&gt;: Review on Its Uses and Some Phytochemical and Biological Properties for the Last Decade","title-short":"Study of the Medicinal Plant &lt;i&gt;Flueggea virosa&lt;/i&gt;","volume":"16","author":[{"family":"Noudamadjo","given":"Amandine"},{"family":"Glinma","given":"Bienvenu"},{"family":"Kpadonou","given":"Bénédicta"},{"family":"Goueti","given":"Basile"},{"family":"Assogba","given":"Fidèle"},{"family":"Medegan","given":"Sèdami"},{"family":"Kpoviessi","given":"Salomé"},{"family":"Gbaguidi","given":"Fernand"}],"issued":{"date-parts":[["2025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(Noudamadjo et al., 2025)</w:t>
      </w:r>
      <w:r w:rsidRPr="000E3FC8">
        <w:rPr>
          <w:rFonts w:ascii="Arial" w:hAnsi="Arial" w:cs="Arial"/>
        </w:rPr>
        <w:fldChar w:fldCharType="end"/>
      </w:r>
      <w:r w:rsidRPr="000E3FC8">
        <w:rPr>
          <w:rFonts w:ascii="Arial" w:hAnsi="Arial" w:cs="Arial"/>
          <w:lang w:val="cs-CZ"/>
        </w:rPr>
        <w:t xml:space="preserve">. The plant has also been used to treat pain, fever, diabetes, snakebites, sexual dysfunction and more </w:t>
      </w:r>
      <w:r w:rsidRPr="000E3FC8">
        <w:rPr>
          <w:rFonts w:ascii="Arial" w:hAnsi="Arial" w:cs="Arial"/>
          <w:lang w:val="cs-CZ"/>
        </w:rPr>
        <w:fldChar w:fldCharType="begin"/>
      </w:r>
      <w:r w:rsidRPr="000E3FC8">
        <w:rPr>
          <w:rFonts w:ascii="Arial" w:hAnsi="Arial" w:cs="Arial"/>
          <w:lang w:val="cs-CZ"/>
        </w:rPr>
        <w:instrText xml:space="preserve"> ADDIN ZOTERO_ITEM CSL_CITATION {"citationID":"c4BSonPx","properties":{"formattedCitation":"(Kaou et al., 2008)","plainCitation":"(Kaou et al., 2008)","noteIndex":0},"citationItems":[{"id":623,"uris":["http://zotero.org/users/8416114/items/UL27XXWL"],"itemData":{"id":623,"type":"article-journal","container-title":"Journal of Ethnopharmacology","DOI":"10.1016/j.jep.2007.11.001","ISSN":"03788741","issue":"1","journalAbbreviation":"Journal of Ethnopharmacology","language":"en","license":"https://www.elsevier.com/tdm/userlicense/1.0/","page":"74-83","source":"DOI.org (Crossref)","title":"Antimalarial activity of crude extracts from nine African medicinal plants","volume":"116","author":[{"family":"Kaou","given":"Ali Mohamed"},{"family":"Mahiou-Leddet","given":"Valérie"},{"family":"Hutter","given":"Sébastien"},{"family":"Aïnouddine","given":"Sidi"},{"family":"Hassani","given":"Said"},{"family":"Yahaya","given":"Ibrahim"},{"family":"Azas","given":"Nadine"},{"family":"Ollivier","given":"Evelyne"}],"issued":{"date-parts":[["2008",2]]}}}],"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(Kaou et al., 2008)</w:t>
      </w:r>
      <w:r w:rsidRPr="000E3FC8">
        <w:rPr>
          <w:rFonts w:ascii="Arial" w:hAnsi="Arial" w:cs="Arial"/>
        </w:rPr>
        <w:fldChar w:fldCharType="end"/>
      </w:r>
      <w:r w:rsidRPr="000E3FC8">
        <w:rPr>
          <w:rFonts w:ascii="Arial" w:hAnsi="Arial" w:cs="Arial"/>
          <w:lang w:val="cs-CZ"/>
        </w:rPr>
        <w:t>. In Mali and other African regions, F.virosa is commonly employed in traditional medicine to manage ailments such as diarrhea, rheumatism, malaria, liver, diseases, inflammation and pain.</w:t>
      </w:r>
    </w:p>
    <w:p w:rsidR="000E3FC8" w:rsidRPr="000E3FC8" w:rsidRDefault="000E3FC8" w:rsidP="000E3FC8">
      <w:pPr>
        <w:pStyle w:val="Body"/>
        <w:rPr>
          <w:rFonts w:ascii="Arial" w:hAnsi="Arial" w:cs="Arial"/>
          <w:lang w:val="cs-CZ"/>
        </w:rPr>
      </w:pPr>
      <w:r w:rsidRPr="000E3FC8">
        <w:rPr>
          <w:rFonts w:ascii="Arial" w:hAnsi="Arial" w:cs="Arial"/>
          <w:lang w:val="cs-CZ"/>
        </w:rPr>
        <w:t xml:space="preserve">Phytochemical studies reveal that </w:t>
      </w:r>
      <w:r w:rsidRPr="000E3FC8">
        <w:rPr>
          <w:rFonts w:ascii="Arial" w:hAnsi="Arial" w:cs="Arial"/>
          <w:i/>
          <w:lang w:val="cs-CZ"/>
        </w:rPr>
        <w:t>F.virosa</w:t>
      </w:r>
      <w:r w:rsidRPr="000E3FC8">
        <w:rPr>
          <w:rFonts w:ascii="Arial" w:hAnsi="Arial" w:cs="Arial"/>
          <w:lang w:val="cs-CZ"/>
        </w:rPr>
        <w:t xml:space="preserve"> is particularly rich in bioactive compounds such as alkaloids, triterpenoids, tannins, flavonoids, resins, steroids, cardiac glycosides and anthraquinones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{"citationID":"nxti3pmc","properties":{"formattedCitation":"(D\\uc0\\u233{}nou et al., 2021)","plainCitation":"(Dénou et al., 2021)","noteIndex":0},"citationItems":[{"id":637,"uris":["http://zotero.org/users/8416114/items/NGYN9GF6"],"itemData":{"id":637,"type":"article-journal","container-title":"Journal of Diseases and Medicinal Plants","DOI":"10.11648/j.jdmp.20210704.14","ISSN":"2469-8202","issue":"4","journalAbbreviation":"JDMP","language":"en","page":"119","source":"DOI.org (Crossref)","title":"Phytochemicals and Biological Activities of Flueggea virosa (Phyllanthaceae) Used in the Traditional Treatment of Benign Prostatic Hyperplasia in Mali","volume":"7","author":[{"family":"Dénou","given":"Adama"},{"family":"Haïdara","given":"Mahamane"},{"family":"Diakité","given":"Flacoro"},{"family":"Doumbia","given":"Sékou"},{"family":"Lassine Dembélé","given":"Daouda"},{"family":"Sanogo","given":"Rokia"}],"issued":{"date-parts":[["2021"]]}}}],"schema":"https://github.com/citation-style-language/schema/raw/master/csl-citation.json"}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(Dénou et al., 2021)</w:t>
      </w:r>
      <w:r w:rsidRPr="000E3FC8">
        <w:rPr>
          <w:rFonts w:ascii="Arial" w:hAnsi="Arial" w:cs="Arial"/>
        </w:rPr>
        <w:fldChar w:fldCharType="end"/>
      </w:r>
      <w:r w:rsidRPr="000E3FC8">
        <w:rPr>
          <w:rFonts w:ascii="Arial" w:hAnsi="Arial" w:cs="Arial"/>
          <w:lang w:val="cs-CZ"/>
        </w:rPr>
        <w:t xml:space="preserve">. This chemical diversity confers to </w:t>
      </w:r>
      <w:r w:rsidRPr="000E3FC8">
        <w:rPr>
          <w:rFonts w:ascii="Arial" w:hAnsi="Arial" w:cs="Arial"/>
          <w:i/>
          <w:lang w:val="cs-CZ"/>
        </w:rPr>
        <w:t>F. virosa</w:t>
      </w:r>
      <w:r w:rsidRPr="000E3FC8">
        <w:rPr>
          <w:rFonts w:ascii="Arial" w:hAnsi="Arial" w:cs="Arial"/>
          <w:lang w:val="cs-CZ"/>
        </w:rPr>
        <w:t xml:space="preserve">  a large spectrum of pharmacological activities, including analgesic, anti-inflammatory, aphrodisiac, sedative, antiarrhythmic, antidiabetic, antimalarial, anti-HIV, anti-hepatitis C, antidiarrheal, cytotoxic, antimicrobial, antifungal, antioxidant, abdominal pain relief and laxative effects </w:t>
      </w:r>
      <w:r w:rsidRPr="000E3FC8">
        <w:rPr>
          <w:rFonts w:ascii="Arial" w:hAnsi="Arial" w:cs="Arial"/>
          <w:lang w:val="cs-CZ"/>
        </w:rPr>
        <w:fldChar w:fldCharType="begin"/>
      </w:r>
      <w:r w:rsidRPr="000E3FC8">
        <w:rPr>
          <w:rFonts w:ascii="Arial" w:hAnsi="Arial" w:cs="Arial"/>
          <w:lang w:val="cs-CZ"/>
        </w:rPr>
        <w:instrText xml:space="preserve"> ADDIN ZOTERO_ITEM CSL_CITATION {"citationID":"UTUBZCIE","properties":{"formattedCitation":"(D\\uc0\\u233{}nou et al., 2021; Pullaiah, 2023)","plainCitation":"(Dénou et al., 2021; Pullaiah, 2023)","noteIndex":0},"citationItems":[{"id":641,"uris":["http://zotero.org/users/8416114/items/BG3QZK8R"],"itemData":{"id":641,"type":"book","event-place":"Milton","ISBN":"978-1-003-28165-8","language":"eng","number-of-pages":"1","publisher":"Apple Academic Press, Incorporated","publisher-place":"Milton","source":"K10plus ISBN","title":"Bioactives and Pharmacology of Medicinal Plants: Volume 1","title-short":"Bioactives and Pharmacology of Medicinal Plants","author":[{"family":"Pullaiah","given":"T."}],"issued":{"date-parts":[["2023"]]}}},{"id":637,"uris":["http://zotero.org/users/8416114/items/NGYN9GF6"],"itemData":{"id":637,"type":"article-journal","container-title":"Journal of Diseases and Medicinal Plants","DOI":"10.11648/j.jdmp.20210704.14","ISSN":"2469-8202","issue":"4","journalAbbreviation":"JDMP","language":"en","page":"119","source":"DOI.org (Crossref)","title":"Phytochemicals and Biological Activities of Flueggea virosa (Phyllanthaceae) Used in the Traditional Treatment of Benign Prostatic Hyperplasia in Mali","volume":"7","author":[{"family":"Dénou","given":"Adama"},{"family":"Haïdara","given":"Mahamane"},{"family":"Diakité","given":"Flacoro"},{"family":"Doumbia","given":"Sékou"},{"family":"Lassine Dembélé","given":"Daouda"},{"family":"Sanogo","given":"Rokia"}],"issued":{"date-parts":[["2021"]]}}}],"schema":"https://github.com/citation-style-language/schema/raw/master/csl-citation.json"}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(Dénou et al., 2021; Pullaiah, 2023)</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rPr>
          <w:rFonts w:ascii="Arial" w:hAnsi="Arial" w:cs="Arial"/>
          <w:lang w:val="cs-CZ"/>
        </w:rPr>
      </w:pPr>
      <w:r w:rsidRPr="000E3FC8">
        <w:rPr>
          <w:rFonts w:ascii="Arial" w:hAnsi="Arial" w:cs="Arial"/>
          <w:lang w:val="cs-CZ"/>
        </w:rPr>
        <w:t xml:space="preserve">The ethnobotanical study of </w:t>
      </w:r>
      <w:r w:rsidRPr="000E3FC8">
        <w:rPr>
          <w:rFonts w:ascii="Arial" w:hAnsi="Arial" w:cs="Arial"/>
          <w:i/>
          <w:lang w:val="cs-CZ"/>
        </w:rPr>
        <w:t xml:space="preserve">F.virosa </w:t>
      </w:r>
      <w:r w:rsidRPr="000E3FC8">
        <w:rPr>
          <w:rFonts w:ascii="Arial" w:hAnsi="Arial" w:cs="Arial"/>
          <w:lang w:val="cs-CZ"/>
        </w:rPr>
        <w:t xml:space="preserve">helps shed light on the traditional knowledge associated with its use, while also identifying its variuous medicinal applications among different ethnic groups in Mali. At the same time, a detailed phytochemical analysis of the aqueous extracts of </w:t>
      </w:r>
      <w:r w:rsidRPr="000E3FC8">
        <w:rPr>
          <w:rFonts w:ascii="Arial" w:hAnsi="Arial" w:cs="Arial"/>
          <w:i/>
          <w:lang w:val="cs-CZ"/>
        </w:rPr>
        <w:t xml:space="preserve">F. virosa </w:t>
      </w:r>
      <w:r w:rsidRPr="000E3FC8">
        <w:rPr>
          <w:rFonts w:ascii="Arial" w:hAnsi="Arial" w:cs="Arial"/>
          <w:lang w:val="cs-CZ"/>
        </w:rPr>
        <w:t>seeks to characterize the bioactive compounds responsible for its therapeutic effectiveness.</w:t>
      </w:r>
    </w:p>
    <w:p w:rsidR="000E3FC8" w:rsidRPr="000E3FC8" w:rsidRDefault="000E3FC8" w:rsidP="000E3FC8">
      <w:pPr>
        <w:pStyle w:val="Body"/>
        <w:rPr>
          <w:rFonts w:ascii="Arial" w:hAnsi="Arial" w:cs="Arial"/>
          <w:lang w:val="cs-CZ"/>
        </w:rPr>
      </w:pPr>
      <w:r w:rsidRPr="000E3FC8">
        <w:rPr>
          <w:rFonts w:ascii="Arial" w:hAnsi="Arial" w:cs="Arial"/>
          <w:lang w:val="cs-CZ"/>
        </w:rPr>
        <w:t xml:space="preserve">Despite previous studies on </w:t>
      </w:r>
      <w:r w:rsidRPr="000E3FC8">
        <w:rPr>
          <w:rFonts w:ascii="Arial" w:hAnsi="Arial" w:cs="Arial"/>
          <w:i/>
          <w:lang w:val="cs-CZ"/>
        </w:rPr>
        <w:t>F. virosa</w:t>
      </w:r>
      <w:r w:rsidRPr="000E3FC8">
        <w:rPr>
          <w:rFonts w:ascii="Arial" w:hAnsi="Arial" w:cs="Arial"/>
          <w:lang w:val="cs-CZ"/>
        </w:rPr>
        <w:t>, no comparative phytochemical study of plant organs collected from different sites has been conducted in view to establish correlations between characterized constituents and traditional practices. Such investigations are essential for identifying new potential therapeutic agents and for enhancing cultural heritage that links plants to health.</w:t>
      </w:r>
    </w:p>
    <w:p w:rsidR="000E3FC8" w:rsidRPr="000E3FC8" w:rsidRDefault="000E3FC8" w:rsidP="000E3FC8">
      <w:pPr>
        <w:pStyle w:val="Body"/>
        <w:rPr>
          <w:rFonts w:ascii="Arial" w:hAnsi="Arial" w:cs="Arial"/>
          <w:lang w:val="cs-CZ"/>
        </w:rPr>
      </w:pPr>
      <w:r w:rsidRPr="000E3FC8">
        <w:rPr>
          <w:rFonts w:ascii="Arial" w:hAnsi="Arial" w:cs="Arial"/>
          <w:lang w:val="cs-CZ"/>
        </w:rPr>
        <w:t xml:space="preserve">This work is based on documenting the traditional uses of </w:t>
      </w:r>
      <w:r w:rsidRPr="000E3FC8">
        <w:rPr>
          <w:rFonts w:ascii="Arial" w:hAnsi="Arial" w:cs="Arial"/>
          <w:i/>
          <w:lang w:val="cs-CZ"/>
        </w:rPr>
        <w:t xml:space="preserve">F.virosa </w:t>
      </w:r>
      <w:r w:rsidRPr="000E3FC8">
        <w:rPr>
          <w:rFonts w:ascii="Arial" w:hAnsi="Arial" w:cs="Arial"/>
          <w:lang w:val="cs-CZ"/>
        </w:rPr>
        <w:t>through a detailed ethnobotanical survey, while also presenting a phytochemical study of its aqueous extracts. It aims to bridge traditional knowledge and modern scientific research, thereby opening new perspectives for development of phytotherapeutic treatments.</w:t>
      </w:r>
    </w:p>
    <w:p w:rsidR="000E3FC8" w:rsidRPr="000E3FC8" w:rsidRDefault="000E3FC8" w:rsidP="000E3FC8">
      <w:pPr>
        <w:pStyle w:val="Body"/>
        <w:rPr>
          <w:rFonts w:ascii="Arial" w:hAnsi="Arial" w:cs="Arial"/>
          <w:lang w:val="cs-CZ"/>
        </w:rPr>
      </w:pPr>
      <w:r w:rsidRPr="000E3FC8">
        <w:rPr>
          <w:rFonts w:ascii="Arial" w:hAnsi="Arial" w:cs="Arial"/>
          <w:lang w:val="cs-CZ"/>
        </w:rPr>
        <w:t xml:space="preserve">The exploration of traditional uses of plants and their chemical composition represents a fundamental step in the valorization of local biological resources. The purpose of this study is to describe the local uses of the plant in traditional practices in Mali and to carry out a phytochemical screening of the aqueous extracts. Our research focused on the different organs of </w:t>
      </w:r>
      <w:r w:rsidRPr="000E3FC8">
        <w:rPr>
          <w:rFonts w:ascii="Arial" w:hAnsi="Arial" w:cs="Arial"/>
          <w:i/>
          <w:lang w:val="cs-CZ"/>
        </w:rPr>
        <w:t xml:space="preserve">F.virosa </w:t>
      </w:r>
      <w:r w:rsidRPr="000E3FC8">
        <w:rPr>
          <w:rFonts w:ascii="Arial" w:hAnsi="Arial" w:cs="Arial"/>
          <w:lang w:val="cs-CZ"/>
        </w:rPr>
        <w:t>collected at two different sites in Mali, namely Tabarako (Sikasso) and Sanankoroba (Koulikoro).</w:t>
      </w:r>
    </w:p>
    <w:p w:rsidR="00790ADA" w:rsidRPr="000E3FC8" w:rsidRDefault="00790ADA" w:rsidP="00441B6F">
      <w:pPr>
        <w:pStyle w:val="Body"/>
        <w:spacing w:after="0"/>
        <w:rPr>
          <w:rFonts w:ascii="Arial" w:hAnsi="Arial" w:cs="Arial"/>
          <w:lang w:val="cs-CZ"/>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0E3FC8" w:rsidRPr="00D405EB" w:rsidRDefault="00D405EB" w:rsidP="000E3FC8">
      <w:pPr>
        <w:pStyle w:val="Body"/>
        <w:spacing w:after="0"/>
        <w:rPr>
          <w:rFonts w:ascii="Arial" w:hAnsi="Arial" w:cs="Arial"/>
          <w:b/>
          <w:bCs/>
          <w:i/>
          <w:lang w:val="cs-CZ"/>
        </w:rPr>
      </w:pPr>
      <w:r w:rsidRPr="00D405EB">
        <w:rPr>
          <w:rFonts w:ascii="Arial" w:hAnsi="Arial" w:cs="Arial"/>
          <w:b/>
          <w:bCs/>
          <w:i/>
          <w:lang w:val="cs-CZ"/>
        </w:rPr>
        <w:t xml:space="preserve">2.1 </w:t>
      </w:r>
      <w:r w:rsidR="000E3FC8" w:rsidRPr="00D405EB">
        <w:rPr>
          <w:rFonts w:ascii="Arial" w:hAnsi="Arial" w:cs="Arial"/>
          <w:b/>
          <w:bCs/>
          <w:i/>
          <w:lang w:val="cs-CZ"/>
        </w:rPr>
        <w:t>Ethnobotanical Survey</w:t>
      </w:r>
    </w:p>
    <w:p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This study was based on a series of ethnobotanical surveys conducted to document the traditional uses of </w:t>
      </w:r>
      <w:r w:rsidRPr="000E3FC8">
        <w:rPr>
          <w:rFonts w:ascii="Arial" w:hAnsi="Arial" w:cs="Arial"/>
          <w:i/>
          <w:iCs/>
          <w:lang w:val="cs-CZ"/>
        </w:rPr>
        <w:t>F. virosa</w:t>
      </w:r>
      <w:r w:rsidRPr="000E3FC8">
        <w:rPr>
          <w:rFonts w:ascii="Arial" w:hAnsi="Arial" w:cs="Arial"/>
          <w:lang w:val="cs-CZ"/>
        </w:rPr>
        <w:t xml:space="preserve"> (vernacular Bambara name: </w:t>
      </w:r>
      <w:r w:rsidRPr="000E3FC8">
        <w:rPr>
          <w:rFonts w:ascii="Arial" w:hAnsi="Arial" w:cs="Arial"/>
          <w:i/>
          <w:iCs/>
          <w:lang w:val="cs-CZ"/>
        </w:rPr>
        <w:t>suruku gnegne</w:t>
      </w:r>
      <w:r w:rsidRPr="000E3FC8">
        <w:rPr>
          <w:rFonts w:ascii="Arial" w:hAnsi="Arial" w:cs="Arial"/>
          <w:lang w:val="cs-CZ"/>
        </w:rPr>
        <w:t>) of the Phyllanthaceae family.</w:t>
      </w:r>
    </w:p>
    <w:p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Selection of Survey and Harvest Locations</w:t>
      </w:r>
    </w:p>
    <w:p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The localities selected for the ethnobotanical survey (Figure 1) were chosen for their strong tradition in traditional medicine practices. Harvest sites were selected based on the diversity of their climatic conditions, their abundant vegetation cover favorable to the presence of </w:t>
      </w:r>
      <w:r w:rsidRPr="000E3FC8">
        <w:rPr>
          <w:rFonts w:ascii="Arial" w:hAnsi="Arial" w:cs="Arial"/>
          <w:i/>
          <w:iCs/>
          <w:lang w:val="cs-CZ"/>
        </w:rPr>
        <w:t>F. virosa</w:t>
      </w:r>
      <w:r w:rsidRPr="000E3FC8">
        <w:rPr>
          <w:rFonts w:ascii="Arial" w:hAnsi="Arial" w:cs="Arial"/>
          <w:lang w:val="cs-CZ"/>
        </w:rPr>
        <w:t>, and their low levels of pollution.</w:t>
      </w:r>
    </w:p>
    <w:p w:rsidR="000E3FC8" w:rsidRPr="00D405EB" w:rsidRDefault="00D405EB" w:rsidP="000E3FC8">
      <w:pPr>
        <w:pStyle w:val="Body"/>
        <w:spacing w:after="0"/>
        <w:rPr>
          <w:rFonts w:ascii="Arial" w:hAnsi="Arial" w:cs="Arial"/>
          <w:b/>
          <w:i/>
          <w:lang w:val="cs-CZ"/>
        </w:rPr>
      </w:pPr>
      <w:r w:rsidRPr="00D405EB">
        <w:rPr>
          <w:rFonts w:ascii="Arial" w:hAnsi="Arial" w:cs="Arial"/>
          <w:b/>
          <w:bCs/>
          <w:i/>
          <w:lang w:val="cs-CZ"/>
        </w:rPr>
        <w:lastRenderedPageBreak/>
        <w:t xml:space="preserve">2.2 </w:t>
      </w:r>
      <w:r w:rsidR="000E3FC8" w:rsidRPr="00D405EB">
        <w:rPr>
          <w:rFonts w:ascii="Arial" w:hAnsi="Arial" w:cs="Arial"/>
          <w:b/>
          <w:bCs/>
          <w:i/>
          <w:lang w:val="cs-CZ"/>
        </w:rPr>
        <w:t>Species identification</w:t>
      </w:r>
    </w:p>
    <w:p w:rsidR="000E3FC8" w:rsidRPr="000E3FC8" w:rsidRDefault="000E3FC8" w:rsidP="000E3FC8">
      <w:pPr>
        <w:pStyle w:val="Body"/>
        <w:spacing w:after="0"/>
        <w:rPr>
          <w:rFonts w:ascii="Arial" w:hAnsi="Arial" w:cs="Arial"/>
          <w:lang w:val="cs-CZ"/>
        </w:rPr>
      </w:pPr>
      <w:r w:rsidRPr="000E3FC8">
        <w:rPr>
          <w:rFonts w:ascii="Arial" w:hAnsi="Arial" w:cs="Arial"/>
          <w:lang w:val="cs-CZ"/>
        </w:rPr>
        <w:t>The plant material was authenticated at the Department of Traditional Medicine (DMT) of Mali under herbarium voucher number 1356/DMT.</w:t>
      </w:r>
    </w:p>
    <w:p w:rsidR="000E3FC8" w:rsidRPr="000E3FC8" w:rsidRDefault="000E3FC8" w:rsidP="000E3FC8">
      <w:pPr>
        <w:pStyle w:val="Body"/>
        <w:spacing w:after="0"/>
        <w:rPr>
          <w:rFonts w:ascii="Arial" w:hAnsi="Arial" w:cs="Arial"/>
          <w:i/>
          <w:lang w:val="cs-CZ"/>
        </w:rPr>
      </w:pPr>
      <w:r w:rsidRPr="000E3FC8">
        <w:rPr>
          <w:rFonts w:ascii="Arial" w:hAnsi="Arial" w:cs="Arial"/>
          <w:bCs/>
          <w:i/>
          <w:lang w:val="cs-CZ"/>
        </w:rPr>
        <w:t>Study area</w:t>
      </w:r>
    </w:p>
    <w:p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 The survey was conducted in the District of Bamako, in the regions of Ségou and Sikasso, and in the commune of Sanankoroba (Koulikoro region).</w:t>
      </w:r>
    </w:p>
    <w:p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bCs/>
          <w:lang w:val="cs-CZ"/>
        </w:rPr>
        <w:t>Sikasso:</w:t>
      </w:r>
      <w:r w:rsidRPr="000E3FC8">
        <w:rPr>
          <w:rFonts w:ascii="Arial" w:hAnsi="Arial" w:cs="Arial"/>
          <w:lang w:val="cs-CZ"/>
        </w:rPr>
        <w:t xml:space="preserve"> Located in the extreme south of Mali, Sikasso has a population of 2,977,595. The region features diverse landscapes, including hills and mountains in the south, valleys, and plains in the center and north. It has a Sudanian tropical climate, making it the wettest region of Mali. Vegetation ranges from wooded savanna to gallery forests. The economy is mainly based on agriculture (cereals, fruits, cotton, and tea cultivation) and mining, thanks to a mineral-rich subsoil. It is Mali’s second-largest industrial region after Bamako. Geographic coordinates: 11° 11′ 59″ N, 7° 05′ 49″ W.</w:t>
      </w:r>
    </w:p>
    <w:p w:rsidR="000E3FC8" w:rsidRPr="000E3FC8" w:rsidRDefault="000E3FC8" w:rsidP="00D405EB">
      <w:pPr>
        <w:pStyle w:val="Body"/>
        <w:numPr>
          <w:ilvl w:val="0"/>
          <w:numId w:val="31"/>
        </w:numPr>
        <w:spacing w:after="0"/>
        <w:rPr>
          <w:rFonts w:ascii="Arial" w:hAnsi="Arial" w:cs="Arial"/>
          <w:lang w:val="cs-CZ"/>
        </w:rPr>
      </w:pPr>
      <w:r w:rsidRPr="000E3FC8">
        <w:rPr>
          <w:rFonts w:ascii="Arial" w:hAnsi="Arial" w:cs="Arial"/>
          <w:b/>
          <w:bCs/>
          <w:lang w:val="cs-CZ"/>
        </w:rPr>
        <w:t>Sanankoroba:</w:t>
      </w:r>
      <w:r w:rsidRPr="000E3FC8">
        <w:rPr>
          <w:rFonts w:ascii="Arial" w:hAnsi="Arial" w:cs="Arial"/>
          <w:lang w:val="cs-CZ"/>
        </w:rPr>
        <w:t xml:space="preserve"> A commune in the Koulikoro region, south of Bamako, characterized by a tropical climate. Its landscape consists of vast plains along the Niger River, with lateritic plateaus to the east and south. The commune has a diverse population of approximately 37,294 inhabitants. Agriculture is the primary economic activity, supplemented by livestock farming, fishing, gathering, and market gardening </w:t>
      </w:r>
      <w:r w:rsidRPr="000E3FC8">
        <w:rPr>
          <w:rFonts w:ascii="Arial" w:hAnsi="Arial" w:cs="Arial"/>
          <w:lang w:val="cs-CZ"/>
        </w:rPr>
        <w:fldChar w:fldCharType="begin"/>
      </w:r>
      <w:r w:rsidRPr="000E3FC8">
        <w:rPr>
          <w:rFonts w:ascii="Arial" w:hAnsi="Arial" w:cs="Arial"/>
          <w:lang w:val="cs-CZ"/>
        </w:rPr>
        <w:instrText xml:space="preserve"> ADDIN ZOTERO_ITEM CSL_CITATION {"citationID":"2CzooWvj","properties":{"formattedCitation":"(Dembele et al., 2022)","plainCitation":"(Dembele et al., 2022)","noteIndex":0},"citationItems":[{"id":448,"uris":["http://zotero.org/users/8416114/items/7UVJU3VC"],"itemData":{"id":448,"type":"article-journal","container-title":"Journal of Medicinal Plants Research","DOI":"10.5897/JMPR2022.7256","ISSN":"1996-0875","issue":"10","journalAbbreviation":"J. Med. Plants Res.","page":"280-287","source":"DOI.org (Crossref)","title":"Ethnobotanical survey and phytochemical screening of aqueous extracts from Detarium microcarpum Guill. Perr in Mali","volume":"16","author":[{"family":"Dembele","given":"Niaboula"},{"family":"A.","given":"A. Somboro"},{"family":"M.","given":"Badiaga"},{"family":"S.","given":"Cisse"},{"family":"M.","given":"Cisse"},{"family":"I.","given":"Togola"},{"family":"P.","given":"Nick"},{"family":"N.","given":"Traore"}],"issued":{"date-parts":[["2022",10,31]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(Dembele et al., 2022)</w:t>
      </w:r>
      <w:r w:rsidRPr="000E3FC8">
        <w:rPr>
          <w:rFonts w:ascii="Arial" w:hAnsi="Arial" w:cs="Arial"/>
        </w:rPr>
        <w:fldChar w:fldCharType="end"/>
      </w:r>
      <w:r w:rsidRPr="000E3FC8">
        <w:rPr>
          <w:rFonts w:ascii="Arial" w:hAnsi="Arial" w:cs="Arial"/>
          <w:lang w:val="cs-CZ"/>
        </w:rPr>
        <w:t>. Geographic coordinates: 12° 23′ 51″ N, 7° 56′ 22″ W.</w:t>
      </w:r>
    </w:p>
    <w:p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bCs/>
          <w:lang w:val="cs-CZ"/>
        </w:rPr>
        <w:t>Bamako:</w:t>
      </w:r>
      <w:r w:rsidRPr="000E3FC8">
        <w:rPr>
          <w:rFonts w:ascii="Arial" w:hAnsi="Arial" w:cs="Arial"/>
          <w:lang w:val="cs-CZ"/>
        </w:rPr>
        <w:t xml:space="preserve"> Located on the banks of the Niger River, the city lies in a basin surrounded by hills. It extends 22 km from west to east and 12 km from north to south, with a total area of 267 km². The District of Bamako contains one classified forest, Koulouba, which covers an area of 2,010 ha. Bamako belongs to the western Sudanian savanna zone </w:t>
      </w:r>
      <w:r w:rsidRPr="000E3FC8">
        <w:rPr>
          <w:rFonts w:ascii="Arial" w:hAnsi="Arial" w:cs="Arial"/>
          <w:lang w:val="cs-CZ"/>
        </w:rPr>
        <w:fldChar w:fldCharType="begin"/>
      </w:r>
      <w:r w:rsidRPr="000E3FC8">
        <w:rPr>
          <w:rFonts w:ascii="Arial" w:hAnsi="Arial" w:cs="Arial"/>
          <w:lang w:val="cs-CZ"/>
        </w:rPr>
        <w:instrText xml:space="preserve"> ADDIN ZOTERO_ITEM CSL_CITATION {"citationID":"9v3X7a0F","properties":{"formattedCitation":"(R\\uc0\\u233{}publique du Mali, Minist\\uc0\\u232{}re de l\\uc0\\u8217{}Environnement, Direction nationale de la conservation de la nature, 2008)","plainCitation":"(République du Mali, Ministère de l’Environnement, Direction nationale de la conservation de la nature, 2008)","dontUpdate":true,"noteIndex":0},"citationItems":[{"id":170,"uris":["http://zotero.org/users/8416114/items/KHPC3MUT"],"itemData":{"id":170,"type":"document","title":"Rapport annuel d’activités 2007","author":[{"literal":"République du Mali, Ministère de l’Environnement, Direction nationale de la conservation de la nature,"}],"issued":{"date-parts":[["2008",1]]}}}],"schema":"https://github.com/citation-style-language/schema/raw/master/csl-citation.json"}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 xml:space="preserve"> Republic of Mali, Ministry of Environment, National Directorate of Nature Conservation, 2008)</w:t>
      </w:r>
      <w:r w:rsidRPr="000E3FC8">
        <w:rPr>
          <w:rFonts w:ascii="Arial" w:hAnsi="Arial" w:cs="Arial"/>
        </w:rPr>
        <w:fldChar w:fldCharType="end"/>
      </w:r>
      <w:r w:rsidRPr="000E3FC8">
        <w:rPr>
          <w:rFonts w:ascii="Arial" w:hAnsi="Arial" w:cs="Arial"/>
          <w:lang w:val="cs-CZ"/>
        </w:rPr>
        <w:t>. The city has a humid tropical climate. Geographic coordinates: 12° 38′ 00″ N, 7° 59′ 00″ W.</w:t>
      </w:r>
    </w:p>
    <w:p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lang w:val="cs-CZ"/>
        </w:rPr>
        <w:t>Ségou</w:t>
      </w:r>
      <w:r w:rsidRPr="000E3FC8">
        <w:rPr>
          <w:rFonts w:ascii="Arial" w:hAnsi="Arial" w:cs="Arial"/>
          <w:lang w:val="cs-CZ"/>
        </w:rPr>
        <w:t xml:space="preserve">: Located in central Mali, the 4 th administrative region of Mali covers an area of 62 000 km². From a climatic point of view, it is divided into two zones: the North with a Sahelian type climate, and the South with a Sudanian type climate. It experiences different annual rainfall regimes: from 200 to 400 mm in the far North, 400 to 600 mm in the area north of the Niger River, and 600 to 800 mm in the South </w:t>
      </w:r>
      <w:r w:rsidRPr="000E3FC8">
        <w:rPr>
          <w:rFonts w:ascii="Arial" w:hAnsi="Arial" w:cs="Arial"/>
          <w:lang w:val="cs-CZ"/>
        </w:rPr>
        <w:fldChar w:fldCharType="begin"/>
      </w:r>
      <w:r w:rsidRPr="000E3FC8">
        <w:rPr>
          <w:rFonts w:ascii="Arial" w:hAnsi="Arial" w:cs="Arial"/>
          <w:lang w:val="cs-CZ"/>
        </w:rPr>
        <w:instrText xml:space="preserve"> ADDIN ZOTERO_ITEM CSL_CITATION {"citationID":"JV9NR1XT","properties":{"formattedCitation":"(SOURISSEAU et al., 2016)","plainCitation":"(SOURISSEAU et al., 2016)","noteIndex":0},"citationItems":[{"id":650,"uris":["http://zotero.org/users/8416114/items/CUGC646F"],"itemData":{"id":650,"type":"document","title":"Prospective territoriale sur les dynamiques démographiques et le développement rural en Afrique subsaharienne et à Madagascar » DIAGNOSTIC TERRITORIAL DE LA REGION DE SEGOU AU MALI","URL":"https://gfair.network/sites/default/files/Rapport%20diagnostic%20prospective%20Segou%20final.pdf","author":[{"family":"SOURISSEAU","given":"Jean Michel"},{"family":"SOUMARE","given":"Mamy"},{"family":"BELIERS","given":"Jean Francois"},{"family":"GUENGANT","given":"Jean Pierre"},{"family":"et al.","given":""}],"accessed":{"date-parts":[["2025",8,18]]},"issued":{"date-parts":[["2016"]]}}}],"schema":"https://github.com/citation-style-language/schema/raw/master/csl-citation.json"}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(SOURISSEAU et al., 2016)</w:t>
      </w:r>
      <w:r w:rsidRPr="000E3FC8">
        <w:rPr>
          <w:rFonts w:ascii="Arial" w:hAnsi="Arial" w:cs="Arial"/>
        </w:rPr>
        <w:fldChar w:fldCharType="end"/>
      </w:r>
      <w:r w:rsidRPr="000E3FC8">
        <w:rPr>
          <w:rFonts w:ascii="Arial" w:hAnsi="Arial" w:cs="Arial"/>
          <w:lang w:val="cs-CZ"/>
        </w:rPr>
        <w:t xml:space="preserve">. </w:t>
      </w:r>
    </w:p>
    <w:p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lang w:val="cs-CZ"/>
        </w:rPr>
        <w:t>Geographic coordinates: 13° 22′ 05″ N, 5° 16′ 24″ W.</w:t>
      </w:r>
    </w:p>
    <w:p w:rsidR="000E3FC8" w:rsidRPr="000E3FC8" w:rsidRDefault="000E3FC8" w:rsidP="000E3FC8">
      <w:pPr>
        <w:pStyle w:val="Body"/>
        <w:spacing w:after="0"/>
        <w:rPr>
          <w:rFonts w:ascii="Arial" w:hAnsi="Arial" w:cs="Arial"/>
          <w:lang w:val="cs-CZ"/>
        </w:rPr>
      </w:pPr>
      <w:r w:rsidRPr="000E3FC8">
        <w:rPr>
          <w:rFonts w:ascii="Arial" w:hAnsi="Arial" w:cs="Arial"/>
          <w:noProof/>
        </w:rPr>
        <w:drawing>
          <wp:inline distT="0" distB="0" distL="0" distR="0" wp14:anchorId="221C78BC" wp14:editId="39508689">
            <wp:extent cx="3324860" cy="2542309"/>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te 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7250" cy="2544136"/>
                    </a:xfrm>
                    <a:prstGeom prst="rect">
                      <a:avLst/>
                    </a:prstGeom>
                  </pic:spPr>
                </pic:pic>
              </a:graphicData>
            </a:graphic>
          </wp:inline>
        </w:drawing>
      </w:r>
    </w:p>
    <w:p w:rsidR="000E3FC8" w:rsidRPr="000E3FC8" w:rsidRDefault="000E3FC8" w:rsidP="000E3FC8">
      <w:pPr>
        <w:pStyle w:val="Body"/>
        <w:spacing w:after="0"/>
        <w:rPr>
          <w:rFonts w:ascii="Arial" w:hAnsi="Arial" w:cs="Arial"/>
          <w:lang w:val="cs-CZ"/>
        </w:rPr>
      </w:pPr>
      <w:r w:rsidRPr="000E3FC8">
        <w:rPr>
          <w:rFonts w:ascii="Arial" w:hAnsi="Arial" w:cs="Arial"/>
          <w:noProof/>
        </w:rPr>
        <w:lastRenderedPageBreak/>
        <w:drawing>
          <wp:anchor distT="0" distB="0" distL="114300" distR="114300" simplePos="0" relativeHeight="251658240" behindDoc="0" locked="0" layoutInCell="1" allowOverlap="1" wp14:anchorId="158CE117" wp14:editId="58A3E1DB">
            <wp:simplePos x="0" y="0"/>
            <wp:positionH relativeFrom="margin">
              <wp:posOffset>-311150</wp:posOffset>
            </wp:positionH>
            <wp:positionV relativeFrom="paragraph">
              <wp:posOffset>163195</wp:posOffset>
            </wp:positionV>
            <wp:extent cx="3415030" cy="2494915"/>
            <wp:effectExtent l="0" t="0" r="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E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5030" cy="2494915"/>
                    </a:xfrm>
                    <a:prstGeom prst="rect">
                      <a:avLst/>
                    </a:prstGeom>
                  </pic:spPr>
                </pic:pic>
              </a:graphicData>
            </a:graphic>
            <wp14:sizeRelH relativeFrom="margin">
              <wp14:pctWidth>0</wp14:pctWidth>
            </wp14:sizeRelH>
            <wp14:sizeRelV relativeFrom="margin">
              <wp14:pctHeight>0</wp14:pctHeight>
            </wp14:sizeRelV>
          </wp:anchor>
        </w:drawing>
      </w:r>
      <w:r w:rsidRPr="000E3FC8">
        <w:rPr>
          <w:rFonts w:ascii="Arial" w:hAnsi="Arial" w:cs="Arial"/>
          <w:noProof/>
        </w:rPr>
        <w:drawing>
          <wp:inline distT="0" distB="0" distL="0" distR="0" wp14:anchorId="6145FF1F" wp14:editId="555941CB">
            <wp:extent cx="3235036" cy="262509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4292" cy="2648830"/>
                    </a:xfrm>
                    <a:prstGeom prst="rect">
                      <a:avLst/>
                    </a:prstGeom>
                  </pic:spPr>
                </pic:pic>
              </a:graphicData>
            </a:graphic>
          </wp:inline>
        </w:drawing>
      </w:r>
      <w:r w:rsidRPr="000E3FC8">
        <w:rPr>
          <w:rFonts w:ascii="Arial" w:hAnsi="Arial" w:cs="Arial"/>
          <w:lang w:val="cs-CZ"/>
        </w:rPr>
        <w:t xml:space="preserve">  </w:t>
      </w:r>
      <w:r w:rsidRPr="000E3FC8">
        <w:rPr>
          <w:rFonts w:ascii="Arial" w:hAnsi="Arial" w:cs="Arial"/>
          <w:noProof/>
        </w:rPr>
        <w:drawing>
          <wp:inline distT="0" distB="0" distL="0" distR="0" wp14:anchorId="5C3DFA69" wp14:editId="50BC7D0A">
            <wp:extent cx="3227070" cy="21957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50142" cy="2279538"/>
                    </a:xfrm>
                    <a:prstGeom prst="rect">
                      <a:avLst/>
                    </a:prstGeom>
                  </pic:spPr>
                </pic:pic>
              </a:graphicData>
            </a:graphic>
          </wp:inline>
        </w:drawing>
      </w:r>
      <w:r w:rsidRPr="000E3FC8">
        <w:rPr>
          <w:rFonts w:ascii="Arial" w:hAnsi="Arial" w:cs="Arial"/>
          <w:noProof/>
        </w:rPr>
        <w:drawing>
          <wp:inline distT="0" distB="0" distL="0" distR="0" wp14:anchorId="6A15BBE0" wp14:editId="5ED57902">
            <wp:extent cx="3241675" cy="2015836"/>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e 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61533" cy="2090370"/>
                    </a:xfrm>
                    <a:prstGeom prst="rect">
                      <a:avLst/>
                    </a:prstGeom>
                  </pic:spPr>
                </pic:pic>
              </a:graphicData>
            </a:graphic>
          </wp:inline>
        </w:drawing>
      </w:r>
    </w:p>
    <w:p w:rsidR="000E3FC8" w:rsidRDefault="00B803B7" w:rsidP="000E3FC8">
      <w:pPr>
        <w:pStyle w:val="Body"/>
        <w:spacing w:after="0"/>
        <w:rPr>
          <w:rFonts w:ascii="Arial" w:hAnsi="Arial" w:cs="Arial"/>
          <w:lang w:val="cs-CZ"/>
        </w:rPr>
      </w:pPr>
      <w:r w:rsidRPr="00B803B7">
        <w:rPr>
          <w:rFonts w:ascii="Arial" w:hAnsi="Arial" w:cs="Arial"/>
          <w:b/>
          <w:bCs/>
        </w:rPr>
        <w:t>Fig. 1.</w:t>
      </w:r>
      <w:r w:rsidR="000E3FC8" w:rsidRPr="000E3FC8">
        <w:rPr>
          <w:rFonts w:ascii="Arial" w:hAnsi="Arial" w:cs="Arial"/>
          <w:b/>
          <w:lang w:val="cs-CZ"/>
        </w:rPr>
        <w:t xml:space="preserve"> </w:t>
      </w:r>
      <w:r w:rsidR="000E3FC8" w:rsidRPr="000E3FC8">
        <w:rPr>
          <w:rFonts w:ascii="Arial" w:hAnsi="Arial" w:cs="Arial"/>
          <w:lang w:val="cs-CZ"/>
        </w:rPr>
        <w:t>Maps of ethnobotanical survey and harvested zones (Institute of Geography of Mali, 2025)</w:t>
      </w:r>
    </w:p>
    <w:p w:rsidR="00EE3BE3" w:rsidRPr="000E3FC8" w:rsidRDefault="00EE3BE3" w:rsidP="000E3FC8">
      <w:pPr>
        <w:pStyle w:val="Body"/>
        <w:spacing w:after="0"/>
        <w:rPr>
          <w:rFonts w:ascii="Arial" w:hAnsi="Arial" w:cs="Arial"/>
          <w:lang w:val="cs-CZ"/>
        </w:rPr>
      </w:pPr>
    </w:p>
    <w:p w:rsidR="000E3FC8" w:rsidRPr="000E3FC8" w:rsidRDefault="000E3FC8" w:rsidP="000E3FC8">
      <w:pPr>
        <w:pStyle w:val="Body"/>
        <w:spacing w:after="0"/>
        <w:rPr>
          <w:rFonts w:ascii="Arial" w:hAnsi="Arial" w:cs="Arial"/>
          <w:bCs/>
          <w:i/>
          <w:lang w:val="cs-CZ"/>
        </w:rPr>
      </w:pPr>
      <w:r w:rsidRPr="000E3FC8">
        <w:rPr>
          <w:rFonts w:ascii="Arial" w:hAnsi="Arial" w:cs="Arial"/>
          <w:b/>
          <w:bCs/>
          <w:i/>
        </w:rPr>
        <w:t>2.</w:t>
      </w:r>
      <w:r w:rsidR="00D405EB">
        <w:rPr>
          <w:rFonts w:ascii="Arial" w:hAnsi="Arial" w:cs="Arial"/>
          <w:b/>
          <w:bCs/>
          <w:i/>
        </w:rPr>
        <w:t>3</w:t>
      </w:r>
      <w:r w:rsidRPr="000E3FC8">
        <w:rPr>
          <w:rFonts w:ascii="Arial" w:hAnsi="Arial" w:cs="Arial"/>
          <w:b/>
          <w:bCs/>
          <w:i/>
        </w:rPr>
        <w:t xml:space="preserve"> </w:t>
      </w:r>
      <w:r w:rsidRPr="000E3FC8">
        <w:rPr>
          <w:rFonts w:ascii="Arial" w:hAnsi="Arial" w:cs="Arial"/>
          <w:b/>
          <w:bCs/>
          <w:i/>
          <w:lang w:val="cs-CZ"/>
        </w:rPr>
        <w:t xml:space="preserve">Questionnaire </w:t>
      </w:r>
    </w:p>
    <w:p w:rsidR="000E3FC8" w:rsidRPr="000E3FC8" w:rsidRDefault="000E3FC8" w:rsidP="000E3FC8">
      <w:pPr>
        <w:pStyle w:val="Body"/>
        <w:spacing w:after="0"/>
        <w:rPr>
          <w:rFonts w:ascii="Arial" w:hAnsi="Arial" w:cs="Arial"/>
          <w:lang w:val="cs-CZ"/>
        </w:rPr>
      </w:pPr>
      <w:r w:rsidRPr="000E3FC8">
        <w:rPr>
          <w:rFonts w:ascii="Arial" w:hAnsi="Arial" w:cs="Arial"/>
          <w:lang w:val="cs-CZ"/>
        </w:rPr>
        <w:lastRenderedPageBreak/>
        <w:t>The survey method relied on an ethnobotanical questionnaire administered during individual interviews. The questionnaire comprised five sections: identification (informant, interviewer, plant), plant part used, preparation of the remedy, mode of application, and other uses. It gathered both informant profiles and ethnopharmacological data for each plant.</w:t>
      </w:r>
    </w:p>
    <w:p w:rsidR="00D405EB" w:rsidRDefault="00D405EB" w:rsidP="00D405EB">
      <w:pPr>
        <w:pStyle w:val="Body"/>
        <w:spacing w:after="0"/>
        <w:rPr>
          <w:rFonts w:ascii="Arial" w:hAnsi="Arial" w:cs="Arial"/>
          <w:bCs/>
          <w:i/>
          <w:lang w:val="cs-CZ"/>
        </w:rPr>
      </w:pPr>
      <w:r>
        <w:rPr>
          <w:rFonts w:ascii="Arial" w:hAnsi="Arial" w:cs="Arial"/>
          <w:b/>
          <w:bCs/>
          <w:i/>
        </w:rPr>
        <w:t>2.4</w:t>
      </w:r>
      <w:r w:rsidRPr="00D405EB">
        <w:rPr>
          <w:rFonts w:ascii="Arial" w:hAnsi="Arial" w:cs="Arial"/>
          <w:b/>
          <w:bCs/>
          <w:i/>
        </w:rPr>
        <w:t xml:space="preserve"> </w:t>
      </w:r>
      <w:r>
        <w:rPr>
          <w:rFonts w:ascii="Arial" w:hAnsi="Arial" w:cs="Arial"/>
          <w:b/>
          <w:bCs/>
          <w:i/>
          <w:lang w:val="cs-CZ"/>
        </w:rPr>
        <w:t>Data Collection</w:t>
      </w:r>
      <w:r w:rsidRPr="00D405EB">
        <w:rPr>
          <w:rFonts w:ascii="Arial" w:hAnsi="Arial" w:cs="Arial"/>
          <w:b/>
          <w:bCs/>
          <w:i/>
          <w:lang w:val="cs-CZ"/>
        </w:rPr>
        <w:t xml:space="preserve"> </w:t>
      </w:r>
    </w:p>
    <w:p w:rsidR="000E3FC8" w:rsidRPr="00D405EB" w:rsidRDefault="000E3FC8" w:rsidP="00D405EB">
      <w:pPr>
        <w:pStyle w:val="Body"/>
        <w:spacing w:after="0"/>
        <w:rPr>
          <w:rFonts w:ascii="Arial" w:hAnsi="Arial" w:cs="Arial"/>
          <w:bCs/>
          <w:i/>
          <w:lang w:val="cs-CZ"/>
        </w:rPr>
      </w:pPr>
      <w:r w:rsidRPr="000E3FC8">
        <w:rPr>
          <w:rFonts w:ascii="Arial" w:hAnsi="Arial" w:cs="Arial"/>
          <w:lang w:val="cs-CZ"/>
        </w:rPr>
        <w:t xml:space="preserve">The ethnobotanical survey was carried out from September to December 2018. Data were collected through oral interviews conducted randomly at 38 selected sites, in the local language </w:t>
      </w:r>
      <w:r w:rsidRPr="000E3FC8">
        <w:rPr>
          <w:rFonts w:ascii="Arial" w:hAnsi="Arial" w:cs="Arial"/>
          <w:i/>
          <w:iCs/>
          <w:lang w:val="cs-CZ"/>
        </w:rPr>
        <w:t>Bamanankan</w:t>
      </w:r>
      <w:r w:rsidRPr="000E3FC8">
        <w:rPr>
          <w:rFonts w:ascii="Arial" w:hAnsi="Arial" w:cs="Arial"/>
          <w:lang w:val="cs-CZ"/>
        </w:rPr>
        <w:t xml:space="preserve">. Informants were interviewed individually using a structured questionnaire completed through oral responses. The first section of the questionnaire concerned the informant (age, sex, education level, residence, housing), and the second focused on information about </w:t>
      </w:r>
      <w:r w:rsidRPr="000E3FC8">
        <w:rPr>
          <w:rFonts w:ascii="Arial" w:hAnsi="Arial" w:cs="Arial"/>
          <w:i/>
          <w:iCs/>
          <w:lang w:val="cs-CZ"/>
        </w:rPr>
        <w:t>F. virosa</w:t>
      </w:r>
      <w:r w:rsidRPr="000E3FC8">
        <w:rPr>
          <w:rFonts w:ascii="Arial" w:hAnsi="Arial" w:cs="Arial"/>
          <w:lang w:val="cs-CZ"/>
        </w:rPr>
        <w:t xml:space="preserve"> (vernacular name, plant parts used, methods of preparation, and modes of administration).</w:t>
      </w:r>
    </w:p>
    <w:p w:rsidR="00D405EB" w:rsidRDefault="00D405EB" w:rsidP="00D405EB">
      <w:pPr>
        <w:pStyle w:val="Body"/>
        <w:spacing w:after="0"/>
        <w:rPr>
          <w:rFonts w:ascii="Arial" w:hAnsi="Arial" w:cs="Arial"/>
          <w:bCs/>
          <w:i/>
          <w:lang w:val="cs-CZ"/>
        </w:rPr>
      </w:pPr>
      <w:r>
        <w:rPr>
          <w:rFonts w:ascii="Arial" w:hAnsi="Arial" w:cs="Arial"/>
          <w:b/>
          <w:bCs/>
          <w:i/>
        </w:rPr>
        <w:t>2.5</w:t>
      </w:r>
      <w:r w:rsidRPr="00D405EB">
        <w:rPr>
          <w:rFonts w:ascii="Arial" w:hAnsi="Arial" w:cs="Arial"/>
          <w:b/>
          <w:bCs/>
          <w:i/>
        </w:rPr>
        <w:t xml:space="preserve"> </w:t>
      </w:r>
      <w:r>
        <w:rPr>
          <w:rFonts w:ascii="Arial" w:hAnsi="Arial" w:cs="Arial"/>
          <w:b/>
          <w:bCs/>
          <w:i/>
          <w:lang w:val="cs-CZ"/>
        </w:rPr>
        <w:t>Plant Collection</w:t>
      </w:r>
      <w:r w:rsidRPr="00D405EB">
        <w:rPr>
          <w:rFonts w:ascii="Arial" w:hAnsi="Arial" w:cs="Arial"/>
          <w:b/>
          <w:bCs/>
          <w:i/>
          <w:lang w:val="cs-CZ"/>
        </w:rPr>
        <w:t xml:space="preserve"> </w:t>
      </w:r>
    </w:p>
    <w:p w:rsidR="000E3FC8" w:rsidRPr="00D405EB" w:rsidRDefault="000E3FC8" w:rsidP="000E3FC8">
      <w:pPr>
        <w:pStyle w:val="Body"/>
        <w:spacing w:after="0"/>
        <w:rPr>
          <w:rFonts w:ascii="Arial" w:hAnsi="Arial" w:cs="Arial"/>
          <w:bCs/>
          <w:i/>
          <w:lang w:val="cs-CZ"/>
        </w:rPr>
      </w:pPr>
      <w:r w:rsidRPr="000E3FC8">
        <w:rPr>
          <w:rFonts w:ascii="Arial" w:hAnsi="Arial" w:cs="Arial"/>
          <w:lang w:val="cs-CZ"/>
        </w:rPr>
        <w:t xml:space="preserve">The plant organs (leaves, bark, and roots of </w:t>
      </w:r>
      <w:r w:rsidRPr="000E3FC8">
        <w:rPr>
          <w:rFonts w:ascii="Arial" w:hAnsi="Arial" w:cs="Arial"/>
          <w:i/>
          <w:iCs/>
          <w:lang w:val="cs-CZ"/>
        </w:rPr>
        <w:t>F. virosa</w:t>
      </w:r>
      <w:r w:rsidRPr="000E3FC8">
        <w:rPr>
          <w:rFonts w:ascii="Arial" w:hAnsi="Arial" w:cs="Arial"/>
          <w:lang w:val="cs-CZ"/>
        </w:rPr>
        <w:t>) were collected at the two harvest sites and sampled. Collections were made from October to November 2018, during the post-rainy season. The plants were harvested in Sikasso (Tabarako village, Gongassa commune, 45 km from Sikasso city) and Koulikoro (Korè village, Bougoula commune, Sanankoroba sub-prefecture).</w:t>
      </w:r>
    </w:p>
    <w:p w:rsidR="000E3FC8" w:rsidRPr="00D405EB" w:rsidRDefault="00D405EB" w:rsidP="000E3FC8">
      <w:pPr>
        <w:pStyle w:val="Body"/>
        <w:spacing w:after="0"/>
        <w:rPr>
          <w:rFonts w:ascii="Arial" w:hAnsi="Arial" w:cs="Arial"/>
          <w:b/>
          <w:bCs/>
          <w:i/>
          <w:lang w:val="cs-CZ"/>
        </w:rPr>
      </w:pPr>
      <w:r w:rsidRPr="00D405EB">
        <w:rPr>
          <w:rFonts w:ascii="Arial" w:hAnsi="Arial" w:cs="Arial"/>
          <w:b/>
          <w:bCs/>
          <w:i/>
          <w:lang w:val="cs-CZ"/>
        </w:rPr>
        <w:t>2.</w:t>
      </w:r>
      <w:r>
        <w:rPr>
          <w:rFonts w:ascii="Arial" w:hAnsi="Arial" w:cs="Arial"/>
          <w:b/>
          <w:bCs/>
          <w:i/>
          <w:lang w:val="cs-CZ"/>
        </w:rPr>
        <w:t>6</w:t>
      </w:r>
      <w:r w:rsidRPr="00D405EB">
        <w:rPr>
          <w:rFonts w:ascii="Arial" w:hAnsi="Arial" w:cs="Arial"/>
          <w:b/>
          <w:bCs/>
          <w:i/>
          <w:lang w:val="cs-CZ"/>
        </w:rPr>
        <w:t xml:space="preserve"> </w:t>
      </w:r>
      <w:r w:rsidR="000E3FC8" w:rsidRPr="00D405EB">
        <w:rPr>
          <w:rFonts w:ascii="Arial" w:hAnsi="Arial" w:cs="Arial"/>
          <w:b/>
          <w:bCs/>
          <w:i/>
          <w:lang w:val="cs-CZ"/>
        </w:rPr>
        <w:t>Preparation of Plant Material</w:t>
      </w:r>
    </w:p>
    <w:p w:rsidR="000E3FC8" w:rsidRPr="000E3FC8" w:rsidRDefault="000E3FC8" w:rsidP="000E3FC8">
      <w:pPr>
        <w:pStyle w:val="Body"/>
        <w:spacing w:after="0"/>
        <w:rPr>
          <w:rFonts w:ascii="Arial" w:hAnsi="Arial" w:cs="Arial"/>
          <w:lang w:val="cs-CZ"/>
        </w:rPr>
      </w:pPr>
      <w:r w:rsidRPr="000E3FC8">
        <w:rPr>
          <w:rFonts w:ascii="Arial" w:hAnsi="Arial" w:cs="Arial"/>
          <w:lang w:val="cs-CZ"/>
        </w:rPr>
        <w:t>Freshly harvested leaves, bark, and roots were dried at room temperature in the laboratory. The organs were then ground into powder. The leaf powder was fine and green, while the root powder was ochre-yellow. These powders were used for phytochemical screening.</w:t>
      </w:r>
    </w:p>
    <w:p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Preparation of Aqueous Extracts</w:t>
      </w:r>
    </w:p>
    <w:p w:rsidR="000E3FC8" w:rsidRPr="000E3FC8" w:rsidRDefault="000E3FC8" w:rsidP="000E3FC8">
      <w:pPr>
        <w:pStyle w:val="Body"/>
        <w:spacing w:after="0"/>
        <w:rPr>
          <w:rFonts w:ascii="Arial" w:hAnsi="Arial" w:cs="Arial"/>
          <w:lang w:val="cs-CZ"/>
        </w:rPr>
      </w:pPr>
      <w:r w:rsidRPr="000E3FC8">
        <w:rPr>
          <w:rFonts w:ascii="Arial" w:hAnsi="Arial" w:cs="Arial"/>
          <w:lang w:val="cs-CZ"/>
        </w:rPr>
        <w:t>Twenty grams of powdered plant material were ground and placed in 200 mL of distilled water, then boiled under reflux with stirring for 15 minutes. The resulting solution was filtered under vacuum after cooling. The filtrate was evaporated to dryness in an oven for 24 h. The solid product obtained was ground and stored at 4 °C.</w:t>
      </w:r>
    </w:p>
    <w:p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Phytochemical Screening</w:t>
      </w:r>
    </w:p>
    <w:p w:rsidR="000E3FC8" w:rsidRPr="000E3FC8" w:rsidRDefault="000E3FC8" w:rsidP="000E3FC8">
      <w:pPr>
        <w:pStyle w:val="Body"/>
        <w:spacing w:after="0"/>
        <w:rPr>
          <w:rFonts w:ascii="Arial" w:hAnsi="Arial" w:cs="Arial"/>
          <w:lang w:val="cs-CZ"/>
        </w:rPr>
      </w:pPr>
      <w:r w:rsidRPr="000E3FC8">
        <w:rPr>
          <w:rFonts w:ascii="Arial" w:hAnsi="Arial" w:cs="Arial"/>
          <w:lang w:val="cs-CZ"/>
        </w:rPr>
        <w:t>This rapid characterization aimed to detect the qualitative presence of different chemical constituents. The study was based on:</w:t>
      </w:r>
    </w:p>
    <w:p w:rsidR="000E3FC8" w:rsidRPr="000E3FC8" w:rsidRDefault="000E3FC8" w:rsidP="000E3FC8">
      <w:pPr>
        <w:pStyle w:val="Body"/>
        <w:numPr>
          <w:ilvl w:val="0"/>
          <w:numId w:val="32"/>
        </w:numPr>
        <w:spacing w:after="0"/>
        <w:rPr>
          <w:rFonts w:ascii="Arial" w:hAnsi="Arial" w:cs="Arial"/>
          <w:lang w:val="cs-CZ"/>
        </w:rPr>
      </w:pPr>
      <w:r w:rsidRPr="000E3FC8">
        <w:rPr>
          <w:rFonts w:ascii="Arial" w:hAnsi="Arial" w:cs="Arial"/>
          <w:lang w:val="cs-CZ"/>
        </w:rPr>
        <w:t>formation of insoluble complexes;</w:t>
      </w:r>
    </w:p>
    <w:p w:rsidR="000E3FC8" w:rsidRPr="000E3FC8" w:rsidRDefault="000E3FC8" w:rsidP="000E3FC8">
      <w:pPr>
        <w:pStyle w:val="Body"/>
        <w:numPr>
          <w:ilvl w:val="0"/>
          <w:numId w:val="32"/>
        </w:numPr>
        <w:spacing w:after="0"/>
        <w:rPr>
          <w:rFonts w:ascii="Arial" w:hAnsi="Arial" w:cs="Arial"/>
          <w:lang w:val="cs-CZ"/>
        </w:rPr>
      </w:pPr>
      <w:r w:rsidRPr="000E3FC8">
        <w:rPr>
          <w:rFonts w:ascii="Arial" w:hAnsi="Arial" w:cs="Arial"/>
          <w:lang w:val="cs-CZ"/>
        </w:rPr>
        <w:t>formation of colored complexes.</w:t>
      </w:r>
    </w:p>
    <w:p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We performed a screening of aqueous extracts to highlight the presence or absence of specific secondary metabolites in the different organs of </w:t>
      </w:r>
      <w:r w:rsidRPr="000E3FC8">
        <w:rPr>
          <w:rFonts w:ascii="Arial" w:hAnsi="Arial" w:cs="Arial"/>
          <w:i/>
          <w:iCs/>
          <w:lang w:val="cs-CZ"/>
        </w:rPr>
        <w:t>F. virosa</w:t>
      </w:r>
      <w:r w:rsidRPr="000E3FC8">
        <w:rPr>
          <w:rFonts w:ascii="Arial" w:hAnsi="Arial" w:cs="Arial"/>
          <w:lang w:val="cs-CZ"/>
        </w:rPr>
        <w:t xml:space="preserve"> using standard reagents. The compounds tested included alkaloids, flavonoids, saponins, tannins, etc. These tests allowed for a rapid assessment of the chemical composition of the aqueous extracts.</w:t>
      </w:r>
    </w:p>
    <w:p w:rsidR="000E3FC8" w:rsidRPr="000E3FC8" w:rsidRDefault="000E3FC8" w:rsidP="000E3FC8">
      <w:pPr>
        <w:pStyle w:val="Body"/>
        <w:spacing w:after="0"/>
        <w:rPr>
          <w:rFonts w:ascii="Arial" w:hAnsi="Arial" w:cs="Arial"/>
          <w:lang w:val="cs-CZ"/>
        </w:rPr>
      </w:pPr>
      <w:r w:rsidRPr="000E3FC8">
        <w:rPr>
          <w:rFonts w:ascii="Arial" w:hAnsi="Arial" w:cs="Arial"/>
          <w:bCs/>
          <w:i/>
          <w:lang w:val="cs-CZ"/>
        </w:rPr>
        <w:t>Tests performed</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Alkaloids:</w:t>
      </w:r>
      <w:r w:rsidRPr="000E3FC8">
        <w:rPr>
          <w:rFonts w:ascii="Arial" w:hAnsi="Arial" w:cs="Arial"/>
          <w:lang w:val="cs-CZ"/>
        </w:rPr>
        <w:t xml:space="preserve"> 2 mL of each extract were mixed with 5 mL of 10% HCl, incubated in a water bath, then divided into two portions. Mayer’s reagent was added to the first, Wagner’s reagent to the second. Formation of a white or brown precipitate confirmed alkaloid presence </w:t>
      </w:r>
      <w:r w:rsidRPr="000E3FC8">
        <w:rPr>
          <w:rFonts w:ascii="Arial" w:hAnsi="Arial" w:cs="Arial"/>
          <w:lang w:val="cs-CZ"/>
        </w:rPr>
        <w:fldChar w:fldCharType="begin"/>
      </w:r>
      <w:r w:rsidRPr="000E3FC8">
        <w:rPr>
          <w:rFonts w:ascii="Arial" w:hAnsi="Arial" w:cs="Arial"/>
          <w:lang w:val="cs-CZ"/>
        </w:rPr>
        <w:instrText xml:space="preserve"> ADDIN ZOTERO_ITEM CSL_CITATION {"citationID":"X99AAuqC","properties":{"formattedCitation":"(Mojab et al., 2003)","plainCitation":"(Mojab et al., 2003)","noteIndex":0},"citationItems":[{"id":166,"uris":["http://zotero.org/users/8416114/items/6UFZ8XQS"],"itemData":{"id":166,"type":"article-journal","container-title":"Iranian Journal of Pharmaceutical Research","DOI":"10.22037/ijpr.2010.16","issue":"Number 2","journalAbbreviation":"IJPR","language":"eng","source":"DOI.org (CSL JSON)","title":"Phytochemical Screening of Some Species of Iranian Plants","URL":"https://doi.org/10.22037/ijpr.2010.16","volume":"Volume 2","author":[{"family":"Mojab","given":"F"},{"family":"Kamalinejad","given":"M"},{"family":"Ghaderi","given":"N"},{"family":"Vahidipour","given":"HR"}],"accessed":{"date-parts":[["2021",5,20]]},"issued":{"date-parts":[["2003",4]]}}}],"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(Mojab et al., 2003)</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Flavonoids:</w:t>
      </w:r>
      <w:r w:rsidRPr="000E3FC8">
        <w:rPr>
          <w:rFonts w:ascii="Arial" w:hAnsi="Arial" w:cs="Arial"/>
          <w:lang w:val="cs-CZ"/>
        </w:rPr>
        <w:t xml:space="preserve"> 1 mL of extract was treated with concentrated HCl and a few milligrams of magnesium turnings. A red-orange or pink color indicated a positive test </w:t>
      </w:r>
      <w:r w:rsidRPr="000E3FC8">
        <w:rPr>
          <w:rFonts w:ascii="Arial" w:hAnsi="Arial" w:cs="Arial"/>
          <w:lang w:val="cs-CZ"/>
        </w:rPr>
        <w:fldChar w:fldCharType="begin"/>
      </w:r>
      <w:r w:rsidRPr="000E3FC8">
        <w:rPr>
          <w:rFonts w:ascii="Arial" w:hAnsi="Arial" w:cs="Arial"/>
          <w:lang w:val="cs-CZ"/>
        </w:rPr>
        <w:instrText xml:space="preserve"> ADDIN ZOTERO_ITEM CSL_CITATION {"citationID":"EIf9wgqC","properties":{"formattedCitation":"(N\\uc0\\u8217{}Guessan et al., 2009)","plainCitation":"(N’Guessan et al., 2009)","noteIndex":0},"citationItems":[{"id":34,"uris":["http://zotero.org/users/8416114/items/ADLQ8BYN"],"itemData":{"id":34,"type":"article-journal","container-title":"Sciences &amp; Nature","DOI":"10.4314/scinat.v6i1.48575","ISSN":"1812-0741","issue":"1","journalAbbreviation":"Sci &amp; Nature","source":"DOI.org (Crossref)","title":"Screening phytochimique de quelques plantes médicinales ivoiriennes utilisées en pays Krobou (Agboville, Côte-d’Ivoire)","URL":"http://www.ajol.info/index.php/scinat/article/view/48575","volume":"6","author":[{"family":"N'Guessan","given":"K"},{"family":"Kadja","given":"B"},{"family":"Zirihi","given":"G"},{"family":"Traoré","given":"D"},{"family":"Aké-Assi","given":"L"}],"accessed":{"date-parts":[["2021",5,18]]},"issued":{"date-parts":[["2009",12,7]]}}}],"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(N’Guessan et al., 2009)</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Tannins:</w:t>
      </w:r>
      <w:r w:rsidRPr="000E3FC8">
        <w:rPr>
          <w:rFonts w:ascii="Arial" w:hAnsi="Arial" w:cs="Arial"/>
          <w:lang w:val="cs-CZ"/>
        </w:rPr>
        <w:t xml:space="preserve"> 1 mL of extract was mixed with 2–3 drops of 1% FeCl</w:t>
      </w:r>
      <w:r w:rsidRPr="000E3FC8">
        <w:rPr>
          <w:rFonts w:ascii="Cambria Math" w:hAnsi="Cambria Math" w:cs="Cambria Math"/>
          <w:lang w:val="cs-CZ"/>
        </w:rPr>
        <w:t>₃</w:t>
      </w:r>
      <w:r w:rsidRPr="000E3FC8">
        <w:rPr>
          <w:rFonts w:ascii="Arial" w:hAnsi="Arial" w:cs="Arial"/>
          <w:lang w:val="cs-CZ"/>
        </w:rPr>
        <w:t xml:space="preserve"> solution. After a few minutes of incubation, the appearance of a blue or dark green color indicated a positive reaction </w:t>
      </w:r>
      <w:r w:rsidRPr="000E3FC8">
        <w:rPr>
          <w:rFonts w:ascii="Arial" w:hAnsi="Arial" w:cs="Arial"/>
          <w:lang w:val="cs-CZ"/>
        </w:rPr>
        <w:fldChar w:fldCharType="begin"/>
      </w:r>
      <w:r w:rsidRPr="000E3FC8">
        <w:rPr>
          <w:rFonts w:ascii="Arial" w:hAnsi="Arial" w:cs="Arial"/>
          <w:lang w:val="cs-CZ"/>
        </w:rPr>
        <w:instrText xml:space="preserve"> ADDIN ZOTERO_ITEM CSL_CITATION {"citationID":"ZKfebB5Y","properties":{"formattedCitation":"(Belfekih et al., 2017)","plainCitation":"(Belfekih et al., 2017)","noteIndex":0},"citationItems":[{"id":643,"uris":["http://zotero.org/users/8416114/items/G2TN5WUJ"],"itemData":{"id":643,"type":"article-journal","container-title":"American Journal of Innovative Research and Applied Sciences.","title":"PHYTOCHEMICAL SCREENING Of Arbutus unedo L.","author":[{"family":"Belfekih","given":"Fatine"},{"family":"Ouafae","given":"El","dropping-particle":"yahyaoui"},{"family":"Mariam Chleh","given":""},{"family":"ella Ould Abdellahi 1","given":""},{"family":"et al.","given":""}],"issued":{"date-parts":[["2017"]]}}}],"schema":"https://github.com/citation-style-language/schema/raw/master/csl-citation.json"}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(Belfekih et al., 2017)</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Sterols and triterpenes (Liebermann–Burchard reaction):</w:t>
      </w:r>
      <w:r w:rsidRPr="000E3FC8">
        <w:rPr>
          <w:rFonts w:ascii="Arial" w:hAnsi="Arial" w:cs="Arial"/>
          <w:lang w:val="cs-CZ"/>
        </w:rPr>
        <w:t xml:space="preserve"> 1 mL of extract was mixed with 1 mL of acetic anhydride and a few drops of concentrated H</w:t>
      </w:r>
      <w:r w:rsidRPr="000E3FC8">
        <w:rPr>
          <w:rFonts w:ascii="Cambria Math" w:hAnsi="Cambria Math" w:cs="Cambria Math"/>
          <w:lang w:val="cs-CZ"/>
        </w:rPr>
        <w:t>₂</w:t>
      </w:r>
      <w:r w:rsidRPr="000E3FC8">
        <w:rPr>
          <w:rFonts w:ascii="Arial" w:hAnsi="Arial" w:cs="Arial"/>
          <w:lang w:val="cs-CZ"/>
        </w:rPr>
        <w:t>SO</w:t>
      </w:r>
      <w:r w:rsidRPr="000E3FC8">
        <w:rPr>
          <w:rFonts w:ascii="Cambria Math" w:hAnsi="Cambria Math" w:cs="Cambria Math"/>
          <w:lang w:val="cs-CZ"/>
        </w:rPr>
        <w:t>₄</w:t>
      </w:r>
      <w:r w:rsidRPr="000E3FC8">
        <w:rPr>
          <w:rFonts w:ascii="Arial" w:hAnsi="Arial" w:cs="Arial"/>
          <w:lang w:val="cs-CZ"/>
        </w:rPr>
        <w:t xml:space="preserve">. Steroids yielded a violet to green color, while a brown interfacial layer indicated triterpenic saponins </w:t>
      </w:r>
      <w:r w:rsidRPr="000E3FC8">
        <w:rPr>
          <w:rFonts w:ascii="Arial" w:hAnsi="Arial" w:cs="Arial"/>
          <w:lang w:val="cs-CZ"/>
        </w:rPr>
        <w:fldChar w:fldCharType="begin"/>
      </w:r>
      <w:r w:rsidRPr="000E3FC8">
        <w:rPr>
          <w:rFonts w:ascii="Arial" w:hAnsi="Arial" w:cs="Arial"/>
          <w:lang w:val="cs-CZ"/>
        </w:rPr>
        <w:instrText xml:space="preserve"> ADDIN ZOTERO_ITEM CSL_CITATION {"citationID":"3qpDHSiY","properties":{"formattedCitation":"(Edeoga et al., 2005)","plainCitation":"(Edeoga et al., 2005)","noteIndex":0},"citationItems":[{"id":101,"uris":["http://zotero.org/users/8416114/items/47INKMNP"],"itemData":{"id":101,"type":"article-journal","container-title":"African Journal of Biotechnology","DOI":"10.5897/AJB2005.000-3127","ISSN":"16845315","issue":"7","journalAbbreviation":"Afr. J. Biotechnol.","page":"685-688","source":"DOI.org (Crossref)","title":"Phytochemical constituents of some Nigerian medicinal plants","volume":"4","author":[{"family":"Edeoga","given":"H.O."},{"family":"Okwu","given":"D. E."},{"family":"Mbaebie","given":"B.O."}],"issued":{"date-parts":[["2005",5]]}}}],"schema":"https://github.com/citation-style-language/schema/raw/master/csl-citation.json"}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(Edeoga et al., 2005)</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lastRenderedPageBreak/>
        <w:t>Free quinones:</w:t>
      </w:r>
      <w:r w:rsidRPr="000E3FC8">
        <w:rPr>
          <w:rFonts w:ascii="Arial" w:hAnsi="Arial" w:cs="Arial"/>
          <w:lang w:val="cs-CZ"/>
        </w:rPr>
        <w:t xml:space="preserve"> 1 mL of extract mixed with a few drops of 1% NaOH. The appearance of yellow, red, or violet color confirmed the presence of free quinones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{"citationID":"Dxnghkp7","properties":{"formattedCitation":"(Kasouni et al., 2021)","plainCitation":"(Kasouni et al., 2021)","noteIndex":0},"citationItems":[{"id":183,"uris":["http://zotero.org/users/8416114/items/AMXBQUUF"],"itemData":{"id":183,"type":"article-journal","abstract":"Wound healing is a great challenge in many health conditions, especially in non-healing conditions. The search for new wound healing agents continues unabated, as the use of growth factors is accompanied by several limitations. Medicinal plants have been used for a long time in would healing, despite the lack of scientific evidence veryfying their efficacy. Up to now, the number of reports about medicinal plants with wound healing properties is limited. Urtica dioica L. is a well-known plant, widely used in many applications. Reports regarding its wound healing potential are scant and sparse. In this study, the effect of an Urtica dioica L. extract (containing fewer antioxidant compounds compared to methanolic or hydroalcoholic extracts) on cell proliferation, the cell cycle, and migration were examined. Additionally, antioxidant and anti-inflammatory properties were examined. Finally, in vivo experiments were carried out on full-thickness wounds on Wistar rats. It was found that the extract increases the proliferation rate of HEK-293 and HaCaT cells up to 39% and 30% after 24 h, respectively, compared to control cells. The extract was found to increase the population of cells in the G2/M phase by almost 10%. Additionally, the extract caused a two-fold increase in the cell migration rate of both cell lines compared to control cells. Moreover, the extract was found to have anti-inflammatory properties and moderate antioxidant properties that augment its overall wound healing potential. Results from the in vivo experiments showed that wounds treated with an ointment of the extract healed in 9 days, while wounds not treated with the extract healed in 13 days. Histopathological examination of the wound tissue revealed, among other findings, that inflammation was significantly reduced compared to the control. Urtica dioica L. extract application results in faster wound healing, making the extract ideal for wound healing applications and a novel drug candidate for wound healing.","container-title":"Molecules","DOI":"10.3390/molecules26206248","ISSN":"1420-3049","issue":"20","journalAbbreviation":"Molecules","language":"en","page":"6248","source":"DOI.org (Crossref)","title":"The Unexplored Wound Healing Activity of Urtica dioica L. Extract: An In Vitro and In Vivo Study","title-short":"The Unexplored Wound Healing Activity of Urtica dioica L. Extract","volume":"26","author":[{"family":"Kasouni","given":"Athanasia I."},{"family":"Chatzimitakos","given":"Theodoros G."},{"family":"Stalikas","given":"Constantine D."},{"family":"Trangas","given":"Theoni"},{"family":"Papoudou-Bai","given":"Alexandra"},{"family":"Troganis","given":"Anastassios N."}],"issued":{"date-parts":[["2021",10,15]]}}}],"schema":"https://github.com/citation-style-language/schema/raw/master/csl-citation.json"}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(Kasouni et al., 2021)</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Terpenoids:</w:t>
      </w:r>
      <w:r w:rsidRPr="000E3FC8">
        <w:rPr>
          <w:rFonts w:ascii="Arial" w:hAnsi="Arial" w:cs="Arial"/>
          <w:lang w:val="cs-CZ"/>
        </w:rPr>
        <w:t xml:space="preserve"> 1 mL of extract was treated with 0.4 mL chloroform and 0.6 mL concentrated H</w:t>
      </w:r>
      <w:r w:rsidRPr="000E3FC8">
        <w:rPr>
          <w:rFonts w:ascii="Cambria Math" w:hAnsi="Cambria Math" w:cs="Cambria Math"/>
          <w:lang w:val="cs-CZ"/>
        </w:rPr>
        <w:t>₂</w:t>
      </w:r>
      <w:r w:rsidRPr="000E3FC8">
        <w:rPr>
          <w:rFonts w:ascii="Arial" w:hAnsi="Arial" w:cs="Arial"/>
          <w:lang w:val="cs-CZ"/>
        </w:rPr>
        <w:t>SO</w:t>
      </w:r>
      <w:r w:rsidRPr="000E3FC8">
        <w:rPr>
          <w:rFonts w:ascii="Cambria Math" w:hAnsi="Cambria Math" w:cs="Cambria Math"/>
          <w:lang w:val="cs-CZ"/>
        </w:rPr>
        <w:t>₄</w:t>
      </w:r>
      <w:r w:rsidRPr="000E3FC8">
        <w:rPr>
          <w:rFonts w:ascii="Arial" w:hAnsi="Arial" w:cs="Arial"/>
          <w:lang w:val="cs-CZ"/>
        </w:rPr>
        <w:t xml:space="preserve">. A positive reaction was indicated by two layers with a brown interphase </w:t>
      </w:r>
      <w:r w:rsidRPr="000E3FC8">
        <w:rPr>
          <w:rFonts w:ascii="Arial" w:hAnsi="Arial" w:cs="Arial"/>
          <w:lang w:val="cs-CZ"/>
        </w:rPr>
        <w:fldChar w:fldCharType="begin"/>
      </w:r>
      <w:r w:rsidRPr="000E3FC8">
        <w:rPr>
          <w:rFonts w:ascii="Arial" w:hAnsi="Arial" w:cs="Arial"/>
          <w:lang w:val="cs-CZ"/>
        </w:rPr>
        <w:instrText xml:space="preserve"> ADDIN ZOTERO_ITEM CSL_CITATION {"citationID":"Lf5dtf54","properties":{"formattedCitation":"(Khan et al., 2011)","plainCitation":"(Khan et al., 2011)","noteIndex":0},"citationItems":[{"id":35,"uris":["http://zotero.org/users/8416114/items/7PLVCX97"],"itemData":{"id":35,"type":"article-newspaper","container-title":"Journal of Medicinal Plants Research","ISSN":"1996-0875","title":"Phytochemical analysis of selected medicinal plants of Margalla Hills and surroundings","URL":"http://www.academicjournals.org/JMPR","author":[{"family":"Khan","given":"MA"},{"family":"AR Qureshi","given":""},{"family":"F Ullah","given":""},{"family":"A. S. Khan","given":""},{"family":"R. J. Qureshi","given":""},{"family":"U. Khan","given":""},{"family":"R Qureshi","given":""},{"family":"S Gilani","given":""},{"family":"A Nosheen","given":""},{"family":"S Sahreen","given":""},{"family":"M. Y. Laghari","given":""},{"family":"I Bin Hussain","given":""},{"family":"W. Murad","given":""}],"issued":{"date-parts":[["2011"]]}}}],"schema":"https://github.com/citation-style-language/schema/raw/master/csl-citation.json"}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(Khan et al., 2011)</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Anthraquinones:</w:t>
      </w:r>
      <w:r w:rsidRPr="000E3FC8">
        <w:rPr>
          <w:rFonts w:ascii="Arial" w:hAnsi="Arial" w:cs="Arial"/>
          <w:lang w:val="cs-CZ"/>
        </w:rPr>
        <w:t xml:space="preserve"> 1 mL of extract was mixed with 0.5 mL of 10% NH</w:t>
      </w:r>
      <w:r w:rsidRPr="000E3FC8">
        <w:rPr>
          <w:rFonts w:ascii="Cambria Math" w:hAnsi="Cambria Math" w:cs="Cambria Math"/>
          <w:lang w:val="cs-CZ"/>
        </w:rPr>
        <w:t>₄</w:t>
      </w:r>
      <w:r w:rsidRPr="000E3FC8">
        <w:rPr>
          <w:rFonts w:ascii="Arial" w:hAnsi="Arial" w:cs="Arial"/>
          <w:lang w:val="cs-CZ"/>
        </w:rPr>
        <w:t xml:space="preserve">OH and shaken. A violet color confirmed a positive result </w:t>
      </w:r>
      <w:r w:rsidRPr="000E3FC8">
        <w:rPr>
          <w:rFonts w:ascii="Arial" w:hAnsi="Arial" w:cs="Arial"/>
          <w:lang w:val="cs-CZ"/>
        </w:rPr>
        <w:fldChar w:fldCharType="begin"/>
      </w:r>
      <w:r w:rsidRPr="000E3FC8">
        <w:rPr>
          <w:rFonts w:ascii="Arial" w:hAnsi="Arial" w:cs="Arial"/>
          <w:lang w:val="cs-CZ"/>
        </w:rPr>
        <w:instrText xml:space="preserve"> ADDIN ZOTERO_ITEM CSL_CITATION {"citationID":"KkLkGFN0","properties":{"formattedCitation":"(Oloyede, 2005)","plainCitation":"(Oloyede, 2005)","noteIndex":0},"citationItems":[{"id":100,"uris":["http://zotero.org/users/8416114/items/UKGZUG9J"],"itemData":{"id":100,"type":"article-newspaper","abstract":"nripe pulp of Carica papaya was screened to test for the presence of certain phytochemicals.Chemical  composition  of  the  pulp  were  determined.  Phytochemical  screening  of  mature  unripe  pulp  ofCarica papaya  (dry  weight)  showed  the  presence  of  saponins  and  cardenolides  while  chemical  analysisrevealedthe  presence  of  potassium  (223.0mg/100g)  as  well  as  sodium,  calcium,  iron,  phosphorus,  zinc,copper, magnesium and manganese in considerable quantities. Proximate analysis of the pulp showed thatit contained starch (43.28%), sugars (15.15%), crude protein (13.63%), crude fat (1.29%), moisture (10.65%)andfibre (1.88%). All these results indicate that the pulp of mature unripe Carica papaya contains nutrientsand mineral elements that may be useful in nutrition. The presence of some phytochemicals like saponinsand cardenolides explained the astringent action of the plant encountered in the numerous therapeutic use","container-title":"Pakistan Journal of Nutrition 4 (6): 379-381, 2005ISSN 1680-5194","event-place":"Nigeria","language":"ANGLAIS","page":"380","publisher-place":"Nigeria","title":"Chemical Profile of Unripe Pulp of Caricapapaya","author":[{"family":"Oloyede","given":"O.I."}],"issued":{"date-parts":[["2005"]]}}}],"schema":"https://github.com/citation-style-language/schema/raw/master/csl-citation.json"}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(Oloyede, 2005)</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Reducing sugars:</w:t>
      </w:r>
      <w:r w:rsidRPr="000E3FC8">
        <w:rPr>
          <w:rFonts w:ascii="Arial" w:hAnsi="Arial" w:cs="Arial"/>
          <w:lang w:val="cs-CZ"/>
        </w:rPr>
        <w:t xml:space="preserve"> 5 mL of extract were mixed with 1 mL of Fehling’s solution (A + B) and heated in a water bath for 5 minutes. Formation of a brick-red precipitate confirmed reducing sugars </w:t>
      </w:r>
      <w:r w:rsidRPr="000E3FC8">
        <w:rPr>
          <w:rFonts w:ascii="Arial" w:hAnsi="Arial" w:cs="Arial"/>
          <w:lang w:val="cs-CZ"/>
        </w:rPr>
        <w:fldChar w:fldCharType="begin"/>
      </w:r>
      <w:r w:rsidRPr="000E3FC8">
        <w:rPr>
          <w:rFonts w:ascii="Arial" w:hAnsi="Arial" w:cs="Arial"/>
          <w:lang w:val="cs-CZ"/>
        </w:rPr>
        <w:instrText xml:space="preserve"> ADDIN ZOTERO_ITEM CSL_CITATION {"citationID":"ArWGKHCm","properties":{"formattedCitation":"(Cai et al., 2011)","plainCitation":"(Cai et al., 2011)","noteIndex":0},"citationItems":[{"id":165,"uris":["http://zotero.org/users/8416114/items/JXD8BH6S"],"itemData":{"id":165,"type":"article-newspaper","abstract":"Acanthopanan  trifoliatus is  a  woody  liane  belonging  to  the  family,  Acanthopanax  .The  plant  is  widely distributed in China, Korea, Japan and Russia. It is used in the folk medicines of South-east Asia as a drug with  ginseng-  like  activity.  In the  present  study,  the  qualitative  tests were  conducted  to  know  the presence of cardiac glycosides, anthraquinones, lactones coumarines, flavonoids, saponins, steroid or triterpenes, sugar and polysaccharides, phenolic and tannins, organic acid, alkaloids. Alkaloids were not detected in the plant. Moreover, the flavonoids were checked by thin layer chromatography (TLC).","container-title":"Journal of Medicinal Plants Research","ISSN":"ISSN 1996-0875","page":"4059-4064","title":"Preliminary phytochemical analysis of Acanthopanan trifoliatus (L.) Merr","author":[{"family":"Cai","given":"Ling-Yun"},{"family":"Shi","given":"Feng-Xiang"},{"family":"Gao","given":"Xia"}],"issued":{"date-parts":[["2011"]]}}}],"schema":"https://github.com/citation-style-language/schema/raw/master/csl-citation.json"}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(Cai et al., 2011)</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Amines:</w:t>
      </w:r>
      <w:r w:rsidRPr="000E3FC8">
        <w:rPr>
          <w:rFonts w:ascii="Arial" w:hAnsi="Arial" w:cs="Arial"/>
          <w:lang w:val="cs-CZ"/>
        </w:rPr>
        <w:t xml:space="preserve"> One drop of extract was applied to filter paper, dried at 80 °C, then treated with one drop of ninhydrin. The paper was dried at 110 °C for 5 minutes. A violet spot indicated the presence of amines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{"citationID":"u349p9j7","properties":{"formattedCitation":"(Kasouni et al., 2021)","plainCitation":"(Kasouni et al., 2021)","noteIndex":0},"citationItems":[{"id":183,"uris":["http://zotero.org/users/8416114/items/AMXBQUUF"],"itemData":{"id":183,"type":"article-journal","abstract":"Wound healing is a great challenge in many health conditions, especially in non-healing conditions. The search for new wound healing agents continues unabated, as the use of growth factors is accompanied by several limitations. Medicinal plants have been used for a long time in would healing, despite the lack of scientific evidence veryfying their efficacy. Up to now, the number of reports about medicinal plants with wound healing properties is limited. Urtica dioica L. is a well-known plant, widely used in many applications. Reports regarding its wound healing potential are scant and sparse. In this study, the effect of an Urtica dioica L. extract (containing fewer antioxidant compounds compared to methanolic or hydroalcoholic extracts) on cell proliferation, the cell cycle, and migration were examined. Additionally, antioxidant and anti-inflammatory properties were examined. Finally, in vivo experiments were carried out on full-thickness wounds on Wistar rats. It was found that the extract increases the proliferation rate of HEK-293 and HaCaT cells up to 39% and 30% after 24 h, respectively, compared to control cells. The extract was found to increase the population of cells in the G2/M phase by almost 10%. Additionally, the extract caused a two-fold increase in the cell migration rate of both cell lines compared to control cells. Moreover, the extract was found to have anti-inflammatory properties and moderate antioxidant properties that augment its overall wound healing potential. Results from the in vivo experiments showed that wounds treated with an ointment of the extract healed in 9 days, while wounds not treated with the extract healed in 13 days. Histopathological examination of the wound tissue revealed, among other findings, that inflammation was significantly reduced compared to the control. Urtica dioica L. extract application results in faster wound healing, making the extract ideal for wound healing applications and a novel drug candidate for wound healing.","container-title":"Molecules","DOI":"10.3390/molecules26206248","ISSN":"1420-3049","issue":"20","journalAbbreviation":"Molecules","language":"en","page":"6248","source":"DOI.org (Crossref)","title":"The Unexplored Wound Healing Activity of Urtica dioica L. Extract: An In Vitro and In Vivo Study","title-short":"The Unexplored Wound Healing Activity of Urtica dioica L. Extract","volume":"26","author":[{"family":"Kasouni","given":"Athanasia I."},{"family":"Chatzimitakos","given":"Theodoros G."},{"family":"Stalikas","given":"Constantine D."},{"family":"Trangas","given":"Theoni"},{"family":"Papoudou-Bai","given":"Alexandra"},{"family":"Troganis","given":"Anastassios N."}],"issued":{"date-parts":[["2021",10,15]]}}}],"schema":"https://github.com/citation-style-language/schema/raw/master/csl-citation.json"}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(Kasouni et al., 2021)</w:t>
      </w:r>
      <w:r w:rsidRPr="000E3FC8">
        <w:rPr>
          <w:rFonts w:ascii="Arial" w:hAnsi="Arial" w:cs="Arial"/>
        </w:rPr>
        <w:fldChar w:fldCharType="end"/>
      </w:r>
      <w:r w:rsidRPr="000E3FC8">
        <w:rPr>
          <w:rFonts w:ascii="Arial" w:hAnsi="Arial" w:cs="Arial"/>
          <w:lang w:val="cs-CZ"/>
        </w:rPr>
        <w:t>.</w:t>
      </w:r>
    </w:p>
    <w:p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Saponins:</w:t>
      </w:r>
      <w:r w:rsidRPr="000E3FC8">
        <w:rPr>
          <w:rFonts w:ascii="Arial" w:hAnsi="Arial" w:cs="Arial"/>
          <w:lang w:val="cs-CZ"/>
        </w:rPr>
        <w:t xml:space="preserve"> 1 mL of extract was mixed with 2 mL of hot distilled water, shaken for 15 seconds, then left to stand for 15 minutes. A persistent foam layer greater than 1 cm indicated the presence of saponins </w:t>
      </w:r>
      <w:r w:rsidRPr="000E3FC8">
        <w:rPr>
          <w:rFonts w:ascii="Arial" w:hAnsi="Arial" w:cs="Arial"/>
          <w:lang w:val="cs-CZ"/>
        </w:rPr>
        <w:fldChar w:fldCharType="begin"/>
      </w:r>
      <w:r w:rsidRPr="000E3FC8">
        <w:rPr>
          <w:rFonts w:ascii="Arial" w:hAnsi="Arial" w:cs="Arial"/>
          <w:lang w:val="cs-CZ"/>
        </w:rPr>
        <w:instrText xml:space="preserve"> ADDIN ZOTERO_ITEM CSL_CITATION {"citationID":"V4NgrWSX","properties":{"formattedCitation":"(Bammou et al., 2015)","plainCitation":"(Bammou et al., 2015)","noteIndex":0},"citationItems":[{"id":624,"uris":["http://zotero.org/users/8416114/items/WA6XQ2ZW"],"itemData":{"id":624,"type":"article-journal","container-title":"Journal of Applied Biosciences","DOI":"10.4314/jab.v86i1.4","ISSN":"1997-5902","issue":"1","journalAbbreviation":"J. App. Bioscience.","page":"7966","source":"DOI.org (Crossref)","title":"Valorisation du lentisque «&lt;i&gt;Pistacia lentiscus L.&lt;/i&gt;»: Étude ethnobotanique, Screening phytochimique et pouvoir antibactérien","title-short":"Valorisation du lentisque «&lt;i&gt;Pistacia lentiscus L.&lt;/i&gt;»","volume":"86","author":[{"family":"Bammou","given":"M"},{"family":"Daoudi","given":"A"},{"family":"Slimani","given":"I"},{"family":"Najem","given":"M"},{"family":"Bouiamrine","given":"Eh"},{"family":"Ibijbijen","given":"J"},{"family":"Nassiri","given":"L"}],"issued":{"date-parts":[["2015",4,14]]}}}],"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(Bammou et al., 2015)</w:t>
      </w:r>
      <w:r w:rsidRPr="000E3FC8">
        <w:rPr>
          <w:rFonts w:ascii="Arial" w:hAnsi="Arial" w:cs="Arial"/>
        </w:rPr>
        <w:fldChar w:fldCharType="end"/>
      </w:r>
      <w:r w:rsidRPr="000E3FC8">
        <w:rPr>
          <w:rFonts w:ascii="Arial" w:hAnsi="Arial" w:cs="Arial"/>
          <w:lang w:val="cs-CZ"/>
        </w:rPr>
        <w:t>.</w:t>
      </w:r>
    </w:p>
    <w:p w:rsidR="00A03B96" w:rsidRPr="000E3FC8" w:rsidRDefault="00A03B96" w:rsidP="00441B6F">
      <w:pPr>
        <w:pStyle w:val="Body"/>
        <w:spacing w:after="0"/>
        <w:rPr>
          <w:rFonts w:ascii="Arial" w:hAnsi="Arial" w:cs="Arial"/>
          <w:lang w:val="cs-CZ"/>
        </w:rPr>
      </w:pPr>
    </w:p>
    <w:p w:rsidR="00A03B96" w:rsidRDefault="00A03B9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804CD7" w:rsidRDefault="00790ADA" w:rsidP="00441B6F">
      <w:pPr>
        <w:pStyle w:val="Head1"/>
        <w:spacing w:after="0"/>
        <w:jc w:val="both"/>
        <w:rPr>
          <w:rFonts w:ascii="Arial" w:hAnsi="Arial" w:cs="Arial"/>
          <w:caps w:val="0"/>
        </w:rPr>
      </w:pPr>
    </w:p>
    <w:p w:rsidR="00B803B7" w:rsidRPr="00804CD7" w:rsidRDefault="00804CD7" w:rsidP="00B803B7">
      <w:pPr>
        <w:pStyle w:val="Body"/>
        <w:spacing w:after="0"/>
        <w:rPr>
          <w:rFonts w:ascii="Arial" w:hAnsi="Arial" w:cs="Arial"/>
          <w:b/>
          <w:sz w:val="22"/>
        </w:rPr>
      </w:pPr>
      <w:r>
        <w:rPr>
          <w:rFonts w:ascii="Arial" w:hAnsi="Arial" w:cs="Arial"/>
          <w:b/>
          <w:sz w:val="22"/>
        </w:rPr>
        <w:t xml:space="preserve">3.1 </w:t>
      </w:r>
      <w:r w:rsidR="00B803B7" w:rsidRPr="00804CD7">
        <w:rPr>
          <w:rFonts w:ascii="Arial" w:hAnsi="Arial" w:cs="Arial"/>
          <w:b/>
          <w:sz w:val="22"/>
        </w:rPr>
        <w:t>Ethnobotanical Survey</w:t>
      </w:r>
    </w:p>
    <w:p w:rsidR="00B803B7" w:rsidRPr="00B803B7" w:rsidRDefault="00B803B7" w:rsidP="00B803B7">
      <w:pPr>
        <w:pStyle w:val="Body"/>
        <w:spacing w:after="0"/>
        <w:rPr>
          <w:rFonts w:ascii="Arial" w:hAnsi="Arial" w:cs="Arial"/>
        </w:rPr>
      </w:pPr>
      <w:r w:rsidRPr="00B803B7">
        <w:rPr>
          <w:rFonts w:ascii="Arial" w:hAnsi="Arial" w:cs="Arial"/>
        </w:rPr>
        <w:t>The results obtained during this ethnobotanical survey are summarized in the tables below:</w:t>
      </w:r>
    </w:p>
    <w:p w:rsidR="00B803B7" w:rsidRDefault="00B803B7" w:rsidP="00B803B7">
      <w:pPr>
        <w:pStyle w:val="Body"/>
        <w:spacing w:after="0"/>
        <w:rPr>
          <w:rFonts w:ascii="Arial" w:hAnsi="Arial" w:cs="Arial"/>
          <w:b/>
          <w:bCs/>
        </w:rPr>
      </w:pPr>
      <w:r w:rsidRPr="00B803B7">
        <w:rPr>
          <w:rFonts w:ascii="Arial" w:hAnsi="Arial" w:cs="Arial"/>
          <w:b/>
          <w:bCs/>
        </w:rPr>
        <w:t xml:space="preserve">Table </w:t>
      </w:r>
      <w:r w:rsidR="00804CD7">
        <w:rPr>
          <w:rFonts w:ascii="Arial" w:hAnsi="Arial" w:cs="Arial"/>
          <w:b/>
          <w:bCs/>
        </w:rPr>
        <w:t>1.</w:t>
      </w:r>
      <w:r w:rsidRPr="00B803B7">
        <w:rPr>
          <w:rFonts w:ascii="Arial" w:hAnsi="Arial" w:cs="Arial"/>
          <w:b/>
          <w:bCs/>
        </w:rPr>
        <w:t xml:space="preserve"> Traditional medicinal uses of the leaves of </w:t>
      </w:r>
      <w:r w:rsidRPr="00B803B7">
        <w:rPr>
          <w:rFonts w:ascii="Arial" w:hAnsi="Arial" w:cs="Arial"/>
          <w:b/>
          <w:bCs/>
          <w:i/>
          <w:iCs/>
        </w:rPr>
        <w:t xml:space="preserve">F. </w:t>
      </w:r>
      <w:proofErr w:type="spellStart"/>
      <w:r w:rsidRPr="00B803B7">
        <w:rPr>
          <w:rFonts w:ascii="Arial" w:hAnsi="Arial" w:cs="Arial"/>
          <w:b/>
          <w:bCs/>
          <w:i/>
          <w:iCs/>
        </w:rPr>
        <w:t>virosa</w:t>
      </w:r>
      <w:proofErr w:type="spellEnd"/>
      <w:r w:rsidRPr="00B803B7">
        <w:rPr>
          <w:rFonts w:ascii="Arial" w:hAnsi="Arial" w:cs="Arial"/>
          <w:b/>
          <w:bCs/>
        </w:rPr>
        <w:t xml:space="preserve"> (</w:t>
      </w:r>
      <w:proofErr w:type="spellStart"/>
      <w:r w:rsidRPr="00B803B7">
        <w:rPr>
          <w:rFonts w:ascii="Arial" w:hAnsi="Arial" w:cs="Arial"/>
          <w:b/>
          <w:bCs/>
        </w:rPr>
        <w:t>Roxb</w:t>
      </w:r>
      <w:proofErr w:type="spellEnd"/>
      <w:r w:rsidRPr="00B803B7">
        <w:rPr>
          <w:rFonts w:ascii="Arial" w:hAnsi="Arial" w:cs="Arial"/>
          <w:b/>
          <w:bCs/>
        </w:rPr>
        <w:t xml:space="preserve">. ex </w:t>
      </w:r>
      <w:proofErr w:type="spellStart"/>
      <w:r w:rsidRPr="00B803B7">
        <w:rPr>
          <w:rFonts w:ascii="Arial" w:hAnsi="Arial" w:cs="Arial"/>
          <w:b/>
          <w:bCs/>
        </w:rPr>
        <w:t>Willd</w:t>
      </w:r>
      <w:proofErr w:type="spellEnd"/>
      <w:r w:rsidRPr="00B803B7">
        <w:rPr>
          <w:rFonts w:ascii="Arial" w:hAnsi="Arial" w:cs="Arial"/>
          <w:b/>
          <w:bCs/>
        </w:rPr>
        <w:t>.)</w:t>
      </w:r>
    </w:p>
    <w:p w:rsidR="00804CD7" w:rsidRPr="00B803B7" w:rsidRDefault="00804CD7" w:rsidP="00B803B7">
      <w:pPr>
        <w:pStyle w:val="Body"/>
        <w:spacing w:after="0"/>
        <w:rPr>
          <w:rFonts w:ascii="Arial" w:hAnsi="Arial" w:cs="Arial"/>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979"/>
        <w:gridCol w:w="4614"/>
        <w:gridCol w:w="1705"/>
      </w:tblGrid>
      <w:tr w:rsidR="00B803B7" w:rsidRPr="00B803B7" w:rsidTr="00044798">
        <w:trPr>
          <w:tblHeader/>
          <w:tblCellSpacing w:w="15" w:type="dxa"/>
        </w:trPr>
        <w:tc>
          <w:tcPr>
            <w:tcW w:w="0" w:type="auto"/>
            <w:vAlign w:val="center"/>
            <w:hideMark/>
          </w:tcPr>
          <w:p w:rsidR="00B803B7" w:rsidRPr="00B803B7" w:rsidRDefault="00B803B7" w:rsidP="00B803B7">
            <w:pPr>
              <w:pStyle w:val="Body"/>
              <w:rPr>
                <w:rFonts w:ascii="Arial" w:hAnsi="Arial" w:cs="Arial"/>
                <w:b/>
                <w:bCs/>
                <w:lang w:val="cs-CZ"/>
              </w:rPr>
            </w:pPr>
            <w:r w:rsidRPr="00B803B7">
              <w:rPr>
                <w:rFonts w:ascii="Arial" w:hAnsi="Arial" w:cs="Arial"/>
                <w:b/>
                <w:bCs/>
                <w:lang w:val="cs-CZ"/>
              </w:rPr>
              <w:t>Diseases treated</w:t>
            </w:r>
          </w:p>
        </w:tc>
        <w:tc>
          <w:tcPr>
            <w:tcW w:w="0" w:type="auto"/>
            <w:vAlign w:val="center"/>
            <w:hideMark/>
          </w:tcPr>
          <w:p w:rsidR="00B803B7" w:rsidRPr="00B803B7" w:rsidRDefault="00B803B7" w:rsidP="00B803B7">
            <w:pPr>
              <w:pStyle w:val="Body"/>
              <w:rPr>
                <w:rFonts w:ascii="Arial" w:hAnsi="Arial" w:cs="Arial"/>
                <w:b/>
                <w:bCs/>
                <w:lang w:val="cs-CZ"/>
              </w:rPr>
            </w:pPr>
            <w:r w:rsidRPr="00B803B7">
              <w:rPr>
                <w:rFonts w:ascii="Arial" w:hAnsi="Arial" w:cs="Arial"/>
                <w:b/>
                <w:bCs/>
                <w:lang w:val="cs-CZ"/>
              </w:rPr>
              <w:t>Dosage</w:t>
            </w:r>
          </w:p>
        </w:tc>
        <w:tc>
          <w:tcPr>
            <w:tcW w:w="0" w:type="auto"/>
            <w:vAlign w:val="center"/>
            <w:hideMark/>
          </w:tcPr>
          <w:p w:rsidR="00B803B7" w:rsidRPr="00B803B7" w:rsidRDefault="00B803B7" w:rsidP="00B803B7">
            <w:pPr>
              <w:pStyle w:val="Body"/>
              <w:rPr>
                <w:rFonts w:ascii="Arial" w:hAnsi="Arial" w:cs="Arial"/>
                <w:b/>
                <w:bCs/>
                <w:lang w:val="cs-CZ"/>
              </w:rPr>
            </w:pPr>
            <w:r w:rsidRPr="00B803B7">
              <w:rPr>
                <w:rFonts w:ascii="Arial" w:hAnsi="Arial" w:cs="Arial"/>
                <w:b/>
                <w:bCs/>
                <w:lang w:val="cs-CZ"/>
              </w:rPr>
              <w:t>Sites</w:t>
            </w:r>
          </w:p>
        </w:tc>
      </w:tr>
      <w:tr w:rsidR="00B803B7" w:rsidRPr="00B803B7" w:rsidTr="00044798">
        <w:trPr>
          <w:tblCellSpacing w:w="15" w:type="dxa"/>
        </w:trPr>
        <w:tc>
          <w:tcPr>
            <w:tcW w:w="0" w:type="auto"/>
            <w:tcBorders>
              <w:top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Schistosomiasis</w:t>
            </w:r>
          </w:p>
        </w:tc>
        <w:tc>
          <w:tcPr>
            <w:tcW w:w="0" w:type="auto"/>
            <w:tcBorders>
              <w:top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 a few roots. One coffee cup (200–300 mL) to drink 3 times per day, until recovery. Oral route and sitz bath</w:t>
            </w:r>
          </w:p>
        </w:tc>
        <w:tc>
          <w:tcPr>
            <w:tcW w:w="0" w:type="auto"/>
            <w:tcBorders>
              <w:top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Infant teething</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for girls and 3 bundles for boys. A few sips 2 times per day for 7 days. Oral route and bath</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Ségou, Sikasso</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Tiredness</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cup (~500 mL) 3 times per day for 3 days. Oral route and bath</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Fibroids</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Infusion of powder. One spoonful in a glass to drink 3 times per day for 1 month. Oral route</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Typhoid fever</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One glass to drink 3 times per day for 2 weeks. Oral route and bath</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Urinary infections</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 xml:space="preserve">Decoction of 4 bundles of leaves + a few roots. One glass to drink 3 times per day, until recovery. </w:t>
            </w:r>
            <w:r w:rsidRPr="00B803B7">
              <w:rPr>
                <w:rFonts w:ascii="Arial" w:hAnsi="Arial" w:cs="Arial"/>
                <w:lang w:val="cs-CZ"/>
              </w:rPr>
              <w:lastRenderedPageBreak/>
              <w:t>Oral route and sitz bath</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lastRenderedPageBreak/>
              <w:t>Ségou</w:t>
            </w:r>
          </w:p>
        </w:tc>
      </w:tr>
      <w:tr w:rsidR="00B803B7" w:rsidRPr="00B803B7" w:rsidTr="00044798">
        <w:trPr>
          <w:tblCellSpacing w:w="15" w:type="dxa"/>
        </w:trPr>
        <w:tc>
          <w:tcPr>
            <w:tcW w:w="0" w:type="auto"/>
            <w:tcBorders>
              <w:top w:val="nil"/>
              <w:bottom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Stomach aches</w:t>
            </w:r>
          </w:p>
        </w:tc>
        <w:tc>
          <w:tcPr>
            <w:tcW w:w="0" w:type="auto"/>
            <w:tcBorders>
              <w:top w:val="nil"/>
              <w:bottom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coffee cup 3 times per day for 1 week. Oral route</w:t>
            </w:r>
          </w:p>
        </w:tc>
        <w:tc>
          <w:tcPr>
            <w:tcW w:w="0" w:type="auto"/>
            <w:tcBorders>
              <w:top w:val="nil"/>
              <w:bottom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Bamako, Ségou, Sikasso</w:t>
            </w:r>
          </w:p>
        </w:tc>
      </w:tr>
      <w:tr w:rsidR="00B803B7" w:rsidRPr="00B803B7" w:rsidTr="00044798">
        <w:trPr>
          <w:tblCellSpacing w:w="15" w:type="dxa"/>
        </w:trPr>
        <w:tc>
          <w:tcPr>
            <w:tcW w:w="0" w:type="auto"/>
            <w:tcBorders>
              <w:top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Irregular menstruation</w:t>
            </w:r>
          </w:p>
        </w:tc>
        <w:tc>
          <w:tcPr>
            <w:tcW w:w="0" w:type="auto"/>
            <w:tcBorders>
              <w:top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One cup 3 times per day for 1 month. Oral route</w:t>
            </w:r>
          </w:p>
        </w:tc>
        <w:tc>
          <w:tcPr>
            <w:tcW w:w="0" w:type="auto"/>
            <w:tcBorders>
              <w:top w:val="nil"/>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Malaria</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One glass to drink 3 times per day for 2 weeks. Oral route and bath</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Ségou, Sikasso, Sanankoroba</w:t>
            </w:r>
          </w:p>
        </w:tc>
      </w:tr>
      <w:tr w:rsidR="00B803B7" w:rsidRPr="00B803B7" w:rsidTr="00044798">
        <w:trPr>
          <w:tblCellSpacing w:w="15" w:type="dxa"/>
        </w:trPr>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Loss of appetite</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glass 3 times per day before meals for 1 week. Oral route</w:t>
            </w:r>
          </w:p>
        </w:tc>
        <w:tc>
          <w:tcPr>
            <w:tcW w:w="0" w:type="auto"/>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Bamako, Sikasso</w:t>
            </w:r>
          </w:p>
        </w:tc>
      </w:tr>
      <w:tr w:rsidR="00B803B7" w:rsidRPr="00B803B7" w:rsidTr="00044798">
        <w:trPr>
          <w:tblCellSpacing w:w="15" w:type="dxa"/>
        </w:trPr>
        <w:tc>
          <w:tcPr>
            <w:tcW w:w="0" w:type="auto"/>
            <w:tcBorders>
              <w:top w:val="nil"/>
              <w:bottom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Cervical softening (before childbirth)</w:t>
            </w:r>
          </w:p>
        </w:tc>
        <w:tc>
          <w:tcPr>
            <w:tcW w:w="0" w:type="auto"/>
            <w:tcBorders>
              <w:top w:val="nil"/>
              <w:bottom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Decoction of 4 bundles. One cup 3 times per day, renewed until delivery. Oral route and bath</w:t>
            </w:r>
          </w:p>
        </w:tc>
        <w:tc>
          <w:tcPr>
            <w:tcW w:w="0" w:type="auto"/>
            <w:tcBorders>
              <w:top w:val="nil"/>
              <w:bottom w:val="single" w:sz="4" w:space="0" w:color="auto"/>
            </w:tcBorders>
            <w:vAlign w:val="center"/>
            <w:hideMark/>
          </w:tcPr>
          <w:p w:rsidR="00B803B7" w:rsidRPr="00B803B7" w:rsidRDefault="00B803B7" w:rsidP="00B803B7">
            <w:pPr>
              <w:pStyle w:val="Body"/>
              <w:rPr>
                <w:rFonts w:ascii="Arial" w:hAnsi="Arial" w:cs="Arial"/>
                <w:lang w:val="cs-CZ"/>
              </w:rPr>
            </w:pPr>
            <w:r w:rsidRPr="00B803B7">
              <w:rPr>
                <w:rFonts w:ascii="Arial" w:hAnsi="Arial" w:cs="Arial"/>
                <w:lang w:val="cs-CZ"/>
              </w:rPr>
              <w:t>Sanankoroba, Ségou</w:t>
            </w:r>
          </w:p>
        </w:tc>
      </w:tr>
    </w:tbl>
    <w:p w:rsidR="00B803B7" w:rsidRPr="00B803B7" w:rsidRDefault="00B803B7" w:rsidP="00B803B7">
      <w:pPr>
        <w:pStyle w:val="Body"/>
        <w:rPr>
          <w:rFonts w:ascii="Arial" w:hAnsi="Arial" w:cs="Arial"/>
          <w:b/>
          <w:lang w:val="fr-ML"/>
        </w:rPr>
      </w:pPr>
    </w:p>
    <w:p w:rsidR="00B803B7" w:rsidRPr="00B803B7" w:rsidRDefault="00B803B7" w:rsidP="00B803B7">
      <w:pPr>
        <w:pStyle w:val="Body"/>
        <w:rPr>
          <w:rFonts w:ascii="Arial" w:hAnsi="Arial" w:cs="Arial"/>
          <w:i/>
        </w:rPr>
      </w:pPr>
      <w:bookmarkStart w:id="0" w:name="_Toc114772915"/>
      <w:r w:rsidRPr="00B803B7">
        <w:rPr>
          <w:rFonts w:ascii="Arial" w:hAnsi="Arial" w:cs="Arial"/>
          <w:b/>
          <w:bCs/>
        </w:rPr>
        <w:t xml:space="preserve">Table </w:t>
      </w:r>
      <w:r w:rsidR="00804CD7">
        <w:rPr>
          <w:rFonts w:ascii="Arial" w:hAnsi="Arial" w:cs="Arial"/>
          <w:b/>
          <w:bCs/>
        </w:rPr>
        <w:t>2.</w:t>
      </w:r>
      <w:r w:rsidRPr="00B803B7">
        <w:rPr>
          <w:rFonts w:ascii="Arial" w:hAnsi="Arial" w:cs="Arial"/>
          <w:b/>
          <w:bCs/>
        </w:rPr>
        <w:t xml:space="preserve"> </w:t>
      </w:r>
      <w:bookmarkEnd w:id="0"/>
      <w:r w:rsidRPr="00B803B7">
        <w:rPr>
          <w:rFonts w:ascii="Arial" w:hAnsi="Arial" w:cs="Arial"/>
          <w:b/>
          <w:bCs/>
        </w:rPr>
        <w:t xml:space="preserve">Traditional medicine uses of the root of </w:t>
      </w:r>
      <w:r w:rsidRPr="00B803B7">
        <w:rPr>
          <w:rFonts w:ascii="Arial" w:hAnsi="Arial" w:cs="Arial"/>
          <w:b/>
          <w:bCs/>
          <w:iCs/>
        </w:rPr>
        <w:t xml:space="preserve">F. </w:t>
      </w:r>
      <w:proofErr w:type="spellStart"/>
      <w:r w:rsidRPr="00B803B7">
        <w:rPr>
          <w:rFonts w:ascii="Arial" w:hAnsi="Arial" w:cs="Arial"/>
          <w:b/>
          <w:bCs/>
          <w:iCs/>
        </w:rPr>
        <w:t>virosa</w:t>
      </w:r>
      <w:proofErr w:type="spellEnd"/>
      <w:r w:rsidRPr="00B803B7">
        <w:rPr>
          <w:rFonts w:ascii="Arial" w:hAnsi="Arial" w:cs="Arial"/>
          <w:b/>
          <w:bCs/>
        </w:rPr>
        <w:t xml:space="preserve"> (</w:t>
      </w:r>
      <w:proofErr w:type="spellStart"/>
      <w:r w:rsidRPr="00B803B7">
        <w:rPr>
          <w:rFonts w:ascii="Arial" w:hAnsi="Arial" w:cs="Arial"/>
          <w:b/>
          <w:bCs/>
        </w:rPr>
        <w:t>Roxb</w:t>
      </w:r>
      <w:proofErr w:type="spellEnd"/>
      <w:r w:rsidRPr="00B803B7">
        <w:rPr>
          <w:rFonts w:ascii="Arial" w:hAnsi="Arial" w:cs="Arial"/>
          <w:b/>
          <w:bCs/>
        </w:rPr>
        <w:t xml:space="preserve">. ex </w:t>
      </w:r>
      <w:proofErr w:type="spellStart"/>
      <w:r w:rsidRPr="00B803B7">
        <w:rPr>
          <w:rFonts w:ascii="Arial" w:hAnsi="Arial" w:cs="Arial"/>
          <w:b/>
          <w:bCs/>
        </w:rPr>
        <w:t>Willd</w:t>
      </w:r>
      <w:proofErr w:type="spellEnd"/>
      <w:r w:rsidRPr="00B803B7">
        <w:rPr>
          <w:rFonts w:ascii="Arial" w:hAnsi="Arial" w:cs="Arial"/>
          <w:b/>
          <w:bCs/>
        </w:rPr>
        <w:t>.</w:t>
      </w:r>
      <w:r w:rsidR="00804CD7">
        <w:rPr>
          <w:rFonts w:ascii="Arial" w:hAnsi="Arial" w:cs="Arial"/>
          <w:b/>
          <w:bCs/>
        </w:rPr>
        <w:t>)</w:t>
      </w:r>
    </w:p>
    <w:tbl>
      <w:tblPr>
        <w:tblW w:w="0" w:type="auto"/>
        <w:tblLook w:val="04A0" w:firstRow="1" w:lastRow="0" w:firstColumn="1" w:lastColumn="0" w:noHBand="0" w:noVBand="1"/>
      </w:tblPr>
      <w:tblGrid>
        <w:gridCol w:w="2167"/>
        <w:gridCol w:w="4718"/>
        <w:gridCol w:w="129"/>
        <w:gridCol w:w="1410"/>
      </w:tblGrid>
      <w:tr w:rsidR="00B803B7" w:rsidRPr="00B803B7" w:rsidTr="00804CD7">
        <w:tc>
          <w:tcPr>
            <w:tcW w:w="2282"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Diseases treated</w:t>
            </w:r>
          </w:p>
        </w:tc>
        <w:tc>
          <w:tcPr>
            <w:tcW w:w="5373" w:type="dxa"/>
            <w:gridSpan w:val="2"/>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Dosages</w:t>
            </w:r>
          </w:p>
        </w:tc>
        <w:tc>
          <w:tcPr>
            <w:tcW w:w="1417"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Sites</w:t>
            </w:r>
          </w:p>
        </w:tc>
      </w:tr>
      <w:tr w:rsidR="00B803B7" w:rsidRPr="00B803B7" w:rsidTr="00044798">
        <w:tc>
          <w:tcPr>
            <w:tcW w:w="2282" w:type="dxa"/>
            <w:tcBorders>
              <w:top w:val="nil"/>
              <w:left w:val="nil"/>
              <w:bottom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Sexual weakness</w:t>
            </w:r>
          </w:p>
        </w:tc>
        <w:tc>
          <w:tcPr>
            <w:tcW w:w="5373" w:type="dxa"/>
            <w:gridSpan w:val="2"/>
            <w:tcBorders>
              <w:top w:val="nil"/>
              <w:left w:val="nil"/>
              <w:bottom w:val="nil"/>
              <w:right w:val="nil"/>
            </w:tcBorders>
          </w:tcPr>
          <w:p w:rsidR="00B803B7" w:rsidRPr="00B803B7" w:rsidRDefault="00B803B7" w:rsidP="00B803B7">
            <w:pPr>
              <w:pStyle w:val="Body"/>
              <w:rPr>
                <w:rFonts w:ascii="Arial" w:hAnsi="Arial" w:cs="Arial"/>
              </w:rPr>
            </w:pPr>
            <w:r w:rsidRPr="00B803B7">
              <w:rPr>
                <w:rFonts w:ascii="Arial" w:hAnsi="Arial" w:cs="Arial"/>
              </w:rPr>
              <w:t>Maceration</w:t>
            </w:r>
          </w:p>
          <w:p w:rsidR="00B803B7" w:rsidRPr="00B803B7" w:rsidRDefault="00B803B7" w:rsidP="00B803B7">
            <w:pPr>
              <w:pStyle w:val="Body"/>
              <w:rPr>
                <w:rFonts w:ascii="Arial" w:hAnsi="Arial" w:cs="Arial"/>
              </w:rPr>
            </w:pPr>
            <w:r w:rsidRPr="00B803B7">
              <w:rPr>
                <w:rFonts w:ascii="Arial" w:hAnsi="Arial" w:cs="Arial"/>
              </w:rPr>
              <w:t>1/8 glass taken before bedtime, duration not specified.</w:t>
            </w:r>
          </w:p>
          <w:p w:rsidR="00B803B7" w:rsidRPr="00B803B7" w:rsidRDefault="00B803B7" w:rsidP="00B803B7">
            <w:pPr>
              <w:pStyle w:val="Body"/>
              <w:rPr>
                <w:rFonts w:ascii="Arial" w:hAnsi="Arial" w:cs="Arial"/>
              </w:rPr>
            </w:pPr>
            <w:r w:rsidRPr="00B803B7">
              <w:rPr>
                <w:rFonts w:ascii="Arial" w:hAnsi="Arial" w:cs="Arial"/>
              </w:rPr>
              <w:t xml:space="preserve"> Oral route.</w:t>
            </w:r>
          </w:p>
        </w:tc>
        <w:tc>
          <w:tcPr>
            <w:tcW w:w="1417" w:type="dxa"/>
            <w:tcBorders>
              <w:top w:val="nil"/>
              <w:left w:val="nil"/>
              <w:bottom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Sikasso, Ségou</w:t>
            </w:r>
          </w:p>
        </w:tc>
      </w:tr>
      <w:tr w:rsidR="00B803B7" w:rsidRPr="00B803B7" w:rsidTr="00044798">
        <w:tc>
          <w:tcPr>
            <w:tcW w:w="2282" w:type="dxa"/>
            <w:tcBorders>
              <w:top w:val="nil"/>
              <w:left w:val="nil"/>
              <w:bottom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Hepatitis</w:t>
            </w:r>
          </w:p>
        </w:tc>
        <w:tc>
          <w:tcPr>
            <w:tcW w:w="5231" w:type="dxa"/>
            <w:tcBorders>
              <w:top w:val="nil"/>
              <w:left w:val="nil"/>
              <w:bottom w:val="nil"/>
              <w:right w:val="nil"/>
            </w:tcBorders>
          </w:tcPr>
          <w:p w:rsidR="00B803B7" w:rsidRPr="00B803B7" w:rsidRDefault="00B803B7" w:rsidP="00B803B7">
            <w:pPr>
              <w:pStyle w:val="Body"/>
              <w:rPr>
                <w:rFonts w:ascii="Arial" w:hAnsi="Arial" w:cs="Arial"/>
              </w:rPr>
            </w:pPr>
            <w:r w:rsidRPr="00B803B7">
              <w:rPr>
                <w:rFonts w:ascii="Arial" w:hAnsi="Arial" w:cs="Arial"/>
              </w:rPr>
              <w:t>Maceration</w:t>
            </w:r>
          </w:p>
          <w:p w:rsidR="00B803B7" w:rsidRPr="00B803B7" w:rsidRDefault="00B803B7" w:rsidP="00B803B7">
            <w:pPr>
              <w:pStyle w:val="Body"/>
              <w:rPr>
                <w:rFonts w:ascii="Arial" w:hAnsi="Arial" w:cs="Arial"/>
              </w:rPr>
            </w:pPr>
            <w:r w:rsidRPr="00B803B7">
              <w:rPr>
                <w:rFonts w:ascii="Arial" w:hAnsi="Arial" w:cs="Arial"/>
              </w:rPr>
              <w:t>1 cup, 3 times per day for 1 month. Oral route and bath.</w:t>
            </w:r>
          </w:p>
        </w:tc>
        <w:tc>
          <w:tcPr>
            <w:tcW w:w="1559" w:type="dxa"/>
            <w:gridSpan w:val="2"/>
            <w:tcBorders>
              <w:top w:val="nil"/>
              <w:left w:val="nil"/>
              <w:bottom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Sanankoroba</w:t>
            </w:r>
          </w:p>
        </w:tc>
      </w:tr>
      <w:tr w:rsidR="00B803B7" w:rsidRPr="00B803B7" w:rsidTr="00804CD7">
        <w:tc>
          <w:tcPr>
            <w:tcW w:w="2282" w:type="dxa"/>
            <w:tcBorders>
              <w:top w:val="nil"/>
              <w:left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Irregular menstruation</w:t>
            </w:r>
          </w:p>
        </w:tc>
        <w:tc>
          <w:tcPr>
            <w:tcW w:w="5231" w:type="dxa"/>
            <w:tcBorders>
              <w:top w:val="nil"/>
              <w:left w:val="nil"/>
              <w:right w:val="nil"/>
            </w:tcBorders>
          </w:tcPr>
          <w:p w:rsidR="00B803B7" w:rsidRPr="00B803B7" w:rsidRDefault="00B803B7" w:rsidP="00B803B7">
            <w:pPr>
              <w:pStyle w:val="Body"/>
              <w:rPr>
                <w:rFonts w:ascii="Arial" w:hAnsi="Arial" w:cs="Arial"/>
              </w:rPr>
            </w:pPr>
            <w:r w:rsidRPr="00B803B7">
              <w:rPr>
                <w:rFonts w:ascii="Arial" w:hAnsi="Arial" w:cs="Arial"/>
              </w:rPr>
              <w:t>Decoction of root + leaves</w:t>
            </w:r>
          </w:p>
          <w:p w:rsidR="00B803B7" w:rsidRPr="00B803B7" w:rsidRDefault="00B803B7" w:rsidP="00B803B7">
            <w:pPr>
              <w:pStyle w:val="Body"/>
              <w:rPr>
                <w:rFonts w:ascii="Arial" w:hAnsi="Arial" w:cs="Arial"/>
              </w:rPr>
            </w:pPr>
            <w:r w:rsidRPr="00B803B7">
              <w:rPr>
                <w:rFonts w:ascii="Arial" w:hAnsi="Arial" w:cs="Arial"/>
              </w:rPr>
              <w:t>1 cup, 3 times per day for 1 month. Oral route.</w:t>
            </w:r>
          </w:p>
        </w:tc>
        <w:tc>
          <w:tcPr>
            <w:tcW w:w="1559" w:type="dxa"/>
            <w:gridSpan w:val="2"/>
            <w:tcBorders>
              <w:top w:val="nil"/>
              <w:left w:val="nil"/>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rsidTr="00804CD7">
        <w:tc>
          <w:tcPr>
            <w:tcW w:w="2282" w:type="dxa"/>
            <w:tcBorders>
              <w:top w:val="nil"/>
              <w:left w:val="nil"/>
              <w:bottom w:val="single" w:sz="4" w:space="0" w:color="auto"/>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Intestinal worms</w:t>
            </w:r>
          </w:p>
        </w:tc>
        <w:tc>
          <w:tcPr>
            <w:tcW w:w="5373" w:type="dxa"/>
            <w:gridSpan w:val="2"/>
            <w:tcBorders>
              <w:top w:val="nil"/>
              <w:left w:val="nil"/>
              <w:bottom w:val="single" w:sz="4" w:space="0" w:color="auto"/>
              <w:right w:val="nil"/>
            </w:tcBorders>
          </w:tcPr>
          <w:p w:rsidR="00B803B7" w:rsidRPr="00B803B7" w:rsidRDefault="00B803B7" w:rsidP="00B803B7">
            <w:pPr>
              <w:pStyle w:val="Body"/>
              <w:rPr>
                <w:rFonts w:ascii="Arial" w:hAnsi="Arial" w:cs="Arial"/>
              </w:rPr>
            </w:pPr>
            <w:r w:rsidRPr="00B803B7">
              <w:rPr>
                <w:rFonts w:ascii="Arial" w:hAnsi="Arial" w:cs="Arial"/>
              </w:rPr>
              <w:t>Decoction of root + bark</w:t>
            </w:r>
          </w:p>
          <w:p w:rsidR="00B803B7" w:rsidRPr="00B803B7" w:rsidRDefault="00B803B7" w:rsidP="00B803B7">
            <w:pPr>
              <w:pStyle w:val="Body"/>
              <w:rPr>
                <w:rFonts w:ascii="Arial" w:hAnsi="Arial" w:cs="Arial"/>
              </w:rPr>
            </w:pPr>
            <w:r w:rsidRPr="00B803B7">
              <w:rPr>
                <w:rFonts w:ascii="Arial" w:hAnsi="Arial" w:cs="Arial"/>
              </w:rPr>
              <w:t xml:space="preserve"> 1 cup, 3 times per day for two weeks. </w:t>
            </w:r>
          </w:p>
          <w:p w:rsidR="00B803B7" w:rsidRPr="00B803B7" w:rsidRDefault="00B803B7" w:rsidP="00B803B7">
            <w:pPr>
              <w:pStyle w:val="Body"/>
              <w:rPr>
                <w:rFonts w:ascii="Arial" w:hAnsi="Arial" w:cs="Arial"/>
              </w:rPr>
            </w:pPr>
            <w:r w:rsidRPr="00B803B7">
              <w:rPr>
                <w:rFonts w:ascii="Arial" w:hAnsi="Arial" w:cs="Arial"/>
              </w:rPr>
              <w:t>Oral route.</w:t>
            </w:r>
          </w:p>
        </w:tc>
        <w:tc>
          <w:tcPr>
            <w:tcW w:w="1417" w:type="dxa"/>
            <w:tcBorders>
              <w:top w:val="nil"/>
              <w:left w:val="nil"/>
              <w:bottom w:val="single" w:sz="4" w:space="0" w:color="auto"/>
              <w:right w:val="nil"/>
            </w:tcBorders>
          </w:tcPr>
          <w:p w:rsidR="00B803B7" w:rsidRPr="00B803B7" w:rsidRDefault="00B803B7" w:rsidP="00B803B7">
            <w:pPr>
              <w:pStyle w:val="Body"/>
              <w:rPr>
                <w:rFonts w:ascii="Arial" w:hAnsi="Arial" w:cs="Arial"/>
                <w:lang w:val="cs-CZ"/>
              </w:rPr>
            </w:pPr>
            <w:r w:rsidRPr="00B803B7">
              <w:rPr>
                <w:rFonts w:ascii="Arial" w:hAnsi="Arial" w:cs="Arial"/>
                <w:lang w:val="cs-CZ"/>
              </w:rPr>
              <w:t>Ségou, Bamako</w:t>
            </w:r>
          </w:p>
        </w:tc>
      </w:tr>
    </w:tbl>
    <w:p w:rsidR="00B803B7" w:rsidRPr="00B803B7" w:rsidRDefault="00B803B7" w:rsidP="00B803B7">
      <w:pPr>
        <w:pStyle w:val="Body"/>
        <w:rPr>
          <w:rFonts w:ascii="Arial" w:hAnsi="Arial" w:cs="Arial"/>
          <w:b/>
          <w:lang w:val="fr-FR"/>
        </w:rPr>
      </w:pPr>
    </w:p>
    <w:p w:rsidR="00B803B7" w:rsidRPr="00B803B7" w:rsidRDefault="00B803B7" w:rsidP="00B803B7">
      <w:pPr>
        <w:pStyle w:val="Body"/>
        <w:rPr>
          <w:rFonts w:ascii="Arial" w:hAnsi="Arial" w:cs="Arial"/>
          <w:b/>
          <w:lang w:val="fr-FR"/>
        </w:rPr>
      </w:pPr>
    </w:p>
    <w:p w:rsidR="00B803B7" w:rsidRPr="00804CD7" w:rsidRDefault="00B803B7" w:rsidP="00B803B7">
      <w:pPr>
        <w:pStyle w:val="Body"/>
        <w:rPr>
          <w:rFonts w:ascii="Arial" w:hAnsi="Arial" w:cs="Arial"/>
          <w:b/>
        </w:rPr>
      </w:pPr>
      <w:r w:rsidRPr="00B803B7">
        <w:rPr>
          <w:rFonts w:ascii="Arial" w:hAnsi="Arial" w:cs="Arial"/>
          <w:b/>
        </w:rPr>
        <w:lastRenderedPageBreak/>
        <w:t xml:space="preserve">Table </w:t>
      </w:r>
      <w:r w:rsidR="00804CD7">
        <w:rPr>
          <w:rFonts w:ascii="Arial" w:hAnsi="Arial" w:cs="Arial"/>
          <w:b/>
        </w:rPr>
        <w:t xml:space="preserve">3. </w:t>
      </w:r>
      <w:r w:rsidRPr="00B803B7">
        <w:rPr>
          <w:rFonts w:ascii="Arial" w:hAnsi="Arial" w:cs="Arial"/>
        </w:rPr>
        <w:t xml:space="preserve"> T</w:t>
      </w:r>
      <w:r w:rsidRPr="00804CD7">
        <w:rPr>
          <w:rFonts w:ascii="Arial" w:hAnsi="Arial" w:cs="Arial"/>
          <w:b/>
        </w:rPr>
        <w:t xml:space="preserve">raditional medicinal uses of the bark of </w:t>
      </w:r>
      <w:r w:rsidRPr="00804CD7">
        <w:rPr>
          <w:rFonts w:ascii="Arial" w:hAnsi="Arial" w:cs="Arial"/>
          <w:b/>
          <w:i/>
          <w:iCs/>
        </w:rPr>
        <w:t xml:space="preserve">F. </w:t>
      </w:r>
      <w:proofErr w:type="spellStart"/>
      <w:r w:rsidRPr="00804CD7">
        <w:rPr>
          <w:rFonts w:ascii="Arial" w:hAnsi="Arial" w:cs="Arial"/>
          <w:b/>
          <w:i/>
          <w:iCs/>
        </w:rPr>
        <w:t>virosa</w:t>
      </w:r>
      <w:proofErr w:type="spellEnd"/>
      <w:r w:rsidRPr="00804CD7">
        <w:rPr>
          <w:rFonts w:ascii="Arial" w:hAnsi="Arial" w:cs="Arial"/>
          <w:b/>
        </w:rPr>
        <w:t xml:space="preserve"> (</w:t>
      </w:r>
      <w:proofErr w:type="spellStart"/>
      <w:r w:rsidRPr="00804CD7">
        <w:rPr>
          <w:rFonts w:ascii="Arial" w:hAnsi="Arial" w:cs="Arial"/>
          <w:b/>
        </w:rPr>
        <w:t>Roxb</w:t>
      </w:r>
      <w:proofErr w:type="spellEnd"/>
      <w:r w:rsidRPr="00804CD7">
        <w:rPr>
          <w:rFonts w:ascii="Arial" w:hAnsi="Arial" w:cs="Arial"/>
          <w:b/>
        </w:rPr>
        <w:t xml:space="preserve">. ex </w:t>
      </w:r>
      <w:proofErr w:type="spellStart"/>
      <w:r w:rsidRPr="00804CD7">
        <w:rPr>
          <w:rFonts w:ascii="Arial" w:hAnsi="Arial" w:cs="Arial"/>
          <w:b/>
        </w:rPr>
        <w:t>Willd</w:t>
      </w:r>
      <w:proofErr w:type="spellEnd"/>
      <w:r w:rsidRPr="00804CD7">
        <w:rPr>
          <w:rFonts w:ascii="Arial" w:hAnsi="Arial" w:cs="Arial"/>
          <w:b/>
        </w:rPr>
        <w:t>.)</w:t>
      </w:r>
    </w:p>
    <w:tbl>
      <w:tblPr>
        <w:tblW w:w="0" w:type="auto"/>
        <w:tblLook w:val="04A0" w:firstRow="1" w:lastRow="0" w:firstColumn="1" w:lastColumn="0" w:noHBand="0" w:noVBand="1"/>
      </w:tblPr>
      <w:tblGrid>
        <w:gridCol w:w="3250"/>
        <w:gridCol w:w="3250"/>
        <w:gridCol w:w="1924"/>
      </w:tblGrid>
      <w:tr w:rsidR="00B803B7" w:rsidRPr="00B803B7" w:rsidTr="00804CD7">
        <w:tc>
          <w:tcPr>
            <w:tcW w:w="3250"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 xml:space="preserve">Diseases treated </w:t>
            </w:r>
          </w:p>
        </w:tc>
        <w:tc>
          <w:tcPr>
            <w:tcW w:w="3250"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Dosages</w:t>
            </w:r>
          </w:p>
        </w:tc>
        <w:tc>
          <w:tcPr>
            <w:tcW w:w="1924"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 xml:space="preserve">Sites </w:t>
            </w:r>
            <w:r w:rsidRPr="00B803B7">
              <w:rPr>
                <w:rFonts w:ascii="Arial" w:hAnsi="Arial" w:cs="Arial"/>
                <w:b/>
                <w:bCs/>
                <w:lang w:val="cs-CZ"/>
              </w:rPr>
              <w:tab/>
            </w:r>
          </w:p>
        </w:tc>
      </w:tr>
      <w:tr w:rsidR="00B803B7" w:rsidRPr="00B803B7" w:rsidTr="00804CD7">
        <w:tc>
          <w:tcPr>
            <w:tcW w:w="3250"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Cs/>
                <w:lang w:val="cs-CZ"/>
              </w:rPr>
            </w:pPr>
            <w:r w:rsidRPr="00B803B7">
              <w:rPr>
                <w:rFonts w:ascii="Arial" w:hAnsi="Arial" w:cs="Arial"/>
                <w:lang w:val="cs-CZ"/>
              </w:rPr>
              <w:t>Intestinal worms</w:t>
            </w:r>
          </w:p>
        </w:tc>
        <w:tc>
          <w:tcPr>
            <w:tcW w:w="3250"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rPr>
            </w:pPr>
            <w:r w:rsidRPr="00B803B7">
              <w:rPr>
                <w:rFonts w:ascii="Arial" w:hAnsi="Arial" w:cs="Arial"/>
              </w:rPr>
              <w:t>Decoction of roots + bark.</w:t>
            </w:r>
          </w:p>
          <w:p w:rsidR="00B803B7" w:rsidRPr="00B803B7" w:rsidRDefault="00B803B7" w:rsidP="00B803B7">
            <w:pPr>
              <w:pStyle w:val="Body"/>
              <w:spacing w:after="0"/>
              <w:rPr>
                <w:rFonts w:ascii="Arial" w:hAnsi="Arial" w:cs="Arial"/>
              </w:rPr>
            </w:pPr>
            <w:r w:rsidRPr="00B803B7">
              <w:rPr>
                <w:rFonts w:ascii="Arial" w:hAnsi="Arial" w:cs="Arial"/>
              </w:rPr>
              <w:t xml:space="preserve"> One glass 3 times per day.</w:t>
            </w:r>
          </w:p>
          <w:p w:rsidR="00B803B7" w:rsidRPr="00B803B7" w:rsidRDefault="00B803B7" w:rsidP="00B803B7">
            <w:pPr>
              <w:pStyle w:val="Body"/>
              <w:spacing w:after="0"/>
              <w:rPr>
                <w:rFonts w:ascii="Arial" w:hAnsi="Arial" w:cs="Arial"/>
                <w:b/>
                <w:bCs/>
                <w:i/>
                <w:lang w:val="cs-CZ"/>
              </w:rPr>
            </w:pPr>
            <w:r w:rsidRPr="00B803B7">
              <w:rPr>
                <w:rFonts w:ascii="Arial" w:hAnsi="Arial" w:cs="Arial"/>
              </w:rPr>
              <w:t xml:space="preserve"> </w:t>
            </w:r>
            <w:r w:rsidRPr="00B803B7">
              <w:rPr>
                <w:rFonts w:ascii="Arial" w:hAnsi="Arial" w:cs="Arial"/>
                <w:lang w:val="cs-CZ"/>
              </w:rPr>
              <w:t>Oral route</w:t>
            </w:r>
          </w:p>
        </w:tc>
        <w:tc>
          <w:tcPr>
            <w:tcW w:w="1924" w:type="dxa"/>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bCs/>
                <w:lang w:val="cs-CZ"/>
              </w:rPr>
            </w:pPr>
            <w:r w:rsidRPr="00B803B7">
              <w:rPr>
                <w:rFonts w:ascii="Arial" w:hAnsi="Arial" w:cs="Arial"/>
                <w:bCs/>
                <w:lang w:val="cs-CZ"/>
              </w:rPr>
              <w:t>Ségou</w:t>
            </w:r>
          </w:p>
        </w:tc>
      </w:tr>
    </w:tbl>
    <w:p w:rsidR="00B803B7" w:rsidRPr="00804CD7" w:rsidRDefault="00B803B7" w:rsidP="00B803B7">
      <w:pPr>
        <w:pStyle w:val="Body"/>
        <w:spacing w:after="0"/>
        <w:rPr>
          <w:rFonts w:ascii="Arial" w:hAnsi="Arial"/>
          <w:bCs/>
          <w:i/>
          <w:sz w:val="18"/>
          <w:szCs w:val="16"/>
        </w:rPr>
      </w:pPr>
      <w:r w:rsidRPr="00804CD7">
        <w:rPr>
          <w:rFonts w:ascii="Arial" w:hAnsi="Arial"/>
          <w:bCs/>
          <w:i/>
          <w:sz w:val="18"/>
          <w:szCs w:val="16"/>
        </w:rPr>
        <w:t xml:space="preserve">Approximate mass of a bundle of dried leaves of F. virosa: </w:t>
      </w:r>
      <w:r w:rsidRPr="00804CD7">
        <w:rPr>
          <w:rFonts w:ascii="Arial" w:hAnsi="Arial"/>
          <w:b/>
          <w:bCs/>
          <w:i/>
          <w:sz w:val="18"/>
          <w:szCs w:val="16"/>
        </w:rPr>
        <w:t>56.82 ± 5.51 g</w:t>
      </w:r>
    </w:p>
    <w:p w:rsidR="00804CD7" w:rsidRDefault="00804CD7" w:rsidP="00B803B7">
      <w:pPr>
        <w:pStyle w:val="Body"/>
        <w:spacing w:after="0"/>
        <w:rPr>
          <w:rFonts w:ascii="Arial" w:hAnsi="Arial" w:cs="Arial"/>
          <w:lang w:val="cs-CZ"/>
        </w:rPr>
      </w:pPr>
    </w:p>
    <w:p w:rsidR="00B803B7" w:rsidRPr="00B803B7" w:rsidRDefault="00B803B7" w:rsidP="00B803B7">
      <w:pPr>
        <w:pStyle w:val="Body"/>
        <w:spacing w:after="0"/>
        <w:rPr>
          <w:rFonts w:ascii="Arial" w:hAnsi="Arial" w:cs="Arial"/>
        </w:rPr>
      </w:pPr>
      <w:r w:rsidRPr="00B803B7">
        <w:rPr>
          <w:rFonts w:ascii="Arial" w:hAnsi="Arial" w:cs="Arial"/>
        </w:rPr>
        <w:t xml:space="preserve">Based on the collected data, 15 ailments were recorded as being treated with </w:t>
      </w:r>
      <w:r w:rsidRPr="00B803B7">
        <w:rPr>
          <w:rFonts w:ascii="Arial" w:hAnsi="Arial" w:cs="Arial"/>
          <w:i/>
        </w:rPr>
        <w:t xml:space="preserve">F. </w:t>
      </w:r>
      <w:proofErr w:type="spellStart"/>
      <w:r w:rsidRPr="00B803B7">
        <w:rPr>
          <w:rFonts w:ascii="Arial" w:hAnsi="Arial" w:cs="Arial"/>
          <w:i/>
        </w:rPr>
        <w:t>virosa</w:t>
      </w:r>
      <w:proofErr w:type="spellEnd"/>
      <w:r w:rsidRPr="00B803B7">
        <w:rPr>
          <w:rFonts w:ascii="Arial" w:hAnsi="Arial" w:cs="Arial"/>
          <w:i/>
        </w:rPr>
        <w:t xml:space="preserve">. </w:t>
      </w:r>
      <w:r w:rsidRPr="00B803B7">
        <w:rPr>
          <w:rFonts w:ascii="Arial" w:hAnsi="Arial" w:cs="Arial"/>
        </w:rPr>
        <w:t>The most frequently cited diseases include stomach aches, infections and schistosomiasis.</w:t>
      </w:r>
    </w:p>
    <w:p w:rsidR="00B803B7" w:rsidRPr="00B803B7" w:rsidRDefault="00B803B7" w:rsidP="00B803B7">
      <w:pPr>
        <w:pStyle w:val="Body"/>
        <w:spacing w:after="0"/>
        <w:rPr>
          <w:rFonts w:ascii="Arial" w:hAnsi="Arial" w:cs="Arial"/>
        </w:rPr>
      </w:pPr>
      <w:r w:rsidRPr="00B803B7">
        <w:rPr>
          <w:rFonts w:ascii="Arial" w:hAnsi="Arial" w:cs="Arial"/>
        </w:rPr>
        <w:t xml:space="preserve">A decoction of </w:t>
      </w:r>
      <w:proofErr w:type="spellStart"/>
      <w:proofErr w:type="gramStart"/>
      <w:r w:rsidRPr="00B803B7">
        <w:rPr>
          <w:rFonts w:ascii="Arial" w:hAnsi="Arial" w:cs="Arial"/>
          <w:i/>
        </w:rPr>
        <w:t>F.virosa</w:t>
      </w:r>
      <w:proofErr w:type="spellEnd"/>
      <w:proofErr w:type="gramEnd"/>
      <w:r w:rsidRPr="00B803B7">
        <w:rPr>
          <w:rFonts w:ascii="Arial" w:hAnsi="Arial" w:cs="Arial"/>
        </w:rPr>
        <w:t xml:space="preserve"> leaves is taken orally for stomach aches in Bamako, Ségou and </w:t>
      </w:r>
      <w:proofErr w:type="spellStart"/>
      <w:r w:rsidRPr="00B803B7">
        <w:rPr>
          <w:rFonts w:ascii="Arial" w:hAnsi="Arial" w:cs="Arial"/>
        </w:rPr>
        <w:t>Sikasso</w:t>
      </w:r>
      <w:proofErr w:type="spellEnd"/>
      <w:r w:rsidRPr="00B803B7">
        <w:rPr>
          <w:rFonts w:ascii="Arial" w:hAnsi="Arial" w:cs="Arial"/>
        </w:rPr>
        <w:t xml:space="preserve">, for loss of appetite in Bamako and </w:t>
      </w:r>
      <w:proofErr w:type="spellStart"/>
      <w:r w:rsidRPr="00B803B7">
        <w:rPr>
          <w:rFonts w:ascii="Arial" w:hAnsi="Arial" w:cs="Arial"/>
        </w:rPr>
        <w:t>Sikasso</w:t>
      </w:r>
      <w:proofErr w:type="spellEnd"/>
      <w:r w:rsidRPr="00B803B7">
        <w:rPr>
          <w:rFonts w:ascii="Arial" w:hAnsi="Arial" w:cs="Arial"/>
        </w:rPr>
        <w:t xml:space="preserve">. A decoction of leaves is also used for the treatment of schistosomiasis in Ségou. However, a decoction combining leaves and roots is used for the </w:t>
      </w:r>
      <w:proofErr w:type="spellStart"/>
      <w:r w:rsidRPr="00B803B7">
        <w:rPr>
          <w:rFonts w:ascii="Arial" w:hAnsi="Arial" w:cs="Arial"/>
        </w:rPr>
        <w:t>samed</w:t>
      </w:r>
      <w:proofErr w:type="spellEnd"/>
      <w:r w:rsidRPr="00B803B7">
        <w:rPr>
          <w:rFonts w:ascii="Arial" w:hAnsi="Arial" w:cs="Arial"/>
        </w:rPr>
        <w:t xml:space="preserve"> treatment in Bamako (oral route and </w:t>
      </w:r>
      <w:proofErr w:type="spellStart"/>
      <w:r w:rsidRPr="00B803B7">
        <w:rPr>
          <w:rFonts w:ascii="Arial" w:hAnsi="Arial" w:cs="Arial"/>
        </w:rPr>
        <w:t>sitz</w:t>
      </w:r>
      <w:proofErr w:type="spellEnd"/>
      <w:r w:rsidRPr="00B803B7">
        <w:rPr>
          <w:rFonts w:ascii="Arial" w:hAnsi="Arial" w:cs="Arial"/>
        </w:rPr>
        <w:t xml:space="preserve"> bath). A decoction of leaves is used to soften </w:t>
      </w:r>
      <w:proofErr w:type="spellStart"/>
      <w:r w:rsidRPr="00B803B7">
        <w:rPr>
          <w:rFonts w:ascii="Arial" w:hAnsi="Arial" w:cs="Arial"/>
        </w:rPr>
        <w:t>yhe</w:t>
      </w:r>
      <w:proofErr w:type="spellEnd"/>
      <w:r w:rsidRPr="00B803B7">
        <w:rPr>
          <w:rFonts w:ascii="Arial" w:hAnsi="Arial" w:cs="Arial"/>
        </w:rPr>
        <w:t xml:space="preserve"> cervix before delivery in </w:t>
      </w:r>
      <w:proofErr w:type="spellStart"/>
      <w:r w:rsidRPr="00B803B7">
        <w:rPr>
          <w:rFonts w:ascii="Arial" w:hAnsi="Arial" w:cs="Arial"/>
        </w:rPr>
        <w:t>Sanankoroba</w:t>
      </w:r>
      <w:proofErr w:type="spellEnd"/>
      <w:r w:rsidRPr="00B803B7">
        <w:rPr>
          <w:rFonts w:ascii="Arial" w:hAnsi="Arial" w:cs="Arial"/>
        </w:rPr>
        <w:t xml:space="preserve"> and Ségou. A decoction of roots and bark is taken orally to treat intestinal worms in Ségou.</w:t>
      </w:r>
    </w:p>
    <w:p w:rsidR="00B803B7" w:rsidRPr="00B803B7" w:rsidRDefault="00B803B7" w:rsidP="00B803B7">
      <w:pPr>
        <w:pStyle w:val="Body"/>
        <w:spacing w:after="0"/>
        <w:rPr>
          <w:rFonts w:ascii="Arial" w:hAnsi="Arial" w:cs="Arial"/>
        </w:rPr>
      </w:pPr>
      <w:r w:rsidRPr="00B803B7">
        <w:rPr>
          <w:rFonts w:ascii="Arial" w:hAnsi="Arial" w:cs="Arial"/>
        </w:rPr>
        <w:t xml:space="preserve">All parts of F. </w:t>
      </w:r>
      <w:proofErr w:type="spellStart"/>
      <w:r w:rsidRPr="00B803B7">
        <w:rPr>
          <w:rFonts w:ascii="Arial" w:hAnsi="Arial" w:cs="Arial"/>
        </w:rPr>
        <w:t>virosa</w:t>
      </w:r>
      <w:proofErr w:type="spellEnd"/>
      <w:r w:rsidRPr="00B803B7">
        <w:rPr>
          <w:rFonts w:ascii="Arial" w:hAnsi="Arial" w:cs="Arial"/>
        </w:rPr>
        <w:t xml:space="preserve"> are used but in different proportions. The leaves the most commonly used, accounting for 57%, followed by the combination of leaves and roots (21%), roots alone (14%) and the least used being the combination of roots and bark (7%). The most frequently employed methods of preparation are decoction (79%), maceration (14%) and infusion (7%).</w:t>
      </w:r>
    </w:p>
    <w:p w:rsidR="00B803B7" w:rsidRPr="00804CD7" w:rsidRDefault="00804CD7" w:rsidP="00B803B7">
      <w:pPr>
        <w:pStyle w:val="Body"/>
        <w:spacing w:after="0"/>
        <w:rPr>
          <w:rFonts w:ascii="Arial" w:hAnsi="Arial" w:cs="Arial"/>
          <w:b/>
          <w:sz w:val="22"/>
        </w:rPr>
      </w:pPr>
      <w:r>
        <w:rPr>
          <w:rFonts w:ascii="Arial" w:hAnsi="Arial" w:cs="Arial"/>
          <w:b/>
          <w:sz w:val="22"/>
        </w:rPr>
        <w:t xml:space="preserve">3.2 </w:t>
      </w:r>
      <w:r w:rsidR="00B803B7" w:rsidRPr="00804CD7">
        <w:rPr>
          <w:rFonts w:ascii="Arial" w:hAnsi="Arial" w:cs="Arial"/>
          <w:b/>
          <w:sz w:val="22"/>
        </w:rPr>
        <w:t>Aqueous extract</w:t>
      </w:r>
    </w:p>
    <w:p w:rsidR="00B803B7" w:rsidRPr="00B803B7" w:rsidRDefault="00B803B7" w:rsidP="00B803B7">
      <w:pPr>
        <w:pStyle w:val="Body"/>
        <w:spacing w:after="0"/>
        <w:rPr>
          <w:rFonts w:ascii="Arial" w:hAnsi="Arial" w:cs="Arial"/>
          <w:b/>
        </w:rPr>
      </w:pPr>
      <w:r w:rsidRPr="00B803B7">
        <w:rPr>
          <w:rFonts w:ascii="Arial" w:hAnsi="Arial" w:cs="Arial"/>
        </w:rPr>
        <w:t xml:space="preserve">The results of the decoction of </w:t>
      </w:r>
      <w:proofErr w:type="spellStart"/>
      <w:proofErr w:type="gramStart"/>
      <w:r w:rsidRPr="00B803B7">
        <w:rPr>
          <w:rFonts w:ascii="Arial" w:hAnsi="Arial" w:cs="Arial"/>
          <w:i/>
        </w:rPr>
        <w:t>F.virosa</w:t>
      </w:r>
      <w:proofErr w:type="spellEnd"/>
      <w:proofErr w:type="gramEnd"/>
      <w:r w:rsidRPr="00B803B7">
        <w:rPr>
          <w:rFonts w:ascii="Arial" w:hAnsi="Arial" w:cs="Arial"/>
        </w:rPr>
        <w:t xml:space="preserve"> different organs are presented in </w:t>
      </w:r>
      <w:r w:rsidRPr="00B803B7">
        <w:rPr>
          <w:rFonts w:ascii="Arial" w:hAnsi="Arial" w:cs="Arial"/>
          <w:b/>
          <w:bCs/>
        </w:rPr>
        <w:t xml:space="preserve">Table </w:t>
      </w:r>
      <w:r w:rsidR="00804CD7">
        <w:rPr>
          <w:rFonts w:ascii="Arial" w:hAnsi="Arial" w:cs="Arial"/>
          <w:b/>
          <w:bCs/>
        </w:rPr>
        <w:t>4</w:t>
      </w:r>
    </w:p>
    <w:p w:rsidR="00B803B7" w:rsidRPr="00B803B7" w:rsidRDefault="00B803B7" w:rsidP="00B803B7">
      <w:pPr>
        <w:pStyle w:val="Body"/>
        <w:rPr>
          <w:rFonts w:ascii="Arial" w:hAnsi="Arial" w:cs="Arial"/>
          <w:bCs/>
          <w:lang w:val="cs-CZ"/>
        </w:rPr>
      </w:pPr>
      <w:r w:rsidRPr="00B803B7">
        <w:rPr>
          <w:rFonts w:ascii="Arial" w:hAnsi="Arial" w:cs="Arial"/>
          <w:b/>
          <w:bCs/>
          <w:lang w:val="cs-CZ"/>
        </w:rPr>
        <w:t xml:space="preserve">Table </w:t>
      </w:r>
      <w:r w:rsidR="00804CD7">
        <w:rPr>
          <w:rFonts w:ascii="Arial" w:hAnsi="Arial" w:cs="Arial"/>
          <w:b/>
          <w:bCs/>
          <w:lang w:val="cs-CZ"/>
        </w:rPr>
        <w:t xml:space="preserve">4. </w:t>
      </w:r>
      <w:r w:rsidRPr="00B803B7">
        <w:rPr>
          <w:rFonts w:ascii="Arial" w:hAnsi="Arial" w:cs="Arial"/>
          <w:bCs/>
          <w:lang w:val="en"/>
        </w:rPr>
        <w:t xml:space="preserve">Yields of aqueous extracts from different organs of </w:t>
      </w:r>
      <w:r w:rsidRPr="00B803B7">
        <w:rPr>
          <w:rFonts w:ascii="Arial" w:hAnsi="Arial" w:cs="Arial"/>
          <w:bCs/>
          <w:i/>
          <w:lang w:val="en"/>
        </w:rPr>
        <w:t xml:space="preserve">F. </w:t>
      </w:r>
      <w:proofErr w:type="spellStart"/>
      <w:r w:rsidRPr="00B803B7">
        <w:rPr>
          <w:rFonts w:ascii="Arial" w:hAnsi="Arial" w:cs="Arial"/>
          <w:bCs/>
          <w:i/>
          <w:lang w:val="en"/>
        </w:rPr>
        <w:t>virosa</w:t>
      </w:r>
      <w:proofErr w:type="spellEnd"/>
    </w:p>
    <w:tbl>
      <w:tblPr>
        <w:tblStyle w:val="TableGrid"/>
        <w:tblW w:w="0" w:type="auto"/>
        <w:tblLook w:val="04A0" w:firstRow="1" w:lastRow="0" w:firstColumn="1" w:lastColumn="0" w:noHBand="0" w:noVBand="1"/>
      </w:tblPr>
      <w:tblGrid>
        <w:gridCol w:w="2162"/>
        <w:gridCol w:w="2098"/>
        <w:gridCol w:w="2082"/>
        <w:gridCol w:w="2082"/>
      </w:tblGrid>
      <w:tr w:rsidR="00B803B7" w:rsidRPr="00B803B7" w:rsidTr="00044798">
        <w:tc>
          <w:tcPr>
            <w:tcW w:w="9062" w:type="dxa"/>
            <w:gridSpan w:val="4"/>
            <w:tcBorders>
              <w:left w:val="nil"/>
              <w:bottom w:val="single" w:sz="4" w:space="0" w:color="auto"/>
              <w:right w:val="nil"/>
            </w:tcBorders>
          </w:tcPr>
          <w:p w:rsidR="00B803B7" w:rsidRPr="00B803B7" w:rsidRDefault="00B803B7" w:rsidP="00804CD7">
            <w:pPr>
              <w:pStyle w:val="Body"/>
              <w:spacing w:after="0"/>
              <w:jc w:val="center"/>
              <w:rPr>
                <w:rFonts w:ascii="Arial" w:hAnsi="Arial" w:cs="Arial"/>
                <w:b/>
                <w:sz w:val="20"/>
                <w:lang w:val="cs-CZ"/>
              </w:rPr>
            </w:pPr>
            <w:r w:rsidRPr="00B803B7">
              <w:rPr>
                <w:rFonts w:ascii="Arial" w:hAnsi="Arial" w:cs="Arial"/>
                <w:b/>
                <w:sz w:val="20"/>
                <w:lang w:val="cs-CZ"/>
              </w:rPr>
              <w:t>Yield (%)</w:t>
            </w:r>
          </w:p>
        </w:tc>
      </w:tr>
      <w:tr w:rsidR="00B803B7" w:rsidRPr="00B803B7" w:rsidTr="00044798">
        <w:tc>
          <w:tcPr>
            <w:tcW w:w="2265" w:type="dxa"/>
            <w:tcBorders>
              <w:left w:val="nil"/>
              <w:bottom w:val="nil"/>
              <w:right w:val="nil"/>
            </w:tcBorders>
          </w:tcPr>
          <w:p w:rsidR="00B803B7" w:rsidRPr="00B803B7" w:rsidRDefault="00B803B7" w:rsidP="00B803B7">
            <w:pPr>
              <w:pStyle w:val="Body"/>
              <w:spacing w:after="0"/>
              <w:rPr>
                <w:rFonts w:ascii="Arial" w:hAnsi="Arial" w:cs="Arial"/>
                <w:sz w:val="20"/>
                <w:lang w:val="cs-CZ"/>
              </w:rPr>
            </w:pPr>
          </w:p>
        </w:tc>
        <w:tc>
          <w:tcPr>
            <w:tcW w:w="2265" w:type="dxa"/>
            <w:tcBorders>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Leaves</w:t>
            </w:r>
          </w:p>
        </w:tc>
        <w:tc>
          <w:tcPr>
            <w:tcW w:w="2266" w:type="dxa"/>
            <w:tcBorders>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Bark</w:t>
            </w:r>
          </w:p>
        </w:tc>
        <w:tc>
          <w:tcPr>
            <w:tcW w:w="2266" w:type="dxa"/>
            <w:tcBorders>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 xml:space="preserve">Root </w:t>
            </w:r>
          </w:p>
        </w:tc>
      </w:tr>
      <w:tr w:rsidR="00B803B7" w:rsidRPr="00B803B7" w:rsidTr="00044798">
        <w:tc>
          <w:tcPr>
            <w:tcW w:w="2265" w:type="dxa"/>
            <w:tcBorders>
              <w:top w:val="nil"/>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 xml:space="preserve">Sanankoroba </w:t>
            </w:r>
          </w:p>
        </w:tc>
        <w:tc>
          <w:tcPr>
            <w:tcW w:w="2265" w:type="dxa"/>
            <w:tcBorders>
              <w:top w:val="nil"/>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39,8</w:t>
            </w:r>
          </w:p>
        </w:tc>
        <w:tc>
          <w:tcPr>
            <w:tcW w:w="2266" w:type="dxa"/>
            <w:tcBorders>
              <w:top w:val="nil"/>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22,85</w:t>
            </w:r>
          </w:p>
        </w:tc>
        <w:tc>
          <w:tcPr>
            <w:tcW w:w="2266" w:type="dxa"/>
            <w:tcBorders>
              <w:top w:val="nil"/>
              <w:left w:val="nil"/>
              <w:bottom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21,45</w:t>
            </w:r>
          </w:p>
        </w:tc>
      </w:tr>
      <w:tr w:rsidR="00B803B7" w:rsidRPr="00B803B7" w:rsidTr="00044798">
        <w:tc>
          <w:tcPr>
            <w:tcW w:w="2265" w:type="dxa"/>
            <w:tcBorders>
              <w:top w:val="nil"/>
              <w:left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Sikasso</w:t>
            </w:r>
          </w:p>
        </w:tc>
        <w:tc>
          <w:tcPr>
            <w:tcW w:w="2265" w:type="dxa"/>
            <w:tcBorders>
              <w:top w:val="nil"/>
              <w:left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38,1</w:t>
            </w:r>
          </w:p>
        </w:tc>
        <w:tc>
          <w:tcPr>
            <w:tcW w:w="2266" w:type="dxa"/>
            <w:tcBorders>
              <w:top w:val="nil"/>
              <w:left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27,95</w:t>
            </w:r>
          </w:p>
        </w:tc>
        <w:tc>
          <w:tcPr>
            <w:tcW w:w="2266" w:type="dxa"/>
            <w:tcBorders>
              <w:top w:val="nil"/>
              <w:left w:val="nil"/>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11,8</w:t>
            </w:r>
          </w:p>
        </w:tc>
      </w:tr>
    </w:tbl>
    <w:p w:rsidR="00B803B7" w:rsidRPr="00804CD7" w:rsidRDefault="00B803B7" w:rsidP="00B803B7">
      <w:pPr>
        <w:pStyle w:val="Body"/>
        <w:rPr>
          <w:rFonts w:ascii="Arial" w:hAnsi="Arial" w:cs="Arial"/>
          <w:b/>
          <w:sz w:val="22"/>
        </w:rPr>
      </w:pPr>
    </w:p>
    <w:p w:rsidR="00B803B7" w:rsidRPr="00804CD7" w:rsidRDefault="00804CD7" w:rsidP="00B803B7">
      <w:pPr>
        <w:pStyle w:val="Body"/>
        <w:spacing w:after="0"/>
        <w:rPr>
          <w:rFonts w:ascii="Arial" w:hAnsi="Arial" w:cs="Arial"/>
          <w:b/>
          <w:sz w:val="22"/>
        </w:rPr>
      </w:pPr>
      <w:r>
        <w:rPr>
          <w:rFonts w:ascii="Arial" w:hAnsi="Arial" w:cs="Arial"/>
          <w:b/>
          <w:sz w:val="22"/>
        </w:rPr>
        <w:t xml:space="preserve">3.3 </w:t>
      </w:r>
      <w:r w:rsidR="00B803B7" w:rsidRPr="00804CD7">
        <w:rPr>
          <w:rFonts w:ascii="Arial" w:hAnsi="Arial" w:cs="Arial"/>
          <w:b/>
          <w:sz w:val="22"/>
        </w:rPr>
        <w:t>Phytochemical Screening</w:t>
      </w:r>
    </w:p>
    <w:p w:rsidR="00B803B7" w:rsidRDefault="00B803B7" w:rsidP="00B803B7">
      <w:pPr>
        <w:pStyle w:val="Body"/>
        <w:spacing w:after="0"/>
        <w:rPr>
          <w:rFonts w:ascii="Arial" w:hAnsi="Arial" w:cs="Arial"/>
        </w:rPr>
      </w:pPr>
      <w:r w:rsidRPr="00B803B7">
        <w:rPr>
          <w:rFonts w:ascii="Arial" w:hAnsi="Arial" w:cs="Arial"/>
        </w:rPr>
        <w:t xml:space="preserve">The results of the phytochemical analysis are presented in Table </w:t>
      </w:r>
      <w:r w:rsidR="00804CD7">
        <w:rPr>
          <w:rFonts w:ascii="Arial" w:hAnsi="Arial" w:cs="Arial"/>
        </w:rPr>
        <w:t>5</w:t>
      </w:r>
      <w:r w:rsidRPr="00B803B7">
        <w:rPr>
          <w:rFonts w:ascii="Arial" w:hAnsi="Arial" w:cs="Arial"/>
        </w:rPr>
        <w:t xml:space="preserve"> classified by chemical families. Eleven chemical groups were characterized: alkaloids, quinones, tannins, flavonoids, steroids and terpenes, anthraquinones, free quinones, reducing sugars, </w:t>
      </w:r>
      <w:proofErr w:type="spellStart"/>
      <w:r w:rsidRPr="00B803B7">
        <w:rPr>
          <w:rFonts w:ascii="Arial" w:hAnsi="Arial" w:cs="Arial"/>
        </w:rPr>
        <w:t>saponosides</w:t>
      </w:r>
      <w:proofErr w:type="spellEnd"/>
      <w:r w:rsidRPr="00B803B7">
        <w:rPr>
          <w:rFonts w:ascii="Arial" w:hAnsi="Arial" w:cs="Arial"/>
        </w:rPr>
        <w:t xml:space="preserve"> and amines.</w:t>
      </w:r>
    </w:p>
    <w:p w:rsidR="00804CD7" w:rsidRPr="00B803B7" w:rsidRDefault="00804CD7" w:rsidP="00B803B7">
      <w:pPr>
        <w:pStyle w:val="Body"/>
        <w:spacing w:after="0"/>
        <w:rPr>
          <w:rFonts w:ascii="Arial" w:hAnsi="Arial" w:cs="Arial"/>
        </w:rPr>
      </w:pPr>
    </w:p>
    <w:p w:rsidR="00B803B7" w:rsidRDefault="00B803B7" w:rsidP="00B803B7">
      <w:pPr>
        <w:pStyle w:val="Body"/>
        <w:spacing w:after="0"/>
        <w:rPr>
          <w:rFonts w:ascii="Arial" w:hAnsi="Arial" w:cs="Arial"/>
          <w:b/>
          <w:bCs/>
          <w:i/>
          <w:iCs/>
        </w:rPr>
      </w:pPr>
      <w:r w:rsidRPr="00B803B7">
        <w:rPr>
          <w:rFonts w:ascii="Arial" w:hAnsi="Arial" w:cs="Arial"/>
          <w:b/>
          <w:bCs/>
        </w:rPr>
        <w:t xml:space="preserve">Table </w:t>
      </w:r>
      <w:r w:rsidR="00804CD7">
        <w:rPr>
          <w:rFonts w:ascii="Arial" w:hAnsi="Arial" w:cs="Arial"/>
          <w:b/>
          <w:bCs/>
        </w:rPr>
        <w:t xml:space="preserve">5. </w:t>
      </w:r>
      <w:r w:rsidRPr="00B803B7">
        <w:rPr>
          <w:rFonts w:ascii="Arial" w:hAnsi="Arial" w:cs="Arial"/>
          <w:b/>
          <w:bCs/>
        </w:rPr>
        <w:t xml:space="preserve"> Results of phytochemical screening of different organs of </w:t>
      </w:r>
      <w:r w:rsidRPr="00B803B7">
        <w:rPr>
          <w:rFonts w:ascii="Arial" w:hAnsi="Arial" w:cs="Arial"/>
          <w:b/>
          <w:bCs/>
          <w:i/>
          <w:iCs/>
        </w:rPr>
        <w:t xml:space="preserve">F. </w:t>
      </w:r>
      <w:proofErr w:type="spellStart"/>
      <w:r w:rsidRPr="00B803B7">
        <w:rPr>
          <w:rFonts w:ascii="Arial" w:hAnsi="Arial" w:cs="Arial"/>
          <w:b/>
          <w:bCs/>
          <w:i/>
          <w:iCs/>
        </w:rPr>
        <w:t>virosa</w:t>
      </w:r>
      <w:proofErr w:type="spellEnd"/>
    </w:p>
    <w:p w:rsidR="00804CD7" w:rsidRPr="00B803B7" w:rsidRDefault="00804CD7" w:rsidP="00B803B7">
      <w:pPr>
        <w:pStyle w:val="Body"/>
        <w:spacing w:after="0"/>
        <w:rPr>
          <w:rFonts w:ascii="Arial" w:hAnsi="Arial" w:cs="Arial"/>
          <w:b/>
          <w:bCs/>
          <w:i/>
          <w:iCs/>
        </w:rPr>
      </w:pPr>
    </w:p>
    <w:tbl>
      <w:tblPr>
        <w:tblStyle w:val="TableGrid"/>
        <w:tblW w:w="0" w:type="auto"/>
        <w:tblLook w:val="04A0" w:firstRow="1" w:lastRow="0" w:firstColumn="1" w:lastColumn="0" w:noHBand="0" w:noVBand="1"/>
      </w:tblPr>
      <w:tblGrid>
        <w:gridCol w:w="1802"/>
        <w:gridCol w:w="1049"/>
        <w:gridCol w:w="1085"/>
        <w:gridCol w:w="1123"/>
        <w:gridCol w:w="1157"/>
        <w:gridCol w:w="1085"/>
        <w:gridCol w:w="1123"/>
      </w:tblGrid>
      <w:tr w:rsidR="00B803B7" w:rsidRPr="00B803B7" w:rsidTr="00044798">
        <w:tc>
          <w:tcPr>
            <w:tcW w:w="9406" w:type="dxa"/>
            <w:gridSpan w:val="7"/>
            <w:tcBorders>
              <w:top w:val="single" w:sz="4" w:space="0" w:color="auto"/>
              <w:left w:val="nil"/>
              <w:bottom w:val="single" w:sz="4" w:space="0" w:color="auto"/>
              <w:right w:val="nil"/>
            </w:tcBorders>
            <w:hideMark/>
          </w:tcPr>
          <w:p w:rsidR="00B803B7" w:rsidRPr="00B803B7" w:rsidRDefault="00B803B7" w:rsidP="00804CD7">
            <w:pPr>
              <w:pStyle w:val="Body"/>
              <w:spacing w:after="0"/>
              <w:jc w:val="center"/>
              <w:rPr>
                <w:rFonts w:ascii="Arial" w:hAnsi="Arial" w:cs="Arial"/>
                <w:b/>
                <w:i/>
                <w:sz w:val="20"/>
                <w:lang w:val="cs-CZ"/>
              </w:rPr>
            </w:pPr>
            <w:r w:rsidRPr="00B803B7">
              <w:rPr>
                <w:rFonts w:ascii="Arial" w:hAnsi="Arial" w:cs="Arial"/>
                <w:b/>
                <w:i/>
                <w:sz w:val="20"/>
                <w:lang w:val="cs-CZ"/>
              </w:rPr>
              <w:t>F. virosa</w:t>
            </w:r>
          </w:p>
        </w:tc>
      </w:tr>
      <w:tr w:rsidR="00B803B7" w:rsidRPr="00B803B7" w:rsidTr="00044798">
        <w:tc>
          <w:tcPr>
            <w:tcW w:w="1884" w:type="dxa"/>
            <w:vMerge w:val="restart"/>
            <w:tcBorders>
              <w:top w:val="single" w:sz="4" w:space="0" w:color="auto"/>
              <w:left w:val="nil"/>
              <w:bottom w:val="single" w:sz="4" w:space="0" w:color="auto"/>
              <w:right w:val="nil"/>
            </w:tcBorders>
          </w:tcPr>
          <w:p w:rsidR="00B803B7" w:rsidRPr="00B803B7" w:rsidRDefault="00B803B7" w:rsidP="00B803B7">
            <w:pPr>
              <w:pStyle w:val="Body"/>
              <w:spacing w:after="0"/>
              <w:rPr>
                <w:rFonts w:ascii="Arial" w:hAnsi="Arial" w:cs="Arial"/>
                <w:sz w:val="20"/>
                <w:lang w:val="cs-CZ"/>
              </w:rPr>
            </w:pPr>
            <w:r w:rsidRPr="00B803B7">
              <w:rPr>
                <w:rFonts w:ascii="Arial" w:hAnsi="Arial" w:cs="Arial"/>
                <w:b/>
                <w:bCs/>
                <w:sz w:val="20"/>
                <w:lang w:val="cs-CZ"/>
              </w:rPr>
              <w:t>Phytochemical constituents</w:t>
            </w:r>
          </w:p>
        </w:tc>
        <w:tc>
          <w:tcPr>
            <w:tcW w:w="3682" w:type="dxa"/>
            <w:gridSpan w:val="3"/>
            <w:tcBorders>
              <w:top w:val="single" w:sz="4" w:space="0" w:color="auto"/>
              <w:left w:val="nil"/>
              <w:bottom w:val="single" w:sz="4" w:space="0" w:color="auto"/>
              <w:right w:val="nil"/>
            </w:tcBorders>
            <w:hideMark/>
          </w:tcPr>
          <w:p w:rsidR="00B803B7" w:rsidRPr="00B803B7" w:rsidRDefault="00B803B7" w:rsidP="00B803B7">
            <w:pPr>
              <w:pStyle w:val="Body"/>
              <w:spacing w:after="0"/>
              <w:rPr>
                <w:rFonts w:ascii="Arial" w:hAnsi="Arial" w:cs="Arial"/>
                <w:b/>
                <w:sz w:val="20"/>
                <w:lang w:val="cs-CZ"/>
              </w:rPr>
            </w:pPr>
            <w:r w:rsidRPr="00B803B7">
              <w:rPr>
                <w:rFonts w:ascii="Arial" w:hAnsi="Arial" w:cs="Arial"/>
                <w:b/>
                <w:sz w:val="20"/>
                <w:lang w:val="cs-CZ"/>
              </w:rPr>
              <w:t>Sikasso</w:t>
            </w:r>
          </w:p>
        </w:tc>
        <w:tc>
          <w:tcPr>
            <w:tcW w:w="3840" w:type="dxa"/>
            <w:gridSpan w:val="3"/>
            <w:tcBorders>
              <w:top w:val="single" w:sz="4" w:space="0" w:color="auto"/>
              <w:left w:val="nil"/>
              <w:bottom w:val="single" w:sz="4" w:space="0" w:color="auto"/>
              <w:right w:val="nil"/>
            </w:tcBorders>
            <w:hideMark/>
          </w:tcPr>
          <w:p w:rsidR="00B803B7" w:rsidRPr="00B803B7" w:rsidRDefault="00B803B7" w:rsidP="00B803B7">
            <w:pPr>
              <w:pStyle w:val="Body"/>
              <w:spacing w:after="0"/>
              <w:rPr>
                <w:rFonts w:ascii="Arial" w:hAnsi="Arial" w:cs="Arial"/>
                <w:b/>
                <w:sz w:val="20"/>
                <w:lang w:val="cs-CZ"/>
              </w:rPr>
            </w:pPr>
            <w:r w:rsidRPr="00B803B7">
              <w:rPr>
                <w:rFonts w:ascii="Arial" w:hAnsi="Arial" w:cs="Arial"/>
                <w:b/>
                <w:sz w:val="20"/>
                <w:lang w:val="cs-CZ"/>
              </w:rPr>
              <w:t>Sanankoroba</w:t>
            </w:r>
          </w:p>
        </w:tc>
      </w:tr>
      <w:tr w:rsidR="00B803B7" w:rsidRPr="00B803B7" w:rsidTr="00044798">
        <w:tc>
          <w:tcPr>
            <w:tcW w:w="0" w:type="auto"/>
            <w:vMerge/>
            <w:tcBorders>
              <w:top w:val="single" w:sz="4" w:space="0" w:color="auto"/>
              <w:left w:val="nil"/>
              <w:bottom w:val="single" w:sz="4" w:space="0" w:color="auto"/>
              <w:right w:val="nil"/>
            </w:tcBorders>
            <w:vAlign w:val="center"/>
            <w:hideMark/>
          </w:tcPr>
          <w:p w:rsidR="00B803B7" w:rsidRPr="00B803B7" w:rsidRDefault="00B803B7" w:rsidP="00B803B7">
            <w:pPr>
              <w:pStyle w:val="Body"/>
              <w:rPr>
                <w:rFonts w:ascii="Arial" w:hAnsi="Arial" w:cs="Arial"/>
                <w:sz w:val="20"/>
                <w:lang w:val="fr-FR"/>
              </w:rPr>
            </w:pPr>
          </w:p>
        </w:tc>
        <w:tc>
          <w:tcPr>
            <w:tcW w:w="1120" w:type="dxa"/>
            <w:tcBorders>
              <w:top w:val="single" w:sz="4" w:space="0" w:color="auto"/>
              <w:left w:val="nil"/>
              <w:bottom w:val="single" w:sz="4" w:space="0" w:color="auto"/>
              <w:right w:val="nil"/>
            </w:tcBorders>
            <w:vAlign w:val="center"/>
            <w:hideMark/>
          </w:tcPr>
          <w:p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Leaves</w:t>
            </w:r>
          </w:p>
        </w:tc>
        <w:tc>
          <w:tcPr>
            <w:tcW w:w="1281" w:type="dxa"/>
            <w:tcBorders>
              <w:top w:val="single" w:sz="4" w:space="0" w:color="auto"/>
              <w:left w:val="nil"/>
              <w:bottom w:val="single" w:sz="4" w:space="0" w:color="auto"/>
              <w:right w:val="nil"/>
            </w:tcBorders>
            <w:vAlign w:val="center"/>
            <w:hideMark/>
          </w:tcPr>
          <w:p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Bark</w:t>
            </w:r>
          </w:p>
        </w:tc>
        <w:tc>
          <w:tcPr>
            <w:tcW w:w="1281" w:type="dxa"/>
            <w:tcBorders>
              <w:top w:val="single" w:sz="4" w:space="0" w:color="auto"/>
              <w:left w:val="nil"/>
              <w:bottom w:val="single" w:sz="4" w:space="0" w:color="auto"/>
              <w:right w:val="nil"/>
            </w:tcBorders>
            <w:vAlign w:val="center"/>
            <w:hideMark/>
          </w:tcPr>
          <w:p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Roots</w:t>
            </w:r>
          </w:p>
        </w:tc>
        <w:tc>
          <w:tcPr>
            <w:tcW w:w="1278" w:type="dxa"/>
            <w:tcBorders>
              <w:top w:val="single" w:sz="4" w:space="0" w:color="auto"/>
              <w:left w:val="nil"/>
              <w:bottom w:val="single" w:sz="4" w:space="0" w:color="auto"/>
              <w:right w:val="nil"/>
            </w:tcBorders>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Leaves</w:t>
            </w:r>
          </w:p>
        </w:tc>
        <w:tc>
          <w:tcPr>
            <w:tcW w:w="1281" w:type="dxa"/>
            <w:tcBorders>
              <w:top w:val="single" w:sz="4" w:space="0" w:color="auto"/>
              <w:left w:val="nil"/>
              <w:bottom w:val="single" w:sz="4" w:space="0" w:color="auto"/>
              <w:right w:val="nil"/>
            </w:tcBorders>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Bark</w:t>
            </w:r>
          </w:p>
        </w:tc>
        <w:tc>
          <w:tcPr>
            <w:tcW w:w="1281" w:type="dxa"/>
            <w:tcBorders>
              <w:top w:val="single" w:sz="4" w:space="0" w:color="auto"/>
              <w:left w:val="nil"/>
              <w:bottom w:val="single" w:sz="4" w:space="0" w:color="auto"/>
              <w:right w:val="nil"/>
            </w:tcBorders>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Roots</w:t>
            </w:r>
          </w:p>
        </w:tc>
      </w:tr>
      <w:tr w:rsidR="00B803B7" w:rsidRPr="00B803B7" w:rsidTr="00044798">
        <w:tc>
          <w:tcPr>
            <w:tcW w:w="1884" w:type="dxa"/>
            <w:tcBorders>
              <w:top w:val="single" w:sz="4" w:space="0" w:color="auto"/>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Tannins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single" w:sz="4" w:space="0" w:color="auto"/>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single" w:sz="4" w:space="0" w:color="auto"/>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single" w:sz="4" w:space="0" w:color="auto"/>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Flavonoids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Alkaloids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Sterols &amp; triterpenes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lastRenderedPageBreak/>
              <w:t>Free quinones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Terpenoids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Anthraquinones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Reducing sugars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nil"/>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Amines</w:t>
            </w:r>
          </w:p>
        </w:tc>
        <w:tc>
          <w:tcPr>
            <w:tcW w:w="1120"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rsidTr="00044798">
        <w:tc>
          <w:tcPr>
            <w:tcW w:w="1884"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sz w:val="20"/>
                <w:lang w:val="cs-CZ"/>
              </w:rPr>
            </w:pPr>
            <w:r w:rsidRPr="00B803B7">
              <w:rPr>
                <w:rFonts w:ascii="Arial" w:hAnsi="Arial" w:cs="Arial"/>
                <w:sz w:val="20"/>
                <w:lang w:val="cs-CZ"/>
              </w:rPr>
              <w:t>Saponosides</w:t>
            </w:r>
          </w:p>
        </w:tc>
        <w:tc>
          <w:tcPr>
            <w:tcW w:w="1120"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bl>
    <w:p w:rsidR="00B803B7" w:rsidRPr="00B803B7" w:rsidRDefault="00B803B7" w:rsidP="00B803B7">
      <w:pPr>
        <w:pStyle w:val="Body"/>
        <w:spacing w:after="0"/>
        <w:rPr>
          <w:rFonts w:ascii="Arial" w:hAnsi="Arial" w:cs="Arial"/>
        </w:rPr>
      </w:pPr>
      <w:proofErr w:type="gramStart"/>
      <w:r w:rsidRPr="00B803B7">
        <w:rPr>
          <w:rFonts w:ascii="Arial" w:hAnsi="Arial" w:cs="Arial"/>
        </w:rPr>
        <w:t>+ :</w:t>
      </w:r>
      <w:proofErr w:type="gramEnd"/>
      <w:r w:rsidRPr="00B803B7">
        <w:rPr>
          <w:rFonts w:ascii="Arial" w:hAnsi="Arial" w:cs="Arial"/>
        </w:rPr>
        <w:t xml:space="preserve"> Positive reaction; – : Negative reaction.</w:t>
      </w:r>
    </w:p>
    <w:p w:rsidR="00804CD7" w:rsidRDefault="00804CD7" w:rsidP="00B803B7">
      <w:pPr>
        <w:pStyle w:val="Body"/>
        <w:spacing w:after="0"/>
        <w:rPr>
          <w:rFonts w:ascii="Arial" w:hAnsi="Arial" w:cs="Arial"/>
        </w:rPr>
      </w:pPr>
    </w:p>
    <w:p w:rsidR="00B803B7" w:rsidRPr="00B803B7" w:rsidRDefault="00B803B7" w:rsidP="00B803B7">
      <w:pPr>
        <w:pStyle w:val="Body"/>
        <w:spacing w:after="0"/>
        <w:rPr>
          <w:rFonts w:ascii="Arial" w:hAnsi="Arial" w:cs="Arial"/>
        </w:rPr>
      </w:pPr>
      <w:r w:rsidRPr="00B803B7">
        <w:rPr>
          <w:rFonts w:ascii="Arial" w:hAnsi="Arial" w:cs="Arial"/>
        </w:rPr>
        <w:t>The analyses revealed the presence of all the characterized secondary metabolites with the exception of saponins.</w:t>
      </w:r>
    </w:p>
    <w:p w:rsidR="00790ADA" w:rsidRDefault="00790ADA" w:rsidP="00441B6F">
      <w:pPr>
        <w:pStyle w:val="Body"/>
        <w:spacing w:after="0"/>
        <w:rPr>
          <w:rFonts w:ascii="Arial" w:hAnsi="Arial" w:cs="Arial"/>
        </w:rPr>
      </w:pPr>
    </w:p>
    <w:p w:rsidR="00435CF1" w:rsidRPr="00435CF1" w:rsidRDefault="00435CF1" w:rsidP="00435CF1">
      <w:pPr>
        <w:pStyle w:val="Body"/>
        <w:rPr>
          <w:rFonts w:ascii="Arial" w:hAnsi="Arial"/>
        </w:rPr>
      </w:pPr>
      <w:r w:rsidRPr="00435CF1">
        <w:rPr>
          <w:rFonts w:ascii="Arial" w:hAnsi="Arial"/>
        </w:rPr>
        <w:t xml:space="preserve">The results of the ethnobotanical survey reveal a therapeutic use diversified of </w:t>
      </w:r>
      <w:proofErr w:type="spellStart"/>
      <w:r w:rsidRPr="00435CF1">
        <w:rPr>
          <w:rFonts w:ascii="Arial" w:hAnsi="Arial"/>
        </w:rPr>
        <w:t>F.virosa</w:t>
      </w:r>
      <w:proofErr w:type="spellEnd"/>
      <w:r w:rsidRPr="00435CF1">
        <w:rPr>
          <w:rFonts w:ascii="Arial" w:hAnsi="Arial"/>
        </w:rPr>
        <w:t xml:space="preserve"> in Ségou, </w:t>
      </w:r>
      <w:proofErr w:type="spellStart"/>
      <w:r w:rsidRPr="00435CF1">
        <w:rPr>
          <w:rFonts w:ascii="Arial" w:hAnsi="Arial"/>
        </w:rPr>
        <w:t>Sikasso</w:t>
      </w:r>
      <w:proofErr w:type="spellEnd"/>
      <w:r w:rsidRPr="00435CF1">
        <w:rPr>
          <w:rFonts w:ascii="Arial" w:hAnsi="Arial"/>
        </w:rPr>
        <w:t xml:space="preserve">, Bamako and </w:t>
      </w:r>
      <w:proofErr w:type="spellStart"/>
      <w:r w:rsidRPr="00435CF1">
        <w:rPr>
          <w:rFonts w:ascii="Arial" w:hAnsi="Arial"/>
        </w:rPr>
        <w:t>Sanankoroba</w:t>
      </w:r>
      <w:proofErr w:type="spellEnd"/>
      <w:r w:rsidRPr="00435CF1">
        <w:rPr>
          <w:rFonts w:ascii="Arial" w:hAnsi="Arial"/>
        </w:rPr>
        <w:t>, addressing pathologies affecting children, adults and pregnant women. This result show the endogenous knowledge richness and the trust placed in this plant in traditional medicine.</w:t>
      </w:r>
    </w:p>
    <w:p w:rsidR="00435CF1" w:rsidRPr="00435CF1" w:rsidRDefault="00435CF1" w:rsidP="00435CF1">
      <w:pPr>
        <w:pStyle w:val="Body"/>
        <w:rPr>
          <w:rFonts w:ascii="Arial" w:hAnsi="Arial"/>
        </w:rPr>
      </w:pPr>
      <w:r w:rsidRPr="00435CF1">
        <w:rPr>
          <w:rFonts w:ascii="Arial" w:hAnsi="Arial"/>
        </w:rPr>
        <w:t xml:space="preserve">Several ailments were cited: infectious diseases (malaria, urinary tract infections, typhoid fever), digestive disorders (loss of appetite, stomach aches), gynecological and obstetric disorders (irregular menstruation, fibroids, preparation for childbirth), childhood ailments (teething) as well as general conditions (fatigue). These findings demonstrate the large therapeutic spectrum of </w:t>
      </w:r>
      <w:proofErr w:type="spellStart"/>
      <w:r w:rsidRPr="00435CF1">
        <w:rPr>
          <w:rFonts w:ascii="Arial" w:hAnsi="Arial"/>
        </w:rPr>
        <w:t>F.virosa</w:t>
      </w:r>
      <w:proofErr w:type="spellEnd"/>
      <w:r w:rsidRPr="00435CF1">
        <w:rPr>
          <w:rFonts w:ascii="Arial" w:hAnsi="Arial"/>
        </w:rPr>
        <w:t xml:space="preserve">, valued for its antimicrobial and </w:t>
      </w:r>
      <w:proofErr w:type="spellStart"/>
      <w:r w:rsidRPr="00435CF1">
        <w:rPr>
          <w:rFonts w:ascii="Arial" w:hAnsi="Arial"/>
        </w:rPr>
        <w:t>febribuge</w:t>
      </w:r>
      <w:proofErr w:type="spellEnd"/>
      <w:r w:rsidRPr="00435CF1">
        <w:rPr>
          <w:rFonts w:ascii="Arial" w:hAnsi="Arial"/>
        </w:rPr>
        <w:t xml:space="preserve"> properties and for its effect on the reproductive health.</w:t>
      </w:r>
    </w:p>
    <w:p w:rsidR="00435CF1" w:rsidRPr="00435CF1" w:rsidRDefault="00435CF1" w:rsidP="00435CF1">
      <w:pPr>
        <w:pStyle w:val="Body"/>
        <w:rPr>
          <w:rFonts w:ascii="Arial" w:hAnsi="Arial"/>
        </w:rPr>
      </w:pPr>
      <w:r w:rsidRPr="00435CF1">
        <w:rPr>
          <w:rFonts w:ascii="Arial" w:hAnsi="Arial"/>
        </w:rPr>
        <w:t xml:space="preserve">In accordance with other populations, decoctions of the leaves and roots of </w:t>
      </w:r>
      <w:proofErr w:type="spellStart"/>
      <w:proofErr w:type="gramStart"/>
      <w:r w:rsidRPr="00435CF1">
        <w:rPr>
          <w:rFonts w:ascii="Arial" w:hAnsi="Arial"/>
        </w:rPr>
        <w:t>F.virosa</w:t>
      </w:r>
      <w:proofErr w:type="spellEnd"/>
      <w:proofErr w:type="gramEnd"/>
      <w:r w:rsidRPr="00435CF1">
        <w:rPr>
          <w:rFonts w:ascii="Arial" w:hAnsi="Arial"/>
        </w:rPr>
        <w:t xml:space="preserve"> are taken orally as an aphrodisiac and the roots are used in the treatment of malaria in Uganda (</w:t>
      </w:r>
      <w:proofErr w:type="spellStart"/>
      <w:r w:rsidRPr="00435CF1">
        <w:rPr>
          <w:rFonts w:ascii="Arial" w:hAnsi="Arial"/>
        </w:rPr>
        <w:t>Kamatenesi</w:t>
      </w:r>
      <w:proofErr w:type="spellEnd"/>
      <w:r w:rsidRPr="00435CF1">
        <w:rPr>
          <w:rFonts w:ascii="Arial" w:hAnsi="Arial"/>
        </w:rPr>
        <w:t xml:space="preserve">-Mugisha &amp; </w:t>
      </w:r>
      <w:proofErr w:type="spellStart"/>
      <w:r w:rsidRPr="00435CF1">
        <w:rPr>
          <w:rFonts w:ascii="Arial" w:hAnsi="Arial"/>
        </w:rPr>
        <w:t>Oryem-Origa</w:t>
      </w:r>
      <w:proofErr w:type="spellEnd"/>
      <w:r w:rsidRPr="00435CF1">
        <w:rPr>
          <w:rFonts w:ascii="Arial" w:hAnsi="Arial"/>
        </w:rPr>
        <w:t xml:space="preserve"> H, 2005; </w:t>
      </w:r>
      <w:proofErr w:type="spellStart"/>
      <w:r w:rsidRPr="00435CF1">
        <w:rPr>
          <w:rFonts w:ascii="Arial" w:hAnsi="Arial"/>
        </w:rPr>
        <w:t>Tabuti</w:t>
      </w:r>
      <w:proofErr w:type="spellEnd"/>
      <w:r w:rsidRPr="00435CF1">
        <w:rPr>
          <w:rFonts w:ascii="Arial" w:hAnsi="Arial"/>
        </w:rPr>
        <w:t xml:space="preserve">, 2008). F. </w:t>
      </w:r>
      <w:proofErr w:type="spellStart"/>
      <w:r w:rsidRPr="00435CF1">
        <w:rPr>
          <w:rFonts w:ascii="Arial" w:hAnsi="Arial"/>
        </w:rPr>
        <w:t>virosa</w:t>
      </w:r>
      <w:proofErr w:type="spellEnd"/>
      <w:r w:rsidRPr="00435CF1">
        <w:rPr>
          <w:rFonts w:ascii="Arial" w:hAnsi="Arial"/>
        </w:rPr>
        <w:t xml:space="preserve"> is used to treat malaria in the </w:t>
      </w:r>
      <w:proofErr w:type="spellStart"/>
      <w:r w:rsidRPr="00435CF1">
        <w:rPr>
          <w:rFonts w:ascii="Arial" w:hAnsi="Arial"/>
        </w:rPr>
        <w:t>comoros</w:t>
      </w:r>
      <w:proofErr w:type="spellEnd"/>
      <w:r w:rsidRPr="00435CF1">
        <w:rPr>
          <w:rFonts w:ascii="Arial" w:hAnsi="Arial"/>
        </w:rPr>
        <w:t xml:space="preserve"> (</w:t>
      </w:r>
      <w:proofErr w:type="spellStart"/>
      <w:r w:rsidRPr="00435CF1">
        <w:rPr>
          <w:rFonts w:ascii="Arial" w:hAnsi="Arial"/>
        </w:rPr>
        <w:t>Kaou</w:t>
      </w:r>
      <w:proofErr w:type="spellEnd"/>
      <w:r w:rsidRPr="00435CF1">
        <w:rPr>
          <w:rFonts w:ascii="Arial" w:hAnsi="Arial"/>
        </w:rPr>
        <w:t xml:space="preserve"> et al., 2008) and has been cited in Togo for its antiparasitic activity (</w:t>
      </w:r>
      <w:proofErr w:type="spellStart"/>
      <w:r w:rsidRPr="00435CF1">
        <w:rPr>
          <w:rFonts w:ascii="Arial" w:hAnsi="Arial"/>
        </w:rPr>
        <w:t>Kpabi</w:t>
      </w:r>
      <w:proofErr w:type="spellEnd"/>
      <w:r w:rsidRPr="00435CF1">
        <w:rPr>
          <w:rFonts w:ascii="Arial" w:hAnsi="Arial"/>
        </w:rPr>
        <w:t xml:space="preserve"> et al., 2020). F. </w:t>
      </w:r>
      <w:proofErr w:type="spellStart"/>
      <w:r w:rsidRPr="00435CF1">
        <w:rPr>
          <w:rFonts w:ascii="Arial" w:hAnsi="Arial"/>
        </w:rPr>
        <w:t>virosa</w:t>
      </w:r>
      <w:proofErr w:type="spellEnd"/>
      <w:r w:rsidRPr="00435CF1">
        <w:rPr>
          <w:rFonts w:ascii="Arial" w:hAnsi="Arial"/>
        </w:rPr>
        <w:t xml:space="preserve"> is traditionally employed in the treatment of various ailments such as pain, fever, malaria, diabetes, snake bites, sexual dysfunctions, </w:t>
      </w:r>
      <w:proofErr w:type="gramStart"/>
      <w:r w:rsidRPr="00435CF1">
        <w:rPr>
          <w:rFonts w:ascii="Arial" w:hAnsi="Arial"/>
        </w:rPr>
        <w:t>etc.(</w:t>
      </w:r>
      <w:proofErr w:type="spellStart"/>
      <w:proofErr w:type="gramEnd"/>
      <w:r w:rsidRPr="00435CF1">
        <w:rPr>
          <w:rFonts w:ascii="Arial" w:hAnsi="Arial"/>
        </w:rPr>
        <w:t>Zengin</w:t>
      </w:r>
      <w:proofErr w:type="spellEnd"/>
      <w:r w:rsidRPr="00435CF1">
        <w:rPr>
          <w:rFonts w:ascii="Arial" w:hAnsi="Arial"/>
        </w:rPr>
        <w:t xml:space="preserve"> et al., 2022). The plant has been recognized for its biological activity against schistosomiasis in Senegal. In Kenya, F. </w:t>
      </w:r>
      <w:proofErr w:type="spellStart"/>
      <w:r w:rsidRPr="00435CF1">
        <w:rPr>
          <w:rFonts w:ascii="Arial" w:hAnsi="Arial"/>
        </w:rPr>
        <w:t>virosa</w:t>
      </w:r>
      <w:proofErr w:type="spellEnd"/>
      <w:r w:rsidRPr="00435CF1">
        <w:rPr>
          <w:rFonts w:ascii="Arial" w:hAnsi="Arial"/>
        </w:rPr>
        <w:t xml:space="preserve"> is also part of malaria treatment (</w:t>
      </w:r>
      <w:proofErr w:type="spellStart"/>
      <w:r w:rsidRPr="00435CF1">
        <w:rPr>
          <w:rFonts w:ascii="Arial" w:hAnsi="Arial"/>
        </w:rPr>
        <w:t>Gathirwa</w:t>
      </w:r>
      <w:proofErr w:type="spellEnd"/>
      <w:r w:rsidRPr="00435CF1">
        <w:rPr>
          <w:rFonts w:ascii="Arial" w:hAnsi="Arial"/>
        </w:rPr>
        <w:t xml:space="preserve"> et al., 2011).</w:t>
      </w:r>
    </w:p>
    <w:p w:rsidR="00435CF1" w:rsidRPr="00435CF1" w:rsidRDefault="00435CF1" w:rsidP="00435CF1">
      <w:pPr>
        <w:pStyle w:val="Body"/>
        <w:rPr>
          <w:rFonts w:ascii="Arial" w:hAnsi="Arial"/>
        </w:rPr>
      </w:pPr>
      <w:r w:rsidRPr="00435CF1">
        <w:rPr>
          <w:rFonts w:ascii="Arial" w:hAnsi="Arial"/>
        </w:rPr>
        <w:t>Among the different preparation methods, decoction and maceration were more frequently preferred by traditional health practitioners and herbalists than infusion. Decoction is the most commonly used method of preparation by traditional healers (</w:t>
      </w:r>
      <w:proofErr w:type="spellStart"/>
      <w:r w:rsidRPr="00435CF1">
        <w:rPr>
          <w:rFonts w:ascii="Arial" w:hAnsi="Arial"/>
        </w:rPr>
        <w:t>Salifou</w:t>
      </w:r>
      <w:proofErr w:type="spellEnd"/>
      <w:r w:rsidRPr="00435CF1">
        <w:rPr>
          <w:rFonts w:ascii="Arial" w:hAnsi="Arial"/>
        </w:rPr>
        <w:t xml:space="preserve">, 2023). For some researchers, decoction enables the extraction of the maximum amount of active principles while reducing or eliminating the toxic effects of certain </w:t>
      </w:r>
      <w:proofErr w:type="spellStart"/>
      <w:r w:rsidRPr="00435CF1">
        <w:rPr>
          <w:rFonts w:ascii="Arial" w:hAnsi="Arial"/>
        </w:rPr>
        <w:t>remerdies</w:t>
      </w:r>
      <w:proofErr w:type="spellEnd"/>
      <w:r w:rsidRPr="00435CF1">
        <w:rPr>
          <w:rFonts w:ascii="Arial" w:hAnsi="Arial"/>
        </w:rPr>
        <w:t xml:space="preserve"> (</w:t>
      </w:r>
      <w:proofErr w:type="spellStart"/>
      <w:r w:rsidRPr="00435CF1">
        <w:rPr>
          <w:rFonts w:ascii="Arial" w:hAnsi="Arial"/>
        </w:rPr>
        <w:t>Adou</w:t>
      </w:r>
      <w:proofErr w:type="spellEnd"/>
      <w:r w:rsidRPr="00435CF1">
        <w:rPr>
          <w:rFonts w:ascii="Arial" w:hAnsi="Arial"/>
        </w:rPr>
        <w:t xml:space="preserve"> et al., 2018).</w:t>
      </w:r>
    </w:p>
    <w:p w:rsidR="00435CF1" w:rsidRPr="00435CF1" w:rsidRDefault="00435CF1" w:rsidP="00435CF1">
      <w:pPr>
        <w:pStyle w:val="Body"/>
        <w:rPr>
          <w:rFonts w:ascii="Arial" w:hAnsi="Arial"/>
        </w:rPr>
      </w:pPr>
      <w:r w:rsidRPr="00435CF1">
        <w:rPr>
          <w:rFonts w:ascii="Arial" w:hAnsi="Arial"/>
        </w:rPr>
        <w:t xml:space="preserve">We observed that oral administration and body baths are the main routes of administration, compared to local application. Our results are consistent with those found by Ouattara, (2006), </w:t>
      </w:r>
      <w:proofErr w:type="spellStart"/>
      <w:r w:rsidRPr="00435CF1">
        <w:rPr>
          <w:rFonts w:ascii="Arial" w:hAnsi="Arial"/>
        </w:rPr>
        <w:t>Ouro-Djeri</w:t>
      </w:r>
      <w:proofErr w:type="spellEnd"/>
      <w:r w:rsidRPr="00435CF1">
        <w:rPr>
          <w:rFonts w:ascii="Arial" w:hAnsi="Arial"/>
        </w:rPr>
        <w:t xml:space="preserve"> et al., (2022) and  M. Khan et al., (2011) which also reported oral administration as the most frequently used route. According to our results, despite the differences between study sites, there is a certain consistency in the information provided by herbalists and traditional healers.</w:t>
      </w:r>
    </w:p>
    <w:p w:rsidR="00435CF1" w:rsidRPr="00435CF1" w:rsidRDefault="00435CF1" w:rsidP="00435CF1">
      <w:pPr>
        <w:pStyle w:val="Body"/>
        <w:rPr>
          <w:rFonts w:ascii="Arial" w:hAnsi="Arial"/>
        </w:rPr>
      </w:pPr>
      <w:r w:rsidRPr="00435CF1">
        <w:rPr>
          <w:rFonts w:ascii="Arial" w:hAnsi="Arial"/>
        </w:rPr>
        <w:lastRenderedPageBreak/>
        <w:t xml:space="preserve">The dosage is based on empirical measures, notably the number of “bundles” of the plant, which has a link with gender </w:t>
      </w:r>
      <w:proofErr w:type="gramStart"/>
      <w:r w:rsidRPr="00435CF1">
        <w:rPr>
          <w:rFonts w:ascii="Arial" w:hAnsi="Arial"/>
        </w:rPr>
        <w:t>( 4</w:t>
      </w:r>
      <w:proofErr w:type="gramEnd"/>
      <w:r w:rsidRPr="00435CF1">
        <w:rPr>
          <w:rFonts w:ascii="Arial" w:hAnsi="Arial"/>
        </w:rPr>
        <w:t xml:space="preserve"> bundles for women and 3 bundles for men). The frequency of administration is relatively constant with variable durations depending on the pathology.</w:t>
      </w:r>
    </w:p>
    <w:p w:rsidR="00435CF1" w:rsidRPr="00435CF1" w:rsidRDefault="00435CF1" w:rsidP="00435CF1">
      <w:pPr>
        <w:pStyle w:val="Body"/>
        <w:rPr>
          <w:rFonts w:ascii="Arial" w:hAnsi="Arial"/>
        </w:rPr>
      </w:pPr>
      <w:r w:rsidRPr="00435CF1">
        <w:rPr>
          <w:rFonts w:ascii="Arial" w:hAnsi="Arial"/>
        </w:rPr>
        <w:t xml:space="preserve">The phytochemical screening carried out on aqueous extracts of all organs of F. </w:t>
      </w:r>
      <w:proofErr w:type="spellStart"/>
      <w:r w:rsidRPr="00435CF1">
        <w:rPr>
          <w:rFonts w:ascii="Arial" w:hAnsi="Arial"/>
        </w:rPr>
        <w:t>virosa</w:t>
      </w:r>
      <w:proofErr w:type="spellEnd"/>
      <w:r w:rsidRPr="00435CF1">
        <w:rPr>
          <w:rFonts w:ascii="Arial" w:hAnsi="Arial"/>
        </w:rPr>
        <w:t xml:space="preserve"> from both sites revealed the presence of alkaloids, tannins, flavonoids, sterols, and triterpenes, among others. Only saponins were absent in our aqueous extracts. The phytochemical profiles of the samples from </w:t>
      </w:r>
      <w:proofErr w:type="spellStart"/>
      <w:r w:rsidRPr="00435CF1">
        <w:rPr>
          <w:rFonts w:ascii="Arial" w:hAnsi="Arial"/>
        </w:rPr>
        <w:t>Sikasso</w:t>
      </w:r>
      <w:proofErr w:type="spellEnd"/>
      <w:r w:rsidRPr="00435CF1">
        <w:rPr>
          <w:rFonts w:ascii="Arial" w:hAnsi="Arial"/>
        </w:rPr>
        <w:t xml:space="preserve"> and </w:t>
      </w:r>
      <w:proofErr w:type="spellStart"/>
      <w:r w:rsidRPr="00435CF1">
        <w:rPr>
          <w:rFonts w:ascii="Arial" w:hAnsi="Arial"/>
        </w:rPr>
        <w:t>Sanankoroba</w:t>
      </w:r>
      <w:proofErr w:type="spellEnd"/>
      <w:r w:rsidRPr="00435CF1">
        <w:rPr>
          <w:rFonts w:ascii="Arial" w:hAnsi="Arial"/>
        </w:rPr>
        <w:t xml:space="preserve"> are similar, with no qualitative differences observed between the two harvesting areas. This homogeneity suggests a relatively stable chemical composition despite different environmental conditions.</w:t>
      </w:r>
    </w:p>
    <w:p w:rsidR="00435CF1" w:rsidRPr="00435CF1" w:rsidRDefault="00435CF1" w:rsidP="00435CF1">
      <w:pPr>
        <w:pStyle w:val="Body"/>
        <w:rPr>
          <w:rFonts w:ascii="Arial" w:hAnsi="Arial"/>
        </w:rPr>
      </w:pPr>
      <w:r w:rsidRPr="00435CF1">
        <w:rPr>
          <w:rFonts w:ascii="Arial" w:hAnsi="Arial"/>
        </w:rPr>
        <w:t xml:space="preserve">Our results corroborate those reported by other authors, according to which crude aqueous extracts of </w:t>
      </w:r>
      <w:proofErr w:type="spellStart"/>
      <w:r w:rsidRPr="00435CF1">
        <w:rPr>
          <w:rFonts w:ascii="Arial" w:hAnsi="Arial"/>
        </w:rPr>
        <w:t>F.virosa</w:t>
      </w:r>
      <w:proofErr w:type="spellEnd"/>
      <w:r w:rsidRPr="00435CF1">
        <w:rPr>
          <w:rFonts w:ascii="Arial" w:hAnsi="Arial"/>
        </w:rPr>
        <w:t xml:space="preserve"> exhibit a chemical richness. All group of compounds identified: alkaloids, sterols </w:t>
      </w:r>
      <w:proofErr w:type="spellStart"/>
      <w:r w:rsidRPr="00435CF1">
        <w:rPr>
          <w:rFonts w:ascii="Arial" w:hAnsi="Arial"/>
        </w:rPr>
        <w:t>ans</w:t>
      </w:r>
      <w:proofErr w:type="spellEnd"/>
      <w:r w:rsidRPr="00435CF1">
        <w:rPr>
          <w:rFonts w:ascii="Arial" w:hAnsi="Arial"/>
        </w:rPr>
        <w:t xml:space="preserve"> triterpenes, saponins, flavonoids, free quinones, tannins, anthocyanins, reducing sugars and aromatic amino acids have been detected in F. </w:t>
      </w:r>
      <w:proofErr w:type="spellStart"/>
      <w:r w:rsidRPr="00435CF1">
        <w:rPr>
          <w:rFonts w:ascii="Arial" w:hAnsi="Arial"/>
        </w:rPr>
        <w:t>virosa</w:t>
      </w:r>
      <w:proofErr w:type="spellEnd"/>
      <w:r w:rsidRPr="00435CF1">
        <w:rPr>
          <w:rFonts w:ascii="Arial" w:hAnsi="Arial"/>
        </w:rPr>
        <w:t xml:space="preserve"> extracts (Souleymane et al., 2023). The presence of tannins, flavonoids, saponins and triterpenes has also been demonstrated in </w:t>
      </w:r>
      <w:proofErr w:type="spellStart"/>
      <w:proofErr w:type="gramStart"/>
      <w:r w:rsidRPr="00435CF1">
        <w:rPr>
          <w:rFonts w:ascii="Arial" w:hAnsi="Arial"/>
        </w:rPr>
        <w:t>F.virosa</w:t>
      </w:r>
      <w:proofErr w:type="spellEnd"/>
      <w:proofErr w:type="gramEnd"/>
      <w:r w:rsidRPr="00435CF1">
        <w:rPr>
          <w:rFonts w:ascii="Arial" w:hAnsi="Arial"/>
        </w:rPr>
        <w:t xml:space="preserve"> leaf extracts (</w:t>
      </w:r>
      <w:proofErr w:type="spellStart"/>
      <w:r w:rsidRPr="00435CF1">
        <w:rPr>
          <w:rFonts w:ascii="Arial" w:hAnsi="Arial"/>
        </w:rPr>
        <w:t>Traoré</w:t>
      </w:r>
      <w:proofErr w:type="spellEnd"/>
      <w:r w:rsidRPr="00435CF1">
        <w:rPr>
          <w:rFonts w:ascii="Arial" w:hAnsi="Arial"/>
        </w:rPr>
        <w:t xml:space="preserve"> et al., 2019). The absence of saponins in our extracts, while reported in previous studies, could be due to the geographical area of collection (climatic factors, soil type, harvest period) (</w:t>
      </w:r>
      <w:proofErr w:type="spellStart"/>
      <w:r w:rsidRPr="00435CF1">
        <w:rPr>
          <w:rFonts w:ascii="Arial" w:hAnsi="Arial"/>
        </w:rPr>
        <w:t>Koudoro</w:t>
      </w:r>
      <w:proofErr w:type="spellEnd"/>
      <w:r w:rsidRPr="00435CF1">
        <w:rPr>
          <w:rFonts w:ascii="Arial" w:hAnsi="Arial"/>
        </w:rPr>
        <w:t xml:space="preserve"> et al., 2018). It is well established that gene expression, particularly the content of enzymes catalyzing the biosynthetic pathways of secondary metabolites in plants, is regulated by abiotic factors such as climate, geological environment of the harvesting site and harvest season. Thus, assuming that plants can </w:t>
      </w:r>
      <w:proofErr w:type="gramStart"/>
      <w:r w:rsidRPr="00435CF1">
        <w:rPr>
          <w:rFonts w:ascii="Arial" w:hAnsi="Arial"/>
        </w:rPr>
        <w:t>adapt  to</w:t>
      </w:r>
      <w:proofErr w:type="gramEnd"/>
      <w:r w:rsidRPr="00435CF1">
        <w:rPr>
          <w:rFonts w:ascii="Arial" w:hAnsi="Arial"/>
        </w:rPr>
        <w:t xml:space="preserve"> environmental conditions at the collection site by modulating their metabolic pathways, the differences observed may be explained (Dembele, 2023).</w:t>
      </w:r>
    </w:p>
    <w:p w:rsidR="00435CF1" w:rsidRPr="00435CF1" w:rsidRDefault="00435CF1" w:rsidP="00435CF1">
      <w:pPr>
        <w:pStyle w:val="Body"/>
        <w:rPr>
          <w:rFonts w:ascii="Arial" w:hAnsi="Arial"/>
        </w:rPr>
      </w:pPr>
      <w:r w:rsidRPr="00435CF1">
        <w:rPr>
          <w:rFonts w:ascii="Arial" w:hAnsi="Arial"/>
        </w:rPr>
        <w:t xml:space="preserve">In this study, we attempted to justify the presence of chemical substances in aqueous extracts of F. </w:t>
      </w:r>
      <w:proofErr w:type="spellStart"/>
      <w:r w:rsidRPr="00435CF1">
        <w:rPr>
          <w:rFonts w:ascii="Arial" w:hAnsi="Arial"/>
        </w:rPr>
        <w:t>virosa</w:t>
      </w:r>
      <w:proofErr w:type="spellEnd"/>
      <w:r w:rsidRPr="00435CF1">
        <w:rPr>
          <w:rFonts w:ascii="Arial" w:hAnsi="Arial"/>
        </w:rPr>
        <w:t xml:space="preserve"> that may explain its uses in traditional medicine. The therapeutic properties of secondary metabolites have been widely reported in the literature (</w:t>
      </w:r>
      <w:proofErr w:type="spellStart"/>
      <w:r w:rsidRPr="00435CF1">
        <w:rPr>
          <w:rFonts w:ascii="Arial" w:hAnsi="Arial"/>
        </w:rPr>
        <w:t>Samaké</w:t>
      </w:r>
      <w:proofErr w:type="spellEnd"/>
      <w:r w:rsidRPr="00435CF1">
        <w:rPr>
          <w:rFonts w:ascii="Arial" w:hAnsi="Arial"/>
        </w:rPr>
        <w:t xml:space="preserve"> et al., 2020). The use of </w:t>
      </w:r>
      <w:proofErr w:type="spellStart"/>
      <w:proofErr w:type="gramStart"/>
      <w:r w:rsidRPr="00435CF1">
        <w:rPr>
          <w:rFonts w:ascii="Arial" w:hAnsi="Arial"/>
        </w:rPr>
        <w:t>F.virosa</w:t>
      </w:r>
      <w:proofErr w:type="spellEnd"/>
      <w:proofErr w:type="gramEnd"/>
      <w:r w:rsidRPr="00435CF1">
        <w:rPr>
          <w:rFonts w:ascii="Arial" w:hAnsi="Arial"/>
        </w:rPr>
        <w:t xml:space="preserve"> in traditional medicine can be explained by the richness in bioactive secondary metabolites identified through phytochemical screening.</w:t>
      </w:r>
    </w:p>
    <w:p w:rsidR="00435CF1" w:rsidRPr="00435CF1" w:rsidRDefault="00435CF1" w:rsidP="00435CF1">
      <w:pPr>
        <w:pStyle w:val="Body"/>
        <w:rPr>
          <w:rFonts w:ascii="Arial" w:hAnsi="Arial"/>
        </w:rPr>
      </w:pPr>
      <w:r w:rsidRPr="00435CF1">
        <w:rPr>
          <w:rFonts w:ascii="Arial" w:hAnsi="Arial"/>
        </w:rPr>
        <w:t>Flavonoids possess anti-inflammatory and antispasmodic properties and have a significant bactericidal effect (</w:t>
      </w:r>
      <w:proofErr w:type="spellStart"/>
      <w:r w:rsidRPr="00435CF1">
        <w:rPr>
          <w:rFonts w:ascii="Arial" w:hAnsi="Arial"/>
        </w:rPr>
        <w:t>Akré</w:t>
      </w:r>
      <w:proofErr w:type="spellEnd"/>
      <w:r w:rsidRPr="00435CF1">
        <w:rPr>
          <w:rFonts w:ascii="Arial" w:hAnsi="Arial"/>
        </w:rPr>
        <w:t xml:space="preserve"> et al., 2022; </w:t>
      </w:r>
      <w:proofErr w:type="spellStart"/>
      <w:r w:rsidRPr="00435CF1">
        <w:rPr>
          <w:rFonts w:ascii="Arial" w:hAnsi="Arial"/>
        </w:rPr>
        <w:t>Nnanga</w:t>
      </w:r>
      <w:proofErr w:type="spellEnd"/>
      <w:r w:rsidRPr="00435CF1">
        <w:rPr>
          <w:rFonts w:ascii="Arial" w:hAnsi="Arial"/>
        </w:rPr>
        <w:t xml:space="preserve"> et al., 2019). This class of phytochemical compounds are also known for their antioxidant, antimicrobial, anticancer and anti-inflammatory activities, as well as for their ability to reduce blood pressure. Alkaloids has demonstrated important pharmacological effects, such as antimalarial, antibacterial, antihypertensive, anti-inflammatory, antifungal, anticonvulsant, analgesic, and cardiotonic activities. Terpenoids also exhibit antimicrobial, antifungal, antiparasitic, antiviral, antispasmodic, antihyperglycemic, anti-inflammatory, and immunomodulatory properties (Rabi &amp; </w:t>
      </w:r>
      <w:proofErr w:type="spellStart"/>
      <w:r w:rsidRPr="00435CF1">
        <w:rPr>
          <w:rFonts w:ascii="Arial" w:hAnsi="Arial"/>
        </w:rPr>
        <w:t>Bishayee</w:t>
      </w:r>
      <w:proofErr w:type="spellEnd"/>
      <w:r w:rsidRPr="00435CF1">
        <w:rPr>
          <w:rFonts w:ascii="Arial" w:hAnsi="Arial"/>
        </w:rPr>
        <w:t>, 2009; Shah et al., 2021). Tannins are polyphenols compounds that exhibit antimicrobial, antiviral and antiparasitic effects (Huang et al., 2018). They are also known for their antioxidant, anti-inflammatory and cardioprotective properties (</w:t>
      </w:r>
      <w:proofErr w:type="spellStart"/>
      <w:r w:rsidRPr="00435CF1">
        <w:rPr>
          <w:rFonts w:ascii="Arial" w:hAnsi="Arial"/>
        </w:rPr>
        <w:t>Cosme</w:t>
      </w:r>
      <w:proofErr w:type="spellEnd"/>
      <w:r w:rsidRPr="00435CF1">
        <w:rPr>
          <w:rFonts w:ascii="Arial" w:hAnsi="Arial"/>
        </w:rPr>
        <w:t xml:space="preserve"> et al., 2025).</w:t>
      </w:r>
    </w:p>
    <w:p w:rsidR="00435CF1" w:rsidRPr="00435CF1" w:rsidRDefault="00435CF1" w:rsidP="00435CF1">
      <w:pPr>
        <w:pStyle w:val="Body"/>
        <w:rPr>
          <w:rFonts w:ascii="Arial" w:hAnsi="Arial"/>
        </w:rPr>
      </w:pPr>
      <w:r w:rsidRPr="00435CF1">
        <w:rPr>
          <w:rFonts w:ascii="Arial" w:hAnsi="Arial"/>
        </w:rPr>
        <w:t>Sterols and triterpenes present potential antiviral properties (anti-</w:t>
      </w:r>
      <w:proofErr w:type="spellStart"/>
      <w:r w:rsidRPr="00435CF1">
        <w:rPr>
          <w:rFonts w:ascii="Arial" w:hAnsi="Arial"/>
        </w:rPr>
        <w:t>hepatite</w:t>
      </w:r>
      <w:proofErr w:type="spellEnd"/>
      <w:r w:rsidRPr="00435CF1">
        <w:rPr>
          <w:rFonts w:ascii="Arial" w:hAnsi="Arial"/>
        </w:rPr>
        <w:t xml:space="preserve"> B and C virus activities, anti HIV1 and 2, </w:t>
      </w:r>
      <w:proofErr w:type="spellStart"/>
      <w:r w:rsidRPr="00435CF1">
        <w:rPr>
          <w:rFonts w:ascii="Arial" w:hAnsi="Arial"/>
        </w:rPr>
        <w:t>anti herpes</w:t>
      </w:r>
      <w:proofErr w:type="spellEnd"/>
      <w:r w:rsidRPr="00435CF1">
        <w:rPr>
          <w:rFonts w:ascii="Arial" w:hAnsi="Arial"/>
        </w:rPr>
        <w:t xml:space="preserve"> simplex virus) (Hisham Shady et al., 2020). </w:t>
      </w:r>
    </w:p>
    <w:p w:rsidR="00435CF1" w:rsidRPr="00435CF1" w:rsidRDefault="00435CF1" w:rsidP="00435CF1">
      <w:pPr>
        <w:pStyle w:val="Body"/>
        <w:rPr>
          <w:rFonts w:ascii="Arial" w:hAnsi="Arial"/>
        </w:rPr>
      </w:pPr>
      <w:r w:rsidRPr="00435CF1">
        <w:rPr>
          <w:rFonts w:ascii="Arial" w:hAnsi="Arial"/>
        </w:rPr>
        <w:t>Indeed, the therapeutic action of plants results from the combination of these phytochemical elements or secondary metabolites synthesized by plants (</w:t>
      </w:r>
      <w:proofErr w:type="spellStart"/>
      <w:r w:rsidRPr="00435CF1">
        <w:rPr>
          <w:rFonts w:ascii="Arial" w:hAnsi="Arial"/>
        </w:rPr>
        <w:t>Houmènou</w:t>
      </w:r>
      <w:proofErr w:type="spellEnd"/>
      <w:r w:rsidRPr="00435CF1">
        <w:rPr>
          <w:rFonts w:ascii="Arial" w:hAnsi="Arial"/>
        </w:rPr>
        <w:t xml:space="preserve"> et al., 2018). The secondary metabolites identified in the aqueous extracts of F. </w:t>
      </w:r>
      <w:proofErr w:type="spellStart"/>
      <w:r w:rsidRPr="00435CF1">
        <w:rPr>
          <w:rFonts w:ascii="Arial" w:hAnsi="Arial"/>
        </w:rPr>
        <w:t>virosa</w:t>
      </w:r>
      <w:proofErr w:type="spellEnd"/>
      <w:r w:rsidRPr="00435CF1">
        <w:rPr>
          <w:rFonts w:ascii="Arial" w:hAnsi="Arial"/>
        </w:rPr>
        <w:t xml:space="preserve"> are known for their antimicrobial, antiparasitic, anti-inflammatory, and antioxidant properties, which corroborates the documented ethnobotanical uses (malaria, schistosomiasis, urinary tract infections, fever, digestive disorders, etc.). The anti-infectious activity of F. </w:t>
      </w:r>
      <w:proofErr w:type="spellStart"/>
      <w:r w:rsidRPr="00435CF1">
        <w:rPr>
          <w:rFonts w:ascii="Arial" w:hAnsi="Arial"/>
        </w:rPr>
        <w:t>virosa</w:t>
      </w:r>
      <w:proofErr w:type="spellEnd"/>
      <w:r w:rsidRPr="00435CF1">
        <w:rPr>
          <w:rFonts w:ascii="Arial" w:hAnsi="Arial"/>
        </w:rPr>
        <w:t xml:space="preserve"> could be attributed to </w:t>
      </w:r>
      <w:r w:rsidRPr="00435CF1">
        <w:rPr>
          <w:rFonts w:ascii="Arial" w:hAnsi="Arial"/>
        </w:rPr>
        <w:lastRenderedPageBreak/>
        <w:t>the presence of alkaloids and flavonoids. Its use in malaria treatment may be explained by the presence of alkaloids and anti-hepatitis by steroids and triterpenes.</w:t>
      </w:r>
    </w:p>
    <w:p w:rsidR="00435CF1" w:rsidRPr="00435CF1" w:rsidRDefault="00435CF1" w:rsidP="00435CF1">
      <w:pPr>
        <w:pStyle w:val="Body"/>
        <w:rPr>
          <w:rFonts w:ascii="Arial" w:hAnsi="Arial"/>
        </w:rPr>
      </w:pPr>
      <w:r w:rsidRPr="00435CF1">
        <w:rPr>
          <w:rFonts w:ascii="Arial" w:hAnsi="Arial"/>
        </w:rPr>
        <w:t xml:space="preserve">The present study highlights the ethnobotanical relevance and phytochemical potential of F. </w:t>
      </w:r>
      <w:proofErr w:type="spellStart"/>
      <w:r w:rsidRPr="00435CF1">
        <w:rPr>
          <w:rFonts w:ascii="Arial" w:hAnsi="Arial"/>
        </w:rPr>
        <w:t>virosa</w:t>
      </w:r>
      <w:proofErr w:type="spellEnd"/>
      <w:r w:rsidRPr="00435CF1">
        <w:rPr>
          <w:rFonts w:ascii="Arial" w:hAnsi="Arial"/>
        </w:rPr>
        <w:t xml:space="preserve">, a species widely used in traditional medicine for </w:t>
      </w:r>
      <w:proofErr w:type="gramStart"/>
      <w:r w:rsidRPr="00435CF1">
        <w:rPr>
          <w:rFonts w:ascii="Arial" w:hAnsi="Arial"/>
        </w:rPr>
        <w:t>the  treatment</w:t>
      </w:r>
      <w:proofErr w:type="gramEnd"/>
      <w:r w:rsidRPr="00435CF1">
        <w:rPr>
          <w:rFonts w:ascii="Arial" w:hAnsi="Arial"/>
        </w:rPr>
        <w:t xml:space="preserve"> of various ailments. While the qualitative screening confirmed the presence of several classes of secondary metabolites likely responsible for the observed biological properties, further studies are needed to identify the specific compounds underlying these effects. </w:t>
      </w:r>
    </w:p>
    <w:p w:rsidR="00435CF1" w:rsidRPr="00435CF1" w:rsidRDefault="00435CF1" w:rsidP="00435CF1">
      <w:pPr>
        <w:pStyle w:val="Body"/>
        <w:rPr>
          <w:rFonts w:ascii="Arial" w:hAnsi="Arial"/>
        </w:rPr>
      </w:pPr>
      <w:r w:rsidRPr="00435CF1">
        <w:rPr>
          <w:rFonts w:ascii="Arial" w:hAnsi="Arial"/>
        </w:rPr>
        <w:t xml:space="preserve">Future investigations should adopt a bioactivity-guided fractionation strategy to isolate and </w:t>
      </w:r>
      <w:proofErr w:type="spellStart"/>
      <w:proofErr w:type="gramStart"/>
      <w:r w:rsidRPr="00435CF1">
        <w:rPr>
          <w:rFonts w:ascii="Arial" w:hAnsi="Arial"/>
        </w:rPr>
        <w:t>charaterize</w:t>
      </w:r>
      <w:proofErr w:type="spellEnd"/>
      <w:r w:rsidRPr="00435CF1">
        <w:rPr>
          <w:rFonts w:ascii="Arial" w:hAnsi="Arial"/>
        </w:rPr>
        <w:t xml:space="preserve">  the</w:t>
      </w:r>
      <w:proofErr w:type="gramEnd"/>
      <w:r w:rsidRPr="00435CF1">
        <w:rPr>
          <w:rFonts w:ascii="Arial" w:hAnsi="Arial"/>
        </w:rPr>
        <w:t xml:space="preserve"> bioactive constituents responsible for the pharmacological actions attributed to F. </w:t>
      </w:r>
      <w:proofErr w:type="spellStart"/>
      <w:r w:rsidRPr="00435CF1">
        <w:rPr>
          <w:rFonts w:ascii="Arial" w:hAnsi="Arial"/>
        </w:rPr>
        <w:t>virosa</w:t>
      </w:r>
      <w:proofErr w:type="spellEnd"/>
      <w:r w:rsidRPr="00435CF1">
        <w:rPr>
          <w:rFonts w:ascii="Arial" w:hAnsi="Arial"/>
        </w:rPr>
        <w:t xml:space="preserve">. For this purpose, simple and reliable bioassays should be developed to assess key traditional indications including antimicrobial, antiparasitic, or </w:t>
      </w:r>
      <w:proofErr w:type="spellStart"/>
      <w:r w:rsidRPr="00435CF1">
        <w:rPr>
          <w:rFonts w:ascii="Arial" w:hAnsi="Arial"/>
        </w:rPr>
        <w:t>antischistosomal</w:t>
      </w:r>
      <w:proofErr w:type="spellEnd"/>
      <w:r w:rsidRPr="00435CF1">
        <w:rPr>
          <w:rFonts w:ascii="Arial" w:hAnsi="Arial"/>
        </w:rPr>
        <w:t xml:space="preserve"> activities, can be evaluated using accessible in vitro or mortality assays on </w:t>
      </w:r>
      <w:proofErr w:type="spellStart"/>
      <w:r w:rsidRPr="00435CF1">
        <w:rPr>
          <w:rFonts w:ascii="Arial" w:hAnsi="Arial"/>
        </w:rPr>
        <w:t>revelant</w:t>
      </w:r>
      <w:proofErr w:type="spellEnd"/>
      <w:r w:rsidRPr="00435CF1">
        <w:rPr>
          <w:rFonts w:ascii="Arial" w:hAnsi="Arial"/>
        </w:rPr>
        <w:t xml:space="preserve"> pathogens. </w:t>
      </w:r>
    </w:p>
    <w:p w:rsidR="00790ADA" w:rsidRPr="00FB3A86" w:rsidRDefault="00435CF1" w:rsidP="00435CF1">
      <w:pPr>
        <w:pStyle w:val="Body"/>
        <w:spacing w:after="0"/>
        <w:rPr>
          <w:rFonts w:ascii="Arial" w:hAnsi="Arial" w:cs="Arial"/>
        </w:rPr>
      </w:pPr>
      <w:r w:rsidRPr="00435CF1">
        <w:rPr>
          <w:rFonts w:ascii="Arial" w:hAnsi="Arial"/>
        </w:rPr>
        <w:t xml:space="preserve">Identifying the compounds responsible for these activities would also pave the way for quality control and standardization of </w:t>
      </w:r>
      <w:proofErr w:type="spellStart"/>
      <w:r w:rsidRPr="00435CF1">
        <w:rPr>
          <w:rFonts w:ascii="Arial" w:hAnsi="Arial"/>
        </w:rPr>
        <w:t>F.virosa</w:t>
      </w:r>
      <w:proofErr w:type="spellEnd"/>
      <w:r w:rsidRPr="00435CF1">
        <w:rPr>
          <w:rFonts w:ascii="Arial" w:hAnsi="Arial"/>
        </w:rPr>
        <w:t xml:space="preserve"> based preparations, thus contributing to the rational development of Improved Traditional Medicine. Such an integrative approach, combining ethnobotanical knowledge, phytochemical analysis and bioassay-guided isolation, represents a promising avenue to bridge traditional medicine and modern pharmacological validation</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435CF1" w:rsidRPr="00435CF1" w:rsidRDefault="00435CF1" w:rsidP="00435CF1">
      <w:pPr>
        <w:pStyle w:val="Body"/>
        <w:rPr>
          <w:rFonts w:ascii="Arial" w:hAnsi="Arial" w:cs="Arial"/>
          <w:caps/>
          <w:sz w:val="22"/>
        </w:rPr>
      </w:pPr>
      <w:r w:rsidRPr="00435CF1">
        <w:rPr>
          <w:rFonts w:ascii="Arial" w:hAnsi="Arial" w:cs="Arial"/>
          <w:sz w:val="22"/>
        </w:rPr>
        <w:t>At the end of this study, which contributes to ethnobotanical</w:t>
      </w:r>
      <w:r>
        <w:rPr>
          <w:rFonts w:ascii="Arial" w:hAnsi="Arial" w:cs="Arial"/>
          <w:sz w:val="22"/>
        </w:rPr>
        <w:t xml:space="preserve"> and phytochemical research on </w:t>
      </w:r>
      <w:proofErr w:type="spellStart"/>
      <w:r w:rsidRPr="00435CF1">
        <w:rPr>
          <w:rFonts w:ascii="Arial" w:hAnsi="Arial" w:cs="Arial"/>
          <w:i/>
          <w:sz w:val="22"/>
        </w:rPr>
        <w:t>F.virosa</w:t>
      </w:r>
      <w:proofErr w:type="spellEnd"/>
      <w:r w:rsidRPr="00435CF1">
        <w:rPr>
          <w:rFonts w:ascii="Arial" w:hAnsi="Arial" w:cs="Arial"/>
          <w:sz w:val="22"/>
        </w:rPr>
        <w:t xml:space="preserve"> collected from two different sites in </w:t>
      </w:r>
      <w:r>
        <w:rPr>
          <w:rFonts w:ascii="Arial" w:hAnsi="Arial" w:cs="Arial"/>
          <w:sz w:val="22"/>
        </w:rPr>
        <w:t>Mali</w:t>
      </w:r>
      <w:r w:rsidRPr="00435CF1">
        <w:rPr>
          <w:rFonts w:ascii="Arial" w:hAnsi="Arial" w:cs="Arial"/>
          <w:sz w:val="22"/>
        </w:rPr>
        <w:t xml:space="preserve"> we were able to gather valuable information on the traditional uses of this plant in the treatment of various diseases. All plants organs were cited in the management of the </w:t>
      </w:r>
      <w:proofErr w:type="gramStart"/>
      <w:r w:rsidRPr="00435CF1">
        <w:rPr>
          <w:rFonts w:ascii="Arial" w:hAnsi="Arial" w:cs="Arial"/>
          <w:sz w:val="22"/>
        </w:rPr>
        <w:t>fifteen ailment</w:t>
      </w:r>
      <w:proofErr w:type="gramEnd"/>
      <w:r w:rsidRPr="00435CF1">
        <w:rPr>
          <w:rFonts w:ascii="Arial" w:hAnsi="Arial" w:cs="Arial"/>
          <w:sz w:val="22"/>
        </w:rPr>
        <w:t xml:space="preserve"> recorded. The phytochemical screening revealed the presence of several secondary metabolites with well-documented therapeutic effects. This richness in bioactive compounds may justify its use in traditional medicine.</w:t>
      </w:r>
    </w:p>
    <w:p w:rsidR="00790ADA" w:rsidRDefault="00435CF1" w:rsidP="00435CF1">
      <w:pPr>
        <w:pStyle w:val="Body"/>
        <w:spacing w:after="0"/>
        <w:rPr>
          <w:rFonts w:ascii="Arial" w:hAnsi="Arial" w:cs="Arial"/>
          <w:sz w:val="22"/>
        </w:rPr>
      </w:pPr>
      <w:r w:rsidRPr="00435CF1">
        <w:rPr>
          <w:rFonts w:ascii="Arial" w:hAnsi="Arial" w:cs="Arial"/>
          <w:sz w:val="22"/>
        </w:rPr>
        <w:t>Despite</w:t>
      </w:r>
      <w:r>
        <w:rPr>
          <w:rFonts w:ascii="Arial" w:hAnsi="Arial" w:cs="Arial"/>
          <w:sz w:val="22"/>
        </w:rPr>
        <w:t xml:space="preserve"> </w:t>
      </w:r>
      <w:r w:rsidRPr="00435CF1">
        <w:rPr>
          <w:rFonts w:ascii="Arial" w:hAnsi="Arial" w:cs="Arial"/>
          <w:i/>
          <w:sz w:val="22"/>
        </w:rPr>
        <w:t xml:space="preserve">F. </w:t>
      </w:r>
      <w:proofErr w:type="spellStart"/>
      <w:r w:rsidRPr="00435CF1">
        <w:rPr>
          <w:rFonts w:ascii="Arial" w:hAnsi="Arial" w:cs="Arial"/>
          <w:i/>
          <w:sz w:val="22"/>
        </w:rPr>
        <w:t>virosa</w:t>
      </w:r>
      <w:proofErr w:type="spellEnd"/>
      <w:r w:rsidRPr="00435CF1">
        <w:rPr>
          <w:rFonts w:ascii="Arial" w:hAnsi="Arial" w:cs="Arial"/>
          <w:sz w:val="22"/>
        </w:rPr>
        <w:t xml:space="preserve"> numerous applications in traditional healing practices, no recent scientific study has reported the uses of this plant in relation to its geographical origin nor correlated these applications with the chemical composition of the different organs from plants collected across distinct sites.</w:t>
      </w:r>
    </w:p>
    <w:p w:rsidR="00435CF1" w:rsidRDefault="00435CF1" w:rsidP="00441B6F">
      <w:pPr>
        <w:pStyle w:val="ReferHead"/>
        <w:spacing w:after="0"/>
        <w:jc w:val="both"/>
        <w:rPr>
          <w:rFonts w:ascii="Arial" w:hAnsi="Arial" w:cs="Arial"/>
          <w:b w:val="0"/>
          <w:caps w:val="0"/>
          <w:sz w:val="20"/>
        </w:rPr>
      </w:pPr>
      <w:bookmarkStart w:id="1" w:name="_GoBack"/>
      <w:bookmarkEnd w:id="1"/>
    </w:p>
    <w:p w:rsidR="005C784C" w:rsidRDefault="005C784C"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044798" w:rsidRDefault="00044798" w:rsidP="00044798">
      <w:pPr>
        <w:pStyle w:val="Body"/>
        <w:spacing w:after="0"/>
      </w:pPr>
      <w:proofErr w:type="spellStart"/>
      <w:r w:rsidRPr="00044798">
        <w:t>Adou</w:t>
      </w:r>
      <w:proofErr w:type="spellEnd"/>
      <w:r w:rsidRPr="00044798">
        <w:t xml:space="preserve">, L.M.D., </w:t>
      </w:r>
      <w:proofErr w:type="spellStart"/>
      <w:proofErr w:type="gramStart"/>
      <w:r w:rsidRPr="00044798">
        <w:t>Gonezieti</w:t>
      </w:r>
      <w:proofErr w:type="spellEnd"/>
      <w:r w:rsidRPr="00044798">
        <w:t>,  B.B.H.J.</w:t>
      </w:r>
      <w:proofErr w:type="gramEnd"/>
      <w:r w:rsidRPr="00044798">
        <w:t xml:space="preserve">, &amp; </w:t>
      </w:r>
      <w:proofErr w:type="spellStart"/>
      <w:r w:rsidRPr="00044798">
        <w:t>Zirihi</w:t>
      </w:r>
      <w:proofErr w:type="spellEnd"/>
      <w:r w:rsidRPr="00044798">
        <w:t xml:space="preserve">, G.N. (2018). “Ethnobotanical Survey and Uses of Pteridophytes of Banco National Park, Abidjan District (Côte d’Ivoire).” </w:t>
      </w:r>
      <w:r w:rsidRPr="00044798">
        <w:rPr>
          <w:i/>
          <w:iCs/>
        </w:rPr>
        <w:t>Journal of Animal &amp; Plant Sciences</w:t>
      </w:r>
      <w:r w:rsidRPr="00044798">
        <w:t xml:space="preserve"> 38 (2): 6206</w:t>
      </w:r>
      <w:r w:rsidRPr="00044798">
        <w:noBreakHyphen/>
        <w:t>16.</w:t>
      </w:r>
    </w:p>
    <w:p w:rsidR="00044798" w:rsidRPr="00044798" w:rsidRDefault="00044798" w:rsidP="00044798">
      <w:pPr>
        <w:pStyle w:val="Body"/>
        <w:spacing w:after="0"/>
      </w:pPr>
    </w:p>
    <w:p w:rsidR="00044798" w:rsidRDefault="00044798" w:rsidP="00044798">
      <w:pPr>
        <w:pStyle w:val="Body"/>
        <w:spacing w:after="0"/>
      </w:pPr>
      <w:proofErr w:type="spellStart"/>
      <w:r w:rsidRPr="00044798">
        <w:t>Akré</w:t>
      </w:r>
      <w:proofErr w:type="spellEnd"/>
      <w:r w:rsidRPr="00044798">
        <w:t xml:space="preserve">, D., </w:t>
      </w:r>
      <w:proofErr w:type="spellStart"/>
      <w:r w:rsidRPr="00044798">
        <w:t>Sosthène</w:t>
      </w:r>
      <w:proofErr w:type="spellEnd"/>
      <w:r w:rsidRPr="00044798">
        <w:t xml:space="preserve">, T., Kan, B.K., </w:t>
      </w:r>
      <w:proofErr w:type="spellStart"/>
      <w:r w:rsidRPr="00044798">
        <w:t>Obou</w:t>
      </w:r>
      <w:proofErr w:type="spellEnd"/>
      <w:r w:rsidRPr="00044798">
        <w:t xml:space="preserve">, C.O., Diakité, D., Auguste J. B.A., </w:t>
      </w:r>
      <w:proofErr w:type="spellStart"/>
      <w:r w:rsidRPr="00044798">
        <w:t>Ackah</w:t>
      </w:r>
      <w:proofErr w:type="spellEnd"/>
      <w:r w:rsidRPr="00044798">
        <w:t xml:space="preserve"> J.A.B.A., &amp; </w:t>
      </w:r>
      <w:proofErr w:type="spellStart"/>
      <w:r w:rsidRPr="00044798">
        <w:t>Djaman</w:t>
      </w:r>
      <w:proofErr w:type="spellEnd"/>
      <w:r w:rsidRPr="00044798">
        <w:t xml:space="preserve"> A J. (2022). “Phytochemical Screening and Antimicrobial Activities of </w:t>
      </w:r>
      <w:proofErr w:type="spellStart"/>
      <w:r w:rsidRPr="00044798">
        <w:t>Hydroacetonic</w:t>
      </w:r>
      <w:proofErr w:type="spellEnd"/>
      <w:r w:rsidRPr="00044798">
        <w:t xml:space="preserve"> Extracts of </w:t>
      </w:r>
      <w:proofErr w:type="spellStart"/>
      <w:r w:rsidRPr="00044798">
        <w:t>Baphia</w:t>
      </w:r>
      <w:proofErr w:type="spellEnd"/>
      <w:r w:rsidRPr="00044798">
        <w:t xml:space="preserve"> </w:t>
      </w:r>
      <w:proofErr w:type="spellStart"/>
      <w:r w:rsidRPr="00044798">
        <w:t>Nitida</w:t>
      </w:r>
      <w:proofErr w:type="spellEnd"/>
      <w:r w:rsidRPr="00044798">
        <w:t xml:space="preserve"> (Fabaceae) on Shigella spp. and E. coli, Two Enterobacteria Involved in Infantile Diarrhea in </w:t>
      </w:r>
      <w:proofErr w:type="spellStart"/>
      <w:r w:rsidRPr="00044798">
        <w:t>Daloa</w:t>
      </w:r>
      <w:proofErr w:type="spellEnd"/>
      <w:r w:rsidRPr="00044798">
        <w:t xml:space="preserve">, Côte d’Ivoire.” </w:t>
      </w:r>
      <w:r w:rsidRPr="00044798">
        <w:rPr>
          <w:i/>
          <w:iCs/>
        </w:rPr>
        <w:t>European Scientific Journal ESJ</w:t>
      </w:r>
      <w:r w:rsidRPr="00044798">
        <w:t xml:space="preserve"> 11 (November). </w:t>
      </w:r>
      <w:hyperlink r:id="rId19" w:tgtFrame="_new" w:history="1">
        <w:r w:rsidRPr="00044798">
          <w:rPr>
            <w:rStyle w:val="Hyperlink"/>
          </w:rPr>
          <w:t>https://doi.org/10.19044/esipreprint.11.2022.p711</w:t>
        </w:r>
      </w:hyperlink>
      <w:r w:rsidRPr="00044798">
        <w:t>.</w:t>
      </w:r>
    </w:p>
    <w:p w:rsidR="00044798" w:rsidRPr="00044798" w:rsidRDefault="00044798" w:rsidP="00044798">
      <w:pPr>
        <w:pStyle w:val="Body"/>
        <w:spacing w:after="0"/>
      </w:pPr>
    </w:p>
    <w:p w:rsidR="00044798" w:rsidRPr="00044798" w:rsidRDefault="00044798" w:rsidP="00044798">
      <w:pPr>
        <w:pStyle w:val="Body"/>
        <w:spacing w:after="0"/>
      </w:pPr>
      <w:r w:rsidRPr="00044798">
        <w:t xml:space="preserve">Bailly, C. (2024). “Traditional Uses, Pharmacology, and Phytochemistry of the Medicinal Plant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t>
      </w:r>
      <w:proofErr w:type="spellStart"/>
      <w:r w:rsidRPr="00044798">
        <w:t>Willd</w:t>
      </w:r>
      <w:proofErr w:type="spellEnd"/>
      <w:r w:rsidRPr="00044798">
        <w:t xml:space="preserve">.) </w:t>
      </w:r>
      <w:proofErr w:type="spellStart"/>
      <w:r w:rsidRPr="00044798">
        <w:t>Royle</w:t>
      </w:r>
      <w:proofErr w:type="spellEnd"/>
      <w:r w:rsidRPr="00044798">
        <w:t xml:space="preserve">.” </w:t>
      </w:r>
      <w:r w:rsidRPr="00044798">
        <w:rPr>
          <w:i/>
          <w:iCs/>
        </w:rPr>
        <w:t>Future Pharmacology</w:t>
      </w:r>
      <w:r w:rsidRPr="00044798">
        <w:t xml:space="preserve"> 4 (1): 77</w:t>
      </w:r>
      <w:r w:rsidRPr="00044798">
        <w:noBreakHyphen/>
        <w:t xml:space="preserve">102. </w:t>
      </w:r>
      <w:hyperlink r:id="rId20" w:tgtFrame="_new" w:history="1">
        <w:r w:rsidRPr="00044798">
          <w:rPr>
            <w:rStyle w:val="Hyperlink"/>
          </w:rPr>
          <w:t>https://doi.org/10.3390/futurepharmacol4010007</w:t>
        </w:r>
      </w:hyperlink>
      <w:r w:rsidRPr="00044798">
        <w:t>.</w:t>
      </w:r>
    </w:p>
    <w:p w:rsidR="00044798" w:rsidRDefault="00044798" w:rsidP="00044798">
      <w:pPr>
        <w:pStyle w:val="Body"/>
        <w:spacing w:after="0"/>
      </w:pPr>
      <w:proofErr w:type="spellStart"/>
      <w:r w:rsidRPr="00044798">
        <w:lastRenderedPageBreak/>
        <w:t>Bammou</w:t>
      </w:r>
      <w:proofErr w:type="spellEnd"/>
      <w:r w:rsidRPr="00044798">
        <w:t xml:space="preserve">, M., </w:t>
      </w:r>
      <w:proofErr w:type="spellStart"/>
      <w:r w:rsidRPr="00044798">
        <w:t>Daoudi</w:t>
      </w:r>
      <w:proofErr w:type="spellEnd"/>
      <w:r w:rsidRPr="00044798">
        <w:t xml:space="preserve">, A., Slimani, I., </w:t>
      </w:r>
      <w:proofErr w:type="spellStart"/>
      <w:r w:rsidRPr="00044798">
        <w:t>Bammou</w:t>
      </w:r>
      <w:proofErr w:type="spellEnd"/>
      <w:r w:rsidRPr="00044798">
        <w:t xml:space="preserve">, M., </w:t>
      </w:r>
      <w:proofErr w:type="spellStart"/>
      <w:r w:rsidRPr="00044798">
        <w:t>Najem</w:t>
      </w:r>
      <w:proofErr w:type="spellEnd"/>
      <w:r w:rsidRPr="00044798">
        <w:t xml:space="preserve">, M., </w:t>
      </w:r>
      <w:proofErr w:type="spellStart"/>
      <w:r w:rsidRPr="00044798">
        <w:t>Bouiamrine</w:t>
      </w:r>
      <w:proofErr w:type="spellEnd"/>
      <w:r w:rsidRPr="00044798">
        <w:t xml:space="preserve">, E., </w:t>
      </w:r>
      <w:proofErr w:type="spellStart"/>
      <w:r w:rsidRPr="00044798">
        <w:t>Ibijbijen</w:t>
      </w:r>
      <w:proofErr w:type="spellEnd"/>
      <w:r w:rsidRPr="00044798">
        <w:t xml:space="preserve"> H., &amp; </w:t>
      </w:r>
      <w:proofErr w:type="spellStart"/>
      <w:r w:rsidRPr="00044798">
        <w:t>Nassiri</w:t>
      </w:r>
      <w:proofErr w:type="spellEnd"/>
      <w:r w:rsidRPr="00044798">
        <w:t>, J. L., (2015). “Valorization of Mastic Tree (</w:t>
      </w:r>
      <w:proofErr w:type="spellStart"/>
      <w:r w:rsidRPr="00044798">
        <w:rPr>
          <w:i/>
          <w:iCs/>
        </w:rPr>
        <w:t>Pistacia</w:t>
      </w:r>
      <w:proofErr w:type="spellEnd"/>
      <w:r w:rsidRPr="00044798">
        <w:rPr>
          <w:i/>
          <w:iCs/>
        </w:rPr>
        <w:t xml:space="preserve"> </w:t>
      </w:r>
      <w:proofErr w:type="spellStart"/>
      <w:r w:rsidRPr="00044798">
        <w:rPr>
          <w:i/>
          <w:iCs/>
        </w:rPr>
        <w:t>lentiscus</w:t>
      </w:r>
      <w:proofErr w:type="spellEnd"/>
      <w:r w:rsidRPr="00044798">
        <w:t xml:space="preserve"> L.): Ethnobotanical Study, Phytochemical Screening, and Antibacterial Activity.” </w:t>
      </w:r>
      <w:r w:rsidRPr="00044798">
        <w:rPr>
          <w:i/>
          <w:iCs/>
        </w:rPr>
        <w:t>Journal of Applied Biosciences</w:t>
      </w:r>
      <w:r w:rsidRPr="00044798">
        <w:t xml:space="preserve"> 86 (1): 7966. </w:t>
      </w:r>
      <w:hyperlink r:id="rId21" w:tgtFrame="_new" w:history="1">
        <w:r w:rsidRPr="00044798">
          <w:rPr>
            <w:rStyle w:val="Hyperlink"/>
          </w:rPr>
          <w:t>https://doi.org/10.4314/jab.v86i1.4</w:t>
        </w:r>
      </w:hyperlink>
      <w:r w:rsidRPr="00044798">
        <w:t>.</w:t>
      </w:r>
    </w:p>
    <w:p w:rsidR="00044798" w:rsidRPr="00044798" w:rsidRDefault="00044798" w:rsidP="00044798">
      <w:pPr>
        <w:pStyle w:val="Body"/>
        <w:spacing w:after="0"/>
      </w:pPr>
    </w:p>
    <w:p w:rsidR="00044798" w:rsidRPr="00044798" w:rsidRDefault="00044798" w:rsidP="00044798">
      <w:pPr>
        <w:pStyle w:val="Body"/>
      </w:pPr>
      <w:proofErr w:type="spellStart"/>
      <w:r w:rsidRPr="00044798">
        <w:t>Belfekih</w:t>
      </w:r>
      <w:proofErr w:type="spellEnd"/>
      <w:r w:rsidRPr="00044798">
        <w:t xml:space="preserve">, F., El </w:t>
      </w:r>
      <w:proofErr w:type="spellStart"/>
      <w:r w:rsidRPr="00044798">
        <w:t>Yahyaoui</w:t>
      </w:r>
      <w:proofErr w:type="spellEnd"/>
      <w:r w:rsidRPr="00044798">
        <w:t xml:space="preserve"> O., Mariam, E. A., </w:t>
      </w:r>
      <w:proofErr w:type="spellStart"/>
      <w:r w:rsidRPr="00044798">
        <w:t>Chleh</w:t>
      </w:r>
      <w:proofErr w:type="spellEnd"/>
      <w:r w:rsidRPr="00044798">
        <w:t xml:space="preserve"> M., </w:t>
      </w:r>
      <w:proofErr w:type="spellStart"/>
      <w:r w:rsidRPr="00044798">
        <w:t>Ould</w:t>
      </w:r>
      <w:proofErr w:type="spellEnd"/>
      <w:r w:rsidRPr="00044798">
        <w:t xml:space="preserve"> </w:t>
      </w:r>
      <w:proofErr w:type="spellStart"/>
      <w:proofErr w:type="gramStart"/>
      <w:r w:rsidRPr="00044798">
        <w:t>Abdellahi</w:t>
      </w:r>
      <w:proofErr w:type="spellEnd"/>
      <w:r w:rsidRPr="00044798">
        <w:t xml:space="preserve">  L.</w:t>
      </w:r>
      <w:proofErr w:type="gramEnd"/>
      <w:r w:rsidRPr="00044798">
        <w:t xml:space="preserve">, Amal S. L, </w:t>
      </w:r>
      <w:proofErr w:type="spellStart"/>
      <w:r w:rsidRPr="00044798">
        <w:t>Lrhorfi</w:t>
      </w:r>
      <w:proofErr w:type="spellEnd"/>
      <w:r w:rsidRPr="00044798">
        <w:t xml:space="preserve"> A., &amp; </w:t>
      </w:r>
      <w:proofErr w:type="spellStart"/>
      <w:r w:rsidRPr="00044798">
        <w:t>Bengueddour</w:t>
      </w:r>
      <w:proofErr w:type="spellEnd"/>
      <w:r w:rsidRPr="00044798">
        <w:t xml:space="preserve"> R. (2017). “Phytochemical Screening of </w:t>
      </w:r>
      <w:r w:rsidRPr="00044798">
        <w:rPr>
          <w:i/>
          <w:iCs/>
        </w:rPr>
        <w:t>Arbutus unedo</w:t>
      </w:r>
      <w:r w:rsidRPr="00044798">
        <w:t xml:space="preserve"> L.” </w:t>
      </w:r>
      <w:r w:rsidRPr="00044798">
        <w:rPr>
          <w:i/>
          <w:iCs/>
        </w:rPr>
        <w:t>American Journal of Innovative Research and Applied Sciences</w:t>
      </w:r>
      <w:r w:rsidRPr="00044798">
        <w:t>.</w:t>
      </w:r>
    </w:p>
    <w:p w:rsidR="00044798" w:rsidRDefault="00044798" w:rsidP="00044798">
      <w:pPr>
        <w:pStyle w:val="Body"/>
        <w:spacing w:after="0"/>
      </w:pPr>
      <w:r w:rsidRPr="00044798">
        <w:rPr>
          <w:lang w:val="fr-ML"/>
        </w:rPr>
        <w:t xml:space="preserve">Cai, L.Y., Feng, X. S., &amp; Xia G. (2011). </w:t>
      </w:r>
      <w:r w:rsidRPr="00044798">
        <w:t xml:space="preserve">“Preliminary Phytochemical Analysis of </w:t>
      </w:r>
      <w:proofErr w:type="spellStart"/>
      <w:r w:rsidRPr="00044798">
        <w:rPr>
          <w:i/>
          <w:iCs/>
        </w:rPr>
        <w:t>Acanthopanax</w:t>
      </w:r>
      <w:proofErr w:type="spellEnd"/>
      <w:r w:rsidRPr="00044798">
        <w:rPr>
          <w:i/>
          <w:iCs/>
        </w:rPr>
        <w:t xml:space="preserve"> </w:t>
      </w:r>
      <w:proofErr w:type="spellStart"/>
      <w:r w:rsidRPr="00044798">
        <w:rPr>
          <w:i/>
          <w:iCs/>
        </w:rPr>
        <w:t>trifoliatus</w:t>
      </w:r>
      <w:proofErr w:type="spellEnd"/>
      <w:r w:rsidRPr="00044798">
        <w:t xml:space="preserve"> (L.) </w:t>
      </w:r>
      <w:proofErr w:type="spellStart"/>
      <w:r w:rsidRPr="00044798">
        <w:t>Merr</w:t>
      </w:r>
      <w:proofErr w:type="spellEnd"/>
      <w:r w:rsidRPr="00044798">
        <w:t xml:space="preserve">.” </w:t>
      </w:r>
      <w:r w:rsidRPr="00044798">
        <w:rPr>
          <w:i/>
          <w:iCs/>
        </w:rPr>
        <w:t>Journal of Medicinal Plants Research</w:t>
      </w:r>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t>Cosme</w:t>
      </w:r>
      <w:proofErr w:type="spellEnd"/>
      <w:r w:rsidRPr="00044798">
        <w:t xml:space="preserve">, F., Aires, A., Pinto, T., Oliveira, I., </w:t>
      </w:r>
      <w:proofErr w:type="spellStart"/>
      <w:r w:rsidRPr="00044798">
        <w:t>Vilela</w:t>
      </w:r>
      <w:proofErr w:type="spellEnd"/>
      <w:r w:rsidRPr="00044798">
        <w:t xml:space="preserve">, A., &amp; Gonçalves B. (2025). “A Comprehensive Review of Bioactive Tannins in Foods and Beverages: Functional Properties, Health Benefits, and Sensory Qualities.” </w:t>
      </w:r>
      <w:r w:rsidRPr="00044798">
        <w:rPr>
          <w:i/>
          <w:iCs/>
        </w:rPr>
        <w:t>Molecules</w:t>
      </w:r>
      <w:r w:rsidRPr="00044798">
        <w:t xml:space="preserve"> 30 (4): 800. </w:t>
      </w:r>
      <w:hyperlink r:id="rId22" w:tgtFrame="_new" w:history="1">
        <w:r w:rsidRPr="00044798">
          <w:rPr>
            <w:rStyle w:val="Hyperlink"/>
          </w:rPr>
          <w:t>https://doi.org/10.3390/molecules30040800</w:t>
        </w:r>
      </w:hyperlink>
      <w:r w:rsidRPr="00044798">
        <w:t>.</w:t>
      </w:r>
    </w:p>
    <w:p w:rsidR="00044798" w:rsidRPr="00044798" w:rsidRDefault="00044798" w:rsidP="00044798">
      <w:pPr>
        <w:pStyle w:val="Body"/>
        <w:spacing w:after="0"/>
      </w:pPr>
    </w:p>
    <w:p w:rsidR="00044798" w:rsidRDefault="00044798" w:rsidP="00044798">
      <w:pPr>
        <w:pStyle w:val="Body"/>
        <w:spacing w:after="0"/>
        <w:rPr>
          <w:lang w:val="fr-ML"/>
        </w:rPr>
      </w:pPr>
      <w:r w:rsidRPr="00044798">
        <w:t xml:space="preserve">Dembele, N. (2023). “Ethnobotanical, Phytochemical, and Biological Studies of </w:t>
      </w:r>
      <w:proofErr w:type="spellStart"/>
      <w:r w:rsidRPr="00044798">
        <w:rPr>
          <w:i/>
          <w:iCs/>
        </w:rPr>
        <w:t>Detarium</w:t>
      </w:r>
      <w:proofErr w:type="spellEnd"/>
      <w:r w:rsidRPr="00044798">
        <w:rPr>
          <w:i/>
          <w:iCs/>
        </w:rPr>
        <w:t xml:space="preserve"> </w:t>
      </w:r>
      <w:proofErr w:type="spellStart"/>
      <w:r w:rsidRPr="00044798">
        <w:rPr>
          <w:i/>
          <w:iCs/>
        </w:rPr>
        <w:t>microcarpum</w:t>
      </w:r>
      <w:proofErr w:type="spellEnd"/>
      <w:r w:rsidRPr="00044798">
        <w:t xml:space="preserve"> </w:t>
      </w:r>
      <w:proofErr w:type="spellStart"/>
      <w:r w:rsidRPr="00044798">
        <w:t>Guill</w:t>
      </w:r>
      <w:proofErr w:type="spellEnd"/>
      <w:r w:rsidRPr="00044798">
        <w:t xml:space="preserve"> &amp; </w:t>
      </w:r>
      <w:proofErr w:type="spellStart"/>
      <w:r w:rsidRPr="00044798">
        <w:t>Perr</w:t>
      </w:r>
      <w:proofErr w:type="spellEnd"/>
      <w:r w:rsidRPr="00044798">
        <w:t xml:space="preserve"> (Fabaceae) and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t>
      </w:r>
      <w:proofErr w:type="spellStart"/>
      <w:r w:rsidRPr="00044798">
        <w:t>Willd</w:t>
      </w:r>
      <w:proofErr w:type="spellEnd"/>
      <w:r w:rsidRPr="00044798">
        <w:t xml:space="preserve">.) </w:t>
      </w:r>
      <w:r w:rsidRPr="00044798">
        <w:rPr>
          <w:lang w:val="fr-ML"/>
        </w:rPr>
        <w:t>Voigt (</w:t>
      </w:r>
      <w:proofErr w:type="spellStart"/>
      <w:r w:rsidRPr="00044798">
        <w:rPr>
          <w:lang w:val="fr-ML"/>
        </w:rPr>
        <w:t>Euphorbiaceae</w:t>
      </w:r>
      <w:proofErr w:type="spellEnd"/>
      <w:r w:rsidRPr="00044798">
        <w:rPr>
          <w:lang w:val="fr-ML"/>
        </w:rPr>
        <w:t xml:space="preserve">), </w:t>
      </w:r>
      <w:proofErr w:type="spellStart"/>
      <w:r w:rsidRPr="00044798">
        <w:rPr>
          <w:lang w:val="fr-ML"/>
        </w:rPr>
        <w:t>Two</w:t>
      </w:r>
      <w:proofErr w:type="spellEnd"/>
      <w:r w:rsidRPr="00044798">
        <w:rPr>
          <w:lang w:val="fr-ML"/>
        </w:rPr>
        <w:t xml:space="preserve"> </w:t>
      </w:r>
      <w:proofErr w:type="spellStart"/>
      <w:r w:rsidRPr="00044798">
        <w:rPr>
          <w:lang w:val="fr-ML"/>
        </w:rPr>
        <w:t>Medicinal</w:t>
      </w:r>
      <w:proofErr w:type="spellEnd"/>
      <w:r w:rsidRPr="00044798">
        <w:rPr>
          <w:lang w:val="fr-ML"/>
        </w:rPr>
        <w:t xml:space="preserve"> Plants </w:t>
      </w:r>
      <w:proofErr w:type="spellStart"/>
      <w:r w:rsidRPr="00044798">
        <w:rPr>
          <w:lang w:val="fr-ML"/>
        </w:rPr>
        <w:t>Collected</w:t>
      </w:r>
      <w:proofErr w:type="spellEnd"/>
      <w:r w:rsidRPr="00044798">
        <w:rPr>
          <w:lang w:val="fr-ML"/>
        </w:rPr>
        <w:t xml:space="preserve"> in Mali.” Université des Sciences, des Techniques et des Technologies de Bamako.</w:t>
      </w:r>
    </w:p>
    <w:p w:rsidR="00044798" w:rsidRPr="00044798" w:rsidRDefault="00044798" w:rsidP="00044798">
      <w:pPr>
        <w:pStyle w:val="Body"/>
        <w:spacing w:after="0"/>
        <w:rPr>
          <w:lang w:val="fr-ML"/>
        </w:rPr>
      </w:pPr>
    </w:p>
    <w:p w:rsidR="00044798" w:rsidRDefault="00044798" w:rsidP="00044798">
      <w:pPr>
        <w:pStyle w:val="Body"/>
        <w:spacing w:after="0"/>
      </w:pPr>
      <w:r w:rsidRPr="00044798">
        <w:t xml:space="preserve">Dembele, N., </w:t>
      </w:r>
      <w:proofErr w:type="spellStart"/>
      <w:r w:rsidRPr="00044798">
        <w:t>Somboro</w:t>
      </w:r>
      <w:proofErr w:type="spellEnd"/>
      <w:r w:rsidRPr="00044798">
        <w:t xml:space="preserve">, A., </w:t>
      </w:r>
      <w:proofErr w:type="spellStart"/>
      <w:r w:rsidRPr="00044798">
        <w:t>Badiaga</w:t>
      </w:r>
      <w:proofErr w:type="spellEnd"/>
      <w:r w:rsidRPr="00044798">
        <w:t xml:space="preserve">, M., </w:t>
      </w:r>
      <w:proofErr w:type="spellStart"/>
      <w:r w:rsidRPr="00044798">
        <w:t>Cissé</w:t>
      </w:r>
      <w:proofErr w:type="spellEnd"/>
      <w:r w:rsidRPr="00044798">
        <w:t xml:space="preserve">, S., </w:t>
      </w:r>
      <w:proofErr w:type="spellStart"/>
      <w:r w:rsidRPr="00044798">
        <w:t>Cissé</w:t>
      </w:r>
      <w:proofErr w:type="spellEnd"/>
      <w:r w:rsidRPr="00044798">
        <w:t xml:space="preserve">, </w:t>
      </w:r>
      <w:proofErr w:type="spellStart"/>
      <w:r w:rsidRPr="00044798">
        <w:t>Mody</w:t>
      </w:r>
      <w:proofErr w:type="spellEnd"/>
      <w:r w:rsidRPr="00044798">
        <w:t xml:space="preserve">., Nick, P., &amp; Traore, N. (2022). “Ethnobotanical Survey and Phytochemical Screening of Aqueous Extracts from </w:t>
      </w:r>
      <w:proofErr w:type="spellStart"/>
      <w:r w:rsidRPr="00044798">
        <w:rPr>
          <w:i/>
          <w:iCs/>
        </w:rPr>
        <w:t>Detarium</w:t>
      </w:r>
      <w:proofErr w:type="spellEnd"/>
      <w:r w:rsidRPr="00044798">
        <w:rPr>
          <w:i/>
          <w:iCs/>
        </w:rPr>
        <w:t xml:space="preserve"> </w:t>
      </w:r>
      <w:proofErr w:type="spellStart"/>
      <w:r w:rsidRPr="00044798">
        <w:rPr>
          <w:i/>
          <w:iCs/>
        </w:rPr>
        <w:t>microcarpum</w:t>
      </w:r>
      <w:proofErr w:type="spellEnd"/>
      <w:r w:rsidRPr="00044798">
        <w:t xml:space="preserve"> </w:t>
      </w:r>
      <w:proofErr w:type="spellStart"/>
      <w:r w:rsidRPr="00044798">
        <w:t>Guill</w:t>
      </w:r>
      <w:proofErr w:type="spellEnd"/>
      <w:r w:rsidRPr="00044798">
        <w:t xml:space="preserve">. </w:t>
      </w:r>
      <w:proofErr w:type="spellStart"/>
      <w:r w:rsidRPr="00044798">
        <w:t>Perr</w:t>
      </w:r>
      <w:proofErr w:type="spellEnd"/>
      <w:r w:rsidRPr="00044798">
        <w:t xml:space="preserve"> in Mali.” </w:t>
      </w:r>
      <w:r w:rsidRPr="00044798">
        <w:rPr>
          <w:i/>
          <w:iCs/>
        </w:rPr>
        <w:t>Journal of Medicinal Plants Research</w:t>
      </w:r>
      <w:r w:rsidRPr="00044798">
        <w:t xml:space="preserve"> 16 (10): 280</w:t>
      </w:r>
      <w:r w:rsidRPr="00044798">
        <w:noBreakHyphen/>
        <w:t xml:space="preserve">87. </w:t>
      </w:r>
      <w:hyperlink r:id="rId23" w:tgtFrame="_new" w:history="1">
        <w:r w:rsidRPr="00044798">
          <w:rPr>
            <w:rStyle w:val="Hyperlink"/>
          </w:rPr>
          <w:t>https://doi.org/10.5897/JMPR2022.7256</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rPr>
          <w:lang w:val="fr-ML"/>
        </w:rPr>
        <w:t>Dénou</w:t>
      </w:r>
      <w:proofErr w:type="spellEnd"/>
      <w:r w:rsidRPr="00044798">
        <w:rPr>
          <w:lang w:val="fr-ML"/>
        </w:rPr>
        <w:t xml:space="preserve">, A., Haïdara, M., Diakité, F., Doumbia F., Dembélé, D. L., &amp; Sanogo R., (2021). </w:t>
      </w:r>
      <w:r w:rsidRPr="00044798">
        <w:t xml:space="preserve">“Phytochemicals and Biological Activities of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Phyllanthaceae</w:t>
      </w:r>
      <w:proofErr w:type="spellEnd"/>
      <w:r w:rsidRPr="00044798">
        <w:t xml:space="preserve">) Used in the Traditional Treatment of Benign Prostatic Hyperplasia in Mali.” </w:t>
      </w:r>
      <w:r w:rsidRPr="00044798">
        <w:rPr>
          <w:i/>
          <w:iCs/>
        </w:rPr>
        <w:t>Journal of Diseases and Medicinal Plants</w:t>
      </w:r>
      <w:r w:rsidRPr="00044798">
        <w:t xml:space="preserve"> 7 (4): 119. </w:t>
      </w:r>
      <w:hyperlink r:id="rId24" w:tgtFrame="_new" w:history="1">
        <w:r w:rsidRPr="00044798">
          <w:rPr>
            <w:rStyle w:val="Hyperlink"/>
          </w:rPr>
          <w:t>https://doi.org/10.11648/j.jdmp.20210704.14</w:t>
        </w:r>
      </w:hyperlink>
      <w:r w:rsidRPr="00044798">
        <w:t>.</w:t>
      </w:r>
    </w:p>
    <w:p w:rsidR="00044798" w:rsidRPr="00044798" w:rsidRDefault="00044798" w:rsidP="00044798">
      <w:pPr>
        <w:pStyle w:val="Body"/>
        <w:spacing w:after="0"/>
      </w:pPr>
    </w:p>
    <w:p w:rsidR="00044798" w:rsidRPr="00044798" w:rsidRDefault="00044798" w:rsidP="00044798">
      <w:pPr>
        <w:pStyle w:val="Body"/>
        <w:spacing w:after="0"/>
      </w:pPr>
      <w:proofErr w:type="spellStart"/>
      <w:r w:rsidRPr="00044798">
        <w:t>Edeoga</w:t>
      </w:r>
      <w:proofErr w:type="spellEnd"/>
      <w:r w:rsidRPr="00044798">
        <w:t xml:space="preserve">, H.O., </w:t>
      </w:r>
      <w:proofErr w:type="spellStart"/>
      <w:r w:rsidRPr="00044798">
        <w:t>Okwu</w:t>
      </w:r>
      <w:proofErr w:type="spellEnd"/>
      <w:r w:rsidRPr="00044798">
        <w:t xml:space="preserve">, D.E., &amp; </w:t>
      </w:r>
      <w:proofErr w:type="spellStart"/>
      <w:r w:rsidRPr="00044798">
        <w:t>Mbaebie</w:t>
      </w:r>
      <w:proofErr w:type="spellEnd"/>
      <w:r w:rsidRPr="00044798">
        <w:t xml:space="preserve">, B.O. (2005). “Phytochemical Constituents of Some Nigerian Medicinal Plants.” </w:t>
      </w:r>
      <w:r w:rsidRPr="00044798">
        <w:rPr>
          <w:i/>
          <w:iCs/>
        </w:rPr>
        <w:t>African Journal of Biotechnology</w:t>
      </w:r>
      <w:r w:rsidRPr="00044798">
        <w:t xml:space="preserve"> 4 (7): 685</w:t>
      </w:r>
      <w:r w:rsidRPr="00044798">
        <w:noBreakHyphen/>
        <w:t xml:space="preserve">88. </w:t>
      </w:r>
      <w:hyperlink r:id="rId25" w:tgtFrame="_new" w:history="1">
        <w:r w:rsidRPr="00044798">
          <w:rPr>
            <w:rStyle w:val="Hyperlink"/>
          </w:rPr>
          <w:t>https://doi.org/10.5897/AJB2005.000-3127</w:t>
        </w:r>
      </w:hyperlink>
      <w:r w:rsidRPr="00044798">
        <w:t>.</w:t>
      </w:r>
    </w:p>
    <w:p w:rsidR="00044798" w:rsidRPr="00044798" w:rsidRDefault="00044798" w:rsidP="00044798">
      <w:pPr>
        <w:pStyle w:val="Body"/>
        <w:rPr>
          <w:lang w:val="hu-HU"/>
        </w:rPr>
      </w:pPr>
      <w:r w:rsidRPr="00044798">
        <w:rPr>
          <w:lang w:val="hu-HU"/>
        </w:rPr>
        <w:t>Gathirwa, J.W., Rukunga, G.M.,  Mwitari, P.G.,</w:t>
      </w:r>
      <w:r w:rsidRPr="00044798">
        <w:rPr>
          <w:lang w:val="hu-HU"/>
        </w:rPr>
        <w:fldChar w:fldCharType="begin"/>
      </w:r>
      <w:r w:rsidRPr="00044798">
        <w:rPr>
          <w:lang w:val="hu-HU"/>
        </w:rPr>
        <w:instrText xml:space="preserve"> HYPERLINK "https://pubmed.ncbi.nlm.nih.gov/?term=Mwikwabe+NM&amp;cauthor_id=21211554" </w:instrText>
      </w:r>
      <w:r w:rsidRPr="00044798">
        <w:rPr>
          <w:lang w:val="hu-HU"/>
        </w:rPr>
        <w:fldChar w:fldCharType="separate"/>
      </w:r>
      <w:r w:rsidRPr="00044798">
        <w:rPr>
          <w:rStyle w:val="Hyperlink"/>
          <w:lang w:val="hu-HU"/>
        </w:rPr>
        <w:t xml:space="preserve"> Mwikwabe</w:t>
      </w:r>
      <w:r w:rsidRPr="00044798">
        <w:fldChar w:fldCharType="end"/>
      </w:r>
      <w:r w:rsidRPr="00044798">
        <w:rPr>
          <w:lang w:val="hu-HU"/>
        </w:rPr>
        <w:t>, N. M., </w:t>
      </w:r>
      <w:r w:rsidRPr="00044798">
        <w:rPr>
          <w:lang w:val="hu-HU"/>
        </w:rPr>
        <w:fldChar w:fldCharType="begin"/>
      </w:r>
      <w:r w:rsidRPr="00044798">
        <w:rPr>
          <w:lang w:val="hu-HU"/>
        </w:rPr>
        <w:instrText xml:space="preserve"> HYPERLINK "https://pubmed.ncbi.nlm.nih.gov/?term=Kimani+CW&amp;cauthor_id=21211554" </w:instrText>
      </w:r>
      <w:r w:rsidRPr="00044798">
        <w:rPr>
          <w:lang w:val="hu-HU"/>
        </w:rPr>
        <w:fldChar w:fldCharType="separate"/>
      </w:r>
      <w:r w:rsidRPr="00044798">
        <w:rPr>
          <w:rStyle w:val="Hyperlink"/>
          <w:lang w:val="hu-HU"/>
        </w:rPr>
        <w:t xml:space="preserve"> Kimani</w:t>
      </w:r>
      <w:r w:rsidRPr="00044798">
        <w:fldChar w:fldCharType="end"/>
      </w:r>
      <w:r w:rsidRPr="00044798">
        <w:rPr>
          <w:lang w:val="hu-HU"/>
        </w:rPr>
        <w:t>, C .W., </w:t>
      </w:r>
      <w:r w:rsidRPr="00044798">
        <w:rPr>
          <w:lang w:val="hu-HU"/>
        </w:rPr>
        <w:fldChar w:fldCharType="begin"/>
      </w:r>
      <w:r w:rsidRPr="00044798">
        <w:rPr>
          <w:lang w:val="hu-HU"/>
        </w:rPr>
        <w:instrText xml:space="preserve"> HYPERLINK "https://pubmed.ncbi.nlm.nih.gov/?term=Muthaura+CN&amp;cauthor_id=21211554" </w:instrText>
      </w:r>
      <w:r w:rsidRPr="00044798">
        <w:rPr>
          <w:lang w:val="hu-HU"/>
        </w:rPr>
        <w:fldChar w:fldCharType="separate"/>
      </w:r>
      <w:r w:rsidRPr="00044798">
        <w:rPr>
          <w:rStyle w:val="Hyperlink"/>
          <w:lang w:val="hu-HU"/>
        </w:rPr>
        <w:t xml:space="preserve"> Muthaura</w:t>
      </w:r>
      <w:r w:rsidRPr="00044798">
        <w:fldChar w:fldCharType="end"/>
      </w:r>
      <w:r w:rsidRPr="00044798">
        <w:rPr>
          <w:lang w:val="hu-HU"/>
        </w:rPr>
        <w:t>, C. N., </w:t>
      </w:r>
      <w:hyperlink r:id="rId26" w:history="1">
        <w:r w:rsidRPr="00044798">
          <w:rPr>
            <w:rStyle w:val="Hyperlink"/>
            <w:lang w:val="hu-HU"/>
          </w:rPr>
          <w:t xml:space="preserve"> Kiboi</w:t>
        </w:r>
      </w:hyperlink>
      <w:r w:rsidRPr="00044798">
        <w:rPr>
          <w:lang w:val="hu-HU"/>
        </w:rPr>
        <w:t>, D. M., </w:t>
      </w:r>
      <w:r w:rsidRPr="00044798">
        <w:rPr>
          <w:lang w:val="hu-HU"/>
        </w:rPr>
        <w:fldChar w:fldCharType="begin"/>
      </w:r>
      <w:r w:rsidRPr="00044798">
        <w:rPr>
          <w:lang w:val="hu-HU"/>
        </w:rPr>
        <w:instrText xml:space="preserve"> HYPERLINK "https://pubmed.ncbi.nlm.nih.gov/?term=Nyangacha+RM&amp;cauthor_id=21211554" </w:instrText>
      </w:r>
      <w:r w:rsidRPr="00044798">
        <w:rPr>
          <w:lang w:val="hu-HU"/>
        </w:rPr>
        <w:fldChar w:fldCharType="separate"/>
      </w:r>
      <w:r w:rsidRPr="00044798">
        <w:rPr>
          <w:rStyle w:val="Hyperlink"/>
          <w:lang w:val="hu-HU"/>
        </w:rPr>
        <w:t xml:space="preserve"> Nyangacha</w:t>
      </w:r>
      <w:r w:rsidRPr="00044798">
        <w:fldChar w:fldCharType="end"/>
      </w:r>
      <w:r w:rsidRPr="00044798">
        <w:rPr>
          <w:lang w:val="hu-HU"/>
        </w:rPr>
        <w:t>, R.M., &amp; </w:t>
      </w:r>
      <w:r w:rsidRPr="00044798">
        <w:rPr>
          <w:lang w:val="hu-HU"/>
        </w:rPr>
        <w:fldChar w:fldCharType="begin"/>
      </w:r>
      <w:r w:rsidRPr="00044798">
        <w:rPr>
          <w:lang w:val="hu-HU"/>
        </w:rPr>
        <w:instrText xml:space="preserve"> HYPERLINK "https://pubmed.ncbi.nlm.nih.gov/?term=Omar+SA&amp;cauthor_id=21211554" </w:instrText>
      </w:r>
      <w:r w:rsidRPr="00044798">
        <w:rPr>
          <w:lang w:val="hu-HU"/>
        </w:rPr>
        <w:fldChar w:fldCharType="separate"/>
      </w:r>
      <w:r w:rsidRPr="00044798">
        <w:rPr>
          <w:rStyle w:val="Hyperlink"/>
          <w:lang w:val="hu-HU"/>
        </w:rPr>
        <w:t xml:space="preserve"> Omar</w:t>
      </w:r>
      <w:r w:rsidRPr="00044798">
        <w:fldChar w:fldCharType="end"/>
      </w:r>
      <w:r w:rsidRPr="00044798">
        <w:rPr>
          <w:lang w:val="hu-HU"/>
        </w:rPr>
        <w:t xml:space="preserve">, S. A.(2011). “Traditional Herbal Antimalarial Therapy in Kilifi District, Kenya.” </w:t>
      </w:r>
      <w:r w:rsidRPr="00044798">
        <w:rPr>
          <w:i/>
          <w:iCs/>
          <w:lang w:val="hu-HU"/>
        </w:rPr>
        <w:t>Journal of Ethnopharmacology</w:t>
      </w:r>
      <w:r w:rsidRPr="00044798">
        <w:rPr>
          <w:lang w:val="hu-HU"/>
        </w:rPr>
        <w:t xml:space="preserve"> 134 (2): 434</w:t>
      </w:r>
      <w:r w:rsidRPr="00044798">
        <w:rPr>
          <w:lang w:val="hu-HU"/>
        </w:rPr>
        <w:noBreakHyphen/>
        <w:t xml:space="preserve">42. </w:t>
      </w:r>
      <w:r w:rsidRPr="00044798">
        <w:rPr>
          <w:lang w:val="hu-HU"/>
        </w:rPr>
        <w:fldChar w:fldCharType="begin"/>
      </w:r>
      <w:r w:rsidRPr="00044798">
        <w:rPr>
          <w:lang w:val="hu-HU"/>
        </w:rPr>
        <w:instrText xml:space="preserve"> HYPERLINK "https://doi.org/10.1016/j.jep.2010.12.043" \t "_new" </w:instrText>
      </w:r>
      <w:r w:rsidRPr="00044798">
        <w:rPr>
          <w:lang w:val="hu-HU"/>
        </w:rPr>
        <w:fldChar w:fldCharType="separate"/>
      </w:r>
      <w:r w:rsidRPr="00044798">
        <w:rPr>
          <w:rStyle w:val="Hyperlink"/>
          <w:lang w:val="hu-HU"/>
        </w:rPr>
        <w:t>https://doi.org/10.1016/j.jep.2010.12.043</w:t>
      </w:r>
      <w:r w:rsidRPr="00044798">
        <w:fldChar w:fldCharType="end"/>
      </w:r>
      <w:r w:rsidRPr="00044798">
        <w:rPr>
          <w:u w:val="single"/>
          <w:lang w:val="hu-HU"/>
        </w:rPr>
        <w:t>.</w:t>
      </w:r>
    </w:p>
    <w:p w:rsidR="00044798" w:rsidRPr="00044798" w:rsidRDefault="00044798" w:rsidP="00044798">
      <w:pPr>
        <w:pStyle w:val="Body"/>
        <w:rPr>
          <w:lang w:val="hu-HU"/>
        </w:rPr>
      </w:pPr>
      <w:r w:rsidRPr="00044798">
        <w:rPr>
          <w:lang w:val="hu-HU"/>
        </w:rPr>
        <w:t>Hisham Shady, N., Youssif, K. A., Sayed, A. M., Belbahri, L., Oszako, T., Hassan, H. M., &amp; Abdelmohsen, U. R. (2020). Sterols and Triterpenes : Antiviral Potential Supported by In-Silico Analysis. Plants, 10(1), 41. https://doi.org/10.3390/plants10010041</w:t>
      </w:r>
    </w:p>
    <w:p w:rsidR="00044798" w:rsidRDefault="00044798" w:rsidP="00044798">
      <w:pPr>
        <w:pStyle w:val="Body"/>
        <w:spacing w:after="0"/>
      </w:pPr>
      <w:proofErr w:type="spellStart"/>
      <w:r w:rsidRPr="00044798">
        <w:t>Houmènou</w:t>
      </w:r>
      <w:proofErr w:type="spellEnd"/>
      <w:r w:rsidRPr="00044798">
        <w:t xml:space="preserve">, V., </w:t>
      </w:r>
      <w:proofErr w:type="spellStart"/>
      <w:r w:rsidRPr="00044798">
        <w:t>Adjatin</w:t>
      </w:r>
      <w:proofErr w:type="spellEnd"/>
      <w:r w:rsidRPr="00044798">
        <w:t xml:space="preserve">, A., </w:t>
      </w:r>
      <w:proofErr w:type="spellStart"/>
      <w:r w:rsidRPr="00044798">
        <w:t>Assogba</w:t>
      </w:r>
      <w:proofErr w:type="spellEnd"/>
      <w:r w:rsidRPr="00044798">
        <w:t xml:space="preserve">, F., </w:t>
      </w:r>
      <w:proofErr w:type="spellStart"/>
      <w:r w:rsidRPr="00044798">
        <w:t>Gbénou</w:t>
      </w:r>
      <w:proofErr w:type="spellEnd"/>
      <w:r w:rsidRPr="00044798">
        <w:t>, J., &amp; </w:t>
      </w:r>
      <w:proofErr w:type="spellStart"/>
      <w:r w:rsidRPr="00044798">
        <w:t>Akoègninou</w:t>
      </w:r>
      <w:proofErr w:type="spellEnd"/>
      <w:r w:rsidRPr="00044798">
        <w:t xml:space="preserve">, A. (2018). “Phytochemical and Cytotoxicity Study of Some Plants Used in the Treatment of Female Infertility in Southern Benin.” </w:t>
      </w:r>
      <w:r w:rsidRPr="00044798">
        <w:rPr>
          <w:i/>
          <w:iCs/>
        </w:rPr>
        <w:t>European Scientific Journal, ESJ</w:t>
      </w:r>
      <w:r w:rsidRPr="00044798">
        <w:t xml:space="preserve"> 14 (6): 156. </w:t>
      </w:r>
      <w:hyperlink r:id="rId27" w:tgtFrame="_new" w:history="1">
        <w:r w:rsidRPr="00044798">
          <w:rPr>
            <w:rStyle w:val="Hyperlink"/>
          </w:rPr>
          <w:t>https://doi.org/10.19044/esj.2018.v14n6p156</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t xml:space="preserve">Huang, Q., Liu, X., Zhao, G., Hu, T., &amp; Wang, Y. (2018). “Potential and Challenges of Tannins as an Alternative to In-Feed Antibiotics for Farm Animal Production.” </w:t>
      </w:r>
      <w:r w:rsidRPr="00044798">
        <w:rPr>
          <w:i/>
          <w:iCs/>
        </w:rPr>
        <w:t>Animal Nutrition</w:t>
      </w:r>
      <w:r w:rsidRPr="00044798">
        <w:t xml:space="preserve"> 4 (2): 137</w:t>
      </w:r>
      <w:r w:rsidRPr="00044798">
        <w:noBreakHyphen/>
        <w:t xml:space="preserve">50. </w:t>
      </w:r>
      <w:hyperlink r:id="rId28" w:tgtFrame="_new" w:history="1">
        <w:r w:rsidRPr="00044798">
          <w:rPr>
            <w:rStyle w:val="Hyperlink"/>
          </w:rPr>
          <w:t>https://doi.org/10.1016/j.aninu.2017.09.004</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lastRenderedPageBreak/>
        <w:t>Kamatenesi</w:t>
      </w:r>
      <w:proofErr w:type="spellEnd"/>
      <w:r w:rsidRPr="00044798">
        <w:t xml:space="preserve">-Mugisha, M., &amp; </w:t>
      </w:r>
      <w:proofErr w:type="spellStart"/>
      <w:r w:rsidRPr="00044798">
        <w:t>Oryem-Origa</w:t>
      </w:r>
      <w:proofErr w:type="spellEnd"/>
      <w:r w:rsidRPr="00044798">
        <w:t xml:space="preserve">, H. (2005). “Traditional Herbal Remedies Used in the Management of Sexual Impotence and Erectile Dysfunction in Western Uganda.” </w:t>
      </w:r>
      <w:r w:rsidRPr="00044798">
        <w:rPr>
          <w:i/>
          <w:iCs/>
        </w:rPr>
        <w:t>African Health Sciences</w:t>
      </w:r>
      <w:r w:rsidRPr="00044798">
        <w:t xml:space="preserve"> 5 (1): 40</w:t>
      </w:r>
      <w:r w:rsidRPr="00044798">
        <w:noBreakHyphen/>
        <w:t>49.</w:t>
      </w:r>
    </w:p>
    <w:p w:rsidR="00044798" w:rsidRPr="00044798" w:rsidRDefault="00044798" w:rsidP="00044798">
      <w:pPr>
        <w:pStyle w:val="Body"/>
        <w:spacing w:after="0"/>
      </w:pPr>
    </w:p>
    <w:p w:rsidR="00044798" w:rsidRDefault="00044798" w:rsidP="00044798">
      <w:pPr>
        <w:pStyle w:val="Body"/>
        <w:spacing w:after="0"/>
      </w:pPr>
      <w:proofErr w:type="spellStart"/>
      <w:r w:rsidRPr="00044798">
        <w:t>Kaou</w:t>
      </w:r>
      <w:proofErr w:type="spellEnd"/>
      <w:r w:rsidRPr="00044798">
        <w:t xml:space="preserve">, A. M., </w:t>
      </w:r>
      <w:proofErr w:type="spellStart"/>
      <w:r w:rsidRPr="00044798">
        <w:t>Mahiou-Leddet</w:t>
      </w:r>
      <w:proofErr w:type="spellEnd"/>
      <w:r w:rsidRPr="00044798">
        <w:t xml:space="preserve">, V., </w:t>
      </w:r>
      <w:proofErr w:type="spellStart"/>
      <w:r w:rsidRPr="00044798">
        <w:t>Hutter</w:t>
      </w:r>
      <w:proofErr w:type="spellEnd"/>
      <w:r w:rsidRPr="00044798">
        <w:t xml:space="preserve">, S., </w:t>
      </w:r>
      <w:proofErr w:type="spellStart"/>
      <w:r w:rsidRPr="00044798">
        <w:t>Aïnouddine</w:t>
      </w:r>
      <w:proofErr w:type="spellEnd"/>
      <w:r w:rsidRPr="00044798">
        <w:t xml:space="preserve">, S., </w:t>
      </w:r>
      <w:proofErr w:type="spellStart"/>
      <w:r w:rsidRPr="00044798">
        <w:t>Hassani</w:t>
      </w:r>
      <w:proofErr w:type="spellEnd"/>
      <w:r w:rsidRPr="00044798">
        <w:t xml:space="preserve">, S., Ibrahim, Y., &amp; </w:t>
      </w:r>
      <w:proofErr w:type="spellStart"/>
      <w:r w:rsidRPr="00044798">
        <w:t>Ollivier</w:t>
      </w:r>
      <w:proofErr w:type="spellEnd"/>
      <w:r w:rsidRPr="00044798">
        <w:t xml:space="preserve">, E. (2008). “Antimalarial Activity of Crude Extracts from Nine African Medicinal Plants.” </w:t>
      </w:r>
      <w:r w:rsidRPr="00044798">
        <w:rPr>
          <w:i/>
          <w:iCs/>
        </w:rPr>
        <w:t>Journal of Ethnopharmacology</w:t>
      </w:r>
      <w:r w:rsidRPr="00044798">
        <w:t xml:space="preserve"> 116 (1): 74</w:t>
      </w:r>
      <w:r w:rsidRPr="00044798">
        <w:noBreakHyphen/>
        <w:t xml:space="preserve">83. </w:t>
      </w:r>
      <w:hyperlink r:id="rId29" w:history="1">
        <w:r w:rsidRPr="00044798">
          <w:rPr>
            <w:rStyle w:val="Hyperlink"/>
          </w:rPr>
          <w:t>https://doi.org/10.1016/j.jep.2007.11.001</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t>Kasouni</w:t>
      </w:r>
      <w:proofErr w:type="spellEnd"/>
      <w:r w:rsidRPr="00044798">
        <w:t xml:space="preserve">, A., Theodoros I., </w:t>
      </w:r>
      <w:proofErr w:type="spellStart"/>
      <w:r w:rsidRPr="00044798">
        <w:t>Chatzimitakos</w:t>
      </w:r>
      <w:proofErr w:type="spellEnd"/>
      <w:r w:rsidRPr="00044798">
        <w:t xml:space="preserve">, G., </w:t>
      </w:r>
      <w:proofErr w:type="spellStart"/>
      <w:r w:rsidRPr="00044798">
        <w:t>Stalikas</w:t>
      </w:r>
      <w:proofErr w:type="spellEnd"/>
      <w:r w:rsidRPr="00044798">
        <w:t xml:space="preserve">, C. D., </w:t>
      </w:r>
      <w:proofErr w:type="spellStart"/>
      <w:r w:rsidRPr="00044798">
        <w:t>Trangas</w:t>
      </w:r>
      <w:proofErr w:type="spellEnd"/>
      <w:r w:rsidRPr="00044798">
        <w:t xml:space="preserve">, </w:t>
      </w:r>
      <w:proofErr w:type="spellStart"/>
      <w:r w:rsidRPr="00044798">
        <w:t>Theoni</w:t>
      </w:r>
      <w:proofErr w:type="spellEnd"/>
      <w:r w:rsidRPr="00044798">
        <w:t xml:space="preserve">., </w:t>
      </w:r>
      <w:proofErr w:type="spellStart"/>
      <w:r w:rsidRPr="00044798">
        <w:t>Papoudou</w:t>
      </w:r>
      <w:proofErr w:type="spellEnd"/>
      <w:r w:rsidRPr="00044798">
        <w:t xml:space="preserve">-Bai, A., &amp; </w:t>
      </w:r>
      <w:proofErr w:type="spellStart"/>
      <w:r w:rsidRPr="00044798">
        <w:t>Anastassios</w:t>
      </w:r>
      <w:proofErr w:type="spellEnd"/>
      <w:r w:rsidRPr="00044798">
        <w:t xml:space="preserve">, N. T. (2021). “The Unexplored Wound Healing Activity of </w:t>
      </w:r>
      <w:proofErr w:type="spellStart"/>
      <w:r w:rsidRPr="00044798">
        <w:rPr>
          <w:i/>
          <w:iCs/>
        </w:rPr>
        <w:t>Urtica</w:t>
      </w:r>
      <w:proofErr w:type="spellEnd"/>
      <w:r w:rsidRPr="00044798">
        <w:rPr>
          <w:i/>
          <w:iCs/>
        </w:rPr>
        <w:t xml:space="preserve"> </w:t>
      </w:r>
      <w:proofErr w:type="spellStart"/>
      <w:r w:rsidRPr="00044798">
        <w:rPr>
          <w:i/>
          <w:iCs/>
        </w:rPr>
        <w:t>dioica</w:t>
      </w:r>
      <w:proofErr w:type="spellEnd"/>
      <w:r w:rsidRPr="00044798">
        <w:t xml:space="preserve"> L. Extract: An In Vitro and In Vivo Study.” </w:t>
      </w:r>
      <w:r w:rsidRPr="00044798">
        <w:rPr>
          <w:i/>
          <w:iCs/>
        </w:rPr>
        <w:t>Molecules</w:t>
      </w:r>
      <w:r w:rsidRPr="00044798">
        <w:t xml:space="preserve"> 26 (20), 6248. </w:t>
      </w:r>
      <w:hyperlink r:id="rId30" w:tgtFrame="_new" w:history="1">
        <w:r w:rsidRPr="00044798">
          <w:rPr>
            <w:rStyle w:val="Hyperlink"/>
          </w:rPr>
          <w:t>https://doi.org/10.3390/molecules26206248</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t xml:space="preserve">Khan, M.A., </w:t>
      </w:r>
      <w:hyperlink r:id="rId31" w:anchor="author/fccd5d46-8479-4944-b79b-52c59f3684d8" w:history="1">
        <w:r w:rsidRPr="00044798">
          <w:rPr>
            <w:rStyle w:val="Hyperlink"/>
          </w:rPr>
          <w:t>Qureshi</w:t>
        </w:r>
      </w:hyperlink>
      <w:r w:rsidRPr="00044798">
        <w:t xml:space="preserve">, R. J., </w:t>
      </w:r>
      <w:hyperlink r:id="rId32" w:anchor="author/832a3d47-7abf-4a6d-9c4d-0bc70cccde15" w:history="1">
        <w:r w:rsidRPr="00044798">
          <w:rPr>
            <w:rStyle w:val="Hyperlink"/>
          </w:rPr>
          <w:t>Ullah</w:t>
        </w:r>
      </w:hyperlink>
      <w:r w:rsidRPr="00044798">
        <w:t xml:space="preserve">,F., </w:t>
      </w:r>
      <w:hyperlink r:id="rId33" w:anchor="author/3d865754-7b6d-4095-8570-d202cb9228d5" w:history="1">
        <w:r w:rsidRPr="00044798">
          <w:rPr>
            <w:rStyle w:val="Hyperlink"/>
          </w:rPr>
          <w:t xml:space="preserve"> Gilani</w:t>
        </w:r>
      </w:hyperlink>
      <w:r w:rsidRPr="00044798">
        <w:t xml:space="preserve">,S., </w:t>
      </w:r>
      <w:hyperlink r:id="rId34" w:anchor="author/250f6f0c-fde3-4c87-b91d-c2edf4837b44" w:history="1">
        <w:r w:rsidRPr="00044798">
          <w:rPr>
            <w:rStyle w:val="Hyperlink"/>
          </w:rPr>
          <w:t xml:space="preserve"> Nosheen</w:t>
        </w:r>
      </w:hyperlink>
      <w:r w:rsidRPr="00044798">
        <w:t xml:space="preserve">, A., </w:t>
      </w:r>
      <w:hyperlink r:id="rId35" w:anchor="author/95307452-ed99-4e6c-812c-809165c495d1" w:history="1">
        <w:r w:rsidRPr="00044798">
          <w:rPr>
            <w:rStyle w:val="Hyperlink"/>
          </w:rPr>
          <w:t>Sahreen</w:t>
        </w:r>
      </w:hyperlink>
      <w:r w:rsidRPr="00044798">
        <w:t xml:space="preserve">,S., </w:t>
      </w:r>
      <w:hyperlink r:id="rId36" w:anchor="author/29de742d-0370-4960-a4bd-f0caf80a5e49" w:history="1">
        <w:r w:rsidRPr="00044798">
          <w:rPr>
            <w:rStyle w:val="Hyperlink"/>
          </w:rPr>
          <w:t>Leghari</w:t>
        </w:r>
      </w:hyperlink>
      <w:r w:rsidRPr="00044798">
        <w:t xml:space="preserve">, M., </w:t>
      </w:r>
      <w:hyperlink r:id="rId37" w:anchor="author/3ffeaa83-eb6c-446f-a99c-148ea51ca237" w:history="1">
        <w:r w:rsidRPr="00044798">
          <w:rPr>
            <w:rStyle w:val="Hyperlink"/>
          </w:rPr>
          <w:t>Laghari</w:t>
        </w:r>
      </w:hyperlink>
      <w:r w:rsidRPr="00044798">
        <w:t xml:space="preserve">, </w:t>
      </w:r>
      <w:hyperlink r:id="rId38" w:anchor="author/8a4ef1a8-092e-403b-9819-3d61fc4da88e" w:history="1">
        <w:r w:rsidRPr="00044798">
          <w:rPr>
            <w:rStyle w:val="Hyperlink"/>
          </w:rPr>
          <w:t>I., &amp; Hussain</w:t>
        </w:r>
      </w:hyperlink>
      <w:r w:rsidRPr="00044798">
        <w:t xml:space="preserve">, M. Y. (2011). “Phytochemical Analysis of Selected Medicinal Plants of Margalla Hills and Surroundings.” </w:t>
      </w:r>
      <w:r w:rsidRPr="00044798">
        <w:rPr>
          <w:i/>
          <w:iCs/>
        </w:rPr>
        <w:t>Journal of Medicinal Plants Research</w:t>
      </w:r>
      <w:r w:rsidRPr="00044798">
        <w:t xml:space="preserve">. </w:t>
      </w:r>
      <w:hyperlink r:id="rId39" w:tgtFrame="_new" w:history="1">
        <w:r w:rsidRPr="00044798">
          <w:rPr>
            <w:rStyle w:val="Hyperlink"/>
          </w:rPr>
          <w:t>http://www.academicjournals.org/JMPR</w:t>
        </w:r>
      </w:hyperlink>
      <w:r w:rsidRPr="00044798">
        <w:t>.</w:t>
      </w:r>
    </w:p>
    <w:p w:rsidR="00044798" w:rsidRPr="00044798" w:rsidRDefault="00044798" w:rsidP="00044798">
      <w:pPr>
        <w:pStyle w:val="Body"/>
        <w:spacing w:after="0"/>
      </w:pPr>
    </w:p>
    <w:p w:rsidR="00044798" w:rsidRPr="00044798" w:rsidRDefault="00044798" w:rsidP="00044798">
      <w:pPr>
        <w:pStyle w:val="Body"/>
        <w:spacing w:after="0"/>
        <w:rPr>
          <w:lang w:val="fr-ML"/>
        </w:rPr>
      </w:pPr>
      <w:r w:rsidRPr="00044798">
        <w:t xml:space="preserve">Khan, S., Gupta, G. K., Agrawal, D., Nawaz Zaidi, S. H., Batra, J., Syed, S., Sharma, L., </w:t>
      </w:r>
      <w:proofErr w:type="spellStart"/>
      <w:r w:rsidRPr="00044798">
        <w:t>Khambira</w:t>
      </w:r>
      <w:proofErr w:type="spellEnd"/>
      <w:r w:rsidRPr="00044798">
        <w:t xml:space="preserve">, M., Haile, D. A., </w:t>
      </w:r>
      <w:proofErr w:type="spellStart"/>
      <w:r w:rsidRPr="00044798">
        <w:t>Sethy</w:t>
      </w:r>
      <w:proofErr w:type="spellEnd"/>
      <w:r w:rsidRPr="00044798">
        <w:t xml:space="preserve">, G., &amp; Singh, S. K. (2024). The Big Catch-up: Addressing Zero-Dose Children as a Surrogate of Vaccination Disruptions During Public Health Emergencies: A review of literature. </w:t>
      </w:r>
      <w:proofErr w:type="spellStart"/>
      <w:r w:rsidRPr="00044798">
        <w:rPr>
          <w:i/>
          <w:iCs/>
          <w:lang w:val="fr-ML"/>
        </w:rPr>
        <w:t>European</w:t>
      </w:r>
      <w:proofErr w:type="spellEnd"/>
      <w:r w:rsidRPr="00044798">
        <w:rPr>
          <w:i/>
          <w:iCs/>
          <w:lang w:val="fr-ML"/>
        </w:rPr>
        <w:t xml:space="preserve"> Scientific Journal, ESJ</w:t>
      </w:r>
      <w:r w:rsidRPr="00044798">
        <w:rPr>
          <w:lang w:val="fr-ML"/>
        </w:rPr>
        <w:t xml:space="preserve">, </w:t>
      </w:r>
      <w:r w:rsidRPr="00044798">
        <w:rPr>
          <w:i/>
          <w:iCs/>
          <w:lang w:val="fr-ML"/>
        </w:rPr>
        <w:t>20</w:t>
      </w:r>
      <w:r w:rsidRPr="00044798">
        <w:rPr>
          <w:lang w:val="fr-ML"/>
        </w:rPr>
        <w:t xml:space="preserve">(36), 19. </w:t>
      </w:r>
      <w:hyperlink r:id="rId40" w:history="1">
        <w:r w:rsidRPr="00044798">
          <w:rPr>
            <w:rStyle w:val="Hyperlink"/>
            <w:lang w:val="fr-ML"/>
          </w:rPr>
          <w:t>https://doi.org/10.19044/esj.2024.v20n36p19</w:t>
        </w:r>
      </w:hyperlink>
    </w:p>
    <w:p w:rsidR="00044798" w:rsidRDefault="00044798" w:rsidP="00044798">
      <w:pPr>
        <w:pStyle w:val="Body"/>
        <w:spacing w:after="0"/>
      </w:pPr>
      <w:proofErr w:type="spellStart"/>
      <w:r w:rsidRPr="00044798">
        <w:rPr>
          <w:lang w:val="fr-ML"/>
        </w:rPr>
        <w:t>Koudoro</w:t>
      </w:r>
      <w:proofErr w:type="spellEnd"/>
      <w:r w:rsidRPr="00044798">
        <w:rPr>
          <w:lang w:val="fr-ML"/>
        </w:rPr>
        <w:t xml:space="preserve">, Y. A., Pascal, D. </w:t>
      </w:r>
      <w:proofErr w:type="spellStart"/>
      <w:r w:rsidRPr="00044798">
        <w:rPr>
          <w:lang w:val="fr-ML"/>
        </w:rPr>
        <w:t>Cokou</w:t>
      </w:r>
      <w:proofErr w:type="spellEnd"/>
      <w:r w:rsidRPr="00044798">
        <w:rPr>
          <w:lang w:val="fr-ML"/>
        </w:rPr>
        <w:t xml:space="preserve">, A., &amp; Diane, B. (2018). </w:t>
      </w:r>
      <w:r w:rsidRPr="00044798">
        <w:t xml:space="preserve">“Secondary Metabolites and Biological Activities of the Trunk Bark Extracts of </w:t>
      </w:r>
      <w:r w:rsidRPr="00044798">
        <w:rPr>
          <w:i/>
          <w:iCs/>
        </w:rPr>
        <w:t>Khaya senegalensis</w:t>
      </w:r>
      <w:r w:rsidRPr="00044798">
        <w:t xml:space="preserve">, a Veterinary Plant Harvested in Benin.” </w:t>
      </w:r>
      <w:r w:rsidRPr="00044798">
        <w:rPr>
          <w:i/>
          <w:iCs/>
        </w:rPr>
        <w:t>International Journal of Innovation and Applied Studies</w:t>
      </w:r>
      <w:r w:rsidRPr="00044798">
        <w:t xml:space="preserve"> 23: 441</w:t>
      </w:r>
      <w:r w:rsidRPr="00044798">
        <w:noBreakHyphen/>
        <w:t>50.</w:t>
      </w:r>
    </w:p>
    <w:p w:rsidR="00044798" w:rsidRPr="00044798" w:rsidRDefault="00044798" w:rsidP="00044798">
      <w:pPr>
        <w:pStyle w:val="Body"/>
        <w:spacing w:after="0"/>
      </w:pPr>
    </w:p>
    <w:p w:rsidR="00044798" w:rsidRDefault="00044798" w:rsidP="00044798">
      <w:pPr>
        <w:pStyle w:val="Body"/>
        <w:spacing w:after="0"/>
      </w:pPr>
      <w:proofErr w:type="spellStart"/>
      <w:r w:rsidRPr="00044798">
        <w:t>Kpabi</w:t>
      </w:r>
      <w:proofErr w:type="spellEnd"/>
      <w:r w:rsidRPr="00044798">
        <w:t xml:space="preserve">, I., </w:t>
      </w:r>
      <w:proofErr w:type="spellStart"/>
      <w:r w:rsidRPr="00044798">
        <w:t>Amégninou</w:t>
      </w:r>
      <w:proofErr w:type="spellEnd"/>
      <w:r w:rsidRPr="00044798">
        <w:t xml:space="preserve"> A., Yao H., </w:t>
      </w:r>
      <w:proofErr w:type="spellStart"/>
      <w:r w:rsidRPr="00044798">
        <w:t>Passimna</w:t>
      </w:r>
      <w:proofErr w:type="spellEnd"/>
      <w:r w:rsidRPr="00044798">
        <w:t xml:space="preserve"> P., </w:t>
      </w:r>
      <w:proofErr w:type="spellStart"/>
      <w:r w:rsidRPr="00044798">
        <w:t>Tchadjobo</w:t>
      </w:r>
      <w:proofErr w:type="spellEnd"/>
      <w:r w:rsidRPr="00044798">
        <w:t xml:space="preserve"> T., &amp; </w:t>
      </w:r>
      <w:proofErr w:type="spellStart"/>
      <w:r w:rsidRPr="00044798">
        <w:t>Komlan</w:t>
      </w:r>
      <w:proofErr w:type="spellEnd"/>
      <w:r w:rsidRPr="00044798">
        <w:t xml:space="preserve"> B. (2020). “Ethnobotanical Study of Plants with Antiparasitic Activities Used in Traditional Medicine in the Prefecture of </w:t>
      </w:r>
      <w:proofErr w:type="spellStart"/>
      <w:r w:rsidRPr="00044798">
        <w:t>Doufelgou</w:t>
      </w:r>
      <w:proofErr w:type="spellEnd"/>
      <w:r w:rsidRPr="00044798">
        <w:t xml:space="preserve">, Northern Togo.” </w:t>
      </w:r>
      <w:r w:rsidRPr="00044798">
        <w:rPr>
          <w:i/>
          <w:iCs/>
        </w:rPr>
        <w:t>Journal of Applied Biosciences</w:t>
      </w:r>
      <w:r w:rsidRPr="00044798">
        <w:t xml:space="preserve"> 148 (April), 15176</w:t>
      </w:r>
      <w:r w:rsidRPr="00044798">
        <w:noBreakHyphen/>
        <w:t xml:space="preserve">89. </w:t>
      </w:r>
      <w:hyperlink r:id="rId41" w:tgtFrame="_new" w:history="1">
        <w:r w:rsidRPr="00044798">
          <w:rPr>
            <w:rStyle w:val="Hyperlink"/>
          </w:rPr>
          <w:t>https://doi.org/10.35759/JABs.148.2</w:t>
        </w:r>
      </w:hyperlink>
      <w:r w:rsidRPr="00044798">
        <w:t>.</w:t>
      </w:r>
    </w:p>
    <w:p w:rsidR="00044798" w:rsidRPr="00044798" w:rsidRDefault="00044798" w:rsidP="00044798">
      <w:pPr>
        <w:pStyle w:val="Body"/>
        <w:spacing w:after="0"/>
      </w:pPr>
    </w:p>
    <w:p w:rsidR="00044798" w:rsidRDefault="00044798" w:rsidP="00044798">
      <w:pPr>
        <w:pStyle w:val="Body"/>
        <w:spacing w:after="0"/>
        <w:rPr>
          <w:lang w:val="fr-ML"/>
        </w:rPr>
      </w:pPr>
      <w:proofErr w:type="spellStart"/>
      <w:r w:rsidRPr="00044798">
        <w:t>Mojab</w:t>
      </w:r>
      <w:proofErr w:type="spellEnd"/>
      <w:r w:rsidRPr="00044798">
        <w:t xml:space="preserve">, F., </w:t>
      </w:r>
      <w:proofErr w:type="spellStart"/>
      <w:r w:rsidRPr="00044798">
        <w:t>Kamalinejad</w:t>
      </w:r>
      <w:proofErr w:type="spellEnd"/>
      <w:r w:rsidRPr="00044798">
        <w:t xml:space="preserve">, M., </w:t>
      </w:r>
      <w:proofErr w:type="spellStart"/>
      <w:r w:rsidRPr="00044798">
        <w:t>Ghaderi</w:t>
      </w:r>
      <w:proofErr w:type="spellEnd"/>
      <w:r w:rsidRPr="00044798">
        <w:t xml:space="preserve">, N., &amp; </w:t>
      </w:r>
      <w:proofErr w:type="spellStart"/>
      <w:r w:rsidRPr="00044798">
        <w:t>Vahidipour</w:t>
      </w:r>
      <w:proofErr w:type="spellEnd"/>
      <w:r w:rsidRPr="00044798">
        <w:t xml:space="preserve">, H.R. (2003). “Phytochemical Screening of Some Species of Iranian Plants.” </w:t>
      </w:r>
      <w:proofErr w:type="spellStart"/>
      <w:r w:rsidRPr="00044798">
        <w:rPr>
          <w:i/>
          <w:iCs/>
          <w:lang w:val="fr-ML"/>
        </w:rPr>
        <w:t>Iranian</w:t>
      </w:r>
      <w:proofErr w:type="spellEnd"/>
      <w:r w:rsidRPr="00044798">
        <w:rPr>
          <w:i/>
          <w:iCs/>
          <w:lang w:val="fr-ML"/>
        </w:rPr>
        <w:t xml:space="preserve"> Journal of Pharmaceutical </w:t>
      </w:r>
      <w:proofErr w:type="spellStart"/>
      <w:r w:rsidRPr="00044798">
        <w:rPr>
          <w:i/>
          <w:iCs/>
          <w:lang w:val="fr-ML"/>
        </w:rPr>
        <w:t>Research</w:t>
      </w:r>
      <w:proofErr w:type="spellEnd"/>
      <w:r w:rsidRPr="00044798">
        <w:rPr>
          <w:lang w:val="fr-ML"/>
        </w:rPr>
        <w:t xml:space="preserve"> 2 (2). </w:t>
      </w:r>
      <w:hyperlink r:id="rId42" w:tgtFrame="_new" w:history="1">
        <w:r w:rsidRPr="00044798">
          <w:rPr>
            <w:rStyle w:val="Hyperlink"/>
            <w:lang w:val="fr-ML"/>
          </w:rPr>
          <w:t>https://doi.org/10.22037/ijpr.2010.16</w:t>
        </w:r>
      </w:hyperlink>
      <w:r w:rsidRPr="00044798">
        <w:rPr>
          <w:lang w:val="fr-ML"/>
        </w:rPr>
        <w:t>.</w:t>
      </w:r>
    </w:p>
    <w:p w:rsidR="00044798" w:rsidRPr="00044798" w:rsidRDefault="00044798" w:rsidP="00044798">
      <w:pPr>
        <w:pStyle w:val="Body"/>
        <w:spacing w:after="0"/>
        <w:rPr>
          <w:lang w:val="fr-ML"/>
        </w:rPr>
      </w:pPr>
    </w:p>
    <w:p w:rsidR="00044798" w:rsidRDefault="00044798" w:rsidP="00044798">
      <w:pPr>
        <w:pStyle w:val="Body"/>
        <w:spacing w:after="0"/>
        <w:rPr>
          <w:lang w:val="fr-ML"/>
        </w:rPr>
      </w:pPr>
      <w:r w:rsidRPr="00044798">
        <w:rPr>
          <w:lang w:val="fr-ML"/>
        </w:rPr>
        <w:t xml:space="preserve">N’Guessan, K., </w:t>
      </w:r>
      <w:proofErr w:type="spellStart"/>
      <w:r w:rsidRPr="00044798">
        <w:rPr>
          <w:lang w:val="fr-ML"/>
        </w:rPr>
        <w:t>Kadja</w:t>
      </w:r>
      <w:proofErr w:type="spellEnd"/>
      <w:r w:rsidRPr="00044798">
        <w:rPr>
          <w:lang w:val="fr-ML"/>
        </w:rPr>
        <w:t xml:space="preserve">, B., </w:t>
      </w:r>
      <w:proofErr w:type="spellStart"/>
      <w:r w:rsidRPr="00044798">
        <w:rPr>
          <w:lang w:val="fr-ML"/>
        </w:rPr>
        <w:t>Zirihi</w:t>
      </w:r>
      <w:proofErr w:type="spellEnd"/>
      <w:r w:rsidRPr="00044798">
        <w:rPr>
          <w:lang w:val="fr-ML"/>
        </w:rPr>
        <w:t xml:space="preserve">, G., Traoré, D., &amp; Aké-Assi, L. (2009). </w:t>
      </w:r>
      <w:r w:rsidRPr="00044798">
        <w:t xml:space="preserve">“Phytochemical Screening of Some Ivorian Medicinal Plants Used in </w:t>
      </w:r>
      <w:proofErr w:type="spellStart"/>
      <w:r w:rsidRPr="00044798">
        <w:t>Krobou</w:t>
      </w:r>
      <w:proofErr w:type="spellEnd"/>
      <w:r w:rsidRPr="00044798">
        <w:t xml:space="preserve"> Country (</w:t>
      </w:r>
      <w:proofErr w:type="spellStart"/>
      <w:r w:rsidRPr="00044798">
        <w:t>Agboville</w:t>
      </w:r>
      <w:proofErr w:type="spellEnd"/>
      <w:r w:rsidRPr="00044798">
        <w:t xml:space="preserve">, Côte d’Ivoire).” </w:t>
      </w:r>
      <w:r w:rsidRPr="00044798">
        <w:rPr>
          <w:i/>
          <w:iCs/>
          <w:lang w:val="fr-ML"/>
        </w:rPr>
        <w:t>Sciences &amp; Nature</w:t>
      </w:r>
      <w:r w:rsidRPr="00044798">
        <w:rPr>
          <w:lang w:val="fr-ML"/>
        </w:rPr>
        <w:t xml:space="preserve"> 6 (1). </w:t>
      </w:r>
      <w:hyperlink r:id="rId43" w:tgtFrame="_new" w:history="1">
        <w:r w:rsidRPr="00044798">
          <w:rPr>
            <w:rStyle w:val="Hyperlink"/>
            <w:lang w:val="fr-ML"/>
          </w:rPr>
          <w:t>https://doi.org/10.4314/scinat.v6i1.48575</w:t>
        </w:r>
      </w:hyperlink>
      <w:r w:rsidRPr="00044798">
        <w:rPr>
          <w:lang w:val="fr-ML"/>
        </w:rPr>
        <w:t>.</w:t>
      </w:r>
    </w:p>
    <w:p w:rsidR="00044798" w:rsidRPr="00044798" w:rsidRDefault="00044798" w:rsidP="00044798">
      <w:pPr>
        <w:pStyle w:val="Body"/>
        <w:spacing w:after="0"/>
        <w:rPr>
          <w:lang w:val="fr-ML"/>
        </w:rPr>
      </w:pPr>
    </w:p>
    <w:p w:rsidR="00044798" w:rsidRDefault="00044798" w:rsidP="00044798">
      <w:pPr>
        <w:pStyle w:val="Body"/>
        <w:spacing w:after="0"/>
      </w:pPr>
      <w:proofErr w:type="spellStart"/>
      <w:r w:rsidRPr="00044798">
        <w:rPr>
          <w:lang w:val="fr-ML"/>
        </w:rPr>
        <w:t>Nnanga</w:t>
      </w:r>
      <w:proofErr w:type="spellEnd"/>
      <w:r w:rsidRPr="00044798">
        <w:rPr>
          <w:lang w:val="fr-ML"/>
        </w:rPr>
        <w:t xml:space="preserve">, N., </w:t>
      </w:r>
      <w:proofErr w:type="spellStart"/>
      <w:r w:rsidRPr="00044798">
        <w:rPr>
          <w:lang w:val="fr-ML"/>
        </w:rPr>
        <w:t>Soppo</w:t>
      </w:r>
      <w:proofErr w:type="spellEnd"/>
      <w:r w:rsidRPr="00044798">
        <w:rPr>
          <w:lang w:val="fr-ML"/>
        </w:rPr>
        <w:t xml:space="preserve">, L.V., </w:t>
      </w:r>
      <w:proofErr w:type="spellStart"/>
      <w:r w:rsidRPr="00044798">
        <w:rPr>
          <w:lang w:val="fr-ML"/>
        </w:rPr>
        <w:t>Nokam</w:t>
      </w:r>
      <w:proofErr w:type="spellEnd"/>
      <w:r w:rsidRPr="00044798">
        <w:rPr>
          <w:lang w:val="fr-ML"/>
        </w:rPr>
        <w:t xml:space="preserve">, A.B.E., &amp; </w:t>
      </w:r>
      <w:proofErr w:type="spellStart"/>
      <w:r w:rsidRPr="00044798">
        <w:rPr>
          <w:lang w:val="fr-ML"/>
        </w:rPr>
        <w:t>Nyangono</w:t>
      </w:r>
      <w:proofErr w:type="spellEnd"/>
      <w:r w:rsidRPr="00044798">
        <w:rPr>
          <w:lang w:val="fr-ML"/>
        </w:rPr>
        <w:t xml:space="preserve">, N.M. (2019). </w:t>
      </w:r>
      <w:r w:rsidRPr="00044798">
        <w:t xml:space="preserve">“Identification of Families of Bioactive Compounds and Secondary Metabolites Justifying the Use of </w:t>
      </w:r>
      <w:proofErr w:type="spellStart"/>
      <w:r w:rsidRPr="00044798">
        <w:rPr>
          <w:i/>
          <w:iCs/>
        </w:rPr>
        <w:t>Trichoscypha</w:t>
      </w:r>
      <w:proofErr w:type="spellEnd"/>
      <w:r w:rsidRPr="00044798">
        <w:rPr>
          <w:i/>
          <w:iCs/>
        </w:rPr>
        <w:t xml:space="preserve"> </w:t>
      </w:r>
      <w:proofErr w:type="spellStart"/>
      <w:r w:rsidRPr="00044798">
        <w:rPr>
          <w:i/>
          <w:iCs/>
        </w:rPr>
        <w:t>odonii</w:t>
      </w:r>
      <w:proofErr w:type="spellEnd"/>
      <w:r w:rsidRPr="00044798">
        <w:t xml:space="preserve"> De Wild in Traditional Medicine.” </w:t>
      </w:r>
      <w:r w:rsidRPr="00044798">
        <w:rPr>
          <w:i/>
          <w:iCs/>
        </w:rPr>
        <w:t>Health Sci. Dis</w:t>
      </w:r>
      <w:r w:rsidRPr="00044798">
        <w:t xml:space="preserve"> 20 (6): November</w:t>
      </w:r>
      <w:r w:rsidRPr="00044798">
        <w:noBreakHyphen/>
        <w:t>December 2019.</w:t>
      </w:r>
    </w:p>
    <w:p w:rsidR="00044798" w:rsidRPr="00044798" w:rsidRDefault="00044798" w:rsidP="00044798">
      <w:pPr>
        <w:pStyle w:val="Body"/>
        <w:spacing w:after="0"/>
      </w:pPr>
    </w:p>
    <w:p w:rsidR="00044798" w:rsidRDefault="00044798" w:rsidP="00044798">
      <w:pPr>
        <w:pStyle w:val="Body"/>
        <w:spacing w:after="0"/>
      </w:pPr>
      <w:proofErr w:type="spellStart"/>
      <w:r w:rsidRPr="00044798">
        <w:t>Noudamadjo</w:t>
      </w:r>
      <w:proofErr w:type="spellEnd"/>
      <w:r w:rsidRPr="00044798">
        <w:t xml:space="preserve">, A., </w:t>
      </w:r>
      <w:proofErr w:type="spellStart"/>
      <w:r w:rsidRPr="00044798">
        <w:t>Glinma</w:t>
      </w:r>
      <w:proofErr w:type="spellEnd"/>
      <w:r w:rsidRPr="00044798">
        <w:t xml:space="preserve">, B., </w:t>
      </w:r>
      <w:proofErr w:type="spellStart"/>
      <w:r w:rsidRPr="00044798">
        <w:t>Kpadonou</w:t>
      </w:r>
      <w:proofErr w:type="spellEnd"/>
      <w:r w:rsidRPr="00044798">
        <w:t xml:space="preserve">, B., </w:t>
      </w:r>
      <w:hyperlink r:id="rId44" w:tgtFrame="_blank" w:history="1">
        <w:r w:rsidRPr="00044798">
          <w:rPr>
            <w:rStyle w:val="Hyperlink"/>
          </w:rPr>
          <w:t xml:space="preserve"> Goueti</w:t>
        </w:r>
      </w:hyperlink>
      <w:r w:rsidRPr="00044798">
        <w:t xml:space="preserve"> B., </w:t>
      </w:r>
      <w:hyperlink r:id="rId45" w:tgtFrame="_blank" w:history="1">
        <w:r w:rsidRPr="00044798">
          <w:rPr>
            <w:rStyle w:val="Hyperlink"/>
          </w:rPr>
          <w:t xml:space="preserve"> Assogba</w:t>
        </w:r>
      </w:hyperlink>
      <w:r w:rsidRPr="00044798">
        <w:t xml:space="preserve">, F., </w:t>
      </w:r>
      <w:hyperlink r:id="rId46" w:tgtFrame="_blank" w:history="1">
        <w:r w:rsidRPr="00044798">
          <w:rPr>
            <w:rStyle w:val="Hyperlink"/>
          </w:rPr>
          <w:t>Medegan</w:t>
        </w:r>
      </w:hyperlink>
      <w:r w:rsidRPr="00044798">
        <w:t xml:space="preserve">, S., </w:t>
      </w:r>
      <w:hyperlink r:id="rId47" w:tgtFrame="_blank" w:history="1">
        <w:r w:rsidRPr="00044798">
          <w:rPr>
            <w:rStyle w:val="Hyperlink"/>
          </w:rPr>
          <w:t>Kpoviessi</w:t>
        </w:r>
      </w:hyperlink>
      <w:r w:rsidRPr="00044798">
        <w:t xml:space="preserve">, S., </w:t>
      </w:r>
      <w:hyperlink r:id="rId48" w:tgtFrame="_blank" w:history="1">
        <w:r w:rsidRPr="00044798">
          <w:rPr>
            <w:rStyle w:val="Hyperlink"/>
          </w:rPr>
          <w:t xml:space="preserve"> Gbaguidi</w:t>
        </w:r>
      </w:hyperlink>
      <w:r w:rsidRPr="00044798">
        <w:t xml:space="preserve">, F.(2025). “Study of the Medicinal Plant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Review on Its Uses and Some Phytochemical and Biological Properties for the Last Decade.” </w:t>
      </w:r>
      <w:r w:rsidRPr="00044798">
        <w:rPr>
          <w:i/>
          <w:iCs/>
        </w:rPr>
        <w:t>American Journal of Plant Sciences</w:t>
      </w:r>
      <w:r w:rsidRPr="00044798">
        <w:t xml:space="preserve"> 16 (03): 378</w:t>
      </w:r>
      <w:r w:rsidRPr="00044798">
        <w:noBreakHyphen/>
        <w:t xml:space="preserve">97. </w:t>
      </w:r>
      <w:hyperlink r:id="rId49" w:tgtFrame="_new" w:history="1">
        <w:r w:rsidRPr="00044798">
          <w:rPr>
            <w:rStyle w:val="Hyperlink"/>
          </w:rPr>
          <w:t>https://doi.org/10.4236/ajps.2025.163030</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t>Oloyede</w:t>
      </w:r>
      <w:proofErr w:type="spellEnd"/>
      <w:r w:rsidRPr="00044798">
        <w:t xml:space="preserve">, O.I. (2005). “Chemical Profile of Unripe Pulp of </w:t>
      </w:r>
      <w:proofErr w:type="spellStart"/>
      <w:r w:rsidRPr="00044798">
        <w:rPr>
          <w:i/>
          <w:iCs/>
        </w:rPr>
        <w:t>Carica</w:t>
      </w:r>
      <w:proofErr w:type="spellEnd"/>
      <w:r w:rsidRPr="00044798">
        <w:rPr>
          <w:i/>
          <w:iCs/>
        </w:rPr>
        <w:t xml:space="preserve"> papaya</w:t>
      </w:r>
      <w:r w:rsidRPr="00044798">
        <w:t xml:space="preserve">.” </w:t>
      </w:r>
      <w:r w:rsidRPr="00044798">
        <w:rPr>
          <w:i/>
          <w:iCs/>
        </w:rPr>
        <w:t>Pakistan Journal of Nutrition</w:t>
      </w:r>
      <w:r w:rsidRPr="00044798">
        <w:t xml:space="preserve"> 4 (6): 379</w:t>
      </w:r>
      <w:r w:rsidRPr="00044798">
        <w:noBreakHyphen/>
        <w:t>81.</w:t>
      </w:r>
    </w:p>
    <w:p w:rsidR="00044798" w:rsidRPr="00044798" w:rsidRDefault="00044798" w:rsidP="00044798">
      <w:pPr>
        <w:pStyle w:val="Body"/>
        <w:spacing w:after="0"/>
      </w:pPr>
    </w:p>
    <w:p w:rsidR="00044798" w:rsidRDefault="00044798" w:rsidP="00044798">
      <w:pPr>
        <w:pStyle w:val="Body"/>
        <w:spacing w:after="0"/>
        <w:rPr>
          <w:lang w:val="fr-ML"/>
        </w:rPr>
      </w:pPr>
      <w:r w:rsidRPr="00044798">
        <w:t xml:space="preserve">Ouattara, D. (2006). “Contribution to the Inventory of Significant Medicinal Plants Used in the </w:t>
      </w:r>
      <w:proofErr w:type="spellStart"/>
      <w:r w:rsidRPr="00044798">
        <w:t>Divo</w:t>
      </w:r>
      <w:proofErr w:type="spellEnd"/>
      <w:r w:rsidRPr="00044798">
        <w:t xml:space="preserve"> Region (Southern Forest Area of Côte d’Ivoire) and to the Diagnosis of Guinea Pepper: </w:t>
      </w:r>
      <w:proofErr w:type="spellStart"/>
      <w:r w:rsidRPr="00044798">
        <w:rPr>
          <w:i/>
          <w:iCs/>
        </w:rPr>
        <w:t>Xylopia</w:t>
      </w:r>
      <w:proofErr w:type="spellEnd"/>
      <w:r w:rsidRPr="00044798">
        <w:rPr>
          <w:i/>
          <w:iCs/>
        </w:rPr>
        <w:t xml:space="preserve"> aethiopica</w:t>
      </w:r>
      <w:r w:rsidRPr="00044798">
        <w:t xml:space="preserve"> (</w:t>
      </w:r>
      <w:proofErr w:type="spellStart"/>
      <w:r w:rsidRPr="00044798">
        <w:t>Dunal</w:t>
      </w:r>
      <w:proofErr w:type="spellEnd"/>
      <w:r w:rsidRPr="00044798">
        <w:t xml:space="preserve">) A. Rich. </w:t>
      </w:r>
      <w:r w:rsidRPr="00044798">
        <w:rPr>
          <w:lang w:val="fr-ML"/>
        </w:rPr>
        <w:t>(</w:t>
      </w:r>
      <w:proofErr w:type="spellStart"/>
      <w:r w:rsidRPr="00044798">
        <w:rPr>
          <w:lang w:val="fr-ML"/>
        </w:rPr>
        <w:t>Annonaceae</w:t>
      </w:r>
      <w:proofErr w:type="spellEnd"/>
      <w:r w:rsidRPr="00044798">
        <w:rPr>
          <w:lang w:val="fr-ML"/>
        </w:rPr>
        <w:t>).” Université de Cocody-Abidjan (Côte d’Ivoire).</w:t>
      </w:r>
    </w:p>
    <w:p w:rsidR="00044798" w:rsidRPr="00044798" w:rsidRDefault="00044798" w:rsidP="00044798">
      <w:pPr>
        <w:pStyle w:val="Body"/>
        <w:spacing w:after="0"/>
        <w:rPr>
          <w:lang w:val="fr-ML"/>
        </w:rPr>
      </w:pPr>
    </w:p>
    <w:p w:rsidR="00044798" w:rsidRDefault="00044798" w:rsidP="00044798">
      <w:pPr>
        <w:pStyle w:val="Body"/>
        <w:spacing w:after="0"/>
        <w:rPr>
          <w:lang w:val="fr-ML"/>
        </w:rPr>
      </w:pPr>
      <w:proofErr w:type="spellStart"/>
      <w:r w:rsidRPr="00044798">
        <w:rPr>
          <w:lang w:val="fr-ML"/>
        </w:rPr>
        <w:t>Ouoba</w:t>
      </w:r>
      <w:proofErr w:type="spellEnd"/>
      <w:r w:rsidRPr="00044798">
        <w:rPr>
          <w:lang w:val="fr-ML"/>
        </w:rPr>
        <w:t xml:space="preserve">, K., Lehmann, H., </w:t>
      </w:r>
      <w:proofErr w:type="spellStart"/>
      <w:r w:rsidRPr="00044798">
        <w:rPr>
          <w:lang w:val="fr-ML"/>
        </w:rPr>
        <w:t>Semde</w:t>
      </w:r>
      <w:proofErr w:type="spellEnd"/>
      <w:r w:rsidRPr="00044798">
        <w:rPr>
          <w:lang w:val="fr-ML"/>
        </w:rPr>
        <w:t xml:space="preserve">, R. &amp; Pabst, J.-Y.  </w:t>
      </w:r>
      <w:r w:rsidRPr="00044798">
        <w:t xml:space="preserve">(2022). “Literature Review on Pharmacovigilance of Medicines Derived from Traditional Pharmacopeias. </w:t>
      </w:r>
      <w:r w:rsidRPr="00044798">
        <w:rPr>
          <w:lang w:val="fr-ML"/>
        </w:rPr>
        <w:t xml:space="preserve">Part I: Identification of Risks.” </w:t>
      </w:r>
      <w:r w:rsidRPr="00044798">
        <w:rPr>
          <w:i/>
          <w:iCs/>
          <w:lang w:val="fr-ML"/>
        </w:rPr>
        <w:t>Annales Pharmaceutiques Françaises</w:t>
      </w:r>
      <w:r w:rsidRPr="00044798">
        <w:rPr>
          <w:lang w:val="fr-ML"/>
        </w:rPr>
        <w:t xml:space="preserve"> 80 (5): 646</w:t>
      </w:r>
      <w:r w:rsidRPr="00044798">
        <w:rPr>
          <w:lang w:val="fr-ML"/>
        </w:rPr>
        <w:noBreakHyphen/>
        <w:t xml:space="preserve">58. </w:t>
      </w:r>
      <w:hyperlink r:id="rId50" w:tgtFrame="_new" w:history="1">
        <w:r w:rsidRPr="00044798">
          <w:rPr>
            <w:rStyle w:val="Hyperlink"/>
            <w:lang w:val="fr-ML"/>
          </w:rPr>
          <w:t>https://doi.org/10.1016/j.pharma.2021.11.008</w:t>
        </w:r>
      </w:hyperlink>
      <w:r w:rsidRPr="00044798">
        <w:rPr>
          <w:lang w:val="fr-ML"/>
        </w:rPr>
        <w:t>.</w:t>
      </w:r>
    </w:p>
    <w:p w:rsidR="00044798" w:rsidRPr="00044798" w:rsidRDefault="00044798" w:rsidP="00044798">
      <w:pPr>
        <w:pStyle w:val="Body"/>
        <w:spacing w:after="0"/>
        <w:rPr>
          <w:lang w:val="fr-ML"/>
        </w:rPr>
      </w:pPr>
    </w:p>
    <w:p w:rsidR="00044798" w:rsidRPr="00044798" w:rsidRDefault="00044798" w:rsidP="00044798">
      <w:pPr>
        <w:pStyle w:val="Body"/>
        <w:spacing w:after="0"/>
      </w:pPr>
      <w:proofErr w:type="spellStart"/>
      <w:r w:rsidRPr="00044798">
        <w:rPr>
          <w:lang w:val="fr-ML"/>
        </w:rPr>
        <w:t>Ouro-Djeri</w:t>
      </w:r>
      <w:proofErr w:type="spellEnd"/>
      <w:r w:rsidRPr="00044798">
        <w:rPr>
          <w:lang w:val="fr-ML"/>
        </w:rPr>
        <w:t xml:space="preserve">, H., </w:t>
      </w:r>
      <w:proofErr w:type="spellStart"/>
      <w:r w:rsidRPr="00044798">
        <w:rPr>
          <w:lang w:val="fr-ML"/>
        </w:rPr>
        <w:t>Koudouvo</w:t>
      </w:r>
      <w:proofErr w:type="spellEnd"/>
      <w:r w:rsidRPr="00044798">
        <w:rPr>
          <w:lang w:val="fr-ML"/>
        </w:rPr>
        <w:t xml:space="preserve"> K., &amp; </w:t>
      </w:r>
      <w:proofErr w:type="spellStart"/>
      <w:r w:rsidRPr="00044798">
        <w:rPr>
          <w:lang w:val="fr-ML"/>
        </w:rPr>
        <w:t>Tchacondo</w:t>
      </w:r>
      <w:proofErr w:type="spellEnd"/>
      <w:r w:rsidRPr="00044798">
        <w:rPr>
          <w:lang w:val="fr-ML"/>
        </w:rPr>
        <w:t xml:space="preserve">, C. (2022). </w:t>
      </w:r>
      <w:r w:rsidRPr="00044798">
        <w:t xml:space="preserve">“Ethnopharmacological Study of Plants Used in Traditional Medicine in the Canton of </w:t>
      </w:r>
      <w:proofErr w:type="spellStart"/>
      <w:r w:rsidRPr="00044798">
        <w:t>Sédomé</w:t>
      </w:r>
      <w:proofErr w:type="spellEnd"/>
      <w:r w:rsidRPr="00044798">
        <w:t xml:space="preserve">, on the Edge of </w:t>
      </w:r>
      <w:proofErr w:type="spellStart"/>
      <w:r w:rsidRPr="00044798">
        <w:t>Togodo</w:t>
      </w:r>
      <w:proofErr w:type="spellEnd"/>
      <w:r w:rsidRPr="00044798">
        <w:t xml:space="preserve">-Sud National Park, </w:t>
      </w:r>
      <w:proofErr w:type="spellStart"/>
      <w:r w:rsidRPr="00044798">
        <w:t>Yoto</w:t>
      </w:r>
      <w:proofErr w:type="spellEnd"/>
      <w:r w:rsidRPr="00044798">
        <w:t xml:space="preserve"> District, Togo.” 38 (2): 286</w:t>
      </w:r>
      <w:r w:rsidRPr="00044798">
        <w:noBreakHyphen/>
        <w:t xml:space="preserve">304. </w:t>
      </w:r>
      <w:r w:rsidRPr="00044798">
        <w:rPr>
          <w:i/>
          <w:iCs/>
        </w:rPr>
        <w:t>International Journal of Innovation and Applied Studies</w:t>
      </w:r>
      <w:r w:rsidRPr="00044798">
        <w:t>.</w:t>
      </w:r>
    </w:p>
    <w:p w:rsidR="00044798" w:rsidRDefault="00044798" w:rsidP="00044798">
      <w:pPr>
        <w:pStyle w:val="Body"/>
        <w:spacing w:after="0"/>
      </w:pPr>
      <w:r w:rsidRPr="00044798">
        <w:t xml:space="preserve">PROTA. (2010). “Plant Resources of Tropical Africa.” </w:t>
      </w:r>
      <w:hyperlink r:id="rId51" w:history="1">
        <w:r w:rsidRPr="00326273">
          <w:rPr>
            <w:rStyle w:val="Hyperlink"/>
          </w:rPr>
          <w:t>http://database.prota.org/PROTAhtml/Corchorus%20olitorius_En.html</w:t>
        </w:r>
      </w:hyperlink>
    </w:p>
    <w:p w:rsidR="00044798" w:rsidRPr="00044798" w:rsidRDefault="00044798" w:rsidP="00044798">
      <w:pPr>
        <w:pStyle w:val="Body"/>
        <w:spacing w:after="0"/>
      </w:pPr>
    </w:p>
    <w:p w:rsidR="00044798" w:rsidRDefault="00044798" w:rsidP="00044798">
      <w:pPr>
        <w:pStyle w:val="Body"/>
        <w:spacing w:after="0"/>
      </w:pPr>
      <w:proofErr w:type="spellStart"/>
      <w:r w:rsidRPr="00044798">
        <w:t>Pullaiah</w:t>
      </w:r>
      <w:proofErr w:type="spellEnd"/>
      <w:r w:rsidRPr="00044798">
        <w:t xml:space="preserve">, T. (2023). </w:t>
      </w:r>
      <w:proofErr w:type="spellStart"/>
      <w:r w:rsidRPr="00044798">
        <w:rPr>
          <w:i/>
          <w:iCs/>
        </w:rPr>
        <w:t>Bioactives</w:t>
      </w:r>
      <w:proofErr w:type="spellEnd"/>
      <w:r w:rsidRPr="00044798">
        <w:rPr>
          <w:i/>
          <w:iCs/>
        </w:rPr>
        <w:t xml:space="preserve"> and Pharmacology of Medicinal Plants: Volume 1</w:t>
      </w:r>
      <w:r w:rsidRPr="00044798">
        <w:t>. Apple Academic Press, Incorporated.</w:t>
      </w:r>
    </w:p>
    <w:p w:rsidR="00044798" w:rsidRPr="00044798" w:rsidRDefault="00044798" w:rsidP="00044798">
      <w:pPr>
        <w:pStyle w:val="Body"/>
        <w:spacing w:after="0"/>
      </w:pPr>
    </w:p>
    <w:p w:rsidR="00044798" w:rsidRPr="00044798" w:rsidRDefault="00044798" w:rsidP="00044798">
      <w:pPr>
        <w:pStyle w:val="Body"/>
        <w:spacing w:after="0"/>
      </w:pPr>
      <w:r w:rsidRPr="00044798">
        <w:t xml:space="preserve">Rabi, T., &amp; </w:t>
      </w:r>
      <w:proofErr w:type="spellStart"/>
      <w:r w:rsidRPr="00044798">
        <w:t>Bishayee</w:t>
      </w:r>
      <w:proofErr w:type="spellEnd"/>
      <w:r w:rsidRPr="00044798">
        <w:t xml:space="preserve">, </w:t>
      </w:r>
      <w:proofErr w:type="gramStart"/>
      <w:r w:rsidRPr="00044798">
        <w:t>G.(</w:t>
      </w:r>
      <w:proofErr w:type="gramEnd"/>
      <w:r w:rsidRPr="00044798">
        <w:t xml:space="preserve">2009). “Terpenoids and Breast Cancer Chemoprevention.” </w:t>
      </w:r>
      <w:r w:rsidRPr="00044798">
        <w:rPr>
          <w:i/>
          <w:iCs/>
        </w:rPr>
        <w:t>Breast Cancer Research and Treatment</w:t>
      </w:r>
      <w:r w:rsidRPr="00044798">
        <w:t xml:space="preserve"> 115 (2): 223</w:t>
      </w:r>
      <w:r w:rsidRPr="00044798">
        <w:noBreakHyphen/>
        <w:t xml:space="preserve">39. </w:t>
      </w:r>
      <w:hyperlink r:id="rId52" w:tgtFrame="_new" w:history="1">
        <w:r w:rsidRPr="00044798">
          <w:rPr>
            <w:rStyle w:val="Hyperlink"/>
          </w:rPr>
          <w:t>https://doi.org/10.1007/s10549-008-0118-y</w:t>
        </w:r>
      </w:hyperlink>
      <w:r w:rsidRPr="00044798">
        <w:t>.</w:t>
      </w:r>
    </w:p>
    <w:p w:rsidR="00044798" w:rsidRDefault="00044798" w:rsidP="00044798">
      <w:pPr>
        <w:pStyle w:val="Body"/>
        <w:spacing w:after="0"/>
        <w:rPr>
          <w:lang w:val="fr-ML"/>
        </w:rPr>
      </w:pPr>
      <w:r w:rsidRPr="00044798">
        <w:rPr>
          <w:lang w:val="fr-ML"/>
        </w:rPr>
        <w:t>République du Mali, Ministère de l’Environnement, Direction nationale de la conservation de la nature. (2008). “</w:t>
      </w:r>
      <w:proofErr w:type="spellStart"/>
      <w:r w:rsidRPr="00044798">
        <w:rPr>
          <w:lang w:val="fr-ML"/>
        </w:rPr>
        <w:t>Annual</w:t>
      </w:r>
      <w:proofErr w:type="spellEnd"/>
      <w:r w:rsidRPr="00044798">
        <w:rPr>
          <w:lang w:val="fr-ML"/>
        </w:rPr>
        <w:t xml:space="preserve"> Activity Report 2007.” </w:t>
      </w:r>
    </w:p>
    <w:p w:rsidR="00044798" w:rsidRPr="00044798" w:rsidRDefault="00044798" w:rsidP="00044798">
      <w:pPr>
        <w:pStyle w:val="Body"/>
        <w:spacing w:after="0"/>
        <w:rPr>
          <w:lang w:val="fr-ML"/>
        </w:rPr>
      </w:pPr>
    </w:p>
    <w:p w:rsidR="00044798" w:rsidRDefault="00044798" w:rsidP="00044798">
      <w:pPr>
        <w:pStyle w:val="Body"/>
        <w:spacing w:after="0"/>
      </w:pPr>
      <w:proofErr w:type="spellStart"/>
      <w:r w:rsidRPr="00044798">
        <w:t>Salifou</w:t>
      </w:r>
      <w:proofErr w:type="spellEnd"/>
      <w:r w:rsidRPr="00044798">
        <w:t xml:space="preserve">, Z. S. (2023). “Ethnobotanical Study of Medicinal Plants Used in Traditional Treatment of Snake Bites in Rural Areas of Benin.” </w:t>
      </w:r>
      <w:r w:rsidRPr="00044798">
        <w:rPr>
          <w:i/>
          <w:iCs/>
        </w:rPr>
        <w:t>Journal of Applied Biosciences</w:t>
      </w:r>
      <w:r w:rsidRPr="00044798">
        <w:t xml:space="preserve"> 189 (September): 19885. </w:t>
      </w:r>
      <w:hyperlink r:id="rId53" w:tgtFrame="_new" w:history="1">
        <w:r w:rsidRPr="00044798">
          <w:rPr>
            <w:rStyle w:val="Hyperlink"/>
          </w:rPr>
          <w:t>https://doi.org/10.35759/JABs.189.1</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t>Samake</w:t>
      </w:r>
      <w:proofErr w:type="spellEnd"/>
      <w:r w:rsidRPr="00044798">
        <w:t xml:space="preserve">, S., </w:t>
      </w:r>
      <w:proofErr w:type="spellStart"/>
      <w:r w:rsidRPr="00044798">
        <w:t>Togola</w:t>
      </w:r>
      <w:proofErr w:type="spellEnd"/>
      <w:r w:rsidRPr="00044798">
        <w:t xml:space="preserve">, I, </w:t>
      </w:r>
      <w:hyperlink r:id="rId54" w:history="1">
        <w:r w:rsidRPr="00044798">
          <w:rPr>
            <w:rStyle w:val="Hyperlink"/>
          </w:rPr>
          <w:t>Diarra N.</w:t>
        </w:r>
      </w:hyperlink>
      <w:r w:rsidRPr="00044798">
        <w:t xml:space="preserve">, </w:t>
      </w:r>
      <w:hyperlink r:id="rId55" w:history="1">
        <w:r w:rsidRPr="00044798">
          <w:rPr>
            <w:rStyle w:val="Hyperlink"/>
          </w:rPr>
          <w:t xml:space="preserve"> Samake</w:t>
        </w:r>
      </w:hyperlink>
      <w:r w:rsidRPr="00044798">
        <w:t xml:space="preserve">, M., &amp; </w:t>
      </w:r>
      <w:hyperlink r:id="rId56" w:history="1">
        <w:r w:rsidRPr="00044798">
          <w:rPr>
            <w:rStyle w:val="Hyperlink"/>
          </w:rPr>
          <w:t>Sanogo R.</w:t>
        </w:r>
      </w:hyperlink>
      <w:r w:rsidRPr="00044798">
        <w:t xml:space="preserve">  (2020). “Ethnobotanical Study and Phytochemical Screening of Ornamental Plants with Therapeutic Uses in the District of Bamako, Mali.” </w:t>
      </w:r>
      <w:r w:rsidRPr="00044798">
        <w:rPr>
          <w:i/>
          <w:iCs/>
        </w:rPr>
        <w:t>International Journal of Advanced Research</w:t>
      </w:r>
      <w:r w:rsidRPr="00044798">
        <w:t xml:space="preserve"> 8 (8): 251</w:t>
      </w:r>
      <w:r w:rsidRPr="00044798">
        <w:noBreakHyphen/>
        <w:t xml:space="preserve">62. </w:t>
      </w:r>
      <w:hyperlink r:id="rId57" w:tgtFrame="_new" w:history="1">
        <w:r w:rsidRPr="00044798">
          <w:rPr>
            <w:rStyle w:val="Hyperlink"/>
          </w:rPr>
          <w:t>https://doi.org/10.21474/IJAR01/11487</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t xml:space="preserve">Shah, </w:t>
      </w:r>
      <w:proofErr w:type="spellStart"/>
      <w:r w:rsidRPr="00044798">
        <w:t>Mohibullah</w:t>
      </w:r>
      <w:proofErr w:type="spellEnd"/>
      <w:r w:rsidRPr="00044798">
        <w:t xml:space="preserve">, Sidra Bashir, </w:t>
      </w:r>
      <w:proofErr w:type="spellStart"/>
      <w:r w:rsidRPr="00044798">
        <w:t>Samavia</w:t>
      </w:r>
      <w:proofErr w:type="spellEnd"/>
      <w:r w:rsidRPr="00044798">
        <w:t xml:space="preserve"> </w:t>
      </w:r>
      <w:proofErr w:type="spellStart"/>
      <w:r w:rsidRPr="00044798">
        <w:t>Jaan</w:t>
      </w:r>
      <w:proofErr w:type="spellEnd"/>
      <w:r w:rsidRPr="00044798">
        <w:t xml:space="preserve">, et al. 2021. “Computational Analysis of Plant-Derived Terpenes as α-Glucosidase Inhibitors for the Discovery of Therapeutic Agents against Type 2 Diabetes Mellitus.” </w:t>
      </w:r>
      <w:r w:rsidRPr="00044798">
        <w:rPr>
          <w:i/>
          <w:iCs/>
        </w:rPr>
        <w:t>South African Journal of Botany</w:t>
      </w:r>
      <w:r w:rsidRPr="00044798">
        <w:t xml:space="preserve"> 143 (December): 462</w:t>
      </w:r>
      <w:r w:rsidRPr="00044798">
        <w:noBreakHyphen/>
        <w:t xml:space="preserve">73. </w:t>
      </w:r>
      <w:hyperlink r:id="rId58" w:tgtFrame="_new" w:history="1">
        <w:r w:rsidRPr="00044798">
          <w:rPr>
            <w:rStyle w:val="Hyperlink"/>
          </w:rPr>
          <w:t>https://doi.org/10.1016/j.sajb.2021.09.030</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rPr>
          <w:lang w:val="fr-ML"/>
        </w:rPr>
        <w:t xml:space="preserve">Souleymane, H. D., Djibo, A. K., </w:t>
      </w:r>
      <w:proofErr w:type="spellStart"/>
      <w:r w:rsidRPr="00044798">
        <w:rPr>
          <w:lang w:val="fr-ML"/>
        </w:rPr>
        <w:t>Seyni</w:t>
      </w:r>
      <w:proofErr w:type="spellEnd"/>
      <w:r w:rsidRPr="00044798">
        <w:rPr>
          <w:lang w:val="fr-ML"/>
        </w:rPr>
        <w:t xml:space="preserve"> S. H. (2023). </w:t>
      </w:r>
      <w:r w:rsidRPr="00044798">
        <w:t xml:space="preserve">“Phytochemical Characterization and In Vitro Evaluation of the Anti-Sickle Cell Activity of Aqueous and Ethanolic Extracts of Two Medicinal Plants from Niger: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t>
      </w:r>
      <w:proofErr w:type="spellStart"/>
      <w:r w:rsidRPr="00044798">
        <w:t>Willd</w:t>
      </w:r>
      <w:proofErr w:type="spellEnd"/>
      <w:r w:rsidRPr="00044798">
        <w:t xml:space="preserve">.) </w:t>
      </w:r>
      <w:proofErr w:type="spellStart"/>
      <w:r w:rsidRPr="00044798">
        <w:t>Royle</w:t>
      </w:r>
      <w:proofErr w:type="spellEnd"/>
      <w:r w:rsidRPr="00044798">
        <w:t xml:space="preserve"> and </w:t>
      </w:r>
      <w:proofErr w:type="spellStart"/>
      <w:r w:rsidRPr="00044798">
        <w:rPr>
          <w:i/>
          <w:iCs/>
        </w:rPr>
        <w:t>Kigelia</w:t>
      </w:r>
      <w:proofErr w:type="spellEnd"/>
      <w:r w:rsidRPr="00044798">
        <w:rPr>
          <w:i/>
          <w:iCs/>
        </w:rPr>
        <w:t xml:space="preserve"> Africana</w:t>
      </w:r>
      <w:r w:rsidRPr="00044798">
        <w:t xml:space="preserve"> (Lam.) </w:t>
      </w:r>
      <w:proofErr w:type="spellStart"/>
      <w:r w:rsidRPr="00044798">
        <w:t>Benth</w:t>
      </w:r>
      <w:proofErr w:type="spellEnd"/>
      <w:r w:rsidRPr="00044798">
        <w:t xml:space="preserve">.” </w:t>
      </w:r>
      <w:r w:rsidRPr="00044798">
        <w:rPr>
          <w:i/>
          <w:iCs/>
        </w:rPr>
        <w:t>Plants</w:t>
      </w:r>
      <w:r w:rsidRPr="00044798">
        <w:t xml:space="preserve"> 12 (20): 3522. </w:t>
      </w:r>
      <w:hyperlink r:id="rId59" w:tgtFrame="_new" w:history="1">
        <w:r w:rsidRPr="00044798">
          <w:rPr>
            <w:rStyle w:val="Hyperlink"/>
          </w:rPr>
          <w:t>https://doi.org/10.3390/plants12203522</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rPr>
          <w:lang w:val="fr-ML"/>
        </w:rPr>
        <w:t>Sourisseau</w:t>
      </w:r>
      <w:proofErr w:type="spellEnd"/>
      <w:r w:rsidRPr="00044798">
        <w:rPr>
          <w:lang w:val="fr-ML"/>
        </w:rPr>
        <w:t xml:space="preserve">, J. M., </w:t>
      </w:r>
      <w:proofErr w:type="spellStart"/>
      <w:r w:rsidRPr="00044798">
        <w:rPr>
          <w:lang w:val="fr-ML"/>
        </w:rPr>
        <w:t>Soumaré</w:t>
      </w:r>
      <w:proofErr w:type="spellEnd"/>
      <w:r w:rsidRPr="00044798">
        <w:rPr>
          <w:lang w:val="fr-ML"/>
        </w:rPr>
        <w:t xml:space="preserve">, M., </w:t>
      </w:r>
      <w:proofErr w:type="spellStart"/>
      <w:r w:rsidRPr="00044798">
        <w:rPr>
          <w:lang w:val="fr-ML"/>
        </w:rPr>
        <w:t>Beliers</w:t>
      </w:r>
      <w:proofErr w:type="spellEnd"/>
      <w:r w:rsidRPr="00044798">
        <w:rPr>
          <w:lang w:val="fr-ML"/>
        </w:rPr>
        <w:t xml:space="preserve">, J. F., </w:t>
      </w:r>
      <w:proofErr w:type="spellStart"/>
      <w:r w:rsidRPr="00044798">
        <w:rPr>
          <w:lang w:val="fr-ML"/>
        </w:rPr>
        <w:t>Guengant</w:t>
      </w:r>
      <w:proofErr w:type="spellEnd"/>
      <w:r w:rsidRPr="00044798">
        <w:rPr>
          <w:lang w:val="fr-ML"/>
        </w:rPr>
        <w:t xml:space="preserve">, J. P. (2016). </w:t>
      </w:r>
      <w:r w:rsidRPr="00044798">
        <w:t xml:space="preserve">“Territorial Prospective on Demographic Dynamics and Rural Development in Sub-Saharan Africa and Madagascar: Territorial Diagnostic of the Ségou Region in Mali.” </w:t>
      </w:r>
      <w:hyperlink r:id="rId60" w:tgtFrame="_new" w:history="1">
        <w:r w:rsidRPr="00044798">
          <w:rPr>
            <w:rStyle w:val="Hyperlink"/>
          </w:rPr>
          <w:t>https://gfair.network/sites/default/files/Rapport%20diagnostic%20prospective%20Segou%20final.pdf</w:t>
        </w:r>
      </w:hyperlink>
      <w:r w:rsidRPr="00044798">
        <w:t>.</w:t>
      </w:r>
    </w:p>
    <w:p w:rsidR="00044798" w:rsidRPr="00044798" w:rsidRDefault="00044798" w:rsidP="00044798">
      <w:pPr>
        <w:pStyle w:val="Body"/>
        <w:spacing w:after="0"/>
      </w:pPr>
    </w:p>
    <w:p w:rsidR="00044798" w:rsidRDefault="00044798" w:rsidP="00044798">
      <w:pPr>
        <w:pStyle w:val="Body"/>
        <w:spacing w:after="0"/>
      </w:pPr>
      <w:proofErr w:type="spellStart"/>
      <w:r w:rsidRPr="00044798">
        <w:lastRenderedPageBreak/>
        <w:t>Tabuti</w:t>
      </w:r>
      <w:proofErr w:type="spellEnd"/>
      <w:r w:rsidRPr="00044798">
        <w:t xml:space="preserve">, J. R.S. (2008). “Herbal Medicines Used in the Treatment of Malaria in </w:t>
      </w:r>
      <w:proofErr w:type="spellStart"/>
      <w:r w:rsidRPr="00044798">
        <w:t>Budiope</w:t>
      </w:r>
      <w:proofErr w:type="spellEnd"/>
      <w:r w:rsidRPr="00044798">
        <w:t xml:space="preserve"> County, Uganda.” </w:t>
      </w:r>
      <w:r w:rsidRPr="00044798">
        <w:rPr>
          <w:i/>
          <w:iCs/>
        </w:rPr>
        <w:t>Journal of Ethnopharmacology</w:t>
      </w:r>
      <w:r w:rsidRPr="00044798">
        <w:t xml:space="preserve"> 116 (1): 33</w:t>
      </w:r>
      <w:r w:rsidRPr="00044798">
        <w:noBreakHyphen/>
        <w:t xml:space="preserve">42. </w:t>
      </w:r>
      <w:hyperlink r:id="rId61" w:tgtFrame="_new" w:history="1">
        <w:r w:rsidRPr="00044798">
          <w:rPr>
            <w:rStyle w:val="Hyperlink"/>
          </w:rPr>
          <w:t>https://doi.org/10.1016/j.jep.2007.10.036</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rPr>
          <w:lang w:val="fr-ML"/>
        </w:rPr>
        <w:t xml:space="preserve">Traoré, K., Haidara, M., </w:t>
      </w:r>
      <w:proofErr w:type="spellStart"/>
      <w:r w:rsidRPr="00044798">
        <w:rPr>
          <w:lang w:val="fr-ML"/>
        </w:rPr>
        <w:t>Denou</w:t>
      </w:r>
      <w:proofErr w:type="spellEnd"/>
      <w:r w:rsidRPr="00044798">
        <w:rPr>
          <w:lang w:val="fr-ML"/>
        </w:rPr>
        <w:t xml:space="preserve">, A., </w:t>
      </w:r>
      <w:proofErr w:type="spellStart"/>
      <w:r w:rsidRPr="00044798">
        <w:rPr>
          <w:lang w:val="fr-ML"/>
        </w:rPr>
        <w:t>Kanadjigui</w:t>
      </w:r>
      <w:proofErr w:type="spellEnd"/>
      <w:r w:rsidRPr="00044798">
        <w:rPr>
          <w:lang w:val="fr-ML"/>
        </w:rPr>
        <w:t xml:space="preserve">, F., </w:t>
      </w:r>
      <w:proofErr w:type="spellStart"/>
      <w:r w:rsidRPr="00044798">
        <w:rPr>
          <w:lang w:val="fr-ML"/>
        </w:rPr>
        <w:t>Sogoba</w:t>
      </w:r>
      <w:proofErr w:type="spellEnd"/>
      <w:r w:rsidRPr="00044798">
        <w:rPr>
          <w:lang w:val="fr-ML"/>
        </w:rPr>
        <w:t xml:space="preserve">, M. N., Diarra, D., </w:t>
      </w:r>
      <w:proofErr w:type="spellStart"/>
      <w:r w:rsidRPr="00044798">
        <w:rPr>
          <w:lang w:val="fr-ML"/>
        </w:rPr>
        <w:t>Maiga</w:t>
      </w:r>
      <w:proofErr w:type="spellEnd"/>
      <w:r w:rsidRPr="00044798">
        <w:rPr>
          <w:lang w:val="fr-ML"/>
        </w:rPr>
        <w:t xml:space="preserve">, S., &amp; Sanogo, R. (2019). </w:t>
      </w:r>
      <w:r w:rsidRPr="00044798">
        <w:t xml:space="preserve">“Phytochemical Screening and Biological Activities of Four Plants Used in Mali for the Treatment of Malaria in Children.” </w:t>
      </w:r>
      <w:r w:rsidRPr="00044798">
        <w:rPr>
          <w:i/>
          <w:iCs/>
        </w:rPr>
        <w:t>European Scientific Journal ESJ</w:t>
      </w:r>
      <w:r w:rsidRPr="00044798">
        <w:t xml:space="preserve"> 15 (6). </w:t>
      </w:r>
      <w:hyperlink r:id="rId62" w:tgtFrame="_new" w:history="1">
        <w:r w:rsidRPr="00044798">
          <w:rPr>
            <w:rStyle w:val="Hyperlink"/>
          </w:rPr>
          <w:t>https://doi.org/10.19044/esj.2019.v15n6p210</w:t>
        </w:r>
      </w:hyperlink>
      <w:r w:rsidRPr="00044798">
        <w:t>.</w:t>
      </w:r>
    </w:p>
    <w:p w:rsidR="00044798" w:rsidRPr="00044798" w:rsidRDefault="00044798" w:rsidP="00044798">
      <w:pPr>
        <w:pStyle w:val="Body"/>
        <w:spacing w:after="0"/>
      </w:pPr>
    </w:p>
    <w:p w:rsidR="00044798" w:rsidRDefault="00044798" w:rsidP="00044798">
      <w:pPr>
        <w:pStyle w:val="Body"/>
        <w:spacing w:after="0"/>
      </w:pPr>
      <w:r w:rsidRPr="00044798">
        <w:rPr>
          <w:lang w:val="cs-CZ"/>
        </w:rPr>
        <w:t xml:space="preserve">Zengin, G., Dall’Acqua, S., &amp; Kouadio I. S., (2022). “Gathering Scientific Evidence for a New Bioactive Natural Ingredient: The Combination between Chemical Profiles and Biological Activities of </w:t>
      </w:r>
      <w:r w:rsidRPr="00044798">
        <w:rPr>
          <w:i/>
          <w:iCs/>
          <w:lang w:val="cs-CZ"/>
        </w:rPr>
        <w:t>Flueggea Virosa</w:t>
      </w:r>
      <w:r w:rsidRPr="00044798">
        <w:rPr>
          <w:lang w:val="cs-CZ"/>
        </w:rPr>
        <w:t xml:space="preserve"> Extracts.” </w:t>
      </w:r>
      <w:r w:rsidRPr="00044798">
        <w:rPr>
          <w:i/>
          <w:iCs/>
          <w:lang w:val="cs-CZ"/>
        </w:rPr>
        <w:t>Food Bioscience</w:t>
      </w:r>
      <w:r w:rsidRPr="00044798">
        <w:rPr>
          <w:lang w:val="cs-CZ"/>
        </w:rPr>
        <w:t xml:space="preserve"> 49 (October): 101967. </w:t>
      </w:r>
      <w:hyperlink r:id="rId63" w:tgtFrame="_new" w:history="1">
        <w:r w:rsidRPr="00044798">
          <w:rPr>
            <w:rStyle w:val="Hyperlink"/>
            <w:lang w:val="cs-CZ"/>
          </w:rPr>
          <w:t>https://doi.org/10.1016/j.fbio.2022.101967</w:t>
        </w:r>
      </w:hyperlink>
    </w:p>
    <w:p w:rsidR="00044798" w:rsidRDefault="00044798" w:rsidP="000D689F">
      <w:pPr>
        <w:pStyle w:val="Body"/>
        <w:spacing w:after="0"/>
      </w:pPr>
    </w:p>
    <w:p w:rsidR="00044798" w:rsidRDefault="00044798" w:rsidP="000D689F">
      <w:pPr>
        <w:pStyle w:val="Body"/>
        <w:spacing w:after="0"/>
      </w:pPr>
    </w:p>
    <w:p w:rsidR="00044798" w:rsidRDefault="00044798" w:rsidP="000D689F">
      <w:pPr>
        <w:pStyle w:val="Body"/>
        <w:spacing w:after="0"/>
      </w:pPr>
    </w:p>
    <w:p w:rsidR="00044798" w:rsidRDefault="00044798" w:rsidP="000D689F">
      <w:pPr>
        <w:pStyle w:val="Body"/>
        <w:spacing w:after="0"/>
      </w:pPr>
    </w:p>
    <w:p w:rsidR="00044798" w:rsidRDefault="00044798" w:rsidP="000D689F">
      <w:pPr>
        <w:pStyle w:val="Body"/>
        <w:spacing w:after="0"/>
      </w:pPr>
    </w:p>
    <w:p w:rsidR="008B459E" w:rsidRPr="00284C4C" w:rsidRDefault="008B459E" w:rsidP="00441B6F">
      <w:pPr>
        <w:pStyle w:val="Body"/>
        <w:spacing w:after="0"/>
      </w:pPr>
    </w:p>
    <w:sectPr w:rsidR="008B459E" w:rsidRPr="00284C4C" w:rsidSect="00B0542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529" w:rsidRDefault="00A36529" w:rsidP="00C37E61">
      <w:r>
        <w:separator/>
      </w:r>
    </w:p>
  </w:endnote>
  <w:endnote w:type="continuationSeparator" w:id="0">
    <w:p w:rsidR="00A36529" w:rsidRDefault="00A365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2C" w:rsidRDefault="00B0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2C" w:rsidRDefault="00B05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798" w:rsidRDefault="00044798">
    <w:pPr>
      <w:pStyle w:val="Footer"/>
      <w:rPr>
        <w:rFonts w:ascii="Arial" w:hAnsi="Arial" w:cs="Arial"/>
        <w:sz w:val="16"/>
      </w:rPr>
    </w:pPr>
  </w:p>
  <w:p w:rsidR="00044798" w:rsidRDefault="0004479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44798" w:rsidRDefault="00044798">
    <w:pPr>
      <w:pStyle w:val="Footer"/>
      <w:rPr>
        <w:rFonts w:ascii="Arial" w:hAnsi="Arial" w:cs="Arial"/>
        <w:sz w:val="16"/>
      </w:rPr>
    </w:pPr>
  </w:p>
  <w:p w:rsidR="00044798" w:rsidRPr="009E048A" w:rsidRDefault="0004479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529" w:rsidRDefault="00A36529" w:rsidP="00C37E61">
      <w:r>
        <w:separator/>
      </w:r>
    </w:p>
  </w:footnote>
  <w:footnote w:type="continuationSeparator" w:id="0">
    <w:p w:rsidR="00A36529" w:rsidRDefault="00A365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2C" w:rsidRDefault="00B05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2C" w:rsidRDefault="00B05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798" w:rsidRPr="00296529" w:rsidRDefault="00B0542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44798" w:rsidRPr="00296529" w:rsidRDefault="0004479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44798" w:rsidRPr="00296529" w:rsidRDefault="00044798" w:rsidP="00296529">
    <w:pPr>
      <w:jc w:val="center"/>
      <w:rPr>
        <w:rFonts w:ascii="Times New Roman" w:eastAsia="Calibri" w:hAnsi="Times New Roman"/>
        <w:i/>
        <w:sz w:val="18"/>
        <w:szCs w:val="22"/>
      </w:rPr>
    </w:pPr>
    <w:r>
      <w:rPr>
        <w:rFonts w:ascii="Times New Roman" w:eastAsia="Calibri" w:hAnsi="Times New Roman"/>
        <w:i/>
        <w:sz w:val="18"/>
        <w:szCs w:val="22"/>
      </w:rPr>
      <w:t>.</w:t>
    </w:r>
  </w:p>
  <w:p w:rsidR="00044798" w:rsidRPr="00296529" w:rsidRDefault="0004479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44798" w:rsidRDefault="0004479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44798" w:rsidRDefault="0004479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44798" w:rsidRDefault="0004479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3D01B8"/>
    <w:multiLevelType w:val="multilevel"/>
    <w:tmpl w:val="44AE5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EC22927"/>
    <w:multiLevelType w:val="multilevel"/>
    <w:tmpl w:val="FD925D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744BC7"/>
    <w:multiLevelType w:val="hybridMultilevel"/>
    <w:tmpl w:val="D700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4B2AA3"/>
    <w:multiLevelType w:val="multilevel"/>
    <w:tmpl w:val="CD9667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6"/>
  </w:num>
  <w:num w:numId="32">
    <w:abstractNumId w:val="17"/>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798"/>
    <w:rsid w:val="0004579C"/>
    <w:rsid w:val="000A47FA"/>
    <w:rsid w:val="000A65D3"/>
    <w:rsid w:val="000B1E33"/>
    <w:rsid w:val="000D689F"/>
    <w:rsid w:val="000E3FC8"/>
    <w:rsid w:val="000E7B7B"/>
    <w:rsid w:val="000E7D62"/>
    <w:rsid w:val="00103357"/>
    <w:rsid w:val="00123C9F"/>
    <w:rsid w:val="00126190"/>
    <w:rsid w:val="00130F17"/>
    <w:rsid w:val="001320BF"/>
    <w:rsid w:val="00163BC4"/>
    <w:rsid w:val="00191062"/>
    <w:rsid w:val="00192B72"/>
    <w:rsid w:val="001A1588"/>
    <w:rsid w:val="001A29D8"/>
    <w:rsid w:val="001A31EB"/>
    <w:rsid w:val="001A5CAA"/>
    <w:rsid w:val="001B0427"/>
    <w:rsid w:val="001D3A51"/>
    <w:rsid w:val="001E10D2"/>
    <w:rsid w:val="001E25B4"/>
    <w:rsid w:val="001E44FE"/>
    <w:rsid w:val="00200595"/>
    <w:rsid w:val="002039EF"/>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CF1"/>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940"/>
    <w:rsid w:val="007369E6"/>
    <w:rsid w:val="00746E59"/>
    <w:rsid w:val="00754C9A"/>
    <w:rsid w:val="0075599A"/>
    <w:rsid w:val="00761D52"/>
    <w:rsid w:val="0077749E"/>
    <w:rsid w:val="00790ADA"/>
    <w:rsid w:val="007D2288"/>
    <w:rsid w:val="007E088F"/>
    <w:rsid w:val="007F2697"/>
    <w:rsid w:val="007F7B32"/>
    <w:rsid w:val="00804BC2"/>
    <w:rsid w:val="00804CD7"/>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529"/>
    <w:rsid w:val="00A51431"/>
    <w:rsid w:val="00A539AD"/>
    <w:rsid w:val="00A94063"/>
    <w:rsid w:val="00AA6219"/>
    <w:rsid w:val="00AA74E0"/>
    <w:rsid w:val="00AB703F"/>
    <w:rsid w:val="00AC6BB8"/>
    <w:rsid w:val="00AE008F"/>
    <w:rsid w:val="00B01FCD"/>
    <w:rsid w:val="00B0542C"/>
    <w:rsid w:val="00B1776C"/>
    <w:rsid w:val="00B52583"/>
    <w:rsid w:val="00B52896"/>
    <w:rsid w:val="00B803B7"/>
    <w:rsid w:val="00B95236"/>
    <w:rsid w:val="00B96BD9"/>
    <w:rsid w:val="00BA1B01"/>
    <w:rsid w:val="00BA2641"/>
    <w:rsid w:val="00BB37AA"/>
    <w:rsid w:val="00BC53A0"/>
    <w:rsid w:val="00BE62AD"/>
    <w:rsid w:val="00BE6778"/>
    <w:rsid w:val="00BF121F"/>
    <w:rsid w:val="00BF1F80"/>
    <w:rsid w:val="00C166EF"/>
    <w:rsid w:val="00C17EB0"/>
    <w:rsid w:val="00C27F5F"/>
    <w:rsid w:val="00C30A0F"/>
    <w:rsid w:val="00C36E23"/>
    <w:rsid w:val="00C37E61"/>
    <w:rsid w:val="00C70F1B"/>
    <w:rsid w:val="00C71A47"/>
    <w:rsid w:val="00C7464C"/>
    <w:rsid w:val="00C85588"/>
    <w:rsid w:val="00CD6755"/>
    <w:rsid w:val="00CD6856"/>
    <w:rsid w:val="00CE0089"/>
    <w:rsid w:val="00CE793C"/>
    <w:rsid w:val="00CF193C"/>
    <w:rsid w:val="00D173F1"/>
    <w:rsid w:val="00D405E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C66"/>
    <w:rsid w:val="00EE3BE3"/>
    <w:rsid w:val="00EE52CB"/>
    <w:rsid w:val="00EF581D"/>
    <w:rsid w:val="00EF7FD8"/>
    <w:rsid w:val="00F04399"/>
    <w:rsid w:val="00F06F59"/>
    <w:rsid w:val="00F15FB0"/>
    <w:rsid w:val="00F17988"/>
    <w:rsid w:val="00F469F0"/>
    <w:rsid w:val="00F53273"/>
    <w:rsid w:val="00F755E4"/>
    <w:rsid w:val="00F77D02"/>
    <w:rsid w:val="00F8129F"/>
    <w:rsid w:val="00F8467C"/>
    <w:rsid w:val="00FB3A86"/>
    <w:rsid w:val="00FC17A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F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09891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7374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Kiboi+DM&amp;cauthor_id=21211554" TargetMode="External"/><Relationship Id="rId21" Type="http://schemas.openxmlformats.org/officeDocument/2006/relationships/hyperlink" Target="https://doi.org/10.4314/jab.v86i1.4" TargetMode="External"/><Relationship Id="rId34" Type="http://schemas.openxmlformats.org/officeDocument/2006/relationships/hyperlink" Target="https://www.scienceopen.com/search" TargetMode="External"/><Relationship Id="rId42" Type="http://schemas.openxmlformats.org/officeDocument/2006/relationships/hyperlink" Target="https://doi.org/10.22037/ijpr.2010.16" TargetMode="External"/><Relationship Id="rId47" Type="http://schemas.openxmlformats.org/officeDocument/2006/relationships/hyperlink" Target="https://www.scirp.org/journal/articles?searchcode=Salom++Kpoviessi&amp;searchfield=authors&amp;page=1" TargetMode="External"/><Relationship Id="rId50" Type="http://schemas.openxmlformats.org/officeDocument/2006/relationships/hyperlink" Target="https://doi.org/10.1016/j.pharma.2021.11.008" TargetMode="External"/><Relationship Id="rId55" Type="http://schemas.openxmlformats.org/officeDocument/2006/relationships/hyperlink" Target="https://www.journalijar.com/search-result/?author=%20Moussa%20Samake" TargetMode="External"/><Relationship Id="rId63" Type="http://schemas.openxmlformats.org/officeDocument/2006/relationships/hyperlink" Target="https://doi.org/10.1016/j.fbio.2022.10196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jep.2007.11.001" TargetMode="External"/><Relationship Id="rId11" Type="http://schemas.openxmlformats.org/officeDocument/2006/relationships/footer" Target="footer2.xml"/><Relationship Id="rId24" Type="http://schemas.openxmlformats.org/officeDocument/2006/relationships/hyperlink" Target="https://doi.org/10.11648/j.jdmp.20210704.14" TargetMode="External"/><Relationship Id="rId32" Type="http://schemas.openxmlformats.org/officeDocument/2006/relationships/hyperlink" Target="https://www.scienceopen.com/search" TargetMode="External"/><Relationship Id="rId37" Type="http://schemas.openxmlformats.org/officeDocument/2006/relationships/hyperlink" Target="https://www.scienceopen.com/search" TargetMode="External"/><Relationship Id="rId40" Type="http://schemas.openxmlformats.org/officeDocument/2006/relationships/hyperlink" Target="https://doi.org/10.19044/esj.2024.v20n36p19" TargetMode="External"/><Relationship Id="rId45" Type="http://schemas.openxmlformats.org/officeDocument/2006/relationships/hyperlink" Target="https://www.scirp.org/journal/articles?searchcode=Fidle++Assogba&amp;searchfield=authors&amp;page=1" TargetMode="External"/><Relationship Id="rId53" Type="http://schemas.openxmlformats.org/officeDocument/2006/relationships/hyperlink" Target="https://doi.org/10.35759/JABs.189.1" TargetMode="External"/><Relationship Id="rId58" Type="http://schemas.openxmlformats.org/officeDocument/2006/relationships/hyperlink" Target="https://doi.org/10.1016/j.sajb.2021.09.030" TargetMode="External"/><Relationship Id="rId5" Type="http://schemas.openxmlformats.org/officeDocument/2006/relationships/webSettings" Target="webSettings.xml"/><Relationship Id="rId61" Type="http://schemas.openxmlformats.org/officeDocument/2006/relationships/hyperlink" Target="https://doi.org/10.1016/j.jep.2007.10.036" TargetMode="External"/><Relationship Id="rId19" Type="http://schemas.openxmlformats.org/officeDocument/2006/relationships/hyperlink" Target="https://doi.org/10.19044/esipreprint.11.2022.p711" TargetMode="External"/><Relationship Id="rId14" Type="http://schemas.openxmlformats.org/officeDocument/2006/relationships/image" Target="media/image1.jpeg"/><Relationship Id="rId22" Type="http://schemas.openxmlformats.org/officeDocument/2006/relationships/hyperlink" Target="https://doi.org/10.3390/molecules30040800" TargetMode="External"/><Relationship Id="rId27" Type="http://schemas.openxmlformats.org/officeDocument/2006/relationships/hyperlink" Target="https://doi.org/10.19044/esj.2018.v14n6p156" TargetMode="External"/><Relationship Id="rId30" Type="http://schemas.openxmlformats.org/officeDocument/2006/relationships/hyperlink" Target="https://doi.org/10.3390/molecules26206248" TargetMode="External"/><Relationship Id="rId35" Type="http://schemas.openxmlformats.org/officeDocument/2006/relationships/hyperlink" Target="https://www.scienceopen.com/search" TargetMode="External"/><Relationship Id="rId43" Type="http://schemas.openxmlformats.org/officeDocument/2006/relationships/hyperlink" Target="https://doi.org/10.4314/scinat.v6i1.48575" TargetMode="External"/><Relationship Id="rId48" Type="http://schemas.openxmlformats.org/officeDocument/2006/relationships/hyperlink" Target="https://www.scirp.org/journal/articles?searchcode=Fernand++Gbaguidi&amp;searchfield=authors&amp;page=1" TargetMode="External"/><Relationship Id="rId56" Type="http://schemas.openxmlformats.org/officeDocument/2006/relationships/hyperlink" Target="https://www.journalijar.com/search-result/?author=Sanogo%20Rokia"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database.prota.org/PROTAhtml/Corchorus%20olitorius_En.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5897/AJB2005.000-3127" TargetMode="External"/><Relationship Id="rId33" Type="http://schemas.openxmlformats.org/officeDocument/2006/relationships/hyperlink" Target="https://www.scienceopen.com/search" TargetMode="External"/><Relationship Id="rId38" Type="http://schemas.openxmlformats.org/officeDocument/2006/relationships/hyperlink" Target="https://www.scienceopen.com/search" TargetMode="External"/><Relationship Id="rId46" Type="http://schemas.openxmlformats.org/officeDocument/2006/relationships/hyperlink" Target="https://www.scirp.org/journal/articles?searchcode=Sdami++Medegan&amp;searchfield=authors&amp;page=1" TargetMode="External"/><Relationship Id="rId59" Type="http://schemas.openxmlformats.org/officeDocument/2006/relationships/hyperlink" Target="https://doi.org/10.3390/plants12203522" TargetMode="External"/><Relationship Id="rId20" Type="http://schemas.openxmlformats.org/officeDocument/2006/relationships/hyperlink" Target="https://doi.org/10.3390/futurepharmacol4010007" TargetMode="External"/><Relationship Id="rId41" Type="http://schemas.openxmlformats.org/officeDocument/2006/relationships/hyperlink" Target="https://doi.org/10.35759/JABs.148.2" TargetMode="External"/><Relationship Id="rId54" Type="http://schemas.openxmlformats.org/officeDocument/2006/relationships/hyperlink" Target="https://www.journalijar.com/search-result/?author=%20Diarra%20Nouhoum" TargetMode="External"/><Relationship Id="rId62" Type="http://schemas.openxmlformats.org/officeDocument/2006/relationships/hyperlink" Target="https://doi.org/10.19044/esj.2019.v15n6p2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5897/JMPR2022.7256" TargetMode="External"/><Relationship Id="rId28" Type="http://schemas.openxmlformats.org/officeDocument/2006/relationships/hyperlink" Target="https://doi.org/10.1016/j.aninu.2017.09.004" TargetMode="External"/><Relationship Id="rId36" Type="http://schemas.openxmlformats.org/officeDocument/2006/relationships/hyperlink" Target="https://www.scienceopen.com/search" TargetMode="External"/><Relationship Id="rId49" Type="http://schemas.openxmlformats.org/officeDocument/2006/relationships/hyperlink" Target="https://doi.org/10.4236/ajps.2025.163030" TargetMode="External"/><Relationship Id="rId57" Type="http://schemas.openxmlformats.org/officeDocument/2006/relationships/hyperlink" Target="https://doi.org/10.21474/IJAR01/11487" TargetMode="External"/><Relationship Id="rId10" Type="http://schemas.openxmlformats.org/officeDocument/2006/relationships/footer" Target="footer1.xml"/><Relationship Id="rId31" Type="http://schemas.openxmlformats.org/officeDocument/2006/relationships/hyperlink" Target="https://www.scienceopen.com/search" TargetMode="External"/><Relationship Id="rId44" Type="http://schemas.openxmlformats.org/officeDocument/2006/relationships/hyperlink" Target="https://www.scirp.org/journal/articles?searchcode=Basile++Goueti&amp;searchfield=authors&amp;page=1" TargetMode="External"/><Relationship Id="rId52" Type="http://schemas.openxmlformats.org/officeDocument/2006/relationships/hyperlink" Target="https://doi.org/10.1007/s10549-008-0118-y" TargetMode="External"/><Relationship Id="rId60" Type="http://schemas.openxmlformats.org/officeDocument/2006/relationships/hyperlink" Target="https://gfair.network/sites/default/files/Rapport%20diagnostic%20prospective%20Segou%20final.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hyperlink" Target="http://www.academicjournals.org/JM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8FA2-A183-4F5F-899F-D0F7A00D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15</Pages>
  <Words>10524</Words>
  <Characters>59993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70377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2025-10-17T10:53:00Z</dcterms:modified>
</cp:coreProperties>
</file>