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6B85" w14:textId="77777777" w:rsidR="004E2B68" w:rsidRPr="004E2B68" w:rsidRDefault="004E2B68" w:rsidP="004E2B68">
      <w:pPr>
        <w:jc w:val="right"/>
        <w:rPr>
          <w:rFonts w:ascii="Times New Roman" w:hAnsi="Times New Roman" w:cs="Times New Roman"/>
          <w:b/>
          <w:bCs/>
          <w:i/>
          <w:iCs/>
          <w:sz w:val="32"/>
          <w:szCs w:val="32"/>
          <w:u w:val="single"/>
          <w:lang w:val="en-US"/>
        </w:rPr>
      </w:pPr>
      <w:r w:rsidRPr="004E2B68">
        <w:rPr>
          <w:rFonts w:ascii="Times New Roman" w:hAnsi="Times New Roman" w:cs="Times New Roman"/>
          <w:b/>
          <w:bCs/>
          <w:i/>
          <w:iCs/>
          <w:sz w:val="32"/>
          <w:szCs w:val="32"/>
          <w:u w:val="single"/>
          <w:lang w:val="en-US"/>
        </w:rPr>
        <w:t>Original Research Article</w:t>
      </w:r>
    </w:p>
    <w:p w14:paraId="209EFF2B" w14:textId="46029330" w:rsidR="00A83E72" w:rsidRPr="0027551C" w:rsidRDefault="00A83E72" w:rsidP="00A83E72">
      <w:pPr>
        <w:jc w:val="right"/>
        <w:rPr>
          <w:rFonts w:ascii="Times New Roman" w:hAnsi="Times New Roman" w:cs="Times New Roman"/>
          <w:b/>
          <w:bCs/>
          <w:sz w:val="32"/>
          <w:szCs w:val="32"/>
        </w:rPr>
      </w:pPr>
      <w:r w:rsidRPr="0027551C">
        <w:rPr>
          <w:rFonts w:ascii="Times New Roman" w:hAnsi="Times New Roman" w:cs="Times New Roman"/>
          <w:b/>
          <w:bCs/>
          <w:sz w:val="32"/>
          <w:szCs w:val="32"/>
        </w:rPr>
        <w:t xml:space="preserve">Anti-inflammatory Effect of an Aqueous Extract of </w:t>
      </w:r>
      <w:r w:rsidRPr="0027551C">
        <w:rPr>
          <w:rFonts w:ascii="Times New Roman" w:hAnsi="Times New Roman" w:cs="Times New Roman"/>
          <w:b/>
          <w:bCs/>
          <w:i/>
          <w:iCs/>
          <w:sz w:val="32"/>
          <w:szCs w:val="32"/>
        </w:rPr>
        <w:t>Picralima nitida</w:t>
      </w:r>
      <w:r w:rsidRPr="0027551C">
        <w:rPr>
          <w:rFonts w:ascii="Times New Roman" w:hAnsi="Times New Roman" w:cs="Times New Roman"/>
          <w:b/>
          <w:bCs/>
          <w:sz w:val="32"/>
          <w:szCs w:val="32"/>
        </w:rPr>
        <w:t xml:space="preserve"> (Apocynaceae) Seeds in Mammals</w:t>
      </w:r>
    </w:p>
    <w:p w14:paraId="4C857616" w14:textId="77777777" w:rsidR="002E0E75" w:rsidRDefault="002E0E75" w:rsidP="009A155A">
      <w:pPr>
        <w:rPr>
          <w:rFonts w:ascii="Times New Roman" w:hAnsi="Times New Roman" w:cs="Times New Roman"/>
          <w:sz w:val="24"/>
          <w:szCs w:val="24"/>
        </w:rPr>
      </w:pPr>
    </w:p>
    <w:p w14:paraId="4E064747" w14:textId="77777777" w:rsidR="009A155A" w:rsidRDefault="009A155A" w:rsidP="009A155A">
      <w:pPr>
        <w:spacing w:after="0" w:line="240" w:lineRule="auto"/>
        <w:rPr>
          <w:rFonts w:ascii="Times New Roman" w:hAnsi="Times New Roman" w:cs="Times New Roman"/>
          <w:sz w:val="24"/>
          <w:szCs w:val="24"/>
        </w:rPr>
      </w:pPr>
    </w:p>
    <w:p w14:paraId="4C8E6648" w14:textId="681FDD8A" w:rsidR="00A83E72" w:rsidRPr="00A83E72" w:rsidRDefault="00A83E72" w:rsidP="0067397D">
      <w:pPr>
        <w:spacing w:after="0" w:line="240" w:lineRule="auto"/>
        <w:jc w:val="right"/>
        <w:rPr>
          <w:rFonts w:ascii="Times New Roman" w:hAnsi="Times New Roman" w:cs="Times New Roman"/>
          <w:sz w:val="24"/>
          <w:szCs w:val="24"/>
        </w:rPr>
      </w:pPr>
      <w:r w:rsidRPr="00A83E72">
        <w:rPr>
          <w:rFonts w:ascii="Times New Roman" w:hAnsi="Times New Roman" w:cs="Times New Roman"/>
          <w:sz w:val="24"/>
          <w:szCs w:val="24"/>
        </w:rPr>
        <w:t xml:space="preserve"> </w:t>
      </w:r>
    </w:p>
    <w:p w14:paraId="0DF6ADCD" w14:textId="14843BEE" w:rsidR="00A83E72" w:rsidRPr="00764A91" w:rsidRDefault="00F7104A" w:rsidP="0067397D">
      <w:pPr>
        <w:spacing w:line="240" w:lineRule="auto"/>
        <w:jc w:val="both"/>
        <w:rPr>
          <w:rFonts w:ascii="Times New Roman" w:hAnsi="Times New Roman" w:cs="Times New Roman"/>
          <w:b/>
          <w:bCs/>
          <w:sz w:val="24"/>
          <w:szCs w:val="24"/>
        </w:rPr>
      </w:pPr>
      <w:r w:rsidRPr="00764A91">
        <w:rPr>
          <w:rFonts w:ascii="Times New Roman" w:hAnsi="Times New Roman" w:cs="Times New Roman"/>
          <w:b/>
          <w:bCs/>
          <w:sz w:val="24"/>
          <w:szCs w:val="24"/>
        </w:rPr>
        <w:t>ABSTRACT</w:t>
      </w:r>
    </w:p>
    <w:p w14:paraId="688E2487" w14:textId="77777777" w:rsidR="00317E13" w:rsidRPr="0067397D" w:rsidRDefault="00317E13" w:rsidP="00317E13">
      <w:pPr>
        <w:spacing w:after="0" w:line="240" w:lineRule="auto"/>
        <w:jc w:val="both"/>
        <w:rPr>
          <w:rFonts w:ascii="Times New Roman" w:hAnsi="Times New Roman" w:cs="Times New Roman"/>
          <w:sz w:val="24"/>
          <w:szCs w:val="24"/>
        </w:rPr>
      </w:pPr>
      <w:bookmarkStart w:id="0" w:name="_Hlk209178163"/>
      <w:r w:rsidRPr="00317E13">
        <w:rPr>
          <w:rFonts w:ascii="Times New Roman" w:hAnsi="Times New Roman" w:cs="Times New Roman"/>
          <w:b/>
          <w:bCs/>
          <w:sz w:val="24"/>
          <w:szCs w:val="24"/>
        </w:rPr>
        <w:t xml:space="preserve">Aim </w:t>
      </w:r>
      <w:r w:rsidRPr="004A4F2B">
        <w:rPr>
          <w:rFonts w:ascii="Times New Roman" w:hAnsi="Times New Roman" w:cs="Times New Roman"/>
          <w:sz w:val="24"/>
          <w:szCs w:val="24"/>
        </w:rPr>
        <w:t xml:space="preserve">: This study aimed to evaluate the anti-inflammatory effect of </w:t>
      </w:r>
      <w:r w:rsidRPr="004A4F2B">
        <w:rPr>
          <w:rFonts w:ascii="Times New Roman" w:hAnsi="Times New Roman" w:cs="Times New Roman"/>
          <w:i/>
          <w:iCs/>
          <w:sz w:val="24"/>
          <w:szCs w:val="24"/>
        </w:rPr>
        <w:t>Picralima nitida</w:t>
      </w:r>
      <w:r w:rsidRPr="004A4F2B">
        <w:rPr>
          <w:rFonts w:ascii="Times New Roman" w:hAnsi="Times New Roman" w:cs="Times New Roman"/>
          <w:sz w:val="24"/>
          <w:szCs w:val="24"/>
        </w:rPr>
        <w:t xml:space="preserve"> (Apocynaceae) seeds, a plant widely used in traditional African medicine for the treatment of various diseases.</w:t>
      </w:r>
    </w:p>
    <w:p w14:paraId="7C1BC4F2" w14:textId="17618608" w:rsidR="00764A91" w:rsidRDefault="0071284E" w:rsidP="0071284E">
      <w:pPr>
        <w:spacing w:after="0" w:line="240" w:lineRule="auto"/>
        <w:jc w:val="both"/>
        <w:rPr>
          <w:rFonts w:ascii="Times New Roman" w:hAnsi="Times New Roman" w:cs="Times New Roman"/>
          <w:sz w:val="24"/>
          <w:szCs w:val="24"/>
        </w:rPr>
      </w:pPr>
      <w:r w:rsidRPr="00764A91">
        <w:rPr>
          <w:rFonts w:ascii="Times New Roman" w:hAnsi="Times New Roman" w:cs="Times New Roman"/>
          <w:b/>
          <w:bCs/>
          <w:sz w:val="24"/>
          <w:szCs w:val="24"/>
        </w:rPr>
        <w:t>Methods :</w:t>
      </w:r>
      <w:r w:rsidR="00764A91" w:rsidRPr="00764A91">
        <w:rPr>
          <w:rFonts w:ascii="Times New Roman" w:hAnsi="Times New Roman" w:cs="Times New Roman"/>
          <w:sz w:val="24"/>
          <w:szCs w:val="24"/>
        </w:rPr>
        <w:t xml:space="preserve"> The aqueous extract of </w:t>
      </w:r>
      <w:r w:rsidR="00764A91" w:rsidRPr="00764A91">
        <w:rPr>
          <w:rFonts w:ascii="Times New Roman" w:hAnsi="Times New Roman" w:cs="Times New Roman"/>
          <w:i/>
          <w:iCs/>
          <w:sz w:val="24"/>
          <w:szCs w:val="24"/>
        </w:rPr>
        <w:t>Picralima nitida</w:t>
      </w:r>
      <w:r w:rsidR="00764A91" w:rsidRPr="00764A91">
        <w:rPr>
          <w:rFonts w:ascii="Times New Roman" w:hAnsi="Times New Roman" w:cs="Times New Roman"/>
          <w:sz w:val="24"/>
          <w:szCs w:val="24"/>
        </w:rPr>
        <w:t xml:space="preserve"> seeds (EAPn) was obtained by decoction. This extract was used to conduct toxicological, phytochemical</w:t>
      </w:r>
      <w:r w:rsidR="00764A91">
        <w:rPr>
          <w:rFonts w:ascii="Times New Roman" w:hAnsi="Times New Roman" w:cs="Times New Roman"/>
          <w:sz w:val="24"/>
          <w:szCs w:val="24"/>
        </w:rPr>
        <w:t xml:space="preserve"> </w:t>
      </w:r>
      <w:r w:rsidR="00764A91" w:rsidRPr="00764A91">
        <w:rPr>
          <w:rFonts w:ascii="Times New Roman" w:hAnsi="Times New Roman" w:cs="Times New Roman"/>
          <w:sz w:val="24"/>
          <w:szCs w:val="24"/>
        </w:rPr>
        <w:t>and pharmacological studies. The acute oral toxicity study was conducted by administering a single dose of 1 ml of 300, 2000</w:t>
      </w:r>
      <w:r w:rsidR="00764A91">
        <w:rPr>
          <w:rFonts w:ascii="Times New Roman" w:hAnsi="Times New Roman" w:cs="Times New Roman"/>
          <w:sz w:val="24"/>
          <w:szCs w:val="24"/>
        </w:rPr>
        <w:t xml:space="preserve"> </w:t>
      </w:r>
      <w:r w:rsidR="00764A91" w:rsidRPr="00764A91">
        <w:rPr>
          <w:rFonts w:ascii="Times New Roman" w:hAnsi="Times New Roman" w:cs="Times New Roman"/>
          <w:sz w:val="24"/>
          <w:szCs w:val="24"/>
        </w:rPr>
        <w:t xml:space="preserve">and 5000 mg/kg </w:t>
      </w:r>
      <w:r w:rsidRPr="0071284E">
        <w:rPr>
          <w:rFonts w:ascii="Times New Roman" w:hAnsi="Times New Roman" w:cs="Times New Roman"/>
          <w:sz w:val="24"/>
          <w:szCs w:val="24"/>
        </w:rPr>
        <w:t xml:space="preserve">body weight </w:t>
      </w:r>
      <w:r w:rsidRPr="00764A91">
        <w:rPr>
          <w:rFonts w:ascii="Times New Roman" w:hAnsi="Times New Roman" w:cs="Times New Roman"/>
          <w:sz w:val="24"/>
          <w:szCs w:val="24"/>
        </w:rPr>
        <w:t xml:space="preserve"> </w:t>
      </w:r>
      <w:r w:rsidR="00764A91" w:rsidRPr="00764A91">
        <w:rPr>
          <w:rFonts w:ascii="Times New Roman" w:hAnsi="Times New Roman" w:cs="Times New Roman"/>
          <w:sz w:val="24"/>
          <w:szCs w:val="24"/>
        </w:rPr>
        <w:t xml:space="preserve">of EAPn to three groups of mice in accordance with the guidelines of the Organization for Economic Cooperation and Development. Qualitative phytochemical screening was performed in accordance with the techniques described in the work of Bekro </w:t>
      </w:r>
      <w:r w:rsidR="00F663E3">
        <w:rPr>
          <w:rFonts w:ascii="Times New Roman" w:hAnsi="Times New Roman" w:cs="Times New Roman"/>
          <w:sz w:val="24"/>
          <w:szCs w:val="24"/>
        </w:rPr>
        <w:t xml:space="preserve">et </w:t>
      </w:r>
      <w:r w:rsidR="00764A91" w:rsidRPr="00764A91">
        <w:rPr>
          <w:rFonts w:ascii="Times New Roman" w:hAnsi="Times New Roman" w:cs="Times New Roman"/>
          <w:sz w:val="24"/>
          <w:szCs w:val="24"/>
        </w:rPr>
        <w:t xml:space="preserve">al. </w:t>
      </w:r>
      <w:r w:rsidR="00267DEA" w:rsidRPr="00CE4E56">
        <w:rPr>
          <w:rFonts w:ascii="Times New Roman" w:hAnsi="Times New Roman" w:cs="Times New Roman"/>
          <w:sz w:val="24"/>
          <w:szCs w:val="24"/>
        </w:rPr>
        <w:t>The study of the anti</w:t>
      </w:r>
      <w:r w:rsidR="00267DEA" w:rsidRPr="00CE4E56">
        <w:rPr>
          <w:rFonts w:ascii="Times New Roman" w:hAnsi="Times New Roman" w:cs="Times New Roman"/>
          <w:sz w:val="24"/>
          <w:szCs w:val="24"/>
        </w:rPr>
        <w:noBreakHyphen/>
        <w:t>inflammatory activity of EAPn was carried out according to the method of Winter et al</w:t>
      </w:r>
      <w:r w:rsidR="00267DEA">
        <w:rPr>
          <w:rFonts w:ascii="Times New Roman" w:hAnsi="Times New Roman" w:cs="Times New Roman"/>
          <w:sz w:val="24"/>
          <w:szCs w:val="24"/>
        </w:rPr>
        <w:t xml:space="preserve">. </w:t>
      </w:r>
      <w:r w:rsidR="00764A91" w:rsidRPr="00764A91">
        <w:rPr>
          <w:rFonts w:ascii="Times New Roman" w:hAnsi="Times New Roman" w:cs="Times New Roman"/>
          <w:sz w:val="24"/>
          <w:szCs w:val="24"/>
        </w:rPr>
        <w:t>Three groups of eight Wistar rats were formed.</w:t>
      </w:r>
      <w:r w:rsidR="00764A91" w:rsidRPr="00764A91">
        <w:t xml:space="preserve"> </w:t>
      </w:r>
      <w:r w:rsidR="00764A91" w:rsidRPr="00764A91">
        <w:rPr>
          <w:rFonts w:ascii="Times New Roman" w:hAnsi="Times New Roman" w:cs="Times New Roman"/>
          <w:sz w:val="24"/>
          <w:szCs w:val="24"/>
        </w:rPr>
        <w:t xml:space="preserve">Edema was induced by injecting </w:t>
      </w:r>
      <w:r w:rsidR="00267DEA" w:rsidRPr="00EC6625">
        <w:rPr>
          <w:rFonts w:ascii="Times New Roman" w:hAnsi="Times New Roman" w:cs="Times New Roman"/>
          <w:sz w:val="24"/>
          <w:szCs w:val="24"/>
        </w:rPr>
        <w:t>1%</w:t>
      </w:r>
      <w:r w:rsidR="00267DEA">
        <w:rPr>
          <w:rFonts w:ascii="Times New Roman" w:hAnsi="Times New Roman" w:cs="Times New Roman"/>
          <w:sz w:val="24"/>
          <w:szCs w:val="24"/>
        </w:rPr>
        <w:t xml:space="preserve"> </w:t>
      </w:r>
      <w:r w:rsidR="00764A91" w:rsidRPr="00764A91">
        <w:rPr>
          <w:rFonts w:ascii="Times New Roman" w:hAnsi="Times New Roman" w:cs="Times New Roman"/>
          <w:sz w:val="24"/>
          <w:szCs w:val="24"/>
        </w:rPr>
        <w:t xml:space="preserve">carrageenan under the plantar pad of the rats' right hind paws. 300 mg/kg </w:t>
      </w:r>
      <w:r w:rsidRPr="0071284E">
        <w:rPr>
          <w:rFonts w:ascii="Times New Roman" w:hAnsi="Times New Roman" w:cs="Times New Roman"/>
          <w:sz w:val="24"/>
          <w:szCs w:val="24"/>
        </w:rPr>
        <w:t xml:space="preserve">body weight </w:t>
      </w:r>
      <w:r w:rsidR="00764A91" w:rsidRPr="00764A91">
        <w:rPr>
          <w:rFonts w:ascii="Times New Roman" w:hAnsi="Times New Roman" w:cs="Times New Roman"/>
          <w:sz w:val="24"/>
          <w:szCs w:val="24"/>
        </w:rPr>
        <w:t xml:space="preserve">of EAPn and 10 mg/kg </w:t>
      </w:r>
      <w:r w:rsidRPr="0071284E">
        <w:rPr>
          <w:rFonts w:ascii="Times New Roman" w:hAnsi="Times New Roman" w:cs="Times New Roman"/>
          <w:sz w:val="24"/>
          <w:szCs w:val="24"/>
        </w:rPr>
        <w:t xml:space="preserve">body weight </w:t>
      </w:r>
      <w:r w:rsidR="00764A91" w:rsidRPr="00764A91">
        <w:rPr>
          <w:rFonts w:ascii="Times New Roman" w:hAnsi="Times New Roman" w:cs="Times New Roman"/>
          <w:sz w:val="24"/>
          <w:szCs w:val="24"/>
        </w:rPr>
        <w:t>of indomethacin (INDOCID) were administered by gavage to the animals in groups 2 and 3, respectively. The control group received distilled water.</w:t>
      </w:r>
    </w:p>
    <w:p w14:paraId="469616B4" w14:textId="14DFDBB0" w:rsidR="00B33C28" w:rsidRDefault="00764A91" w:rsidP="0071284E">
      <w:pPr>
        <w:spacing w:after="0" w:line="240" w:lineRule="auto"/>
        <w:jc w:val="both"/>
        <w:rPr>
          <w:rFonts w:ascii="Times New Roman" w:hAnsi="Times New Roman" w:cs="Times New Roman"/>
          <w:sz w:val="24"/>
          <w:szCs w:val="24"/>
        </w:rPr>
      </w:pPr>
      <w:r w:rsidRPr="00764A91">
        <w:rPr>
          <w:rFonts w:ascii="Times New Roman" w:hAnsi="Times New Roman" w:cs="Times New Roman"/>
          <w:b/>
          <w:bCs/>
          <w:sz w:val="24"/>
          <w:szCs w:val="24"/>
        </w:rPr>
        <w:t>Results:</w:t>
      </w:r>
      <w:r w:rsidRPr="00764A91">
        <w:rPr>
          <w:rFonts w:ascii="Times New Roman" w:hAnsi="Times New Roman" w:cs="Times New Roman"/>
          <w:sz w:val="24"/>
          <w:szCs w:val="24"/>
        </w:rPr>
        <w:t xml:space="preserve"> EAPn at a dose of 300 mg/kg </w:t>
      </w:r>
      <w:r w:rsidR="0071284E" w:rsidRPr="0071284E">
        <w:rPr>
          <w:rFonts w:ascii="Times New Roman" w:hAnsi="Times New Roman" w:cs="Times New Roman"/>
          <w:sz w:val="24"/>
          <w:szCs w:val="24"/>
        </w:rPr>
        <w:t>body weight</w:t>
      </w:r>
      <w:r w:rsidR="0071284E">
        <w:rPr>
          <w:rFonts w:ascii="Times New Roman" w:hAnsi="Times New Roman" w:cs="Times New Roman"/>
          <w:sz w:val="24"/>
          <w:szCs w:val="24"/>
        </w:rPr>
        <w:t xml:space="preserve"> (</w:t>
      </w:r>
      <w:r w:rsidR="0071284E" w:rsidRPr="00764A91">
        <w:rPr>
          <w:rFonts w:ascii="Times New Roman" w:hAnsi="Times New Roman" w:cs="Times New Roman"/>
          <w:sz w:val="24"/>
          <w:szCs w:val="24"/>
        </w:rPr>
        <w:t>BW</w:t>
      </w:r>
      <w:r w:rsidR="0071284E">
        <w:rPr>
          <w:rFonts w:ascii="Times New Roman" w:hAnsi="Times New Roman" w:cs="Times New Roman"/>
          <w:sz w:val="24"/>
          <w:szCs w:val="24"/>
        </w:rPr>
        <w:t>)</w:t>
      </w:r>
      <w:r w:rsidRPr="00764A91">
        <w:rPr>
          <w:rFonts w:ascii="Times New Roman" w:hAnsi="Times New Roman" w:cs="Times New Roman"/>
          <w:sz w:val="24"/>
          <w:szCs w:val="24"/>
        </w:rPr>
        <w:t xml:space="preserve"> showed anti-inflammatory effects similar to those of indomethacin at 10 mg/kg BW. The acute oral toxicity study determined a lethal dose greater than 5000 mg/kg BW.</w:t>
      </w:r>
      <w:r w:rsidRPr="00764A91">
        <w:t xml:space="preserve"> </w:t>
      </w:r>
      <w:r w:rsidRPr="00764A91">
        <w:rPr>
          <w:rFonts w:ascii="Times New Roman" w:hAnsi="Times New Roman" w:cs="Times New Roman"/>
          <w:sz w:val="24"/>
          <w:szCs w:val="24"/>
        </w:rPr>
        <w:t xml:space="preserve">The extract is therefore considered non-toxic when administered orally. </w:t>
      </w:r>
      <w:r w:rsidR="00B33C28" w:rsidRPr="00B33C28">
        <w:rPr>
          <w:rFonts w:ascii="Times New Roman" w:hAnsi="Times New Roman" w:cs="Times New Roman"/>
          <w:sz w:val="24"/>
          <w:szCs w:val="24"/>
        </w:rPr>
        <w:t>Qualitative phytochemical screening of the aqueous extract revealed the presence of several chemical groups with therapeutic potential, including flavonoids, saponosides, alkaloids, and tannins.</w:t>
      </w:r>
    </w:p>
    <w:p w14:paraId="3DCF908A" w14:textId="06B24AF1" w:rsidR="0067397D" w:rsidRPr="0067397D" w:rsidRDefault="0067397D" w:rsidP="0067397D">
      <w:pPr>
        <w:spacing w:line="240" w:lineRule="auto"/>
        <w:jc w:val="both"/>
        <w:rPr>
          <w:rFonts w:ascii="Times New Roman" w:hAnsi="Times New Roman" w:cs="Times New Roman"/>
          <w:sz w:val="24"/>
          <w:szCs w:val="24"/>
        </w:rPr>
      </w:pPr>
      <w:r w:rsidRPr="0067397D">
        <w:rPr>
          <w:rFonts w:ascii="Times New Roman" w:hAnsi="Times New Roman" w:cs="Times New Roman"/>
          <w:b/>
          <w:bCs/>
          <w:sz w:val="24"/>
          <w:szCs w:val="24"/>
        </w:rPr>
        <w:t>Conclusion :</w:t>
      </w:r>
      <w:r w:rsidRPr="0067397D">
        <w:rPr>
          <w:rFonts w:ascii="Times New Roman" w:hAnsi="Times New Roman" w:cs="Times New Roman"/>
          <w:sz w:val="24"/>
          <w:szCs w:val="24"/>
        </w:rPr>
        <w:t xml:space="preserve"> The chemical groups present in EAPn could be responsible for the beneficial effects observed. This study provides a scientific basis for the traditional use of </w:t>
      </w:r>
      <w:r w:rsidRPr="00AF781A">
        <w:rPr>
          <w:rFonts w:ascii="Times New Roman" w:hAnsi="Times New Roman" w:cs="Times New Roman"/>
          <w:i/>
          <w:iCs/>
          <w:sz w:val="24"/>
          <w:szCs w:val="24"/>
        </w:rPr>
        <w:t>Picralima nitida</w:t>
      </w:r>
      <w:r w:rsidRPr="0067397D">
        <w:rPr>
          <w:rFonts w:ascii="Times New Roman" w:hAnsi="Times New Roman" w:cs="Times New Roman"/>
          <w:sz w:val="24"/>
          <w:szCs w:val="24"/>
        </w:rPr>
        <w:t xml:space="preserve"> for the management of inflammation.</w:t>
      </w:r>
      <w:r w:rsidRPr="0067397D">
        <w:t xml:space="preserve"> </w:t>
      </w:r>
      <w:r w:rsidRPr="0067397D">
        <w:rPr>
          <w:rFonts w:ascii="Times New Roman" w:hAnsi="Times New Roman" w:cs="Times New Roman"/>
          <w:sz w:val="24"/>
          <w:szCs w:val="24"/>
        </w:rPr>
        <w:t>Further complementary experiments are needed to optimize the use of this plant. Namely: studying the effects of these fractions on blood pressure and cardiac activity.</w:t>
      </w:r>
    </w:p>
    <w:bookmarkEnd w:id="0"/>
    <w:p w14:paraId="16BD8BFF" w14:textId="0CD8700E" w:rsidR="00764A91" w:rsidRDefault="0071284E" w:rsidP="0071284E">
      <w:pPr>
        <w:spacing w:after="0" w:line="240" w:lineRule="auto"/>
        <w:jc w:val="both"/>
        <w:rPr>
          <w:rFonts w:ascii="Times New Roman" w:hAnsi="Times New Roman" w:cs="Times New Roman"/>
          <w:i/>
          <w:iCs/>
          <w:sz w:val="24"/>
          <w:szCs w:val="24"/>
        </w:rPr>
      </w:pPr>
      <w:r w:rsidRPr="0071284E">
        <w:rPr>
          <w:rFonts w:ascii="Times New Roman" w:hAnsi="Times New Roman" w:cs="Times New Roman"/>
          <w:b/>
          <w:bCs/>
          <w:i/>
          <w:iCs/>
          <w:sz w:val="24"/>
          <w:szCs w:val="24"/>
        </w:rPr>
        <w:t>Keywords</w:t>
      </w:r>
      <w:r w:rsidR="00A963E0">
        <w:rPr>
          <w:rFonts w:ascii="Times New Roman" w:hAnsi="Times New Roman" w:cs="Times New Roman"/>
          <w:b/>
          <w:bCs/>
          <w:i/>
          <w:iCs/>
          <w:sz w:val="24"/>
          <w:szCs w:val="24"/>
        </w:rPr>
        <w:t xml:space="preserve"> </w:t>
      </w:r>
      <w:r w:rsidRPr="0071284E">
        <w:rPr>
          <w:rFonts w:ascii="Times New Roman" w:hAnsi="Times New Roman" w:cs="Times New Roman"/>
          <w:b/>
          <w:bCs/>
          <w:i/>
          <w:iCs/>
          <w:sz w:val="24"/>
          <w:szCs w:val="24"/>
        </w:rPr>
        <w:t>:</w:t>
      </w:r>
      <w:r w:rsidRPr="0071284E">
        <w:rPr>
          <w:rFonts w:ascii="Times New Roman" w:hAnsi="Times New Roman" w:cs="Times New Roman"/>
          <w:i/>
          <w:iCs/>
          <w:sz w:val="24"/>
          <w:szCs w:val="24"/>
        </w:rPr>
        <w:t xml:space="preserve"> Picralima nitida, anti-inflammatory, indomethacin, medicinal plants</w:t>
      </w:r>
    </w:p>
    <w:p w14:paraId="56B99E18" w14:textId="50223D49" w:rsidR="0071284E" w:rsidRDefault="0071284E" w:rsidP="0071284E">
      <w:pPr>
        <w:spacing w:after="0" w:line="240" w:lineRule="auto"/>
        <w:jc w:val="both"/>
        <w:rPr>
          <w:rFonts w:ascii="Times New Roman" w:hAnsi="Times New Roman" w:cs="Times New Roman"/>
          <w:b/>
          <w:bCs/>
          <w:sz w:val="24"/>
          <w:szCs w:val="24"/>
        </w:rPr>
      </w:pPr>
      <w:r w:rsidRPr="0071284E">
        <w:rPr>
          <w:rFonts w:ascii="Times New Roman" w:hAnsi="Times New Roman" w:cs="Times New Roman"/>
          <w:b/>
          <w:bCs/>
          <w:sz w:val="24"/>
          <w:szCs w:val="24"/>
        </w:rPr>
        <w:t xml:space="preserve">1.INTRODUCTION </w:t>
      </w:r>
    </w:p>
    <w:p w14:paraId="02D8C09B" w14:textId="77777777" w:rsidR="0071284E" w:rsidRPr="0071284E" w:rsidRDefault="0071284E" w:rsidP="0071284E">
      <w:pPr>
        <w:spacing w:after="0" w:line="240" w:lineRule="auto"/>
        <w:jc w:val="both"/>
        <w:rPr>
          <w:rFonts w:ascii="Times New Roman" w:hAnsi="Times New Roman" w:cs="Times New Roman"/>
          <w:b/>
          <w:bCs/>
          <w:sz w:val="10"/>
          <w:szCs w:val="10"/>
        </w:rPr>
      </w:pPr>
    </w:p>
    <w:p w14:paraId="14E49DF7" w14:textId="376299F8" w:rsidR="00837372" w:rsidRDefault="0071284E" w:rsidP="0071284E">
      <w:pPr>
        <w:spacing w:after="0" w:line="240" w:lineRule="auto"/>
        <w:jc w:val="both"/>
      </w:pPr>
      <w:r w:rsidRPr="0071284E">
        <w:rPr>
          <w:rFonts w:ascii="Times New Roman" w:hAnsi="Times New Roman" w:cs="Times New Roman"/>
          <w:sz w:val="24"/>
          <w:szCs w:val="24"/>
        </w:rPr>
        <w:t>According to the WHO (2014), noncommunicable diseases now exceed communicable diseases in terms of their scale. They are responsible for 60% of global deaths</w:t>
      </w:r>
      <w:r w:rsidR="00F663E3">
        <w:rPr>
          <w:rFonts w:ascii="Times New Roman" w:hAnsi="Times New Roman" w:cs="Times New Roman"/>
          <w:sz w:val="24"/>
          <w:szCs w:val="24"/>
        </w:rPr>
        <w:t>.</w:t>
      </w:r>
      <w:r w:rsidR="00F663E3" w:rsidRPr="00F663E3">
        <w:t xml:space="preserve"> </w:t>
      </w:r>
      <w:r w:rsidR="00F663E3" w:rsidRPr="00F663E3">
        <w:rPr>
          <w:rFonts w:ascii="Times New Roman" w:hAnsi="Times New Roman" w:cs="Times New Roman"/>
          <w:sz w:val="24"/>
          <w:szCs w:val="24"/>
        </w:rPr>
        <w:t xml:space="preserve">In 2005, 35 million people died from chronic diseases, 80% of which occurred in low- and middle-income countries (Abegunde et al., </w:t>
      </w:r>
      <w:r w:rsidR="00AF781A" w:rsidRPr="00F663E3">
        <w:rPr>
          <w:rFonts w:ascii="Times New Roman" w:hAnsi="Times New Roman" w:cs="Times New Roman"/>
          <w:sz w:val="24"/>
          <w:szCs w:val="24"/>
        </w:rPr>
        <w:t>2007 ;</w:t>
      </w:r>
      <w:r w:rsidR="00F663E3" w:rsidRPr="00F663E3">
        <w:rPr>
          <w:rFonts w:ascii="Times New Roman" w:hAnsi="Times New Roman" w:cs="Times New Roman"/>
          <w:sz w:val="24"/>
          <w:szCs w:val="24"/>
        </w:rPr>
        <w:t xml:space="preserve"> WHO, 2011). One of the leading causes of death in industrialized countries is atherosclerosis, a chronic inflammatory disease of the intima of blood vessels (Baali, 2012).</w:t>
      </w:r>
      <w:r w:rsidR="00F436C7" w:rsidRPr="00F436C7">
        <w:t xml:space="preserve"> </w:t>
      </w:r>
      <w:r w:rsidR="00F436C7" w:rsidRPr="00F436C7">
        <w:rPr>
          <w:rFonts w:ascii="Times New Roman" w:hAnsi="Times New Roman" w:cs="Times New Roman"/>
          <w:sz w:val="24"/>
          <w:szCs w:val="24"/>
        </w:rPr>
        <w:t>Inflammatory diseases involving fever and pain are extremely diverse and generally become chronic in the absence of comprehensive and effective treatment, hence the need for research and development of herbal medicines that are accessible to all. Medicinal plants continue to meet an important need despite the growing influence of the modern healthcare system (Elqaj et al., 2007).</w:t>
      </w:r>
      <w:r w:rsidR="00F436C7">
        <w:rPr>
          <w:rFonts w:ascii="Times New Roman" w:hAnsi="Times New Roman" w:cs="Times New Roman"/>
          <w:sz w:val="24"/>
          <w:szCs w:val="24"/>
        </w:rPr>
        <w:t xml:space="preserve"> </w:t>
      </w:r>
      <w:r w:rsidR="00F436C7" w:rsidRPr="00F436C7">
        <w:rPr>
          <w:rFonts w:ascii="Times New Roman" w:hAnsi="Times New Roman" w:cs="Times New Roman"/>
          <w:sz w:val="24"/>
          <w:szCs w:val="24"/>
        </w:rPr>
        <w:t>In addition, the cost of conventional medicines is high for the majority of the population. In West Africa, as in the rest of the continent, more than 80% of the population uses traditional medicine and medicinal plants for primary health care (WHO,</w:t>
      </w:r>
      <w:r w:rsidR="00310DD8">
        <w:rPr>
          <w:rFonts w:ascii="Times New Roman" w:hAnsi="Times New Roman" w:cs="Times New Roman"/>
          <w:sz w:val="24"/>
          <w:szCs w:val="24"/>
        </w:rPr>
        <w:t xml:space="preserve"> </w:t>
      </w:r>
      <w:r w:rsidR="00F436C7" w:rsidRPr="00F436C7">
        <w:rPr>
          <w:rFonts w:ascii="Times New Roman" w:hAnsi="Times New Roman" w:cs="Times New Roman"/>
          <w:sz w:val="24"/>
          <w:szCs w:val="24"/>
        </w:rPr>
        <w:t>2013</w:t>
      </w:r>
      <w:r w:rsidR="00310DD8">
        <w:rPr>
          <w:rFonts w:ascii="Times New Roman" w:hAnsi="Times New Roman" w:cs="Times New Roman"/>
          <w:sz w:val="24"/>
          <w:szCs w:val="24"/>
        </w:rPr>
        <w:t xml:space="preserve"> </w:t>
      </w:r>
      <w:r w:rsidR="00F436C7" w:rsidRPr="00F436C7">
        <w:rPr>
          <w:rFonts w:ascii="Times New Roman" w:hAnsi="Times New Roman" w:cs="Times New Roman"/>
          <w:sz w:val="24"/>
          <w:szCs w:val="24"/>
        </w:rPr>
        <w:t>; Kambale et al., 2016).</w:t>
      </w:r>
      <w:r w:rsidR="00F436C7" w:rsidRPr="00F436C7">
        <w:t xml:space="preserve"> </w:t>
      </w:r>
      <w:r w:rsidR="00F436C7" w:rsidRPr="00F436C7">
        <w:rPr>
          <w:rFonts w:ascii="Times New Roman" w:hAnsi="Times New Roman" w:cs="Times New Roman"/>
          <w:sz w:val="24"/>
          <w:szCs w:val="24"/>
        </w:rPr>
        <w:t>Newman and Cragg (2016) state that more than 20,000 plants are used in pharmacopoeia, hence the need to promote traditional medicine.</w:t>
      </w:r>
      <w:r w:rsidR="00F436C7" w:rsidRPr="00F436C7">
        <w:t xml:space="preserve"> </w:t>
      </w:r>
    </w:p>
    <w:p w14:paraId="6A444846" w14:textId="5CB997BC" w:rsidR="0071284E" w:rsidRDefault="00F436C7" w:rsidP="0071284E">
      <w:pPr>
        <w:spacing w:after="0" w:line="240" w:lineRule="auto"/>
        <w:jc w:val="both"/>
        <w:rPr>
          <w:rFonts w:ascii="Times New Roman" w:hAnsi="Times New Roman" w:cs="Times New Roman"/>
          <w:sz w:val="24"/>
          <w:szCs w:val="24"/>
        </w:rPr>
      </w:pPr>
      <w:r w:rsidRPr="00F436C7">
        <w:rPr>
          <w:rFonts w:ascii="Times New Roman" w:hAnsi="Times New Roman" w:cs="Times New Roman"/>
          <w:sz w:val="24"/>
          <w:szCs w:val="24"/>
        </w:rPr>
        <w:lastRenderedPageBreak/>
        <w:t>The African continent, particularly Côte d'Ivoire, boasts exceptional biodiversity, rich in medicinal plants that show promise for the development of innovative therapeutic agents. Among them, Picralima nitida from the Apocynaceae family stands out for its many properties recognized in traditional medicine (N'Guessan et al., 2009</w:t>
      </w:r>
      <w:r w:rsidR="00310DD8">
        <w:rPr>
          <w:rFonts w:ascii="Times New Roman" w:hAnsi="Times New Roman" w:cs="Times New Roman"/>
          <w:sz w:val="24"/>
          <w:szCs w:val="24"/>
        </w:rPr>
        <w:t xml:space="preserve"> </w:t>
      </w:r>
      <w:r w:rsidRPr="00F436C7">
        <w:rPr>
          <w:rFonts w:ascii="Times New Roman" w:hAnsi="Times New Roman" w:cs="Times New Roman"/>
          <w:sz w:val="24"/>
          <w:szCs w:val="24"/>
        </w:rPr>
        <w:t>; Teugwa et al., 2013).</w:t>
      </w:r>
      <w:r>
        <w:rPr>
          <w:rFonts w:ascii="Times New Roman" w:hAnsi="Times New Roman" w:cs="Times New Roman"/>
          <w:sz w:val="24"/>
          <w:szCs w:val="24"/>
        </w:rPr>
        <w:t xml:space="preserve"> </w:t>
      </w:r>
      <w:r w:rsidRPr="00F436C7">
        <w:rPr>
          <w:rFonts w:ascii="Times New Roman" w:hAnsi="Times New Roman" w:cs="Times New Roman"/>
          <w:sz w:val="24"/>
          <w:szCs w:val="24"/>
        </w:rPr>
        <w:t>With this in mind, we have undertaken to study the anti-inflammatory effects of EAPn, with a view to strengthening the resilience of populations to inflammatory diseases.</w:t>
      </w:r>
    </w:p>
    <w:p w14:paraId="462EA7EE" w14:textId="77777777" w:rsidR="000436D8" w:rsidRPr="00310DD8" w:rsidRDefault="000436D8" w:rsidP="0071284E">
      <w:pPr>
        <w:spacing w:after="0" w:line="240" w:lineRule="auto"/>
        <w:jc w:val="both"/>
        <w:rPr>
          <w:rFonts w:ascii="Times New Roman" w:hAnsi="Times New Roman" w:cs="Times New Roman"/>
          <w:sz w:val="18"/>
          <w:szCs w:val="18"/>
        </w:rPr>
      </w:pPr>
    </w:p>
    <w:p w14:paraId="36D0BEBE" w14:textId="77777777" w:rsidR="000436D8" w:rsidRPr="000436D8" w:rsidRDefault="000436D8" w:rsidP="00837372">
      <w:pPr>
        <w:spacing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2. MATERIALS AND METHODS</w:t>
      </w:r>
    </w:p>
    <w:p w14:paraId="01325F16" w14:textId="77777777" w:rsidR="000436D8" w:rsidRPr="000436D8" w:rsidRDefault="000436D8" w:rsidP="00837372">
      <w:pPr>
        <w:spacing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 xml:space="preserve">2.1. Materials </w:t>
      </w:r>
    </w:p>
    <w:p w14:paraId="04767D3A" w14:textId="77777777" w:rsidR="000436D8" w:rsidRPr="000436D8" w:rsidRDefault="000436D8" w:rsidP="00837372">
      <w:pPr>
        <w:spacing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2.1.1. Plant material</w:t>
      </w:r>
    </w:p>
    <w:p w14:paraId="40D91CA7" w14:textId="6697A5DB" w:rsidR="000436D8" w:rsidRDefault="000436D8" w:rsidP="000436D8">
      <w:pPr>
        <w:spacing w:after="0" w:line="240" w:lineRule="auto"/>
        <w:jc w:val="both"/>
        <w:rPr>
          <w:rFonts w:ascii="Times New Roman" w:hAnsi="Times New Roman" w:cs="Times New Roman"/>
          <w:sz w:val="24"/>
          <w:szCs w:val="24"/>
        </w:rPr>
      </w:pPr>
      <w:r w:rsidRPr="000436D8">
        <w:rPr>
          <w:rFonts w:ascii="Times New Roman" w:hAnsi="Times New Roman" w:cs="Times New Roman"/>
          <w:sz w:val="24"/>
          <w:szCs w:val="24"/>
        </w:rPr>
        <w:t xml:space="preserve">The plant material consists of </w:t>
      </w:r>
      <w:r w:rsidRPr="000436D8">
        <w:rPr>
          <w:rFonts w:ascii="Times New Roman" w:hAnsi="Times New Roman" w:cs="Times New Roman"/>
          <w:i/>
          <w:iCs/>
          <w:sz w:val="24"/>
          <w:szCs w:val="24"/>
        </w:rPr>
        <w:t>Picralima nitida</w:t>
      </w:r>
      <w:r w:rsidRPr="000436D8">
        <w:rPr>
          <w:rFonts w:ascii="Times New Roman" w:hAnsi="Times New Roman" w:cs="Times New Roman"/>
          <w:sz w:val="24"/>
          <w:szCs w:val="24"/>
        </w:rPr>
        <w:t xml:space="preserve"> seeds that were harvested in July 2019 in Abrotchi, a village located in the department of Alépé (eastern region, Ivory Coast). The identification of this plant species was confirmed by the Herbarium of the National Center for Floristics at Félix Houphouët-Boigny University (Abidjan, Ivory Coast) under reference number UCJ 002135.</w:t>
      </w:r>
    </w:p>
    <w:p w14:paraId="7848C033" w14:textId="77777777" w:rsidR="000436D8" w:rsidRPr="000436D8" w:rsidRDefault="000436D8" w:rsidP="00837372">
      <w:pPr>
        <w:spacing w:before="240"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2.1.2. Animal material</w:t>
      </w:r>
    </w:p>
    <w:p w14:paraId="2FEF4145" w14:textId="1A025586" w:rsidR="000436D8" w:rsidRDefault="000436D8" w:rsidP="000436D8">
      <w:pPr>
        <w:spacing w:after="0" w:line="240" w:lineRule="auto"/>
        <w:jc w:val="both"/>
        <w:rPr>
          <w:rFonts w:ascii="Times New Roman" w:hAnsi="Times New Roman" w:cs="Times New Roman"/>
          <w:sz w:val="24"/>
          <w:szCs w:val="24"/>
        </w:rPr>
      </w:pPr>
      <w:r w:rsidRPr="000436D8">
        <w:rPr>
          <w:rFonts w:ascii="Times New Roman" w:hAnsi="Times New Roman" w:cs="Times New Roman"/>
          <w:i/>
          <w:iCs/>
          <w:sz w:val="24"/>
          <w:szCs w:val="24"/>
        </w:rPr>
        <w:t>Mus musculus</w:t>
      </w:r>
      <w:r w:rsidRPr="000436D8">
        <w:rPr>
          <w:rFonts w:ascii="Times New Roman" w:hAnsi="Times New Roman" w:cs="Times New Roman"/>
          <w:sz w:val="24"/>
          <w:szCs w:val="24"/>
        </w:rPr>
        <w:t xml:space="preserve"> mice of the Swiss strain, weighing between 20 and 30 g, were used for the acute toxicity study, while </w:t>
      </w:r>
      <w:r w:rsidRPr="000436D8">
        <w:rPr>
          <w:rFonts w:ascii="Times New Roman" w:hAnsi="Times New Roman" w:cs="Times New Roman"/>
          <w:i/>
          <w:iCs/>
          <w:sz w:val="24"/>
          <w:szCs w:val="24"/>
        </w:rPr>
        <w:t>Rattus norvegicus</w:t>
      </w:r>
      <w:r w:rsidRPr="000436D8">
        <w:rPr>
          <w:rFonts w:ascii="Times New Roman" w:hAnsi="Times New Roman" w:cs="Times New Roman"/>
          <w:sz w:val="24"/>
          <w:szCs w:val="24"/>
        </w:rPr>
        <w:t xml:space="preserve"> rats of the Wistar strain, weighing between 140 and 200 g, were used for the inflammation protocols. These animals came from the vivarium of the Ecole Nationale Supérieure (ENS, Abidjan) and were kept at room temperature (28 ± 3°C) with free access to food and water.</w:t>
      </w:r>
    </w:p>
    <w:p w14:paraId="77F1B195" w14:textId="77777777" w:rsidR="000436D8" w:rsidRPr="000436D8" w:rsidRDefault="000436D8" w:rsidP="00AF781A">
      <w:pPr>
        <w:spacing w:before="240"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2.1.3. Chemicals and physiological solutions</w:t>
      </w:r>
    </w:p>
    <w:p w14:paraId="48FD90BB" w14:textId="3959F845" w:rsidR="000436D8" w:rsidRDefault="000436D8" w:rsidP="000436D8">
      <w:pPr>
        <w:pStyle w:val="ListParagraph"/>
        <w:numPr>
          <w:ilvl w:val="0"/>
          <w:numId w:val="1"/>
        </w:numPr>
        <w:spacing w:after="0" w:line="240" w:lineRule="auto"/>
        <w:jc w:val="both"/>
        <w:rPr>
          <w:rFonts w:ascii="Times New Roman" w:hAnsi="Times New Roman" w:cs="Times New Roman"/>
          <w:sz w:val="24"/>
          <w:szCs w:val="24"/>
        </w:rPr>
      </w:pPr>
      <w:r w:rsidRPr="000436D8">
        <w:rPr>
          <w:rFonts w:ascii="Times New Roman" w:hAnsi="Times New Roman" w:cs="Times New Roman"/>
          <w:b/>
          <w:bCs/>
          <w:sz w:val="24"/>
          <w:szCs w:val="24"/>
        </w:rPr>
        <w:t>Chemicals</w:t>
      </w:r>
      <w:r w:rsidR="00645B65">
        <w:rPr>
          <w:rFonts w:ascii="Times New Roman" w:hAnsi="Times New Roman" w:cs="Times New Roman"/>
          <w:b/>
          <w:bCs/>
          <w:sz w:val="24"/>
          <w:szCs w:val="24"/>
        </w:rPr>
        <w:t xml:space="preserve"> </w:t>
      </w:r>
      <w:r w:rsidRPr="000436D8">
        <w:rPr>
          <w:rFonts w:ascii="Times New Roman" w:hAnsi="Times New Roman" w:cs="Times New Roman"/>
          <w:sz w:val="24"/>
          <w:szCs w:val="24"/>
        </w:rPr>
        <w:t>: in addition to distilled water, certain products were used. These include indomethacin (INDOCID): FROSST IBERICA S.A., Madrid (Spain), is a nonsteroidal anti-inflammatory drug (NSAID) used to relieve inflammation, and carrageenan (CARRAGEENAN)</w:t>
      </w:r>
      <w:r w:rsidR="00645B65">
        <w:rPr>
          <w:rFonts w:ascii="Times New Roman" w:hAnsi="Times New Roman" w:cs="Times New Roman"/>
          <w:sz w:val="24"/>
          <w:szCs w:val="24"/>
        </w:rPr>
        <w:t xml:space="preserve"> </w:t>
      </w:r>
      <w:r w:rsidRPr="000436D8">
        <w:rPr>
          <w:rFonts w:ascii="Times New Roman" w:hAnsi="Times New Roman" w:cs="Times New Roman"/>
          <w:sz w:val="24"/>
          <w:szCs w:val="24"/>
        </w:rPr>
        <w:t>: WAKO Pure Chemical Industries, Ltd., Japan), used to induce edema in the paws of rats.</w:t>
      </w:r>
    </w:p>
    <w:p w14:paraId="4DF0934B" w14:textId="09267BCC" w:rsidR="000436D8" w:rsidRDefault="000436D8" w:rsidP="000436D8">
      <w:pPr>
        <w:pStyle w:val="ListParagraph"/>
        <w:numPr>
          <w:ilvl w:val="0"/>
          <w:numId w:val="1"/>
        </w:numPr>
        <w:spacing w:after="0" w:line="240" w:lineRule="auto"/>
        <w:jc w:val="both"/>
        <w:rPr>
          <w:rFonts w:ascii="Times New Roman" w:hAnsi="Times New Roman" w:cs="Times New Roman"/>
          <w:sz w:val="24"/>
          <w:szCs w:val="24"/>
        </w:rPr>
      </w:pPr>
      <w:r w:rsidRPr="000436D8">
        <w:rPr>
          <w:rFonts w:ascii="Times New Roman" w:hAnsi="Times New Roman" w:cs="Times New Roman"/>
          <w:b/>
          <w:bCs/>
          <w:sz w:val="24"/>
          <w:szCs w:val="24"/>
        </w:rPr>
        <w:t xml:space="preserve">Physiological </w:t>
      </w:r>
      <w:r w:rsidR="00B26A93" w:rsidRPr="000436D8">
        <w:rPr>
          <w:rFonts w:ascii="Times New Roman" w:hAnsi="Times New Roman" w:cs="Times New Roman"/>
          <w:b/>
          <w:bCs/>
          <w:sz w:val="24"/>
          <w:szCs w:val="24"/>
        </w:rPr>
        <w:t>solution</w:t>
      </w:r>
      <w:r w:rsidR="00B26A93" w:rsidRPr="000436D8">
        <w:rPr>
          <w:rFonts w:ascii="Times New Roman" w:hAnsi="Times New Roman" w:cs="Times New Roman"/>
          <w:sz w:val="24"/>
          <w:szCs w:val="24"/>
        </w:rPr>
        <w:t xml:space="preserve"> :</w:t>
      </w:r>
      <w:r w:rsidRPr="000436D8">
        <w:rPr>
          <w:rFonts w:ascii="Times New Roman" w:hAnsi="Times New Roman" w:cs="Times New Roman"/>
          <w:sz w:val="24"/>
          <w:szCs w:val="24"/>
        </w:rPr>
        <w:t xml:space="preserve">  a 9‰ NaCl solution, prepared from 4.5 g of NaCl dissolved in 500 ml of distilled water, was used.</w:t>
      </w:r>
    </w:p>
    <w:p w14:paraId="06181054" w14:textId="77777777" w:rsidR="000436D8" w:rsidRPr="000436D8" w:rsidRDefault="000436D8" w:rsidP="00AF781A">
      <w:pPr>
        <w:spacing w:before="240"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2.2. Methods</w:t>
      </w:r>
    </w:p>
    <w:p w14:paraId="64372B13" w14:textId="77777777" w:rsidR="000436D8" w:rsidRPr="000436D8" w:rsidRDefault="000436D8" w:rsidP="00837372">
      <w:pPr>
        <w:spacing w:line="240" w:lineRule="auto"/>
        <w:jc w:val="both"/>
        <w:rPr>
          <w:rFonts w:ascii="Times New Roman" w:hAnsi="Times New Roman" w:cs="Times New Roman"/>
          <w:b/>
          <w:bCs/>
          <w:sz w:val="24"/>
          <w:szCs w:val="24"/>
        </w:rPr>
      </w:pPr>
      <w:r w:rsidRPr="000436D8">
        <w:rPr>
          <w:rFonts w:ascii="Times New Roman" w:hAnsi="Times New Roman" w:cs="Times New Roman"/>
          <w:b/>
          <w:bCs/>
          <w:sz w:val="24"/>
          <w:szCs w:val="24"/>
        </w:rPr>
        <w:t xml:space="preserve">2.2.1. Preparation of the aqueous extract of </w:t>
      </w:r>
      <w:r w:rsidRPr="000436D8">
        <w:rPr>
          <w:rFonts w:ascii="Times New Roman" w:hAnsi="Times New Roman" w:cs="Times New Roman"/>
          <w:b/>
          <w:bCs/>
          <w:i/>
          <w:iCs/>
          <w:sz w:val="24"/>
          <w:szCs w:val="24"/>
        </w:rPr>
        <w:t>Picralima nitida</w:t>
      </w:r>
      <w:r w:rsidRPr="000436D8">
        <w:rPr>
          <w:rFonts w:ascii="Times New Roman" w:hAnsi="Times New Roman" w:cs="Times New Roman"/>
          <w:b/>
          <w:bCs/>
          <w:sz w:val="24"/>
          <w:szCs w:val="24"/>
        </w:rPr>
        <w:t xml:space="preserve"> seeds</w:t>
      </w:r>
    </w:p>
    <w:p w14:paraId="1D5885A4" w14:textId="73FB8325" w:rsidR="000436D8" w:rsidRDefault="000436D8" w:rsidP="000436D8">
      <w:pPr>
        <w:spacing w:after="0" w:line="240" w:lineRule="auto"/>
        <w:jc w:val="both"/>
        <w:rPr>
          <w:rFonts w:ascii="Times New Roman" w:hAnsi="Times New Roman" w:cs="Times New Roman"/>
          <w:sz w:val="24"/>
          <w:szCs w:val="24"/>
        </w:rPr>
      </w:pPr>
      <w:r w:rsidRPr="001E6EBB">
        <w:rPr>
          <w:rFonts w:ascii="Times New Roman" w:hAnsi="Times New Roman" w:cs="Times New Roman"/>
          <w:i/>
          <w:iCs/>
          <w:sz w:val="24"/>
          <w:szCs w:val="24"/>
        </w:rPr>
        <w:t>Picralima nitida</w:t>
      </w:r>
      <w:r w:rsidRPr="000436D8">
        <w:rPr>
          <w:rFonts w:ascii="Times New Roman" w:hAnsi="Times New Roman" w:cs="Times New Roman"/>
          <w:sz w:val="24"/>
          <w:szCs w:val="24"/>
        </w:rPr>
        <w:t xml:space="preserve"> (Apocynaceae) seeds, extracted from the fruit and dried at 17–22°C, were ground into powder.</w:t>
      </w:r>
      <w:r w:rsidR="001E6EBB" w:rsidRPr="001E6EBB">
        <w:t xml:space="preserve"> </w:t>
      </w:r>
      <w:r w:rsidR="001E6EBB" w:rsidRPr="001E6EBB">
        <w:rPr>
          <w:rFonts w:ascii="Times New Roman" w:hAnsi="Times New Roman" w:cs="Times New Roman"/>
          <w:sz w:val="24"/>
          <w:szCs w:val="24"/>
        </w:rPr>
        <w:t>200 g of powder were boiled for 15 minutes in 2 liters of distilled water, filtered successively through cotton wool and then Whatman No. 3 paper, then dried at 60°C for 5 days, resulting in a water-soluble aqueous seed extract (EAPn). This powder was then stored in an airtight bottle away from light and moisture until use.</w:t>
      </w:r>
    </w:p>
    <w:p w14:paraId="55C9DEE0" w14:textId="77777777" w:rsidR="0027551C" w:rsidRDefault="0027551C" w:rsidP="00AF781A">
      <w:pPr>
        <w:spacing w:before="240" w:line="240" w:lineRule="auto"/>
        <w:jc w:val="both"/>
        <w:rPr>
          <w:rFonts w:ascii="Times New Roman" w:hAnsi="Times New Roman" w:cs="Times New Roman"/>
          <w:b/>
          <w:bCs/>
          <w:sz w:val="24"/>
          <w:szCs w:val="24"/>
        </w:rPr>
      </w:pPr>
    </w:p>
    <w:p w14:paraId="56C3230F" w14:textId="3C780C58" w:rsidR="001E6EBB" w:rsidRPr="001E6EBB" w:rsidRDefault="001E6EBB" w:rsidP="00AF781A">
      <w:pPr>
        <w:spacing w:before="240" w:line="240" w:lineRule="auto"/>
        <w:jc w:val="both"/>
        <w:rPr>
          <w:rFonts w:ascii="Times New Roman" w:hAnsi="Times New Roman" w:cs="Times New Roman"/>
          <w:b/>
          <w:bCs/>
          <w:sz w:val="24"/>
          <w:szCs w:val="24"/>
        </w:rPr>
      </w:pPr>
      <w:r w:rsidRPr="001E6EBB">
        <w:rPr>
          <w:rFonts w:ascii="Times New Roman" w:hAnsi="Times New Roman" w:cs="Times New Roman"/>
          <w:b/>
          <w:bCs/>
          <w:sz w:val="24"/>
          <w:szCs w:val="24"/>
        </w:rPr>
        <w:t>2.2.2. Acute oral toxicity study</w:t>
      </w:r>
    </w:p>
    <w:p w14:paraId="0F5A59FE" w14:textId="77777777" w:rsidR="00837372" w:rsidRDefault="001E6EBB" w:rsidP="001E6EBB">
      <w:pPr>
        <w:spacing w:after="0" w:line="240" w:lineRule="auto"/>
        <w:jc w:val="both"/>
      </w:pPr>
      <w:r w:rsidRPr="001E6EBB">
        <w:rPr>
          <w:rFonts w:ascii="Times New Roman" w:hAnsi="Times New Roman" w:cs="Times New Roman"/>
          <w:sz w:val="24"/>
          <w:szCs w:val="24"/>
        </w:rPr>
        <w:t xml:space="preserve"> The toxicity study was conducted after oral administration of EAPn to 12 female mice divided into 4 groups of 3, weighing between 20 g and 30 g, in accordance with OECD 423 (OECD, 2001). For the initial dose, one level was chosen from the following four predefined </w:t>
      </w:r>
      <w:r w:rsidR="00837372" w:rsidRPr="001E6EBB">
        <w:rPr>
          <w:rFonts w:ascii="Times New Roman" w:hAnsi="Times New Roman" w:cs="Times New Roman"/>
          <w:sz w:val="24"/>
          <w:szCs w:val="24"/>
        </w:rPr>
        <w:t>doses :</w:t>
      </w:r>
      <w:r w:rsidRPr="001E6EBB">
        <w:rPr>
          <w:rFonts w:ascii="Times New Roman" w:hAnsi="Times New Roman" w:cs="Times New Roman"/>
          <w:sz w:val="24"/>
          <w:szCs w:val="24"/>
        </w:rPr>
        <w:t xml:space="preserve"> 5, 50, 300, and 2000 mg/kg BW.</w:t>
      </w:r>
      <w:r w:rsidRPr="001E6EBB">
        <w:t xml:space="preserve"> </w:t>
      </w:r>
      <w:r w:rsidRPr="001E6EBB">
        <w:rPr>
          <w:rFonts w:ascii="Times New Roman" w:hAnsi="Times New Roman" w:cs="Times New Roman"/>
          <w:sz w:val="24"/>
          <w:szCs w:val="24"/>
        </w:rPr>
        <w:t xml:space="preserve">The level chosen is that at which mortality can be expected among some of the treated animals. The dose of 300 mg/kg BW was selected. Two groups of mice received 300 and 2000 mg/kg bw of EAPn. The control group received 1 mL of distilled water. Exceptionally, an </w:t>
      </w:r>
      <w:r w:rsidRPr="001E6EBB">
        <w:rPr>
          <w:rFonts w:ascii="Times New Roman" w:hAnsi="Times New Roman" w:cs="Times New Roman"/>
          <w:sz w:val="24"/>
          <w:szCs w:val="24"/>
        </w:rPr>
        <w:lastRenderedPageBreak/>
        <w:t>additional predetermined maximum dose of 5000 mg/kg BW was administered to another group of animals for exploratory purposes, to assess potential toxicity at very high doses.</w:t>
      </w:r>
      <w:r w:rsidRPr="001E6EBB">
        <w:t xml:space="preserve"> </w:t>
      </w:r>
    </w:p>
    <w:p w14:paraId="37DC407F" w14:textId="24F2BD71" w:rsidR="001E6EBB" w:rsidRDefault="001E6EBB" w:rsidP="001E6EBB">
      <w:pPr>
        <w:spacing w:after="0" w:line="240" w:lineRule="auto"/>
        <w:jc w:val="both"/>
        <w:rPr>
          <w:rFonts w:ascii="Times New Roman" w:hAnsi="Times New Roman" w:cs="Times New Roman"/>
          <w:sz w:val="24"/>
          <w:szCs w:val="24"/>
        </w:rPr>
      </w:pPr>
      <w:r w:rsidRPr="001E6EBB">
        <w:rPr>
          <w:rFonts w:ascii="Times New Roman" w:hAnsi="Times New Roman" w:cs="Times New Roman"/>
          <w:sz w:val="24"/>
          <w:szCs w:val="24"/>
        </w:rPr>
        <w:t>The animals were fasted for 4 hours prior to administration of the substance, but had free access to water. After the fasting period, the animals were weighed and each mouse received a single dose of 1 ml of the extract, measured in mg/kg body weight (mg/kg BW).</w:t>
      </w:r>
    </w:p>
    <w:p w14:paraId="0E712059" w14:textId="77777777" w:rsidR="00837372" w:rsidRDefault="001E6EBB" w:rsidP="00B26A93">
      <w:pPr>
        <w:spacing w:after="0" w:line="240" w:lineRule="auto"/>
        <w:jc w:val="both"/>
      </w:pPr>
      <w:r w:rsidRPr="001E6EBB">
        <w:rPr>
          <w:rFonts w:ascii="Times New Roman" w:hAnsi="Times New Roman" w:cs="Times New Roman"/>
          <w:sz w:val="24"/>
          <w:szCs w:val="24"/>
        </w:rPr>
        <w:t>The mice in the control group were also given 1 ml of distilled water each. After administration of the extract, the mice were again deprived of food for one to two hours so that their behavior during this time interval could be closely observed.</w:t>
      </w:r>
      <w:r w:rsidRPr="001E6EBB">
        <w:t xml:space="preserve"> </w:t>
      </w:r>
    </w:p>
    <w:p w14:paraId="7C9BA2CA" w14:textId="3FFE00CA" w:rsidR="00B26A93" w:rsidRDefault="001E6EBB" w:rsidP="00B26A93">
      <w:pPr>
        <w:spacing w:after="0" w:line="240" w:lineRule="auto"/>
        <w:jc w:val="both"/>
        <w:rPr>
          <w:rFonts w:ascii="Times New Roman" w:hAnsi="Times New Roman" w:cs="Times New Roman"/>
          <w:sz w:val="24"/>
          <w:szCs w:val="24"/>
        </w:rPr>
      </w:pPr>
      <w:r w:rsidRPr="001E6EBB">
        <w:rPr>
          <w:rFonts w:ascii="Times New Roman" w:hAnsi="Times New Roman" w:cs="Times New Roman"/>
          <w:sz w:val="24"/>
          <w:szCs w:val="24"/>
        </w:rPr>
        <w:t>The animals were observed individually for the first 4 hours and daily for 14 days after treatment. Particular attention was paid to synoptic signs of toxicity such as tremors, convulsions, salivation, diarrhea, lethargy, sleep, and coma. The weight of each animal was measured once a week for two weeks.</w:t>
      </w:r>
      <w:r w:rsidRPr="001E6EBB">
        <w:t xml:space="preserve"> </w:t>
      </w:r>
      <w:r w:rsidRPr="001E6EBB">
        <w:rPr>
          <w:rFonts w:ascii="Times New Roman" w:hAnsi="Times New Roman" w:cs="Times New Roman"/>
          <w:sz w:val="24"/>
          <w:szCs w:val="24"/>
        </w:rPr>
        <w:t>Based on the mortality observed after administration of a given dose of the extract, the median lethal dose (LD₅₀) was determined.</w:t>
      </w:r>
      <w:r w:rsidR="00B26A93" w:rsidRPr="00B26A93">
        <w:t xml:space="preserve"> </w:t>
      </w:r>
    </w:p>
    <w:p w14:paraId="29B09A95" w14:textId="77777777" w:rsidR="00B26A93" w:rsidRDefault="00B26A93" w:rsidP="00B26A93">
      <w:pPr>
        <w:spacing w:after="0" w:line="240" w:lineRule="auto"/>
        <w:jc w:val="both"/>
        <w:rPr>
          <w:rFonts w:ascii="Times New Roman" w:hAnsi="Times New Roman" w:cs="Times New Roman"/>
          <w:sz w:val="24"/>
          <w:szCs w:val="24"/>
        </w:rPr>
      </w:pPr>
    </w:p>
    <w:p w14:paraId="17C650B0" w14:textId="66165323" w:rsidR="00B26A93" w:rsidRPr="00B26A93" w:rsidRDefault="00B26A93" w:rsidP="00AF781A">
      <w:pPr>
        <w:spacing w:line="240" w:lineRule="auto"/>
        <w:jc w:val="both"/>
        <w:rPr>
          <w:rFonts w:ascii="Times New Roman" w:hAnsi="Times New Roman" w:cs="Times New Roman"/>
          <w:b/>
          <w:bCs/>
          <w:sz w:val="24"/>
          <w:szCs w:val="24"/>
        </w:rPr>
      </w:pPr>
      <w:r w:rsidRPr="00B26A93">
        <w:rPr>
          <w:rFonts w:ascii="Times New Roman" w:hAnsi="Times New Roman" w:cs="Times New Roman"/>
          <w:b/>
          <w:bCs/>
          <w:sz w:val="24"/>
          <w:szCs w:val="24"/>
        </w:rPr>
        <w:t>2.</w:t>
      </w:r>
      <w:r w:rsidR="00806E7B">
        <w:rPr>
          <w:rFonts w:ascii="Times New Roman" w:hAnsi="Times New Roman" w:cs="Times New Roman"/>
          <w:b/>
          <w:bCs/>
          <w:sz w:val="24"/>
          <w:szCs w:val="24"/>
        </w:rPr>
        <w:t>2.</w:t>
      </w:r>
      <w:r w:rsidRPr="00B26A93">
        <w:rPr>
          <w:rFonts w:ascii="Times New Roman" w:hAnsi="Times New Roman" w:cs="Times New Roman"/>
          <w:b/>
          <w:bCs/>
          <w:sz w:val="24"/>
          <w:szCs w:val="24"/>
        </w:rPr>
        <w:t>3. Phytochemical study of EAPn</w:t>
      </w:r>
    </w:p>
    <w:p w14:paraId="53C99B58" w14:textId="77777777" w:rsidR="00AF781A" w:rsidRDefault="00B26A93" w:rsidP="00AF781A">
      <w:pPr>
        <w:spacing w:after="0" w:line="240" w:lineRule="auto"/>
        <w:jc w:val="both"/>
        <w:rPr>
          <w:rFonts w:ascii="Times New Roman" w:hAnsi="Times New Roman" w:cs="Times New Roman"/>
          <w:sz w:val="24"/>
          <w:szCs w:val="24"/>
        </w:rPr>
      </w:pPr>
      <w:r w:rsidRPr="00B26A93">
        <w:rPr>
          <w:rFonts w:ascii="Times New Roman" w:hAnsi="Times New Roman" w:cs="Times New Roman"/>
          <w:sz w:val="24"/>
          <w:szCs w:val="24"/>
        </w:rPr>
        <w:t xml:space="preserve">This study revealed several chemical groups present in the aqueous extract of </w:t>
      </w:r>
      <w:r w:rsidRPr="00310DD8">
        <w:rPr>
          <w:rFonts w:ascii="Times New Roman" w:hAnsi="Times New Roman" w:cs="Times New Roman"/>
          <w:i/>
          <w:iCs/>
          <w:sz w:val="24"/>
          <w:szCs w:val="24"/>
        </w:rPr>
        <w:t>Picralima</w:t>
      </w:r>
      <w:r w:rsidRPr="00B26A93">
        <w:rPr>
          <w:rFonts w:ascii="Times New Roman" w:hAnsi="Times New Roman" w:cs="Times New Roman"/>
          <w:sz w:val="24"/>
          <w:szCs w:val="24"/>
        </w:rPr>
        <w:t xml:space="preserve"> </w:t>
      </w:r>
      <w:r w:rsidRPr="00310DD8">
        <w:rPr>
          <w:rFonts w:ascii="Times New Roman" w:hAnsi="Times New Roman" w:cs="Times New Roman"/>
          <w:i/>
          <w:iCs/>
          <w:sz w:val="24"/>
          <w:szCs w:val="24"/>
        </w:rPr>
        <w:t>nitida</w:t>
      </w:r>
      <w:r w:rsidRPr="00B26A93">
        <w:rPr>
          <w:rFonts w:ascii="Times New Roman" w:hAnsi="Times New Roman" w:cs="Times New Roman"/>
          <w:sz w:val="24"/>
          <w:szCs w:val="24"/>
        </w:rPr>
        <w:t xml:space="preserve"> seeds that are of pharmacological interest.</w:t>
      </w:r>
      <w:r w:rsidR="001F0234" w:rsidRPr="001F0234">
        <w:t xml:space="preserve"> </w:t>
      </w:r>
      <w:proofErr w:type="gramStart"/>
      <w:r w:rsidR="001F0234" w:rsidRPr="001F0234">
        <w:rPr>
          <w:rFonts w:ascii="Times New Roman" w:hAnsi="Times New Roman" w:cs="Times New Roman"/>
          <w:sz w:val="24"/>
          <w:szCs w:val="24"/>
        </w:rPr>
        <w:t>he</w:t>
      </w:r>
      <w:proofErr w:type="gramEnd"/>
      <w:r w:rsidR="001F0234" w:rsidRPr="001F0234">
        <w:rPr>
          <w:rFonts w:ascii="Times New Roman" w:hAnsi="Times New Roman" w:cs="Times New Roman"/>
          <w:sz w:val="24"/>
          <w:szCs w:val="24"/>
        </w:rPr>
        <w:t xml:space="preserve"> detection of chemical compounds is based on the principle of specific chemical reactions. These tests were carried out using the analytical techniques described in the works of Soro (2008), Abo (2013) and Mea et al. (2017). </w:t>
      </w:r>
    </w:p>
    <w:p w14:paraId="6730F948" w14:textId="197FB82F" w:rsidR="001F0234" w:rsidRDefault="001F0234" w:rsidP="00E96637">
      <w:pPr>
        <w:spacing w:line="240" w:lineRule="auto"/>
        <w:jc w:val="both"/>
        <w:rPr>
          <w:rFonts w:ascii="Times New Roman" w:hAnsi="Times New Roman" w:cs="Times New Roman"/>
          <w:sz w:val="24"/>
          <w:szCs w:val="24"/>
        </w:rPr>
      </w:pPr>
      <w:r w:rsidRPr="001F0234">
        <w:rPr>
          <w:rFonts w:ascii="Times New Roman" w:hAnsi="Times New Roman" w:cs="Times New Roman"/>
          <w:sz w:val="24"/>
          <w:szCs w:val="24"/>
        </w:rPr>
        <w:t>Sterols and polyterpenes were detected using the Liberman-Burchard reaction. Polyphenols were detected using the ferric chloride reaction. Flavonoids were detected using the cyanidin reaction. Tannins were detected using the Stiasny reagent. Alkaloids were characterized using two reagents: Dragendorff's reagent (potassium iodobismuthate reagent) and Bouchardat's reagent (iodo-iodide reagent). Saponins were detected using the foam test. Borntraeger's reagent was used to detect quinone substances. Cardiotonic glycosides were detected using the Baljet test.</w:t>
      </w:r>
    </w:p>
    <w:p w14:paraId="7ABDD510" w14:textId="6FEBFFD0" w:rsidR="00806E7B" w:rsidRPr="00806E7B" w:rsidRDefault="00806E7B" w:rsidP="00E96637">
      <w:pPr>
        <w:spacing w:line="240" w:lineRule="auto"/>
        <w:jc w:val="both"/>
        <w:rPr>
          <w:rFonts w:ascii="Times New Roman" w:hAnsi="Times New Roman" w:cs="Times New Roman"/>
          <w:b/>
          <w:bCs/>
          <w:sz w:val="24"/>
          <w:szCs w:val="24"/>
        </w:rPr>
      </w:pPr>
      <w:r w:rsidRPr="00806E7B">
        <w:rPr>
          <w:rFonts w:ascii="Times New Roman" w:hAnsi="Times New Roman" w:cs="Times New Roman"/>
          <w:b/>
          <w:bCs/>
          <w:sz w:val="24"/>
          <w:szCs w:val="24"/>
        </w:rPr>
        <w:t xml:space="preserve">2.2.4. Anti-inflammatory activity of the aqueous extract of </w:t>
      </w:r>
      <w:r w:rsidRPr="00806E7B">
        <w:rPr>
          <w:rFonts w:ascii="Times New Roman" w:hAnsi="Times New Roman" w:cs="Times New Roman"/>
          <w:b/>
          <w:bCs/>
          <w:i/>
          <w:iCs/>
          <w:sz w:val="24"/>
          <w:szCs w:val="24"/>
        </w:rPr>
        <w:t>Picralima nitida</w:t>
      </w:r>
      <w:r w:rsidRPr="00806E7B">
        <w:rPr>
          <w:rFonts w:ascii="Times New Roman" w:hAnsi="Times New Roman" w:cs="Times New Roman"/>
          <w:b/>
          <w:bCs/>
          <w:sz w:val="24"/>
          <w:szCs w:val="24"/>
        </w:rPr>
        <w:t xml:space="preserve"> seeds</w:t>
      </w:r>
    </w:p>
    <w:p w14:paraId="70E6F32A" w14:textId="4A29FF92" w:rsidR="002E4F45" w:rsidRDefault="00806E7B" w:rsidP="00E96637">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This study was conducted according to the method described by Winter et al. (1962). Injection of carrageenan under the plantar pad of the right hind paw of rats causes an inflammatory reaction that can be reduced by anti-inflammatory substances.</w:t>
      </w:r>
    </w:p>
    <w:p w14:paraId="79AE7DF7" w14:textId="41226A4F" w:rsidR="00806E7B" w:rsidRDefault="00806E7B" w:rsidP="00E96637">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The rats were divided into 4 groups of 8. The animals were weighed and fasted for 16 hours prior to the experiment. For each rat, the circumference of the right hind paw was measured.</w:t>
      </w:r>
    </w:p>
    <w:p w14:paraId="2B882BFC" w14:textId="424485BB" w:rsidR="00806E7B" w:rsidRDefault="00806E7B" w:rsidP="00E96637">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EAPn and indomethacin were dissolved in distilled water and administered to rats by gavage (orally) at a dose of 1 ml per 100 g of body weight. Oral administration was performed using a rigid olive-tip probe.</w:t>
      </w:r>
    </w:p>
    <w:p w14:paraId="48CD2F07" w14:textId="63F4CDC1" w:rsidR="00806E7B" w:rsidRPr="00806E7B" w:rsidRDefault="00806E7B" w:rsidP="00806E7B">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 xml:space="preserve">•    Group 1 (control) : Animals given distilled water. </w:t>
      </w:r>
    </w:p>
    <w:p w14:paraId="0291F4AA" w14:textId="78E59891" w:rsidR="00806E7B" w:rsidRPr="00806E7B" w:rsidRDefault="00806E7B" w:rsidP="00806E7B">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 xml:space="preserve">•    Group 2 :  Animals treated with 300 mg/kg body weight of EAPn </w:t>
      </w:r>
    </w:p>
    <w:p w14:paraId="6C534665" w14:textId="7896F1E8" w:rsidR="00806E7B" w:rsidRDefault="00806E7B" w:rsidP="00806E7B">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    Group 3 : Animals treated with 10 mg/kg body weight of indomethacin (INDOCID).</w:t>
      </w:r>
    </w:p>
    <w:p w14:paraId="74C7C45C" w14:textId="5A1AA465" w:rsidR="00A55A4E" w:rsidRDefault="00806E7B" w:rsidP="00806E7B">
      <w:pPr>
        <w:spacing w:after="0" w:line="240" w:lineRule="auto"/>
        <w:jc w:val="both"/>
        <w:rPr>
          <w:rFonts w:ascii="Times New Roman" w:hAnsi="Times New Roman" w:cs="Times New Roman"/>
          <w:sz w:val="24"/>
          <w:szCs w:val="24"/>
        </w:rPr>
      </w:pPr>
      <w:r w:rsidRPr="00806E7B">
        <w:rPr>
          <w:rFonts w:ascii="Times New Roman" w:hAnsi="Times New Roman" w:cs="Times New Roman"/>
          <w:sz w:val="24"/>
          <w:szCs w:val="24"/>
        </w:rPr>
        <w:t>Carrageenan was dissolved in 9</w:t>
      </w:r>
      <w:r>
        <w:rPr>
          <w:rFonts w:ascii="Times New Roman" w:hAnsi="Times New Roman" w:cs="Times New Roman"/>
          <w:sz w:val="24"/>
          <w:szCs w:val="24"/>
        </w:rPr>
        <w:t xml:space="preserve"> </w:t>
      </w:r>
      <w:r w:rsidRPr="00806E7B">
        <w:rPr>
          <w:rFonts w:ascii="Times New Roman" w:hAnsi="Times New Roman" w:cs="Times New Roman"/>
          <w:sz w:val="24"/>
          <w:szCs w:val="24"/>
        </w:rPr>
        <w:t>‰ NaCl. One hour after gavage, each rat was injected with 0.05 ml of the 1% carrageenan solution under the pad of the right hind paw. The progression of edema was determined at 1 hour, 2 hours, 3 hours, 4 hours, 5 hours, and 6 hours after injection.</w:t>
      </w:r>
      <w:r>
        <w:rPr>
          <w:rFonts w:ascii="Times New Roman" w:hAnsi="Times New Roman" w:cs="Times New Roman"/>
          <w:sz w:val="24"/>
          <w:szCs w:val="24"/>
        </w:rPr>
        <w:t xml:space="preserve"> </w:t>
      </w:r>
      <w:r w:rsidRPr="00806E7B">
        <w:rPr>
          <w:rFonts w:ascii="Times New Roman" w:hAnsi="Times New Roman" w:cs="Times New Roman"/>
          <w:sz w:val="24"/>
          <w:szCs w:val="24"/>
        </w:rPr>
        <w:t xml:space="preserve">To assess anti-inflammatory activity, the transmetatarsal diameter of the ankle and the circumference of the paw at the metatarsal level (lacet) were determined using a STAINLESS HARDENED (France) electronic caliper. The percentage of edema inhibition was calculated using the formula developed by </w:t>
      </w:r>
      <w:r w:rsidR="0027551C">
        <w:rPr>
          <w:b/>
          <w:noProof/>
          <w:lang w:eastAsia="fr-FR"/>
        </w:rPr>
        <mc:AlternateContent>
          <mc:Choice Requires="wps">
            <w:drawing>
              <wp:anchor distT="0" distB="0" distL="114300" distR="114300" simplePos="0" relativeHeight="251663360" behindDoc="0" locked="0" layoutInCell="1" allowOverlap="1" wp14:anchorId="1786A0C2" wp14:editId="4BD3C33B">
                <wp:simplePos x="0" y="0"/>
                <wp:positionH relativeFrom="column">
                  <wp:posOffset>1404860</wp:posOffset>
                </wp:positionH>
                <wp:positionV relativeFrom="paragraph">
                  <wp:posOffset>248920</wp:posOffset>
                </wp:positionV>
                <wp:extent cx="3277235" cy="826135"/>
                <wp:effectExtent l="0" t="0" r="0" b="0"/>
                <wp:wrapNone/>
                <wp:docPr id="1246656875" name="Rectangle 7"/>
                <wp:cNvGraphicFramePr/>
                <a:graphic xmlns:a="http://schemas.openxmlformats.org/drawingml/2006/main">
                  <a:graphicData uri="http://schemas.microsoft.com/office/word/2010/wordprocessingShape">
                    <wps:wsp>
                      <wps:cNvSpPr/>
                      <wps:spPr>
                        <a:xfrm>
                          <a:off x="0" y="0"/>
                          <a:ext cx="3277235" cy="8261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80924E" w14:textId="09BD95D2" w:rsidR="0027551C" w:rsidRDefault="0027551C" w:rsidP="002755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6A0C2" id="Rectangle 7" o:spid="_x0000_s1026" style="position:absolute;left:0;text-align:left;margin-left:110.6pt;margin-top:19.6pt;width:258.0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UTgAIAAEkFAAAOAAAAZHJzL2Uyb0RvYy54bWysVEtv2zAMvg/YfxB0Xx27adIZdYqgRYcB&#10;RVu0HXpWZCkxJomapMTOfv0o2XEfy2nYxSbFj0991MVlpxXZCecbMBXNTyaUCMOhbsy6oj+eb76c&#10;U+IDMzVTYERF98LTy8XnTxetLUUBG1C1cASDGF+2tqKbEGyZZZ5vhGb+BKwwaJTgNAuounVWO9Zi&#10;dK2yYjKZZS242jrgwns8ve6NdJHiSyl4uJfSi0BURbG2kL4ufVfxmy0uWLl2zG4aPpTB/qEKzRqD&#10;ScdQ1ywwsnXNX6F0wx14kOGEg85AyoaL1AN2k08+dPO0YVakXnA43o5j8v8vLL/bPTjS1Hh3xXQ2&#10;O5udz88oMUzjXT3i9JhZK0HmcU6t9SXCn+yDGzSPYmy6k07HP7ZDujTb/Thb0QXC8fC0mM+LU4zN&#10;0XZezHKUMUz26m2dD98EaBKFijrMnkbKdrc+9NADJCYzcNMoheesVObdAcaMJ1ksuC8xSWGvRI9+&#10;FBJbxqKKlCCRTVwpR3YMacI4FybMhuqUQXR0k5htdMyPOaqQD04DNrqJRMLRcXLM8X3G0SNlBRNG&#10;Z90YcMcC1D/HzD3+0H3fc2w/dKtuuLYV1Hu8dAf9NnjLbxoc+S3z4YE5pD8uCq50uMePVNBWFAaJ&#10;kg2438fOIx5ZiVZKWlynivpfW+YEJeq7Qb5+zafTuH9JmZ7NC1TcW8vqrcVs9RXgVeT4eFiexIgP&#10;6iBKB/oFN38Zs6KJGY65K8qDOyhXoV9zfDu4WC4TDHfOsnBrniyPweOAI6Weuxfm7MC7gIy9g8Pq&#10;sfID/Xps9DSw3AaQTeJmHHE/12H0uK+J3cPbEh+Et3pCvb6Aiz8AAAD//wMAUEsDBBQABgAIAAAA&#10;IQAhs1c23gAAAAoBAAAPAAAAZHJzL2Rvd25yZXYueG1sTI9NS8QwEIbvgv8hjODNTbeF/ahNFxVE&#10;ZA/iqvc0mW2LzaQ06cf+e8eTnoZhHt553uKwuE5MOITWk4L1KgGBZLxtqVbw+fF8twMRoiarO0+o&#10;4IIBDuX1VaFz62d6x+kUa8EhFHKtoImxz6UMpkGnw8r3SHw7+8HpyOtQSzvomcNdJ9Mk2UinW+IP&#10;je7xqUHzfRqdgi9/fpydqeh1ury148txMGZ3VOr2Znm4BxFxiX8w/OqzOpTsVPmRbBCdgjRdp4wq&#10;yPY8Gdhm2wxExeRmn4EsC/m/QvkDAAD//wMAUEsBAi0AFAAGAAgAAAAhALaDOJL+AAAA4QEAABMA&#10;AAAAAAAAAAAAAAAAAAAAAFtDb250ZW50X1R5cGVzXS54bWxQSwECLQAUAAYACAAAACEAOP0h/9YA&#10;AACUAQAACwAAAAAAAAAAAAAAAAAvAQAAX3JlbHMvLnJlbHNQSwECLQAUAAYACAAAACEA6DfVE4AC&#10;AABJBQAADgAAAAAAAAAAAAAAAAAuAgAAZHJzL2Uyb0RvYy54bWxQSwECLQAUAAYACAAAACEAIbNX&#10;Nt4AAAAKAQAADwAAAAAAAAAAAAAAAADaBAAAZHJzL2Rvd25yZXYueG1sUEsFBgAAAAAEAAQA8wAA&#10;AOUFAAAAAA==&#10;" filled="f" stroked="f" strokeweight="1pt">
                <v:textbox>
                  <w:txbxContent>
                    <w:p w14:paraId="1D80924E" w14:textId="09BD95D2" w:rsidR="0027551C" w:rsidRDefault="0027551C" w:rsidP="0027551C">
                      <w:pPr>
                        <w:jc w:val="center"/>
                      </w:pPr>
                    </w:p>
                  </w:txbxContent>
                </v:textbox>
              </v:rect>
            </w:pict>
          </mc:Fallback>
        </mc:AlternateContent>
      </w:r>
      <w:r w:rsidRPr="00806E7B">
        <w:rPr>
          <w:rFonts w:ascii="Times New Roman" w:hAnsi="Times New Roman" w:cs="Times New Roman"/>
          <w:sz w:val="24"/>
          <w:szCs w:val="24"/>
        </w:rPr>
        <w:t xml:space="preserve">Nongoniermar </w:t>
      </w:r>
      <w:r w:rsidR="00121D67">
        <w:rPr>
          <w:rFonts w:ascii="Times New Roman" w:hAnsi="Times New Roman" w:cs="Times New Roman"/>
          <w:sz w:val="24"/>
          <w:szCs w:val="24"/>
        </w:rPr>
        <w:t>et al. (</w:t>
      </w:r>
      <w:r w:rsidRPr="00806E7B">
        <w:rPr>
          <w:rFonts w:ascii="Times New Roman" w:hAnsi="Times New Roman" w:cs="Times New Roman"/>
          <w:sz w:val="24"/>
          <w:szCs w:val="24"/>
        </w:rPr>
        <w:t>2006):</w:t>
      </w:r>
    </w:p>
    <w:p w14:paraId="46D0C1C7" w14:textId="6F8D0C7F" w:rsidR="00121D67" w:rsidRDefault="00BA5B3E" w:rsidP="00806E7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g">
            <w:drawing>
              <wp:anchor distT="0" distB="0" distL="114300" distR="114300" simplePos="0" relativeHeight="251664384" behindDoc="0" locked="0" layoutInCell="1" allowOverlap="1" wp14:anchorId="112566BD" wp14:editId="2208753A">
                <wp:simplePos x="0" y="0"/>
                <wp:positionH relativeFrom="column">
                  <wp:posOffset>2124710</wp:posOffset>
                </wp:positionH>
                <wp:positionV relativeFrom="paragraph">
                  <wp:posOffset>40640</wp:posOffset>
                </wp:positionV>
                <wp:extent cx="2814320" cy="635635"/>
                <wp:effectExtent l="0" t="0" r="0" b="0"/>
                <wp:wrapSquare wrapText="bothSides"/>
                <wp:docPr id="1" name="Groupe 1"/>
                <wp:cNvGraphicFramePr/>
                <a:graphic xmlns:a="http://schemas.openxmlformats.org/drawingml/2006/main">
                  <a:graphicData uri="http://schemas.microsoft.com/office/word/2010/wordprocessingGroup">
                    <wpg:wgp>
                      <wpg:cNvGrpSpPr/>
                      <wpg:grpSpPr>
                        <a:xfrm>
                          <a:off x="0" y="0"/>
                          <a:ext cx="2814320" cy="635635"/>
                          <a:chOff x="0" y="0"/>
                          <a:chExt cx="2814762" cy="636104"/>
                        </a:xfrm>
                      </wpg:grpSpPr>
                      <wps:wsp>
                        <wps:cNvPr id="1449131168" name="Connecteur droit 10"/>
                        <wps:cNvCnPr/>
                        <wps:spPr>
                          <a:xfrm flipV="1">
                            <a:off x="1669774" y="310101"/>
                            <a:ext cx="558800" cy="88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51164877" name="Image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4762" cy="636104"/>
                          </a:xfrm>
                          <a:prstGeom prst="rect">
                            <a:avLst/>
                          </a:prstGeom>
                          <a:noFill/>
                          <a:ln>
                            <a:noFill/>
                          </a:ln>
                        </pic:spPr>
                      </pic:pic>
                    </wpg:wgp>
                  </a:graphicData>
                </a:graphic>
              </wp:anchor>
            </w:drawing>
          </mc:Choice>
          <mc:Fallback>
            <w:pict>
              <v:group w14:anchorId="1B75DC60" id="Groupe 1" o:spid="_x0000_s1026" style="position:absolute;margin-left:167.3pt;margin-top:3.2pt;width:221.6pt;height:50.05pt;z-index:251664384" coordsize="28147,63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SVq6qAwAArwgAAA4AAABkcnMvZTJvRG9jLnhtbKRWbW/bNhD+XmD/&#10;gdB3R5IjW7IQu0idNCjQbUG77TtNURJRiiRI2rJR7L/vSEqyE3db1wGJwrc7Pvfc3cPcvT12HB2o&#10;NkyKdZTeJBGigsiKiWYd/f7b+1kRIWOxqDCXgq6jEzXR281Pb+56VdK5bCWvqEbgRJiyV+uotVaV&#10;cWxISztsbqSiAjZrqTtsYaqbuNK4B+8dj+dJsox7qSulJaHGwOpD2Iw23n9dU2J/rWtDLeLrCLBZ&#10;/9X+u3PfeHOHy0Zj1TIywMA/gKLDTMClk6sHbDHaa3blqmNESyNre0NkF8u6ZoT6GCCaNHkVzZOW&#10;e+Vjacq+URNNQO0rnn7YLfnl8KwRqyB3ERK4gxT5WylKHTe9ako48qTVZ/Wsh4UmzFy4x1p37i8E&#10;go6e1dPEKj1aRGBxXqTZ7RzIJ7C3vF3AT6CdtJCbKzPSPl4Y5sv5aLhMk8wZxuO1sUM3gekVVJA5&#10;k2T+H0mfW6yo5944BkaSsmyV3qbpEso6sLWVQkCV0b1GlZbMotQXlUMDZlsxsGZKAwSOlKGaM/WH&#10;4/yCvHS5XOV5FiGg6TaFavAZwOXI42JRFMlAY1Gs/DUTF7hU2tgnKjvkBuuIM+Hg4xIfPhobaBuP&#10;uGUuUA8AVski8ceM5Kx6zzh3m7796JZrdMDQOPboocBlF6dgxgVkw0UaYvMje+I0+P9EaygsKIAQ&#10;5SufmBAq7OiXCzjtzGpAMBkOyJwWnMG8NBzOO1Pq2/2/GE8W/mYp7GTcMSF14OXl7Wcq6nB+ZCDE&#10;7SjYyerks+6pgZLc3ClGSvgdGhhGV7X570IHVnavaTQ46b7LR4f1l72agdYobNmOcWZPXjchNgdK&#10;HJ4ZcXXpJhdlniygxrMiz8cy/9DhhqLc9d94NBhC4THyUZIvBgm5bbFo6L1R0BEu767sXh730xe3&#10;7qAVxrpz4yE+0OhXGvcNioJ+Pkiy76CYwoOgKYdQpTAtUyZCuqTdjoK+6Q8VSByBx8iCyCnNhPUJ&#10;hvaCBvEFBLrjNfvrvLhPktX83Wy7SLazLMkfZ/erLJ/lyWOeJVmRbtPtn846zcq9oRA+5g+KDdBh&#10;9Qr8NwV6eMqC9PsnJPTb2NoAzcvdCBFazjHksBpNPgHJQDCMraaWtG4Y2sGvu24dNzzrZ6JdSlzL&#10;ol3/s6yADby30pPxvXr+T7J8JUUagHrvfyNFQrr8+1CcouByWhg1ZgQ8lBNMfdv5V9EzNLzg7tm9&#10;nPtT5/8zNn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h4DMiN8AAAAJAQAADwAA&#10;AGRycy9kb3ducmV2LnhtbEyPQUvDQBCF74L/YRnBm93EtInEbEop6qkItoJ422anSWh2NmS3Sfrv&#10;HU96HN7Hm+8V69l2YsTBt44UxIsIBFLlTEu1gs/D68MTCB80Gd05QgVX9LAub28KnRs30QeO+1AL&#10;LiGfawVNCH0upa8atNovXI/E2ckNVgc+h1qaQU9cbjv5GEWptLol/tDoHrcNVuf9xSp4m/S0SeKX&#10;cXc+ba/fh9X71y5Gpe7v5s0ziIBz+IPhV5/VoWSno7uQ8aJTkCTLlFEF6RIE51mW8ZQjg1G6AlkW&#10;8v+C8gcAAP//AwBQSwMEFAAGAAgAAAAhALXQJrUeBQAAMBsAABQAAABkcnMvbWVkaWEvaW1hZ2Ux&#10;LmVtZuyZz2tcVRTHz7xM86OkOsRWKsbyMk1otF0kJUYLSl8JhgptGcKIWXTRVIsWkmZISxVRDIht&#10;QReKRVwIbrrwT1Cw4sKli/qrXbgo/gMVXAvp5zvz7vTl9r7x0SEVYe70++5599x7zrnfc+99L68l&#10;M1sGrtzpN3u35O7MLu0xu01b/NLxebOSTT1p9gVqmjaVpcfM3kT3C61PZ8arU22mzyavlA0DdgDE&#10;AHP7S0nJRpErIKr88AeVLUYtqO9JUAPqW03KNoyssicZasvj2HDtU0nUtFVu9lo/PJYMtHXlxNry&#10;4+g1ZjfYDirAlSGECpgdMPuKeSwgN6g1JbXT3C7fEatKKYqqR2zNztrSJi5b2t61CAOvX7RB9ZsA&#10;yo34zsouD6K8ArKll4csG93Jfh7EdzYPk9wrP2rP5uTaxsYGTe3yiRJIYd9V55r74qydbu6RVnvv&#10;WpyBTjnJ5kfyCHD7R+ebZEpU5yK48izCKlCa/rxwOTl08XKCaK8CtR0DrXMUgeLOwxpyrHuQte/W&#10;yCNm6/PoboAfgc7uZxKzcWT1R31YlxbuyYE+dFFp9mlKg4mVnU/3vOjjOJhJrJTO0wJ21mUk63cw&#10;KeXYufcsYd067trrX/yOgUHAY7E5nzJ1FUzzYHgP4haQG9TEZV96e8KdU9geqfO0WLEzdh42T1C/&#10;Rb1ARlbYK+cY2yudGfD3hPh2a9CXXU6Uq+u9nHQmtgutnxPx7XLSjezn09l8mO3dxK+xI8Cdy0Xi&#10;d+ccw5pnd40zJeFmL1jD4FVqmtpnd4L8PtgP3Nktv1XgzqZryPGW/MyewPb/BT63p4j9PGSJ21+p&#10;r1JnuZVO3Gq95XFbRzcHt7N0Ooq8Ayjfvq9F2n7Dnnxt23a/L+nkKwJ5vmrolEfHt+9DsfRjWz6O&#10;B3xIJx+aYycfc+g1lwmguRBarhyK4QR+9C6wSv0ptfy5dw3pPkjbOsUwTR+t4QeNoZHG8FkgBumK&#10;xBDjfxxk5+ji6cvE9rDlEXwrL+I1G5vy/xNIwOfgdwIboFOWf+n+BrtAHv9vo3uZt5HTvKsIF8Aq&#10;97E1eGNZs9e4nqN1yd5AMtsHnk8xSv0cUD2W1geppde6VX0A6LxSLahNfdVPUNtuMAwo7XfYm8xH&#10;87oTmJd0mpfmegxozQpV4M7BGnIMFEfI/l+p/X0M9HmTroj9F7F9KMf+JHYVfxKwL10R+zHjQ/E3&#10;aD+S2r8ZsC+d7PeDPH4W0cWZn/yE4HPXoN+t1Pcye8vnTrqt8l3H9wo+xeuHAd/SdcPrKexeSu3f&#10;CNiXTvZZHrm8KsYWr5v59HlUv59TX0MkyudRuiJzuYWdvDW4HbviqhqwL10R+zHjQ2tQ8e9N7dcD&#10;9qUrYn8aOweBz4/W5yup/W8C9qWT/QjkrfEauil+sh/yoTl8m/rQN1E/B9LJRwl08hGjnwXZOUxw&#10;Pwy0Vv4reSSNQfEXiSEbv7j5ByRgCAM7mcg71LLlnu/SnaHhKeo8fq6ga+2HB7lu3kOh82kr2nwe&#10;vmYOu5i/ePiofD8P0omHRzvwsPyvPHQ3Vz/mRfx9TKyK+XogZukUc9Qh5loas+PY91FH/33qQ++5&#10;/vqQTj74l7s+5GMOHAULoEFnTJn/rTHzXaXa+9YIQV0U/2948e3OB18O5Vx/W+wgTy9Q6/+RlF93&#10;JkhXJOcxY/TumLVf5V5nJp9vNiZSWbaz8jz3M2ASFP3uqDGjoJKOiZL2+6bxLdN2ApUKkHwXAAD/&#10;/wMAUEsBAi0AFAAGAAgAAAAhAKbmUfsMAQAAFQIAABMAAAAAAAAAAAAAAAAAAAAAAFtDb250ZW50&#10;X1R5cGVzXS54bWxQSwECLQAUAAYACAAAACEAOP0h/9YAAACUAQAACwAAAAAAAAAAAAAAAAA9AQAA&#10;X3JlbHMvLnJlbHNQSwECLQAUAAYACAAAACEA9pJWrqoDAACvCAAADgAAAAAAAAAAAAAAAAA8AgAA&#10;ZHJzL2Uyb0RvYy54bWxQSwECLQAUAAYACAAAACEAjiIJQroAAAAhAQAAGQAAAAAAAAAAAAAAAAAS&#10;BgAAZHJzL19yZWxzL2Uyb0RvYy54bWwucmVsc1BLAQItABQABgAIAAAAIQCHgMyI3wAAAAkBAAAP&#10;AAAAAAAAAAAAAAAAAAMHAABkcnMvZG93bnJldi54bWxQSwECLQAUAAYACAAAACEAtdAmtR4FAAAw&#10;GwAAFAAAAAAAAAAAAAAAAAAPCAAAZHJzL21lZGlhL2ltYWdlMS5lbWZQSwUGAAAAAAYABgB8AQAA&#10;Xw0AAAAA&#10;">
                <v:line id="Connecteur droit 10" o:spid="_x0000_s1027" style="position:absolute;flip:y;visibility:visible;mso-wrap-style:square" from="16697,3101" to="22285,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DvywAAAOMAAAAPAAAAZHJzL2Rvd25yZXYueG1sRI9PT8Mw&#10;DMXvSHyHyJO4sbRlDFaWTYg/0y4gGIOzabymonGqJnTl2+MDEkf7Pb/383I9+lYN1McmsIF8moEi&#10;roJtuDawf3s8vwYVE7LFNjAZ+KEI69XpyRJLG478SsMu1UpCOJZowKXUlVrHypHHOA0dsWiH0HtM&#10;Mva1tj0eJdy3usiyufbYsDQ47OjOUfW1+/YG3t2g8fnp6uHjczPo++KyeKk3hTFnk/H2BlSiMf2b&#10;/663VvBns0V+kedzgZafZAF69QsAAP//AwBQSwECLQAUAAYACAAAACEA2+H2y+4AAACFAQAAEwAA&#10;AAAAAAAAAAAAAAAAAAAAW0NvbnRlbnRfVHlwZXNdLnhtbFBLAQItABQABgAIAAAAIQBa9CxbvwAA&#10;ABUBAAALAAAAAAAAAAAAAAAAAB8BAABfcmVscy8ucmVsc1BLAQItABQABgAIAAAAIQDrPuDvywAA&#10;AOMAAAAPAAAAAAAAAAAAAAAAAAcCAABkcnMvZG93bnJldi54bWxQSwUGAAAAAAMAAwC3AAAA/wIA&#10;AAAA&#10;" strokecolor="black [3213]"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28147;height:6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HLygAAAOMAAAAPAAAAZHJzL2Rvd25yZXYueG1sRE9fS8Mw&#10;EH8X/A7hBN9cWtF11GVjbDiG4oPTgY9nc23DmktNsq1++2Ug+Hi//zedD7YTR/LBOFaQjzIQxJXT&#10;hhsFnx/PdxMQISJr7ByTgl8KMJ9dX02x1O7E73TcxkakEA4lKmhj7EspQ9WSxTByPXHiauctxnT6&#10;RmqPpxRuO3mfZWNp0XBqaLGnZUvVfnuwCnZvr4efl6/VzuzXm7o2+bdfrwqlbm+GxROISEP8F/+5&#10;NzrNzx7zfPwwKQq4/JQAkLMzAAAA//8DAFBLAQItABQABgAIAAAAIQDb4fbL7gAAAIUBAAATAAAA&#10;AAAAAAAAAAAAAAAAAABbQ29udGVudF9UeXBlc10ueG1sUEsBAi0AFAAGAAgAAAAhAFr0LFu/AAAA&#10;FQEAAAsAAAAAAAAAAAAAAAAAHwEAAF9yZWxzLy5yZWxzUEsBAi0AFAAGAAgAAAAhABvoMcvKAAAA&#10;4wAAAA8AAAAAAAAAAAAAAAAABwIAAGRycy9kb3ducmV2LnhtbFBLBQYAAAAAAwADALcAAAD+AgAA&#10;AAA=&#10;">
                  <v:imagedata r:id="rId8" o:title=""/>
                </v:shape>
                <w10:wrap type="square"/>
              </v:group>
            </w:pict>
          </mc:Fallback>
        </mc:AlternateContent>
      </w:r>
    </w:p>
    <w:p w14:paraId="2E8CD325" w14:textId="0763D09D" w:rsidR="00121D67" w:rsidRDefault="00121D67" w:rsidP="00806E7B">
      <w:pPr>
        <w:spacing w:after="0" w:line="240" w:lineRule="auto"/>
        <w:jc w:val="both"/>
        <w:rPr>
          <w:rFonts w:ascii="Times New Roman" w:hAnsi="Times New Roman" w:cs="Times New Roman"/>
          <w:sz w:val="24"/>
          <w:szCs w:val="24"/>
        </w:rPr>
      </w:pPr>
    </w:p>
    <w:p w14:paraId="3EABB0E5" w14:textId="267272F3" w:rsidR="002E4F45" w:rsidRDefault="002E4F45" w:rsidP="00E96637">
      <w:pPr>
        <w:spacing w:after="0" w:line="240" w:lineRule="auto"/>
        <w:jc w:val="both"/>
        <w:rPr>
          <w:rFonts w:ascii="Times New Roman" w:hAnsi="Times New Roman" w:cs="Times New Roman"/>
          <w:sz w:val="24"/>
          <w:szCs w:val="24"/>
        </w:rPr>
      </w:pPr>
    </w:p>
    <w:p w14:paraId="3FED2C7F" w14:textId="77777777" w:rsidR="0027551C" w:rsidRDefault="0027551C" w:rsidP="00F22C69">
      <w:pPr>
        <w:spacing w:after="0" w:line="240" w:lineRule="auto"/>
        <w:jc w:val="both"/>
        <w:rPr>
          <w:rFonts w:ascii="Times New Roman" w:hAnsi="Times New Roman" w:cs="Times New Roman"/>
          <w:sz w:val="24"/>
          <w:szCs w:val="24"/>
        </w:rPr>
      </w:pPr>
    </w:p>
    <w:p w14:paraId="45588454" w14:textId="77777777" w:rsidR="00BA5B3E" w:rsidRDefault="00BA5B3E" w:rsidP="00F22C69">
      <w:pPr>
        <w:spacing w:after="0" w:line="240" w:lineRule="auto"/>
        <w:jc w:val="both"/>
        <w:rPr>
          <w:rFonts w:ascii="Times New Roman" w:hAnsi="Times New Roman" w:cs="Times New Roman"/>
          <w:sz w:val="24"/>
          <w:szCs w:val="24"/>
        </w:rPr>
      </w:pPr>
    </w:p>
    <w:p w14:paraId="159106B8" w14:textId="08D0CE9E" w:rsidR="00F22C69" w:rsidRDefault="00F22C69" w:rsidP="00F22C69">
      <w:pPr>
        <w:spacing w:after="0" w:line="240" w:lineRule="auto"/>
        <w:jc w:val="both"/>
        <w:rPr>
          <w:rFonts w:ascii="Times New Roman" w:hAnsi="Times New Roman" w:cs="Times New Roman"/>
          <w:sz w:val="24"/>
          <w:szCs w:val="24"/>
        </w:rPr>
      </w:pPr>
      <w:r w:rsidRPr="007821E6">
        <w:rPr>
          <w:rFonts w:ascii="Times New Roman" w:hAnsi="Times New Roman" w:cs="Times New Roman"/>
          <w:sz w:val="24"/>
          <w:szCs w:val="24"/>
        </w:rPr>
        <w:lastRenderedPageBreak/>
        <w:t xml:space="preserve">C= Percentage (%) increase in the average circumference of the edematous leg of the control group (batch 1 at a given time). </w:t>
      </w:r>
    </w:p>
    <w:p w14:paraId="77BB7B23" w14:textId="77777777" w:rsidR="00F22C69" w:rsidRPr="007821E6" w:rsidRDefault="00F22C69" w:rsidP="00F22C69">
      <w:pPr>
        <w:spacing w:line="240" w:lineRule="auto"/>
        <w:jc w:val="both"/>
        <w:rPr>
          <w:rFonts w:ascii="Times New Roman" w:hAnsi="Times New Roman" w:cs="Times New Roman"/>
          <w:sz w:val="24"/>
          <w:szCs w:val="24"/>
        </w:rPr>
      </w:pPr>
      <w:r w:rsidRPr="007821E6">
        <w:rPr>
          <w:rFonts w:ascii="Times New Roman" w:hAnsi="Times New Roman" w:cs="Times New Roman"/>
          <w:sz w:val="24"/>
          <w:szCs w:val="24"/>
        </w:rPr>
        <w:t>C</w:t>
      </w:r>
      <w:r w:rsidRPr="007821E6">
        <w:rPr>
          <w:rFonts w:ascii="Times New Roman" w:hAnsi="Times New Roman" w:cs="Times New Roman"/>
          <w:sz w:val="24"/>
          <w:szCs w:val="24"/>
          <w:vertAlign w:val="subscript"/>
        </w:rPr>
        <w:t>1</w:t>
      </w:r>
      <w:r w:rsidRPr="007821E6">
        <w:rPr>
          <w:rFonts w:ascii="Times New Roman" w:hAnsi="Times New Roman" w:cs="Times New Roman"/>
          <w:sz w:val="24"/>
          <w:szCs w:val="24"/>
        </w:rPr>
        <w:t>= Percentage (%) increase in the average circumference of the edematous leg of the test group at the same time.</w:t>
      </w:r>
    </w:p>
    <w:p w14:paraId="5D10F4E1" w14:textId="0A379BB6" w:rsidR="00DE4383" w:rsidRDefault="00DE4383" w:rsidP="00DE4383">
      <w:pPr>
        <w:spacing w:line="240" w:lineRule="auto"/>
        <w:jc w:val="both"/>
        <w:rPr>
          <w:rFonts w:ascii="Times New Roman" w:hAnsi="Times New Roman" w:cs="Times New Roman"/>
          <w:b/>
          <w:bCs/>
          <w:sz w:val="24"/>
          <w:szCs w:val="24"/>
        </w:rPr>
      </w:pPr>
      <w:r w:rsidRPr="00DE4383">
        <w:rPr>
          <w:rFonts w:ascii="Times New Roman" w:hAnsi="Times New Roman" w:cs="Times New Roman"/>
          <w:b/>
          <w:bCs/>
          <w:sz w:val="24"/>
          <w:szCs w:val="24"/>
        </w:rPr>
        <w:t>2.2.5. Statistical Analysis</w:t>
      </w:r>
    </w:p>
    <w:p w14:paraId="5ADD6D72" w14:textId="79D84524" w:rsidR="00DE4383" w:rsidRDefault="00DE4383" w:rsidP="00DE4383">
      <w:pPr>
        <w:spacing w:line="240" w:lineRule="auto"/>
        <w:jc w:val="both"/>
        <w:rPr>
          <w:rFonts w:ascii="Times New Roman" w:hAnsi="Times New Roman" w:cs="Times New Roman"/>
          <w:sz w:val="24"/>
          <w:szCs w:val="24"/>
        </w:rPr>
      </w:pPr>
      <w:r w:rsidRPr="00DE4383">
        <w:rPr>
          <w:rFonts w:ascii="Times New Roman" w:hAnsi="Times New Roman" w:cs="Times New Roman"/>
          <w:sz w:val="24"/>
          <w:szCs w:val="24"/>
        </w:rPr>
        <w:t>Statistical analyses of the values were performed using GraphPad Prism version 7 software (San Diego, California, USA).</w:t>
      </w:r>
      <w:r w:rsidRPr="00DE4383">
        <w:t xml:space="preserve"> </w:t>
      </w:r>
      <w:r w:rsidRPr="00DE4383">
        <w:rPr>
          <w:rFonts w:ascii="Times New Roman" w:hAnsi="Times New Roman" w:cs="Times New Roman"/>
          <w:sz w:val="24"/>
          <w:szCs w:val="24"/>
        </w:rPr>
        <w:t>The statistical difference between the results was determined using analysis of variance (ANOVA), followed by Tukey-Kramer's multiple comparison test, with a significance threshold of P &lt; 0.05. All values are presented as mean ± SEM (standard error of the mean).</w:t>
      </w:r>
    </w:p>
    <w:p w14:paraId="56598110" w14:textId="77777777" w:rsidR="00DE4383" w:rsidRPr="00DE4383" w:rsidRDefault="00DE4383" w:rsidP="005D2254">
      <w:pPr>
        <w:spacing w:line="240" w:lineRule="auto"/>
        <w:jc w:val="both"/>
        <w:rPr>
          <w:rFonts w:ascii="Times New Roman" w:hAnsi="Times New Roman" w:cs="Times New Roman"/>
          <w:b/>
          <w:bCs/>
          <w:sz w:val="24"/>
          <w:szCs w:val="24"/>
        </w:rPr>
      </w:pPr>
      <w:r w:rsidRPr="00DE4383">
        <w:rPr>
          <w:rFonts w:ascii="Times New Roman" w:hAnsi="Times New Roman" w:cs="Times New Roman"/>
          <w:b/>
          <w:bCs/>
          <w:sz w:val="24"/>
          <w:szCs w:val="24"/>
        </w:rPr>
        <w:t>3. RESULTS AND DISCUSSION</w:t>
      </w:r>
    </w:p>
    <w:p w14:paraId="42B922DF" w14:textId="77777777" w:rsidR="00DE4383" w:rsidRPr="00DE4383" w:rsidRDefault="00DE4383" w:rsidP="005D2254">
      <w:pPr>
        <w:spacing w:line="240" w:lineRule="auto"/>
        <w:jc w:val="both"/>
        <w:rPr>
          <w:rFonts w:ascii="Times New Roman" w:hAnsi="Times New Roman" w:cs="Times New Roman"/>
          <w:b/>
          <w:bCs/>
          <w:sz w:val="24"/>
          <w:szCs w:val="24"/>
        </w:rPr>
      </w:pPr>
      <w:r w:rsidRPr="00DE4383">
        <w:rPr>
          <w:rFonts w:ascii="Times New Roman" w:hAnsi="Times New Roman" w:cs="Times New Roman"/>
          <w:b/>
          <w:bCs/>
          <w:sz w:val="24"/>
          <w:szCs w:val="24"/>
        </w:rPr>
        <w:t xml:space="preserve">3.1. </w:t>
      </w:r>
      <w:bookmarkStart w:id="1" w:name="_Hlk209186743"/>
      <w:r w:rsidRPr="00DE4383">
        <w:rPr>
          <w:rFonts w:ascii="Times New Roman" w:hAnsi="Times New Roman" w:cs="Times New Roman"/>
          <w:b/>
          <w:bCs/>
          <w:sz w:val="24"/>
          <w:szCs w:val="24"/>
        </w:rPr>
        <w:t>Results</w:t>
      </w:r>
    </w:p>
    <w:bookmarkEnd w:id="1"/>
    <w:p w14:paraId="6FD9A4D0" w14:textId="537B999B" w:rsidR="00DE4383" w:rsidRDefault="00DE4383" w:rsidP="008246AE">
      <w:pPr>
        <w:spacing w:after="0" w:line="240" w:lineRule="auto"/>
        <w:jc w:val="both"/>
        <w:rPr>
          <w:rFonts w:ascii="Times New Roman" w:hAnsi="Times New Roman" w:cs="Times New Roman"/>
          <w:b/>
          <w:bCs/>
          <w:sz w:val="24"/>
          <w:szCs w:val="24"/>
        </w:rPr>
      </w:pPr>
      <w:r w:rsidRPr="00DE4383">
        <w:rPr>
          <w:rFonts w:ascii="Times New Roman" w:hAnsi="Times New Roman" w:cs="Times New Roman"/>
          <w:b/>
          <w:bCs/>
          <w:sz w:val="24"/>
          <w:szCs w:val="24"/>
        </w:rPr>
        <w:t>3.1.1. Acute oral toxicity study</w:t>
      </w:r>
    </w:p>
    <w:p w14:paraId="459043B1" w14:textId="5C88FC77" w:rsidR="00DE4383" w:rsidRDefault="008246AE" w:rsidP="00DE4383">
      <w:pPr>
        <w:spacing w:line="240" w:lineRule="auto"/>
        <w:jc w:val="both"/>
        <w:rPr>
          <w:rFonts w:ascii="Times New Roman" w:hAnsi="Times New Roman" w:cs="Times New Roman"/>
          <w:sz w:val="24"/>
          <w:szCs w:val="24"/>
        </w:rPr>
      </w:pPr>
      <w:r w:rsidRPr="008246AE">
        <w:rPr>
          <w:rFonts w:ascii="Times New Roman" w:hAnsi="Times New Roman" w:cs="Times New Roman"/>
          <w:sz w:val="24"/>
          <w:szCs w:val="24"/>
        </w:rPr>
        <w:t>The administration of Picralima nitida seed aqueous extract (EAPn) at a dose of 2000 mg/kg BW to mice via gavage had no effect on their behavior.</w:t>
      </w:r>
      <w:r w:rsidRPr="008246AE">
        <w:t xml:space="preserve"> </w:t>
      </w:r>
      <w:r w:rsidRPr="008246AE">
        <w:rPr>
          <w:rFonts w:ascii="Times New Roman" w:hAnsi="Times New Roman" w:cs="Times New Roman"/>
          <w:sz w:val="24"/>
          <w:szCs w:val="24"/>
        </w:rPr>
        <w:t xml:space="preserve">However, administration of the 5000 mg/kg bw dose to mice caused a decrease in motor activity, causing them to huddle in </w:t>
      </w:r>
      <w:proofErr w:type="gramStart"/>
      <w:r w:rsidRPr="008246AE">
        <w:rPr>
          <w:rFonts w:ascii="Times New Roman" w:hAnsi="Times New Roman" w:cs="Times New Roman"/>
          <w:sz w:val="24"/>
          <w:szCs w:val="24"/>
        </w:rPr>
        <w:t>a</w:t>
      </w:r>
      <w:proofErr w:type="gramEnd"/>
      <w:r w:rsidRPr="008246AE">
        <w:rPr>
          <w:rFonts w:ascii="Times New Roman" w:hAnsi="Times New Roman" w:cs="Times New Roman"/>
          <w:sz w:val="24"/>
          <w:szCs w:val="24"/>
        </w:rPr>
        <w:t xml:space="preserve"> corner of the cage for 30 minutes, after which their behavior returned to normal. No m</w:t>
      </w:r>
      <w:r>
        <w:rPr>
          <w:rFonts w:ascii="Times New Roman" w:hAnsi="Times New Roman" w:cs="Times New Roman"/>
          <w:sz w:val="24"/>
          <w:szCs w:val="24"/>
        </w:rPr>
        <w:t>ice</w:t>
      </w:r>
      <w:r w:rsidRPr="008246AE">
        <w:rPr>
          <w:rFonts w:ascii="Times New Roman" w:hAnsi="Times New Roman" w:cs="Times New Roman"/>
          <w:sz w:val="24"/>
          <w:szCs w:val="24"/>
        </w:rPr>
        <w:t xml:space="preserve"> mortality was observed for the 2000 mg/kg BW dose or the 5000 mg/kg BW dose during the 14-day observation period (Table 1).</w:t>
      </w:r>
      <w:r w:rsidRPr="008246AE">
        <w:t xml:space="preserve"> </w:t>
      </w:r>
      <w:r w:rsidRPr="008246AE">
        <w:rPr>
          <w:rFonts w:ascii="Times New Roman" w:hAnsi="Times New Roman" w:cs="Times New Roman"/>
          <w:sz w:val="24"/>
          <w:szCs w:val="24"/>
        </w:rPr>
        <w:t>The median lethal dose (LD50) is therefore greater than 5000 mg/kg BW.</w:t>
      </w:r>
    </w:p>
    <w:p w14:paraId="21F4B5CF" w14:textId="68E92C7D" w:rsidR="008246AE" w:rsidRDefault="008246AE" w:rsidP="00577CF1">
      <w:pPr>
        <w:spacing w:after="0" w:line="240" w:lineRule="auto"/>
        <w:jc w:val="center"/>
        <w:rPr>
          <w:rFonts w:ascii="Times New Roman" w:hAnsi="Times New Roman" w:cs="Times New Roman"/>
          <w:b/>
          <w:bCs/>
          <w:i/>
          <w:iCs/>
          <w:sz w:val="24"/>
          <w:szCs w:val="24"/>
        </w:rPr>
      </w:pPr>
      <w:r w:rsidRPr="008246AE">
        <w:rPr>
          <w:rFonts w:ascii="Times New Roman" w:hAnsi="Times New Roman" w:cs="Times New Roman"/>
          <w:b/>
          <w:bCs/>
          <w:sz w:val="24"/>
          <w:szCs w:val="24"/>
        </w:rPr>
        <w:t xml:space="preserve">Table1 : Percentage mortality of mice according to the dose of aqueous extract of </w:t>
      </w:r>
      <w:r w:rsidRPr="008246AE">
        <w:rPr>
          <w:rFonts w:ascii="Times New Roman" w:hAnsi="Times New Roman" w:cs="Times New Roman"/>
          <w:b/>
          <w:bCs/>
          <w:i/>
          <w:iCs/>
          <w:sz w:val="24"/>
          <w:szCs w:val="24"/>
        </w:rPr>
        <w:t>Picralima</w:t>
      </w:r>
    </w:p>
    <w:p w14:paraId="0135F5F2" w14:textId="545C9BED" w:rsidR="008246AE" w:rsidRDefault="008246AE" w:rsidP="00577CF1">
      <w:pPr>
        <w:spacing w:after="0" w:line="240" w:lineRule="auto"/>
        <w:jc w:val="center"/>
        <w:rPr>
          <w:rFonts w:ascii="Times New Roman" w:hAnsi="Times New Roman" w:cs="Times New Roman"/>
          <w:b/>
          <w:bCs/>
          <w:sz w:val="24"/>
          <w:szCs w:val="24"/>
        </w:rPr>
      </w:pPr>
      <w:proofErr w:type="gramStart"/>
      <w:r w:rsidRPr="008246AE">
        <w:rPr>
          <w:rFonts w:ascii="Times New Roman" w:hAnsi="Times New Roman" w:cs="Times New Roman"/>
          <w:b/>
          <w:bCs/>
          <w:i/>
          <w:iCs/>
          <w:sz w:val="24"/>
          <w:szCs w:val="24"/>
        </w:rPr>
        <w:t>nitida</w:t>
      </w:r>
      <w:proofErr w:type="gramEnd"/>
      <w:r w:rsidRPr="008246AE">
        <w:rPr>
          <w:rFonts w:ascii="Times New Roman" w:hAnsi="Times New Roman" w:cs="Times New Roman"/>
          <w:b/>
          <w:bCs/>
          <w:sz w:val="24"/>
          <w:szCs w:val="24"/>
        </w:rPr>
        <w:t xml:space="preserve"> seeds</w:t>
      </w:r>
    </w:p>
    <w:p w14:paraId="6842F177" w14:textId="77777777" w:rsidR="00645B65" w:rsidRPr="00645B65" w:rsidRDefault="00645B65" w:rsidP="008246AE">
      <w:pPr>
        <w:spacing w:after="0" w:line="240" w:lineRule="auto"/>
        <w:jc w:val="both"/>
        <w:rPr>
          <w:rFonts w:ascii="Times New Roman" w:hAnsi="Times New Roman" w:cs="Times New Roman"/>
          <w:b/>
          <w:bCs/>
          <w:sz w:val="16"/>
          <w:szCs w:val="16"/>
        </w:rPr>
      </w:pPr>
    </w:p>
    <w:tbl>
      <w:tblPr>
        <w:tblStyle w:val="TableGrid"/>
        <w:tblW w:w="99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3794"/>
        <w:gridCol w:w="2130"/>
        <w:gridCol w:w="2824"/>
      </w:tblGrid>
      <w:tr w:rsidR="00645B65" w:rsidRPr="00FD1328" w14:paraId="67804FCA" w14:textId="77777777" w:rsidTr="00577CF1">
        <w:trPr>
          <w:trHeight w:val="601"/>
          <w:jc w:val="center"/>
        </w:trPr>
        <w:tc>
          <w:tcPr>
            <w:tcW w:w="1220" w:type="dxa"/>
            <w:tcBorders>
              <w:top w:val="single" w:sz="12" w:space="0" w:color="auto"/>
              <w:bottom w:val="single" w:sz="12" w:space="0" w:color="auto"/>
            </w:tcBorders>
          </w:tcPr>
          <w:p w14:paraId="633406B6" w14:textId="6B6E548C" w:rsidR="00645B65" w:rsidRPr="00BD5E99" w:rsidRDefault="00645B65" w:rsidP="00645B65">
            <w:pPr>
              <w:jc w:val="center"/>
              <w:rPr>
                <w:rFonts w:ascii="Times New Roman" w:hAnsi="Times New Roman" w:cs="Times New Roman"/>
                <w:b/>
                <w:bCs/>
                <w:sz w:val="24"/>
                <w:szCs w:val="24"/>
              </w:rPr>
            </w:pPr>
            <w:r w:rsidRPr="00BD5E99">
              <w:rPr>
                <w:rFonts w:ascii="Times New Roman" w:hAnsi="Times New Roman" w:cs="Times New Roman"/>
                <w:b/>
                <w:bCs/>
                <w:sz w:val="24"/>
                <w:szCs w:val="24"/>
              </w:rPr>
              <w:t>Batches</w:t>
            </w:r>
          </w:p>
          <w:p w14:paraId="20001D04" w14:textId="1EA9627D" w:rsidR="00645B65" w:rsidRPr="00FD1328" w:rsidRDefault="00645B65" w:rsidP="00C015C8">
            <w:pPr>
              <w:jc w:val="center"/>
              <w:rPr>
                <w:rFonts w:ascii="Times New Roman" w:hAnsi="Times New Roman" w:cs="Times New Roman"/>
                <w:b/>
                <w:bCs/>
                <w:sz w:val="24"/>
                <w:szCs w:val="24"/>
              </w:rPr>
            </w:pPr>
          </w:p>
        </w:tc>
        <w:tc>
          <w:tcPr>
            <w:tcW w:w="3794" w:type="dxa"/>
            <w:tcBorders>
              <w:top w:val="single" w:sz="12" w:space="0" w:color="auto"/>
              <w:bottom w:val="single" w:sz="12" w:space="0" w:color="auto"/>
            </w:tcBorders>
          </w:tcPr>
          <w:p w14:paraId="412F2576" w14:textId="77777777" w:rsidR="00645B65" w:rsidRDefault="00645B65" w:rsidP="00645B65">
            <w:pPr>
              <w:jc w:val="center"/>
              <w:rPr>
                <w:rFonts w:ascii="Times New Roman" w:hAnsi="Times New Roman" w:cs="Times New Roman"/>
                <w:b/>
                <w:bCs/>
                <w:sz w:val="24"/>
                <w:szCs w:val="24"/>
              </w:rPr>
            </w:pPr>
            <w:r w:rsidRPr="00FC142C">
              <w:rPr>
                <w:rFonts w:ascii="Times New Roman" w:hAnsi="Times New Roman" w:cs="Times New Roman"/>
                <w:b/>
                <w:bCs/>
                <w:sz w:val="24"/>
                <w:szCs w:val="24"/>
              </w:rPr>
              <w:t>Dose of EAPn administered</w:t>
            </w:r>
          </w:p>
          <w:p w14:paraId="0FB88460" w14:textId="48BD09E4" w:rsidR="00645B65" w:rsidRDefault="00645B65" w:rsidP="00645B65">
            <w:pPr>
              <w:jc w:val="center"/>
              <w:rPr>
                <w:rFonts w:ascii="Times New Roman" w:hAnsi="Times New Roman" w:cs="Times New Roman"/>
                <w:b/>
                <w:bCs/>
                <w:sz w:val="24"/>
                <w:szCs w:val="24"/>
              </w:rPr>
            </w:pPr>
            <w:r w:rsidRPr="00FC142C">
              <w:rPr>
                <w:rFonts w:ascii="Times New Roman" w:hAnsi="Times New Roman" w:cs="Times New Roman"/>
                <w:b/>
                <w:bCs/>
                <w:sz w:val="24"/>
                <w:szCs w:val="24"/>
              </w:rPr>
              <w:t>(mg/kg BW)</w:t>
            </w:r>
          </w:p>
          <w:p w14:paraId="3F65F181" w14:textId="400EB813" w:rsidR="00645B65" w:rsidRPr="00FD1328" w:rsidRDefault="00645B65" w:rsidP="00C015C8">
            <w:pPr>
              <w:jc w:val="center"/>
              <w:rPr>
                <w:rFonts w:ascii="Times New Roman" w:hAnsi="Times New Roman" w:cs="Times New Roman"/>
                <w:b/>
                <w:bCs/>
                <w:sz w:val="24"/>
                <w:szCs w:val="24"/>
              </w:rPr>
            </w:pPr>
          </w:p>
        </w:tc>
        <w:tc>
          <w:tcPr>
            <w:tcW w:w="2130" w:type="dxa"/>
            <w:tcBorders>
              <w:top w:val="single" w:sz="12" w:space="0" w:color="auto"/>
              <w:bottom w:val="single" w:sz="12" w:space="0" w:color="auto"/>
            </w:tcBorders>
          </w:tcPr>
          <w:p w14:paraId="79862FEE" w14:textId="77777777" w:rsidR="00645B65" w:rsidRDefault="00645B65" w:rsidP="00645B65">
            <w:pPr>
              <w:jc w:val="center"/>
              <w:rPr>
                <w:rFonts w:ascii="Times New Roman" w:hAnsi="Times New Roman" w:cs="Times New Roman"/>
                <w:b/>
                <w:bCs/>
                <w:sz w:val="24"/>
                <w:szCs w:val="24"/>
              </w:rPr>
            </w:pPr>
            <w:r w:rsidRPr="00FC142C">
              <w:rPr>
                <w:rFonts w:ascii="Times New Roman" w:hAnsi="Times New Roman" w:cs="Times New Roman"/>
                <w:b/>
                <w:bCs/>
                <w:sz w:val="24"/>
                <w:szCs w:val="24"/>
              </w:rPr>
              <w:t>Number of mice tested</w:t>
            </w:r>
          </w:p>
          <w:p w14:paraId="44EEAD8A" w14:textId="5903955F" w:rsidR="00645B65" w:rsidRPr="00FD1328" w:rsidRDefault="00645B65" w:rsidP="00C015C8">
            <w:pPr>
              <w:jc w:val="center"/>
              <w:rPr>
                <w:rFonts w:ascii="Times New Roman" w:hAnsi="Times New Roman" w:cs="Times New Roman"/>
                <w:b/>
                <w:bCs/>
                <w:sz w:val="24"/>
                <w:szCs w:val="24"/>
              </w:rPr>
            </w:pPr>
          </w:p>
        </w:tc>
        <w:tc>
          <w:tcPr>
            <w:tcW w:w="2824" w:type="dxa"/>
            <w:tcBorders>
              <w:top w:val="single" w:sz="12" w:space="0" w:color="auto"/>
              <w:bottom w:val="single" w:sz="12" w:space="0" w:color="auto"/>
            </w:tcBorders>
          </w:tcPr>
          <w:p w14:paraId="69654579" w14:textId="7397D39A" w:rsidR="00645B65" w:rsidRPr="00FC142C" w:rsidRDefault="00645B65" w:rsidP="00645B65">
            <w:pPr>
              <w:jc w:val="center"/>
              <w:rPr>
                <w:rFonts w:ascii="Times New Roman" w:hAnsi="Times New Roman" w:cs="Times New Roman"/>
                <w:b/>
                <w:bCs/>
                <w:sz w:val="24"/>
                <w:szCs w:val="24"/>
              </w:rPr>
            </w:pPr>
            <w:r w:rsidRPr="00FC142C">
              <w:rPr>
                <w:rFonts w:ascii="Times New Roman" w:hAnsi="Times New Roman" w:cs="Times New Roman"/>
                <w:b/>
                <w:bCs/>
                <w:sz w:val="24"/>
                <w:szCs w:val="24"/>
              </w:rPr>
              <w:t>Percentage of deaths</w:t>
            </w:r>
          </w:p>
          <w:p w14:paraId="6D272C57" w14:textId="229DBA40" w:rsidR="00645B65" w:rsidRDefault="00645B65" w:rsidP="00645B65">
            <w:pPr>
              <w:jc w:val="center"/>
              <w:rPr>
                <w:rFonts w:ascii="Times New Roman" w:hAnsi="Times New Roman" w:cs="Times New Roman"/>
                <w:b/>
                <w:bCs/>
                <w:sz w:val="24"/>
                <w:szCs w:val="24"/>
              </w:rPr>
            </w:pPr>
            <w:r w:rsidRPr="00FC142C">
              <w:rPr>
                <w:rFonts w:ascii="Times New Roman" w:hAnsi="Times New Roman" w:cs="Times New Roman"/>
                <w:b/>
                <w:bCs/>
                <w:sz w:val="24"/>
                <w:szCs w:val="24"/>
              </w:rPr>
              <w:t>(%)</w:t>
            </w:r>
          </w:p>
          <w:p w14:paraId="5B29A3DE" w14:textId="3BC0AACD" w:rsidR="00645B65" w:rsidRPr="00FD1328" w:rsidRDefault="00645B65" w:rsidP="00C015C8">
            <w:pPr>
              <w:jc w:val="both"/>
              <w:rPr>
                <w:rFonts w:ascii="Times New Roman" w:hAnsi="Times New Roman" w:cs="Times New Roman"/>
                <w:b/>
                <w:bCs/>
                <w:sz w:val="24"/>
                <w:szCs w:val="24"/>
              </w:rPr>
            </w:pPr>
          </w:p>
        </w:tc>
      </w:tr>
      <w:tr w:rsidR="00645B65" w:rsidRPr="00FD1328" w14:paraId="478D08EA" w14:textId="77777777" w:rsidTr="00577CF1">
        <w:trPr>
          <w:trHeight w:val="345"/>
          <w:jc w:val="center"/>
        </w:trPr>
        <w:tc>
          <w:tcPr>
            <w:tcW w:w="1220" w:type="dxa"/>
            <w:tcBorders>
              <w:top w:val="single" w:sz="12" w:space="0" w:color="auto"/>
            </w:tcBorders>
          </w:tcPr>
          <w:p w14:paraId="4081F7E9"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1</w:t>
            </w:r>
          </w:p>
        </w:tc>
        <w:tc>
          <w:tcPr>
            <w:tcW w:w="3794" w:type="dxa"/>
            <w:tcBorders>
              <w:top w:val="single" w:sz="12" w:space="0" w:color="auto"/>
            </w:tcBorders>
          </w:tcPr>
          <w:p w14:paraId="0C7C3ACE" w14:textId="77777777" w:rsidR="00645B65" w:rsidRDefault="00645B65" w:rsidP="00645B65">
            <w:pPr>
              <w:jc w:val="center"/>
              <w:rPr>
                <w:rFonts w:ascii="Times New Roman" w:hAnsi="Times New Roman" w:cs="Times New Roman"/>
                <w:sz w:val="24"/>
                <w:szCs w:val="24"/>
              </w:rPr>
            </w:pPr>
            <w:r>
              <w:rPr>
                <w:rFonts w:ascii="Times New Roman" w:hAnsi="Times New Roman" w:cs="Times New Roman"/>
                <w:sz w:val="24"/>
                <w:szCs w:val="24"/>
              </w:rPr>
              <w:t xml:space="preserve">Control </w:t>
            </w:r>
            <w:r w:rsidRPr="00FC142C">
              <w:rPr>
                <w:rFonts w:ascii="Times New Roman" w:hAnsi="Times New Roman" w:cs="Times New Roman"/>
                <w:sz w:val="24"/>
                <w:szCs w:val="24"/>
              </w:rPr>
              <w:t>(distilled water)</w:t>
            </w:r>
          </w:p>
          <w:p w14:paraId="55108554" w14:textId="2AE774E5" w:rsidR="00645B65" w:rsidRPr="00FD1328" w:rsidRDefault="00645B65" w:rsidP="00C015C8">
            <w:pPr>
              <w:jc w:val="center"/>
              <w:rPr>
                <w:rFonts w:ascii="Times New Roman" w:hAnsi="Times New Roman" w:cs="Times New Roman"/>
                <w:sz w:val="24"/>
                <w:szCs w:val="24"/>
              </w:rPr>
            </w:pPr>
          </w:p>
        </w:tc>
        <w:tc>
          <w:tcPr>
            <w:tcW w:w="2130" w:type="dxa"/>
            <w:tcBorders>
              <w:top w:val="single" w:sz="12" w:space="0" w:color="auto"/>
            </w:tcBorders>
          </w:tcPr>
          <w:p w14:paraId="75D7BFA1" w14:textId="7BD0168A" w:rsidR="00645B65" w:rsidRPr="00FD1328" w:rsidRDefault="00577CF1" w:rsidP="00577CF1">
            <w:pPr>
              <w:rPr>
                <w:rFonts w:ascii="Times New Roman" w:hAnsi="Times New Roman" w:cs="Times New Roman"/>
                <w:sz w:val="24"/>
                <w:szCs w:val="24"/>
              </w:rPr>
            </w:pPr>
            <w:r>
              <w:rPr>
                <w:rFonts w:ascii="Times New Roman" w:hAnsi="Times New Roman" w:cs="Times New Roman"/>
                <w:sz w:val="24"/>
                <w:szCs w:val="24"/>
              </w:rPr>
              <w:t xml:space="preserve">              </w:t>
            </w:r>
            <w:r w:rsidR="00645B65" w:rsidRPr="00FD1328">
              <w:rPr>
                <w:rFonts w:ascii="Times New Roman" w:hAnsi="Times New Roman" w:cs="Times New Roman"/>
                <w:sz w:val="24"/>
                <w:szCs w:val="24"/>
              </w:rPr>
              <w:t>3</w:t>
            </w:r>
          </w:p>
        </w:tc>
        <w:tc>
          <w:tcPr>
            <w:tcW w:w="2824" w:type="dxa"/>
            <w:tcBorders>
              <w:top w:val="single" w:sz="12" w:space="0" w:color="auto"/>
            </w:tcBorders>
          </w:tcPr>
          <w:p w14:paraId="70DF74B4"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0</w:t>
            </w:r>
          </w:p>
        </w:tc>
      </w:tr>
      <w:tr w:rsidR="00645B65" w:rsidRPr="00FD1328" w14:paraId="6A6CAFEA" w14:textId="77777777" w:rsidTr="00577CF1">
        <w:trPr>
          <w:trHeight w:val="328"/>
          <w:jc w:val="center"/>
        </w:trPr>
        <w:tc>
          <w:tcPr>
            <w:tcW w:w="1220" w:type="dxa"/>
          </w:tcPr>
          <w:p w14:paraId="089BC5AA"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2</w:t>
            </w:r>
          </w:p>
        </w:tc>
        <w:tc>
          <w:tcPr>
            <w:tcW w:w="3794" w:type="dxa"/>
          </w:tcPr>
          <w:p w14:paraId="5AFAB744"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300</w:t>
            </w:r>
          </w:p>
        </w:tc>
        <w:tc>
          <w:tcPr>
            <w:tcW w:w="2130" w:type="dxa"/>
          </w:tcPr>
          <w:p w14:paraId="5F55817F" w14:textId="60CD8948" w:rsidR="00645B65" w:rsidRPr="00FD1328" w:rsidRDefault="00577CF1" w:rsidP="00577CF1">
            <w:pPr>
              <w:rPr>
                <w:rFonts w:ascii="Times New Roman" w:hAnsi="Times New Roman" w:cs="Times New Roman"/>
                <w:sz w:val="24"/>
                <w:szCs w:val="24"/>
              </w:rPr>
            </w:pPr>
            <w:r>
              <w:rPr>
                <w:rFonts w:ascii="Times New Roman" w:hAnsi="Times New Roman" w:cs="Times New Roman"/>
                <w:sz w:val="24"/>
                <w:szCs w:val="24"/>
              </w:rPr>
              <w:t xml:space="preserve">              </w:t>
            </w:r>
            <w:r w:rsidR="00645B65" w:rsidRPr="00FD1328">
              <w:rPr>
                <w:rFonts w:ascii="Times New Roman" w:hAnsi="Times New Roman" w:cs="Times New Roman"/>
                <w:sz w:val="24"/>
                <w:szCs w:val="24"/>
              </w:rPr>
              <w:t>3</w:t>
            </w:r>
          </w:p>
        </w:tc>
        <w:tc>
          <w:tcPr>
            <w:tcW w:w="2824" w:type="dxa"/>
          </w:tcPr>
          <w:p w14:paraId="6E55BE26"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0</w:t>
            </w:r>
          </w:p>
        </w:tc>
      </w:tr>
      <w:tr w:rsidR="00645B65" w:rsidRPr="00FD1328" w14:paraId="49FF4433" w14:textId="77777777" w:rsidTr="00577CF1">
        <w:trPr>
          <w:trHeight w:val="328"/>
          <w:jc w:val="center"/>
        </w:trPr>
        <w:tc>
          <w:tcPr>
            <w:tcW w:w="1220" w:type="dxa"/>
          </w:tcPr>
          <w:p w14:paraId="66A58470"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3</w:t>
            </w:r>
          </w:p>
        </w:tc>
        <w:tc>
          <w:tcPr>
            <w:tcW w:w="3794" w:type="dxa"/>
          </w:tcPr>
          <w:p w14:paraId="76D6B41F"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2000</w:t>
            </w:r>
          </w:p>
        </w:tc>
        <w:tc>
          <w:tcPr>
            <w:tcW w:w="2130" w:type="dxa"/>
          </w:tcPr>
          <w:p w14:paraId="25C8F7A2" w14:textId="28DDE782" w:rsidR="00645B65" w:rsidRPr="00FD1328" w:rsidRDefault="00577CF1" w:rsidP="00577CF1">
            <w:pPr>
              <w:rPr>
                <w:rFonts w:ascii="Times New Roman" w:hAnsi="Times New Roman" w:cs="Times New Roman"/>
                <w:sz w:val="24"/>
                <w:szCs w:val="24"/>
              </w:rPr>
            </w:pPr>
            <w:r>
              <w:rPr>
                <w:rFonts w:ascii="Times New Roman" w:hAnsi="Times New Roman" w:cs="Times New Roman"/>
                <w:sz w:val="24"/>
                <w:szCs w:val="24"/>
              </w:rPr>
              <w:t xml:space="preserve">              </w:t>
            </w:r>
            <w:r w:rsidR="00645B65" w:rsidRPr="00FD1328">
              <w:rPr>
                <w:rFonts w:ascii="Times New Roman" w:hAnsi="Times New Roman" w:cs="Times New Roman"/>
                <w:sz w:val="24"/>
                <w:szCs w:val="24"/>
              </w:rPr>
              <w:t>3</w:t>
            </w:r>
          </w:p>
        </w:tc>
        <w:tc>
          <w:tcPr>
            <w:tcW w:w="2824" w:type="dxa"/>
          </w:tcPr>
          <w:p w14:paraId="29D0CAC2"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0</w:t>
            </w:r>
          </w:p>
        </w:tc>
      </w:tr>
      <w:tr w:rsidR="00645B65" w:rsidRPr="00FD1328" w14:paraId="7A5BA99F" w14:textId="77777777" w:rsidTr="00577CF1">
        <w:trPr>
          <w:trHeight w:val="328"/>
          <w:jc w:val="center"/>
        </w:trPr>
        <w:tc>
          <w:tcPr>
            <w:tcW w:w="1220" w:type="dxa"/>
            <w:tcBorders>
              <w:bottom w:val="single" w:sz="12" w:space="0" w:color="auto"/>
            </w:tcBorders>
          </w:tcPr>
          <w:p w14:paraId="60E83C8E"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4</w:t>
            </w:r>
          </w:p>
        </w:tc>
        <w:tc>
          <w:tcPr>
            <w:tcW w:w="3794" w:type="dxa"/>
            <w:tcBorders>
              <w:bottom w:val="single" w:sz="12" w:space="0" w:color="auto"/>
            </w:tcBorders>
          </w:tcPr>
          <w:p w14:paraId="4868003B" w14:textId="77777777"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5000</w:t>
            </w:r>
          </w:p>
        </w:tc>
        <w:tc>
          <w:tcPr>
            <w:tcW w:w="2130" w:type="dxa"/>
            <w:tcBorders>
              <w:bottom w:val="single" w:sz="12" w:space="0" w:color="auto"/>
            </w:tcBorders>
          </w:tcPr>
          <w:p w14:paraId="58DDBFCF" w14:textId="60AEA4E0" w:rsidR="00645B65" w:rsidRPr="00FD1328" w:rsidRDefault="00577CF1" w:rsidP="00577CF1">
            <w:pPr>
              <w:rPr>
                <w:rFonts w:ascii="Times New Roman" w:hAnsi="Times New Roman" w:cs="Times New Roman"/>
                <w:sz w:val="24"/>
                <w:szCs w:val="24"/>
              </w:rPr>
            </w:pPr>
            <w:r>
              <w:rPr>
                <w:rFonts w:ascii="Times New Roman" w:hAnsi="Times New Roman" w:cs="Times New Roman"/>
                <w:sz w:val="24"/>
                <w:szCs w:val="24"/>
              </w:rPr>
              <w:t xml:space="preserve">              </w:t>
            </w:r>
            <w:r w:rsidR="00645B65" w:rsidRPr="00FD1328">
              <w:rPr>
                <w:rFonts w:ascii="Times New Roman" w:hAnsi="Times New Roman" w:cs="Times New Roman"/>
                <w:sz w:val="24"/>
                <w:szCs w:val="24"/>
              </w:rPr>
              <w:t>3</w:t>
            </w:r>
          </w:p>
        </w:tc>
        <w:tc>
          <w:tcPr>
            <w:tcW w:w="2824" w:type="dxa"/>
            <w:tcBorders>
              <w:bottom w:val="single" w:sz="12" w:space="0" w:color="auto"/>
            </w:tcBorders>
          </w:tcPr>
          <w:p w14:paraId="4E144303" w14:textId="26F81D43" w:rsidR="00645B65" w:rsidRPr="00FD1328" w:rsidRDefault="00645B65" w:rsidP="00C015C8">
            <w:pPr>
              <w:jc w:val="center"/>
              <w:rPr>
                <w:rFonts w:ascii="Times New Roman" w:hAnsi="Times New Roman" w:cs="Times New Roman"/>
                <w:sz w:val="24"/>
                <w:szCs w:val="24"/>
              </w:rPr>
            </w:pPr>
            <w:r w:rsidRPr="00FD1328">
              <w:rPr>
                <w:rFonts w:ascii="Times New Roman" w:hAnsi="Times New Roman" w:cs="Times New Roman"/>
                <w:sz w:val="24"/>
                <w:szCs w:val="24"/>
              </w:rPr>
              <w:t>0</w:t>
            </w:r>
          </w:p>
        </w:tc>
      </w:tr>
    </w:tbl>
    <w:p w14:paraId="473C6D76" w14:textId="77777777" w:rsidR="00645B65" w:rsidRPr="00645B65" w:rsidRDefault="00645B65" w:rsidP="00645B65">
      <w:pPr>
        <w:spacing w:line="240" w:lineRule="auto"/>
        <w:jc w:val="both"/>
        <w:rPr>
          <w:rFonts w:ascii="Times New Roman" w:hAnsi="Times New Roman" w:cs="Times New Roman"/>
          <w:b/>
          <w:bCs/>
          <w:sz w:val="10"/>
          <w:szCs w:val="10"/>
        </w:rPr>
      </w:pPr>
    </w:p>
    <w:p w14:paraId="5785F45E" w14:textId="77777777" w:rsidR="009A155A" w:rsidRDefault="009A155A" w:rsidP="00645B65">
      <w:pPr>
        <w:spacing w:line="240" w:lineRule="auto"/>
        <w:jc w:val="both"/>
        <w:rPr>
          <w:rFonts w:ascii="Times New Roman" w:hAnsi="Times New Roman" w:cs="Times New Roman"/>
          <w:b/>
          <w:bCs/>
          <w:sz w:val="24"/>
          <w:szCs w:val="24"/>
        </w:rPr>
      </w:pPr>
    </w:p>
    <w:p w14:paraId="48FC9CD4" w14:textId="77777777" w:rsidR="009A155A" w:rsidRDefault="009A155A" w:rsidP="00645B65">
      <w:pPr>
        <w:spacing w:line="240" w:lineRule="auto"/>
        <w:jc w:val="both"/>
        <w:rPr>
          <w:rFonts w:ascii="Times New Roman" w:hAnsi="Times New Roman" w:cs="Times New Roman"/>
          <w:b/>
          <w:bCs/>
          <w:sz w:val="24"/>
          <w:szCs w:val="24"/>
        </w:rPr>
      </w:pPr>
    </w:p>
    <w:p w14:paraId="18214FEC" w14:textId="37440339" w:rsidR="00645B65" w:rsidRDefault="00645B65" w:rsidP="00645B65">
      <w:pPr>
        <w:spacing w:line="240" w:lineRule="auto"/>
        <w:jc w:val="both"/>
        <w:rPr>
          <w:rFonts w:ascii="Times New Roman" w:hAnsi="Times New Roman" w:cs="Times New Roman"/>
          <w:b/>
          <w:bCs/>
          <w:sz w:val="24"/>
          <w:szCs w:val="24"/>
        </w:rPr>
      </w:pPr>
      <w:r w:rsidRPr="00BE22F2">
        <w:rPr>
          <w:rFonts w:ascii="Times New Roman" w:hAnsi="Times New Roman" w:cs="Times New Roman"/>
          <w:b/>
          <w:bCs/>
          <w:sz w:val="24"/>
          <w:szCs w:val="24"/>
        </w:rPr>
        <w:t xml:space="preserve">3.1.2. Phytochemical study of the aqueous extract of </w:t>
      </w:r>
      <w:r w:rsidRPr="00BE22F2">
        <w:rPr>
          <w:rFonts w:ascii="Times New Roman" w:hAnsi="Times New Roman" w:cs="Times New Roman"/>
          <w:b/>
          <w:bCs/>
          <w:i/>
          <w:iCs/>
          <w:sz w:val="24"/>
          <w:szCs w:val="24"/>
        </w:rPr>
        <w:t>Picralima nitida</w:t>
      </w:r>
      <w:r w:rsidRPr="00BE22F2">
        <w:rPr>
          <w:rFonts w:ascii="Times New Roman" w:hAnsi="Times New Roman" w:cs="Times New Roman"/>
          <w:b/>
          <w:bCs/>
          <w:sz w:val="24"/>
          <w:szCs w:val="24"/>
        </w:rPr>
        <w:t xml:space="preserve"> seeds </w:t>
      </w:r>
    </w:p>
    <w:p w14:paraId="5E4BAC64" w14:textId="67789797" w:rsidR="00645B65" w:rsidRDefault="00645B65" w:rsidP="00645B65">
      <w:pPr>
        <w:spacing w:line="240" w:lineRule="auto"/>
        <w:jc w:val="both"/>
        <w:rPr>
          <w:rFonts w:ascii="Times New Roman" w:hAnsi="Times New Roman" w:cs="Times New Roman"/>
          <w:sz w:val="24"/>
          <w:szCs w:val="24"/>
        </w:rPr>
      </w:pPr>
      <w:r w:rsidRPr="00645B65">
        <w:rPr>
          <w:rFonts w:ascii="Times New Roman" w:hAnsi="Times New Roman" w:cs="Times New Roman"/>
          <w:sz w:val="24"/>
          <w:szCs w:val="24"/>
        </w:rPr>
        <w:t>The qualitative phytochemical analysis, presented in Table 2 and performed on the aqueous extract of Picralima nitida seeds, shows the presence of sterols and polyterpenes, polyphenols, flavonoids, catechin tannins, alkaloids, and saponosides. However, EAPn does not contain gallic tannins or quinone compounds.</w:t>
      </w:r>
    </w:p>
    <w:p w14:paraId="22BC9A5E" w14:textId="0BA5F352" w:rsidR="00645B65" w:rsidRDefault="00645B65" w:rsidP="00645B65">
      <w:pPr>
        <w:spacing w:line="240" w:lineRule="auto"/>
        <w:jc w:val="both"/>
        <w:rPr>
          <w:rFonts w:ascii="Times New Roman" w:hAnsi="Times New Roman" w:cs="Times New Roman"/>
          <w:b/>
          <w:bCs/>
          <w:sz w:val="24"/>
          <w:szCs w:val="24"/>
        </w:rPr>
      </w:pPr>
      <w:r w:rsidRPr="00645B65">
        <w:rPr>
          <w:rFonts w:ascii="Times New Roman" w:hAnsi="Times New Roman" w:cs="Times New Roman"/>
          <w:b/>
          <w:bCs/>
          <w:sz w:val="24"/>
          <w:szCs w:val="24"/>
        </w:rPr>
        <w:t>Table 2</w:t>
      </w:r>
      <w:r w:rsidR="00577CF1">
        <w:rPr>
          <w:rFonts w:ascii="Times New Roman" w:hAnsi="Times New Roman" w:cs="Times New Roman"/>
          <w:b/>
          <w:bCs/>
          <w:sz w:val="24"/>
          <w:szCs w:val="24"/>
        </w:rPr>
        <w:t xml:space="preserve"> </w:t>
      </w:r>
      <w:r w:rsidRPr="00645B65">
        <w:rPr>
          <w:rFonts w:ascii="Times New Roman" w:hAnsi="Times New Roman" w:cs="Times New Roman"/>
          <w:b/>
          <w:bCs/>
          <w:sz w:val="24"/>
          <w:szCs w:val="24"/>
        </w:rPr>
        <w:t xml:space="preserve">: Chemical composition of the aqueous extract of </w:t>
      </w:r>
      <w:r w:rsidRPr="00645B65">
        <w:rPr>
          <w:rFonts w:ascii="Times New Roman" w:hAnsi="Times New Roman" w:cs="Times New Roman"/>
          <w:b/>
          <w:bCs/>
          <w:i/>
          <w:iCs/>
          <w:sz w:val="24"/>
          <w:szCs w:val="24"/>
        </w:rPr>
        <w:t>Picralima nitida</w:t>
      </w:r>
      <w:r w:rsidRPr="00645B65">
        <w:rPr>
          <w:rFonts w:ascii="Times New Roman" w:hAnsi="Times New Roman" w:cs="Times New Roman"/>
          <w:b/>
          <w:bCs/>
          <w:sz w:val="24"/>
          <w:szCs w:val="24"/>
        </w:rPr>
        <w:t xml:space="preserve"> seeds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2323"/>
      </w:tblGrid>
      <w:tr w:rsidR="00645B65" w:rsidRPr="00817C66" w14:paraId="52E68210" w14:textId="77777777" w:rsidTr="00097934">
        <w:trPr>
          <w:trHeight w:val="490"/>
          <w:jc w:val="center"/>
        </w:trPr>
        <w:tc>
          <w:tcPr>
            <w:tcW w:w="4953" w:type="dxa"/>
            <w:tcBorders>
              <w:top w:val="single" w:sz="12" w:space="0" w:color="auto"/>
              <w:bottom w:val="single" w:sz="12" w:space="0" w:color="auto"/>
            </w:tcBorders>
          </w:tcPr>
          <w:p w14:paraId="4A2C30EC" w14:textId="774D5BDB" w:rsidR="00645B65" w:rsidRPr="008D1E01" w:rsidRDefault="008D1E01" w:rsidP="00C015C8">
            <w:pPr>
              <w:jc w:val="both"/>
              <w:rPr>
                <w:rFonts w:ascii="Times New Roman" w:hAnsi="Times New Roman" w:cs="Times New Roman"/>
                <w:b/>
                <w:bCs/>
                <w:sz w:val="24"/>
                <w:szCs w:val="24"/>
              </w:rPr>
            </w:pPr>
            <w:r w:rsidRPr="000D6E68">
              <w:rPr>
                <w:rFonts w:ascii="Times New Roman" w:hAnsi="Times New Roman" w:cs="Times New Roman"/>
                <w:b/>
                <w:bCs/>
                <w:sz w:val="24"/>
                <w:szCs w:val="24"/>
              </w:rPr>
              <w:t>Compounds sought</w:t>
            </w:r>
            <w:r w:rsidRPr="000D6E68">
              <w:rPr>
                <w:rFonts w:ascii="Times New Roman" w:hAnsi="Times New Roman" w:cs="Times New Roman"/>
                <w:sz w:val="24"/>
                <w:szCs w:val="24"/>
              </w:rPr>
              <w:tab/>
            </w:r>
          </w:p>
        </w:tc>
        <w:tc>
          <w:tcPr>
            <w:tcW w:w="2323" w:type="dxa"/>
            <w:tcBorders>
              <w:top w:val="single" w:sz="12" w:space="0" w:color="auto"/>
              <w:bottom w:val="single" w:sz="12" w:space="0" w:color="auto"/>
            </w:tcBorders>
          </w:tcPr>
          <w:p w14:paraId="1C5DBB48" w14:textId="75530410" w:rsidR="00645B65" w:rsidRPr="00817C66" w:rsidRDefault="00577CF1" w:rsidP="00C015C8">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8D1E01" w:rsidRPr="00DE4383">
              <w:rPr>
                <w:rFonts w:ascii="Times New Roman" w:hAnsi="Times New Roman" w:cs="Times New Roman"/>
                <w:b/>
                <w:bCs/>
                <w:sz w:val="24"/>
                <w:szCs w:val="24"/>
              </w:rPr>
              <w:t>Results</w:t>
            </w:r>
          </w:p>
        </w:tc>
      </w:tr>
      <w:tr w:rsidR="00645B65" w:rsidRPr="00817C66" w14:paraId="4A5384D4" w14:textId="77777777" w:rsidTr="00097934">
        <w:trPr>
          <w:trHeight w:val="328"/>
          <w:jc w:val="center"/>
        </w:trPr>
        <w:tc>
          <w:tcPr>
            <w:tcW w:w="4953" w:type="dxa"/>
            <w:tcBorders>
              <w:top w:val="single" w:sz="12" w:space="0" w:color="auto"/>
            </w:tcBorders>
          </w:tcPr>
          <w:p w14:paraId="70186F89" w14:textId="6A8323B8" w:rsidR="00645B65" w:rsidRPr="008D1E01" w:rsidRDefault="008D1E01" w:rsidP="00C015C8">
            <w:pPr>
              <w:jc w:val="both"/>
              <w:rPr>
                <w:rFonts w:ascii="Times New Roman" w:hAnsi="Times New Roman" w:cs="Times New Roman"/>
                <w:sz w:val="24"/>
                <w:szCs w:val="24"/>
              </w:rPr>
            </w:pPr>
            <w:r w:rsidRPr="00FC142C">
              <w:rPr>
                <w:rFonts w:ascii="Times New Roman" w:hAnsi="Times New Roman" w:cs="Times New Roman"/>
                <w:sz w:val="24"/>
                <w:szCs w:val="24"/>
              </w:rPr>
              <w:t>Sterols and polyterpenes</w:t>
            </w:r>
          </w:p>
        </w:tc>
        <w:tc>
          <w:tcPr>
            <w:tcW w:w="2323" w:type="dxa"/>
            <w:tcBorders>
              <w:top w:val="single" w:sz="12" w:space="0" w:color="auto"/>
            </w:tcBorders>
          </w:tcPr>
          <w:p w14:paraId="747BBECC"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7782AA55" w14:textId="77777777" w:rsidTr="00097934">
        <w:trPr>
          <w:trHeight w:val="373"/>
          <w:jc w:val="center"/>
        </w:trPr>
        <w:tc>
          <w:tcPr>
            <w:tcW w:w="4953" w:type="dxa"/>
          </w:tcPr>
          <w:p w14:paraId="011BA870" w14:textId="3527F1BD" w:rsidR="00645B65" w:rsidRPr="00577CF1" w:rsidRDefault="008D1E01" w:rsidP="00C015C8">
            <w:pPr>
              <w:jc w:val="both"/>
              <w:rPr>
                <w:rFonts w:ascii="Times New Roman" w:hAnsi="Times New Roman" w:cs="Times New Roman"/>
                <w:color w:val="000000" w:themeColor="text1"/>
                <w:sz w:val="24"/>
                <w:szCs w:val="24"/>
              </w:rPr>
            </w:pPr>
            <w:r w:rsidRPr="00577CF1">
              <w:rPr>
                <w:rFonts w:ascii="Times New Roman" w:hAnsi="Times New Roman" w:cs="Times New Roman"/>
                <w:color w:val="000000" w:themeColor="text1"/>
                <w:sz w:val="24"/>
                <w:szCs w:val="24"/>
              </w:rPr>
              <w:t>Polyphénols</w:t>
            </w:r>
          </w:p>
        </w:tc>
        <w:tc>
          <w:tcPr>
            <w:tcW w:w="2323" w:type="dxa"/>
          </w:tcPr>
          <w:p w14:paraId="1D1987FD"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21DAF109" w14:textId="77777777" w:rsidTr="00097934">
        <w:trPr>
          <w:trHeight w:val="342"/>
          <w:jc w:val="center"/>
        </w:trPr>
        <w:tc>
          <w:tcPr>
            <w:tcW w:w="4953" w:type="dxa"/>
          </w:tcPr>
          <w:p w14:paraId="6ACD77C6" w14:textId="5A04494A" w:rsidR="00645B65" w:rsidRPr="00577CF1" w:rsidRDefault="008D1E01" w:rsidP="00C015C8">
            <w:pPr>
              <w:jc w:val="both"/>
              <w:rPr>
                <w:rFonts w:ascii="Times New Roman" w:hAnsi="Times New Roman" w:cs="Times New Roman"/>
                <w:color w:val="000000" w:themeColor="text1"/>
                <w:sz w:val="24"/>
                <w:szCs w:val="24"/>
              </w:rPr>
            </w:pPr>
            <w:r w:rsidRPr="00FC142C">
              <w:rPr>
                <w:rFonts w:ascii="Times New Roman" w:hAnsi="Times New Roman" w:cs="Times New Roman"/>
                <w:sz w:val="24"/>
                <w:szCs w:val="24"/>
              </w:rPr>
              <w:t>Flavonoids</w:t>
            </w:r>
          </w:p>
        </w:tc>
        <w:tc>
          <w:tcPr>
            <w:tcW w:w="2323" w:type="dxa"/>
          </w:tcPr>
          <w:p w14:paraId="6778D6F2"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4FDE47F4" w14:textId="77777777" w:rsidTr="00097934">
        <w:trPr>
          <w:trHeight w:val="347"/>
          <w:jc w:val="center"/>
        </w:trPr>
        <w:tc>
          <w:tcPr>
            <w:tcW w:w="4953" w:type="dxa"/>
          </w:tcPr>
          <w:p w14:paraId="675DA80E" w14:textId="70C3436D" w:rsidR="00645B65" w:rsidRPr="00577CF1" w:rsidRDefault="008D1E01" w:rsidP="00C015C8">
            <w:pPr>
              <w:jc w:val="both"/>
              <w:rPr>
                <w:rFonts w:ascii="Times New Roman" w:hAnsi="Times New Roman" w:cs="Times New Roman"/>
                <w:color w:val="000000" w:themeColor="text1"/>
                <w:sz w:val="24"/>
                <w:szCs w:val="24"/>
              </w:rPr>
            </w:pPr>
            <w:r w:rsidRPr="00FC142C">
              <w:rPr>
                <w:rFonts w:ascii="Times New Roman" w:hAnsi="Times New Roman" w:cs="Times New Roman"/>
                <w:sz w:val="24"/>
                <w:szCs w:val="24"/>
              </w:rPr>
              <w:lastRenderedPageBreak/>
              <w:t>Saponosides</w:t>
            </w:r>
          </w:p>
        </w:tc>
        <w:tc>
          <w:tcPr>
            <w:tcW w:w="2323" w:type="dxa"/>
          </w:tcPr>
          <w:p w14:paraId="0F050D5C"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4F0979F5" w14:textId="77777777" w:rsidTr="00097934">
        <w:trPr>
          <w:trHeight w:val="353"/>
          <w:jc w:val="center"/>
        </w:trPr>
        <w:tc>
          <w:tcPr>
            <w:tcW w:w="4953" w:type="dxa"/>
          </w:tcPr>
          <w:p w14:paraId="1D7B4B10" w14:textId="4D7FB4DA" w:rsidR="00645B65" w:rsidRPr="00577CF1" w:rsidRDefault="008D1E01" w:rsidP="00C015C8">
            <w:pPr>
              <w:jc w:val="both"/>
              <w:rPr>
                <w:rFonts w:ascii="Times New Roman" w:hAnsi="Times New Roman" w:cs="Times New Roman"/>
                <w:color w:val="000000" w:themeColor="text1"/>
                <w:sz w:val="24"/>
                <w:szCs w:val="24"/>
              </w:rPr>
            </w:pPr>
            <w:r w:rsidRPr="008D1E01">
              <w:rPr>
                <w:rFonts w:ascii="Times New Roman" w:hAnsi="Times New Roman" w:cs="Times New Roman"/>
                <w:color w:val="000000" w:themeColor="text1"/>
                <w:sz w:val="24"/>
                <w:szCs w:val="24"/>
              </w:rPr>
              <w:t>Quinone compounds</w:t>
            </w:r>
          </w:p>
        </w:tc>
        <w:tc>
          <w:tcPr>
            <w:tcW w:w="2323" w:type="dxa"/>
          </w:tcPr>
          <w:p w14:paraId="1DFB5C1D"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2B5810EF" w14:textId="77777777" w:rsidTr="00097934">
        <w:trPr>
          <w:trHeight w:val="369"/>
          <w:jc w:val="center"/>
        </w:trPr>
        <w:tc>
          <w:tcPr>
            <w:tcW w:w="4953" w:type="dxa"/>
          </w:tcPr>
          <w:p w14:paraId="39989966" w14:textId="2EE69373" w:rsidR="00645B65" w:rsidRPr="00577CF1" w:rsidRDefault="008D1E01" w:rsidP="00C015C8">
            <w:pPr>
              <w:jc w:val="both"/>
              <w:rPr>
                <w:rFonts w:ascii="Times New Roman" w:hAnsi="Times New Roman" w:cs="Times New Roman"/>
                <w:color w:val="000000" w:themeColor="text1"/>
                <w:sz w:val="24"/>
                <w:szCs w:val="24"/>
              </w:rPr>
            </w:pPr>
            <w:r w:rsidRPr="00FC142C">
              <w:rPr>
                <w:rFonts w:ascii="Times New Roman" w:hAnsi="Times New Roman" w:cs="Times New Roman"/>
                <w:sz w:val="24"/>
                <w:szCs w:val="24"/>
              </w:rPr>
              <w:t>Alkaloids</w:t>
            </w:r>
          </w:p>
        </w:tc>
        <w:tc>
          <w:tcPr>
            <w:tcW w:w="2323" w:type="dxa"/>
          </w:tcPr>
          <w:p w14:paraId="2E41BF63"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tc>
      </w:tr>
      <w:tr w:rsidR="00645B65" w:rsidRPr="00817C66" w14:paraId="266F673B" w14:textId="77777777" w:rsidTr="00097934">
        <w:trPr>
          <w:trHeight w:val="1114"/>
          <w:jc w:val="center"/>
        </w:trPr>
        <w:tc>
          <w:tcPr>
            <w:tcW w:w="4953" w:type="dxa"/>
            <w:tcBorders>
              <w:bottom w:val="single" w:sz="12" w:space="0" w:color="auto"/>
            </w:tcBorders>
          </w:tcPr>
          <w:p w14:paraId="6C8E5DBD" w14:textId="1004DB72" w:rsidR="00645B65" w:rsidRPr="00577CF1" w:rsidRDefault="00645B65" w:rsidP="00C015C8">
            <w:pPr>
              <w:jc w:val="both"/>
              <w:rPr>
                <w:rFonts w:ascii="Times New Roman" w:hAnsi="Times New Roman" w:cs="Times New Roman"/>
                <w:color w:val="000000" w:themeColor="text1"/>
                <w:sz w:val="24"/>
                <w:szCs w:val="24"/>
              </w:rPr>
            </w:pPr>
            <w:r w:rsidRPr="00577CF1">
              <w:rPr>
                <w:rFonts w:ascii="Times New Roman" w:hAnsi="Times New Roman" w:cs="Times New Roman"/>
                <w:color w:val="000000" w:themeColor="text1"/>
                <w:sz w:val="24"/>
                <w:szCs w:val="24"/>
              </w:rPr>
              <w:t xml:space="preserve">                               Cat</w:t>
            </w:r>
            <w:r w:rsidR="008D1E01">
              <w:rPr>
                <w:rFonts w:ascii="Times New Roman" w:hAnsi="Times New Roman" w:cs="Times New Roman"/>
                <w:color w:val="000000" w:themeColor="text1"/>
                <w:sz w:val="24"/>
                <w:szCs w:val="24"/>
              </w:rPr>
              <w:t>e</w:t>
            </w:r>
            <w:r w:rsidRPr="00577CF1">
              <w:rPr>
                <w:rFonts w:ascii="Times New Roman" w:hAnsi="Times New Roman" w:cs="Times New Roman"/>
                <w:color w:val="000000" w:themeColor="text1"/>
                <w:sz w:val="24"/>
                <w:szCs w:val="24"/>
              </w:rPr>
              <w:t>chi</w:t>
            </w:r>
            <w:r w:rsidR="008D1E01">
              <w:rPr>
                <w:rFonts w:ascii="Times New Roman" w:hAnsi="Times New Roman" w:cs="Times New Roman"/>
                <w:color w:val="000000" w:themeColor="text1"/>
                <w:sz w:val="24"/>
                <w:szCs w:val="24"/>
              </w:rPr>
              <w:t>c</w:t>
            </w:r>
            <w:r w:rsidRPr="00577CF1">
              <w:rPr>
                <w:rFonts w:ascii="Times New Roman" w:hAnsi="Times New Roman" w:cs="Times New Roman"/>
                <w:color w:val="000000" w:themeColor="text1"/>
                <w:sz w:val="24"/>
                <w:szCs w:val="24"/>
              </w:rPr>
              <w:t xml:space="preserve"> </w:t>
            </w:r>
          </w:p>
          <w:p w14:paraId="2CAF0F5A" w14:textId="026F4AEF" w:rsidR="00645B65" w:rsidRPr="00577CF1" w:rsidRDefault="00645B65" w:rsidP="00C015C8">
            <w:pPr>
              <w:tabs>
                <w:tab w:val="right" w:pos="3758"/>
              </w:tabs>
              <w:jc w:val="both"/>
              <w:rPr>
                <w:rFonts w:ascii="Times New Roman" w:hAnsi="Times New Roman" w:cs="Times New Roman"/>
                <w:color w:val="000000" w:themeColor="text1"/>
                <w:sz w:val="24"/>
                <w:szCs w:val="24"/>
              </w:rPr>
            </w:pPr>
            <w:r w:rsidRPr="00577CF1">
              <w:rPr>
                <w:rFonts w:ascii="Times New Roman" w:hAnsi="Times New Roman" w:cs="Times New Roman"/>
                <w:color w:val="000000" w:themeColor="text1"/>
                <w:sz w:val="24"/>
                <w:szCs w:val="24"/>
              </w:rPr>
              <w:t>Tan</w:t>
            </w:r>
            <w:r w:rsidR="008D1E01">
              <w:rPr>
                <w:rFonts w:ascii="Times New Roman" w:hAnsi="Times New Roman" w:cs="Times New Roman"/>
                <w:color w:val="000000" w:themeColor="text1"/>
                <w:sz w:val="24"/>
                <w:szCs w:val="24"/>
              </w:rPr>
              <w:t>n</w:t>
            </w:r>
            <w:r w:rsidRPr="00577CF1">
              <w:rPr>
                <w:rFonts w:ascii="Times New Roman" w:hAnsi="Times New Roman" w:cs="Times New Roman"/>
                <w:color w:val="000000" w:themeColor="text1"/>
                <w:sz w:val="24"/>
                <w:szCs w:val="24"/>
              </w:rPr>
              <w:t>ins</w:t>
            </w:r>
          </w:p>
          <w:p w14:paraId="52ECB48E" w14:textId="6A612CAD" w:rsidR="00645B65" w:rsidRPr="00577CF1" w:rsidRDefault="00645B65" w:rsidP="00C015C8">
            <w:pPr>
              <w:jc w:val="both"/>
              <w:rPr>
                <w:rFonts w:ascii="Times New Roman" w:hAnsi="Times New Roman" w:cs="Times New Roman"/>
                <w:color w:val="000000" w:themeColor="text1"/>
                <w:sz w:val="24"/>
                <w:szCs w:val="24"/>
              </w:rPr>
            </w:pPr>
            <w:r w:rsidRPr="00577CF1">
              <w:rPr>
                <w:rFonts w:ascii="Times New Roman" w:hAnsi="Times New Roman" w:cs="Times New Roman"/>
                <w:color w:val="000000" w:themeColor="text1"/>
                <w:sz w:val="24"/>
                <w:szCs w:val="24"/>
              </w:rPr>
              <w:t xml:space="preserve">                                  Galli</w:t>
            </w:r>
            <w:r w:rsidR="008D1E01">
              <w:rPr>
                <w:rFonts w:ascii="Times New Roman" w:hAnsi="Times New Roman" w:cs="Times New Roman"/>
                <w:color w:val="000000" w:themeColor="text1"/>
                <w:sz w:val="24"/>
                <w:szCs w:val="24"/>
              </w:rPr>
              <w:t>c</w:t>
            </w:r>
          </w:p>
        </w:tc>
        <w:tc>
          <w:tcPr>
            <w:tcW w:w="2323" w:type="dxa"/>
            <w:tcBorders>
              <w:bottom w:val="single" w:sz="12" w:space="0" w:color="auto"/>
            </w:tcBorders>
          </w:tcPr>
          <w:p w14:paraId="5DD782A7" w14:textId="77777777" w:rsidR="00645B65" w:rsidRPr="00817C66" w:rsidRDefault="00645B65" w:rsidP="00645B65">
            <w:pPr>
              <w:jc w:val="center"/>
              <w:rPr>
                <w:rFonts w:ascii="Times New Roman" w:hAnsi="Times New Roman" w:cs="Times New Roman"/>
                <w:b/>
                <w:bCs/>
                <w:color w:val="000000" w:themeColor="text1"/>
                <w:sz w:val="24"/>
                <w:szCs w:val="24"/>
              </w:rPr>
            </w:pPr>
            <w:r w:rsidRPr="00817C66">
              <w:rPr>
                <w:rFonts w:ascii="Times New Roman" w:hAnsi="Times New Roman" w:cs="Times New Roman"/>
                <w:b/>
                <w:bCs/>
                <w:color w:val="000000" w:themeColor="text1"/>
                <w:sz w:val="24"/>
                <w:szCs w:val="24"/>
              </w:rPr>
              <w:t>+</w:t>
            </w:r>
          </w:p>
          <w:p w14:paraId="2FBC1D0E" w14:textId="77777777" w:rsidR="00645B65" w:rsidRPr="00817C66" w:rsidRDefault="00645B65" w:rsidP="00645B65">
            <w:pPr>
              <w:jc w:val="center"/>
              <w:rPr>
                <w:rFonts w:ascii="Times New Roman" w:hAnsi="Times New Roman" w:cs="Times New Roman"/>
                <w:b/>
                <w:bCs/>
                <w:color w:val="000000" w:themeColor="text1"/>
                <w:sz w:val="24"/>
                <w:szCs w:val="24"/>
              </w:rPr>
            </w:pPr>
          </w:p>
          <w:p w14:paraId="5EB37A80" w14:textId="77777777" w:rsidR="00645B65" w:rsidRPr="00817C66" w:rsidRDefault="00645B65" w:rsidP="00645B65">
            <w:pPr>
              <w:jc w:val="center"/>
              <w:rPr>
                <w:rFonts w:ascii="Times New Roman" w:hAnsi="Times New Roman" w:cs="Times New Roman"/>
                <w:sz w:val="24"/>
                <w:szCs w:val="24"/>
              </w:rPr>
            </w:pPr>
            <w:r w:rsidRPr="00817C66">
              <w:rPr>
                <w:rFonts w:ascii="Times New Roman" w:hAnsi="Times New Roman" w:cs="Times New Roman"/>
                <w:sz w:val="24"/>
                <w:szCs w:val="24"/>
              </w:rPr>
              <w:t>̶</w:t>
            </w:r>
          </w:p>
        </w:tc>
      </w:tr>
    </w:tbl>
    <w:p w14:paraId="7D57F42E" w14:textId="4F166DE9" w:rsidR="00A963E0" w:rsidRDefault="00097934" w:rsidP="00645B65">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61312" behindDoc="0" locked="0" layoutInCell="1" allowOverlap="1" wp14:anchorId="7D27A0F4" wp14:editId="415CB050">
                <wp:simplePos x="0" y="0"/>
                <wp:positionH relativeFrom="column">
                  <wp:posOffset>1178560</wp:posOffset>
                </wp:positionH>
                <wp:positionV relativeFrom="paragraph">
                  <wp:posOffset>121817</wp:posOffset>
                </wp:positionV>
                <wp:extent cx="3691890" cy="278765"/>
                <wp:effectExtent l="0" t="0" r="0" b="0"/>
                <wp:wrapNone/>
                <wp:docPr id="1682783208" name="Rectangle 3"/>
                <wp:cNvGraphicFramePr/>
                <a:graphic xmlns:a="http://schemas.openxmlformats.org/drawingml/2006/main">
                  <a:graphicData uri="http://schemas.microsoft.com/office/word/2010/wordprocessingShape">
                    <wps:wsp>
                      <wps:cNvSpPr/>
                      <wps:spPr>
                        <a:xfrm>
                          <a:off x="0" y="0"/>
                          <a:ext cx="3691890" cy="2787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1F7B48" w14:textId="77777777" w:rsidR="00E0071A" w:rsidRPr="00E0071A" w:rsidRDefault="00E0071A" w:rsidP="00E0071A">
                            <w:pPr>
                              <w:spacing w:line="240" w:lineRule="auto"/>
                              <w:jc w:val="center"/>
                              <w:rPr>
                                <w:rFonts w:ascii="Times New Roman" w:hAnsi="Times New Roman" w:cs="Times New Roman"/>
                                <w:sz w:val="24"/>
                                <w:szCs w:val="24"/>
                              </w:rPr>
                            </w:pPr>
                            <w:r w:rsidRPr="000D6E68">
                              <w:rPr>
                                <w:rFonts w:ascii="Times New Roman" w:hAnsi="Times New Roman" w:cs="Times New Roman"/>
                                <w:sz w:val="24"/>
                                <w:szCs w:val="24"/>
                              </w:rPr>
                              <w:t>The (+) sign means presence. The (-) sign means absence</w:t>
                            </w:r>
                          </w:p>
                          <w:p w14:paraId="63509022" w14:textId="77777777" w:rsidR="00E0071A" w:rsidRDefault="00E0071A" w:rsidP="00E00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7A0F4" id="Rectangle 3" o:spid="_x0000_s1027" style="position:absolute;left:0;text-align:left;margin-left:92.8pt;margin-top:9.6pt;width:290.7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mCgQIAAFAFAAAOAAAAZHJzL2Uyb0RvYy54bWysVMlu2zAQvRfoPxC8N7LsxHEEy4GRIEWB&#10;IAmyIGeaIm2hJIclaUvu13dIycpSn4peJM7Mm32ZX7ZakZ1wvgZT0vxkRIkwHKrarEv68nzzbUaJ&#10;D8xUTIERJd0LTy8XX7/MG1uIMWxAVcIRNGJ80diSbkKwRZZ5vhGa+ROwwqBQgtMsIOnWWeVYg9a1&#10;ysaj0TRrwFXWARfeI/e6E9JFsi+l4OFeSi8CUSXF2EL6uvRdxW+2mLNi7Zjd1LwPg/1DFJrVBp0O&#10;pq5ZYGTr6r9M6Zo78CDDCQedgZQ1FykHzCYffcrmacOsSLlgcbwdyuT/n1l+t3twpK6wd9PZ+Hw2&#10;GY+wY4Zp7NUjVo+ZtRJkEuvUWF8g/Mk+uJ7y+IxJt9Lp+Md0SJtqux9qK9pAODIn04t8doEt4ChD&#10;R+fTs2g0e9O2zofvAjSJj5I69J5Kyna3PnTQAyQ6M3BTK4V8VijzgYE2IyeLAXchplfYK9GhH4XE&#10;lDGocXKQhk1cKUd2DMeEcS5MmPbRKYPoqCbR26CYH1NUIe+VemxUE2kIB8XRMcWPHgeN5BVMGJR1&#10;bcAdM1D9HDx3+EP2Xc4x/dCu2q7PMcbIWUG1x9476JbCW35TY+VvmQ8PzOEWYLNws8M9fqSCpqTQ&#10;vyjZgPt9jB/xOJwopaTBrSqp/7VlTlCifhgc24v89DSuYSJOz87HSLj3ktV7idnqK8CO5HhDLE/P&#10;iA/q8JQO9CsegGX0iiJmOPouKQ/uQFyFbtvxhHCxXCYYrp5l4dY8WR6NxzrHyXpuX5mz/fgFHNw7&#10;OGwgKz5NYYeNmgaW2wCyTiP6Vte+A7i2acj7ExPvwns6od4O4eIPAAAA//8DAFBLAwQUAAYACAAA&#10;ACEAhm9GHd0AAAAJAQAADwAAAGRycy9kb3ducmV2LnhtbEyPy07DMBBF90j8gzVI7KjTItIQ4lSA&#10;hBDqoqLA3rGnSUQ8jmLn0b9nWMFuruboPord4jox4RBaTwrWqwQEkvG2pVrB58fLTQYiRE1Wd55Q&#10;wRkD7MrLi0Ln1s/0jtMx1oJNKORaQRNjn0sZTINOh5Xvkfh38oPTkeVQSzvomc1dJzdJkkqnW+KE&#10;Rvf43KD5Po5OwZc/Pc3OVPQ2nQ/t+LofjMn2Sl1fLY8PICIu8Q+G3/pcHUruVPmRbBAd6+wuZZSP&#10;+w0IBrbplsdVCtLbNciykP8XlD8AAAD//wMAUEsBAi0AFAAGAAgAAAAhALaDOJL+AAAA4QEAABMA&#10;AAAAAAAAAAAAAAAAAAAAAFtDb250ZW50X1R5cGVzXS54bWxQSwECLQAUAAYACAAAACEAOP0h/9YA&#10;AACUAQAACwAAAAAAAAAAAAAAAAAvAQAAX3JlbHMvLnJlbHNQSwECLQAUAAYACAAAACEAKYgpgoEC&#10;AABQBQAADgAAAAAAAAAAAAAAAAAuAgAAZHJzL2Uyb0RvYy54bWxQSwECLQAUAAYACAAAACEAhm9G&#10;Hd0AAAAJAQAADwAAAAAAAAAAAAAAAADbBAAAZHJzL2Rvd25yZXYueG1sUEsFBgAAAAAEAAQA8wAA&#10;AOUFAAAAAA==&#10;" filled="f" stroked="f" strokeweight="1pt">
                <v:textbox>
                  <w:txbxContent>
                    <w:p w14:paraId="4E1F7B48" w14:textId="77777777" w:rsidR="00E0071A" w:rsidRPr="00E0071A" w:rsidRDefault="00E0071A" w:rsidP="00E0071A">
                      <w:pPr>
                        <w:spacing w:line="240" w:lineRule="auto"/>
                        <w:jc w:val="center"/>
                        <w:rPr>
                          <w:rFonts w:ascii="Times New Roman" w:hAnsi="Times New Roman" w:cs="Times New Roman"/>
                          <w:sz w:val="24"/>
                          <w:szCs w:val="24"/>
                        </w:rPr>
                      </w:pPr>
                      <w:r w:rsidRPr="000D6E68">
                        <w:rPr>
                          <w:rFonts w:ascii="Times New Roman" w:hAnsi="Times New Roman" w:cs="Times New Roman"/>
                          <w:sz w:val="24"/>
                          <w:szCs w:val="24"/>
                        </w:rPr>
                        <w:t>The (+) sign means presence. The (-) sign means absence</w:t>
                      </w:r>
                    </w:p>
                    <w:p w14:paraId="63509022" w14:textId="77777777" w:rsidR="00E0071A" w:rsidRDefault="00E0071A" w:rsidP="00E0071A">
                      <w:pPr>
                        <w:jc w:val="center"/>
                      </w:pPr>
                    </w:p>
                  </w:txbxContent>
                </v:textbox>
              </v:rect>
            </w:pict>
          </mc:Fallback>
        </mc:AlternateContent>
      </w:r>
    </w:p>
    <w:p w14:paraId="476F0D9E" w14:textId="62C5889A" w:rsidR="00A963E0" w:rsidRDefault="00A963E0" w:rsidP="00645B65">
      <w:pPr>
        <w:spacing w:line="240" w:lineRule="auto"/>
        <w:jc w:val="both"/>
        <w:rPr>
          <w:rFonts w:ascii="Times New Roman" w:hAnsi="Times New Roman" w:cs="Times New Roman"/>
          <w:b/>
          <w:bCs/>
          <w:sz w:val="24"/>
          <w:szCs w:val="24"/>
        </w:rPr>
      </w:pPr>
    </w:p>
    <w:p w14:paraId="2C5C88BE" w14:textId="0259BC59" w:rsidR="00184E30" w:rsidRDefault="00D76432" w:rsidP="00645B65">
      <w:pPr>
        <w:spacing w:line="240" w:lineRule="auto"/>
        <w:jc w:val="both"/>
        <w:rPr>
          <w:rFonts w:ascii="Times New Roman" w:hAnsi="Times New Roman" w:cs="Times New Roman"/>
          <w:b/>
          <w:bCs/>
          <w:sz w:val="24"/>
          <w:szCs w:val="24"/>
        </w:rPr>
      </w:pPr>
      <w:r w:rsidRPr="00D76432">
        <w:rPr>
          <w:rFonts w:ascii="Times New Roman" w:hAnsi="Times New Roman" w:cs="Times New Roman"/>
          <w:b/>
          <w:bCs/>
          <w:sz w:val="24"/>
          <w:szCs w:val="24"/>
        </w:rPr>
        <w:t xml:space="preserve">3.1.3. Effects of aqueous extract of </w:t>
      </w:r>
      <w:r w:rsidRPr="00D76432">
        <w:rPr>
          <w:rFonts w:ascii="Times New Roman" w:hAnsi="Times New Roman" w:cs="Times New Roman"/>
          <w:b/>
          <w:bCs/>
          <w:i/>
          <w:iCs/>
          <w:sz w:val="24"/>
          <w:szCs w:val="24"/>
        </w:rPr>
        <w:t>Picralima nitida</w:t>
      </w:r>
      <w:r w:rsidRPr="00D76432">
        <w:rPr>
          <w:rFonts w:ascii="Times New Roman" w:hAnsi="Times New Roman" w:cs="Times New Roman"/>
          <w:b/>
          <w:bCs/>
          <w:sz w:val="24"/>
          <w:szCs w:val="24"/>
        </w:rPr>
        <w:t xml:space="preserve"> </w:t>
      </w:r>
      <w:r w:rsidR="0095536B" w:rsidRPr="00D76432">
        <w:rPr>
          <w:rFonts w:ascii="Times New Roman" w:hAnsi="Times New Roman" w:cs="Times New Roman"/>
          <w:b/>
          <w:bCs/>
          <w:sz w:val="24"/>
          <w:szCs w:val="24"/>
        </w:rPr>
        <w:t xml:space="preserve">seeds </w:t>
      </w:r>
      <w:r w:rsidR="0095536B">
        <w:rPr>
          <w:rFonts w:ascii="Times New Roman" w:hAnsi="Times New Roman" w:cs="Times New Roman"/>
          <w:b/>
          <w:bCs/>
          <w:sz w:val="24"/>
          <w:szCs w:val="24"/>
        </w:rPr>
        <w:t>and</w:t>
      </w:r>
      <w:r w:rsidRPr="00D76432">
        <w:rPr>
          <w:rFonts w:ascii="Times New Roman" w:hAnsi="Times New Roman" w:cs="Times New Roman"/>
          <w:b/>
          <w:bCs/>
          <w:sz w:val="24"/>
          <w:szCs w:val="24"/>
        </w:rPr>
        <w:t xml:space="preserve"> indomethacin on inflammation</w:t>
      </w:r>
    </w:p>
    <w:p w14:paraId="392A939A" w14:textId="77777777" w:rsidR="00E0071A" w:rsidRDefault="0095536B" w:rsidP="00E96637">
      <w:pPr>
        <w:spacing w:after="0" w:line="240" w:lineRule="auto"/>
        <w:jc w:val="both"/>
        <w:rPr>
          <w:rFonts w:ascii="Times New Roman" w:hAnsi="Times New Roman" w:cs="Times New Roman"/>
          <w:sz w:val="24"/>
          <w:szCs w:val="24"/>
        </w:rPr>
        <w:sectPr w:rsidR="00E0071A" w:rsidSect="00806E7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pPr>
      <w:r w:rsidRPr="0095536B">
        <w:rPr>
          <w:rFonts w:ascii="Times New Roman" w:hAnsi="Times New Roman" w:cs="Times New Roman"/>
          <w:sz w:val="24"/>
          <w:szCs w:val="24"/>
        </w:rPr>
        <w:t>Table 3 illustrates the progression of edema induced by an injection of 1</w:t>
      </w:r>
      <w:r w:rsidR="00645B65">
        <w:rPr>
          <w:rFonts w:ascii="Times New Roman" w:hAnsi="Times New Roman" w:cs="Times New Roman"/>
          <w:sz w:val="24"/>
          <w:szCs w:val="24"/>
        </w:rPr>
        <w:t xml:space="preserve"> </w:t>
      </w:r>
      <w:r w:rsidRPr="0095536B">
        <w:rPr>
          <w:rFonts w:ascii="Times New Roman" w:hAnsi="Times New Roman" w:cs="Times New Roman"/>
          <w:sz w:val="24"/>
          <w:szCs w:val="24"/>
        </w:rPr>
        <w:t>% carrageenan into the right plantar pad of rats.</w:t>
      </w:r>
      <w:r w:rsidRPr="0095536B">
        <w:t xml:space="preserve"> </w:t>
      </w:r>
      <w:r w:rsidRPr="0095536B">
        <w:rPr>
          <w:rFonts w:ascii="Times New Roman" w:hAnsi="Times New Roman" w:cs="Times New Roman"/>
          <w:sz w:val="24"/>
          <w:szCs w:val="24"/>
        </w:rPr>
        <w:t>In the control group that received distilled water, the circumference of the paw increased from 13.13 ± 0.522 mm to 16.86 ± 0.86 mm after 1 hour, reaching a maximum of 27.58 ± 1.56 mm at 4 hours, then decreased to 24.09 ± 0.58 mm at the 6th hour.</w:t>
      </w:r>
      <w:r w:rsidRPr="0095536B">
        <w:t xml:space="preserve"> </w:t>
      </w:r>
      <w:r w:rsidRPr="0095536B">
        <w:rPr>
          <w:rFonts w:ascii="Times New Roman" w:hAnsi="Times New Roman" w:cs="Times New Roman"/>
          <w:sz w:val="24"/>
          <w:szCs w:val="24"/>
        </w:rPr>
        <w:t>In contrast, in rats treated orally with indomethacin at 10 mg/kg BW or with EAPn at 300 mg/kg BW, a significant reduction in edema was observed, with a maximum at 4 hours of 12.9 ± 0.47 mm and 13.69 ± 0.14 mm, respectively.</w:t>
      </w:r>
      <w:r w:rsidRPr="0095536B">
        <w:t xml:space="preserve"> </w:t>
      </w:r>
      <w:r w:rsidRPr="0095536B">
        <w:rPr>
          <w:rFonts w:ascii="Times New Roman" w:hAnsi="Times New Roman" w:cs="Times New Roman"/>
          <w:sz w:val="24"/>
          <w:szCs w:val="24"/>
        </w:rPr>
        <w:t>At the 4th hour, inflammation inhibition rates were 94.5 ± 0.33</w:t>
      </w:r>
      <w:r w:rsidR="00645B65">
        <w:rPr>
          <w:rFonts w:ascii="Times New Roman" w:hAnsi="Times New Roman" w:cs="Times New Roman"/>
          <w:sz w:val="24"/>
          <w:szCs w:val="24"/>
        </w:rPr>
        <w:t xml:space="preserve"> </w:t>
      </w:r>
      <w:r w:rsidRPr="0095536B">
        <w:rPr>
          <w:rFonts w:ascii="Times New Roman" w:hAnsi="Times New Roman" w:cs="Times New Roman"/>
          <w:sz w:val="24"/>
          <w:szCs w:val="24"/>
        </w:rPr>
        <w:t>% for indomethacin and 78 ± 1</w:t>
      </w:r>
      <w:r w:rsidR="00645B65">
        <w:rPr>
          <w:rFonts w:ascii="Times New Roman" w:hAnsi="Times New Roman" w:cs="Times New Roman"/>
          <w:sz w:val="24"/>
          <w:szCs w:val="24"/>
        </w:rPr>
        <w:t xml:space="preserve"> </w:t>
      </w:r>
      <w:r w:rsidRPr="0095536B">
        <w:rPr>
          <w:rFonts w:ascii="Times New Roman" w:hAnsi="Times New Roman" w:cs="Times New Roman"/>
          <w:sz w:val="24"/>
          <w:szCs w:val="24"/>
        </w:rPr>
        <w:t xml:space="preserve">% for EAPn. The reference inhibitor, indomethacin, showed greater efficacy than </w:t>
      </w:r>
      <w:r w:rsidRPr="0095536B">
        <w:rPr>
          <w:rFonts w:ascii="Times New Roman" w:hAnsi="Times New Roman" w:cs="Times New Roman"/>
          <w:i/>
          <w:iCs/>
          <w:sz w:val="24"/>
          <w:szCs w:val="24"/>
        </w:rPr>
        <w:t>Picralima nitida</w:t>
      </w:r>
      <w:r w:rsidRPr="0095536B">
        <w:rPr>
          <w:rFonts w:ascii="Times New Roman" w:hAnsi="Times New Roman" w:cs="Times New Roman"/>
          <w:sz w:val="24"/>
          <w:szCs w:val="24"/>
        </w:rPr>
        <w:t xml:space="preserve"> extract.</w:t>
      </w:r>
    </w:p>
    <w:p w14:paraId="111391C3" w14:textId="77777777" w:rsidR="00366BA4" w:rsidRDefault="00366BA4" w:rsidP="00E0071A">
      <w:pPr>
        <w:spacing w:after="0" w:line="240" w:lineRule="auto"/>
        <w:jc w:val="center"/>
        <w:rPr>
          <w:rFonts w:ascii="Times New Roman" w:hAnsi="Times New Roman" w:cs="Times New Roman"/>
          <w:b/>
          <w:bCs/>
          <w:sz w:val="24"/>
          <w:szCs w:val="24"/>
        </w:rPr>
      </w:pPr>
    </w:p>
    <w:p w14:paraId="3EB98816" w14:textId="77777777" w:rsidR="00366BA4" w:rsidRDefault="00366BA4" w:rsidP="00E0071A">
      <w:pPr>
        <w:spacing w:after="0" w:line="240" w:lineRule="auto"/>
        <w:jc w:val="center"/>
        <w:rPr>
          <w:rFonts w:ascii="Times New Roman" w:hAnsi="Times New Roman" w:cs="Times New Roman"/>
          <w:b/>
          <w:bCs/>
          <w:sz w:val="24"/>
          <w:szCs w:val="24"/>
        </w:rPr>
      </w:pPr>
    </w:p>
    <w:p w14:paraId="0517E783" w14:textId="77777777" w:rsidR="00366BA4" w:rsidRDefault="00366BA4" w:rsidP="00E0071A">
      <w:pPr>
        <w:spacing w:after="0" w:line="240" w:lineRule="auto"/>
        <w:jc w:val="center"/>
        <w:rPr>
          <w:rFonts w:ascii="Times New Roman" w:hAnsi="Times New Roman" w:cs="Times New Roman"/>
          <w:b/>
          <w:bCs/>
          <w:sz w:val="24"/>
          <w:szCs w:val="24"/>
        </w:rPr>
      </w:pPr>
    </w:p>
    <w:p w14:paraId="7615E66F" w14:textId="77777777" w:rsidR="00366BA4" w:rsidRDefault="00366BA4" w:rsidP="00366BA4">
      <w:pPr>
        <w:spacing w:after="0" w:line="240" w:lineRule="auto"/>
        <w:rPr>
          <w:rFonts w:ascii="Times New Roman" w:hAnsi="Times New Roman" w:cs="Times New Roman"/>
          <w:b/>
          <w:bCs/>
          <w:sz w:val="24"/>
          <w:szCs w:val="24"/>
        </w:rPr>
      </w:pPr>
    </w:p>
    <w:p w14:paraId="5DEEB4A2" w14:textId="596440C7" w:rsidR="00E0071A" w:rsidRDefault="00E0071A" w:rsidP="00E0071A">
      <w:pPr>
        <w:spacing w:after="0" w:line="240" w:lineRule="auto"/>
        <w:jc w:val="center"/>
        <w:rPr>
          <w:rFonts w:ascii="Times New Roman" w:hAnsi="Times New Roman" w:cs="Times New Roman"/>
          <w:b/>
          <w:bCs/>
          <w:sz w:val="24"/>
          <w:szCs w:val="24"/>
        </w:rPr>
      </w:pPr>
      <w:r w:rsidRPr="00F233C6">
        <w:rPr>
          <w:rFonts w:ascii="Times New Roman" w:hAnsi="Times New Roman" w:cs="Times New Roman"/>
          <w:b/>
          <w:bCs/>
          <w:sz w:val="24"/>
          <w:szCs w:val="24"/>
        </w:rPr>
        <w:t>Table 3</w:t>
      </w:r>
      <w:r>
        <w:rPr>
          <w:rFonts w:ascii="Times New Roman" w:hAnsi="Times New Roman" w:cs="Times New Roman"/>
          <w:b/>
          <w:bCs/>
          <w:sz w:val="24"/>
          <w:szCs w:val="24"/>
        </w:rPr>
        <w:t xml:space="preserve"> </w:t>
      </w:r>
      <w:r w:rsidRPr="00F233C6">
        <w:rPr>
          <w:rFonts w:ascii="Times New Roman" w:hAnsi="Times New Roman" w:cs="Times New Roman"/>
          <w:b/>
          <w:bCs/>
          <w:sz w:val="24"/>
          <w:szCs w:val="24"/>
        </w:rPr>
        <w:t xml:space="preserve">: Effect of indomethacin and aqueous extract of </w:t>
      </w:r>
      <w:r w:rsidRPr="00F233C6">
        <w:rPr>
          <w:rFonts w:ascii="Times New Roman" w:hAnsi="Times New Roman" w:cs="Times New Roman"/>
          <w:b/>
          <w:bCs/>
          <w:i/>
          <w:iCs/>
          <w:sz w:val="24"/>
          <w:szCs w:val="24"/>
        </w:rPr>
        <w:t>Picralima nitida</w:t>
      </w:r>
      <w:r w:rsidRPr="00F233C6">
        <w:rPr>
          <w:rFonts w:ascii="Times New Roman" w:hAnsi="Times New Roman" w:cs="Times New Roman"/>
          <w:b/>
          <w:bCs/>
          <w:sz w:val="24"/>
          <w:szCs w:val="24"/>
        </w:rPr>
        <w:t xml:space="preserve"> on the increase incircumference of carrageenan-induced paw edema in rats</w:t>
      </w:r>
    </w:p>
    <w:p w14:paraId="18CAA1E1" w14:textId="77777777" w:rsidR="00366BA4" w:rsidRDefault="00366BA4" w:rsidP="00E0071A">
      <w:pPr>
        <w:spacing w:after="0" w:line="240" w:lineRule="auto"/>
        <w:jc w:val="center"/>
        <w:rPr>
          <w:rFonts w:ascii="Times New Roman" w:hAnsi="Times New Roman" w:cs="Times New Roman"/>
          <w:b/>
          <w:bCs/>
          <w:sz w:val="24"/>
          <w:szCs w:val="24"/>
        </w:rPr>
      </w:pPr>
    </w:p>
    <w:tbl>
      <w:tblPr>
        <w:tblStyle w:val="TableGrid"/>
        <w:tblpPr w:leftFromText="141" w:rightFromText="141" w:vertAnchor="text" w:horzAnchor="margin" w:tblpXSpec="center" w:tblpY="17"/>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824"/>
        <w:gridCol w:w="1757"/>
        <w:gridCol w:w="2029"/>
        <w:gridCol w:w="2180"/>
        <w:gridCol w:w="1911"/>
        <w:gridCol w:w="1911"/>
        <w:gridCol w:w="1914"/>
      </w:tblGrid>
      <w:tr w:rsidR="00366BA4" w:rsidRPr="00E855FE" w14:paraId="37FA6A37" w14:textId="77777777" w:rsidTr="00C015C8">
        <w:trPr>
          <w:trHeight w:val="800"/>
        </w:trPr>
        <w:tc>
          <w:tcPr>
            <w:tcW w:w="15593" w:type="dxa"/>
            <w:gridSpan w:val="8"/>
            <w:tcBorders>
              <w:top w:val="single" w:sz="18" w:space="0" w:color="auto"/>
              <w:bottom w:val="single" w:sz="18" w:space="0" w:color="auto"/>
            </w:tcBorders>
          </w:tcPr>
          <w:p w14:paraId="132B1B27" w14:textId="77777777" w:rsidR="00366BA4" w:rsidRPr="00E855FE" w:rsidRDefault="00366BA4" w:rsidP="00C015C8">
            <w:pPr>
              <w:jc w:val="both"/>
              <w:rPr>
                <w:rFonts w:ascii="Times New Roman" w:hAnsi="Times New Roman" w:cs="Times New Roman"/>
                <w:sz w:val="24"/>
                <w:szCs w:val="24"/>
              </w:rPr>
            </w:pPr>
          </w:p>
          <w:p w14:paraId="77BD65E1" w14:textId="21DE4C5E" w:rsidR="00366BA4" w:rsidRPr="00E855FE" w:rsidRDefault="00366BA4" w:rsidP="00C015C8">
            <w:pPr>
              <w:jc w:val="center"/>
              <w:rPr>
                <w:rFonts w:ascii="Times New Roman" w:hAnsi="Times New Roman" w:cs="Times New Roman"/>
                <w:b/>
                <w:bCs/>
                <w:color w:val="000000" w:themeColor="text1"/>
                <w:sz w:val="24"/>
                <w:szCs w:val="24"/>
              </w:rPr>
            </w:pPr>
            <w:r w:rsidRPr="00366BA4">
              <w:rPr>
                <w:rFonts w:ascii="Times New Roman" w:hAnsi="Times New Roman" w:cs="Times New Roman"/>
                <w:b/>
                <w:bCs/>
                <w:sz w:val="24"/>
                <w:szCs w:val="24"/>
              </w:rPr>
              <w:t>Change in leg circumference</w:t>
            </w:r>
            <w:r w:rsidR="001D7787">
              <w:rPr>
                <w:rFonts w:ascii="Times New Roman" w:hAnsi="Times New Roman" w:cs="Times New Roman"/>
                <w:b/>
                <w:bCs/>
                <w:sz w:val="24"/>
                <w:szCs w:val="24"/>
              </w:rPr>
              <w:t xml:space="preserve"> (mm)</w:t>
            </w:r>
          </w:p>
        </w:tc>
      </w:tr>
      <w:tr w:rsidR="00366BA4" w:rsidRPr="00E855FE" w14:paraId="68DB6965" w14:textId="77777777" w:rsidTr="00C015C8">
        <w:trPr>
          <w:trHeight w:val="634"/>
        </w:trPr>
        <w:tc>
          <w:tcPr>
            <w:tcW w:w="2067" w:type="dxa"/>
            <w:tcBorders>
              <w:top w:val="single" w:sz="18" w:space="0" w:color="auto"/>
              <w:bottom w:val="single" w:sz="18" w:space="0" w:color="auto"/>
            </w:tcBorders>
          </w:tcPr>
          <w:p w14:paraId="1CC99507" w14:textId="77777777" w:rsidR="00366BA4" w:rsidRPr="00E855FE" w:rsidRDefault="00366BA4" w:rsidP="00C015C8">
            <w:pPr>
              <w:jc w:val="both"/>
              <w:rPr>
                <w:rFonts w:ascii="Times New Roman" w:hAnsi="Times New Roman" w:cs="Times New Roman"/>
                <w:b/>
                <w:bCs/>
                <w:color w:val="000000" w:themeColor="text1"/>
                <w:sz w:val="24"/>
                <w:szCs w:val="24"/>
              </w:rPr>
            </w:pPr>
          </w:p>
        </w:tc>
        <w:tc>
          <w:tcPr>
            <w:tcW w:w="1824" w:type="dxa"/>
            <w:tcBorders>
              <w:top w:val="single" w:sz="18" w:space="0" w:color="auto"/>
              <w:bottom w:val="single" w:sz="18" w:space="0" w:color="auto"/>
            </w:tcBorders>
          </w:tcPr>
          <w:p w14:paraId="7C66E73C" w14:textId="709BCE64" w:rsidR="00366BA4" w:rsidRPr="00E855FE" w:rsidRDefault="00366BA4" w:rsidP="00C015C8">
            <w:pPr>
              <w:widowControl w:val="0"/>
              <w:autoSpaceDE w:val="0"/>
              <w:autoSpaceDN w:val="0"/>
              <w:ind w:left="5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Before</w:t>
            </w:r>
          </w:p>
          <w:p w14:paraId="12C1E3C2" w14:textId="2449C8DE"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b/>
                <w:bCs/>
                <w:spacing w:val="-2"/>
                <w:sz w:val="24"/>
                <w:szCs w:val="24"/>
              </w:rPr>
              <w:t>Traitment</w:t>
            </w:r>
          </w:p>
        </w:tc>
        <w:tc>
          <w:tcPr>
            <w:tcW w:w="11700" w:type="dxa"/>
            <w:gridSpan w:val="6"/>
            <w:tcBorders>
              <w:top w:val="single" w:sz="18" w:space="0" w:color="auto"/>
              <w:bottom w:val="single" w:sz="18" w:space="0" w:color="auto"/>
            </w:tcBorders>
          </w:tcPr>
          <w:p w14:paraId="334B3FCD" w14:textId="09535168" w:rsidR="00366BA4" w:rsidRPr="00E855FE" w:rsidRDefault="00366BA4" w:rsidP="00C015C8">
            <w:pPr>
              <w:jc w:val="center"/>
              <w:rPr>
                <w:rFonts w:ascii="Times New Roman" w:hAnsi="Times New Roman" w:cs="Times New Roman"/>
                <w:b/>
                <w:bCs/>
                <w:color w:val="000000" w:themeColor="text1"/>
                <w:sz w:val="24"/>
                <w:szCs w:val="24"/>
              </w:rPr>
            </w:pPr>
            <w:r w:rsidRPr="00E855FE">
              <w:rPr>
                <w:rFonts w:ascii="Times New Roman" w:hAnsi="Times New Roman" w:cs="Times New Roman"/>
                <w:b/>
                <w:bCs/>
                <w:spacing w:val="-2"/>
                <w:sz w:val="24"/>
                <w:szCs w:val="24"/>
              </w:rPr>
              <w:t>A</w:t>
            </w:r>
            <w:r>
              <w:rPr>
                <w:rFonts w:ascii="Times New Roman" w:hAnsi="Times New Roman" w:cs="Times New Roman"/>
                <w:b/>
                <w:bCs/>
                <w:spacing w:val="-2"/>
                <w:sz w:val="24"/>
                <w:szCs w:val="24"/>
              </w:rPr>
              <w:t>fter</w:t>
            </w:r>
            <w:r w:rsidRPr="00E855FE">
              <w:rPr>
                <w:rFonts w:ascii="Times New Roman" w:hAnsi="Times New Roman" w:cs="Times New Roman"/>
                <w:b/>
                <w:bCs/>
                <w:spacing w:val="-5"/>
                <w:sz w:val="24"/>
                <w:szCs w:val="24"/>
              </w:rPr>
              <w:t xml:space="preserve"> </w:t>
            </w:r>
            <w:r w:rsidRPr="00E855FE">
              <w:rPr>
                <w:rFonts w:ascii="Times New Roman" w:hAnsi="Times New Roman" w:cs="Times New Roman"/>
                <w:b/>
                <w:bCs/>
                <w:spacing w:val="-2"/>
                <w:sz w:val="24"/>
                <w:szCs w:val="24"/>
              </w:rPr>
              <w:t>traitement</w:t>
            </w:r>
          </w:p>
        </w:tc>
      </w:tr>
      <w:tr w:rsidR="00366BA4" w:rsidRPr="00E855FE" w14:paraId="1BE37A91" w14:textId="77777777" w:rsidTr="00C015C8">
        <w:trPr>
          <w:trHeight w:val="552"/>
        </w:trPr>
        <w:tc>
          <w:tcPr>
            <w:tcW w:w="2067" w:type="dxa"/>
            <w:tcBorders>
              <w:top w:val="single" w:sz="18" w:space="0" w:color="auto"/>
              <w:bottom w:val="single" w:sz="18" w:space="0" w:color="auto"/>
            </w:tcBorders>
          </w:tcPr>
          <w:p w14:paraId="709180CB" w14:textId="77777777" w:rsidR="001D7787" w:rsidRPr="001D7787" w:rsidRDefault="001D7787" w:rsidP="001D7787">
            <w:pPr>
              <w:widowControl w:val="0"/>
              <w:autoSpaceDE w:val="0"/>
              <w:autoSpaceDN w:val="0"/>
              <w:spacing w:before="44"/>
              <w:jc w:val="both"/>
              <w:rPr>
                <w:rFonts w:ascii="Times New Roman" w:eastAsia="Times New Roman" w:hAnsi="Times New Roman" w:cs="Times New Roman"/>
                <w:b/>
                <w:bCs/>
                <w:spacing w:val="-2"/>
                <w:kern w:val="0"/>
                <w:sz w:val="24"/>
                <w:szCs w:val="24"/>
                <w14:ligatures w14:val="none"/>
              </w:rPr>
            </w:pPr>
            <w:r w:rsidRPr="001D7787">
              <w:rPr>
                <w:rFonts w:ascii="Times New Roman" w:eastAsia="Times New Roman" w:hAnsi="Times New Roman" w:cs="Times New Roman"/>
                <w:b/>
                <w:bCs/>
                <w:spacing w:val="-2"/>
                <w:kern w:val="0"/>
                <w:sz w:val="24"/>
                <w:szCs w:val="24"/>
                <w14:ligatures w14:val="none"/>
              </w:rPr>
              <w:t>Products</w:t>
            </w:r>
          </w:p>
          <w:p w14:paraId="48B3F412" w14:textId="77777777" w:rsidR="00366BA4" w:rsidRPr="00E855FE" w:rsidRDefault="00366BA4" w:rsidP="00C015C8">
            <w:pPr>
              <w:jc w:val="both"/>
              <w:rPr>
                <w:rFonts w:ascii="Times New Roman" w:hAnsi="Times New Roman" w:cs="Times New Roman"/>
                <w:b/>
                <w:bCs/>
                <w:color w:val="000000" w:themeColor="text1"/>
                <w:sz w:val="24"/>
                <w:szCs w:val="24"/>
              </w:rPr>
            </w:pPr>
          </w:p>
        </w:tc>
        <w:tc>
          <w:tcPr>
            <w:tcW w:w="1824" w:type="dxa"/>
            <w:tcBorders>
              <w:top w:val="single" w:sz="18" w:space="0" w:color="auto"/>
              <w:bottom w:val="single" w:sz="18" w:space="0" w:color="auto"/>
            </w:tcBorders>
          </w:tcPr>
          <w:p w14:paraId="3AA735EC" w14:textId="77777777" w:rsidR="00366BA4" w:rsidRPr="00E855FE" w:rsidRDefault="00366BA4" w:rsidP="00C015C8">
            <w:pPr>
              <w:jc w:val="center"/>
              <w:rPr>
                <w:rFonts w:ascii="Times New Roman" w:hAnsi="Times New Roman" w:cs="Times New Roman"/>
                <w:b/>
                <w:bCs/>
                <w:color w:val="000000" w:themeColor="text1"/>
                <w:sz w:val="24"/>
                <w:szCs w:val="24"/>
              </w:rPr>
            </w:pPr>
          </w:p>
        </w:tc>
        <w:tc>
          <w:tcPr>
            <w:tcW w:w="1757" w:type="dxa"/>
            <w:tcBorders>
              <w:top w:val="single" w:sz="18" w:space="0" w:color="auto"/>
              <w:bottom w:val="single" w:sz="18" w:space="0" w:color="auto"/>
            </w:tcBorders>
          </w:tcPr>
          <w:p w14:paraId="3BCC8157"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1h</w:t>
            </w:r>
          </w:p>
        </w:tc>
        <w:tc>
          <w:tcPr>
            <w:tcW w:w="2029" w:type="dxa"/>
            <w:tcBorders>
              <w:top w:val="single" w:sz="18" w:space="0" w:color="auto"/>
              <w:bottom w:val="single" w:sz="18" w:space="0" w:color="auto"/>
            </w:tcBorders>
          </w:tcPr>
          <w:p w14:paraId="2F8AC1F2"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2h</w:t>
            </w:r>
          </w:p>
        </w:tc>
        <w:tc>
          <w:tcPr>
            <w:tcW w:w="2180" w:type="dxa"/>
            <w:tcBorders>
              <w:top w:val="single" w:sz="18" w:space="0" w:color="auto"/>
              <w:bottom w:val="single" w:sz="18" w:space="0" w:color="auto"/>
            </w:tcBorders>
          </w:tcPr>
          <w:p w14:paraId="793F247F"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3h</w:t>
            </w:r>
          </w:p>
        </w:tc>
        <w:tc>
          <w:tcPr>
            <w:tcW w:w="1911" w:type="dxa"/>
            <w:tcBorders>
              <w:top w:val="single" w:sz="18" w:space="0" w:color="auto"/>
              <w:bottom w:val="single" w:sz="18" w:space="0" w:color="auto"/>
            </w:tcBorders>
          </w:tcPr>
          <w:p w14:paraId="06681633"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4h</w:t>
            </w:r>
          </w:p>
        </w:tc>
        <w:tc>
          <w:tcPr>
            <w:tcW w:w="1911" w:type="dxa"/>
            <w:tcBorders>
              <w:top w:val="single" w:sz="18" w:space="0" w:color="auto"/>
              <w:bottom w:val="single" w:sz="18" w:space="0" w:color="auto"/>
            </w:tcBorders>
          </w:tcPr>
          <w:p w14:paraId="622851F5"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5h</w:t>
            </w:r>
          </w:p>
        </w:tc>
        <w:tc>
          <w:tcPr>
            <w:tcW w:w="1911" w:type="dxa"/>
            <w:tcBorders>
              <w:top w:val="single" w:sz="18" w:space="0" w:color="auto"/>
              <w:bottom w:val="single" w:sz="18" w:space="0" w:color="auto"/>
            </w:tcBorders>
          </w:tcPr>
          <w:p w14:paraId="3FDCFD05"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6h</w:t>
            </w:r>
          </w:p>
        </w:tc>
      </w:tr>
      <w:tr w:rsidR="00366BA4" w:rsidRPr="00E855FE" w14:paraId="3EBD48EA" w14:textId="77777777" w:rsidTr="00C015C8">
        <w:trPr>
          <w:trHeight w:val="907"/>
        </w:trPr>
        <w:tc>
          <w:tcPr>
            <w:tcW w:w="2067" w:type="dxa"/>
            <w:tcBorders>
              <w:top w:val="single" w:sz="18" w:space="0" w:color="auto"/>
              <w:bottom w:val="single" w:sz="18" w:space="0" w:color="auto"/>
            </w:tcBorders>
          </w:tcPr>
          <w:p w14:paraId="2579E7A8" w14:textId="77777777" w:rsidR="001D7787" w:rsidRPr="001D7787" w:rsidRDefault="001D7787" w:rsidP="001D7787">
            <w:pPr>
              <w:widowControl w:val="0"/>
              <w:autoSpaceDE w:val="0"/>
              <w:autoSpaceDN w:val="0"/>
              <w:ind w:right="2"/>
              <w:jc w:val="both"/>
              <w:rPr>
                <w:rFonts w:ascii="Times New Roman" w:eastAsia="Times New Roman" w:hAnsi="Times New Roman" w:cs="Times New Roman"/>
                <w:b/>
                <w:bCs/>
                <w:spacing w:val="-2"/>
                <w:kern w:val="0"/>
                <w:sz w:val="24"/>
                <w:szCs w:val="24"/>
                <w14:ligatures w14:val="none"/>
              </w:rPr>
            </w:pPr>
            <w:r w:rsidRPr="001D7787">
              <w:rPr>
                <w:rFonts w:ascii="Times New Roman" w:eastAsia="Times New Roman" w:hAnsi="Times New Roman" w:cs="Times New Roman"/>
                <w:b/>
                <w:bCs/>
                <w:spacing w:val="-2"/>
                <w:kern w:val="0"/>
                <w:sz w:val="24"/>
                <w:szCs w:val="24"/>
                <w14:ligatures w14:val="none"/>
              </w:rPr>
              <w:t xml:space="preserve">    Control</w:t>
            </w:r>
          </w:p>
          <w:p w14:paraId="50B8DBB1" w14:textId="77777777" w:rsidR="001D7787" w:rsidRPr="001D7787" w:rsidRDefault="001D7787" w:rsidP="001D7787">
            <w:pPr>
              <w:widowControl w:val="0"/>
              <w:autoSpaceDE w:val="0"/>
              <w:autoSpaceDN w:val="0"/>
              <w:ind w:right="2"/>
              <w:jc w:val="both"/>
              <w:rPr>
                <w:rFonts w:ascii="Times New Roman" w:eastAsia="Times New Roman" w:hAnsi="Times New Roman" w:cs="Times New Roman"/>
                <w:b/>
                <w:bCs/>
                <w:spacing w:val="-2"/>
                <w:kern w:val="0"/>
                <w:sz w:val="24"/>
                <w:szCs w:val="24"/>
                <w14:ligatures w14:val="none"/>
              </w:rPr>
            </w:pPr>
            <w:r w:rsidRPr="001D7787">
              <w:rPr>
                <w:rFonts w:ascii="Times New Roman" w:eastAsia="Times New Roman" w:hAnsi="Times New Roman" w:cs="Times New Roman"/>
                <w:b/>
                <w:bCs/>
                <w:spacing w:val="-2"/>
                <w:kern w:val="0"/>
                <w:sz w:val="24"/>
                <w:szCs w:val="24"/>
                <w14:ligatures w14:val="none"/>
              </w:rPr>
              <w:t>(Distilled water)</w:t>
            </w:r>
          </w:p>
          <w:p w14:paraId="708F7E96" w14:textId="5759A774" w:rsidR="00366BA4" w:rsidRPr="00E855FE" w:rsidRDefault="00366BA4" w:rsidP="00C015C8">
            <w:pPr>
              <w:jc w:val="both"/>
              <w:rPr>
                <w:rFonts w:ascii="Times New Roman" w:hAnsi="Times New Roman" w:cs="Times New Roman"/>
                <w:b/>
                <w:bCs/>
                <w:color w:val="000000" w:themeColor="text1"/>
                <w:sz w:val="24"/>
                <w:szCs w:val="24"/>
              </w:rPr>
            </w:pPr>
          </w:p>
        </w:tc>
        <w:tc>
          <w:tcPr>
            <w:tcW w:w="1824" w:type="dxa"/>
            <w:tcBorders>
              <w:top w:val="single" w:sz="18" w:space="0" w:color="auto"/>
              <w:bottom w:val="single" w:sz="18" w:space="0" w:color="auto"/>
            </w:tcBorders>
          </w:tcPr>
          <w:p w14:paraId="4BF832FC" w14:textId="77777777" w:rsidR="00366BA4" w:rsidRPr="00E855FE" w:rsidRDefault="00366BA4" w:rsidP="00C015C8">
            <w:pPr>
              <w:jc w:val="center"/>
              <w:rPr>
                <w:rFonts w:ascii="Times New Roman" w:hAnsi="Times New Roman" w:cs="Times New Roman"/>
                <w:color w:val="000000" w:themeColor="text1"/>
                <w:sz w:val="24"/>
                <w:szCs w:val="24"/>
              </w:rPr>
            </w:pPr>
          </w:p>
          <w:p w14:paraId="0BC8C18C"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13,13 ± 0,522</w:t>
            </w:r>
          </w:p>
        </w:tc>
        <w:tc>
          <w:tcPr>
            <w:tcW w:w="1757" w:type="dxa"/>
            <w:tcBorders>
              <w:top w:val="single" w:sz="18" w:space="0" w:color="auto"/>
              <w:bottom w:val="single" w:sz="18" w:space="0" w:color="auto"/>
            </w:tcBorders>
          </w:tcPr>
          <w:p w14:paraId="2FB5BCBA" w14:textId="77777777" w:rsidR="00366BA4" w:rsidRPr="00E855FE" w:rsidRDefault="00366BA4" w:rsidP="00C015C8">
            <w:pPr>
              <w:jc w:val="center"/>
              <w:rPr>
                <w:rFonts w:ascii="Times New Roman" w:hAnsi="Times New Roman" w:cs="Times New Roman"/>
                <w:color w:val="000000" w:themeColor="text1"/>
                <w:sz w:val="24"/>
                <w:szCs w:val="24"/>
              </w:rPr>
            </w:pPr>
          </w:p>
          <w:p w14:paraId="6A15ED21"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16,86 ± 0,86</w:t>
            </w:r>
          </w:p>
        </w:tc>
        <w:tc>
          <w:tcPr>
            <w:tcW w:w="2029" w:type="dxa"/>
            <w:tcBorders>
              <w:top w:val="single" w:sz="18" w:space="0" w:color="auto"/>
              <w:bottom w:val="single" w:sz="18" w:space="0" w:color="auto"/>
            </w:tcBorders>
          </w:tcPr>
          <w:p w14:paraId="663708B7" w14:textId="77777777" w:rsidR="00366BA4" w:rsidRPr="00E855FE" w:rsidRDefault="00366BA4" w:rsidP="00C015C8">
            <w:pPr>
              <w:jc w:val="center"/>
              <w:rPr>
                <w:rFonts w:ascii="Times New Roman" w:hAnsi="Times New Roman" w:cs="Times New Roman"/>
                <w:color w:val="000000" w:themeColor="text1"/>
                <w:sz w:val="24"/>
                <w:szCs w:val="24"/>
              </w:rPr>
            </w:pPr>
          </w:p>
          <w:p w14:paraId="68564CBD"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19,06</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1,19</w:t>
            </w:r>
          </w:p>
        </w:tc>
        <w:tc>
          <w:tcPr>
            <w:tcW w:w="2180" w:type="dxa"/>
            <w:tcBorders>
              <w:top w:val="single" w:sz="18" w:space="0" w:color="auto"/>
              <w:bottom w:val="single" w:sz="18" w:space="0" w:color="auto"/>
            </w:tcBorders>
          </w:tcPr>
          <w:p w14:paraId="51CADCF4" w14:textId="77777777" w:rsidR="00366BA4" w:rsidRPr="00E855FE" w:rsidRDefault="00366BA4" w:rsidP="00C015C8">
            <w:pPr>
              <w:jc w:val="center"/>
              <w:rPr>
                <w:rFonts w:ascii="Times New Roman" w:hAnsi="Times New Roman" w:cs="Times New Roman"/>
                <w:color w:val="000000" w:themeColor="text1"/>
                <w:sz w:val="24"/>
                <w:szCs w:val="24"/>
              </w:rPr>
            </w:pPr>
          </w:p>
          <w:p w14:paraId="6E8B64DD"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24,95</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1,26</w:t>
            </w:r>
          </w:p>
        </w:tc>
        <w:tc>
          <w:tcPr>
            <w:tcW w:w="1911" w:type="dxa"/>
            <w:tcBorders>
              <w:top w:val="single" w:sz="18" w:space="0" w:color="auto"/>
              <w:bottom w:val="single" w:sz="18" w:space="0" w:color="auto"/>
            </w:tcBorders>
          </w:tcPr>
          <w:p w14:paraId="74A96586" w14:textId="77777777" w:rsidR="00366BA4" w:rsidRPr="00E855FE" w:rsidRDefault="00366BA4" w:rsidP="00C015C8">
            <w:pPr>
              <w:jc w:val="center"/>
              <w:rPr>
                <w:rFonts w:ascii="Times New Roman" w:hAnsi="Times New Roman" w:cs="Times New Roman"/>
                <w:color w:val="000000" w:themeColor="text1"/>
                <w:sz w:val="24"/>
                <w:szCs w:val="24"/>
              </w:rPr>
            </w:pPr>
          </w:p>
          <w:p w14:paraId="21A8AD9B"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27,58 ± 1,56</w:t>
            </w:r>
          </w:p>
        </w:tc>
        <w:tc>
          <w:tcPr>
            <w:tcW w:w="1911" w:type="dxa"/>
            <w:tcBorders>
              <w:top w:val="single" w:sz="18" w:space="0" w:color="auto"/>
              <w:bottom w:val="single" w:sz="18" w:space="0" w:color="auto"/>
            </w:tcBorders>
          </w:tcPr>
          <w:p w14:paraId="5F18EAC0" w14:textId="77777777" w:rsidR="00366BA4" w:rsidRPr="00E855FE" w:rsidRDefault="00366BA4" w:rsidP="00C015C8">
            <w:pPr>
              <w:jc w:val="center"/>
              <w:rPr>
                <w:rFonts w:ascii="Times New Roman" w:hAnsi="Times New Roman" w:cs="Times New Roman"/>
                <w:color w:val="000000" w:themeColor="text1"/>
                <w:sz w:val="24"/>
                <w:szCs w:val="24"/>
              </w:rPr>
            </w:pPr>
          </w:p>
          <w:p w14:paraId="59F2A09D"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24,62 ± 0,59</w:t>
            </w:r>
          </w:p>
        </w:tc>
        <w:tc>
          <w:tcPr>
            <w:tcW w:w="1911" w:type="dxa"/>
            <w:tcBorders>
              <w:top w:val="single" w:sz="18" w:space="0" w:color="auto"/>
              <w:bottom w:val="single" w:sz="18" w:space="0" w:color="auto"/>
            </w:tcBorders>
          </w:tcPr>
          <w:p w14:paraId="4C089135" w14:textId="77777777" w:rsidR="00366BA4" w:rsidRPr="00E855FE" w:rsidRDefault="00366BA4" w:rsidP="00C015C8">
            <w:pPr>
              <w:jc w:val="center"/>
              <w:rPr>
                <w:rFonts w:ascii="Times New Roman" w:hAnsi="Times New Roman" w:cs="Times New Roman"/>
                <w:color w:val="000000" w:themeColor="text1"/>
                <w:sz w:val="24"/>
                <w:szCs w:val="24"/>
              </w:rPr>
            </w:pPr>
          </w:p>
          <w:p w14:paraId="7FB786DA"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24,09 ± 0,58</w:t>
            </w:r>
          </w:p>
        </w:tc>
      </w:tr>
      <w:tr w:rsidR="00366BA4" w:rsidRPr="00E855FE" w14:paraId="4DD02ACA" w14:textId="77777777" w:rsidTr="00C015C8">
        <w:trPr>
          <w:trHeight w:val="696"/>
        </w:trPr>
        <w:tc>
          <w:tcPr>
            <w:tcW w:w="2067" w:type="dxa"/>
            <w:tcBorders>
              <w:top w:val="single" w:sz="18" w:space="0" w:color="auto"/>
              <w:bottom w:val="single" w:sz="18" w:space="0" w:color="auto"/>
            </w:tcBorders>
          </w:tcPr>
          <w:p w14:paraId="6AD44FC7" w14:textId="77777777" w:rsidR="001D7787" w:rsidRPr="001D7787" w:rsidRDefault="001D7787" w:rsidP="001D7787">
            <w:pPr>
              <w:jc w:val="both"/>
              <w:rPr>
                <w:rFonts w:ascii="Times New Roman" w:hAnsi="Times New Roman" w:cs="Times New Roman"/>
                <w:b/>
                <w:bCs/>
                <w:spacing w:val="-2"/>
                <w:sz w:val="24"/>
                <w:szCs w:val="24"/>
              </w:rPr>
            </w:pPr>
            <w:r w:rsidRPr="001D7787">
              <w:rPr>
                <w:rFonts w:ascii="Times New Roman" w:hAnsi="Times New Roman" w:cs="Times New Roman"/>
                <w:b/>
                <w:bCs/>
                <w:spacing w:val="-2"/>
                <w:sz w:val="24"/>
                <w:szCs w:val="24"/>
              </w:rPr>
              <w:t xml:space="preserve">Indomethacin </w:t>
            </w:r>
          </w:p>
          <w:p w14:paraId="5019EBE2" w14:textId="3ABE7BEB" w:rsidR="00366BA4" w:rsidRPr="001D7787" w:rsidRDefault="001D7787" w:rsidP="00C015C8">
            <w:pPr>
              <w:jc w:val="both"/>
              <w:rPr>
                <w:rFonts w:ascii="Times New Roman" w:hAnsi="Times New Roman" w:cs="Times New Roman"/>
                <w:b/>
                <w:bCs/>
                <w:spacing w:val="-2"/>
                <w:sz w:val="24"/>
                <w:szCs w:val="24"/>
              </w:rPr>
            </w:pPr>
            <w:r w:rsidRPr="001D7787">
              <w:rPr>
                <w:rFonts w:ascii="Times New Roman" w:hAnsi="Times New Roman" w:cs="Times New Roman"/>
                <w:b/>
                <w:bCs/>
                <w:spacing w:val="-2"/>
                <w:sz w:val="24"/>
                <w:szCs w:val="24"/>
              </w:rPr>
              <w:t>(10 mg/kg BW)</w:t>
            </w:r>
          </w:p>
        </w:tc>
        <w:tc>
          <w:tcPr>
            <w:tcW w:w="1824" w:type="dxa"/>
            <w:tcBorders>
              <w:top w:val="single" w:sz="18" w:space="0" w:color="auto"/>
              <w:bottom w:val="single" w:sz="18" w:space="0" w:color="auto"/>
            </w:tcBorders>
          </w:tcPr>
          <w:p w14:paraId="0D7B2807" w14:textId="77777777" w:rsidR="00366BA4" w:rsidRPr="00E855FE" w:rsidRDefault="00366BA4" w:rsidP="00C015C8">
            <w:pPr>
              <w:jc w:val="center"/>
              <w:rPr>
                <w:rFonts w:ascii="Times New Roman" w:hAnsi="Times New Roman" w:cs="Times New Roman"/>
                <w:color w:val="000000" w:themeColor="text1"/>
                <w:sz w:val="24"/>
                <w:szCs w:val="24"/>
              </w:rPr>
            </w:pPr>
          </w:p>
          <w:p w14:paraId="48BB4FBC"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12,83 ± 0,48</w:t>
            </w:r>
          </w:p>
        </w:tc>
        <w:tc>
          <w:tcPr>
            <w:tcW w:w="1757" w:type="dxa"/>
            <w:tcBorders>
              <w:top w:val="single" w:sz="18" w:space="0" w:color="auto"/>
              <w:bottom w:val="single" w:sz="18" w:space="0" w:color="auto"/>
            </w:tcBorders>
          </w:tcPr>
          <w:p w14:paraId="54EECC2B" w14:textId="77777777" w:rsidR="00366BA4" w:rsidRPr="00E855FE" w:rsidRDefault="00366BA4" w:rsidP="00C015C8">
            <w:pPr>
              <w:jc w:val="center"/>
              <w:rPr>
                <w:rFonts w:ascii="Times New Roman" w:hAnsi="Times New Roman" w:cs="Times New Roman"/>
                <w:color w:val="000000" w:themeColor="text1"/>
                <w:sz w:val="24"/>
                <w:szCs w:val="24"/>
              </w:rPr>
            </w:pPr>
          </w:p>
          <w:p w14:paraId="681B6489"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14,36 ± 0,63 *</w:t>
            </w:r>
          </w:p>
        </w:tc>
        <w:tc>
          <w:tcPr>
            <w:tcW w:w="2029" w:type="dxa"/>
            <w:tcBorders>
              <w:top w:val="single" w:sz="18" w:space="0" w:color="auto"/>
              <w:bottom w:val="single" w:sz="18" w:space="0" w:color="auto"/>
            </w:tcBorders>
          </w:tcPr>
          <w:p w14:paraId="7DECD094" w14:textId="77777777" w:rsidR="00366BA4" w:rsidRPr="00E855FE" w:rsidRDefault="00366BA4" w:rsidP="00C015C8">
            <w:pPr>
              <w:jc w:val="center"/>
              <w:rPr>
                <w:rFonts w:ascii="Times New Roman" w:hAnsi="Times New Roman" w:cs="Times New Roman"/>
                <w:color w:val="000000" w:themeColor="text1"/>
                <w:sz w:val="24"/>
                <w:szCs w:val="24"/>
              </w:rPr>
            </w:pPr>
          </w:p>
          <w:p w14:paraId="010AC4CA"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14,36 ± 0,34 **</w:t>
            </w:r>
          </w:p>
        </w:tc>
        <w:tc>
          <w:tcPr>
            <w:tcW w:w="2180" w:type="dxa"/>
            <w:tcBorders>
              <w:top w:val="single" w:sz="18" w:space="0" w:color="auto"/>
              <w:bottom w:val="single" w:sz="18" w:space="0" w:color="auto"/>
            </w:tcBorders>
          </w:tcPr>
          <w:p w14:paraId="152C3926" w14:textId="77777777" w:rsidR="00366BA4" w:rsidRPr="00E855FE" w:rsidRDefault="00366BA4" w:rsidP="00C015C8">
            <w:pPr>
              <w:jc w:val="center"/>
              <w:rPr>
                <w:rFonts w:ascii="Times New Roman" w:hAnsi="Times New Roman" w:cs="Times New Roman"/>
                <w:color w:val="000000" w:themeColor="text1"/>
                <w:sz w:val="24"/>
                <w:szCs w:val="24"/>
              </w:rPr>
            </w:pPr>
          </w:p>
          <w:p w14:paraId="5C993062"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13,21 ± 0,22 ***</w:t>
            </w:r>
          </w:p>
        </w:tc>
        <w:tc>
          <w:tcPr>
            <w:tcW w:w="1911" w:type="dxa"/>
            <w:tcBorders>
              <w:top w:val="single" w:sz="18" w:space="0" w:color="auto"/>
              <w:bottom w:val="single" w:sz="18" w:space="0" w:color="auto"/>
            </w:tcBorders>
          </w:tcPr>
          <w:p w14:paraId="7BE2132D" w14:textId="77777777" w:rsidR="00366BA4" w:rsidRPr="00E855FE" w:rsidRDefault="00366BA4" w:rsidP="00C015C8">
            <w:pPr>
              <w:jc w:val="center"/>
              <w:rPr>
                <w:rFonts w:ascii="Times New Roman" w:hAnsi="Times New Roman" w:cs="Times New Roman"/>
                <w:color w:val="000000" w:themeColor="text1"/>
                <w:sz w:val="24"/>
                <w:szCs w:val="24"/>
              </w:rPr>
            </w:pPr>
          </w:p>
          <w:p w14:paraId="2B069957"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12,9 ± 0,47 ***</w:t>
            </w:r>
          </w:p>
        </w:tc>
        <w:tc>
          <w:tcPr>
            <w:tcW w:w="1911" w:type="dxa"/>
            <w:tcBorders>
              <w:top w:val="single" w:sz="18" w:space="0" w:color="auto"/>
              <w:bottom w:val="single" w:sz="18" w:space="0" w:color="auto"/>
            </w:tcBorders>
          </w:tcPr>
          <w:p w14:paraId="373558FA" w14:textId="77777777" w:rsidR="00366BA4" w:rsidRPr="00E855FE" w:rsidRDefault="00366BA4" w:rsidP="00C015C8">
            <w:pPr>
              <w:jc w:val="center"/>
              <w:rPr>
                <w:rFonts w:ascii="Times New Roman" w:hAnsi="Times New Roman" w:cs="Times New Roman"/>
                <w:color w:val="000000" w:themeColor="text1"/>
                <w:sz w:val="24"/>
                <w:szCs w:val="24"/>
              </w:rPr>
            </w:pPr>
          </w:p>
          <w:p w14:paraId="14A33568"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14,73</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0,17 ***</w:t>
            </w:r>
          </w:p>
        </w:tc>
        <w:tc>
          <w:tcPr>
            <w:tcW w:w="1911" w:type="dxa"/>
            <w:tcBorders>
              <w:top w:val="single" w:sz="18" w:space="0" w:color="auto"/>
              <w:bottom w:val="single" w:sz="18" w:space="0" w:color="auto"/>
            </w:tcBorders>
          </w:tcPr>
          <w:p w14:paraId="54448E4D" w14:textId="77777777" w:rsidR="00366BA4" w:rsidRPr="00E855FE" w:rsidRDefault="00366BA4" w:rsidP="00C015C8">
            <w:pPr>
              <w:jc w:val="center"/>
              <w:rPr>
                <w:rFonts w:ascii="Times New Roman" w:hAnsi="Times New Roman" w:cs="Times New Roman"/>
                <w:color w:val="000000" w:themeColor="text1"/>
                <w:sz w:val="24"/>
                <w:szCs w:val="24"/>
              </w:rPr>
            </w:pPr>
          </w:p>
          <w:p w14:paraId="651410AA"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13,36</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0,35 ***</w:t>
            </w:r>
          </w:p>
        </w:tc>
      </w:tr>
      <w:tr w:rsidR="00366BA4" w:rsidRPr="00E855FE" w14:paraId="52F8D370" w14:textId="77777777" w:rsidTr="00C015C8">
        <w:trPr>
          <w:trHeight w:val="653"/>
        </w:trPr>
        <w:tc>
          <w:tcPr>
            <w:tcW w:w="2067" w:type="dxa"/>
            <w:tcBorders>
              <w:top w:val="single" w:sz="18" w:space="0" w:color="auto"/>
              <w:bottom w:val="single" w:sz="18" w:space="0" w:color="auto"/>
            </w:tcBorders>
          </w:tcPr>
          <w:p w14:paraId="2914F79C" w14:textId="16463FA9" w:rsidR="001D7787" w:rsidRPr="001D7787" w:rsidRDefault="00366BA4" w:rsidP="001D7787">
            <w:pPr>
              <w:widowControl w:val="0"/>
              <w:autoSpaceDE w:val="0"/>
              <w:autoSpaceDN w:val="0"/>
              <w:ind w:left="5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1D7787" w:rsidRPr="001D7787">
              <w:rPr>
                <w:rFonts w:ascii="Times New Roman" w:hAnsi="Times New Roman" w:cs="Times New Roman"/>
                <w:sz w:val="24"/>
                <w:szCs w:val="24"/>
              </w:rPr>
              <w:t xml:space="preserve"> </w:t>
            </w:r>
            <w:r w:rsidR="001D7787" w:rsidRPr="001D7787">
              <w:rPr>
                <w:rFonts w:ascii="Times New Roman" w:eastAsia="Times New Roman" w:hAnsi="Times New Roman" w:cs="Times New Roman"/>
                <w:b/>
                <w:bCs/>
                <w:kern w:val="0"/>
                <w:sz w:val="24"/>
                <w:szCs w:val="24"/>
                <w14:ligatures w14:val="none"/>
              </w:rPr>
              <w:t xml:space="preserve">EAPn  </w:t>
            </w:r>
          </w:p>
          <w:p w14:paraId="7F172A81" w14:textId="1D19137D" w:rsidR="00366BA4" w:rsidRPr="00E855FE" w:rsidRDefault="001D7787" w:rsidP="001D7787">
            <w:pPr>
              <w:widowControl w:val="0"/>
              <w:autoSpaceDE w:val="0"/>
              <w:autoSpaceDN w:val="0"/>
              <w:ind w:left="50"/>
              <w:jc w:val="both"/>
              <w:rPr>
                <w:rFonts w:ascii="Times New Roman" w:eastAsia="Times New Roman" w:hAnsi="Times New Roman" w:cs="Times New Roman"/>
                <w:b/>
                <w:bCs/>
                <w:kern w:val="0"/>
                <w:sz w:val="24"/>
                <w:szCs w:val="24"/>
                <w14:ligatures w14:val="none"/>
              </w:rPr>
            </w:pPr>
            <w:r w:rsidRPr="001D7787">
              <w:rPr>
                <w:rFonts w:ascii="Times New Roman" w:eastAsia="Times New Roman" w:hAnsi="Times New Roman" w:cs="Times New Roman"/>
                <w:b/>
                <w:bCs/>
                <w:kern w:val="0"/>
                <w:sz w:val="24"/>
                <w:szCs w:val="24"/>
                <w14:ligatures w14:val="none"/>
              </w:rPr>
              <w:t>(300 mg/kg BW)</w:t>
            </w:r>
          </w:p>
        </w:tc>
        <w:tc>
          <w:tcPr>
            <w:tcW w:w="1824" w:type="dxa"/>
            <w:tcBorders>
              <w:top w:val="single" w:sz="18" w:space="0" w:color="auto"/>
              <w:bottom w:val="single" w:sz="18" w:space="0" w:color="auto"/>
            </w:tcBorders>
          </w:tcPr>
          <w:p w14:paraId="36C6890E" w14:textId="77777777" w:rsidR="00366BA4" w:rsidRPr="00E855FE" w:rsidRDefault="00366BA4" w:rsidP="00C015C8">
            <w:pPr>
              <w:jc w:val="center"/>
              <w:rPr>
                <w:rFonts w:ascii="Times New Roman" w:hAnsi="Times New Roman" w:cs="Times New Roman"/>
                <w:color w:val="000000" w:themeColor="text1"/>
                <w:sz w:val="24"/>
                <w:szCs w:val="24"/>
              </w:rPr>
            </w:pPr>
          </w:p>
          <w:p w14:paraId="7984B107"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12,88 ± 0,25</w:t>
            </w:r>
          </w:p>
        </w:tc>
        <w:tc>
          <w:tcPr>
            <w:tcW w:w="1757" w:type="dxa"/>
            <w:tcBorders>
              <w:top w:val="single" w:sz="18" w:space="0" w:color="auto"/>
              <w:bottom w:val="single" w:sz="18" w:space="0" w:color="auto"/>
            </w:tcBorders>
          </w:tcPr>
          <w:p w14:paraId="72885CAA" w14:textId="77777777" w:rsidR="00366BA4" w:rsidRPr="00E855FE" w:rsidRDefault="00366BA4" w:rsidP="00C015C8">
            <w:pPr>
              <w:jc w:val="center"/>
              <w:rPr>
                <w:rFonts w:ascii="Times New Roman" w:hAnsi="Times New Roman" w:cs="Times New Roman"/>
                <w:color w:val="000000" w:themeColor="text1"/>
                <w:sz w:val="24"/>
                <w:szCs w:val="24"/>
              </w:rPr>
            </w:pPr>
          </w:p>
          <w:p w14:paraId="7457E129"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13,96 ± 0,54 *</w:t>
            </w:r>
          </w:p>
        </w:tc>
        <w:tc>
          <w:tcPr>
            <w:tcW w:w="2029" w:type="dxa"/>
            <w:tcBorders>
              <w:top w:val="single" w:sz="18" w:space="0" w:color="auto"/>
              <w:bottom w:val="single" w:sz="18" w:space="0" w:color="auto"/>
            </w:tcBorders>
          </w:tcPr>
          <w:p w14:paraId="6A65E863" w14:textId="77777777" w:rsidR="00366BA4" w:rsidRPr="00E855FE" w:rsidRDefault="00366BA4" w:rsidP="00C015C8">
            <w:pPr>
              <w:jc w:val="center"/>
              <w:rPr>
                <w:rFonts w:ascii="Times New Roman" w:hAnsi="Times New Roman" w:cs="Times New Roman"/>
                <w:color w:val="000000" w:themeColor="text1"/>
                <w:sz w:val="24"/>
                <w:szCs w:val="24"/>
              </w:rPr>
            </w:pPr>
          </w:p>
          <w:p w14:paraId="62911FF7"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14,37</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0,29 **</w:t>
            </w:r>
          </w:p>
        </w:tc>
        <w:tc>
          <w:tcPr>
            <w:tcW w:w="2180" w:type="dxa"/>
            <w:tcBorders>
              <w:top w:val="single" w:sz="18" w:space="0" w:color="auto"/>
              <w:bottom w:val="single" w:sz="18" w:space="0" w:color="auto"/>
            </w:tcBorders>
          </w:tcPr>
          <w:p w14:paraId="74842630" w14:textId="77777777" w:rsidR="00366BA4" w:rsidRPr="00E855FE" w:rsidRDefault="00366BA4" w:rsidP="00C015C8">
            <w:pPr>
              <w:jc w:val="center"/>
              <w:rPr>
                <w:rFonts w:ascii="Times New Roman" w:hAnsi="Times New Roman" w:cs="Times New Roman"/>
                <w:color w:val="000000" w:themeColor="text1"/>
                <w:sz w:val="24"/>
                <w:szCs w:val="24"/>
              </w:rPr>
            </w:pPr>
          </w:p>
          <w:p w14:paraId="0CB9E904"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14,24 ± 0,12 ***</w:t>
            </w:r>
          </w:p>
        </w:tc>
        <w:tc>
          <w:tcPr>
            <w:tcW w:w="1911" w:type="dxa"/>
            <w:tcBorders>
              <w:top w:val="single" w:sz="18" w:space="0" w:color="auto"/>
              <w:bottom w:val="single" w:sz="18" w:space="0" w:color="auto"/>
            </w:tcBorders>
          </w:tcPr>
          <w:p w14:paraId="532CEF61" w14:textId="77777777" w:rsidR="00366BA4" w:rsidRPr="00E855FE" w:rsidRDefault="00366BA4" w:rsidP="00C015C8">
            <w:pPr>
              <w:jc w:val="center"/>
              <w:rPr>
                <w:rFonts w:ascii="Times New Roman" w:hAnsi="Times New Roman" w:cs="Times New Roman"/>
                <w:color w:val="000000" w:themeColor="text1"/>
                <w:sz w:val="24"/>
                <w:szCs w:val="24"/>
              </w:rPr>
            </w:pPr>
          </w:p>
          <w:p w14:paraId="7DE84D87"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13,69</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0,14 ***</w:t>
            </w:r>
          </w:p>
        </w:tc>
        <w:tc>
          <w:tcPr>
            <w:tcW w:w="1911" w:type="dxa"/>
            <w:tcBorders>
              <w:top w:val="single" w:sz="18" w:space="0" w:color="auto"/>
              <w:bottom w:val="single" w:sz="18" w:space="0" w:color="auto"/>
            </w:tcBorders>
          </w:tcPr>
          <w:p w14:paraId="53F32675" w14:textId="77777777" w:rsidR="00366BA4" w:rsidRPr="00E855FE" w:rsidRDefault="00366BA4" w:rsidP="00C015C8">
            <w:pPr>
              <w:jc w:val="center"/>
              <w:rPr>
                <w:rFonts w:ascii="Times New Roman" w:hAnsi="Times New Roman" w:cs="Times New Roman"/>
                <w:color w:val="000000" w:themeColor="text1"/>
                <w:sz w:val="24"/>
                <w:szCs w:val="24"/>
              </w:rPr>
            </w:pPr>
          </w:p>
          <w:p w14:paraId="32173E6E"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14,32±</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0,08 ***</w:t>
            </w:r>
          </w:p>
        </w:tc>
        <w:tc>
          <w:tcPr>
            <w:tcW w:w="1911" w:type="dxa"/>
            <w:tcBorders>
              <w:top w:val="single" w:sz="18" w:space="0" w:color="auto"/>
              <w:bottom w:val="single" w:sz="18" w:space="0" w:color="auto"/>
            </w:tcBorders>
          </w:tcPr>
          <w:p w14:paraId="40C2D954" w14:textId="77777777" w:rsidR="00366BA4" w:rsidRPr="00E855FE" w:rsidRDefault="00366BA4" w:rsidP="00C015C8">
            <w:pPr>
              <w:jc w:val="center"/>
              <w:rPr>
                <w:rFonts w:ascii="Times New Roman" w:hAnsi="Times New Roman" w:cs="Times New Roman"/>
                <w:color w:val="000000" w:themeColor="text1"/>
                <w:sz w:val="24"/>
                <w:szCs w:val="24"/>
              </w:rPr>
            </w:pPr>
          </w:p>
          <w:p w14:paraId="0E183D6A" w14:textId="77777777" w:rsidR="00366BA4" w:rsidRPr="00E855FE" w:rsidRDefault="00366BA4" w:rsidP="00C015C8">
            <w:pPr>
              <w:jc w:val="center"/>
              <w:rPr>
                <w:rFonts w:ascii="Times New Roman" w:hAnsi="Times New Roman" w:cs="Times New Roman"/>
                <w:color w:val="000000" w:themeColor="text1"/>
                <w:sz w:val="24"/>
                <w:szCs w:val="24"/>
              </w:rPr>
            </w:pPr>
            <w:r w:rsidRPr="00E855FE">
              <w:rPr>
                <w:rFonts w:ascii="Times New Roman" w:hAnsi="Times New Roman" w:cs="Times New Roman"/>
                <w:color w:val="000000" w:themeColor="text1"/>
                <w:sz w:val="24"/>
                <w:szCs w:val="24"/>
              </w:rPr>
              <w:t>13,48</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855FE">
              <w:rPr>
                <w:rFonts w:ascii="Times New Roman" w:hAnsi="Times New Roman" w:cs="Times New Roman"/>
                <w:color w:val="000000" w:themeColor="text1"/>
                <w:sz w:val="24"/>
                <w:szCs w:val="24"/>
              </w:rPr>
              <w:t>0,29 ***</w:t>
            </w:r>
          </w:p>
        </w:tc>
      </w:tr>
    </w:tbl>
    <w:p w14:paraId="2A337563" w14:textId="77777777" w:rsidR="00366BA4" w:rsidRPr="00366BA4" w:rsidRDefault="00366BA4" w:rsidP="00366BA4">
      <w:pPr>
        <w:spacing w:after="0" w:line="240" w:lineRule="auto"/>
        <w:rPr>
          <w:rFonts w:ascii="Times New Roman" w:hAnsi="Times New Roman" w:cs="Times New Roman"/>
          <w:sz w:val="24"/>
          <w:szCs w:val="24"/>
        </w:rPr>
      </w:pPr>
    </w:p>
    <w:p w14:paraId="2900B300" w14:textId="77777777" w:rsidR="001D7787" w:rsidRDefault="001D7787" w:rsidP="001D7787">
      <w:pPr>
        <w:spacing w:line="240" w:lineRule="auto"/>
        <w:jc w:val="both"/>
        <w:rPr>
          <w:rFonts w:ascii="Times New Roman" w:hAnsi="Times New Roman" w:cs="Times New Roman"/>
          <w:i/>
          <w:iCs/>
          <w:sz w:val="24"/>
          <w:szCs w:val="24"/>
        </w:rPr>
      </w:pPr>
      <w:r w:rsidRPr="0012369A">
        <w:rPr>
          <w:rFonts w:ascii="Times New Roman" w:hAnsi="Times New Roman" w:cs="Times New Roman"/>
          <w:i/>
          <w:iCs/>
          <w:sz w:val="24"/>
          <w:szCs w:val="24"/>
        </w:rPr>
        <w:t>Values represent the mean ± SEM ; n = 8 for each group * p &lt; 0.05; **p &lt; 0.01; ***p &lt; 0.001 compared to the control group. Indomethacin at 10 mg/kg BW and EAPn at 300 mg/kg BW reduce carrageenan-induced edema in the rat paw.</w:t>
      </w:r>
    </w:p>
    <w:p w14:paraId="64A97463" w14:textId="77777777" w:rsidR="00366BA4" w:rsidRPr="00366BA4" w:rsidRDefault="00366BA4" w:rsidP="00366BA4">
      <w:pPr>
        <w:spacing w:after="0" w:line="240" w:lineRule="auto"/>
        <w:jc w:val="both"/>
        <w:rPr>
          <w:rFonts w:ascii="Times New Roman" w:hAnsi="Times New Roman" w:cs="Times New Roman"/>
          <w:sz w:val="24"/>
          <w:szCs w:val="24"/>
        </w:rPr>
        <w:sectPr w:rsidR="00366BA4" w:rsidRPr="00366BA4" w:rsidSect="00E0071A">
          <w:pgSz w:w="16838" w:h="11906" w:orient="landscape"/>
          <w:pgMar w:top="1134" w:right="1134" w:bottom="1134" w:left="1134" w:header="708" w:footer="708" w:gutter="0"/>
          <w:cols w:space="708"/>
          <w:docGrid w:linePitch="360"/>
        </w:sectPr>
      </w:pPr>
    </w:p>
    <w:p w14:paraId="1C75562A" w14:textId="77777777" w:rsidR="002E3B4C" w:rsidRPr="0012369A" w:rsidRDefault="002E3B4C" w:rsidP="002E3B4C">
      <w:pPr>
        <w:spacing w:line="240" w:lineRule="auto"/>
        <w:jc w:val="both"/>
        <w:rPr>
          <w:rFonts w:ascii="Times New Roman" w:hAnsi="Times New Roman" w:cs="Times New Roman"/>
          <w:b/>
          <w:bCs/>
          <w:sz w:val="24"/>
          <w:szCs w:val="24"/>
        </w:rPr>
      </w:pPr>
      <w:r w:rsidRPr="0012369A">
        <w:rPr>
          <w:rFonts w:ascii="Times New Roman" w:hAnsi="Times New Roman" w:cs="Times New Roman"/>
          <w:b/>
          <w:bCs/>
          <w:sz w:val="24"/>
          <w:szCs w:val="24"/>
        </w:rPr>
        <w:lastRenderedPageBreak/>
        <w:t>3.2. Discussion</w:t>
      </w:r>
    </w:p>
    <w:p w14:paraId="704E857B" w14:textId="2FB8CDF0" w:rsidR="00837372" w:rsidRDefault="002E3B4C" w:rsidP="00447C88">
      <w:pPr>
        <w:spacing w:after="0" w:line="240" w:lineRule="auto"/>
        <w:jc w:val="both"/>
      </w:pPr>
      <w:r w:rsidRPr="0012369A">
        <w:rPr>
          <w:rFonts w:ascii="Times New Roman" w:hAnsi="Times New Roman" w:cs="Times New Roman"/>
          <w:sz w:val="24"/>
          <w:szCs w:val="24"/>
        </w:rPr>
        <w:t xml:space="preserve">The acute toxicity study of the aqueous extract of </w:t>
      </w:r>
      <w:r w:rsidRPr="0012369A">
        <w:rPr>
          <w:rFonts w:ascii="Times New Roman" w:hAnsi="Times New Roman" w:cs="Times New Roman"/>
          <w:i/>
          <w:iCs/>
          <w:sz w:val="24"/>
          <w:szCs w:val="24"/>
        </w:rPr>
        <w:t>Picralima nitida</w:t>
      </w:r>
      <w:r w:rsidRPr="0012369A">
        <w:rPr>
          <w:rFonts w:ascii="Times New Roman" w:hAnsi="Times New Roman" w:cs="Times New Roman"/>
          <w:sz w:val="24"/>
          <w:szCs w:val="24"/>
        </w:rPr>
        <w:t xml:space="preserve"> seeds in female mice enabled the estimated lethal dose 50</w:t>
      </w:r>
      <w:r w:rsidR="00645B65">
        <w:rPr>
          <w:rFonts w:ascii="Times New Roman" w:hAnsi="Times New Roman" w:cs="Times New Roman"/>
          <w:sz w:val="24"/>
          <w:szCs w:val="24"/>
        </w:rPr>
        <w:t xml:space="preserve"> </w:t>
      </w:r>
      <w:r w:rsidRPr="0012369A">
        <w:rPr>
          <w:rFonts w:ascii="Times New Roman" w:hAnsi="Times New Roman" w:cs="Times New Roman"/>
          <w:sz w:val="24"/>
          <w:szCs w:val="24"/>
        </w:rPr>
        <w:t>% (LD50) to be calculated in accordance with OECD-423 (OECD, 2001).</w:t>
      </w:r>
      <w:r>
        <w:rPr>
          <w:rFonts w:ascii="Times New Roman" w:hAnsi="Times New Roman" w:cs="Times New Roman"/>
          <w:sz w:val="24"/>
          <w:szCs w:val="24"/>
        </w:rPr>
        <w:t xml:space="preserve"> </w:t>
      </w:r>
      <w:r w:rsidR="00000001" w:rsidRPr="00000001">
        <w:rPr>
          <w:rFonts w:ascii="Times New Roman" w:hAnsi="Times New Roman" w:cs="Times New Roman"/>
          <w:sz w:val="24"/>
          <w:szCs w:val="24"/>
        </w:rPr>
        <w:t>The results showed that administration of EAPn at a single dose of 2000 mg/kg body weight and, exceptionally, at a dose of 5000 mg/kg body weight orally did not result in any mortality in these animals during 14 days of observation.</w:t>
      </w:r>
      <w:r w:rsidR="00A63985" w:rsidRPr="00A63985">
        <w:t xml:space="preserve"> </w:t>
      </w:r>
      <w:r w:rsidR="00A63985" w:rsidRPr="00A63985">
        <w:rPr>
          <w:rFonts w:ascii="Times New Roman" w:hAnsi="Times New Roman" w:cs="Times New Roman"/>
          <w:sz w:val="24"/>
          <w:szCs w:val="24"/>
        </w:rPr>
        <w:t>According to the OECD 423 Globally Harmonized System of Classification (GHS), EAPn is non-toxic when ingested.</w:t>
      </w:r>
      <w:r w:rsidR="00A63985" w:rsidRPr="00A63985">
        <w:t xml:space="preserve"> </w:t>
      </w:r>
      <w:r w:rsidR="00A63985" w:rsidRPr="00A63985">
        <w:rPr>
          <w:rFonts w:ascii="Times New Roman" w:hAnsi="Times New Roman" w:cs="Times New Roman"/>
          <w:sz w:val="24"/>
          <w:szCs w:val="24"/>
        </w:rPr>
        <w:t xml:space="preserve">The absence of toxicity when administered orally with EAPn has also been observed with other plants used in traditional African medicine, such as the leaves of </w:t>
      </w:r>
      <w:r w:rsidR="00A63985" w:rsidRPr="00AF781A">
        <w:rPr>
          <w:rFonts w:ascii="Times New Roman" w:hAnsi="Times New Roman" w:cs="Times New Roman"/>
          <w:i/>
          <w:iCs/>
          <w:sz w:val="24"/>
          <w:szCs w:val="24"/>
        </w:rPr>
        <w:t>Mitragyna</w:t>
      </w:r>
      <w:r w:rsidR="00A63985" w:rsidRPr="00A63985">
        <w:rPr>
          <w:rFonts w:ascii="Times New Roman" w:hAnsi="Times New Roman" w:cs="Times New Roman"/>
          <w:sz w:val="24"/>
          <w:szCs w:val="24"/>
        </w:rPr>
        <w:t xml:space="preserve"> </w:t>
      </w:r>
      <w:r w:rsidR="00A63985" w:rsidRPr="00AF781A">
        <w:rPr>
          <w:rFonts w:ascii="Times New Roman" w:hAnsi="Times New Roman" w:cs="Times New Roman"/>
          <w:i/>
          <w:iCs/>
          <w:sz w:val="24"/>
          <w:szCs w:val="24"/>
        </w:rPr>
        <w:t>inennis</w:t>
      </w:r>
      <w:r w:rsidR="00A63985" w:rsidRPr="00A63985">
        <w:rPr>
          <w:rFonts w:ascii="Times New Roman" w:hAnsi="Times New Roman" w:cs="Times New Roman"/>
          <w:sz w:val="24"/>
          <w:szCs w:val="24"/>
        </w:rPr>
        <w:t xml:space="preserve"> (Rubiaceae) by Oussou et al. (2016) and the leaves of </w:t>
      </w:r>
      <w:r w:rsidR="00A63985" w:rsidRPr="005D2254">
        <w:rPr>
          <w:rFonts w:ascii="Times New Roman" w:hAnsi="Times New Roman" w:cs="Times New Roman"/>
          <w:i/>
          <w:iCs/>
          <w:sz w:val="24"/>
          <w:szCs w:val="24"/>
        </w:rPr>
        <w:t>Vitex madiensis</w:t>
      </w:r>
      <w:r w:rsidR="00A63985" w:rsidRPr="00A63985">
        <w:rPr>
          <w:rFonts w:ascii="Times New Roman" w:hAnsi="Times New Roman" w:cs="Times New Roman"/>
          <w:sz w:val="24"/>
          <w:szCs w:val="24"/>
        </w:rPr>
        <w:t xml:space="preserve"> Oliv. (Lamiaceae-Viticoïdeae) by N'Goka et al. (2018).</w:t>
      </w:r>
    </w:p>
    <w:p w14:paraId="5A4D9630" w14:textId="3C464EEC" w:rsidR="00D76432" w:rsidRDefault="00A63985" w:rsidP="00447C88">
      <w:pPr>
        <w:spacing w:after="0" w:line="240" w:lineRule="auto"/>
        <w:jc w:val="both"/>
        <w:rPr>
          <w:rFonts w:ascii="Times New Roman" w:hAnsi="Times New Roman" w:cs="Times New Roman"/>
          <w:sz w:val="24"/>
          <w:szCs w:val="24"/>
        </w:rPr>
      </w:pPr>
      <w:r w:rsidRPr="00A63985">
        <w:rPr>
          <w:rFonts w:ascii="Times New Roman" w:hAnsi="Times New Roman" w:cs="Times New Roman"/>
          <w:sz w:val="24"/>
          <w:szCs w:val="24"/>
        </w:rPr>
        <w:t xml:space="preserve">Qualitative phytochemical screening revealed that the aqueous extract of </w:t>
      </w:r>
      <w:r w:rsidRPr="005D2254">
        <w:rPr>
          <w:rFonts w:ascii="Times New Roman" w:hAnsi="Times New Roman" w:cs="Times New Roman"/>
          <w:i/>
          <w:iCs/>
          <w:sz w:val="24"/>
          <w:szCs w:val="24"/>
        </w:rPr>
        <w:t>Picralima nitida</w:t>
      </w:r>
      <w:r w:rsidRPr="00A63985">
        <w:rPr>
          <w:rFonts w:ascii="Times New Roman" w:hAnsi="Times New Roman" w:cs="Times New Roman"/>
          <w:sz w:val="24"/>
          <w:szCs w:val="24"/>
        </w:rPr>
        <w:t xml:space="preserve"> (Apocynaceae) seeds contains sterols, polyterpenes, polyphenols, flavonoids, alkaloids, catechin tannins, and saponosides.</w:t>
      </w:r>
      <w:r w:rsidRPr="00A63985">
        <w:t xml:space="preserve"> </w:t>
      </w:r>
      <w:r w:rsidRPr="00A63985">
        <w:rPr>
          <w:rFonts w:ascii="Times New Roman" w:hAnsi="Times New Roman" w:cs="Times New Roman"/>
          <w:sz w:val="24"/>
          <w:szCs w:val="24"/>
        </w:rPr>
        <w:t>These results confirm those of Bokota (2007), who also highlighted the presence of alkaloids, saponins, and tannins in a similar aqueous extract.</w:t>
      </w:r>
      <w:r w:rsidR="00447C88" w:rsidRPr="00447C88">
        <w:t xml:space="preserve"> </w:t>
      </w:r>
      <w:r w:rsidR="00447C88" w:rsidRPr="00447C88">
        <w:rPr>
          <w:rFonts w:ascii="Times New Roman" w:hAnsi="Times New Roman" w:cs="Times New Roman"/>
          <w:sz w:val="24"/>
          <w:szCs w:val="24"/>
        </w:rPr>
        <w:t xml:space="preserve">This same group of compounds is also found in many plants used in traditional medicine, such as </w:t>
      </w:r>
      <w:r w:rsidR="00447C88" w:rsidRPr="005D2254">
        <w:rPr>
          <w:rFonts w:ascii="Times New Roman" w:hAnsi="Times New Roman" w:cs="Times New Roman"/>
          <w:i/>
          <w:iCs/>
          <w:sz w:val="24"/>
          <w:szCs w:val="24"/>
        </w:rPr>
        <w:t>Ximenia americana</w:t>
      </w:r>
      <w:r w:rsidR="00447C88" w:rsidRPr="00447C88">
        <w:rPr>
          <w:rFonts w:ascii="Times New Roman" w:hAnsi="Times New Roman" w:cs="Times New Roman"/>
          <w:sz w:val="24"/>
          <w:szCs w:val="24"/>
        </w:rPr>
        <w:t xml:space="preserve"> (Olacaceae) (Soro, 2008) and </w:t>
      </w:r>
      <w:r w:rsidR="00447C88" w:rsidRPr="00837372">
        <w:rPr>
          <w:rFonts w:ascii="Times New Roman" w:hAnsi="Times New Roman" w:cs="Times New Roman"/>
          <w:i/>
          <w:iCs/>
          <w:sz w:val="24"/>
          <w:szCs w:val="24"/>
        </w:rPr>
        <w:t xml:space="preserve">Phytolacca dodecandra </w:t>
      </w:r>
      <w:r w:rsidR="00447C88" w:rsidRPr="00447C88">
        <w:rPr>
          <w:rFonts w:ascii="Times New Roman" w:hAnsi="Times New Roman" w:cs="Times New Roman"/>
          <w:sz w:val="24"/>
          <w:szCs w:val="24"/>
        </w:rPr>
        <w:t>(Phytolaccaceae) (N’Goka et al., 2018).</w:t>
      </w:r>
      <w:r w:rsidR="00447C88" w:rsidRPr="00447C88">
        <w:t xml:space="preserve"> </w:t>
      </w:r>
      <w:r w:rsidR="00447C88" w:rsidRPr="00447C88">
        <w:rPr>
          <w:rFonts w:ascii="Times New Roman" w:hAnsi="Times New Roman" w:cs="Times New Roman"/>
          <w:sz w:val="24"/>
          <w:szCs w:val="24"/>
        </w:rPr>
        <w:t xml:space="preserve">However, N’Dri et al. (2015) took a different approach. They revealed the absence of polyphenols, tannins, and flavonoids in the aqueous extract of </w:t>
      </w:r>
      <w:r w:rsidR="00447C88" w:rsidRPr="00837372">
        <w:rPr>
          <w:rFonts w:ascii="Times New Roman" w:hAnsi="Times New Roman" w:cs="Times New Roman"/>
          <w:i/>
          <w:iCs/>
          <w:sz w:val="24"/>
          <w:szCs w:val="24"/>
        </w:rPr>
        <w:t>Picralima</w:t>
      </w:r>
      <w:r w:rsidR="00447C88" w:rsidRPr="00447C88">
        <w:rPr>
          <w:rFonts w:ascii="Times New Roman" w:hAnsi="Times New Roman" w:cs="Times New Roman"/>
          <w:sz w:val="24"/>
          <w:szCs w:val="24"/>
        </w:rPr>
        <w:t xml:space="preserve"> </w:t>
      </w:r>
      <w:r w:rsidR="00447C88" w:rsidRPr="00837372">
        <w:rPr>
          <w:rFonts w:ascii="Times New Roman" w:hAnsi="Times New Roman" w:cs="Times New Roman"/>
          <w:i/>
          <w:iCs/>
          <w:sz w:val="24"/>
          <w:szCs w:val="24"/>
        </w:rPr>
        <w:t>nitida</w:t>
      </w:r>
      <w:r w:rsidR="00447C88" w:rsidRPr="00447C88">
        <w:rPr>
          <w:rFonts w:ascii="Times New Roman" w:hAnsi="Times New Roman" w:cs="Times New Roman"/>
          <w:sz w:val="24"/>
          <w:szCs w:val="24"/>
        </w:rPr>
        <w:t xml:space="preserve"> seeds.</w:t>
      </w:r>
      <w:r w:rsidR="00447C88" w:rsidRPr="00447C88">
        <w:t xml:space="preserve"> </w:t>
      </w:r>
      <w:r w:rsidR="00447C88" w:rsidRPr="00447C88">
        <w:rPr>
          <w:rFonts w:ascii="Times New Roman" w:hAnsi="Times New Roman" w:cs="Times New Roman"/>
          <w:sz w:val="24"/>
          <w:szCs w:val="24"/>
        </w:rPr>
        <w:t>These discrepancies could be explained by factors such as extraction conditions, the geographical or genetic origin of the plants, the stage of seed maturity, and the sensitivity of the analytical techniques used.</w:t>
      </w:r>
    </w:p>
    <w:p w14:paraId="22DE32A3" w14:textId="1CCAD9F4" w:rsidR="00447C88" w:rsidRDefault="00447C88" w:rsidP="00447C88">
      <w:pPr>
        <w:spacing w:after="0" w:line="240" w:lineRule="auto"/>
        <w:jc w:val="both"/>
        <w:rPr>
          <w:rFonts w:ascii="Times New Roman" w:hAnsi="Times New Roman" w:cs="Times New Roman"/>
          <w:sz w:val="24"/>
          <w:szCs w:val="24"/>
        </w:rPr>
      </w:pPr>
      <w:r w:rsidRPr="00447C88">
        <w:rPr>
          <w:rFonts w:ascii="Times New Roman" w:hAnsi="Times New Roman" w:cs="Times New Roman"/>
          <w:sz w:val="24"/>
          <w:szCs w:val="24"/>
        </w:rPr>
        <w:t xml:space="preserve">Soro et al. (2015), Tiaba et al. (2017), and Coulibaly et al. (2025) found that the identified phytochemical compounds could explain the anti-inflammatory effects attributed to </w:t>
      </w:r>
      <w:r w:rsidRPr="00837372">
        <w:rPr>
          <w:rFonts w:ascii="Times New Roman" w:hAnsi="Times New Roman" w:cs="Times New Roman"/>
          <w:i/>
          <w:iCs/>
          <w:sz w:val="24"/>
          <w:szCs w:val="24"/>
        </w:rPr>
        <w:t>Picralima nitida</w:t>
      </w:r>
      <w:r w:rsidRPr="00447C88">
        <w:rPr>
          <w:rFonts w:ascii="Times New Roman" w:hAnsi="Times New Roman" w:cs="Times New Roman"/>
          <w:sz w:val="24"/>
          <w:szCs w:val="24"/>
        </w:rPr>
        <w:t>.</w:t>
      </w:r>
    </w:p>
    <w:p w14:paraId="5D9CCA77" w14:textId="77777777" w:rsidR="00097934" w:rsidRDefault="00017F08" w:rsidP="00447C88">
      <w:pPr>
        <w:spacing w:after="0" w:line="240" w:lineRule="auto"/>
        <w:jc w:val="both"/>
      </w:pPr>
      <w:r w:rsidRPr="00017F08">
        <w:rPr>
          <w:rFonts w:ascii="Times New Roman" w:hAnsi="Times New Roman" w:cs="Times New Roman"/>
          <w:sz w:val="24"/>
          <w:szCs w:val="24"/>
        </w:rPr>
        <w:t>The pharmacological study revealed that EAPn at a dose of 300 mg/kg body weight significantly reduced the edema induced by the injection of carrageenan under the plantar pad of the right hind paw of rats.</w:t>
      </w:r>
      <w:r w:rsidRPr="00017F08">
        <w:t xml:space="preserve"> </w:t>
      </w:r>
      <w:r w:rsidRPr="00017F08">
        <w:rPr>
          <w:rFonts w:ascii="Times New Roman" w:hAnsi="Times New Roman" w:cs="Times New Roman"/>
          <w:sz w:val="24"/>
          <w:szCs w:val="24"/>
        </w:rPr>
        <w:t>The edema-inhibiting effects are similar to those of indomethacin at 10 mg/kg BW. Carrageenan injection causes the release of several chemical mediators that are responsible for the inflammatory process.</w:t>
      </w:r>
      <w:r w:rsidRPr="00017F08">
        <w:t xml:space="preserve"> </w:t>
      </w:r>
    </w:p>
    <w:p w14:paraId="2F1B876A" w14:textId="01636816" w:rsidR="00837372" w:rsidRDefault="00017F08" w:rsidP="00447C88">
      <w:pPr>
        <w:spacing w:after="0" w:line="240" w:lineRule="auto"/>
        <w:jc w:val="both"/>
        <w:rPr>
          <w:rFonts w:ascii="Times New Roman" w:hAnsi="Times New Roman" w:cs="Times New Roman"/>
          <w:sz w:val="24"/>
          <w:szCs w:val="24"/>
        </w:rPr>
      </w:pPr>
      <w:r w:rsidRPr="00017F08">
        <w:rPr>
          <w:rFonts w:ascii="Times New Roman" w:hAnsi="Times New Roman" w:cs="Times New Roman"/>
          <w:sz w:val="24"/>
          <w:szCs w:val="24"/>
        </w:rPr>
        <w:t>This inflammatory response is due to the release of histamine and serotonin, which are involved in vasodilation, plasma transudation, and edema formation (Ara et al., 2010). This is called the initial or early phase and occurs between the first and second hour (Muheet and Ishrat, 2013).</w:t>
      </w:r>
      <w:r w:rsidRPr="00017F08">
        <w:t xml:space="preserve"> </w:t>
      </w:r>
      <w:r w:rsidRPr="00017F08">
        <w:rPr>
          <w:rFonts w:ascii="Times New Roman" w:hAnsi="Times New Roman" w:cs="Times New Roman"/>
          <w:sz w:val="24"/>
          <w:szCs w:val="24"/>
        </w:rPr>
        <w:t>Bradykinin released during the second phase is responsible for increased vascular permeability and prostaglandin biosynthesis, which occur after the third hour or late phase (Kumar and Singha, 2012).</w:t>
      </w:r>
      <w:r w:rsidRPr="00017F08">
        <w:t xml:space="preserve"> </w:t>
      </w:r>
      <w:r w:rsidRPr="00017F08">
        <w:rPr>
          <w:rFonts w:ascii="Times New Roman" w:hAnsi="Times New Roman" w:cs="Times New Roman"/>
          <w:sz w:val="24"/>
          <w:szCs w:val="24"/>
        </w:rPr>
        <w:t>The latter, together with leukocytes, migrate to the inflamed area to produce cyclooxygenases, hence the peak at the fourth hour (Saini and Singha, 2012).</w:t>
      </w:r>
    </w:p>
    <w:p w14:paraId="46C9BBE3" w14:textId="4E26C061" w:rsidR="00017F08" w:rsidRDefault="00017F08" w:rsidP="00447C88">
      <w:pPr>
        <w:spacing w:after="0" w:line="240" w:lineRule="auto"/>
        <w:jc w:val="both"/>
        <w:rPr>
          <w:rFonts w:ascii="Times New Roman" w:hAnsi="Times New Roman" w:cs="Times New Roman"/>
          <w:sz w:val="24"/>
          <w:szCs w:val="24"/>
        </w:rPr>
      </w:pPr>
      <w:r w:rsidRPr="00017F08">
        <w:rPr>
          <w:rFonts w:ascii="Times New Roman" w:hAnsi="Times New Roman" w:cs="Times New Roman"/>
          <w:sz w:val="24"/>
          <w:szCs w:val="24"/>
        </w:rPr>
        <w:t>EAPn and indomethacin reduce edema in a dose-dependent manner and at all stages.</w:t>
      </w:r>
      <w:r w:rsidRPr="00017F08">
        <w:t xml:space="preserve"> </w:t>
      </w:r>
      <w:r w:rsidRPr="00017F08">
        <w:rPr>
          <w:rFonts w:ascii="Times New Roman" w:hAnsi="Times New Roman" w:cs="Times New Roman"/>
          <w:sz w:val="24"/>
          <w:szCs w:val="24"/>
        </w:rPr>
        <w:t>These substances may have an antagonistic effect on histamine, bradykinin, serotonin, and prostaglandin biosynthesis. The anti-inflammatory properties of EAPn may be due to the presence of flavonoids and saponosides, which are capable of inhibiting the action of prostaglandins and oxidants released by leukocytes and other phagocytes in the inflammatory zone, thereby maintaining inflammation (Dufall et al., 2003).</w:t>
      </w:r>
      <w:r w:rsidRPr="00017F08">
        <w:t xml:space="preserve"> </w:t>
      </w:r>
      <w:r w:rsidRPr="00017F08">
        <w:rPr>
          <w:rFonts w:ascii="Times New Roman" w:hAnsi="Times New Roman" w:cs="Times New Roman"/>
          <w:sz w:val="24"/>
          <w:szCs w:val="24"/>
        </w:rPr>
        <w:t>Flavonoids are antioxidants, while saponosides inhibit prostaglandin synthesis. The effects of EAPn are similar to those of indomethacin from the very first hours of the experiment. It can therefore be deduced that this natural substance contains antihistamine and antiserotonin compounds.</w:t>
      </w:r>
      <w:r w:rsidRPr="00017F08">
        <w:t xml:space="preserve"> </w:t>
      </w:r>
      <w:r w:rsidRPr="00017F08">
        <w:rPr>
          <w:rFonts w:ascii="Times New Roman" w:hAnsi="Times New Roman" w:cs="Times New Roman"/>
          <w:sz w:val="24"/>
          <w:szCs w:val="24"/>
        </w:rPr>
        <w:t xml:space="preserve">These chemical compounds are found in many plants used in traditional medicine for the treatment of inflammation, including </w:t>
      </w:r>
      <w:r w:rsidRPr="00837372">
        <w:rPr>
          <w:rFonts w:ascii="Times New Roman" w:hAnsi="Times New Roman" w:cs="Times New Roman"/>
          <w:i/>
          <w:iCs/>
          <w:sz w:val="24"/>
          <w:szCs w:val="24"/>
        </w:rPr>
        <w:t>Ximenia americana</w:t>
      </w:r>
      <w:r w:rsidRPr="00017F08">
        <w:rPr>
          <w:rFonts w:ascii="Times New Roman" w:hAnsi="Times New Roman" w:cs="Times New Roman"/>
          <w:sz w:val="24"/>
          <w:szCs w:val="24"/>
        </w:rPr>
        <w:t xml:space="preserve"> (Olacaceae), according to the work of Soro (2008), and </w:t>
      </w:r>
      <w:r w:rsidRPr="00837372">
        <w:rPr>
          <w:rFonts w:ascii="Times New Roman" w:hAnsi="Times New Roman" w:cs="Times New Roman"/>
          <w:i/>
          <w:iCs/>
          <w:sz w:val="24"/>
          <w:szCs w:val="24"/>
        </w:rPr>
        <w:t>Carthamus caeruleus</w:t>
      </w:r>
      <w:r w:rsidRPr="00017F08">
        <w:rPr>
          <w:rFonts w:ascii="Times New Roman" w:hAnsi="Times New Roman" w:cs="Times New Roman"/>
          <w:sz w:val="24"/>
          <w:szCs w:val="24"/>
        </w:rPr>
        <w:t xml:space="preserve"> L (Asteraceae), according to Bouhenni and Benkablia (2019).</w:t>
      </w:r>
      <w:r w:rsidRPr="00017F08">
        <w:t xml:space="preserve"> </w:t>
      </w:r>
      <w:r w:rsidRPr="00017F08">
        <w:rPr>
          <w:rFonts w:ascii="Times New Roman" w:hAnsi="Times New Roman" w:cs="Times New Roman"/>
          <w:sz w:val="24"/>
          <w:szCs w:val="24"/>
        </w:rPr>
        <w:t xml:space="preserve">During this work, it was observed that indomethacin exerts greater anti-inflammatory activity than the aqueous extract of </w:t>
      </w:r>
      <w:r w:rsidRPr="00837372">
        <w:rPr>
          <w:rFonts w:ascii="Times New Roman" w:hAnsi="Times New Roman" w:cs="Times New Roman"/>
          <w:i/>
          <w:iCs/>
          <w:sz w:val="24"/>
          <w:szCs w:val="24"/>
        </w:rPr>
        <w:t>Picralima</w:t>
      </w:r>
      <w:r w:rsidRPr="00017F08">
        <w:rPr>
          <w:rFonts w:ascii="Times New Roman" w:hAnsi="Times New Roman" w:cs="Times New Roman"/>
          <w:sz w:val="24"/>
          <w:szCs w:val="24"/>
        </w:rPr>
        <w:t xml:space="preserve"> </w:t>
      </w:r>
      <w:r w:rsidRPr="00837372">
        <w:rPr>
          <w:rFonts w:ascii="Times New Roman" w:hAnsi="Times New Roman" w:cs="Times New Roman"/>
          <w:i/>
          <w:iCs/>
          <w:sz w:val="24"/>
          <w:szCs w:val="24"/>
        </w:rPr>
        <w:t>nitida</w:t>
      </w:r>
      <w:r w:rsidRPr="00017F08">
        <w:rPr>
          <w:rFonts w:ascii="Times New Roman" w:hAnsi="Times New Roman" w:cs="Times New Roman"/>
          <w:sz w:val="24"/>
          <w:szCs w:val="24"/>
        </w:rPr>
        <w:t>. This result confirms the work of Soro (2008) and Ouédraogo et al. (2012), who had already demonstrated that indomethacin is one of the most potent inhibitors of prostaglandin synthesis.</w:t>
      </w:r>
    </w:p>
    <w:p w14:paraId="255B0E79" w14:textId="77777777" w:rsidR="00017F08" w:rsidRDefault="00017F08" w:rsidP="00447C88">
      <w:pPr>
        <w:spacing w:after="0" w:line="240" w:lineRule="auto"/>
        <w:jc w:val="both"/>
        <w:rPr>
          <w:rFonts w:ascii="Times New Roman" w:hAnsi="Times New Roman" w:cs="Times New Roman"/>
          <w:sz w:val="24"/>
          <w:szCs w:val="24"/>
        </w:rPr>
      </w:pPr>
    </w:p>
    <w:p w14:paraId="3873A688" w14:textId="619A4F89" w:rsidR="00017F08" w:rsidRPr="00017F08" w:rsidRDefault="00017F08" w:rsidP="00645B65">
      <w:pPr>
        <w:spacing w:line="240" w:lineRule="auto"/>
        <w:jc w:val="both"/>
        <w:rPr>
          <w:rFonts w:ascii="Times New Roman" w:hAnsi="Times New Roman" w:cs="Times New Roman"/>
          <w:b/>
          <w:bCs/>
          <w:sz w:val="24"/>
          <w:szCs w:val="24"/>
        </w:rPr>
      </w:pPr>
      <w:r w:rsidRPr="00017F08">
        <w:rPr>
          <w:rFonts w:ascii="Times New Roman" w:hAnsi="Times New Roman" w:cs="Times New Roman"/>
          <w:b/>
          <w:bCs/>
          <w:sz w:val="24"/>
          <w:szCs w:val="24"/>
        </w:rPr>
        <w:lastRenderedPageBreak/>
        <w:t>4.CONCLUSION</w:t>
      </w:r>
    </w:p>
    <w:p w14:paraId="6A83D80D" w14:textId="77777777" w:rsidR="00645B65" w:rsidRDefault="00017F08" w:rsidP="00017F08">
      <w:pPr>
        <w:spacing w:after="0" w:line="240" w:lineRule="auto"/>
        <w:jc w:val="both"/>
      </w:pPr>
      <w:r w:rsidRPr="00017F08">
        <w:rPr>
          <w:rFonts w:ascii="Times New Roman" w:hAnsi="Times New Roman" w:cs="Times New Roman"/>
          <w:sz w:val="24"/>
          <w:szCs w:val="24"/>
        </w:rPr>
        <w:t xml:space="preserve">This study has revealed the remarkable anti-inflammatory properties of </w:t>
      </w:r>
      <w:r w:rsidRPr="00AF781A">
        <w:rPr>
          <w:rFonts w:ascii="Times New Roman" w:hAnsi="Times New Roman" w:cs="Times New Roman"/>
          <w:i/>
          <w:iCs/>
          <w:sz w:val="24"/>
          <w:szCs w:val="24"/>
        </w:rPr>
        <w:t>Picralima nitida</w:t>
      </w:r>
      <w:r w:rsidRPr="00017F08">
        <w:rPr>
          <w:rFonts w:ascii="Times New Roman" w:hAnsi="Times New Roman" w:cs="Times New Roman"/>
          <w:sz w:val="24"/>
          <w:szCs w:val="24"/>
        </w:rPr>
        <w:t xml:space="preserve"> seeds. The phytochemical compounds such as polyphenols, flavonoids, alkaloids, and tannins present in Picralima nitida are believed to be responsible for its anti-inflammatory effects.</w:t>
      </w:r>
      <w:r w:rsidRPr="00017F08">
        <w:t xml:space="preserve"> </w:t>
      </w:r>
    </w:p>
    <w:p w14:paraId="09A308EA" w14:textId="656EE63E" w:rsidR="00017F08" w:rsidRDefault="00017F08" w:rsidP="00017F08">
      <w:pPr>
        <w:spacing w:after="0" w:line="240" w:lineRule="auto"/>
        <w:jc w:val="both"/>
        <w:rPr>
          <w:rFonts w:ascii="Times New Roman" w:hAnsi="Times New Roman" w:cs="Times New Roman"/>
          <w:sz w:val="24"/>
          <w:szCs w:val="24"/>
        </w:rPr>
      </w:pPr>
      <w:r w:rsidRPr="00017F08">
        <w:rPr>
          <w:rFonts w:ascii="Times New Roman" w:hAnsi="Times New Roman" w:cs="Times New Roman"/>
          <w:sz w:val="24"/>
          <w:szCs w:val="24"/>
        </w:rPr>
        <w:t xml:space="preserve">This study also showed that </w:t>
      </w:r>
      <w:r w:rsidRPr="00310DD8">
        <w:rPr>
          <w:rFonts w:ascii="Times New Roman" w:hAnsi="Times New Roman" w:cs="Times New Roman"/>
          <w:i/>
          <w:iCs/>
          <w:sz w:val="24"/>
          <w:szCs w:val="24"/>
        </w:rPr>
        <w:t>Picralima nitida</w:t>
      </w:r>
      <w:r w:rsidRPr="00017F08">
        <w:rPr>
          <w:rFonts w:ascii="Times New Roman" w:hAnsi="Times New Roman" w:cs="Times New Roman"/>
          <w:sz w:val="24"/>
          <w:szCs w:val="24"/>
        </w:rPr>
        <w:t xml:space="preserve"> is not toxic when taken orally and deserves real therapeutic interest, as it offers an accessible and sustainable alternative to conventional treatments, while presenting a significant advantage over conventional drugs in that it has no serious side effects.</w:t>
      </w:r>
      <w:r w:rsidR="002940A8" w:rsidRPr="002940A8">
        <w:t xml:space="preserve"> </w:t>
      </w:r>
      <w:r w:rsidR="002940A8" w:rsidRPr="002940A8">
        <w:rPr>
          <w:rFonts w:ascii="Times New Roman" w:hAnsi="Times New Roman" w:cs="Times New Roman"/>
          <w:sz w:val="24"/>
          <w:szCs w:val="24"/>
        </w:rPr>
        <w:t>Looking ahead, additional analyses based on purified extracts will be undertaken to accurately identify the compounds responsible for the anti-inflammatory activity observed and to elucidate their mode of action.</w:t>
      </w:r>
    </w:p>
    <w:p w14:paraId="2B7EB56D" w14:textId="77777777" w:rsidR="002940A8" w:rsidRDefault="002940A8" w:rsidP="00017F08">
      <w:pPr>
        <w:spacing w:after="0" w:line="240" w:lineRule="auto"/>
        <w:jc w:val="both"/>
        <w:rPr>
          <w:rFonts w:ascii="Times New Roman" w:hAnsi="Times New Roman" w:cs="Times New Roman"/>
          <w:sz w:val="24"/>
          <w:szCs w:val="24"/>
        </w:rPr>
      </w:pPr>
    </w:p>
    <w:p w14:paraId="0241F8DE" w14:textId="77777777" w:rsidR="002940A8" w:rsidRPr="009E7BFE" w:rsidRDefault="002940A8" w:rsidP="00017F08">
      <w:pPr>
        <w:spacing w:after="0" w:line="240" w:lineRule="auto"/>
        <w:jc w:val="both"/>
        <w:rPr>
          <w:rFonts w:ascii="Times New Roman" w:hAnsi="Times New Roman" w:cs="Times New Roman"/>
          <w:sz w:val="12"/>
          <w:szCs w:val="12"/>
        </w:rPr>
      </w:pPr>
      <w:bookmarkStart w:id="2" w:name="_GoBack"/>
      <w:bookmarkEnd w:id="2"/>
    </w:p>
    <w:p w14:paraId="1FB9D639" w14:textId="77777777" w:rsidR="002940A8" w:rsidRDefault="002940A8" w:rsidP="00017F08">
      <w:pPr>
        <w:spacing w:after="0" w:line="240" w:lineRule="auto"/>
        <w:jc w:val="both"/>
        <w:rPr>
          <w:rFonts w:ascii="Times New Roman" w:hAnsi="Times New Roman" w:cs="Times New Roman"/>
          <w:sz w:val="24"/>
          <w:szCs w:val="24"/>
        </w:rPr>
      </w:pPr>
      <w:r w:rsidRPr="002940A8">
        <w:rPr>
          <w:rFonts w:ascii="Times New Roman" w:hAnsi="Times New Roman" w:cs="Times New Roman"/>
          <w:b/>
          <w:bCs/>
          <w:sz w:val="24"/>
          <w:szCs w:val="24"/>
        </w:rPr>
        <w:t>CONSENT</w:t>
      </w:r>
      <w:r w:rsidRPr="002940A8">
        <w:rPr>
          <w:rFonts w:ascii="Times New Roman" w:hAnsi="Times New Roman" w:cs="Times New Roman"/>
          <w:sz w:val="24"/>
          <w:szCs w:val="24"/>
        </w:rPr>
        <w:t xml:space="preserve"> </w:t>
      </w:r>
    </w:p>
    <w:p w14:paraId="5E930C7F" w14:textId="77777777" w:rsidR="002940A8" w:rsidRDefault="002940A8" w:rsidP="00017F08">
      <w:pPr>
        <w:spacing w:after="0" w:line="240" w:lineRule="auto"/>
        <w:jc w:val="both"/>
        <w:rPr>
          <w:rFonts w:ascii="Times New Roman" w:hAnsi="Times New Roman" w:cs="Times New Roman"/>
          <w:sz w:val="24"/>
          <w:szCs w:val="24"/>
        </w:rPr>
      </w:pPr>
      <w:r w:rsidRPr="002940A8">
        <w:rPr>
          <w:rFonts w:ascii="Times New Roman" w:hAnsi="Times New Roman" w:cs="Times New Roman"/>
          <w:sz w:val="24"/>
          <w:szCs w:val="24"/>
        </w:rPr>
        <w:t xml:space="preserve">It’s not applicable. </w:t>
      </w:r>
    </w:p>
    <w:p w14:paraId="7715CAA3" w14:textId="77777777" w:rsidR="002940A8" w:rsidRPr="009E7BFE" w:rsidRDefault="002940A8" w:rsidP="00017F08">
      <w:pPr>
        <w:spacing w:after="0" w:line="240" w:lineRule="auto"/>
        <w:jc w:val="both"/>
        <w:rPr>
          <w:rFonts w:ascii="Times New Roman" w:hAnsi="Times New Roman" w:cs="Times New Roman"/>
          <w:sz w:val="16"/>
          <w:szCs w:val="16"/>
        </w:rPr>
      </w:pPr>
    </w:p>
    <w:p w14:paraId="4E135C61" w14:textId="77777777" w:rsidR="002940A8" w:rsidRPr="002940A8" w:rsidRDefault="002940A8" w:rsidP="00017F08">
      <w:pPr>
        <w:spacing w:after="0" w:line="240" w:lineRule="auto"/>
        <w:jc w:val="both"/>
        <w:rPr>
          <w:rFonts w:ascii="Times New Roman" w:hAnsi="Times New Roman" w:cs="Times New Roman"/>
          <w:b/>
          <w:bCs/>
          <w:sz w:val="24"/>
          <w:szCs w:val="24"/>
        </w:rPr>
      </w:pPr>
      <w:r w:rsidRPr="002940A8">
        <w:rPr>
          <w:rFonts w:ascii="Times New Roman" w:hAnsi="Times New Roman" w:cs="Times New Roman"/>
          <w:b/>
          <w:bCs/>
          <w:sz w:val="24"/>
          <w:szCs w:val="24"/>
        </w:rPr>
        <w:t xml:space="preserve">ETHICAL APPROVAL </w:t>
      </w:r>
    </w:p>
    <w:p w14:paraId="4F6CEDD1" w14:textId="1A0BB45F" w:rsidR="002940A8" w:rsidRDefault="002940A8" w:rsidP="00017F08">
      <w:pPr>
        <w:spacing w:after="0" w:line="240" w:lineRule="auto"/>
        <w:jc w:val="both"/>
        <w:rPr>
          <w:rFonts w:ascii="Times New Roman" w:hAnsi="Times New Roman" w:cs="Times New Roman"/>
          <w:sz w:val="24"/>
          <w:szCs w:val="24"/>
        </w:rPr>
      </w:pPr>
      <w:r w:rsidRPr="002940A8">
        <w:rPr>
          <w:rFonts w:ascii="Times New Roman" w:hAnsi="Times New Roman" w:cs="Times New Roman"/>
          <w:sz w:val="24"/>
          <w:szCs w:val="24"/>
        </w:rPr>
        <w:t>All the experimental procedures and protocols used in this study are conducted in accordance with the European directive of November 24, 1986 (86/609/EEC) and the decree of April 19, 1988 relating to the use of experimental animals in research.</w:t>
      </w:r>
    </w:p>
    <w:p w14:paraId="4164E494" w14:textId="77777777" w:rsidR="002940A8" w:rsidRPr="009E7BFE" w:rsidRDefault="002940A8" w:rsidP="00017F08">
      <w:pPr>
        <w:spacing w:after="0" w:line="240" w:lineRule="auto"/>
        <w:jc w:val="both"/>
        <w:rPr>
          <w:rFonts w:ascii="Times New Roman" w:hAnsi="Times New Roman" w:cs="Times New Roman"/>
          <w:sz w:val="10"/>
          <w:szCs w:val="10"/>
        </w:rPr>
      </w:pPr>
    </w:p>
    <w:p w14:paraId="40227DAD" w14:textId="77777777" w:rsidR="001A0AF4" w:rsidRDefault="001A0AF4" w:rsidP="00806E7B">
      <w:pPr>
        <w:spacing w:after="0" w:line="240" w:lineRule="auto"/>
        <w:jc w:val="both"/>
        <w:rPr>
          <w:rFonts w:ascii="Times New Roman" w:hAnsi="Times New Roman" w:cs="Times New Roman"/>
          <w:b/>
          <w:bCs/>
          <w:color w:val="000000" w:themeColor="text1"/>
          <w:sz w:val="24"/>
          <w:szCs w:val="24"/>
        </w:rPr>
      </w:pPr>
    </w:p>
    <w:p w14:paraId="430E8153" w14:textId="76734B73" w:rsidR="00806E7B" w:rsidRPr="00982DDC" w:rsidRDefault="00806E7B" w:rsidP="00806E7B">
      <w:pPr>
        <w:spacing w:after="0" w:line="240" w:lineRule="auto"/>
        <w:jc w:val="both"/>
        <w:rPr>
          <w:rFonts w:ascii="Times New Roman" w:hAnsi="Times New Roman" w:cs="Times New Roman"/>
          <w:b/>
          <w:bCs/>
          <w:color w:val="000000" w:themeColor="text1"/>
          <w:sz w:val="24"/>
          <w:szCs w:val="24"/>
        </w:rPr>
      </w:pPr>
      <w:r w:rsidRPr="00982DDC">
        <w:rPr>
          <w:rFonts w:ascii="Times New Roman" w:hAnsi="Times New Roman" w:cs="Times New Roman"/>
          <w:b/>
          <w:bCs/>
          <w:color w:val="000000" w:themeColor="text1"/>
          <w:sz w:val="24"/>
          <w:szCs w:val="24"/>
        </w:rPr>
        <w:t xml:space="preserve">REFERENCES </w:t>
      </w:r>
    </w:p>
    <w:p w14:paraId="1E84232C" w14:textId="77777777" w:rsidR="00806E7B" w:rsidRPr="00DA3CE8" w:rsidRDefault="00806E7B" w:rsidP="00806E7B">
      <w:pPr>
        <w:widowControl w:val="0"/>
        <w:autoSpaceDE w:val="0"/>
        <w:autoSpaceDN w:val="0"/>
        <w:spacing w:before="160" w:after="0" w:line="240" w:lineRule="auto"/>
        <w:ind w:left="993" w:right="137" w:hanging="852"/>
        <w:jc w:val="both"/>
        <w:rPr>
          <w:rFonts w:ascii="Times New Roman" w:eastAsia="Times New Roman" w:hAnsi="Times New Roman" w:cs="Times New Roman"/>
          <w:kern w:val="0"/>
          <w:sz w:val="24"/>
          <w:szCs w:val="24"/>
          <w14:ligatures w14:val="none"/>
        </w:rPr>
      </w:pPr>
      <w:bookmarkStart w:id="3" w:name="_Hlk207213113"/>
      <w:r w:rsidRPr="00DA3CE8">
        <w:rPr>
          <w:rFonts w:ascii="Times New Roman" w:eastAsia="Times New Roman" w:hAnsi="Times New Roman" w:cs="Times New Roman"/>
          <w:kern w:val="0"/>
          <w:sz w:val="24"/>
          <w:szCs w:val="24"/>
          <w14:ligatures w14:val="none"/>
        </w:rPr>
        <w:t>Abegunde</w:t>
      </w:r>
      <w:bookmarkEnd w:id="3"/>
      <w:r w:rsidRPr="00DA3CE8">
        <w:rPr>
          <w:rFonts w:ascii="Times New Roman" w:eastAsia="Times New Roman" w:hAnsi="Times New Roman" w:cs="Times New Roman"/>
          <w:kern w:val="0"/>
          <w:sz w:val="24"/>
          <w:szCs w:val="24"/>
          <w14:ligatures w14:val="none"/>
        </w:rPr>
        <w:t xml:space="preserve">, D. O., Mathers, C. D., Adam, T., Ortegon, M., &amp; Strong, K. (2007). </w:t>
      </w:r>
      <w:r w:rsidRPr="00DA3CE8">
        <w:rPr>
          <w:rFonts w:ascii="Times New Roman" w:eastAsia="Times New Roman" w:hAnsi="Times New Roman" w:cs="Times New Roman"/>
          <w:i/>
          <w:iCs/>
          <w:kern w:val="0"/>
          <w:sz w:val="24"/>
          <w:szCs w:val="24"/>
          <w14:ligatures w14:val="none"/>
        </w:rPr>
        <w:t>The burden and costs of chronic diseases in low-income and middle-income countries</w:t>
      </w:r>
      <w:r w:rsidRPr="00DA3CE8">
        <w:rPr>
          <w:rFonts w:ascii="Times New Roman" w:eastAsia="Times New Roman" w:hAnsi="Times New Roman" w:cs="Times New Roman"/>
          <w:kern w:val="0"/>
          <w:sz w:val="24"/>
          <w:szCs w:val="24"/>
          <w14:ligatures w14:val="none"/>
        </w:rPr>
        <w:t>. The Lancet, 370 (9603), 1929–1938</w:t>
      </w:r>
    </w:p>
    <w:p w14:paraId="4E46168A" w14:textId="77777777" w:rsidR="00806E7B" w:rsidRPr="00DA3CE8" w:rsidRDefault="00806E7B" w:rsidP="00806E7B">
      <w:pPr>
        <w:widowControl w:val="0"/>
        <w:autoSpaceDE w:val="0"/>
        <w:autoSpaceDN w:val="0"/>
        <w:spacing w:after="0" w:line="240" w:lineRule="auto"/>
        <w:ind w:left="993" w:right="137" w:hanging="852"/>
        <w:jc w:val="both"/>
        <w:rPr>
          <w:rFonts w:ascii="Times New Roman" w:eastAsia="Times New Roman" w:hAnsi="Times New Roman" w:cs="Times New Roman"/>
          <w:kern w:val="0"/>
          <w:sz w:val="24"/>
          <w:szCs w:val="24"/>
          <w14:ligatures w14:val="none"/>
        </w:rPr>
      </w:pPr>
      <w:r w:rsidRPr="00DA3CE8">
        <w:rPr>
          <w:rFonts w:ascii="Times New Roman" w:eastAsia="Times New Roman" w:hAnsi="Times New Roman" w:cs="Times New Roman"/>
          <w:kern w:val="0"/>
          <w:sz w:val="24"/>
          <w:szCs w:val="24"/>
          <w14:ligatures w14:val="none"/>
        </w:rPr>
        <w:t>Abo</w:t>
      </w:r>
      <w:r w:rsidRPr="00DA3CE8">
        <w:rPr>
          <w:rFonts w:ascii="Times New Roman" w:eastAsia="Times New Roman" w:hAnsi="Times New Roman" w:cs="Times New Roman"/>
          <w:spacing w:val="-8"/>
          <w:kern w:val="0"/>
          <w:sz w:val="24"/>
          <w:szCs w:val="24"/>
          <w14:ligatures w14:val="none"/>
        </w:rPr>
        <w:t xml:space="preserve"> </w:t>
      </w:r>
      <w:r w:rsidRPr="00DA3CE8">
        <w:rPr>
          <w:rFonts w:ascii="Times New Roman" w:eastAsia="Times New Roman" w:hAnsi="Times New Roman" w:cs="Times New Roman"/>
          <w:kern w:val="0"/>
          <w:sz w:val="24"/>
          <w:szCs w:val="24"/>
          <w14:ligatures w14:val="none"/>
        </w:rPr>
        <w:t>K.</w:t>
      </w:r>
      <w:r w:rsidRPr="00DA3CE8">
        <w:rPr>
          <w:rFonts w:ascii="Times New Roman" w:eastAsia="Times New Roman" w:hAnsi="Times New Roman" w:cs="Times New Roman"/>
          <w:spacing w:val="-8"/>
          <w:kern w:val="0"/>
          <w:sz w:val="24"/>
          <w:szCs w:val="24"/>
          <w14:ligatures w14:val="none"/>
        </w:rPr>
        <w:t xml:space="preserve"> </w:t>
      </w:r>
      <w:r w:rsidRPr="00DA3CE8">
        <w:rPr>
          <w:rFonts w:ascii="Times New Roman" w:eastAsia="Times New Roman" w:hAnsi="Times New Roman" w:cs="Times New Roman"/>
          <w:kern w:val="0"/>
          <w:sz w:val="24"/>
          <w:szCs w:val="24"/>
          <w14:ligatures w14:val="none"/>
        </w:rPr>
        <w:t>J-C</w:t>
      </w:r>
      <w:r w:rsidRPr="00DA3CE8">
        <w:rPr>
          <w:rFonts w:ascii="Times New Roman" w:eastAsia="Times New Roman" w:hAnsi="Times New Roman" w:cs="Times New Roman"/>
          <w:spacing w:val="-9"/>
          <w:kern w:val="0"/>
          <w:sz w:val="24"/>
          <w:szCs w:val="24"/>
          <w14:ligatures w14:val="none"/>
        </w:rPr>
        <w:t xml:space="preserve"> (</w:t>
      </w:r>
      <w:r w:rsidRPr="00DA3CE8">
        <w:rPr>
          <w:rFonts w:ascii="Times New Roman" w:eastAsia="Times New Roman" w:hAnsi="Times New Roman" w:cs="Times New Roman"/>
          <w:kern w:val="0"/>
          <w:sz w:val="24"/>
          <w:szCs w:val="24"/>
          <w14:ligatures w14:val="none"/>
        </w:rPr>
        <w:t>2013).</w:t>
      </w:r>
      <w:r w:rsidRPr="00DA3CE8">
        <w:rPr>
          <w:rFonts w:ascii="Times New Roman" w:eastAsia="Times New Roman" w:hAnsi="Times New Roman" w:cs="Times New Roman"/>
          <w:spacing w:val="-8"/>
          <w:kern w:val="0"/>
          <w:sz w:val="24"/>
          <w:szCs w:val="24"/>
          <w14:ligatures w14:val="none"/>
        </w:rPr>
        <w:t xml:space="preserve"> </w:t>
      </w:r>
      <w:r w:rsidRPr="00DA3CE8">
        <w:rPr>
          <w:rFonts w:ascii="Times New Roman" w:eastAsia="Times New Roman" w:hAnsi="Times New Roman" w:cs="Times New Roman"/>
          <w:kern w:val="0"/>
          <w:sz w:val="24"/>
          <w:szCs w:val="24"/>
          <w14:ligatures w14:val="none"/>
        </w:rPr>
        <w:t xml:space="preserve">From plant to molecule: Toxicity, pharmacological effects, and mechanism of action of </w:t>
      </w:r>
      <w:r w:rsidRPr="00DA3CE8">
        <w:rPr>
          <w:rFonts w:ascii="Times New Roman" w:eastAsia="Times New Roman" w:hAnsi="Times New Roman" w:cs="Times New Roman"/>
          <w:i/>
          <w:iCs/>
          <w:kern w:val="0"/>
          <w:sz w:val="24"/>
          <w:szCs w:val="24"/>
          <w14:ligatures w14:val="none"/>
        </w:rPr>
        <w:t>Justicia secunda</w:t>
      </w:r>
      <w:r w:rsidRPr="00DA3CE8">
        <w:rPr>
          <w:rFonts w:ascii="Times New Roman" w:eastAsia="Times New Roman" w:hAnsi="Times New Roman" w:cs="Times New Roman"/>
          <w:kern w:val="0"/>
          <w:sz w:val="24"/>
          <w:szCs w:val="24"/>
          <w14:ligatures w14:val="none"/>
        </w:rPr>
        <w:t xml:space="preserve"> (Acanthaceae), an antihypertensive plant, on the cardiovascular system of mammals. Doctoral thesis in Natural Sciences.  Félix Houphouët-Boigny University (Abidjan, Ivory Coast) No. 752/2013, 351.</w:t>
      </w:r>
    </w:p>
    <w:p w14:paraId="71DB97E1" w14:textId="77777777" w:rsidR="00806E7B" w:rsidRPr="00DA3CE8" w:rsidRDefault="00806E7B" w:rsidP="00806E7B">
      <w:pPr>
        <w:widowControl w:val="0"/>
        <w:autoSpaceDE w:val="0"/>
        <w:autoSpaceDN w:val="0"/>
        <w:spacing w:after="0" w:line="240" w:lineRule="auto"/>
        <w:ind w:left="993" w:right="137" w:hanging="852"/>
        <w:jc w:val="both"/>
        <w:rPr>
          <w:rFonts w:ascii="Times New Roman" w:eastAsia="Times New Roman" w:hAnsi="Times New Roman" w:cs="Times New Roman"/>
          <w:i/>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Ara A., Arifuzzaman M., Ghosh C. K., Hashem M. A., Ahmad M. U., Bacher S. C., Nahar L. &amp; Sarker S. D. (2010). Anti-inflammatory activity of </w:t>
      </w:r>
      <w:r w:rsidRPr="00DA3CE8">
        <w:rPr>
          <w:rFonts w:ascii="Times New Roman" w:eastAsia="Times New Roman" w:hAnsi="Times New Roman" w:cs="Times New Roman"/>
          <w:i/>
          <w:iCs/>
          <w:kern w:val="0"/>
          <w:sz w:val="24"/>
          <w:szCs w:val="24"/>
          <w14:ligatures w14:val="none"/>
        </w:rPr>
        <w:t>Adenanthera Pavonina</w:t>
      </w:r>
    </w:p>
    <w:p w14:paraId="105E7439"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Baali A. (2012). Dual-energy somatom scanner : application to the characterization of vulnerable atherosclerotic plaques and functional analysis of the left ventricle. Doctoral thesis in radiophysics and medical imaging. University of Toulouse 3 (France), 362.</w:t>
      </w:r>
    </w:p>
    <w:p w14:paraId="129D6E53"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Bokota T. M. (2007). Contribution to the characterization of the active ingredients of </w:t>
      </w:r>
      <w:r w:rsidRPr="007341A8">
        <w:rPr>
          <w:rFonts w:ascii="Times New Roman" w:eastAsia="Times New Roman" w:hAnsi="Times New Roman" w:cs="Times New Roman"/>
          <w:i/>
          <w:kern w:val="0"/>
          <w:sz w:val="24"/>
          <w:szCs w:val="24"/>
          <w14:ligatures w14:val="none"/>
        </w:rPr>
        <w:t>Picralima nitida</w:t>
      </w:r>
      <w:r w:rsidRPr="00DA3CE8">
        <w:rPr>
          <w:rFonts w:ascii="Times New Roman" w:eastAsia="Times New Roman" w:hAnsi="Times New Roman" w:cs="Times New Roman"/>
          <w:iCs/>
          <w:kern w:val="0"/>
          <w:sz w:val="24"/>
          <w:szCs w:val="24"/>
          <w14:ligatures w14:val="none"/>
        </w:rPr>
        <w:t xml:space="preserve"> (Stapf) Th. &amp; H.-Dur : a plant used by pygmies (Mbute) to combat malaria in Mambasa in the Democratic Republic of Congo. Thesis submitted for the degree of Graduate of Higher Studies in Chemical Sciences : Chemistry of Natural Substances. University of Kisangani, 96.</w:t>
      </w:r>
    </w:p>
    <w:p w14:paraId="3C9E21CC"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Bouhenni I. &amp; Benkablia I. (2019). Evaluation of the anti-inflammatory activity of </w:t>
      </w:r>
      <w:r w:rsidRPr="007341A8">
        <w:rPr>
          <w:rFonts w:ascii="Times New Roman" w:eastAsia="Times New Roman" w:hAnsi="Times New Roman" w:cs="Times New Roman"/>
          <w:i/>
          <w:kern w:val="0"/>
          <w:sz w:val="24"/>
          <w:szCs w:val="24"/>
          <w14:ligatures w14:val="none"/>
        </w:rPr>
        <w:t>Carthamus caeruleus</w:t>
      </w:r>
      <w:r w:rsidRPr="00DA3CE8">
        <w:rPr>
          <w:rFonts w:ascii="Times New Roman" w:eastAsia="Times New Roman" w:hAnsi="Times New Roman" w:cs="Times New Roman"/>
          <w:iCs/>
          <w:kern w:val="0"/>
          <w:sz w:val="24"/>
          <w:szCs w:val="24"/>
          <w14:ligatures w14:val="none"/>
        </w:rPr>
        <w:t xml:space="preserve"> L. “In vivo study in NMRI mice.” Master's thesis. Abdelhamid Ibn Badis University-Mostaganem (Algeria), 51.</w:t>
      </w:r>
    </w:p>
    <w:p w14:paraId="19835911"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Coulibaly S., Mian J. C, Koffi S. and Soro T.Y. (2025). Evaluation of Phytochemical Composition, Safety and Anti-Inflammatory Potential of </w:t>
      </w:r>
      <w:r w:rsidRPr="00DA3CE8">
        <w:rPr>
          <w:rFonts w:ascii="Times New Roman" w:eastAsia="Times New Roman" w:hAnsi="Times New Roman" w:cs="Times New Roman"/>
          <w:i/>
          <w:iCs/>
          <w:kern w:val="0"/>
          <w:sz w:val="24"/>
          <w:szCs w:val="24"/>
          <w14:ligatures w14:val="none"/>
        </w:rPr>
        <w:t>Pseudocedrela kotschyi</w:t>
      </w:r>
      <w:r w:rsidRPr="00DA3CE8">
        <w:rPr>
          <w:rFonts w:ascii="Times New Roman" w:eastAsia="Times New Roman" w:hAnsi="Times New Roman" w:cs="Times New Roman"/>
          <w:iCs/>
          <w:kern w:val="0"/>
          <w:sz w:val="24"/>
          <w:szCs w:val="24"/>
          <w14:ligatures w14:val="none"/>
        </w:rPr>
        <w:t xml:space="preserve"> Harms (Meliaceae) Trunk Bark Extract. </w:t>
      </w:r>
      <w:r w:rsidRPr="00DA3CE8">
        <w:rPr>
          <w:rFonts w:ascii="Times New Roman" w:eastAsia="Times New Roman" w:hAnsi="Times New Roman" w:cs="Times New Roman"/>
          <w:i/>
          <w:iCs/>
          <w:kern w:val="0"/>
          <w:sz w:val="24"/>
          <w:szCs w:val="24"/>
          <w14:ligatures w14:val="none"/>
        </w:rPr>
        <w:t xml:space="preserve">European Journal of Medicinal Plants </w:t>
      </w:r>
      <w:r w:rsidRPr="00DA3CE8">
        <w:rPr>
          <w:rFonts w:ascii="Times New Roman" w:eastAsia="Times New Roman" w:hAnsi="Times New Roman" w:cs="Times New Roman"/>
          <w:iCs/>
          <w:kern w:val="0"/>
          <w:sz w:val="24"/>
          <w:szCs w:val="24"/>
          <w14:ligatures w14:val="none"/>
        </w:rPr>
        <w:t>36 (3) 141-149.</w:t>
      </w:r>
    </w:p>
    <w:p w14:paraId="5EFC9F5D"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Dufall K., Ngadjui B., Simeon K., Abegaz B. &amp; Croft K. (2003). Antioxydant activity of prenylated flavonoids from the West African medical plant </w:t>
      </w:r>
      <w:r w:rsidRPr="00DA3CE8">
        <w:rPr>
          <w:rFonts w:ascii="Times New Roman" w:eastAsia="Times New Roman" w:hAnsi="Times New Roman" w:cs="Times New Roman"/>
          <w:i/>
          <w:iCs/>
          <w:kern w:val="0"/>
          <w:sz w:val="24"/>
          <w:szCs w:val="24"/>
          <w14:ligatures w14:val="none"/>
        </w:rPr>
        <w:t>Dorstenia mannii</w:t>
      </w:r>
      <w:r w:rsidRPr="00DA3CE8">
        <w:rPr>
          <w:rFonts w:ascii="Times New Roman" w:eastAsia="Times New Roman" w:hAnsi="Times New Roman" w:cs="Times New Roman"/>
          <w:iCs/>
          <w:kern w:val="0"/>
          <w:sz w:val="24"/>
          <w:szCs w:val="24"/>
          <w14:ligatures w14:val="none"/>
        </w:rPr>
        <w:t xml:space="preserve">. </w:t>
      </w:r>
      <w:r w:rsidRPr="00DA3CE8">
        <w:rPr>
          <w:rFonts w:ascii="Times New Roman" w:eastAsia="Times New Roman" w:hAnsi="Times New Roman" w:cs="Times New Roman"/>
          <w:i/>
          <w:iCs/>
          <w:kern w:val="0"/>
          <w:sz w:val="24"/>
          <w:szCs w:val="24"/>
          <w14:ligatures w14:val="none"/>
        </w:rPr>
        <w:t xml:space="preserve">Journal Ethnopharmacology and Pharmacology, </w:t>
      </w:r>
      <w:r w:rsidRPr="00DA3CE8">
        <w:rPr>
          <w:rFonts w:ascii="Times New Roman" w:eastAsia="Times New Roman" w:hAnsi="Times New Roman" w:cs="Times New Roman"/>
          <w:iCs/>
          <w:kern w:val="0"/>
          <w:sz w:val="24"/>
          <w:szCs w:val="24"/>
          <w14:ligatures w14:val="none"/>
        </w:rPr>
        <w:t>87 (1) : 67-72.</w:t>
      </w:r>
    </w:p>
    <w:p w14:paraId="1C7AA9D9"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Elqaj M., Ahami A. &amp; Belghyti D. (2007). Phytotherapy as an alternative to intestinal parasite resistance to antiparasitic drugs. Scientific conference on “natural resources and antibiotics.” Morocco. </w:t>
      </w:r>
      <w:r w:rsidRPr="007341A8">
        <w:rPr>
          <w:rFonts w:ascii="Times New Roman" w:eastAsia="Times New Roman" w:hAnsi="Times New Roman" w:cs="Times New Roman"/>
          <w:i/>
          <w:kern w:val="0"/>
          <w:sz w:val="24"/>
          <w:szCs w:val="24"/>
          <w14:ligatures w14:val="none"/>
        </w:rPr>
        <w:t>Ethnopharmacology</w:t>
      </w:r>
      <w:r w:rsidRPr="00DA3CE8">
        <w:rPr>
          <w:rFonts w:ascii="Times New Roman" w:eastAsia="Times New Roman" w:hAnsi="Times New Roman" w:cs="Times New Roman"/>
          <w:iCs/>
          <w:kern w:val="0"/>
          <w:sz w:val="24"/>
          <w:szCs w:val="24"/>
          <w14:ligatures w14:val="none"/>
        </w:rPr>
        <w:t xml:space="preserve"> 1 (45): 18-24.</w:t>
      </w:r>
    </w:p>
    <w:p w14:paraId="28D2B55D" w14:textId="77777777" w:rsidR="00806E7B" w:rsidRPr="009A22F7"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Kambale J. K., Feza F. M., Tsongo J. M., Asimonyio J. A., Mapeta S., Nshimba H., Gbolo B. Z., </w:t>
      </w:r>
      <w:r w:rsidRPr="00DA3CE8">
        <w:rPr>
          <w:rFonts w:ascii="Times New Roman" w:eastAsia="Times New Roman" w:hAnsi="Times New Roman" w:cs="Times New Roman"/>
          <w:iCs/>
          <w:kern w:val="0"/>
          <w:sz w:val="24"/>
          <w:szCs w:val="24"/>
          <w14:ligatures w14:val="none"/>
        </w:rPr>
        <w:lastRenderedPageBreak/>
        <w:t xml:space="preserve">Mpiana P. T. &amp; Ngbolua K. N. (2016). The wood energy sector and degradation of forest ecosystems in peri-urban areas : Challenges and impact on residents of Mbiye Island in Kisangani (Democratic Republic of Congo). </w:t>
      </w:r>
      <w:r w:rsidRPr="00DA3CE8">
        <w:rPr>
          <w:rFonts w:ascii="Times New Roman" w:eastAsia="Times New Roman" w:hAnsi="Times New Roman" w:cs="Times New Roman"/>
          <w:i/>
          <w:kern w:val="0"/>
          <w:sz w:val="24"/>
          <w:szCs w:val="24"/>
          <w14:ligatures w14:val="none"/>
        </w:rPr>
        <w:t>International Journal of Innovation and Scientific Research</w:t>
      </w:r>
      <w:r w:rsidRPr="00DA3CE8">
        <w:rPr>
          <w:rFonts w:ascii="Times New Roman" w:eastAsia="Times New Roman" w:hAnsi="Times New Roman" w:cs="Times New Roman"/>
          <w:iCs/>
          <w:kern w:val="0"/>
          <w:sz w:val="24"/>
          <w:szCs w:val="24"/>
          <w14:ligatures w14:val="none"/>
        </w:rPr>
        <w:t>, 21(1): 51–60.</w:t>
      </w:r>
    </w:p>
    <w:p w14:paraId="368467DC"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Kumar S. N. &amp; Singha M. (2012). Anti-inflammatory, analgesic and antipyretic activity of metabolic Tecomaria capensis leaves extract. Asian Pacific. </w:t>
      </w:r>
      <w:r w:rsidRPr="00DA3CE8">
        <w:rPr>
          <w:rFonts w:ascii="Times New Roman" w:eastAsia="Times New Roman" w:hAnsi="Times New Roman" w:cs="Times New Roman"/>
          <w:i/>
          <w:iCs/>
          <w:kern w:val="0"/>
          <w:sz w:val="24"/>
          <w:szCs w:val="24"/>
          <w14:ligatures w14:val="none"/>
        </w:rPr>
        <w:t xml:space="preserve">Journal of Tropical Biomedecine, </w:t>
      </w:r>
      <w:r w:rsidRPr="00DA3CE8">
        <w:rPr>
          <w:rFonts w:ascii="Times New Roman" w:eastAsia="Times New Roman" w:hAnsi="Times New Roman" w:cs="Times New Roman"/>
          <w:iCs/>
          <w:kern w:val="0"/>
          <w:sz w:val="24"/>
          <w:szCs w:val="24"/>
          <w14:ligatures w14:val="none"/>
        </w:rPr>
        <w:t>870-874 pp.</w:t>
      </w:r>
    </w:p>
    <w:p w14:paraId="109129CF"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Méa A., Ekissi Y.H.R., Abo K.J.C. &amp; Kahou Bi G.P. (2017). Hypoglycaemiant and anti-hyperglycaemiant effect of </w:t>
      </w:r>
      <w:r w:rsidRPr="00DA3CE8">
        <w:rPr>
          <w:rFonts w:ascii="Times New Roman" w:eastAsia="Times New Roman" w:hAnsi="Times New Roman" w:cs="Times New Roman"/>
          <w:i/>
          <w:iCs/>
          <w:kern w:val="0"/>
          <w:sz w:val="24"/>
          <w:szCs w:val="24"/>
          <w14:ligatures w14:val="none"/>
        </w:rPr>
        <w:t>Juscticia secunda</w:t>
      </w:r>
      <w:r w:rsidRPr="00DA3CE8">
        <w:rPr>
          <w:rFonts w:ascii="Times New Roman" w:eastAsia="Times New Roman" w:hAnsi="Times New Roman" w:cs="Times New Roman"/>
          <w:iCs/>
          <w:kern w:val="0"/>
          <w:sz w:val="24"/>
          <w:szCs w:val="24"/>
          <w14:ligatures w14:val="none"/>
        </w:rPr>
        <w:t xml:space="preserve"> m. vahl (acanthaceae) on glycaemia in the wistar rat. </w:t>
      </w:r>
      <w:r w:rsidRPr="00DA3CE8">
        <w:rPr>
          <w:rFonts w:ascii="Times New Roman" w:eastAsia="Times New Roman" w:hAnsi="Times New Roman" w:cs="Times New Roman"/>
          <w:i/>
          <w:iCs/>
          <w:kern w:val="0"/>
          <w:sz w:val="24"/>
          <w:szCs w:val="24"/>
          <w14:ligatures w14:val="none"/>
        </w:rPr>
        <w:t xml:space="preserve">International Journal of Development Research, </w:t>
      </w:r>
      <w:r w:rsidRPr="00DA3CE8">
        <w:rPr>
          <w:rFonts w:ascii="Times New Roman" w:eastAsia="Times New Roman" w:hAnsi="Times New Roman" w:cs="Times New Roman"/>
          <w:iCs/>
          <w:kern w:val="0"/>
          <w:sz w:val="24"/>
          <w:szCs w:val="24"/>
          <w14:ligatures w14:val="none"/>
        </w:rPr>
        <w:t>Article ID : 9072, 7 :  7.</w:t>
      </w:r>
    </w:p>
    <w:p w14:paraId="2BFD973C"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Muheet H. &amp; Ishrat W. (2013). Evaluation ofanti-nociceptive, anti-inflammatory and antipyretic activities of </w:t>
      </w:r>
      <w:r w:rsidRPr="00DA3CE8">
        <w:rPr>
          <w:rFonts w:ascii="Times New Roman" w:eastAsia="Times New Roman" w:hAnsi="Times New Roman" w:cs="Times New Roman"/>
          <w:i/>
          <w:kern w:val="0"/>
          <w:sz w:val="24"/>
          <w:szCs w:val="24"/>
          <w14:ligatures w14:val="none"/>
        </w:rPr>
        <w:t>Artemisia scoparia</w:t>
      </w:r>
      <w:r w:rsidRPr="00DA3CE8">
        <w:rPr>
          <w:rFonts w:ascii="Times New Roman" w:eastAsia="Times New Roman" w:hAnsi="Times New Roman" w:cs="Times New Roman"/>
          <w:iCs/>
          <w:kern w:val="0"/>
          <w:sz w:val="24"/>
          <w:szCs w:val="24"/>
          <w14:ligatures w14:val="none"/>
        </w:rPr>
        <w:t xml:space="preserve"> hydromethanolic extract</w:t>
      </w:r>
      <w:r w:rsidRPr="00DA3CE8">
        <w:rPr>
          <w:rFonts w:ascii="Times New Roman" w:eastAsia="Times New Roman" w:hAnsi="Times New Roman" w:cs="Times New Roman"/>
          <w:i/>
          <w:iCs/>
          <w:kern w:val="0"/>
          <w:sz w:val="24"/>
          <w:szCs w:val="24"/>
          <w14:ligatures w14:val="none"/>
        </w:rPr>
        <w:t xml:space="preserve">. Journal of Ethnopharmacology, </w:t>
      </w:r>
      <w:r w:rsidRPr="00DA3CE8">
        <w:rPr>
          <w:rFonts w:ascii="Times New Roman" w:eastAsia="Times New Roman" w:hAnsi="Times New Roman" w:cs="Times New Roman"/>
          <w:iCs/>
          <w:kern w:val="0"/>
          <w:sz w:val="24"/>
          <w:szCs w:val="24"/>
          <w14:ligatures w14:val="none"/>
        </w:rPr>
        <w:t>145 : 18-24.</w:t>
      </w:r>
    </w:p>
    <w:p w14:paraId="3A9F92A4"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N’dri K. K. F., Nene-Bi A., Zahoui O. S. &amp; Traoré F. (2015). Phytochemical and toxicological studies of an extract of the seeds of </w:t>
      </w:r>
      <w:r w:rsidRPr="00DA3CE8">
        <w:rPr>
          <w:rFonts w:ascii="Times New Roman" w:eastAsia="Times New Roman" w:hAnsi="Times New Roman" w:cs="Times New Roman"/>
          <w:i/>
          <w:iCs/>
          <w:kern w:val="0"/>
          <w:sz w:val="24"/>
          <w:szCs w:val="24"/>
          <w14:ligatures w14:val="none"/>
        </w:rPr>
        <w:t xml:space="preserve">Picralima nitida </w:t>
      </w:r>
      <w:r w:rsidRPr="00DA3CE8">
        <w:rPr>
          <w:rFonts w:ascii="Times New Roman" w:eastAsia="Times New Roman" w:hAnsi="Times New Roman" w:cs="Times New Roman"/>
          <w:iCs/>
          <w:kern w:val="0"/>
          <w:sz w:val="24"/>
          <w:szCs w:val="24"/>
          <w14:ligatures w14:val="none"/>
        </w:rPr>
        <w:t xml:space="preserve">(Stapf) (Apocynaceae) and its pharmacological effects one the blood pressure of rabbit. </w:t>
      </w:r>
      <w:r w:rsidRPr="00DA3CE8">
        <w:rPr>
          <w:rFonts w:ascii="Times New Roman" w:eastAsia="Times New Roman" w:hAnsi="Times New Roman" w:cs="Times New Roman"/>
          <w:i/>
          <w:iCs/>
          <w:kern w:val="0"/>
          <w:sz w:val="24"/>
          <w:szCs w:val="24"/>
          <w14:ligatures w14:val="none"/>
        </w:rPr>
        <w:t>Journal of Biology and Life Sciences</w:t>
      </w:r>
      <w:r w:rsidRPr="00DA3CE8">
        <w:rPr>
          <w:rFonts w:ascii="Times New Roman" w:eastAsia="Times New Roman" w:hAnsi="Times New Roman" w:cs="Times New Roman"/>
          <w:iCs/>
          <w:kern w:val="0"/>
          <w:sz w:val="24"/>
          <w:szCs w:val="24"/>
          <w14:ligatures w14:val="none"/>
        </w:rPr>
        <w:t>, 6 (1) : 116 p.</w:t>
      </w:r>
    </w:p>
    <w:p w14:paraId="16C9801D"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N’Goka V., Nsonde N. G. F., Boumba S. L. &amp; Abena A. A. (2018). Chemical Screening, Acute Toxicity and Analgesic Effect of the Aqueous Extracts of </w:t>
      </w:r>
      <w:r w:rsidRPr="00DA3CE8">
        <w:rPr>
          <w:rFonts w:ascii="Times New Roman" w:eastAsia="Times New Roman" w:hAnsi="Times New Roman" w:cs="Times New Roman"/>
          <w:i/>
          <w:iCs/>
          <w:kern w:val="0"/>
          <w:sz w:val="24"/>
          <w:szCs w:val="24"/>
          <w14:ligatures w14:val="none"/>
        </w:rPr>
        <w:t xml:space="preserve">Vitex madiensis </w:t>
      </w:r>
      <w:r w:rsidRPr="00DA3CE8">
        <w:rPr>
          <w:rFonts w:ascii="Times New Roman" w:eastAsia="Times New Roman" w:hAnsi="Times New Roman" w:cs="Times New Roman"/>
          <w:iCs/>
          <w:kern w:val="0"/>
          <w:sz w:val="24"/>
          <w:szCs w:val="24"/>
          <w14:ligatures w14:val="none"/>
        </w:rPr>
        <w:t xml:space="preserve">Oliv. (Lamiaceae-Viticoïdeae) and </w:t>
      </w:r>
      <w:r w:rsidRPr="00DA3CE8">
        <w:rPr>
          <w:rFonts w:ascii="Times New Roman" w:eastAsia="Times New Roman" w:hAnsi="Times New Roman" w:cs="Times New Roman"/>
          <w:i/>
          <w:iCs/>
          <w:kern w:val="0"/>
          <w:sz w:val="24"/>
          <w:szCs w:val="24"/>
          <w14:ligatures w14:val="none"/>
        </w:rPr>
        <w:t xml:space="preserve">Phytolacca dodecandra </w:t>
      </w:r>
      <w:r w:rsidRPr="00DA3CE8">
        <w:rPr>
          <w:rFonts w:ascii="Times New Roman" w:eastAsia="Times New Roman" w:hAnsi="Times New Roman" w:cs="Times New Roman"/>
          <w:iCs/>
          <w:kern w:val="0"/>
          <w:sz w:val="24"/>
          <w:szCs w:val="24"/>
          <w14:ligatures w14:val="none"/>
        </w:rPr>
        <w:t xml:space="preserve">L’Hérit. (Phytolaccaceae) Leaves. </w:t>
      </w:r>
      <w:r w:rsidRPr="00DA3CE8">
        <w:rPr>
          <w:rFonts w:ascii="Times New Roman" w:eastAsia="Times New Roman" w:hAnsi="Times New Roman" w:cs="Times New Roman"/>
          <w:i/>
          <w:iCs/>
          <w:kern w:val="0"/>
          <w:sz w:val="24"/>
          <w:szCs w:val="24"/>
          <w14:ligatures w14:val="none"/>
        </w:rPr>
        <w:t>International Journal of Sciences</w:t>
      </w:r>
      <w:r w:rsidRPr="00DA3CE8">
        <w:rPr>
          <w:rFonts w:ascii="Times New Roman" w:eastAsia="Times New Roman" w:hAnsi="Times New Roman" w:cs="Times New Roman"/>
          <w:iCs/>
          <w:kern w:val="0"/>
          <w:sz w:val="24"/>
          <w:szCs w:val="24"/>
          <w14:ligatures w14:val="none"/>
        </w:rPr>
        <w:t>, 7 (1) : 2305-3925.</w:t>
      </w:r>
    </w:p>
    <w:p w14:paraId="4B44868A"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N’Guessan K., Tra Bi F. H. &amp; Koné M. W. (2009). Ethnopharmacological study of antimalarial plants used in traditional medicine among the Abbey and Krobou peoples of Agboville (Ivory Coast). Ethnopharmacologia, (44) : 42-50.</w:t>
      </w:r>
    </w:p>
    <w:p w14:paraId="1EEA4A34"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Newman D. J. &amp; Cragg D. M. 2016. Natural products as sources of new drugs from 1981 to 2014. </w:t>
      </w:r>
      <w:r w:rsidRPr="00DA3CE8">
        <w:rPr>
          <w:rFonts w:ascii="Times New Roman" w:eastAsia="Times New Roman" w:hAnsi="Times New Roman" w:cs="Times New Roman"/>
          <w:i/>
          <w:iCs/>
          <w:kern w:val="0"/>
          <w:sz w:val="24"/>
          <w:szCs w:val="24"/>
          <w14:ligatures w14:val="none"/>
        </w:rPr>
        <w:t>Journal of Naturel products</w:t>
      </w:r>
      <w:r w:rsidRPr="00DA3CE8">
        <w:rPr>
          <w:rFonts w:ascii="Times New Roman" w:eastAsia="Times New Roman" w:hAnsi="Times New Roman" w:cs="Times New Roman"/>
          <w:iCs/>
          <w:kern w:val="0"/>
          <w:sz w:val="24"/>
          <w:szCs w:val="24"/>
          <w14:ligatures w14:val="none"/>
        </w:rPr>
        <w:t>, 73 (3) : 629-661.</w:t>
      </w:r>
    </w:p>
    <w:p w14:paraId="1D2D8037"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Nongonierma R., Ndiaye A., Ndiaye M., Faye B. (2006).</w:t>
      </w:r>
      <w:r w:rsidRPr="00DA3CE8">
        <w:rPr>
          <w:rFonts w:ascii="Times New Roman" w:hAnsi="Times New Roman" w:cs="Times New Roman"/>
          <w:sz w:val="24"/>
          <w:szCs w:val="24"/>
        </w:rPr>
        <w:t xml:space="preserve"> </w:t>
      </w:r>
      <w:r w:rsidRPr="00DA3CE8">
        <w:rPr>
          <w:rFonts w:ascii="Times New Roman" w:eastAsia="Times New Roman" w:hAnsi="Times New Roman" w:cs="Times New Roman"/>
          <w:iCs/>
          <w:kern w:val="0"/>
          <w:sz w:val="24"/>
          <w:szCs w:val="24"/>
          <w14:ligatures w14:val="none"/>
        </w:rPr>
        <w:t xml:space="preserve">Anti-inflammatory activity of aqueous and    alcoholic decocts of the leaves of </w:t>
      </w:r>
      <w:r w:rsidRPr="00DA3CE8">
        <w:rPr>
          <w:rFonts w:ascii="Times New Roman" w:eastAsia="Times New Roman" w:hAnsi="Times New Roman" w:cs="Times New Roman"/>
          <w:i/>
          <w:kern w:val="0"/>
          <w:sz w:val="24"/>
          <w:szCs w:val="24"/>
          <w14:ligatures w14:val="none"/>
        </w:rPr>
        <w:t>Boscia senegalensis</w:t>
      </w:r>
      <w:r w:rsidRPr="00DA3CE8">
        <w:rPr>
          <w:rFonts w:ascii="Times New Roman" w:eastAsia="Times New Roman" w:hAnsi="Times New Roman" w:cs="Times New Roman"/>
          <w:iCs/>
          <w:kern w:val="0"/>
          <w:sz w:val="24"/>
          <w:szCs w:val="24"/>
          <w14:ligatures w14:val="none"/>
        </w:rPr>
        <w:t xml:space="preserve"> (Pers) Lam. Ex. poir. Capparridaceae. </w:t>
      </w:r>
      <w:r w:rsidRPr="007341A8">
        <w:rPr>
          <w:rFonts w:ascii="Times New Roman" w:eastAsia="Times New Roman" w:hAnsi="Times New Roman" w:cs="Times New Roman"/>
          <w:iCs/>
          <w:kern w:val="0"/>
          <w:sz w:val="24"/>
          <w:szCs w:val="24"/>
          <w14:ligatures w14:val="none"/>
        </w:rPr>
        <w:t>Medicine in Black Africa</w:t>
      </w:r>
      <w:r>
        <w:rPr>
          <w:rFonts w:ascii="Times New Roman" w:eastAsia="Times New Roman" w:hAnsi="Times New Roman" w:cs="Times New Roman"/>
          <w:iCs/>
          <w:kern w:val="0"/>
          <w:sz w:val="24"/>
          <w:szCs w:val="24"/>
          <w14:ligatures w14:val="none"/>
        </w:rPr>
        <w:t xml:space="preserve">, </w:t>
      </w:r>
      <w:r w:rsidRPr="00DA3CE8">
        <w:rPr>
          <w:rFonts w:ascii="Times New Roman" w:eastAsia="Times New Roman" w:hAnsi="Times New Roman" w:cs="Times New Roman"/>
          <w:iCs/>
          <w:kern w:val="0"/>
          <w:sz w:val="24"/>
          <w:szCs w:val="24"/>
          <w14:ligatures w14:val="none"/>
        </w:rPr>
        <w:t>53, 557- 563.</w:t>
      </w:r>
    </w:p>
    <w:p w14:paraId="759C70DB"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OECD (2001). Test guideline 423, OECD guideline for chemicals. </w:t>
      </w:r>
      <w:r w:rsidRPr="00DA3CE8">
        <w:rPr>
          <w:rFonts w:ascii="Times New Roman" w:eastAsia="Times New Roman" w:hAnsi="Times New Roman" w:cs="Times New Roman"/>
          <w:kern w:val="0"/>
          <w:sz w:val="24"/>
          <w:szCs w:val="24"/>
          <w14:ligatures w14:val="none"/>
        </w:rPr>
        <w:t>Acute Oral Toxicity Acute Toxic Class Method,</w:t>
      </w:r>
      <w:r w:rsidRPr="00DA3CE8">
        <w:rPr>
          <w:rFonts w:ascii="Times New Roman" w:eastAsia="Times New Roman" w:hAnsi="Times New Roman" w:cs="Times New Roman"/>
          <w:iCs/>
          <w:kern w:val="0"/>
          <w:sz w:val="24"/>
          <w:szCs w:val="24"/>
          <w14:ligatures w14:val="none"/>
        </w:rPr>
        <w:t>14.</w:t>
      </w:r>
    </w:p>
    <w:p w14:paraId="0DA26837"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WHO (2013). WHO Strategy on Traditional Medicine for 2014-2023 Geneva 27 (Switzerland), 72.</w:t>
      </w:r>
    </w:p>
    <w:p w14:paraId="2A84B3C3"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WHO (2014</w:t>
      </w:r>
      <w:bookmarkStart w:id="4" w:name="_Hlk209105566"/>
      <w:r w:rsidRPr="00DA3CE8">
        <w:rPr>
          <w:rFonts w:ascii="Times New Roman" w:eastAsia="Times New Roman" w:hAnsi="Times New Roman" w:cs="Times New Roman"/>
          <w:iCs/>
          <w:kern w:val="0"/>
          <w:sz w:val="24"/>
          <w:szCs w:val="24"/>
          <w14:ligatures w14:val="none"/>
        </w:rPr>
        <w:t>). WHO Strategy on Traditional Medicine for 2014-2023 Geneva 27 (Switzerland), 72.</w:t>
      </w:r>
      <w:bookmarkEnd w:id="4"/>
    </w:p>
    <w:p w14:paraId="3FF11901"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Ouédraogo N., Lompo M., Sawadogo R. W., Tibiri1 A., Hay A. E., Koudou V., Dijoux M. G. &amp; Guissou I. P. (2012). Study of the anti-inflammatory, analgesic, and antipyretic activities of aqueous decoctions of the leaves and roots of </w:t>
      </w:r>
      <w:r w:rsidRPr="007341A8">
        <w:rPr>
          <w:rFonts w:ascii="Times New Roman" w:eastAsia="Times New Roman" w:hAnsi="Times New Roman" w:cs="Times New Roman"/>
          <w:i/>
          <w:kern w:val="0"/>
          <w:sz w:val="24"/>
          <w:szCs w:val="24"/>
          <w14:ligatures w14:val="none"/>
        </w:rPr>
        <w:t>Pterocarpus erinaceus</w:t>
      </w:r>
      <w:r w:rsidRPr="00DA3CE8">
        <w:rPr>
          <w:rFonts w:ascii="Times New Roman" w:eastAsia="Times New Roman" w:hAnsi="Times New Roman" w:cs="Times New Roman"/>
          <w:iCs/>
          <w:kern w:val="0"/>
          <w:sz w:val="24"/>
          <w:szCs w:val="24"/>
          <w14:ligatures w14:val="none"/>
        </w:rPr>
        <w:t xml:space="preserve"> Poir. (Fabaceae). Phytothérapie, 10 (5) : 286-292</w:t>
      </w:r>
    </w:p>
    <w:p w14:paraId="1F591B0D"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Oussou J-B., Asiedu-Gyekye I., Yapo A., N’Guessan B., Amoateng P., Kouakou K. L., Asante I. &amp; Ehile E. (2016). In-vitro scavenging activity and acrute toxicity study of methanol leaves extract and fraction of </w:t>
      </w:r>
      <w:r w:rsidRPr="00DA3CE8">
        <w:rPr>
          <w:rFonts w:ascii="Times New Roman" w:eastAsia="Times New Roman" w:hAnsi="Times New Roman" w:cs="Times New Roman"/>
          <w:i/>
          <w:iCs/>
          <w:kern w:val="0"/>
          <w:sz w:val="24"/>
          <w:szCs w:val="24"/>
          <w14:ligatures w14:val="none"/>
        </w:rPr>
        <w:t xml:space="preserve">Lophira lanceolata </w:t>
      </w:r>
      <w:r w:rsidRPr="00DA3CE8">
        <w:rPr>
          <w:rFonts w:ascii="Times New Roman" w:eastAsia="Times New Roman" w:hAnsi="Times New Roman" w:cs="Times New Roman"/>
          <w:iCs/>
          <w:kern w:val="0"/>
          <w:sz w:val="24"/>
          <w:szCs w:val="24"/>
          <w14:ligatures w14:val="none"/>
        </w:rPr>
        <w:t xml:space="preserve">Tiegh. Ex Keay (Ochnaceae) in rats. </w:t>
      </w:r>
      <w:r w:rsidRPr="00DA3CE8">
        <w:rPr>
          <w:rFonts w:ascii="Times New Roman" w:eastAsia="Times New Roman" w:hAnsi="Times New Roman" w:cs="Times New Roman"/>
          <w:i/>
          <w:iCs/>
          <w:kern w:val="0"/>
          <w:sz w:val="24"/>
          <w:szCs w:val="24"/>
          <w14:ligatures w14:val="none"/>
        </w:rPr>
        <w:t>International Journal Phytomedecine</w:t>
      </w:r>
      <w:r w:rsidRPr="00DA3CE8">
        <w:rPr>
          <w:rFonts w:ascii="Times New Roman" w:eastAsia="Times New Roman" w:hAnsi="Times New Roman" w:cs="Times New Roman"/>
          <w:iCs/>
          <w:kern w:val="0"/>
          <w:sz w:val="24"/>
          <w:szCs w:val="24"/>
          <w14:ligatures w14:val="none"/>
        </w:rPr>
        <w:t>, 8 : 411-421.</w:t>
      </w:r>
    </w:p>
    <w:p w14:paraId="386F737A"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Saini N. K. &amp; Singha M. (2012). Anti-inflammatory, analgesic and antipyretic activity of methanolic </w:t>
      </w:r>
      <w:r w:rsidRPr="007341A8">
        <w:rPr>
          <w:rFonts w:ascii="Times New Roman" w:eastAsia="Times New Roman" w:hAnsi="Times New Roman" w:cs="Times New Roman"/>
          <w:i/>
          <w:kern w:val="0"/>
          <w:sz w:val="24"/>
          <w:szCs w:val="24"/>
          <w14:ligatures w14:val="none"/>
        </w:rPr>
        <w:t>Tecomaria capensis</w:t>
      </w:r>
      <w:r w:rsidRPr="00DA3CE8">
        <w:rPr>
          <w:rFonts w:ascii="Times New Roman" w:eastAsia="Times New Roman" w:hAnsi="Times New Roman" w:cs="Times New Roman"/>
          <w:iCs/>
          <w:kern w:val="0"/>
          <w:sz w:val="24"/>
          <w:szCs w:val="24"/>
          <w14:ligatures w14:val="none"/>
        </w:rPr>
        <w:t xml:space="preserve"> leaves extract. </w:t>
      </w:r>
      <w:r w:rsidRPr="00DA3CE8">
        <w:rPr>
          <w:rFonts w:ascii="Times New Roman" w:eastAsia="Times New Roman" w:hAnsi="Times New Roman" w:cs="Times New Roman"/>
          <w:i/>
          <w:iCs/>
          <w:kern w:val="0"/>
          <w:sz w:val="24"/>
          <w:szCs w:val="24"/>
          <w14:ligatures w14:val="none"/>
        </w:rPr>
        <w:t>Asian Pacific Journal of Tropical Biomedicine</w:t>
      </w:r>
      <w:r w:rsidRPr="00DA3CE8">
        <w:rPr>
          <w:rFonts w:ascii="Times New Roman" w:eastAsia="Times New Roman" w:hAnsi="Times New Roman" w:cs="Times New Roman"/>
          <w:iCs/>
          <w:kern w:val="0"/>
          <w:sz w:val="24"/>
          <w:szCs w:val="24"/>
          <w14:ligatures w14:val="none"/>
        </w:rPr>
        <w:t>, 2 (11) : 870-874.</w:t>
      </w:r>
    </w:p>
    <w:p w14:paraId="26ADDA2D"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Soro T. Y. 2008. Analgesic, antipyretic, and anti-inflammatory effects of an aqueous extract of </w:t>
      </w:r>
      <w:r w:rsidRPr="007341A8">
        <w:rPr>
          <w:rFonts w:ascii="Times New Roman" w:eastAsia="Times New Roman" w:hAnsi="Times New Roman" w:cs="Times New Roman"/>
          <w:i/>
          <w:kern w:val="0"/>
          <w:sz w:val="24"/>
          <w:szCs w:val="24"/>
          <w14:ligatures w14:val="none"/>
        </w:rPr>
        <w:t>Ximenia americana</w:t>
      </w:r>
      <w:r w:rsidRPr="00DA3CE8">
        <w:rPr>
          <w:rFonts w:ascii="Times New Roman" w:eastAsia="Times New Roman" w:hAnsi="Times New Roman" w:cs="Times New Roman"/>
          <w:iCs/>
          <w:kern w:val="0"/>
          <w:sz w:val="24"/>
          <w:szCs w:val="24"/>
          <w14:ligatures w14:val="none"/>
        </w:rPr>
        <w:t xml:space="preserve"> Linné (Olanaceae) and its fractions. Doctoral thesis, University of Abidjan-Cocody, Ivory Coast, 178.</w:t>
      </w:r>
    </w:p>
    <w:p w14:paraId="7697B56E" w14:textId="77777777" w:rsidR="00806E7B" w:rsidRPr="00DA3CE8" w:rsidRDefault="00806E7B" w:rsidP="00806E7B">
      <w:pPr>
        <w:spacing w:after="0" w:line="240" w:lineRule="auto"/>
        <w:ind w:left="993" w:right="137" w:hanging="852"/>
        <w:jc w:val="both"/>
        <w:rPr>
          <w:rFonts w:ascii="Times New Roman" w:hAnsi="Times New Roman" w:cs="Times New Roman"/>
          <w:sz w:val="24"/>
          <w:szCs w:val="24"/>
        </w:rPr>
      </w:pPr>
      <w:r w:rsidRPr="00DA3CE8">
        <w:rPr>
          <w:rFonts w:ascii="Times New Roman" w:hAnsi="Times New Roman" w:cs="Times New Roman"/>
          <w:sz w:val="24"/>
          <w:szCs w:val="24"/>
        </w:rPr>
        <w:t>Soro T.Y,</w:t>
      </w:r>
      <w:r w:rsidRPr="00DA3CE8">
        <w:rPr>
          <w:rFonts w:ascii="Times New Roman" w:hAnsi="Times New Roman" w:cs="Times New Roman"/>
          <w:spacing w:val="-1"/>
          <w:sz w:val="24"/>
          <w:szCs w:val="24"/>
        </w:rPr>
        <w:t xml:space="preserve"> </w:t>
      </w:r>
      <w:r w:rsidRPr="00DA3CE8">
        <w:rPr>
          <w:rFonts w:ascii="Times New Roman" w:hAnsi="Times New Roman" w:cs="Times New Roman"/>
          <w:sz w:val="24"/>
          <w:szCs w:val="24"/>
        </w:rPr>
        <w:t>Nene</w:t>
      </w:r>
      <w:r w:rsidRPr="00DA3CE8">
        <w:rPr>
          <w:rFonts w:ascii="Times New Roman" w:hAnsi="Times New Roman" w:cs="Times New Roman"/>
          <w:spacing w:val="-1"/>
          <w:sz w:val="24"/>
          <w:szCs w:val="24"/>
        </w:rPr>
        <w:t xml:space="preserve"> </w:t>
      </w:r>
      <w:r w:rsidRPr="00DA3CE8">
        <w:rPr>
          <w:rFonts w:ascii="Times New Roman" w:hAnsi="Times New Roman" w:cs="Times New Roman"/>
          <w:sz w:val="24"/>
          <w:szCs w:val="24"/>
        </w:rPr>
        <w:t xml:space="preserve">Bi AS., Zahoui O.S., Yapi A &amp;Traore F. (2015). Soro T.Y, Nene Bi AS., Zahoui O.S., Yapi A &amp;Traore F. 2015. Anti-inflammatory activity of the aqueous extract of </w:t>
      </w:r>
      <w:r w:rsidRPr="007341A8">
        <w:rPr>
          <w:rFonts w:ascii="Times New Roman" w:hAnsi="Times New Roman" w:cs="Times New Roman"/>
          <w:i/>
          <w:iCs/>
          <w:sz w:val="24"/>
          <w:szCs w:val="24"/>
        </w:rPr>
        <w:t>Ximenia americana</w:t>
      </w:r>
      <w:r w:rsidRPr="00DA3CE8">
        <w:rPr>
          <w:rFonts w:ascii="Times New Roman" w:hAnsi="Times New Roman" w:cs="Times New Roman"/>
          <w:sz w:val="24"/>
          <w:szCs w:val="24"/>
        </w:rPr>
        <w:t xml:space="preserve"> (Linné) (Olacaceae). </w:t>
      </w:r>
      <w:r w:rsidRPr="00DA3CE8">
        <w:rPr>
          <w:rFonts w:ascii="Times New Roman" w:hAnsi="Times New Roman" w:cs="Times New Roman"/>
          <w:i/>
          <w:iCs/>
          <w:sz w:val="24"/>
          <w:szCs w:val="24"/>
        </w:rPr>
        <w:t>Journal of Animal and Plant Sciences</w:t>
      </w:r>
      <w:r w:rsidRPr="00DA3CE8">
        <w:rPr>
          <w:rFonts w:ascii="Times New Roman" w:hAnsi="Times New Roman" w:cs="Times New Roman"/>
          <w:sz w:val="24"/>
          <w:szCs w:val="24"/>
        </w:rPr>
        <w:t>, 24.</w:t>
      </w:r>
    </w:p>
    <w:p w14:paraId="351828EF" w14:textId="77777777" w:rsidR="00806E7B" w:rsidRPr="00DA3CE8" w:rsidRDefault="00806E7B" w:rsidP="00806E7B">
      <w:pPr>
        <w:spacing w:after="0" w:line="240" w:lineRule="auto"/>
        <w:ind w:left="993" w:right="137" w:hanging="852"/>
        <w:jc w:val="both"/>
        <w:rPr>
          <w:rFonts w:ascii="Times New Roman" w:hAnsi="Times New Roman" w:cs="Times New Roman"/>
          <w:color w:val="000000" w:themeColor="text1"/>
          <w:w w:val="105"/>
          <w:sz w:val="24"/>
          <w:szCs w:val="24"/>
        </w:rPr>
      </w:pPr>
      <w:r w:rsidRPr="00DA3CE8">
        <w:rPr>
          <w:rFonts w:ascii="Times New Roman" w:eastAsia="Times New Roman" w:hAnsi="Times New Roman" w:cs="Times New Roman"/>
          <w:iCs/>
          <w:kern w:val="0"/>
          <w:sz w:val="24"/>
          <w:szCs w:val="24"/>
          <w14:ligatures w14:val="none"/>
        </w:rPr>
        <w:lastRenderedPageBreak/>
        <w:t xml:space="preserve">Taiba I., Boumahrat M. &amp; Boulifa A. (2017). </w:t>
      </w:r>
      <w:r w:rsidRPr="00DA3CE8">
        <w:rPr>
          <w:rFonts w:ascii="Times New Roman" w:hAnsi="Times New Roman" w:cs="Times New Roman"/>
          <w:color w:val="000000" w:themeColor="text1"/>
          <w:w w:val="105"/>
          <w:sz w:val="24"/>
          <w:szCs w:val="24"/>
        </w:rPr>
        <w:t xml:space="preserve">Anti-inflammatory, analgesic, antioxidant, and antipyretic activity of the Algerian medicinal plant </w:t>
      </w:r>
      <w:r w:rsidRPr="00DA3CE8">
        <w:rPr>
          <w:rFonts w:ascii="Times New Roman" w:hAnsi="Times New Roman" w:cs="Times New Roman"/>
          <w:i/>
          <w:iCs/>
          <w:color w:val="000000" w:themeColor="text1"/>
          <w:w w:val="105"/>
          <w:sz w:val="24"/>
          <w:szCs w:val="24"/>
        </w:rPr>
        <w:t>Salvia Officinalis</w:t>
      </w:r>
      <w:r w:rsidRPr="00DA3CE8">
        <w:rPr>
          <w:rFonts w:ascii="Times New Roman" w:hAnsi="Times New Roman" w:cs="Times New Roman"/>
          <w:color w:val="000000" w:themeColor="text1"/>
          <w:w w:val="105"/>
          <w:sz w:val="24"/>
          <w:szCs w:val="24"/>
        </w:rPr>
        <w:t xml:space="preserve"> L. Master's thesis, University of Frères Mentouri Constantine, Algeria, 99 </w:t>
      </w:r>
    </w:p>
    <w:p w14:paraId="7AE728EB" w14:textId="77777777" w:rsidR="00806E7B" w:rsidRPr="00DA3CE8" w:rsidRDefault="00806E7B" w:rsidP="00806E7B">
      <w:pPr>
        <w:spacing w:after="0" w:line="240" w:lineRule="auto"/>
        <w:ind w:left="993" w:right="137"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 xml:space="preserve">Teugwa C. M., Mejiato P. C, Zofou D., Tchinda B. T. &amp; Boyom F. F. (2013). Antioxidant and antidiabetic profiles of two African medicinal plants : </w:t>
      </w:r>
      <w:r w:rsidRPr="00DA3CE8">
        <w:rPr>
          <w:rFonts w:ascii="Times New Roman" w:eastAsia="Times New Roman" w:hAnsi="Times New Roman" w:cs="Times New Roman"/>
          <w:i/>
          <w:iCs/>
          <w:kern w:val="0"/>
          <w:sz w:val="24"/>
          <w:szCs w:val="24"/>
          <w14:ligatures w14:val="none"/>
        </w:rPr>
        <w:t xml:space="preserve">Picralima nitida </w:t>
      </w:r>
      <w:r w:rsidRPr="00DA3CE8">
        <w:rPr>
          <w:rFonts w:ascii="Times New Roman" w:eastAsia="Times New Roman" w:hAnsi="Times New Roman" w:cs="Times New Roman"/>
          <w:iCs/>
          <w:kern w:val="0"/>
          <w:sz w:val="24"/>
          <w:szCs w:val="24"/>
          <w14:ligatures w14:val="none"/>
        </w:rPr>
        <w:t xml:space="preserve">(Apocynaceae) and </w:t>
      </w:r>
      <w:r w:rsidRPr="00DA3CE8">
        <w:rPr>
          <w:rFonts w:ascii="Times New Roman" w:eastAsia="Times New Roman" w:hAnsi="Times New Roman" w:cs="Times New Roman"/>
          <w:i/>
          <w:iCs/>
          <w:kern w:val="0"/>
          <w:sz w:val="24"/>
          <w:szCs w:val="24"/>
          <w14:ligatures w14:val="none"/>
        </w:rPr>
        <w:t xml:space="preserve">Sonchus oleraceus </w:t>
      </w:r>
      <w:r w:rsidRPr="00DA3CE8">
        <w:rPr>
          <w:rFonts w:ascii="Times New Roman" w:eastAsia="Times New Roman" w:hAnsi="Times New Roman" w:cs="Times New Roman"/>
          <w:iCs/>
          <w:kern w:val="0"/>
          <w:sz w:val="24"/>
          <w:szCs w:val="24"/>
          <w14:ligatures w14:val="none"/>
        </w:rPr>
        <w:t xml:space="preserve">(Asteraceae). BMC </w:t>
      </w:r>
      <w:r w:rsidRPr="00DA3CE8">
        <w:rPr>
          <w:rFonts w:ascii="Times New Roman" w:eastAsia="Times New Roman" w:hAnsi="Times New Roman" w:cs="Times New Roman"/>
          <w:i/>
          <w:iCs/>
          <w:kern w:val="0"/>
          <w:sz w:val="24"/>
          <w:szCs w:val="24"/>
          <w14:ligatures w14:val="none"/>
        </w:rPr>
        <w:t>Complementary and Alternative medicine</w:t>
      </w:r>
      <w:r w:rsidRPr="00DA3CE8">
        <w:rPr>
          <w:rFonts w:ascii="Times New Roman" w:eastAsia="Times New Roman" w:hAnsi="Times New Roman" w:cs="Times New Roman"/>
          <w:iCs/>
          <w:kern w:val="0"/>
          <w:sz w:val="24"/>
          <w:szCs w:val="24"/>
          <w14:ligatures w14:val="none"/>
        </w:rPr>
        <w:t xml:space="preserve">, 13 :175. </w:t>
      </w:r>
    </w:p>
    <w:p w14:paraId="1119C63F"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r w:rsidRPr="00DA3CE8">
        <w:rPr>
          <w:rFonts w:ascii="Times New Roman" w:eastAsia="Times New Roman" w:hAnsi="Times New Roman" w:cs="Times New Roman"/>
          <w:iCs/>
          <w:kern w:val="0"/>
          <w:sz w:val="24"/>
          <w:szCs w:val="24"/>
          <w14:ligatures w14:val="none"/>
        </w:rPr>
        <w:t>Winter C., Risley E. &amp; Nuss G. (1962). Carrageenan-induced edema in hind paws of the rats as an essay of anti-inflammatory drugs. Proceedings of the Society Experimental Biology and Medicine, 111(3) ,544-547.</w:t>
      </w:r>
    </w:p>
    <w:p w14:paraId="24D71091" w14:textId="77777777" w:rsidR="00806E7B" w:rsidRPr="00DA3CE8"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iCs/>
          <w:kern w:val="0"/>
          <w:sz w:val="24"/>
          <w:szCs w:val="24"/>
          <w14:ligatures w14:val="none"/>
        </w:rPr>
      </w:pPr>
    </w:p>
    <w:p w14:paraId="69A34E8F" w14:textId="77777777" w:rsidR="00806E7B"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b/>
          <w:bCs/>
          <w:iCs/>
          <w:kern w:val="0"/>
          <w:sz w:val="24"/>
          <w:szCs w:val="24"/>
          <w14:ligatures w14:val="none"/>
        </w:rPr>
      </w:pPr>
    </w:p>
    <w:p w14:paraId="3909B385" w14:textId="77777777" w:rsidR="00806E7B" w:rsidRPr="00982DDC"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b/>
          <w:bCs/>
          <w:iCs/>
          <w:kern w:val="0"/>
          <w:sz w:val="24"/>
          <w:szCs w:val="24"/>
          <w14:ligatures w14:val="none"/>
        </w:rPr>
      </w:pPr>
    </w:p>
    <w:p w14:paraId="4438BA8D" w14:textId="77777777" w:rsidR="00806E7B" w:rsidRPr="00982DDC" w:rsidRDefault="00806E7B" w:rsidP="00806E7B">
      <w:pPr>
        <w:widowControl w:val="0"/>
        <w:autoSpaceDE w:val="0"/>
        <w:autoSpaceDN w:val="0"/>
        <w:spacing w:after="0" w:line="240" w:lineRule="auto"/>
        <w:ind w:left="993" w:right="138" w:hanging="852"/>
        <w:jc w:val="both"/>
        <w:rPr>
          <w:rFonts w:ascii="Times New Roman" w:eastAsia="Times New Roman" w:hAnsi="Times New Roman" w:cs="Times New Roman"/>
          <w:bCs/>
          <w:iCs/>
          <w:kern w:val="0"/>
          <w:sz w:val="24"/>
          <w:szCs w:val="24"/>
          <w14:ligatures w14:val="none"/>
        </w:rPr>
      </w:pPr>
    </w:p>
    <w:p w14:paraId="53097B11" w14:textId="77777777" w:rsidR="00806E7B" w:rsidRPr="000436D8" w:rsidRDefault="00806E7B" w:rsidP="00E96637">
      <w:pPr>
        <w:spacing w:after="0" w:line="240" w:lineRule="auto"/>
        <w:jc w:val="both"/>
        <w:rPr>
          <w:rFonts w:ascii="Times New Roman" w:hAnsi="Times New Roman" w:cs="Times New Roman"/>
          <w:sz w:val="24"/>
          <w:szCs w:val="24"/>
        </w:rPr>
      </w:pPr>
    </w:p>
    <w:sectPr w:rsidR="00806E7B" w:rsidRPr="000436D8" w:rsidSect="00E0071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C260D" w14:textId="77777777" w:rsidR="003570D7" w:rsidRDefault="003570D7" w:rsidP="00A963E0">
      <w:pPr>
        <w:spacing w:after="0" w:line="240" w:lineRule="auto"/>
      </w:pPr>
      <w:r>
        <w:separator/>
      </w:r>
    </w:p>
  </w:endnote>
  <w:endnote w:type="continuationSeparator" w:id="0">
    <w:p w14:paraId="5FBD0865" w14:textId="77777777" w:rsidR="003570D7" w:rsidRDefault="003570D7" w:rsidP="00A9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D15C" w14:textId="77777777" w:rsidR="001A0AF4" w:rsidRDefault="001A0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0505"/>
      <w:docPartObj>
        <w:docPartGallery w:val="Page Numbers (Bottom of Page)"/>
        <w:docPartUnique/>
      </w:docPartObj>
    </w:sdtPr>
    <w:sdtEndPr/>
    <w:sdtContent>
      <w:p w14:paraId="6F017AA6" w14:textId="4A9D0AD5" w:rsidR="00A963E0" w:rsidRDefault="00A963E0">
        <w:pPr>
          <w:pStyle w:val="Footer"/>
          <w:jc w:val="center"/>
        </w:pPr>
        <w:r>
          <w:fldChar w:fldCharType="begin"/>
        </w:r>
        <w:r>
          <w:instrText>PAGE   \* MERGEFORMAT</w:instrText>
        </w:r>
        <w:r>
          <w:fldChar w:fldCharType="separate"/>
        </w:r>
        <w:r w:rsidR="009A155A">
          <w:rPr>
            <w:noProof/>
          </w:rPr>
          <w:t>10</w:t>
        </w:r>
        <w:r>
          <w:fldChar w:fldCharType="end"/>
        </w:r>
      </w:p>
    </w:sdtContent>
  </w:sdt>
  <w:p w14:paraId="602833B8" w14:textId="77777777" w:rsidR="00A963E0" w:rsidRDefault="00A9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03A8" w14:textId="77777777" w:rsidR="001A0AF4" w:rsidRDefault="001A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62BF" w14:textId="77777777" w:rsidR="003570D7" w:rsidRDefault="003570D7" w:rsidP="00A963E0">
      <w:pPr>
        <w:spacing w:after="0" w:line="240" w:lineRule="auto"/>
      </w:pPr>
      <w:r>
        <w:separator/>
      </w:r>
    </w:p>
  </w:footnote>
  <w:footnote w:type="continuationSeparator" w:id="0">
    <w:p w14:paraId="2351ED5E" w14:textId="77777777" w:rsidR="003570D7" w:rsidRDefault="003570D7" w:rsidP="00A96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5AC0" w14:textId="69191CF1" w:rsidR="001A0AF4" w:rsidRDefault="001A0AF4">
    <w:pPr>
      <w:pStyle w:val="Header"/>
    </w:pPr>
    <w:r>
      <w:rPr>
        <w:noProof/>
      </w:rPr>
      <w:pict w14:anchorId="7C411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77751"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3461F" w14:textId="0B10C93E" w:rsidR="001A0AF4" w:rsidRDefault="001A0AF4">
    <w:pPr>
      <w:pStyle w:val="Header"/>
    </w:pPr>
    <w:r>
      <w:rPr>
        <w:noProof/>
      </w:rPr>
      <w:pict w14:anchorId="5BC40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77752"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C139" w14:textId="28B55E02" w:rsidR="001A0AF4" w:rsidRDefault="001A0AF4">
    <w:pPr>
      <w:pStyle w:val="Header"/>
    </w:pPr>
    <w:r>
      <w:rPr>
        <w:noProof/>
      </w:rPr>
      <w:pict w14:anchorId="20C10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77750"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C2951"/>
    <w:multiLevelType w:val="hybridMultilevel"/>
    <w:tmpl w:val="91A4E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E72"/>
    <w:rsid w:val="00000001"/>
    <w:rsid w:val="00017F08"/>
    <w:rsid w:val="000436D8"/>
    <w:rsid w:val="00097934"/>
    <w:rsid w:val="00121D67"/>
    <w:rsid w:val="00184E30"/>
    <w:rsid w:val="001A0AF4"/>
    <w:rsid w:val="001D7787"/>
    <w:rsid w:val="001E6EBB"/>
    <w:rsid w:val="001F0234"/>
    <w:rsid w:val="00267DEA"/>
    <w:rsid w:val="0027551C"/>
    <w:rsid w:val="002940A8"/>
    <w:rsid w:val="002E0E75"/>
    <w:rsid w:val="002E3B4C"/>
    <w:rsid w:val="002E4F45"/>
    <w:rsid w:val="002F277D"/>
    <w:rsid w:val="00310DD8"/>
    <w:rsid w:val="00317E13"/>
    <w:rsid w:val="003570D7"/>
    <w:rsid w:val="00366BA4"/>
    <w:rsid w:val="00420736"/>
    <w:rsid w:val="00447C88"/>
    <w:rsid w:val="00456A04"/>
    <w:rsid w:val="004E2B68"/>
    <w:rsid w:val="0052603C"/>
    <w:rsid w:val="00577CF1"/>
    <w:rsid w:val="005D2254"/>
    <w:rsid w:val="005E708F"/>
    <w:rsid w:val="00645B65"/>
    <w:rsid w:val="00662B09"/>
    <w:rsid w:val="00671594"/>
    <w:rsid w:val="0067397D"/>
    <w:rsid w:val="006C17E7"/>
    <w:rsid w:val="006F45CF"/>
    <w:rsid w:val="006F780B"/>
    <w:rsid w:val="0071284E"/>
    <w:rsid w:val="00764A91"/>
    <w:rsid w:val="00786783"/>
    <w:rsid w:val="0079228F"/>
    <w:rsid w:val="007C5DC3"/>
    <w:rsid w:val="00806E7B"/>
    <w:rsid w:val="008246AE"/>
    <w:rsid w:val="00837372"/>
    <w:rsid w:val="00846E83"/>
    <w:rsid w:val="008D1E01"/>
    <w:rsid w:val="0095536B"/>
    <w:rsid w:val="009A155A"/>
    <w:rsid w:val="009E7BFE"/>
    <w:rsid w:val="009F12FF"/>
    <w:rsid w:val="00A0556E"/>
    <w:rsid w:val="00A107BC"/>
    <w:rsid w:val="00A2265F"/>
    <w:rsid w:val="00A55A4E"/>
    <w:rsid w:val="00A63985"/>
    <w:rsid w:val="00A83E72"/>
    <w:rsid w:val="00A963E0"/>
    <w:rsid w:val="00AA2BFC"/>
    <w:rsid w:val="00AF781A"/>
    <w:rsid w:val="00B26A93"/>
    <w:rsid w:val="00B33C28"/>
    <w:rsid w:val="00BA4D6F"/>
    <w:rsid w:val="00BA5B3E"/>
    <w:rsid w:val="00D0072E"/>
    <w:rsid w:val="00D76432"/>
    <w:rsid w:val="00DE4383"/>
    <w:rsid w:val="00E0071A"/>
    <w:rsid w:val="00E04900"/>
    <w:rsid w:val="00E96637"/>
    <w:rsid w:val="00EF5CEF"/>
    <w:rsid w:val="00F22C69"/>
    <w:rsid w:val="00F41CC0"/>
    <w:rsid w:val="00F436C7"/>
    <w:rsid w:val="00F663E3"/>
    <w:rsid w:val="00F7104A"/>
    <w:rsid w:val="00F73EBF"/>
    <w:rsid w:val="00F81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F8B5A"/>
  <w15:docId w15:val="{17CE4C83-DEAA-43AB-A70D-84A7A501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D67"/>
  </w:style>
  <w:style w:type="paragraph" w:styleId="Heading1">
    <w:name w:val="heading 1"/>
    <w:basedOn w:val="Normal"/>
    <w:next w:val="Normal"/>
    <w:link w:val="Heading1Char"/>
    <w:uiPriority w:val="9"/>
    <w:qFormat/>
    <w:rsid w:val="00A83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E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E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E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E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72"/>
    <w:rPr>
      <w:rFonts w:eastAsiaTheme="majorEastAsia" w:cstheme="majorBidi"/>
      <w:color w:val="272727" w:themeColor="text1" w:themeTint="D8"/>
    </w:rPr>
  </w:style>
  <w:style w:type="paragraph" w:styleId="Title">
    <w:name w:val="Title"/>
    <w:basedOn w:val="Normal"/>
    <w:next w:val="Normal"/>
    <w:link w:val="TitleChar"/>
    <w:uiPriority w:val="10"/>
    <w:qFormat/>
    <w:rsid w:val="00A8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72"/>
    <w:pPr>
      <w:spacing w:before="160"/>
      <w:jc w:val="center"/>
    </w:pPr>
    <w:rPr>
      <w:i/>
      <w:iCs/>
      <w:color w:val="404040" w:themeColor="text1" w:themeTint="BF"/>
    </w:rPr>
  </w:style>
  <w:style w:type="character" w:customStyle="1" w:styleId="QuoteChar">
    <w:name w:val="Quote Char"/>
    <w:basedOn w:val="DefaultParagraphFont"/>
    <w:link w:val="Quote"/>
    <w:uiPriority w:val="29"/>
    <w:rsid w:val="00A83E72"/>
    <w:rPr>
      <w:i/>
      <w:iCs/>
      <w:color w:val="404040" w:themeColor="text1" w:themeTint="BF"/>
    </w:rPr>
  </w:style>
  <w:style w:type="paragraph" w:styleId="ListParagraph">
    <w:name w:val="List Paragraph"/>
    <w:basedOn w:val="Normal"/>
    <w:uiPriority w:val="34"/>
    <w:qFormat/>
    <w:rsid w:val="00A83E72"/>
    <w:pPr>
      <w:ind w:left="720"/>
      <w:contextualSpacing/>
    </w:pPr>
  </w:style>
  <w:style w:type="character" w:styleId="IntenseEmphasis">
    <w:name w:val="Intense Emphasis"/>
    <w:basedOn w:val="DefaultParagraphFont"/>
    <w:uiPriority w:val="21"/>
    <w:qFormat/>
    <w:rsid w:val="00A83E72"/>
    <w:rPr>
      <w:i/>
      <w:iCs/>
      <w:color w:val="2F5496" w:themeColor="accent1" w:themeShade="BF"/>
    </w:rPr>
  </w:style>
  <w:style w:type="paragraph" w:styleId="IntenseQuote">
    <w:name w:val="Intense Quote"/>
    <w:basedOn w:val="Normal"/>
    <w:next w:val="Normal"/>
    <w:link w:val="IntenseQuoteChar"/>
    <w:uiPriority w:val="30"/>
    <w:qFormat/>
    <w:rsid w:val="00A83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E72"/>
    <w:rPr>
      <w:i/>
      <w:iCs/>
      <w:color w:val="2F5496" w:themeColor="accent1" w:themeShade="BF"/>
    </w:rPr>
  </w:style>
  <w:style w:type="character" w:styleId="IntenseReference">
    <w:name w:val="Intense Reference"/>
    <w:basedOn w:val="DefaultParagraphFont"/>
    <w:uiPriority w:val="32"/>
    <w:qFormat/>
    <w:rsid w:val="00A83E72"/>
    <w:rPr>
      <w:b/>
      <w:bCs/>
      <w:smallCaps/>
      <w:color w:val="2F5496" w:themeColor="accent1" w:themeShade="BF"/>
      <w:spacing w:val="5"/>
    </w:rPr>
  </w:style>
  <w:style w:type="table" w:styleId="TableGrid">
    <w:name w:val="Table Grid"/>
    <w:basedOn w:val="TableNormal"/>
    <w:uiPriority w:val="39"/>
    <w:rsid w:val="0064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3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3E0"/>
  </w:style>
  <w:style w:type="paragraph" w:styleId="Footer">
    <w:name w:val="footer"/>
    <w:basedOn w:val="Normal"/>
    <w:link w:val="FooterChar"/>
    <w:uiPriority w:val="99"/>
    <w:unhideWhenUsed/>
    <w:rsid w:val="00A963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3E0"/>
  </w:style>
  <w:style w:type="paragraph" w:styleId="BalloonText">
    <w:name w:val="Balloon Text"/>
    <w:basedOn w:val="Normal"/>
    <w:link w:val="BalloonTextChar"/>
    <w:uiPriority w:val="99"/>
    <w:semiHidden/>
    <w:unhideWhenUsed/>
    <w:rsid w:val="00AA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FC"/>
    <w:rPr>
      <w:rFonts w:ascii="Tahoma" w:hAnsi="Tahoma" w:cs="Tahoma"/>
      <w:sz w:val="16"/>
      <w:szCs w:val="16"/>
    </w:rPr>
  </w:style>
  <w:style w:type="character" w:styleId="Hyperlink">
    <w:name w:val="Hyperlink"/>
    <w:basedOn w:val="DefaultParagraphFont"/>
    <w:uiPriority w:val="99"/>
    <w:unhideWhenUsed/>
    <w:rsid w:val="009A15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10</Pages>
  <Words>3981</Words>
  <Characters>22694</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cp:revision>
  <dcterms:created xsi:type="dcterms:W3CDTF">2025-09-16T23:36:00Z</dcterms:created>
  <dcterms:modified xsi:type="dcterms:W3CDTF">2025-09-23T09:38:00Z</dcterms:modified>
</cp:coreProperties>
</file>