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A3A9" w14:textId="77777777" w:rsidR="000C29AF" w:rsidRPr="00BF2113" w:rsidRDefault="000C29AF" w:rsidP="00AE4D76">
      <w:pPr>
        <w:spacing w:line="240" w:lineRule="auto"/>
        <w:rPr>
          <w:rFonts w:asciiTheme="majorBidi" w:hAnsiTheme="majorBidi" w:cstheme="majorBidi"/>
          <w:b/>
          <w:bCs/>
          <w:sz w:val="20"/>
          <w:szCs w:val="20"/>
        </w:rPr>
      </w:pPr>
    </w:p>
    <w:p w14:paraId="19B935A1" w14:textId="77777777" w:rsidR="000C29AF" w:rsidRPr="00BF2113" w:rsidRDefault="000C29AF" w:rsidP="00CE7245">
      <w:pPr>
        <w:spacing w:line="240" w:lineRule="auto"/>
        <w:jc w:val="center"/>
        <w:rPr>
          <w:rFonts w:asciiTheme="majorBidi" w:hAnsiTheme="majorBidi" w:cstheme="majorBidi"/>
          <w:b/>
          <w:bCs/>
          <w:sz w:val="20"/>
          <w:szCs w:val="20"/>
          <w:lang w:val="en-US"/>
        </w:rPr>
      </w:pPr>
      <w:bookmarkStart w:id="0" w:name="_Hlk211953393"/>
      <w:r w:rsidRPr="00BF2113">
        <w:rPr>
          <w:rFonts w:asciiTheme="majorBidi" w:hAnsiTheme="majorBidi" w:cstheme="majorBidi"/>
          <w:b/>
          <w:bCs/>
          <w:sz w:val="20"/>
          <w:szCs w:val="20"/>
          <w:lang w:val="en-US"/>
        </w:rPr>
        <w:t>IMBALANCED SAMPLE SIZE PROBLEMS FOR LINEAR DISCRIMINANT ANALYSIS</w:t>
      </w:r>
    </w:p>
    <w:bookmarkEnd w:id="0"/>
    <w:p w14:paraId="714B33E8" w14:textId="77777777" w:rsidR="000C29AF" w:rsidRPr="00BF2113" w:rsidRDefault="000C29AF" w:rsidP="00CE7245">
      <w:pPr>
        <w:spacing w:line="240" w:lineRule="auto"/>
        <w:jc w:val="center"/>
        <w:rPr>
          <w:rFonts w:asciiTheme="majorBidi" w:hAnsiTheme="majorBidi" w:cstheme="majorBidi"/>
          <w:b/>
          <w:bCs/>
          <w:sz w:val="20"/>
          <w:szCs w:val="20"/>
          <w:lang w:val="en-US"/>
        </w:rPr>
      </w:pPr>
    </w:p>
    <w:p w14:paraId="0FEAEBBC" w14:textId="77777777" w:rsidR="000C29AF" w:rsidRDefault="000C29AF" w:rsidP="00CE7245">
      <w:pPr>
        <w:spacing w:line="240" w:lineRule="auto"/>
        <w:jc w:val="center"/>
        <w:rPr>
          <w:rFonts w:ascii="Times New Roman" w:hAnsi="Times New Roman"/>
          <w:sz w:val="20"/>
          <w:szCs w:val="20"/>
        </w:rPr>
      </w:pPr>
    </w:p>
    <w:p w14:paraId="461B09C6" w14:textId="77777777" w:rsidR="004638D7" w:rsidRPr="00BF2113" w:rsidRDefault="004638D7" w:rsidP="00CE7245">
      <w:pPr>
        <w:spacing w:line="240" w:lineRule="auto"/>
        <w:jc w:val="center"/>
        <w:rPr>
          <w:rFonts w:asciiTheme="majorBidi" w:hAnsiTheme="majorBidi" w:cstheme="majorBidi"/>
          <w:b/>
          <w:bCs/>
          <w:sz w:val="20"/>
          <w:szCs w:val="20"/>
        </w:rPr>
      </w:pPr>
    </w:p>
    <w:p w14:paraId="4262322F" w14:textId="77777777" w:rsidR="000C29AF" w:rsidRPr="00BF2113" w:rsidRDefault="000C29AF" w:rsidP="00823F41">
      <w:pPr>
        <w:spacing w:line="240" w:lineRule="auto"/>
        <w:rPr>
          <w:rFonts w:asciiTheme="majorBidi" w:hAnsiTheme="majorBidi" w:cstheme="majorBidi"/>
          <w:b/>
          <w:bCs/>
          <w:sz w:val="20"/>
          <w:szCs w:val="20"/>
        </w:rPr>
      </w:pPr>
    </w:p>
    <w:p w14:paraId="4C2C1954" w14:textId="77777777" w:rsidR="00823F41" w:rsidRPr="002B76BC" w:rsidRDefault="00823F41" w:rsidP="002B76BC">
      <w:pPr>
        <w:jc w:val="both"/>
        <w:rPr>
          <w:rFonts w:asciiTheme="majorBidi" w:hAnsiTheme="majorBidi" w:cstheme="majorBidi"/>
          <w:b/>
          <w:bCs/>
        </w:rPr>
      </w:pPr>
      <w:r w:rsidRPr="002B76BC">
        <w:rPr>
          <w:rFonts w:asciiTheme="majorBidi" w:hAnsiTheme="majorBidi" w:cstheme="majorBidi"/>
          <w:b/>
          <w:bCs/>
        </w:rPr>
        <w:t>ABSTRACT</w:t>
      </w:r>
    </w:p>
    <w:p w14:paraId="52D486B4" w14:textId="77777777" w:rsidR="00823F41" w:rsidRPr="008965A2" w:rsidRDefault="00823F41" w:rsidP="002B76BC">
      <w:pPr>
        <w:spacing w:line="240" w:lineRule="auto"/>
        <w:jc w:val="both"/>
        <w:rPr>
          <w:rFonts w:asciiTheme="majorBidi" w:hAnsiTheme="majorBidi" w:cstheme="majorBidi"/>
          <w:sz w:val="20"/>
          <w:szCs w:val="20"/>
        </w:rPr>
      </w:pPr>
      <w:r w:rsidRPr="008965A2">
        <w:rPr>
          <w:rFonts w:ascii="Arial" w:hAnsi="Arial" w:cs="Arial"/>
          <w:sz w:val="20"/>
          <w:szCs w:val="20"/>
        </w:rPr>
        <w:t>This study evaluated the behaviour of Linear Discriminant Analysis (LDA) in an imbalanced dataset where two LDA models were considered: the classical Fisher linear Discriminant Analys</w:t>
      </w:r>
      <w:r w:rsidR="001D638E" w:rsidRPr="008965A2">
        <w:rPr>
          <w:rFonts w:ascii="Arial" w:hAnsi="Arial" w:cs="Arial"/>
          <w:sz w:val="20"/>
          <w:szCs w:val="20"/>
        </w:rPr>
        <w:t xml:space="preserve">is (CFLDA), </w:t>
      </w:r>
      <w:r w:rsidRPr="008965A2">
        <w:rPr>
          <w:rFonts w:ascii="Arial" w:hAnsi="Arial" w:cs="Arial"/>
          <w:sz w:val="20"/>
          <w:szCs w:val="20"/>
        </w:rPr>
        <w:t xml:space="preserve">which is the same as the LDA and the Robust Fisher Linear Discriminant </w:t>
      </w:r>
      <w:proofErr w:type="gramStart"/>
      <w:r w:rsidRPr="008965A2">
        <w:rPr>
          <w:rFonts w:ascii="Arial" w:hAnsi="Arial" w:cs="Arial"/>
          <w:sz w:val="20"/>
          <w:szCs w:val="20"/>
        </w:rPr>
        <w:t>Analysis( RFLDA</w:t>
      </w:r>
      <w:proofErr w:type="gramEnd"/>
      <w:r w:rsidRPr="008965A2">
        <w:rPr>
          <w:rFonts w:ascii="Arial" w:hAnsi="Arial" w:cs="Arial"/>
          <w:sz w:val="20"/>
          <w:szCs w:val="20"/>
        </w:rPr>
        <w:t>). The study applied the Monte Carlo simulation to investigate the comparative performance of both classifiers. Also, an investigation was done on both classifiers using practical datasets. The violation of the assumptions of the LDA model was observed</w:t>
      </w:r>
      <w:r w:rsidR="001D638E" w:rsidRPr="008965A2">
        <w:rPr>
          <w:rFonts w:ascii="Arial" w:hAnsi="Arial" w:cs="Arial"/>
          <w:sz w:val="20"/>
          <w:szCs w:val="20"/>
        </w:rPr>
        <w:t>,</w:t>
      </w:r>
      <w:r w:rsidRPr="008965A2">
        <w:rPr>
          <w:rFonts w:ascii="Arial" w:hAnsi="Arial" w:cs="Arial"/>
          <w:sz w:val="20"/>
          <w:szCs w:val="20"/>
        </w:rPr>
        <w:t xml:space="preserve"> and the satisfaction of the central limit theorem was observed in the performance of the classifiers. The imbalance data concept associated with the practical data and the impact of data balancing using the Mean Variance Cloning Techniques (MVCT) was also demonstrated. The analysis demonstrated the comparative performance of the classifiers and also indicated the weaknesses of both classifiers. The results demonstrated that the RFLDA performance when faced with contamination and alteration in both </w:t>
      </w:r>
      <w:r w:rsidR="001D638E" w:rsidRPr="008965A2">
        <w:rPr>
          <w:rFonts w:ascii="Arial" w:hAnsi="Arial" w:cs="Arial"/>
          <w:sz w:val="20"/>
          <w:szCs w:val="20"/>
        </w:rPr>
        <w:t>training and validation samples</w:t>
      </w:r>
      <w:r w:rsidR="002B76BC" w:rsidRPr="008965A2">
        <w:rPr>
          <w:rFonts w:ascii="Arial" w:hAnsi="Arial" w:cs="Arial"/>
          <w:sz w:val="20"/>
          <w:szCs w:val="20"/>
        </w:rPr>
        <w:t xml:space="preserve"> is not</w:t>
      </w:r>
      <w:r w:rsidRPr="008965A2">
        <w:rPr>
          <w:rFonts w:ascii="Arial" w:hAnsi="Arial" w:cs="Arial"/>
          <w:sz w:val="20"/>
          <w:szCs w:val="20"/>
        </w:rPr>
        <w:t xml:space="preserve"> affected but will perform better than the CFLDA if the assumptions (normality and Homoscedasticity) are violated</w:t>
      </w:r>
      <w:r w:rsidR="001D638E" w:rsidRPr="008965A2">
        <w:rPr>
          <w:rFonts w:ascii="Arial" w:hAnsi="Arial" w:cs="Arial"/>
          <w:sz w:val="20"/>
          <w:szCs w:val="20"/>
        </w:rPr>
        <w:t>,</w:t>
      </w:r>
      <w:r w:rsidRPr="008965A2">
        <w:rPr>
          <w:rFonts w:ascii="Arial" w:hAnsi="Arial" w:cs="Arial"/>
          <w:sz w:val="20"/>
          <w:szCs w:val="20"/>
        </w:rPr>
        <w:t xml:space="preserve"> as the RFLDA can resist noise.   In general, the result showed that RFLDA is not susceptible to contamination and alteration</w:t>
      </w:r>
      <w:r w:rsidR="001D638E" w:rsidRPr="008965A2">
        <w:rPr>
          <w:rFonts w:ascii="Arial" w:hAnsi="Arial" w:cs="Arial"/>
          <w:sz w:val="20"/>
          <w:szCs w:val="20"/>
        </w:rPr>
        <w:t>,</w:t>
      </w:r>
      <w:r w:rsidRPr="008965A2">
        <w:rPr>
          <w:rFonts w:ascii="Arial" w:hAnsi="Arial" w:cs="Arial"/>
          <w:sz w:val="20"/>
          <w:szCs w:val="20"/>
        </w:rPr>
        <w:t xml:space="preserve"> but the CFLDA was shown to perform well on</w:t>
      </w:r>
      <w:r w:rsidR="001D638E" w:rsidRPr="008965A2">
        <w:rPr>
          <w:rFonts w:ascii="Arial" w:hAnsi="Arial" w:cs="Arial"/>
          <w:sz w:val="20"/>
          <w:szCs w:val="20"/>
        </w:rPr>
        <w:t xml:space="preserve"> an </w:t>
      </w:r>
      <w:r w:rsidRPr="008965A2">
        <w:rPr>
          <w:rFonts w:ascii="Arial" w:hAnsi="Arial" w:cs="Arial"/>
          <w:sz w:val="20"/>
          <w:szCs w:val="20"/>
        </w:rPr>
        <w:t>imbalanced sample size thereby</w:t>
      </w:r>
      <w:r w:rsidR="001D638E" w:rsidRPr="008965A2">
        <w:rPr>
          <w:rFonts w:ascii="Arial" w:hAnsi="Arial" w:cs="Arial"/>
          <w:sz w:val="20"/>
          <w:szCs w:val="20"/>
        </w:rPr>
        <w:t xml:space="preserve"> </w:t>
      </w:r>
      <w:r w:rsidRPr="008965A2">
        <w:rPr>
          <w:rFonts w:ascii="Arial" w:hAnsi="Arial" w:cs="Arial"/>
          <w:sz w:val="20"/>
          <w:szCs w:val="20"/>
        </w:rPr>
        <w:t>validating the Concept of data dependency and central limit theory</w:t>
      </w:r>
      <w:r w:rsidRPr="008965A2">
        <w:rPr>
          <w:rFonts w:asciiTheme="majorBidi" w:hAnsiTheme="majorBidi" w:cstheme="majorBidi"/>
          <w:sz w:val="20"/>
          <w:szCs w:val="20"/>
        </w:rPr>
        <w:t>.</w:t>
      </w:r>
    </w:p>
    <w:p w14:paraId="3E408367" w14:textId="77777777" w:rsidR="00823F41" w:rsidRPr="00BF2113" w:rsidRDefault="00823F41" w:rsidP="00823F41">
      <w:pPr>
        <w:spacing w:line="240" w:lineRule="auto"/>
        <w:rPr>
          <w:rFonts w:asciiTheme="majorBidi" w:hAnsiTheme="majorBidi" w:cstheme="majorBidi"/>
          <w:b/>
          <w:bCs/>
          <w:sz w:val="20"/>
          <w:szCs w:val="20"/>
        </w:rPr>
      </w:pPr>
    </w:p>
    <w:p w14:paraId="4BFDE25B" w14:textId="77777777" w:rsidR="00823F41" w:rsidRPr="008965A2" w:rsidRDefault="001D638E" w:rsidP="00823F41">
      <w:pPr>
        <w:spacing w:line="240" w:lineRule="auto"/>
        <w:rPr>
          <w:rFonts w:ascii="Arial" w:hAnsi="Arial" w:cs="Arial"/>
          <w:b/>
          <w:bCs/>
          <w:sz w:val="20"/>
          <w:szCs w:val="20"/>
        </w:rPr>
      </w:pPr>
      <w:r w:rsidRPr="008965A2">
        <w:rPr>
          <w:rFonts w:ascii="Arial" w:hAnsi="Arial" w:cs="Arial"/>
          <w:b/>
          <w:bCs/>
          <w:sz w:val="20"/>
          <w:szCs w:val="20"/>
        </w:rPr>
        <w:t>K</w:t>
      </w:r>
      <w:r w:rsidR="00823F41" w:rsidRPr="008965A2">
        <w:rPr>
          <w:rFonts w:ascii="Arial" w:hAnsi="Arial" w:cs="Arial"/>
          <w:b/>
          <w:bCs/>
          <w:sz w:val="20"/>
          <w:szCs w:val="20"/>
        </w:rPr>
        <w:t>eywo</w:t>
      </w:r>
      <w:r w:rsidRPr="008965A2">
        <w:rPr>
          <w:rFonts w:ascii="Arial" w:hAnsi="Arial" w:cs="Arial"/>
          <w:b/>
          <w:bCs/>
          <w:sz w:val="20"/>
          <w:szCs w:val="20"/>
        </w:rPr>
        <w:t>rds:</w:t>
      </w:r>
      <w:r w:rsidR="00823F41" w:rsidRPr="008965A2">
        <w:rPr>
          <w:rFonts w:ascii="Arial" w:hAnsi="Arial" w:cs="Arial"/>
          <w:b/>
          <w:bCs/>
          <w:sz w:val="20"/>
          <w:szCs w:val="20"/>
        </w:rPr>
        <w:t xml:space="preserve"> FLDA, Imbalanced dataset, RFLDA, Performance evaluation.</w:t>
      </w:r>
    </w:p>
    <w:p w14:paraId="65E19206" w14:textId="77777777" w:rsidR="00823F41" w:rsidRPr="00BF2113" w:rsidRDefault="00823F41" w:rsidP="00823F41">
      <w:pPr>
        <w:spacing w:line="240" w:lineRule="auto"/>
        <w:rPr>
          <w:rFonts w:ascii="Times New Roman" w:hAnsi="Times New Roman" w:cs="Times New Roman"/>
          <w:b/>
          <w:bCs/>
          <w:sz w:val="20"/>
          <w:szCs w:val="20"/>
        </w:rPr>
      </w:pPr>
    </w:p>
    <w:p w14:paraId="19ABEFA3" w14:textId="77777777" w:rsidR="00A40735" w:rsidRPr="008965A2" w:rsidRDefault="00802AF1" w:rsidP="00823F41">
      <w:pPr>
        <w:spacing w:line="240" w:lineRule="auto"/>
        <w:rPr>
          <w:rFonts w:ascii="Arial" w:hAnsi="Arial" w:cs="Arial"/>
          <w:b/>
          <w:bCs/>
        </w:rPr>
      </w:pPr>
      <w:r>
        <w:rPr>
          <w:rFonts w:ascii="Times New Roman" w:hAnsi="Times New Roman" w:cs="Times New Roman"/>
          <w:b/>
          <w:bCs/>
          <w:sz w:val="20"/>
          <w:szCs w:val="20"/>
        </w:rPr>
        <w:t xml:space="preserve">1. </w:t>
      </w:r>
      <w:r w:rsidR="00A40735" w:rsidRPr="008965A2">
        <w:rPr>
          <w:rFonts w:ascii="Arial" w:hAnsi="Arial" w:cs="Arial"/>
          <w:b/>
          <w:bCs/>
        </w:rPr>
        <w:t>INTRODUCTION:</w:t>
      </w:r>
    </w:p>
    <w:p w14:paraId="7414F290" w14:textId="77777777" w:rsidR="00823F41" w:rsidRPr="008965A2" w:rsidRDefault="00823F41" w:rsidP="001D638E">
      <w:pPr>
        <w:spacing w:line="240" w:lineRule="auto"/>
        <w:jc w:val="both"/>
        <w:rPr>
          <w:rFonts w:ascii="Arial" w:hAnsi="Arial" w:cs="Arial"/>
          <w:sz w:val="20"/>
          <w:szCs w:val="20"/>
        </w:rPr>
      </w:pPr>
      <w:r w:rsidRPr="008965A2">
        <w:rPr>
          <w:rFonts w:ascii="Arial" w:hAnsi="Arial" w:cs="Arial"/>
          <w:sz w:val="20"/>
          <w:szCs w:val="20"/>
        </w:rPr>
        <w:t>Discriminant analysis (DA) is a very important issue in statistical analysis. It is structured by regressing the degrees of membership to every group of each unit on the same variable used in the preliminary clustering.  Because of the need for a better, robust method of data analysis coming from the application fields, theoretical developments are often driven by applicative research. The Linear Discriminant Analysis (LDA)</w:t>
      </w:r>
      <w:r w:rsidR="001D638E" w:rsidRPr="008965A2">
        <w:rPr>
          <w:rFonts w:ascii="Arial" w:hAnsi="Arial" w:cs="Arial"/>
          <w:sz w:val="20"/>
          <w:szCs w:val="20"/>
        </w:rPr>
        <w:t>,</w:t>
      </w:r>
      <w:r w:rsidRPr="008965A2">
        <w:rPr>
          <w:rFonts w:ascii="Arial" w:hAnsi="Arial" w:cs="Arial"/>
          <w:sz w:val="20"/>
          <w:szCs w:val="20"/>
        </w:rPr>
        <w:t xml:space="preserve"> also called the Fisher linear discriminant analysis (FLDA) is a supervised classification multivariate technique for classification and dimensionality reduction between two or more classes. It is commonly used for feature extraction in pattern classification problems. It is one of the most used statistical approaches for analysing attribute variables in supervised classification (Maharaja and Alonso, 2012).  LDA aims at projecting the features in higher</w:t>
      </w:r>
      <w:r w:rsidR="001D638E" w:rsidRPr="008965A2">
        <w:rPr>
          <w:rFonts w:ascii="Arial" w:hAnsi="Arial" w:cs="Arial"/>
          <w:sz w:val="20"/>
          <w:szCs w:val="20"/>
        </w:rPr>
        <w:t>-</w:t>
      </w:r>
      <w:r w:rsidRPr="008965A2">
        <w:rPr>
          <w:rFonts w:ascii="Arial" w:hAnsi="Arial" w:cs="Arial"/>
          <w:sz w:val="20"/>
          <w:szCs w:val="20"/>
        </w:rPr>
        <w:t xml:space="preserve"> dimensional classification space onto a lower dimensionality, creating rules to differentiate between populations, and making classification based on the rule. One of the most important tasks in statistics and machine learning is classification. Due to many contemporary applications, several regularised classification methods, which include LDA (Wu </w:t>
      </w:r>
      <w:r w:rsidRPr="008965A2">
        <w:rPr>
          <w:rFonts w:ascii="Arial" w:hAnsi="Arial" w:cs="Arial"/>
          <w:i/>
          <w:iCs/>
          <w:sz w:val="20"/>
          <w:szCs w:val="20"/>
        </w:rPr>
        <w:t>et al</w:t>
      </w:r>
      <w:r w:rsidRPr="008965A2">
        <w:rPr>
          <w:rFonts w:ascii="Arial" w:hAnsi="Arial" w:cs="Arial"/>
          <w:sz w:val="20"/>
          <w:szCs w:val="20"/>
        </w:rPr>
        <w:t xml:space="preserve">, 2009) and hard thresholding (Shao </w:t>
      </w:r>
      <w:r w:rsidRPr="008965A2">
        <w:rPr>
          <w:rFonts w:ascii="Arial" w:hAnsi="Arial" w:cs="Arial"/>
          <w:i/>
          <w:iCs/>
          <w:sz w:val="20"/>
          <w:szCs w:val="20"/>
        </w:rPr>
        <w:t>et al</w:t>
      </w:r>
      <w:r w:rsidRPr="008965A2">
        <w:rPr>
          <w:rFonts w:ascii="Arial" w:hAnsi="Arial" w:cs="Arial"/>
          <w:sz w:val="20"/>
          <w:szCs w:val="20"/>
        </w:rPr>
        <w:t>, 2011) have been proposed for the classification of higher</w:t>
      </w:r>
      <w:r w:rsidR="001D638E" w:rsidRPr="008965A2">
        <w:rPr>
          <w:rFonts w:ascii="Arial" w:hAnsi="Arial" w:cs="Arial"/>
          <w:sz w:val="20"/>
          <w:szCs w:val="20"/>
        </w:rPr>
        <w:t>-</w:t>
      </w:r>
      <w:r w:rsidRPr="008965A2">
        <w:rPr>
          <w:rFonts w:ascii="Arial" w:hAnsi="Arial" w:cs="Arial"/>
          <w:sz w:val="20"/>
          <w:szCs w:val="20"/>
        </w:rPr>
        <w:t xml:space="preserve"> dimensional data.</w:t>
      </w:r>
      <w:r w:rsidR="008E201C" w:rsidRPr="008965A2">
        <w:rPr>
          <w:rFonts w:ascii="Arial" w:hAnsi="Arial" w:cs="Arial"/>
          <w:sz w:val="20"/>
          <w:szCs w:val="20"/>
          <w:lang w:val="en-US"/>
        </w:rPr>
        <w:t xml:space="preserve"> The synthetic minority over-sampling technique (SMOTE) is an oversampling approach designed to balance the dataset so that all groups have an equal sample size by enabling the replication of minority group data. Under-sampling, which entails removing a portion of the majority group in order to equalize the minority group, is the other method used to address the issue of imbalanced data. Another option for addressing the issue of an unbalanced sample size is </w:t>
      </w:r>
      <w:r w:rsidR="001D638E" w:rsidRPr="008965A2">
        <w:rPr>
          <w:rFonts w:ascii="Arial" w:hAnsi="Arial" w:cs="Arial"/>
          <w:sz w:val="20"/>
          <w:szCs w:val="20"/>
          <w:lang w:val="en-US"/>
        </w:rPr>
        <w:t>the Mean Variance C</w:t>
      </w:r>
      <w:r w:rsidR="008E201C" w:rsidRPr="008965A2">
        <w:rPr>
          <w:rFonts w:ascii="Arial" w:hAnsi="Arial" w:cs="Arial"/>
          <w:sz w:val="20"/>
          <w:szCs w:val="20"/>
          <w:lang w:val="en-US"/>
        </w:rPr>
        <w:t xml:space="preserve">loning Technique (MVCT). </w:t>
      </w:r>
      <w:r w:rsidRPr="008965A2">
        <w:rPr>
          <w:rFonts w:ascii="Arial" w:hAnsi="Arial" w:cs="Arial"/>
          <w:sz w:val="20"/>
          <w:szCs w:val="20"/>
        </w:rPr>
        <w:t xml:space="preserve"> In spite of many recent advancements in   methods which was designed for resolving high</w:t>
      </w:r>
      <w:r w:rsidR="001D638E" w:rsidRPr="008965A2">
        <w:rPr>
          <w:rFonts w:ascii="Arial" w:hAnsi="Arial" w:cs="Arial"/>
          <w:sz w:val="20"/>
          <w:szCs w:val="20"/>
        </w:rPr>
        <w:t>-</w:t>
      </w:r>
      <w:r w:rsidRPr="008965A2">
        <w:rPr>
          <w:rFonts w:ascii="Arial" w:hAnsi="Arial" w:cs="Arial"/>
          <w:sz w:val="20"/>
          <w:szCs w:val="20"/>
        </w:rPr>
        <w:t>dimensional classification problems, not much research has been conducted based on the study of optimal theory for discriminant analysis which has been examined by (</w:t>
      </w:r>
      <w:proofErr w:type="spellStart"/>
      <w:r w:rsidRPr="008965A2">
        <w:rPr>
          <w:rFonts w:ascii="Arial" w:hAnsi="Arial" w:cs="Arial"/>
          <w:sz w:val="20"/>
          <w:szCs w:val="20"/>
        </w:rPr>
        <w:t>Azizyan</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xml:space="preserve"> 2013; Li </w:t>
      </w:r>
      <w:r w:rsidRPr="008965A2">
        <w:rPr>
          <w:rFonts w:ascii="Arial" w:hAnsi="Arial" w:cs="Arial"/>
          <w:i/>
          <w:iCs/>
          <w:sz w:val="20"/>
          <w:szCs w:val="20"/>
        </w:rPr>
        <w:t>et al</w:t>
      </w:r>
      <w:r w:rsidRPr="008965A2">
        <w:rPr>
          <w:rFonts w:ascii="Arial" w:hAnsi="Arial" w:cs="Arial"/>
          <w:sz w:val="20"/>
          <w:szCs w:val="20"/>
        </w:rPr>
        <w:t xml:space="preserve">, 2017). </w:t>
      </w:r>
      <w:proofErr w:type="spellStart"/>
      <w:r w:rsidR="00791A09" w:rsidRPr="008965A2">
        <w:rPr>
          <w:rFonts w:ascii="Arial" w:hAnsi="Arial" w:cs="Arial"/>
          <w:sz w:val="20"/>
          <w:szCs w:val="20"/>
          <w:lang w:val="en-US"/>
        </w:rPr>
        <w:t>Okwonu</w:t>
      </w:r>
      <w:proofErr w:type="spellEnd"/>
      <w:r w:rsidR="00791A09" w:rsidRPr="008965A2">
        <w:rPr>
          <w:rFonts w:ascii="Arial" w:hAnsi="Arial" w:cs="Arial"/>
          <w:sz w:val="20"/>
          <w:szCs w:val="20"/>
          <w:lang w:val="en-US"/>
        </w:rPr>
        <w:t xml:space="preserve"> </w:t>
      </w:r>
      <w:r w:rsidR="00791A09" w:rsidRPr="008965A2">
        <w:rPr>
          <w:rFonts w:ascii="Arial" w:hAnsi="Arial" w:cs="Arial"/>
          <w:i/>
          <w:iCs/>
          <w:sz w:val="20"/>
          <w:szCs w:val="20"/>
          <w:lang w:val="en-US"/>
        </w:rPr>
        <w:t>et al,</w:t>
      </w:r>
      <w:r w:rsidR="00791A09" w:rsidRPr="008965A2">
        <w:rPr>
          <w:rFonts w:ascii="Arial" w:hAnsi="Arial" w:cs="Arial"/>
          <w:sz w:val="20"/>
          <w:szCs w:val="20"/>
          <w:lang w:val="en-US"/>
        </w:rPr>
        <w:t xml:space="preserve"> (2022</w:t>
      </w:r>
      <w:r w:rsidR="00370A72" w:rsidRPr="008965A2">
        <w:rPr>
          <w:rFonts w:ascii="Arial" w:hAnsi="Arial" w:cs="Arial"/>
          <w:sz w:val="20"/>
          <w:szCs w:val="20"/>
          <w:lang w:val="en-US"/>
        </w:rPr>
        <w:t>a</w:t>
      </w:r>
      <w:r w:rsidR="00791A09" w:rsidRPr="008965A2">
        <w:rPr>
          <w:rFonts w:ascii="Arial" w:hAnsi="Arial" w:cs="Arial"/>
          <w:sz w:val="20"/>
          <w:szCs w:val="20"/>
          <w:lang w:val="en-US"/>
        </w:rPr>
        <w:t>) discussed robust hybrid classification methods and their applications.</w:t>
      </w:r>
      <w:r w:rsidR="003878DD" w:rsidRPr="008965A2">
        <w:rPr>
          <w:rFonts w:ascii="Arial" w:hAnsi="Arial" w:cs="Arial"/>
          <w:sz w:val="20"/>
          <w:szCs w:val="20"/>
          <w:lang w:val="en-US"/>
        </w:rPr>
        <w:t xml:space="preserve"> </w:t>
      </w:r>
      <w:proofErr w:type="spellStart"/>
      <w:r w:rsidR="00AE4D76" w:rsidRPr="008965A2">
        <w:rPr>
          <w:rFonts w:ascii="Arial" w:hAnsi="Arial" w:cs="Arial"/>
          <w:sz w:val="20"/>
          <w:szCs w:val="20"/>
          <w:lang w:val="en-US"/>
        </w:rPr>
        <w:t>Owoyi</w:t>
      </w:r>
      <w:proofErr w:type="spellEnd"/>
      <w:r w:rsidR="00AE4D76" w:rsidRPr="008965A2">
        <w:rPr>
          <w:rFonts w:ascii="Arial" w:hAnsi="Arial" w:cs="Arial"/>
          <w:sz w:val="20"/>
          <w:szCs w:val="20"/>
          <w:lang w:val="en-US"/>
        </w:rPr>
        <w:t xml:space="preserve"> and </w:t>
      </w:r>
      <w:proofErr w:type="spellStart"/>
      <w:r w:rsidR="00AE4D76" w:rsidRPr="008965A2">
        <w:rPr>
          <w:rFonts w:ascii="Arial" w:hAnsi="Arial" w:cs="Arial"/>
          <w:sz w:val="20"/>
          <w:szCs w:val="20"/>
          <w:lang w:val="en-US"/>
        </w:rPr>
        <w:t>Okwonu</w:t>
      </w:r>
      <w:proofErr w:type="spellEnd"/>
      <w:r w:rsidR="00AE4D76" w:rsidRPr="008965A2">
        <w:rPr>
          <w:rFonts w:ascii="Arial" w:hAnsi="Arial" w:cs="Arial"/>
          <w:sz w:val="20"/>
          <w:szCs w:val="20"/>
          <w:lang w:val="en-US"/>
        </w:rPr>
        <w:t xml:space="preserve">, (2024) reviewed the effect of imbalanced sample size on linear discriminant analysis. </w:t>
      </w:r>
      <w:r w:rsidR="00791A09" w:rsidRPr="008965A2">
        <w:rPr>
          <w:rFonts w:ascii="Arial" w:hAnsi="Arial" w:cs="Arial"/>
          <w:sz w:val="20"/>
          <w:szCs w:val="20"/>
          <w:lang w:val="en-US"/>
        </w:rPr>
        <w:t xml:space="preserve"> (Karimi-Bidhendi </w:t>
      </w:r>
      <w:r w:rsidR="00791A09" w:rsidRPr="008965A2">
        <w:rPr>
          <w:rFonts w:ascii="Arial" w:hAnsi="Arial" w:cs="Arial"/>
          <w:i/>
          <w:iCs/>
          <w:sz w:val="20"/>
          <w:szCs w:val="20"/>
          <w:lang w:val="en-US"/>
        </w:rPr>
        <w:t xml:space="preserve">et al, </w:t>
      </w:r>
      <w:r w:rsidR="00791A09" w:rsidRPr="008965A2">
        <w:rPr>
          <w:rFonts w:ascii="Arial" w:hAnsi="Arial" w:cs="Arial"/>
          <w:sz w:val="20"/>
          <w:szCs w:val="20"/>
          <w:lang w:val="en-US"/>
        </w:rPr>
        <w:t xml:space="preserve">2018) and (Song </w:t>
      </w:r>
      <w:r w:rsidR="00791A09" w:rsidRPr="008965A2">
        <w:rPr>
          <w:rFonts w:ascii="Arial" w:hAnsi="Arial" w:cs="Arial"/>
          <w:i/>
          <w:iCs/>
          <w:sz w:val="20"/>
          <w:szCs w:val="20"/>
          <w:lang w:val="en-US"/>
        </w:rPr>
        <w:t>et al,</w:t>
      </w:r>
      <w:r w:rsidR="00791A09" w:rsidRPr="008965A2">
        <w:rPr>
          <w:rFonts w:ascii="Arial" w:hAnsi="Arial" w:cs="Arial"/>
          <w:sz w:val="20"/>
          <w:szCs w:val="20"/>
          <w:lang w:val="en-US"/>
        </w:rPr>
        <w:t xml:space="preserve"> 2020) developed robust hybrid univariate classifiers that do not rely on data weighting or deletion. </w:t>
      </w:r>
      <w:proofErr w:type="spellStart"/>
      <w:r w:rsidR="00791A09" w:rsidRPr="008965A2">
        <w:rPr>
          <w:rFonts w:ascii="Arial" w:hAnsi="Arial" w:cs="Arial"/>
          <w:sz w:val="20"/>
          <w:szCs w:val="20"/>
          <w:lang w:val="en-US"/>
        </w:rPr>
        <w:t>Okwonu</w:t>
      </w:r>
      <w:proofErr w:type="spellEnd"/>
      <w:r w:rsidR="00791A09" w:rsidRPr="008965A2">
        <w:rPr>
          <w:rFonts w:ascii="Arial" w:hAnsi="Arial" w:cs="Arial"/>
          <w:sz w:val="20"/>
          <w:szCs w:val="20"/>
          <w:lang w:val="en-US"/>
        </w:rPr>
        <w:t xml:space="preserve"> and Othman </w:t>
      </w:r>
      <w:r w:rsidR="00791A09" w:rsidRPr="008965A2">
        <w:rPr>
          <w:rFonts w:ascii="Arial" w:hAnsi="Arial" w:cs="Arial"/>
          <w:sz w:val="20"/>
          <w:szCs w:val="20"/>
          <w:lang w:val="en-US"/>
        </w:rPr>
        <w:lastRenderedPageBreak/>
        <w:t xml:space="preserve">(2012) proposed a </w:t>
      </w:r>
      <w:proofErr w:type="spellStart"/>
      <w:r w:rsidR="00791A09" w:rsidRPr="008965A2">
        <w:rPr>
          <w:rFonts w:ascii="Arial" w:hAnsi="Arial" w:cs="Arial"/>
          <w:sz w:val="20"/>
          <w:szCs w:val="20"/>
          <w:lang w:val="en-US"/>
        </w:rPr>
        <w:t>robustified</w:t>
      </w:r>
      <w:proofErr w:type="spellEnd"/>
      <w:r w:rsidR="00791A09" w:rsidRPr="008965A2">
        <w:rPr>
          <w:rFonts w:ascii="Arial" w:hAnsi="Arial" w:cs="Arial"/>
          <w:sz w:val="20"/>
          <w:szCs w:val="20"/>
          <w:lang w:val="en-US"/>
        </w:rPr>
        <w:t xml:space="preserve"> Fisher Linear Discriminant Analysis technique using a weight function and a compensating constant.</w:t>
      </w:r>
    </w:p>
    <w:p w14:paraId="62AA80E9" w14:textId="77777777" w:rsidR="003878DD" w:rsidRPr="008965A2" w:rsidRDefault="00823F41" w:rsidP="003878DD">
      <w:pPr>
        <w:spacing w:line="240" w:lineRule="auto"/>
        <w:jc w:val="both"/>
        <w:rPr>
          <w:rFonts w:ascii="Arial" w:hAnsi="Arial" w:cs="Arial"/>
          <w:sz w:val="20"/>
          <w:szCs w:val="20"/>
        </w:rPr>
      </w:pPr>
      <w:r w:rsidRPr="008965A2">
        <w:rPr>
          <w:rFonts w:ascii="Arial" w:hAnsi="Arial" w:cs="Arial"/>
          <w:sz w:val="20"/>
          <w:szCs w:val="20"/>
          <w:lang w:val="en-US"/>
        </w:rPr>
        <w:t xml:space="preserve">One of the biggest problems during </w:t>
      </w:r>
      <w:r w:rsidR="00791A09" w:rsidRPr="008965A2">
        <w:rPr>
          <w:rFonts w:ascii="Arial" w:hAnsi="Arial" w:cs="Arial"/>
          <w:sz w:val="20"/>
          <w:szCs w:val="20"/>
          <w:lang w:val="en-US"/>
        </w:rPr>
        <w:t>classification</w:t>
      </w:r>
      <w:r w:rsidRPr="008965A2">
        <w:rPr>
          <w:rFonts w:ascii="Arial" w:hAnsi="Arial" w:cs="Arial"/>
          <w:sz w:val="20"/>
          <w:szCs w:val="20"/>
          <w:lang w:val="en-US"/>
        </w:rPr>
        <w:t xml:space="preserve"> is the incomplete dataset, which leads to an unbalanced sample size. When the sample size of one group is larger than that of the second while maintaining the same dimension, this is known as an imbalance in sample size. At that point, </w:t>
      </w:r>
      <m:oMath>
        <m:r>
          <w:rPr>
            <w:rFonts w:ascii="Cambria Math" w:hAnsi="Cambria Math" w:cs="Arial"/>
            <w:sz w:val="20"/>
            <w:szCs w:val="20"/>
            <w:lang w:val="en-US"/>
          </w:rPr>
          <m:t xml:space="preserve">k&gt;p </m:t>
        </m:r>
      </m:oMath>
      <w:r w:rsidRPr="008965A2">
        <w:rPr>
          <w:rFonts w:ascii="Arial" w:hAnsi="Arial" w:cs="Arial"/>
          <w:sz w:val="20"/>
          <w:szCs w:val="20"/>
          <w:lang w:val="en-US"/>
        </w:rPr>
        <w:t xml:space="preserve">or </w:t>
      </w:r>
      <m:oMath>
        <m:r>
          <w:rPr>
            <w:rFonts w:ascii="Cambria Math" w:hAnsi="Cambria Math" w:cs="Arial"/>
            <w:sz w:val="20"/>
            <w:szCs w:val="20"/>
            <w:lang w:val="en-US"/>
          </w:rPr>
          <m:t>p&gt;k</m:t>
        </m:r>
      </m:oMath>
      <w:r w:rsidRPr="008965A2">
        <w:rPr>
          <w:rFonts w:ascii="Arial" w:hAnsi="Arial" w:cs="Arial"/>
          <w:sz w:val="20"/>
          <w:szCs w:val="20"/>
          <w:lang w:val="en-US"/>
        </w:rPr>
        <w:t xml:space="preserve"> classification issues arise. Where p represents the data size dimension and k represents the sample size. When different classes have significantly different proportions, the imbalance dataset problem arises (Ghosh </w:t>
      </w:r>
      <w:r w:rsidRPr="008965A2">
        <w:rPr>
          <w:rFonts w:ascii="Arial" w:hAnsi="Arial" w:cs="Arial"/>
          <w:i/>
          <w:iCs/>
          <w:sz w:val="20"/>
          <w:szCs w:val="20"/>
          <w:lang w:val="en-US"/>
        </w:rPr>
        <w:t>et al,</w:t>
      </w:r>
      <w:r w:rsidRPr="008965A2">
        <w:rPr>
          <w:rFonts w:ascii="Arial" w:hAnsi="Arial" w:cs="Arial"/>
          <w:sz w:val="20"/>
          <w:szCs w:val="20"/>
          <w:lang w:val="en-US"/>
        </w:rPr>
        <w:t xml:space="preserve"> 2019).</w:t>
      </w:r>
      <w:r w:rsidR="001C02E6" w:rsidRPr="008965A2">
        <w:rPr>
          <w:rFonts w:ascii="Arial" w:hAnsi="Arial" w:cs="Arial"/>
          <w:sz w:val="20"/>
          <w:szCs w:val="20"/>
          <w:lang w:val="en-US"/>
        </w:rPr>
        <w:t xml:space="preserve"> </w:t>
      </w:r>
      <w:proofErr w:type="spellStart"/>
      <w:r w:rsidR="001C02E6" w:rsidRPr="008965A2">
        <w:rPr>
          <w:rFonts w:ascii="Arial" w:hAnsi="Arial" w:cs="Arial"/>
          <w:sz w:val="20"/>
          <w:szCs w:val="20"/>
        </w:rPr>
        <w:t>Okwonu</w:t>
      </w:r>
      <w:proofErr w:type="spellEnd"/>
      <w:r w:rsidR="001C02E6" w:rsidRPr="008965A2">
        <w:rPr>
          <w:rFonts w:ascii="Arial" w:hAnsi="Arial" w:cs="Arial"/>
          <w:sz w:val="20"/>
          <w:szCs w:val="20"/>
        </w:rPr>
        <w:t xml:space="preserve"> </w:t>
      </w:r>
      <w:r w:rsidR="001C02E6" w:rsidRPr="008965A2">
        <w:rPr>
          <w:rFonts w:ascii="Arial" w:hAnsi="Arial" w:cs="Arial"/>
          <w:i/>
          <w:iCs/>
          <w:sz w:val="20"/>
          <w:szCs w:val="20"/>
        </w:rPr>
        <w:t>et al,</w:t>
      </w:r>
      <w:r w:rsidR="001C02E6" w:rsidRPr="008965A2">
        <w:rPr>
          <w:rFonts w:ascii="Arial" w:hAnsi="Arial" w:cs="Arial"/>
          <w:sz w:val="20"/>
          <w:szCs w:val="20"/>
        </w:rPr>
        <w:t xml:space="preserve"> (2024) investigated the consequences of n&gt;p and p&gt;n classification problems in datasets with group imbalances. Several method</w:t>
      </w:r>
      <w:r w:rsidR="001D638E" w:rsidRPr="008965A2">
        <w:rPr>
          <w:rFonts w:ascii="Arial" w:hAnsi="Arial" w:cs="Arial"/>
          <w:sz w:val="20"/>
          <w:szCs w:val="20"/>
        </w:rPr>
        <w:t>s</w:t>
      </w:r>
      <w:r w:rsidR="001C02E6" w:rsidRPr="008965A2">
        <w:rPr>
          <w:rFonts w:ascii="Arial" w:hAnsi="Arial" w:cs="Arial"/>
          <w:sz w:val="20"/>
          <w:szCs w:val="20"/>
        </w:rPr>
        <w:t xml:space="preserve"> have been discussed to resolve classification issues in datasets with imbalanced sample sizes and high-dimensional data (HDD), including cost-sensitive learning (CSL) (Pes and Lai, 2021), random resampling (RR) (Fyfe et al., 2012), over-sampling (OS), under-sampling (US), feature selection, and one-class learning (OCL) (López and Maldonado, 2018).</w:t>
      </w:r>
      <w:r w:rsidR="008E201C" w:rsidRPr="008965A2">
        <w:rPr>
          <w:rFonts w:ascii="Arial" w:hAnsi="Arial" w:cs="Arial"/>
          <w:sz w:val="20"/>
          <w:szCs w:val="20"/>
        </w:rPr>
        <w:t xml:space="preserve"> Other well-known classifiers like the k nearest neighbour (Lin and Chen, 2013), support vector machine (He </w:t>
      </w:r>
      <w:r w:rsidR="008E201C" w:rsidRPr="008965A2">
        <w:rPr>
          <w:rFonts w:ascii="Arial" w:hAnsi="Arial" w:cs="Arial"/>
          <w:i/>
          <w:iCs/>
          <w:sz w:val="20"/>
          <w:szCs w:val="20"/>
        </w:rPr>
        <w:t>et al</w:t>
      </w:r>
      <w:r w:rsidR="008E201C" w:rsidRPr="008965A2">
        <w:rPr>
          <w:rFonts w:ascii="Arial" w:hAnsi="Arial" w:cs="Arial"/>
          <w:sz w:val="20"/>
          <w:szCs w:val="20"/>
        </w:rPr>
        <w:t xml:space="preserve">, 2021), random forest (Pes, 2021), and diagonal linear discriminant analysis (Lin and Chen, 2013) was used to address different fields to give solution to imbalance data (ID) issues relating to high dimensional data (HDD). </w:t>
      </w:r>
      <w:r w:rsidR="008E201C" w:rsidRPr="008965A2">
        <w:rPr>
          <w:rFonts w:ascii="Arial" w:hAnsi="Arial" w:cs="Arial"/>
          <w:sz w:val="20"/>
          <w:szCs w:val="20"/>
          <w:lang w:val="en-US"/>
        </w:rPr>
        <w:t xml:space="preserve">Apart from these methods, selecting appropriate metrics for model evaluation is crucial when addressing data imbalance. </w:t>
      </w:r>
      <w:proofErr w:type="spellStart"/>
      <w:r w:rsidR="008E201C" w:rsidRPr="008965A2">
        <w:rPr>
          <w:rFonts w:ascii="Arial" w:hAnsi="Arial" w:cs="Arial"/>
          <w:sz w:val="20"/>
          <w:szCs w:val="20"/>
          <w:lang w:val="en-US"/>
        </w:rPr>
        <w:t>Mountassir</w:t>
      </w:r>
      <w:proofErr w:type="spellEnd"/>
      <w:r w:rsidR="008E201C" w:rsidRPr="008965A2">
        <w:rPr>
          <w:rFonts w:ascii="Arial" w:hAnsi="Arial" w:cs="Arial"/>
          <w:sz w:val="20"/>
          <w:szCs w:val="20"/>
          <w:lang w:val="en-US"/>
        </w:rPr>
        <w:t xml:space="preserve"> </w:t>
      </w:r>
      <w:r w:rsidR="008E201C" w:rsidRPr="008965A2">
        <w:rPr>
          <w:rFonts w:ascii="Arial" w:hAnsi="Arial" w:cs="Arial"/>
          <w:i/>
          <w:iCs/>
          <w:sz w:val="20"/>
          <w:szCs w:val="20"/>
          <w:lang w:val="en-US"/>
        </w:rPr>
        <w:t>et al,</w:t>
      </w:r>
      <w:r w:rsidR="008E201C" w:rsidRPr="008965A2">
        <w:rPr>
          <w:rFonts w:ascii="Arial" w:hAnsi="Arial" w:cs="Arial"/>
          <w:sz w:val="20"/>
          <w:szCs w:val="20"/>
          <w:lang w:val="en-US"/>
        </w:rPr>
        <w:t xml:space="preserve"> (2012) investigated four methods of under-sampling —remove similar, remove farthest, remove by clustering, and random remove—using two Arabic datasets and one from Smriti </w:t>
      </w:r>
      <w:r w:rsidR="008E201C" w:rsidRPr="008965A2">
        <w:rPr>
          <w:rFonts w:ascii="Arial" w:hAnsi="Arial" w:cs="Arial"/>
          <w:i/>
          <w:iCs/>
          <w:sz w:val="20"/>
          <w:szCs w:val="20"/>
          <w:lang w:val="en-US"/>
        </w:rPr>
        <w:t>et al,</w:t>
      </w:r>
      <w:r w:rsidR="008E201C" w:rsidRPr="008965A2">
        <w:rPr>
          <w:rFonts w:ascii="Arial" w:hAnsi="Arial" w:cs="Arial"/>
          <w:sz w:val="20"/>
          <w:szCs w:val="20"/>
          <w:lang w:val="en-US"/>
        </w:rPr>
        <w:t xml:space="preserve"> (2022). </w:t>
      </w:r>
      <w:r w:rsidR="003878DD" w:rsidRPr="008965A2">
        <w:rPr>
          <w:rFonts w:ascii="Arial" w:hAnsi="Arial" w:cs="Arial"/>
          <w:sz w:val="20"/>
          <w:szCs w:val="20"/>
          <w:lang w:val="en-US"/>
        </w:rPr>
        <w:t xml:space="preserve">Sentiment analysis was conducted using sampling techniques on unbalanced Arabic data and 609 unbalanced datasets in English. To evaluate performance, they used NB, SVM, and KNN classifiers with a g-performance metric, finding that random under-sampling (RU) yielded the best results. Al-Azani and El-Alfy, (2017) conducted three investigations to address imbalanced datasets. They experimented with basic and ensemble classifiers, using metrics such as accuracy, F1, precision, and recall to evaluate the effects of the SMOTE over-sampling strategy on an unbalanced dataset of dialectal Arabic tweets. Their findings showed a 15% performance improvement with SMOTE applied to ensemble classifiers compared to baseline studies. Al-Azani and El-Alfy, (2018) further explored the role of bootstrap aggregating algorithms combined with SMOTE on concatenated imbalanced Arabic Twitter datasets, including the Subjectivity and Sentiment Analysis (SSA) tweet corpus (Mourad and Darwish, 2013), Syrian tweets (Mohammad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2016), the Arabic Sentiment Tweets Dataset (ASTD) (Nabil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2015), </w:t>
      </w:r>
      <w:proofErr w:type="spellStart"/>
      <w:r w:rsidR="003878DD" w:rsidRPr="008965A2">
        <w:rPr>
          <w:rFonts w:ascii="Arial" w:hAnsi="Arial" w:cs="Arial"/>
          <w:sz w:val="20"/>
          <w:szCs w:val="20"/>
          <w:lang w:val="en-US"/>
        </w:rPr>
        <w:t>ArTwitter</w:t>
      </w:r>
      <w:proofErr w:type="spellEnd"/>
      <w:r w:rsidR="003878DD" w:rsidRPr="008965A2">
        <w:rPr>
          <w:rFonts w:ascii="Arial" w:hAnsi="Arial" w:cs="Arial"/>
          <w:sz w:val="20"/>
          <w:szCs w:val="20"/>
          <w:lang w:val="en-US"/>
        </w:rPr>
        <w:t xml:space="preserve"> (Abdulla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2013), and Semeval-2017 (Rosenthal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2017). They assessed classifiers such as NB, KNN, and DT using metrics like F1, geometric mean (GM), Matthews’ correlation coefficient (MCC), and AUC under varying imbalance ratios, concluding that balanced bootstrap aggregating classifiers achieved the best results.</w:t>
      </w:r>
      <w:r w:rsidR="003878DD" w:rsidRPr="008965A2">
        <w:rPr>
          <w:rFonts w:ascii="Arial" w:hAnsi="Arial" w:cs="Arial"/>
          <w:sz w:val="20"/>
          <w:szCs w:val="20"/>
        </w:rPr>
        <w:t xml:space="preserve"> </w:t>
      </w:r>
      <w:r w:rsidR="003878DD" w:rsidRPr="008965A2">
        <w:rPr>
          <w:rFonts w:ascii="Arial" w:hAnsi="Arial" w:cs="Arial"/>
          <w:sz w:val="20"/>
          <w:szCs w:val="20"/>
          <w:lang w:val="en-US"/>
        </w:rPr>
        <w:t>Al-</w:t>
      </w:r>
      <w:proofErr w:type="spellStart"/>
      <w:r w:rsidR="003878DD" w:rsidRPr="008965A2">
        <w:rPr>
          <w:rFonts w:ascii="Arial" w:hAnsi="Arial" w:cs="Arial"/>
          <w:sz w:val="20"/>
          <w:szCs w:val="20"/>
          <w:lang w:val="en-US"/>
        </w:rPr>
        <w:t>Sorori</w:t>
      </w:r>
      <w:proofErr w:type="spellEnd"/>
      <w:r w:rsidR="003878DD" w:rsidRPr="008965A2">
        <w:rPr>
          <w:rFonts w:ascii="Arial" w:hAnsi="Arial" w:cs="Arial"/>
          <w:sz w:val="20"/>
          <w:szCs w:val="20"/>
          <w:lang w:val="en-US"/>
        </w:rPr>
        <w:t xml:space="preserve">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(2021) analyzed the effects of balancing an Arabic dataset gathered from Twitter using SMOTE-NN (edited nearest neighbors with SMOTE). They tested various single and ensemble machine learning classifiers with Word2Vec word embeddings. Their experiments showed that SMOTE-NN significantly improved F1 scores, with </w:t>
      </w:r>
      <w:proofErr w:type="spellStart"/>
      <w:r w:rsidR="003878DD" w:rsidRPr="008965A2">
        <w:rPr>
          <w:rFonts w:ascii="Arial" w:hAnsi="Arial" w:cs="Arial"/>
          <w:sz w:val="20"/>
          <w:szCs w:val="20"/>
          <w:lang w:val="en-US"/>
        </w:rPr>
        <w:t>nuSVM</w:t>
      </w:r>
      <w:proofErr w:type="spellEnd"/>
      <w:r w:rsidR="003878DD" w:rsidRPr="008965A2">
        <w:rPr>
          <w:rFonts w:ascii="Arial" w:hAnsi="Arial" w:cs="Arial"/>
          <w:sz w:val="20"/>
          <w:szCs w:val="20"/>
          <w:lang w:val="en-US"/>
        </w:rPr>
        <w:t xml:space="preserve"> achieving an average F1 score of 99.07.</w:t>
      </w:r>
      <w:r w:rsidR="003878DD" w:rsidRPr="008965A2">
        <w:rPr>
          <w:rFonts w:ascii="Arial" w:hAnsi="Arial" w:cs="Arial"/>
          <w:sz w:val="20"/>
          <w:szCs w:val="20"/>
        </w:rPr>
        <w:t xml:space="preserve"> </w:t>
      </w:r>
      <w:proofErr w:type="spellStart"/>
      <w:r w:rsidR="003878DD" w:rsidRPr="008965A2">
        <w:rPr>
          <w:rFonts w:ascii="Arial" w:hAnsi="Arial" w:cs="Arial"/>
          <w:sz w:val="20"/>
          <w:szCs w:val="20"/>
        </w:rPr>
        <w:t>Elreedy</w:t>
      </w:r>
      <w:proofErr w:type="spellEnd"/>
      <w:r w:rsidR="003878DD" w:rsidRPr="008965A2">
        <w:rPr>
          <w:rFonts w:ascii="Arial" w:hAnsi="Arial" w:cs="Arial"/>
          <w:sz w:val="20"/>
          <w:szCs w:val="20"/>
        </w:rPr>
        <w:t xml:space="preserve"> </w:t>
      </w:r>
      <w:r w:rsidR="00AE4D76" w:rsidRPr="008965A2">
        <w:rPr>
          <w:rFonts w:ascii="Arial" w:hAnsi="Arial" w:cs="Arial"/>
          <w:sz w:val="20"/>
          <w:szCs w:val="20"/>
        </w:rPr>
        <w:t xml:space="preserve">and </w:t>
      </w:r>
      <w:r w:rsidR="003878DD" w:rsidRPr="008965A2">
        <w:rPr>
          <w:rFonts w:ascii="Arial" w:hAnsi="Arial" w:cs="Arial"/>
          <w:sz w:val="20"/>
          <w:szCs w:val="20"/>
        </w:rPr>
        <w:t xml:space="preserve">Atiya, (2019) worked on </w:t>
      </w:r>
      <w:r w:rsidR="001D638E" w:rsidRPr="008965A2">
        <w:rPr>
          <w:rFonts w:ascii="Arial" w:hAnsi="Arial" w:cs="Arial"/>
          <w:sz w:val="20"/>
          <w:szCs w:val="20"/>
        </w:rPr>
        <w:t xml:space="preserve">a </w:t>
      </w:r>
      <w:r w:rsidR="003878DD" w:rsidRPr="008965A2">
        <w:rPr>
          <w:rFonts w:ascii="Arial" w:hAnsi="Arial" w:cs="Arial"/>
          <w:sz w:val="20"/>
          <w:szCs w:val="20"/>
        </w:rPr>
        <w:t xml:space="preserve">comprehensive analysis of </w:t>
      </w:r>
      <w:r w:rsidR="001D638E" w:rsidRPr="008965A2">
        <w:rPr>
          <w:rFonts w:ascii="Arial" w:hAnsi="Arial" w:cs="Arial"/>
          <w:sz w:val="20"/>
          <w:szCs w:val="20"/>
        </w:rPr>
        <w:t xml:space="preserve">the </w:t>
      </w:r>
      <w:r w:rsidR="003878DD" w:rsidRPr="008965A2">
        <w:rPr>
          <w:rFonts w:ascii="Arial" w:hAnsi="Arial" w:cs="Arial"/>
          <w:sz w:val="20"/>
          <w:szCs w:val="20"/>
        </w:rPr>
        <w:t>synthetic minority oversampling technique (SMOTE) for Handling Class Imbalance.</w:t>
      </w:r>
      <w:r w:rsidR="003878DD" w:rsidRPr="008965A2">
        <w:rPr>
          <w:rFonts w:ascii="Arial" w:hAnsi="Arial" w:cs="Arial"/>
          <w:sz w:val="20"/>
          <w:szCs w:val="20"/>
          <w:lang w:val="en-US"/>
        </w:rPr>
        <w:t xml:space="preserve"> Khalifa and </w:t>
      </w:r>
      <w:proofErr w:type="spellStart"/>
      <w:r w:rsidR="003878DD" w:rsidRPr="008965A2">
        <w:rPr>
          <w:rFonts w:ascii="Arial" w:hAnsi="Arial" w:cs="Arial"/>
          <w:sz w:val="20"/>
          <w:szCs w:val="20"/>
          <w:lang w:val="en-US"/>
        </w:rPr>
        <w:t>Elnagar</w:t>
      </w:r>
      <w:proofErr w:type="spellEnd"/>
      <w:r w:rsidR="003878DD" w:rsidRPr="008965A2">
        <w:rPr>
          <w:rFonts w:ascii="Arial" w:hAnsi="Arial" w:cs="Arial"/>
          <w:sz w:val="20"/>
          <w:szCs w:val="20"/>
          <w:lang w:val="en-US"/>
        </w:rPr>
        <w:t>, (2020) examined word embeddings and TF-IDF to evaluate the performance of a Twitter dataset under balanced and unbalanced conditions.</w:t>
      </w:r>
      <w:r w:rsidR="003878DD" w:rsidRPr="008965A2">
        <w:rPr>
          <w:rFonts w:ascii="Arial" w:hAnsi="Arial" w:cs="Arial"/>
          <w:sz w:val="20"/>
          <w:szCs w:val="20"/>
        </w:rPr>
        <w:t xml:space="preserve"> </w:t>
      </w:r>
      <w:proofErr w:type="spellStart"/>
      <w:r w:rsidR="003878DD" w:rsidRPr="008965A2">
        <w:rPr>
          <w:rFonts w:ascii="Arial" w:hAnsi="Arial" w:cs="Arial"/>
          <w:sz w:val="20"/>
          <w:szCs w:val="20"/>
        </w:rPr>
        <w:t>Mufda</w:t>
      </w:r>
      <w:proofErr w:type="spellEnd"/>
      <w:r w:rsidR="003878DD" w:rsidRPr="008965A2">
        <w:rPr>
          <w:rFonts w:ascii="Arial" w:hAnsi="Arial" w:cs="Arial"/>
          <w:sz w:val="20"/>
          <w:szCs w:val="20"/>
        </w:rPr>
        <w:t xml:space="preserve"> </w:t>
      </w:r>
      <w:r w:rsidR="003878DD" w:rsidRPr="008965A2">
        <w:rPr>
          <w:rFonts w:ascii="Arial" w:hAnsi="Arial" w:cs="Arial"/>
          <w:i/>
          <w:iCs/>
          <w:sz w:val="20"/>
          <w:szCs w:val="20"/>
        </w:rPr>
        <w:t>et al</w:t>
      </w:r>
      <w:r w:rsidR="00AE4D76" w:rsidRPr="008965A2">
        <w:rPr>
          <w:rFonts w:ascii="Arial" w:hAnsi="Arial" w:cs="Arial"/>
          <w:sz w:val="20"/>
          <w:szCs w:val="20"/>
        </w:rPr>
        <w:t>, (2018) investigated the</w:t>
      </w:r>
      <w:r w:rsidR="003878DD" w:rsidRPr="008965A2">
        <w:rPr>
          <w:rFonts w:ascii="Arial" w:hAnsi="Arial" w:cs="Arial"/>
          <w:sz w:val="20"/>
          <w:szCs w:val="20"/>
        </w:rPr>
        <w:t xml:space="preserve"> performance of linear discriminant analysis using different robust methods.</w:t>
      </w:r>
    </w:p>
    <w:p w14:paraId="42205B90" w14:textId="77777777" w:rsidR="001C02E6" w:rsidRPr="008965A2" w:rsidRDefault="00802AF1" w:rsidP="00751AB4">
      <w:pPr>
        <w:spacing w:line="240" w:lineRule="auto"/>
        <w:jc w:val="both"/>
        <w:rPr>
          <w:rFonts w:ascii="Arial" w:hAnsi="Arial" w:cs="Arial"/>
          <w:sz w:val="20"/>
          <w:szCs w:val="20"/>
          <w:lang w:val="en-US"/>
        </w:rPr>
      </w:pPr>
      <w:r w:rsidRPr="008965A2">
        <w:rPr>
          <w:rFonts w:ascii="Arial" w:hAnsi="Arial" w:cs="Arial"/>
          <w:sz w:val="20"/>
          <w:szCs w:val="20"/>
          <w:lang w:val="en-US"/>
        </w:rPr>
        <w:t xml:space="preserve">Hence, in this work we </w:t>
      </w:r>
      <w:r w:rsidR="00751AB4" w:rsidRPr="008965A2">
        <w:rPr>
          <w:rFonts w:ascii="Arial" w:hAnsi="Arial" w:cs="Arial"/>
          <w:sz w:val="20"/>
          <w:szCs w:val="20"/>
          <w:lang w:val="en-US"/>
        </w:rPr>
        <w:t>will be comparing</w:t>
      </w:r>
      <w:r w:rsidRPr="008965A2">
        <w:rPr>
          <w:rFonts w:ascii="Arial" w:hAnsi="Arial" w:cs="Arial"/>
          <w:sz w:val="20"/>
          <w:szCs w:val="20"/>
          <w:lang w:val="en-US"/>
        </w:rPr>
        <w:t xml:space="preserve"> the performance </w:t>
      </w:r>
      <w:proofErr w:type="gramStart"/>
      <w:r w:rsidRPr="008965A2">
        <w:rPr>
          <w:rFonts w:ascii="Arial" w:hAnsi="Arial" w:cs="Arial"/>
          <w:sz w:val="20"/>
          <w:szCs w:val="20"/>
          <w:lang w:val="en-US"/>
        </w:rPr>
        <w:t>of  LDA</w:t>
      </w:r>
      <w:proofErr w:type="gramEnd"/>
      <w:r w:rsidRPr="008965A2">
        <w:rPr>
          <w:rFonts w:ascii="Arial" w:hAnsi="Arial" w:cs="Arial"/>
          <w:sz w:val="20"/>
          <w:szCs w:val="20"/>
          <w:lang w:val="en-US"/>
        </w:rPr>
        <w:t xml:space="preserve"> models </w:t>
      </w:r>
      <w:r w:rsidR="00751AB4" w:rsidRPr="008965A2">
        <w:rPr>
          <w:rFonts w:ascii="Arial" w:hAnsi="Arial" w:cs="Arial"/>
          <w:sz w:val="20"/>
          <w:szCs w:val="20"/>
          <w:lang w:val="en-US"/>
        </w:rPr>
        <w:t xml:space="preserve">in an </w:t>
      </w:r>
      <w:proofErr w:type="gramStart"/>
      <w:r w:rsidR="00751AB4" w:rsidRPr="008965A2">
        <w:rPr>
          <w:rFonts w:ascii="Arial" w:hAnsi="Arial" w:cs="Arial"/>
          <w:sz w:val="20"/>
          <w:szCs w:val="20"/>
          <w:lang w:val="en-US"/>
        </w:rPr>
        <w:t>imbalanced datasets</w:t>
      </w:r>
      <w:proofErr w:type="gramEnd"/>
      <w:r w:rsidR="00751AB4" w:rsidRPr="008965A2">
        <w:rPr>
          <w:rFonts w:ascii="Arial" w:hAnsi="Arial" w:cs="Arial"/>
          <w:sz w:val="20"/>
          <w:szCs w:val="20"/>
          <w:lang w:val="en-US"/>
        </w:rPr>
        <w:t>.</w:t>
      </w:r>
    </w:p>
    <w:p w14:paraId="6E6572E2" w14:textId="77777777" w:rsidR="001C02E6" w:rsidRPr="00BF2113" w:rsidRDefault="001C02E6" w:rsidP="00CE7245">
      <w:pPr>
        <w:spacing w:line="240" w:lineRule="auto"/>
        <w:rPr>
          <w:rFonts w:asciiTheme="majorBidi" w:hAnsiTheme="majorBidi" w:cstheme="majorBidi"/>
          <w:sz w:val="20"/>
          <w:szCs w:val="20"/>
          <w:lang w:val="en-US"/>
        </w:rPr>
      </w:pPr>
    </w:p>
    <w:p w14:paraId="44F5448F" w14:textId="77777777" w:rsidR="00A40735" w:rsidRPr="008965A2" w:rsidRDefault="0071442B" w:rsidP="00CE7245">
      <w:pPr>
        <w:spacing w:line="240" w:lineRule="auto"/>
        <w:rPr>
          <w:rFonts w:ascii="Arial" w:hAnsi="Arial" w:cs="Arial"/>
          <w:b/>
          <w:bCs/>
          <w:lang w:val="en-US"/>
        </w:rPr>
      </w:pPr>
      <w:r w:rsidRPr="008965A2">
        <w:rPr>
          <w:rFonts w:ascii="Arial" w:hAnsi="Arial" w:cs="Arial"/>
          <w:b/>
          <w:bCs/>
          <w:lang w:val="en-US"/>
        </w:rPr>
        <w:t>2</w:t>
      </w:r>
      <w:r w:rsidR="006C7832" w:rsidRPr="008965A2">
        <w:rPr>
          <w:rFonts w:ascii="Arial" w:hAnsi="Arial" w:cs="Arial"/>
          <w:b/>
          <w:bCs/>
          <w:lang w:val="en-US"/>
        </w:rPr>
        <w:t xml:space="preserve">. </w:t>
      </w:r>
      <w:r w:rsidR="00575AED" w:rsidRPr="008965A2">
        <w:rPr>
          <w:rFonts w:ascii="Arial" w:hAnsi="Arial" w:cs="Arial"/>
          <w:b/>
          <w:bCs/>
          <w:lang w:val="en-US"/>
        </w:rPr>
        <w:t>METHODS</w:t>
      </w:r>
    </w:p>
    <w:p w14:paraId="1053F08D" w14:textId="77777777" w:rsidR="00AE4D76" w:rsidRPr="008965A2" w:rsidRDefault="0071442B" w:rsidP="00AE4D76">
      <w:pPr>
        <w:spacing w:line="240" w:lineRule="auto"/>
        <w:jc w:val="both"/>
        <w:rPr>
          <w:rFonts w:ascii="Arial" w:hAnsi="Arial" w:cs="Arial"/>
          <w:sz w:val="20"/>
          <w:szCs w:val="20"/>
        </w:rPr>
      </w:pPr>
      <w:r w:rsidRPr="006B07E8">
        <w:rPr>
          <w:rFonts w:ascii="Arial" w:hAnsi="Arial" w:cs="Arial"/>
          <w:b/>
          <w:bCs/>
        </w:rPr>
        <w:t xml:space="preserve">2.1. </w:t>
      </w:r>
      <w:r w:rsidR="00575AED" w:rsidRPr="006B07E8">
        <w:rPr>
          <w:rFonts w:ascii="Arial" w:hAnsi="Arial" w:cs="Arial"/>
          <w:b/>
          <w:bCs/>
        </w:rPr>
        <w:t>Classical Fisher Linear Discriminant Analysis Model (CFLDA):</w:t>
      </w:r>
      <w:r w:rsidR="00575AED" w:rsidRPr="008965A2">
        <w:rPr>
          <w:rFonts w:ascii="Arial" w:hAnsi="Arial" w:cs="Arial"/>
          <w:sz w:val="20"/>
          <w:szCs w:val="20"/>
        </w:rPr>
        <w:t xml:space="preserve"> </w:t>
      </w:r>
      <w:r w:rsidR="006C7832" w:rsidRPr="008965A2">
        <w:rPr>
          <w:rFonts w:ascii="Arial" w:hAnsi="Arial" w:cs="Arial"/>
          <w:sz w:val="20"/>
          <w:szCs w:val="20"/>
        </w:rPr>
        <w:t>The CFLDA is given by</w:t>
      </w:r>
    </w:p>
    <w:p w14:paraId="7F401973" w14:textId="77777777" w:rsidR="00AE4D76" w:rsidRPr="008965A2" w:rsidRDefault="00AE4D76" w:rsidP="00AE4D76">
      <w:pPr>
        <w:spacing w:before="240" w:line="480" w:lineRule="auto"/>
        <w:jc w:val="both"/>
        <w:rPr>
          <w:rFonts w:ascii="Arial" w:hAnsi="Arial" w:cs="Arial"/>
          <w:sz w:val="20"/>
          <w:szCs w:val="20"/>
        </w:rPr>
      </w:pPr>
      <w:r w:rsidRPr="008965A2">
        <w:rPr>
          <w:rFonts w:ascii="Arial" w:hAnsi="Arial" w:cs="Arial"/>
          <w:sz w:val="20"/>
          <w:szCs w:val="20"/>
        </w:rPr>
        <w:t>(a) Compute the mean vector for each class</w:t>
      </w:r>
    </w:p>
    <w:p w14:paraId="591D54E0" w14:textId="77777777" w:rsidR="00AE4D76" w:rsidRPr="008965A2" w:rsidRDefault="00AE4D76" w:rsidP="00AE4D76">
      <w:pPr>
        <w:spacing w:line="480" w:lineRule="auto"/>
        <w:ind w:left="1440" w:firstLine="720"/>
        <w:jc w:val="both"/>
        <w:rPr>
          <w:rFonts w:ascii="Arial" w:hAnsi="Arial" w:cs="Arial"/>
          <w:sz w:val="20"/>
          <w:szCs w:val="20"/>
        </w:rPr>
      </w:pPr>
      <w:r w:rsidRPr="008965A2">
        <w:rPr>
          <w:rFonts w:ascii="Arial" w:hAnsi="Arial" w:cs="Arial"/>
          <w:position w:val="-12"/>
          <w:sz w:val="20"/>
          <w:szCs w:val="20"/>
        </w:rPr>
        <w:object w:dxaOrig="580" w:dyaOrig="360" w14:anchorId="31D16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9pt" o:ole="">
            <v:imagedata r:id="rId6" o:title=""/>
          </v:shape>
          <o:OLEObject Type="Embed" ProgID="Equation.DSMT4" ShapeID="_x0000_i1025" DrawAspect="Content" ObjectID="_1822566228" r:id="rId7"/>
        </w:object>
      </w:r>
      <w:r w:rsidRPr="008965A2">
        <w:rPr>
          <w:rFonts w:ascii="Arial" w:hAnsi="Arial" w:cs="Arial"/>
          <w:sz w:val="20"/>
          <w:szCs w:val="20"/>
        </w:rPr>
        <w:t xml:space="preserve">    </w:t>
      </w:r>
      <w:r w:rsidRPr="008965A2">
        <w:rPr>
          <w:rFonts w:ascii="Arial" w:hAnsi="Arial" w:cs="Arial"/>
          <w:position w:val="-30"/>
          <w:sz w:val="20"/>
          <w:szCs w:val="20"/>
        </w:rPr>
        <w:object w:dxaOrig="800" w:dyaOrig="840" w14:anchorId="4A03ECF2">
          <v:shape id="_x0000_i1026" type="#_x0000_t75" style="width:41.45pt;height:42.05pt" o:ole="">
            <v:imagedata r:id="rId8" o:title=""/>
          </v:shape>
          <o:OLEObject Type="Embed" ProgID="Equation.DSMT4" ShapeID="_x0000_i1026" DrawAspect="Content" ObjectID="_1822566229" r:id="rId9"/>
        </w:object>
      </w:r>
      <w:r w:rsidRPr="008965A2">
        <w:rPr>
          <w:rFonts w:ascii="Arial" w:hAnsi="Arial" w:cs="Arial"/>
          <w:sz w:val="20"/>
          <w:szCs w:val="20"/>
        </w:rPr>
        <w:t>,</w:t>
      </w:r>
    </w:p>
    <w:p w14:paraId="554DF834" w14:textId="77777777" w:rsidR="00AE4D76" w:rsidRPr="008965A2" w:rsidRDefault="00AE4D76" w:rsidP="00AE4D76">
      <w:pPr>
        <w:spacing w:line="480" w:lineRule="auto"/>
        <w:jc w:val="both"/>
        <w:rPr>
          <w:rFonts w:ascii="Arial" w:hAnsi="Arial" w:cs="Arial"/>
          <w:sz w:val="20"/>
          <w:szCs w:val="20"/>
        </w:rPr>
      </w:pPr>
      <w:r w:rsidRPr="008965A2">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r>
          <w:rPr>
            <w:rFonts w:ascii="Cambria Math" w:hAnsi="Cambria Math" w:cs="Arial"/>
            <w:sz w:val="20"/>
            <w:szCs w:val="20"/>
          </w:rPr>
          <m:t xml:space="preserve"> is the sample size in each class </m:t>
        </m:r>
      </m:oMath>
      <w:r w:rsidRPr="008965A2">
        <w:rPr>
          <w:rFonts w:ascii="Arial" w:hAnsi="Arial" w:cs="Arial"/>
          <w:sz w:val="20"/>
          <w:szCs w:val="20"/>
        </w:rPr>
        <w:t xml:space="preserve">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j</m:t>
            </m:r>
          </m:sub>
        </m:sSub>
        <m:r>
          <w:rPr>
            <w:rFonts w:ascii="Cambria Math" w:hAnsi="Cambria Math" w:cs="Arial"/>
            <w:sz w:val="20"/>
            <w:szCs w:val="20"/>
          </w:rPr>
          <m:t xml:space="preserve"> </m:t>
        </m:r>
      </m:oMath>
      <w:r w:rsidRPr="008965A2">
        <w:rPr>
          <w:rFonts w:ascii="Arial" w:hAnsi="Arial" w:cs="Arial"/>
          <w:sz w:val="20"/>
          <w:szCs w:val="20"/>
        </w:rPr>
        <w:t>is the number of observations in each class.</w:t>
      </w:r>
    </w:p>
    <w:p w14:paraId="2B37D323"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lastRenderedPageBreak/>
        <w:t xml:space="preserve">(b) Compute the sample covariance matrix </w:t>
      </w:r>
      <w:r w:rsidR="00D334E2" w:rsidRPr="008965A2">
        <w:rPr>
          <w:rFonts w:ascii="Arial" w:hAnsi="Arial" w:cs="Arial"/>
          <w:sz w:val="20"/>
          <w:szCs w:val="20"/>
        </w:rPr>
        <w:t xml:space="preserve"> </w:t>
      </w:r>
    </w:p>
    <w:p w14:paraId="17AB9CF1" w14:textId="77777777" w:rsidR="00AE4D76" w:rsidRPr="008965A2" w:rsidRDefault="00AE4D76" w:rsidP="00AE4D76">
      <w:pPr>
        <w:spacing w:line="240" w:lineRule="auto"/>
        <w:ind w:left="720" w:firstLine="720"/>
        <w:jc w:val="both"/>
        <w:rPr>
          <w:rFonts w:ascii="Arial" w:hAnsi="Arial" w:cs="Arial"/>
          <w:sz w:val="20"/>
          <w:szCs w:val="20"/>
        </w:rPr>
      </w:pPr>
      <w:r w:rsidRPr="008965A2">
        <w:rPr>
          <w:rFonts w:ascii="Arial" w:hAnsi="Arial" w:cs="Arial"/>
          <w:sz w:val="20"/>
          <w:szCs w:val="20"/>
        </w:rPr>
        <w:t xml:space="preserve"> </w:t>
      </w:r>
      <w:r w:rsidRPr="008965A2">
        <w:rPr>
          <w:rFonts w:ascii="Arial" w:hAnsi="Arial" w:cs="Arial"/>
          <w:sz w:val="20"/>
          <w:szCs w:val="20"/>
        </w:rPr>
        <w:tab/>
      </w:r>
      <w:r w:rsidR="00802AF1" w:rsidRPr="008965A2">
        <w:rPr>
          <w:rFonts w:ascii="Arial" w:hAnsi="Arial" w:cs="Arial"/>
          <w:position w:val="-32"/>
          <w:sz w:val="20"/>
          <w:szCs w:val="20"/>
        </w:rPr>
        <w:object w:dxaOrig="3680" w:dyaOrig="740" w14:anchorId="13A5CDFE">
          <v:shape id="_x0000_i1027" type="#_x0000_t75" style="width:152.05pt;height:37.45pt" o:ole="">
            <v:imagedata r:id="rId10" o:title=""/>
          </v:shape>
          <o:OLEObject Type="Embed" ProgID="Equation.DSMT4" ShapeID="_x0000_i1027" DrawAspect="Content" ObjectID="_1822566230" r:id="rId11"/>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(1)</w:t>
      </w:r>
    </w:p>
    <w:p w14:paraId="2DB07802" w14:textId="77777777" w:rsidR="00AE4D76" w:rsidRPr="008965A2" w:rsidRDefault="00AE4D76" w:rsidP="00AE4D76">
      <w:pPr>
        <w:tabs>
          <w:tab w:val="center" w:pos="4890"/>
        </w:tabs>
        <w:spacing w:line="240" w:lineRule="auto"/>
        <w:jc w:val="both"/>
        <w:rPr>
          <w:rFonts w:ascii="Arial" w:hAnsi="Arial" w:cs="Arial"/>
          <w:sz w:val="20"/>
          <w:szCs w:val="20"/>
        </w:rPr>
      </w:pPr>
      <w:r w:rsidRPr="008965A2">
        <w:rPr>
          <w:rFonts w:ascii="Arial" w:hAnsi="Arial" w:cs="Arial"/>
          <w:sz w:val="20"/>
          <w:szCs w:val="20"/>
        </w:rPr>
        <w:t>(c) Compute the pooled covariance Matrix</w:t>
      </w:r>
      <w:r w:rsidRPr="008965A2">
        <w:rPr>
          <w:rFonts w:ascii="Arial" w:hAnsi="Arial" w:cs="Arial"/>
          <w:sz w:val="20"/>
          <w:szCs w:val="20"/>
        </w:rPr>
        <w:tab/>
      </w:r>
    </w:p>
    <w:p w14:paraId="65F8AFE1" w14:textId="77777777" w:rsidR="00AE4D76" w:rsidRPr="008965A2" w:rsidRDefault="00802AF1" w:rsidP="00AE4D76">
      <w:pPr>
        <w:spacing w:line="240" w:lineRule="auto"/>
        <w:ind w:left="1440" w:firstLine="720"/>
        <w:jc w:val="both"/>
        <w:rPr>
          <w:rFonts w:ascii="Arial" w:hAnsi="Arial" w:cs="Arial"/>
          <w:sz w:val="20"/>
          <w:szCs w:val="20"/>
        </w:rPr>
      </w:pPr>
      <w:r w:rsidRPr="008965A2">
        <w:rPr>
          <w:rFonts w:ascii="Arial" w:hAnsi="Arial" w:cs="Arial"/>
          <w:position w:val="-40"/>
          <w:sz w:val="20"/>
          <w:szCs w:val="20"/>
        </w:rPr>
        <w:object w:dxaOrig="2240" w:dyaOrig="920" w14:anchorId="5ADC4717">
          <v:shape id="_x0000_i1028" type="#_x0000_t75" style="width:98.5pt;height:46.65pt" o:ole="">
            <v:imagedata r:id="rId12" o:title=""/>
          </v:shape>
          <o:OLEObject Type="Embed" ProgID="Equation.DSMT4" ShapeID="_x0000_i1028" DrawAspect="Content" ObjectID="_1822566231" r:id="rId13"/>
        </w:object>
      </w:r>
      <w:r w:rsidR="00AE4D76" w:rsidRPr="008965A2">
        <w:rPr>
          <w:rFonts w:ascii="Arial" w:hAnsi="Arial" w:cs="Arial"/>
          <w:sz w:val="20"/>
          <w:szCs w:val="20"/>
        </w:rPr>
        <w:t>,</w:t>
      </w:r>
    </w:p>
    <w:p w14:paraId="10802BB3"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 xml:space="preserve">Hence, we have </w:t>
      </w:r>
    </w:p>
    <w:p w14:paraId="20192727" w14:textId="77777777" w:rsidR="00AE4D76" w:rsidRPr="008965A2" w:rsidRDefault="00875C9E" w:rsidP="00AE4D76">
      <w:pPr>
        <w:spacing w:before="240" w:line="240" w:lineRule="auto"/>
        <w:ind w:left="1440" w:firstLine="720"/>
        <w:jc w:val="both"/>
        <w:rPr>
          <w:rFonts w:ascii="Arial" w:hAnsi="Arial" w:cs="Arial"/>
          <w:sz w:val="20"/>
          <w:szCs w:val="20"/>
        </w:rPr>
      </w:pPr>
      <w:r w:rsidRPr="008965A2">
        <w:rPr>
          <w:rFonts w:ascii="Arial" w:hAnsi="Arial" w:cs="Arial"/>
          <w:sz w:val="20"/>
          <w:szCs w:val="20"/>
        </w:rPr>
        <w:t xml:space="preserve"> </w:t>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Pr="008965A2">
        <w:rPr>
          <w:rFonts w:ascii="Arial" w:hAnsi="Arial" w:cs="Arial"/>
          <w:sz w:val="20"/>
          <w:szCs w:val="20"/>
        </w:rPr>
        <w:t xml:space="preserve">                                                </w:t>
      </w:r>
      <w:r w:rsidR="00AE4D76" w:rsidRPr="008965A2">
        <w:rPr>
          <w:rFonts w:ascii="Arial" w:hAnsi="Arial" w:cs="Arial"/>
          <w:sz w:val="20"/>
          <w:szCs w:val="20"/>
        </w:rPr>
        <w:tab/>
        <w:t xml:space="preserve"> (2)</w:t>
      </w:r>
    </w:p>
    <w:p w14:paraId="7FFFD4B0" w14:textId="77777777" w:rsidR="00AE4D76" w:rsidRPr="008965A2" w:rsidRDefault="00802AF1" w:rsidP="00AE4D76">
      <w:pPr>
        <w:spacing w:line="240" w:lineRule="auto"/>
        <w:ind w:left="1440" w:firstLine="720"/>
        <w:jc w:val="both"/>
        <w:rPr>
          <w:rFonts w:ascii="Arial" w:hAnsi="Arial" w:cs="Arial"/>
          <w:sz w:val="20"/>
          <w:szCs w:val="20"/>
        </w:rPr>
      </w:pPr>
      <w:r w:rsidRPr="008965A2">
        <w:rPr>
          <w:rFonts w:ascii="Arial" w:hAnsi="Arial" w:cs="Arial"/>
          <w:position w:val="-24"/>
          <w:sz w:val="20"/>
          <w:szCs w:val="20"/>
        </w:rPr>
        <w:object w:dxaOrig="1980" w:dyaOrig="660" w14:anchorId="4FA01193">
          <v:shape id="_x0000_i1029" type="#_x0000_t75" style="width:84.1pt;height:27.65pt" o:ole="">
            <v:imagedata r:id="rId14" o:title=""/>
          </v:shape>
          <o:OLEObject Type="Embed" ProgID="Equation.DSMT4" ShapeID="_x0000_i1029" DrawAspect="Content" ObjectID="_1822566232" r:id="rId15"/>
        </w:object>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t>(3)</w:t>
      </w:r>
    </w:p>
    <w:p w14:paraId="148F55C2"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Equation (2) is the CFLDA defined by Ronald A. Fisher (Fisher, 1936) and (3) is the discriminant mean.</w:t>
      </w:r>
    </w:p>
    <w:p w14:paraId="59D9A3A7"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Classification Rule:</w:t>
      </w:r>
    </w:p>
    <w:p w14:paraId="0D683602"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 xml:space="preserve">Classify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to minority class </w:t>
      </w: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1</m:t>
            </m:r>
          </m:sub>
        </m:sSub>
      </m:oMath>
      <w:r w:rsidRPr="008965A2">
        <w:rPr>
          <w:rFonts w:ascii="Arial" w:hAnsi="Arial" w:cs="Arial"/>
          <w:sz w:val="20"/>
          <w:szCs w:val="20"/>
        </w:rPr>
        <w:t xml:space="preserve"> if </w:t>
      </w:r>
      <m:oMath>
        <m:r>
          <w:rPr>
            <w:rFonts w:ascii="Cambria Math" w:hAnsi="Cambria Math" w:cs="Arial"/>
            <w:sz w:val="20"/>
            <w:szCs w:val="20"/>
          </w:rPr>
          <m:t xml:space="preserve">LD≥ </m:t>
        </m:r>
        <m:acc>
          <m:accPr>
            <m:chr m:val="̅"/>
            <m:ctrlPr>
              <w:rPr>
                <w:rFonts w:ascii="Cambria Math" w:hAnsi="Cambria Math" w:cs="Arial"/>
                <w:i/>
                <w:sz w:val="20"/>
                <w:szCs w:val="20"/>
              </w:rPr>
            </m:ctrlPr>
          </m:accPr>
          <m:e>
            <m:r>
              <w:rPr>
                <w:rFonts w:ascii="Cambria Math" w:hAnsi="Cambria Math" w:cs="Arial"/>
                <w:sz w:val="20"/>
                <w:szCs w:val="20"/>
              </w:rPr>
              <m:t>LD</m:t>
            </m:r>
          </m:e>
        </m:acc>
        <m:r>
          <w:rPr>
            <w:rFonts w:ascii="Cambria Math" w:hAnsi="Cambria Math" w:cs="Arial"/>
            <w:sz w:val="20"/>
            <w:szCs w:val="20"/>
          </w:rPr>
          <m:t xml:space="preserve"> </m:t>
        </m:r>
      </m:oMath>
      <w:r w:rsidRPr="008965A2">
        <w:rPr>
          <w:rFonts w:ascii="Arial" w:hAnsi="Arial" w:cs="Arial"/>
          <w:sz w:val="20"/>
          <w:szCs w:val="20"/>
        </w:rPr>
        <w:t xml:space="preserve"> and</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to majority class  </w:t>
      </w: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2</m:t>
            </m:r>
          </m:sub>
        </m:sSub>
      </m:oMath>
      <w:r w:rsidRPr="008965A2">
        <w:rPr>
          <w:rFonts w:ascii="Arial" w:hAnsi="Arial" w:cs="Arial"/>
          <w:sz w:val="20"/>
          <w:szCs w:val="20"/>
        </w:rPr>
        <w:t xml:space="preserve"> if </w:t>
      </w:r>
      <m:oMath>
        <m:r>
          <w:rPr>
            <w:rFonts w:ascii="Cambria Math" w:hAnsi="Cambria Math" w:cs="Arial"/>
            <w:sz w:val="20"/>
            <w:szCs w:val="20"/>
          </w:rPr>
          <m:t xml:space="preserve">LD&lt; </m:t>
        </m:r>
        <m:acc>
          <m:accPr>
            <m:chr m:val="̅"/>
            <m:ctrlPr>
              <w:rPr>
                <w:rFonts w:ascii="Cambria Math" w:hAnsi="Cambria Math" w:cs="Arial"/>
                <w:i/>
                <w:sz w:val="20"/>
                <w:szCs w:val="20"/>
              </w:rPr>
            </m:ctrlPr>
          </m:accPr>
          <m:e>
            <m:r>
              <w:rPr>
                <w:rFonts w:ascii="Cambria Math" w:hAnsi="Cambria Math" w:cs="Arial"/>
                <w:sz w:val="20"/>
                <w:szCs w:val="20"/>
              </w:rPr>
              <m:t>LD</m:t>
            </m:r>
          </m:e>
        </m:acc>
        <m:r>
          <w:rPr>
            <w:rFonts w:ascii="Cambria Math" w:hAnsi="Cambria Math" w:cs="Arial"/>
            <w:sz w:val="20"/>
            <w:szCs w:val="20"/>
          </w:rPr>
          <m:t xml:space="preserve"> </m:t>
        </m:r>
      </m:oMath>
      <w:r w:rsidRPr="008965A2">
        <w:rPr>
          <w:rFonts w:ascii="Arial" w:hAnsi="Arial" w:cs="Arial"/>
          <w:sz w:val="20"/>
          <w:szCs w:val="20"/>
        </w:rPr>
        <w:t xml:space="preserve"> </w:t>
      </w:r>
    </w:p>
    <w:p w14:paraId="71EC9343" w14:textId="77777777" w:rsidR="00C77545" w:rsidRPr="006B07E8" w:rsidRDefault="0071442B" w:rsidP="00CE7245">
      <w:pPr>
        <w:spacing w:line="240" w:lineRule="auto"/>
        <w:jc w:val="both"/>
        <w:rPr>
          <w:rFonts w:ascii="Arial" w:hAnsi="Arial" w:cs="Arial"/>
          <w:b/>
          <w:bCs/>
        </w:rPr>
      </w:pPr>
      <w:r w:rsidRPr="006B07E8">
        <w:rPr>
          <w:rFonts w:ascii="Arial" w:hAnsi="Arial" w:cs="Arial"/>
        </w:rPr>
        <w:t xml:space="preserve">2.2. </w:t>
      </w:r>
      <w:r w:rsidR="00C77545" w:rsidRPr="006B07E8">
        <w:rPr>
          <w:rFonts w:ascii="Arial" w:hAnsi="Arial" w:cs="Arial"/>
        </w:rPr>
        <w:t xml:space="preserve"> </w:t>
      </w:r>
      <w:r w:rsidR="00C77545" w:rsidRPr="006B07E8">
        <w:rPr>
          <w:rFonts w:ascii="Arial" w:hAnsi="Arial" w:cs="Arial"/>
          <w:b/>
          <w:bCs/>
        </w:rPr>
        <w:t>Mean Variance Cloning Techniques (MVCT):</w:t>
      </w:r>
    </w:p>
    <w:p w14:paraId="1BDA5572"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The MVCT is similar to the Oversampling method. It uses the data from the minority dataset to find the standard deviation as well as the mean.  However, the MVCT makes use of datasets coming from the minority group to form datasets that imitate the minority data with the original dataset. combining sample size (n) of the data set minority group, as well as that of the sample size (k) of the data set that is cloned and which has sample size that is equal, and dimension to form the majority </w:t>
      </w:r>
      <w:proofErr w:type="gramStart"/>
      <w:r w:rsidRPr="008965A2">
        <w:rPr>
          <w:rFonts w:ascii="Arial" w:hAnsi="Arial" w:cs="Arial"/>
          <w:sz w:val="20"/>
          <w:szCs w:val="20"/>
        </w:rPr>
        <w:t>group  (</w:t>
      </w:r>
      <w:proofErr w:type="gramEnd"/>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sub>
        </m:sSub>
      </m:oMath>
      <w:r w:rsidRPr="008965A2">
        <w:rPr>
          <w:rFonts w:ascii="Arial" w:hAnsi="Arial" w:cs="Arial"/>
          <w:sz w:val="20"/>
          <w:szCs w:val="20"/>
        </w:rPr>
        <w:t xml:space="preserve">= n + k) which is new. </w:t>
      </w:r>
    </w:p>
    <w:p w14:paraId="220CC3AB"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Generally, the MVCT procedure involves computing the mean as well the standard deviation of the new data which make use of the internal mechanism of the minority data set. The MVCT also could be used as an ove</w:t>
      </w:r>
      <w:r w:rsidR="000A4BA4" w:rsidRPr="008965A2">
        <w:rPr>
          <w:rFonts w:ascii="Arial" w:hAnsi="Arial" w:cs="Arial"/>
          <w:sz w:val="20"/>
          <w:szCs w:val="20"/>
        </w:rPr>
        <w:t xml:space="preserve">r-sampling method according to </w:t>
      </w:r>
      <w:proofErr w:type="spellStart"/>
      <w:r w:rsidRPr="008965A2">
        <w:rPr>
          <w:rFonts w:ascii="Arial" w:hAnsi="Arial" w:cs="Arial"/>
          <w:sz w:val="20"/>
          <w:szCs w:val="20"/>
        </w:rPr>
        <w:t>Okwonu</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xml:space="preserve">, </w:t>
      </w:r>
      <w:r w:rsidR="000A4BA4" w:rsidRPr="008965A2">
        <w:rPr>
          <w:rFonts w:ascii="Arial" w:hAnsi="Arial" w:cs="Arial"/>
          <w:sz w:val="20"/>
          <w:szCs w:val="20"/>
        </w:rPr>
        <w:t>(</w:t>
      </w:r>
      <w:r w:rsidRPr="008965A2">
        <w:rPr>
          <w:rFonts w:ascii="Arial" w:hAnsi="Arial" w:cs="Arial"/>
          <w:sz w:val="20"/>
          <w:szCs w:val="20"/>
        </w:rPr>
        <w:t>2024).</w:t>
      </w:r>
    </w:p>
    <w:p w14:paraId="5EBB3503"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 MVCT procedure involves.</w:t>
      </w:r>
    </w:p>
    <w:p w14:paraId="4EED8F4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Computing the mean and variance of the minority group, that is</w:t>
      </w:r>
    </w:p>
    <w:p w14:paraId="0A9E72CF" w14:textId="77777777" w:rsidR="00C77545" w:rsidRPr="008965A2" w:rsidRDefault="006275E9" w:rsidP="00CE7245">
      <w:pPr>
        <w:spacing w:line="240" w:lineRule="auto"/>
        <w:jc w:val="both"/>
        <w:rPr>
          <w:rFonts w:ascii="Arial" w:hAnsi="Arial" w:cs="Arial"/>
          <w:sz w:val="20"/>
          <w:szCs w:val="20"/>
        </w:rPr>
      </w:pPr>
      <w:r w:rsidRPr="008965A2">
        <w:rPr>
          <w:rFonts w:ascii="Arial" w:hAnsi="Arial" w:cs="Arial"/>
          <w:position w:val="-32"/>
          <w:sz w:val="20"/>
          <w:szCs w:val="20"/>
        </w:rPr>
        <w:object w:dxaOrig="1600" w:dyaOrig="840" w14:anchorId="4ACF1489">
          <v:shape id="_x0000_i1030" type="#_x0000_t75" style="width:80.05pt;height:42.05pt" o:ole="">
            <v:imagedata r:id="rId16" o:title=""/>
          </v:shape>
          <o:OLEObject Type="Embed" ProgID="Equation.DSMT4" ShapeID="_x0000_i1030" DrawAspect="Content" ObjectID="_1822566233" r:id="rId17"/>
        </w:object>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0A4BA4" w:rsidRPr="008965A2">
        <w:rPr>
          <w:rFonts w:ascii="Arial" w:hAnsi="Arial" w:cs="Arial"/>
          <w:sz w:val="20"/>
          <w:szCs w:val="20"/>
        </w:rPr>
        <w:t xml:space="preserve">                            (4</w:t>
      </w:r>
      <w:r w:rsidRPr="008965A2">
        <w:rPr>
          <w:rFonts w:ascii="Arial" w:hAnsi="Arial" w:cs="Arial"/>
          <w:sz w:val="20"/>
          <w:szCs w:val="20"/>
        </w:rPr>
        <w:t>)</w:t>
      </w:r>
      <w:r w:rsidR="00C77545" w:rsidRPr="008965A2">
        <w:rPr>
          <w:rFonts w:ascii="Arial" w:hAnsi="Arial" w:cs="Arial"/>
          <w:sz w:val="20"/>
          <w:szCs w:val="20"/>
        </w:rPr>
        <w:tab/>
      </w:r>
    </w:p>
    <w:p w14:paraId="7BA724C5"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w:t>
      </w:r>
      <w:bookmarkStart w:id="1" w:name="MTBlankEqn"/>
      <w:r w:rsidR="006275E9" w:rsidRPr="008965A2">
        <w:rPr>
          <w:rFonts w:ascii="Arial" w:hAnsi="Arial" w:cs="Arial"/>
          <w:position w:val="-32"/>
          <w:sz w:val="20"/>
          <w:szCs w:val="20"/>
        </w:rPr>
        <w:object w:dxaOrig="2580" w:dyaOrig="1380" w14:anchorId="0553A756">
          <v:shape id="_x0000_i1031" type="#_x0000_t75" style="width:121.55pt;height:65.1pt" o:ole="">
            <v:imagedata r:id="rId18" o:title=""/>
          </v:shape>
          <o:OLEObject Type="Embed" ProgID="Equation.DSMT4" ShapeID="_x0000_i1031" DrawAspect="Content" ObjectID="_1822566234" r:id="rId19"/>
        </w:object>
      </w:r>
      <w:bookmarkEnd w:id="1"/>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000A4BA4" w:rsidRPr="008965A2">
        <w:rPr>
          <w:rFonts w:ascii="Arial" w:hAnsi="Arial" w:cs="Arial"/>
          <w:sz w:val="20"/>
          <w:szCs w:val="20"/>
        </w:rPr>
        <w:t xml:space="preserve">                (5</w:t>
      </w:r>
      <w:r w:rsidR="006275E9" w:rsidRPr="008965A2">
        <w:rPr>
          <w:rFonts w:ascii="Arial" w:hAnsi="Arial" w:cs="Arial"/>
          <w:sz w:val="20"/>
          <w:szCs w:val="20"/>
        </w:rPr>
        <w:t>)</w:t>
      </w:r>
    </w:p>
    <w:p w14:paraId="563A94E6" w14:textId="77777777" w:rsidR="00C77545" w:rsidRPr="008965A2" w:rsidRDefault="00000000" w:rsidP="00CE7245">
      <w:pPr>
        <w:spacing w:line="240" w:lineRule="auto"/>
        <w:jc w:val="both"/>
        <w:rPr>
          <w:rFonts w:ascii="Arial" w:hAnsi="Arial" w:cs="Arial"/>
          <w:sz w:val="20"/>
          <w:szCs w:val="20"/>
        </w:rPr>
      </w:pPr>
      <m:oMath>
        <m:sSubSup>
          <m:sSubSupPr>
            <m:ctrlPr>
              <w:rPr>
                <w:rFonts w:ascii="Cambria Math" w:hAnsi="Cambria Math" w:cs="Arial"/>
                <w:sz w:val="20"/>
                <w:szCs w:val="20"/>
              </w:rPr>
            </m:ctrlPr>
          </m:sSubSupPr>
          <m:e>
            <m:r>
              <w:rPr>
                <w:rFonts w:ascii="Cambria Math" w:hAnsi="Cambria Math" w:cs="Arial"/>
                <w:sz w:val="20"/>
                <w:szCs w:val="20"/>
              </w:rPr>
              <m:t>where δ</m:t>
            </m:r>
          </m:e>
          <m:sub>
            <m:r>
              <w:rPr>
                <w:rFonts w:ascii="Cambria Math" w:hAnsi="Cambria Math" w:cs="Arial"/>
                <w:sz w:val="20"/>
                <w:szCs w:val="20"/>
              </w:rPr>
              <m:t>my</m:t>
            </m:r>
          </m:sub>
          <m:sup>
            <m:r>
              <m:rPr>
                <m:sty m:val="p"/>
              </m:rPr>
              <w:rPr>
                <w:rFonts w:ascii="Cambria Math" w:hAnsi="Cambria Math" w:cs="Arial"/>
                <w:sz w:val="20"/>
                <w:szCs w:val="20"/>
              </w:rPr>
              <m:t>2</m:t>
            </m:r>
          </m:sup>
        </m:sSubSup>
      </m:oMath>
      <w:r w:rsidR="00C77545" w:rsidRPr="008965A2">
        <w:rPr>
          <w:rFonts w:ascii="Arial" w:hAnsi="Arial" w:cs="Arial"/>
          <w:sz w:val="20"/>
          <w:szCs w:val="20"/>
        </w:rPr>
        <w:t xml:space="preserve"> is the variance of the minority group,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my</m:t>
            </m:r>
          </m:sub>
        </m:sSub>
      </m:oMath>
      <w:r w:rsidR="00C77545" w:rsidRPr="008965A2">
        <w:rPr>
          <w:rFonts w:ascii="Arial" w:hAnsi="Arial" w:cs="Arial"/>
          <w:sz w:val="20"/>
          <w:szCs w:val="20"/>
        </w:rPr>
        <w:t xml:space="preserve"> is the minority group mean, 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hmy</m:t>
            </m:r>
          </m:sub>
        </m:sSub>
      </m:oMath>
      <w:r w:rsidR="00C77545" w:rsidRPr="008965A2">
        <w:rPr>
          <w:rFonts w:ascii="Arial" w:hAnsi="Arial" w:cs="Arial"/>
          <w:sz w:val="20"/>
          <w:szCs w:val="20"/>
        </w:rPr>
        <w:t xml:space="preserve"> denote the minority data set.</w:t>
      </w:r>
    </w:p>
    <w:p w14:paraId="206F14CC"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The MVCT method involve generating new data </w:t>
      </w:r>
      <m:oMath>
        <m:r>
          <w:rPr>
            <w:rFonts w:ascii="Cambria Math" w:hAnsi="Cambria Math" w:cs="Arial"/>
            <w:sz w:val="20"/>
            <w:szCs w:val="20"/>
          </w:rPr>
          <m:t>K=</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sub>
        </m:sSub>
        <m:r>
          <w:rPr>
            <w:rFonts w:ascii="Cambria Math" w:hAnsi="Cambria Math" w:cs="Arial"/>
            <w:sz w:val="20"/>
            <w:szCs w:val="20"/>
          </w:rPr>
          <m:t>-n)</m:t>
        </m:r>
      </m:oMath>
      <w:r w:rsidR="00D334E2" w:rsidRPr="008965A2">
        <w:rPr>
          <w:rFonts w:ascii="Arial" w:hAnsi="Arial" w:cs="Arial"/>
          <w:sz w:val="20"/>
          <w:szCs w:val="20"/>
        </w:rPr>
        <w:t xml:space="preserve"> using [</w:t>
      </w:r>
      <w:r w:rsidR="000A4BA4" w:rsidRPr="008965A2">
        <w:rPr>
          <w:rFonts w:ascii="Arial" w:hAnsi="Arial" w:cs="Arial"/>
          <w:sz w:val="20"/>
          <w:szCs w:val="20"/>
        </w:rPr>
        <w:t>4</w:t>
      </w:r>
      <w:r w:rsidR="00D334E2" w:rsidRPr="008965A2">
        <w:rPr>
          <w:rFonts w:ascii="Arial" w:hAnsi="Arial" w:cs="Arial"/>
          <w:sz w:val="20"/>
          <w:szCs w:val="20"/>
        </w:rPr>
        <w:t>] and [</w:t>
      </w:r>
      <w:r w:rsidR="000A4BA4" w:rsidRPr="008965A2">
        <w:rPr>
          <w:rFonts w:ascii="Arial" w:hAnsi="Arial" w:cs="Arial"/>
          <w:sz w:val="20"/>
          <w:szCs w:val="20"/>
        </w:rPr>
        <w:t>5</w:t>
      </w:r>
      <w:r w:rsidR="00D334E2" w:rsidRPr="008965A2">
        <w:rPr>
          <w:rFonts w:ascii="Arial" w:hAnsi="Arial" w:cs="Arial"/>
          <w:sz w:val="20"/>
          <w:szCs w:val="20"/>
        </w:rPr>
        <w:t>]</w:t>
      </w:r>
      <w:r w:rsidRPr="008965A2">
        <w:rPr>
          <w:rFonts w:ascii="Arial" w:hAnsi="Arial" w:cs="Arial"/>
          <w:sz w:val="20"/>
          <w:szCs w:val="20"/>
        </w:rPr>
        <w:t xml:space="preserve"> of the minority group to obtain new K samples which would be combined with the sample from the minority class to </w:t>
      </w:r>
      <w:proofErr w:type="gramStart"/>
      <w:r w:rsidRPr="008965A2">
        <w:rPr>
          <w:rFonts w:ascii="Arial" w:hAnsi="Arial" w:cs="Arial"/>
          <w:sz w:val="20"/>
          <w:szCs w:val="20"/>
        </w:rPr>
        <w:t>get  the</w:t>
      </w:r>
      <w:proofErr w:type="gramEnd"/>
      <w:r w:rsidRPr="008965A2">
        <w:rPr>
          <w:rFonts w:ascii="Arial" w:hAnsi="Arial" w:cs="Arial"/>
          <w:sz w:val="20"/>
          <w:szCs w:val="20"/>
        </w:rPr>
        <w:t xml:space="preserve">  sample size with new majority group</w:t>
      </w:r>
      <m:oMath>
        <m:sSub>
          <m:sSubPr>
            <m:ctrlPr>
              <w:rPr>
                <w:rFonts w:ascii="Cambria Math" w:hAnsi="Cambria Math" w:cs="Arial"/>
                <w:i/>
                <w:sz w:val="20"/>
                <w:szCs w:val="20"/>
              </w:rPr>
            </m:ctrlPr>
          </m:sSubPr>
          <m:e>
            <m:r>
              <w:rPr>
                <w:rFonts w:ascii="Cambria Math" w:hAnsi="Cambria Math" w:cs="Arial"/>
                <w:sz w:val="20"/>
                <w:szCs w:val="20"/>
              </w:rPr>
              <m:t xml:space="preserve"> P</m:t>
            </m:r>
          </m:e>
          <m:sub>
            <m:r>
              <w:rPr>
                <w:rFonts w:ascii="Cambria Math" w:hAnsi="Cambria Math" w:cs="Arial"/>
                <w:sz w:val="20"/>
                <w:szCs w:val="20"/>
              </w:rPr>
              <m:t>2</m:t>
            </m:r>
          </m:sub>
        </m:sSub>
        <m:r>
          <w:rPr>
            <w:rFonts w:ascii="Cambria Math" w:hAnsi="Cambria Math" w:cs="Arial"/>
            <w:sz w:val="20"/>
            <w:szCs w:val="20"/>
          </w:rPr>
          <m:t>=K+n</m:t>
        </m:r>
      </m:oMath>
      <w:r w:rsidRPr="008965A2">
        <w:rPr>
          <w:rFonts w:ascii="Arial" w:hAnsi="Arial" w:cs="Arial"/>
          <w:sz w:val="20"/>
          <w:szCs w:val="20"/>
        </w:rPr>
        <w:t>.</w:t>
      </w:r>
    </w:p>
    <w:p w14:paraId="607D9665"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Thus, the new majority group is given as</w:t>
      </w:r>
    </w:p>
    <w:p w14:paraId="4CFF9B0D" w14:textId="77777777" w:rsidR="00C77545" w:rsidRPr="008965A2" w:rsidRDefault="00C77545" w:rsidP="00CE7245">
      <w:pPr>
        <w:spacing w:before="240" w:line="240" w:lineRule="auto"/>
        <w:jc w:val="both"/>
        <w:rPr>
          <w:rFonts w:ascii="Arial" w:hAnsi="Arial" w:cs="Arial"/>
          <w:sz w:val="20"/>
          <w:szCs w:val="20"/>
        </w:rPr>
      </w:pPr>
      <w:r w:rsidRPr="008965A2">
        <w:rPr>
          <w:rFonts w:ascii="Arial" w:hAnsi="Arial" w:cs="Arial"/>
          <w:sz w:val="20"/>
          <w:szCs w:val="20"/>
        </w:rPr>
        <w:lastRenderedPageBreak/>
        <w:t xml:space="preserve"> (</w:t>
      </w:r>
      <w:r w:rsidRPr="008965A2">
        <w:rPr>
          <w:rFonts w:ascii="Arial" w:hAnsi="Arial" w:cs="Arial"/>
          <w:position w:val="-12"/>
          <w:sz w:val="20"/>
          <w:szCs w:val="20"/>
        </w:rPr>
        <w:object w:dxaOrig="520" w:dyaOrig="360" w14:anchorId="7547405E">
          <v:shape id="_x0000_i1032" type="#_x0000_t75" style="width:27.65pt;height:19.6pt" o:ole="">
            <v:imagedata r:id="rId20" o:title=""/>
          </v:shape>
          <o:OLEObject Type="Embed" ProgID="Equation.DSMT4" ShapeID="_x0000_i1032" DrawAspect="Content" ObjectID="_1822566235" r:id="rId21"/>
        </w:object>
      </w:r>
      <w:r w:rsidRPr="008965A2">
        <w:rPr>
          <w:rFonts w:ascii="Arial" w:hAnsi="Arial" w:cs="Arial"/>
          <w:sz w:val="20"/>
          <w:szCs w:val="20"/>
        </w:rPr>
        <w:t xml:space="preserve">) = </w:t>
      </w:r>
      <w:r w:rsidR="00802AF1" w:rsidRPr="008965A2">
        <w:rPr>
          <w:rFonts w:ascii="Arial" w:hAnsi="Arial" w:cs="Arial"/>
          <w:position w:val="-16"/>
          <w:sz w:val="20"/>
          <w:szCs w:val="20"/>
        </w:rPr>
        <w:object w:dxaOrig="2299" w:dyaOrig="440" w14:anchorId="497D43D8">
          <v:shape id="_x0000_i1033" type="#_x0000_t75" style="width:93.9pt;height:20.75pt" o:ole="">
            <v:imagedata r:id="rId22" o:title=""/>
          </v:shape>
          <o:OLEObject Type="Embed" ProgID="Equation.DSMT4" ShapeID="_x0000_i1033" DrawAspect="Content" ObjectID="_1822566236" r:id="rId23"/>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w:t>
      </w:r>
      <w:r w:rsidR="006275E9" w:rsidRPr="008965A2">
        <w:rPr>
          <w:rFonts w:ascii="Arial" w:hAnsi="Arial" w:cs="Arial"/>
          <w:sz w:val="20"/>
          <w:szCs w:val="20"/>
        </w:rPr>
        <w:t xml:space="preserve">       </w:t>
      </w:r>
    </w:p>
    <w:p w14:paraId="04EC0CF4" w14:textId="77777777" w:rsidR="00C77545" w:rsidRPr="008965A2" w:rsidRDefault="00C77545" w:rsidP="00CE7245">
      <w:pPr>
        <w:tabs>
          <w:tab w:val="left" w:pos="1215"/>
        </w:tabs>
        <w:spacing w:before="240" w:line="240" w:lineRule="auto"/>
        <w:jc w:val="both"/>
        <w:rPr>
          <w:rFonts w:ascii="Arial" w:hAnsi="Arial" w:cs="Arial"/>
          <w:sz w:val="20"/>
          <w:szCs w:val="20"/>
        </w:rPr>
      </w:pPr>
      <w:proofErr w:type="gramStart"/>
      <w:r w:rsidRPr="008965A2">
        <w:rPr>
          <w:rFonts w:ascii="Arial" w:hAnsi="Arial" w:cs="Arial"/>
          <w:sz w:val="20"/>
          <w:szCs w:val="20"/>
        </w:rPr>
        <w:t>where</w:t>
      </w:r>
      <w:proofErr w:type="gramEnd"/>
      <w:r w:rsidRPr="008965A2">
        <w:rPr>
          <w:rFonts w:ascii="Arial" w:hAnsi="Arial" w:cs="Arial"/>
          <w:sz w:val="20"/>
          <w:szCs w:val="20"/>
        </w:rPr>
        <w:tab/>
      </w:r>
    </w:p>
    <w:p w14:paraId="6EB9AE33" w14:textId="77777777" w:rsidR="00C77545" w:rsidRPr="008965A2" w:rsidRDefault="00C77545" w:rsidP="00CE7245">
      <w:pPr>
        <w:spacing w:before="240" w:line="240" w:lineRule="auto"/>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12"/>
          <w:sz w:val="20"/>
          <w:szCs w:val="20"/>
        </w:rPr>
        <w:object w:dxaOrig="1240" w:dyaOrig="360" w14:anchorId="65A08C4F">
          <v:shape id="_x0000_i1034" type="#_x0000_t75" style="width:47.8pt;height:14.4pt" o:ole="">
            <v:imagedata r:id="rId24" o:title=""/>
          </v:shape>
          <o:OLEObject Type="Embed" ProgID="Equation.DSMT4" ShapeID="_x0000_i1034" DrawAspect="Content" ObjectID="_1822566237" r:id="rId25"/>
        </w:object>
      </w:r>
    </w:p>
    <w:p w14:paraId="645CD841"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It is important to note that the new majority group</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mJT</m:t>
            </m:r>
          </m:sub>
        </m:sSub>
      </m:oMath>
      <w:r w:rsidRPr="008965A2">
        <w:rPr>
          <w:rFonts w:ascii="Arial" w:hAnsi="Arial" w:cs="Arial"/>
          <w:sz w:val="20"/>
          <w:szCs w:val="20"/>
        </w:rPr>
        <w:t>) has a sample size that is equal and dimension as the original majority group</w:t>
      </w: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mJT</m:t>
            </m:r>
          </m:sub>
        </m:sSub>
      </m:oMath>
      <w:r w:rsidRPr="008965A2">
        <w:rPr>
          <w:rFonts w:ascii="Arial" w:hAnsi="Arial" w:cs="Arial"/>
          <w:sz w:val="20"/>
          <w:szCs w:val="20"/>
        </w:rPr>
        <w:t>).</w:t>
      </w:r>
    </w:p>
    <w:p w14:paraId="58E12E06"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 mean and Variance of the new and original majority group is given as</w:t>
      </w:r>
    </w:p>
    <w:p w14:paraId="51AF720C"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position w:val="-4"/>
          <w:sz w:val="20"/>
          <w:szCs w:val="20"/>
        </w:rPr>
        <w:object w:dxaOrig="180" w:dyaOrig="279" w14:anchorId="5B33A08B">
          <v:shape id="_x0000_i1035" type="#_x0000_t75" style="width:8.05pt;height:14.4pt" o:ole="">
            <v:imagedata r:id="rId26" o:title=""/>
          </v:shape>
          <o:OLEObject Type="Embed" ProgID="Equation.DSMT4" ShapeID="_x0000_i1035" DrawAspect="Content" ObjectID="_1822566238" r:id="rId27"/>
        </w:object>
      </w:r>
      <w:r w:rsidR="00802AF1" w:rsidRPr="008965A2">
        <w:rPr>
          <w:rFonts w:ascii="Arial" w:hAnsi="Arial" w:cs="Arial"/>
          <w:position w:val="-30"/>
          <w:sz w:val="20"/>
          <w:szCs w:val="20"/>
        </w:rPr>
        <w:object w:dxaOrig="1780" w:dyaOrig="820" w14:anchorId="66A2D946">
          <v:shape id="_x0000_i1036" type="#_x0000_t75" style="width:84.1pt;height:38pt" o:ole="">
            <v:imagedata r:id="rId28" o:title=""/>
          </v:shape>
          <o:OLEObject Type="Embed" ProgID="Equation.DSMT4" ShapeID="_x0000_i1036" DrawAspect="Content" ObjectID="_1822566239" r:id="rId29"/>
        </w:object>
      </w:r>
      <w:r w:rsidR="006275E9" w:rsidRPr="008965A2">
        <w:rPr>
          <w:rFonts w:ascii="Arial" w:hAnsi="Arial" w:cs="Arial"/>
          <w:sz w:val="20"/>
          <w:szCs w:val="20"/>
        </w:rPr>
        <w:t xml:space="preserve">  </w:t>
      </w:r>
      <w:r w:rsidR="006275E9" w:rsidRPr="008965A2">
        <w:rPr>
          <w:rFonts w:ascii="Arial" w:hAnsi="Arial" w:cs="Arial"/>
          <w:sz w:val="20"/>
          <w:szCs w:val="20"/>
        </w:rPr>
        <w:tab/>
        <w:t xml:space="preserve">                                       </w:t>
      </w:r>
      <w:r w:rsidR="00651FF5" w:rsidRPr="008965A2">
        <w:rPr>
          <w:rFonts w:ascii="Arial" w:hAnsi="Arial" w:cs="Arial"/>
          <w:sz w:val="20"/>
          <w:szCs w:val="20"/>
        </w:rPr>
        <w:t xml:space="preserve">                            (6</w:t>
      </w:r>
      <w:r w:rsidR="006275E9" w:rsidRPr="008965A2">
        <w:rPr>
          <w:rFonts w:ascii="Arial" w:hAnsi="Arial" w:cs="Arial"/>
          <w:sz w:val="20"/>
          <w:szCs w:val="20"/>
        </w:rPr>
        <w:t>)</w:t>
      </w:r>
      <w:r w:rsidR="006275E9" w:rsidRPr="008965A2">
        <w:rPr>
          <w:rFonts w:ascii="Arial" w:hAnsi="Arial" w:cs="Arial"/>
          <w:sz w:val="20"/>
          <w:szCs w:val="20"/>
        </w:rPr>
        <w:tab/>
      </w:r>
      <w:r w:rsidR="006275E9" w:rsidRPr="008965A2">
        <w:rPr>
          <w:rFonts w:ascii="Arial" w:hAnsi="Arial" w:cs="Arial"/>
          <w:sz w:val="20"/>
          <w:szCs w:val="20"/>
        </w:rPr>
        <w:tab/>
      </w:r>
      <w:r w:rsidR="006275E9" w:rsidRPr="008965A2">
        <w:rPr>
          <w:rFonts w:ascii="Arial" w:hAnsi="Arial" w:cs="Arial"/>
          <w:sz w:val="20"/>
          <w:szCs w:val="20"/>
        </w:rPr>
        <w:tab/>
      </w:r>
      <w:r w:rsidR="006275E9" w:rsidRPr="008965A2">
        <w:rPr>
          <w:rFonts w:ascii="Arial" w:hAnsi="Arial" w:cs="Arial"/>
          <w:sz w:val="20"/>
          <w:szCs w:val="20"/>
        </w:rPr>
        <w:tab/>
      </w:r>
    </w:p>
    <w:p w14:paraId="52B7165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30"/>
          <w:sz w:val="20"/>
          <w:szCs w:val="20"/>
        </w:rPr>
        <w:object w:dxaOrig="1760" w:dyaOrig="820" w14:anchorId="10763809">
          <v:shape id="_x0000_i1037" type="#_x0000_t75" style="width:80.05pt;height:37.45pt" o:ole="">
            <v:imagedata r:id="rId30" o:title=""/>
          </v:shape>
          <o:OLEObject Type="Embed" ProgID="Equation.DSMT4" ShapeID="_x0000_i1037" DrawAspect="Content" ObjectID="_1822566240" r:id="rId31"/>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w:t>
      </w:r>
      <w:r w:rsidR="00651FF5" w:rsidRPr="008965A2">
        <w:rPr>
          <w:rFonts w:ascii="Arial" w:hAnsi="Arial" w:cs="Arial"/>
          <w:sz w:val="20"/>
          <w:szCs w:val="20"/>
        </w:rPr>
        <w:t xml:space="preserve">                   (7</w:t>
      </w:r>
      <w:r w:rsidR="006275E9" w:rsidRPr="008965A2">
        <w:rPr>
          <w:rFonts w:ascii="Arial" w:hAnsi="Arial" w:cs="Arial"/>
          <w:sz w:val="20"/>
          <w:szCs w:val="20"/>
        </w:rPr>
        <w:t>)</w:t>
      </w:r>
    </w:p>
    <w:p w14:paraId="54E0FB98" w14:textId="77777777" w:rsidR="00C77545" w:rsidRPr="008965A2" w:rsidRDefault="00651FF5" w:rsidP="00CE7245">
      <w:pPr>
        <w:tabs>
          <w:tab w:val="right" w:pos="8766"/>
        </w:tabs>
        <w:spacing w:line="240" w:lineRule="auto"/>
        <w:jc w:val="both"/>
        <w:rPr>
          <w:rFonts w:ascii="Arial" w:hAnsi="Arial" w:cs="Arial"/>
          <w:sz w:val="20"/>
          <w:szCs w:val="20"/>
        </w:rPr>
      </w:pPr>
      <w:r w:rsidRPr="008965A2">
        <w:rPr>
          <w:rFonts w:ascii="Arial" w:hAnsi="Arial" w:cs="Arial"/>
          <w:sz w:val="20"/>
          <w:szCs w:val="20"/>
        </w:rPr>
        <w:t>The variance of (6) and (7</w:t>
      </w:r>
      <w:r w:rsidR="00C77545" w:rsidRPr="008965A2">
        <w:rPr>
          <w:rFonts w:ascii="Arial" w:hAnsi="Arial" w:cs="Arial"/>
          <w:sz w:val="20"/>
          <w:szCs w:val="20"/>
        </w:rPr>
        <w:t>) is given as</w:t>
      </w:r>
      <w:r w:rsidR="00C77545" w:rsidRPr="008965A2">
        <w:rPr>
          <w:rFonts w:ascii="Arial" w:hAnsi="Arial" w:cs="Arial"/>
          <w:sz w:val="20"/>
          <w:szCs w:val="20"/>
        </w:rPr>
        <w:tab/>
      </w:r>
    </w:p>
    <w:p w14:paraId="5620D6F3" w14:textId="77777777" w:rsidR="00C77545" w:rsidRPr="008965A2" w:rsidRDefault="00C77545" w:rsidP="00CE7245">
      <w:pPr>
        <w:pStyle w:val="MTDisplayEquation"/>
        <w:spacing w:line="240" w:lineRule="auto"/>
        <w:ind w:left="0"/>
        <w:rPr>
          <w:rFonts w:ascii="Arial" w:hAnsi="Arial"/>
          <w:sz w:val="20"/>
          <w:szCs w:val="20"/>
        </w:rPr>
      </w:pPr>
      <w:r w:rsidRPr="008965A2">
        <w:rPr>
          <w:rFonts w:ascii="Arial" w:hAnsi="Arial"/>
          <w:position w:val="-30"/>
          <w:sz w:val="20"/>
          <w:szCs w:val="20"/>
        </w:rPr>
        <w:object w:dxaOrig="2940" w:dyaOrig="1320" w14:anchorId="22507070">
          <v:shape id="_x0000_i1038" type="#_x0000_t75" style="width:138.25pt;height:62.2pt" o:ole="">
            <v:imagedata r:id="rId32" o:title=""/>
          </v:shape>
          <o:OLEObject Type="Embed" ProgID="Equation.DSMT4" ShapeID="_x0000_i1038" DrawAspect="Content" ObjectID="_1822566241" r:id="rId33"/>
        </w:object>
      </w:r>
      <w:r w:rsidRPr="008965A2">
        <w:rPr>
          <w:rFonts w:ascii="Arial" w:hAnsi="Arial"/>
          <w:sz w:val="20"/>
          <w:szCs w:val="20"/>
        </w:rPr>
        <w:t xml:space="preserve">                                                               </w:t>
      </w:r>
    </w:p>
    <w:p w14:paraId="44E31539" w14:textId="77777777" w:rsidR="00C77545" w:rsidRPr="008965A2" w:rsidRDefault="00C77545" w:rsidP="00CE7245">
      <w:pPr>
        <w:pStyle w:val="MTDisplayEquation"/>
        <w:spacing w:line="240" w:lineRule="auto"/>
        <w:ind w:left="0"/>
        <w:rPr>
          <w:rFonts w:ascii="Arial" w:hAnsi="Arial"/>
          <w:sz w:val="20"/>
          <w:szCs w:val="20"/>
        </w:rPr>
      </w:pPr>
      <w:r w:rsidRPr="008965A2">
        <w:rPr>
          <w:rFonts w:ascii="Arial" w:hAnsi="Arial"/>
          <w:position w:val="-30"/>
          <w:sz w:val="20"/>
          <w:szCs w:val="20"/>
        </w:rPr>
        <w:object w:dxaOrig="2920" w:dyaOrig="1320" w14:anchorId="02F630E3">
          <v:shape id="_x0000_i1039" type="#_x0000_t75" style="width:152.05pt;height:69.1pt" o:ole="">
            <v:imagedata r:id="rId34" o:title=""/>
          </v:shape>
          <o:OLEObject Type="Embed" ProgID="Equation.DSMT4" ShapeID="_x0000_i1039" DrawAspect="Content" ObjectID="_1822566242" r:id="rId35"/>
        </w:object>
      </w:r>
      <w:r w:rsidRPr="008965A2">
        <w:rPr>
          <w:rFonts w:ascii="Arial" w:hAnsi="Arial"/>
          <w:sz w:val="20"/>
          <w:szCs w:val="20"/>
        </w:rPr>
        <w:tab/>
        <w:t xml:space="preserve">                                                           </w:t>
      </w:r>
    </w:p>
    <w:p w14:paraId="56B2099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Then we proceed to apply a classifier to the two groups since it is balanced to perform classification.</w:t>
      </w:r>
    </w:p>
    <w:p w14:paraId="0726D68D"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For this study, we will be</w:t>
      </w:r>
      <w:r w:rsidR="006275E9" w:rsidRPr="008965A2">
        <w:rPr>
          <w:rFonts w:ascii="Arial" w:hAnsi="Arial" w:cs="Arial"/>
          <w:sz w:val="20"/>
          <w:szCs w:val="20"/>
        </w:rPr>
        <w:t xml:space="preserve"> applying the LDA classifier</w:t>
      </w:r>
      <w:r w:rsidRPr="008965A2">
        <w:rPr>
          <w:rFonts w:ascii="Arial" w:hAnsi="Arial" w:cs="Arial"/>
          <w:sz w:val="20"/>
          <w:szCs w:val="20"/>
        </w:rPr>
        <w:t xml:space="preserve"> to obtain MVCT-LDA</w:t>
      </w:r>
    </w:p>
    <w:p w14:paraId="780199E3" w14:textId="77777777" w:rsidR="00CE7245" w:rsidRPr="006B07E8" w:rsidRDefault="0071442B" w:rsidP="00CE7245">
      <w:pPr>
        <w:spacing w:line="240" w:lineRule="auto"/>
        <w:jc w:val="both"/>
        <w:rPr>
          <w:rFonts w:ascii="Arial" w:hAnsi="Arial" w:cs="Arial"/>
        </w:rPr>
      </w:pPr>
      <w:r w:rsidRPr="006B07E8">
        <w:rPr>
          <w:rFonts w:ascii="Arial" w:hAnsi="Arial" w:cs="Arial"/>
        </w:rPr>
        <w:t>2</w:t>
      </w:r>
      <w:r w:rsidR="006275E9" w:rsidRPr="006B07E8">
        <w:rPr>
          <w:rFonts w:ascii="Arial" w:hAnsi="Arial" w:cs="Arial"/>
        </w:rPr>
        <w:t>.3.</w:t>
      </w:r>
      <w:r w:rsidR="00CE7245" w:rsidRPr="006B07E8">
        <w:rPr>
          <w:rFonts w:ascii="Arial" w:hAnsi="Arial" w:cs="Arial"/>
          <w:b/>
          <w:bCs/>
        </w:rPr>
        <w:t xml:space="preserve"> Robust Fisher Linear Discriminant Analysis (RFLDA):</w:t>
      </w:r>
    </w:p>
    <w:p w14:paraId="7079A248" w14:textId="77777777" w:rsidR="00CE7245" w:rsidRPr="008965A2" w:rsidRDefault="00CE7245" w:rsidP="003858E1">
      <w:pPr>
        <w:spacing w:line="240" w:lineRule="auto"/>
        <w:jc w:val="both"/>
        <w:rPr>
          <w:rFonts w:ascii="Arial" w:hAnsi="Arial" w:cs="Arial"/>
          <w:sz w:val="20"/>
          <w:szCs w:val="20"/>
        </w:rPr>
      </w:pPr>
      <w:r w:rsidRPr="008965A2">
        <w:rPr>
          <w:rFonts w:ascii="Arial" w:hAnsi="Arial" w:cs="Arial"/>
          <w:sz w:val="20"/>
          <w:szCs w:val="20"/>
        </w:rPr>
        <w:t xml:space="preserve">FLDA is known generally to perform optimally when the assumptions of normality and homoscedasticity are met (equal covariance matrix). Due to the existence of outliers which may increase the misclassification rate, it is also known that the mean which has zero breakdown point is very sensitive to outliers. To overcome this problem, the need for RFLDA was introduced. FLDA is </w:t>
      </w:r>
      <w:proofErr w:type="spellStart"/>
      <w:r w:rsidRPr="008965A2">
        <w:rPr>
          <w:rFonts w:ascii="Arial" w:hAnsi="Arial" w:cs="Arial"/>
          <w:sz w:val="20"/>
          <w:szCs w:val="20"/>
        </w:rPr>
        <w:t>robustified</w:t>
      </w:r>
      <w:proofErr w:type="spellEnd"/>
      <w:r w:rsidRPr="008965A2">
        <w:rPr>
          <w:rFonts w:ascii="Arial" w:hAnsi="Arial" w:cs="Arial"/>
          <w:sz w:val="20"/>
          <w:szCs w:val="20"/>
        </w:rPr>
        <w:t xml:space="preserve"> in other to consistently perform accurately even when some impute variables are removed or added.  Robustness implies reducing the error rate due to a classification procedure that does not conform to the assumptions on which the model was built. By introducing some robust estimator, we can have a robust discriminant model with a small rate of classification error. </w:t>
      </w:r>
    </w:p>
    <w:p w14:paraId="05539813"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For this study, we will be using the </w:t>
      </w:r>
      <w:proofErr w:type="spellStart"/>
      <w:r w:rsidRPr="008965A2">
        <w:rPr>
          <w:rFonts w:ascii="Arial" w:hAnsi="Arial" w:cs="Arial"/>
          <w:sz w:val="20"/>
          <w:szCs w:val="20"/>
        </w:rPr>
        <w:t>Mahalanobis</w:t>
      </w:r>
      <w:proofErr w:type="spellEnd"/>
      <w:r w:rsidRPr="008965A2">
        <w:rPr>
          <w:rFonts w:ascii="Arial" w:hAnsi="Arial" w:cs="Arial"/>
          <w:sz w:val="20"/>
          <w:szCs w:val="20"/>
        </w:rPr>
        <w:t xml:space="preserve"> distance (MD) comparing it with </w:t>
      </w:r>
      <w:proofErr w:type="gramStart"/>
      <w:r w:rsidRPr="008965A2">
        <w:rPr>
          <w:rFonts w:ascii="Arial" w:hAnsi="Arial" w:cs="Arial"/>
          <w:sz w:val="20"/>
          <w:szCs w:val="20"/>
        </w:rPr>
        <w:t>the  Chi</w:t>
      </w:r>
      <w:proofErr w:type="gramEnd"/>
      <w:r w:rsidRPr="008965A2">
        <w:rPr>
          <w:rFonts w:ascii="Arial" w:hAnsi="Arial" w:cs="Arial"/>
          <w:sz w:val="20"/>
          <w:szCs w:val="20"/>
        </w:rPr>
        <w:t>-square value to get the weight, and then applying the weight function to obtain the weighted sample mean and weighted pooled variance covariance matrix. MD is defined as;</w:t>
      </w:r>
    </w:p>
    <w:p w14:paraId="72FDC460"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4"/>
          <w:sz w:val="20"/>
          <w:szCs w:val="20"/>
        </w:rPr>
        <w:object w:dxaOrig="3200" w:dyaOrig="440" w14:anchorId="39BE30C8">
          <v:shape id="_x0000_i1040" type="#_x0000_t75" style="width:136.5pt;height:19pt" o:ole="">
            <v:imagedata r:id="rId36" o:title=""/>
          </v:shape>
          <o:OLEObject Type="Embed" ProgID="Equation.DSMT4" ShapeID="_x0000_i1040" DrawAspect="Content" ObjectID="_1822566243" r:id="rId37"/>
        </w:object>
      </w:r>
      <w:r w:rsidR="00CE7245" w:rsidRPr="008965A2">
        <w:rPr>
          <w:rFonts w:ascii="Arial" w:hAnsi="Arial" w:cs="Arial"/>
          <w:sz w:val="20"/>
          <w:szCs w:val="20"/>
        </w:rPr>
        <w:t>,</w:t>
      </w:r>
    </w:p>
    <w:p w14:paraId="0C638EEA"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6"/>
          <w:sz w:val="20"/>
          <w:szCs w:val="20"/>
        </w:rPr>
        <w:object w:dxaOrig="3280" w:dyaOrig="520" w14:anchorId="50624AF7">
          <v:shape id="_x0000_i1041" type="#_x0000_t75" style="width:151.5pt;height:24.2pt" o:ole="">
            <v:imagedata r:id="rId38" o:title=""/>
          </v:shape>
          <o:OLEObject Type="Embed" ProgID="Equation.DSMT4" ShapeID="_x0000_i1041" DrawAspect="Content" ObjectID="_1822566244" r:id="rId39"/>
        </w:object>
      </w:r>
      <w:r w:rsidR="00CE7245" w:rsidRPr="008965A2">
        <w:rPr>
          <w:rFonts w:ascii="Arial" w:hAnsi="Arial" w:cs="Arial"/>
          <w:sz w:val="20"/>
          <w:szCs w:val="20"/>
        </w:rPr>
        <w:t>,</w:t>
      </w:r>
    </w:p>
    <w:p w14:paraId="626E5A2F" w14:textId="77777777" w:rsidR="00CE7245" w:rsidRPr="008965A2" w:rsidRDefault="00CE7245" w:rsidP="000A4BA4">
      <w:pPr>
        <w:spacing w:line="240" w:lineRule="auto"/>
        <w:ind w:left="1440" w:firstLine="720"/>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14"/>
          <w:sz w:val="20"/>
          <w:szCs w:val="20"/>
        </w:rPr>
        <w:object w:dxaOrig="2540" w:dyaOrig="420" w14:anchorId="65E2BC32">
          <v:shape id="_x0000_i1042" type="#_x0000_t75" style="width:110pt;height:17.85pt" o:ole="">
            <v:imagedata r:id="rId40" o:title=""/>
          </v:shape>
          <o:OLEObject Type="Embed" ProgID="Equation.DSMT4" ShapeID="_x0000_i1042" DrawAspect="Content" ObjectID="_1822566245" r:id="rId41"/>
        </w:object>
      </w:r>
    </w:p>
    <w:p w14:paraId="3E86993D"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4"/>
          <w:sz w:val="20"/>
          <w:szCs w:val="20"/>
        </w:rPr>
        <w:object w:dxaOrig="2580" w:dyaOrig="420" w14:anchorId="465ABB88">
          <v:shape id="_x0000_i1043" type="#_x0000_t75" style="width:112.3pt;height:17.85pt" o:ole="">
            <v:imagedata r:id="rId42" o:title=""/>
          </v:shape>
          <o:OLEObject Type="Embed" ProgID="Equation.DSMT4" ShapeID="_x0000_i1043" DrawAspect="Content" ObjectID="_1822566246" r:id="rId43"/>
        </w:object>
      </w:r>
      <w:r w:rsidR="00CE7245" w:rsidRPr="008965A2">
        <w:rPr>
          <w:rFonts w:ascii="Arial" w:hAnsi="Arial" w:cs="Arial"/>
          <w:sz w:val="20"/>
          <w:szCs w:val="20"/>
        </w:rPr>
        <w:t xml:space="preserve"> </w:t>
      </w:r>
    </w:p>
    <w:p w14:paraId="4CB17CAC"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lastRenderedPageBreak/>
        <w:t xml:space="preserve">Where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g</m:t>
            </m:r>
          </m:sub>
        </m:sSub>
        <m:r>
          <w:rPr>
            <w:rFonts w:ascii="Cambria Math" w:hAnsi="Cambria Math" w:cs="Arial"/>
            <w:sz w:val="20"/>
            <w:szCs w:val="20"/>
          </w:rPr>
          <m:t xml:space="preserve"> </m:t>
        </m:r>
      </m:oMath>
      <w:r w:rsidRPr="008965A2">
        <w:rPr>
          <w:rFonts w:ascii="Arial" w:hAnsi="Arial" w:cs="Arial"/>
          <w:sz w:val="20"/>
          <w:szCs w:val="20"/>
        </w:rPr>
        <w:t xml:space="preserve">is the weight function, α is the Significance level which can be 0.05 0r 0.01 and </w:t>
      </w:r>
      <m:oMath>
        <m:r>
          <w:rPr>
            <w:rFonts w:ascii="Cambria Math" w:hAnsi="Cambria Math" w:cs="Arial"/>
            <w:sz w:val="20"/>
            <w:szCs w:val="20"/>
          </w:rPr>
          <m:t>k</m:t>
        </m:r>
      </m:oMath>
      <w:r w:rsidRPr="008965A2">
        <w:rPr>
          <w:rFonts w:ascii="Arial" w:hAnsi="Arial" w:cs="Arial"/>
          <w:sz w:val="20"/>
          <w:szCs w:val="20"/>
        </w:rPr>
        <w:t xml:space="preserve"> is the degree of freedom</w:t>
      </w:r>
    </w:p>
    <w:p w14:paraId="50089F36"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Taking the weighted within means and weighted within-group sample variance-covariance matrix,</w:t>
      </w:r>
    </w:p>
    <w:p w14:paraId="75D0B474" w14:textId="77777777" w:rsidR="00CE7245" w:rsidRPr="008965A2" w:rsidRDefault="00802AF1" w:rsidP="00CE7245">
      <w:pPr>
        <w:tabs>
          <w:tab w:val="left" w:pos="2880"/>
        </w:tabs>
        <w:spacing w:line="240" w:lineRule="auto"/>
        <w:ind w:left="2880" w:firstLine="720"/>
        <w:jc w:val="both"/>
        <w:rPr>
          <w:rFonts w:ascii="Arial" w:hAnsi="Arial" w:cs="Arial"/>
          <w:sz w:val="20"/>
          <w:szCs w:val="20"/>
        </w:rPr>
      </w:pPr>
      <w:r w:rsidRPr="008965A2">
        <w:rPr>
          <w:rFonts w:ascii="Arial" w:hAnsi="Arial" w:cs="Arial"/>
          <w:position w:val="-40"/>
          <w:sz w:val="20"/>
          <w:szCs w:val="20"/>
        </w:rPr>
        <w:object w:dxaOrig="1840" w:dyaOrig="920" w14:anchorId="21D9236E">
          <v:shape id="_x0000_i1044" type="#_x0000_t75" style="width:84.65pt;height:42.6pt" o:ole="">
            <v:imagedata r:id="rId44" o:title=""/>
          </v:shape>
          <o:OLEObject Type="Embed" ProgID="Equation.DSMT4" ShapeID="_x0000_i1044" DrawAspect="Content" ObjectID="_1822566247" r:id="rId45"/>
        </w:object>
      </w:r>
      <w:r w:rsidR="00CE7245" w:rsidRPr="008965A2">
        <w:rPr>
          <w:rFonts w:ascii="Arial" w:hAnsi="Arial" w:cs="Arial"/>
          <w:sz w:val="20"/>
          <w:szCs w:val="20"/>
        </w:rPr>
        <w:t>,</w:t>
      </w:r>
    </w:p>
    <w:p w14:paraId="62A7BE2D" w14:textId="77777777" w:rsidR="00CE7245" w:rsidRPr="008965A2" w:rsidRDefault="00CE7245" w:rsidP="00CE7245">
      <w:pPr>
        <w:pStyle w:val="MTDisplayEquation"/>
        <w:spacing w:line="240" w:lineRule="auto"/>
        <w:rPr>
          <w:rFonts w:ascii="Arial" w:hAnsi="Arial"/>
          <w:sz w:val="20"/>
          <w:szCs w:val="20"/>
        </w:rPr>
      </w:pPr>
      <w:r w:rsidRPr="008965A2">
        <w:rPr>
          <w:rFonts w:ascii="Arial" w:hAnsi="Arial"/>
          <w:sz w:val="20"/>
          <w:szCs w:val="20"/>
        </w:rPr>
        <w:t xml:space="preserve">                  </w:t>
      </w:r>
      <w:r w:rsidR="00802AF1" w:rsidRPr="008965A2">
        <w:rPr>
          <w:rFonts w:ascii="Arial" w:hAnsi="Arial"/>
          <w:position w:val="-40"/>
          <w:sz w:val="20"/>
          <w:szCs w:val="20"/>
        </w:rPr>
        <w:object w:dxaOrig="3340" w:dyaOrig="920" w14:anchorId="2230F054">
          <v:shape id="_x0000_i1045" type="#_x0000_t75" style="width:133.65pt;height:36.85pt" o:ole="">
            <v:imagedata r:id="rId46" o:title=""/>
          </v:shape>
          <o:OLEObject Type="Embed" ProgID="Equation.DSMT4" ShapeID="_x0000_i1045" DrawAspect="Content" ObjectID="_1822566248" r:id="rId47"/>
        </w:object>
      </w:r>
    </w:p>
    <w:p w14:paraId="58379DE3"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Hence, the RFLDA and its Discriminant mean</w:t>
      </w:r>
    </w:p>
    <w:p w14:paraId="68B0E9A0"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 are as follows;</w:t>
      </w:r>
    </w:p>
    <w:p w14:paraId="65FF88FF" w14:textId="77777777" w:rsidR="00CE7245" w:rsidRPr="008965A2" w:rsidRDefault="00546291" w:rsidP="000A4BA4">
      <w:pPr>
        <w:spacing w:line="240" w:lineRule="auto"/>
        <w:ind w:left="2160"/>
        <w:jc w:val="both"/>
        <w:rPr>
          <w:rFonts w:ascii="Arial" w:hAnsi="Arial" w:cs="Arial"/>
          <w:sz w:val="20"/>
          <w:szCs w:val="20"/>
        </w:rPr>
      </w:pPr>
      <w:r w:rsidRPr="008965A2">
        <w:rPr>
          <w:rFonts w:ascii="Arial" w:hAnsi="Arial" w:cs="Arial"/>
          <w:sz w:val="20"/>
          <w:szCs w:val="20"/>
        </w:rPr>
        <w:t xml:space="preserve"> </w:t>
      </w:r>
      <w:r w:rsidR="00CE7245" w:rsidRPr="008965A2">
        <w:rPr>
          <w:rFonts w:ascii="Arial" w:hAnsi="Arial" w:cs="Arial"/>
          <w:sz w:val="20"/>
          <w:szCs w:val="20"/>
        </w:rPr>
        <w:t xml:space="preserve">                      </w:t>
      </w:r>
      <w:r w:rsidR="000A4BA4" w:rsidRPr="008965A2">
        <w:rPr>
          <w:rFonts w:ascii="Arial" w:hAnsi="Arial" w:cs="Arial"/>
          <w:position w:val="-14"/>
          <w:sz w:val="20"/>
          <w:szCs w:val="20"/>
        </w:rPr>
        <w:object w:dxaOrig="2120" w:dyaOrig="400" w14:anchorId="4A80974A">
          <v:shape id="_x0000_i1046" type="#_x0000_t75" style="width:106pt;height:20.15pt" o:ole="">
            <v:imagedata r:id="rId48" o:title=""/>
          </v:shape>
          <o:OLEObject Type="Embed" ProgID="Equation.DSMT4" ShapeID="_x0000_i1046" DrawAspect="Content" ObjectID="_1822566249" r:id="rId49"/>
        </w:object>
      </w:r>
      <w:r w:rsidR="00CE7245" w:rsidRPr="008965A2">
        <w:rPr>
          <w:rFonts w:ascii="Arial" w:hAnsi="Arial" w:cs="Arial"/>
          <w:sz w:val="20"/>
          <w:szCs w:val="20"/>
        </w:rPr>
        <w:t xml:space="preserve">                                              </w:t>
      </w:r>
    </w:p>
    <w:p w14:paraId="173791BB" w14:textId="77777777" w:rsidR="00CE7245" w:rsidRPr="008965A2" w:rsidRDefault="00CE7245" w:rsidP="000A4BA4">
      <w:pPr>
        <w:pStyle w:val="MTDisplayEquation"/>
        <w:spacing w:line="240" w:lineRule="auto"/>
        <w:rPr>
          <w:rFonts w:ascii="Arial" w:hAnsi="Arial"/>
          <w:sz w:val="20"/>
          <w:szCs w:val="20"/>
        </w:rPr>
      </w:pPr>
      <w:r w:rsidRPr="008965A2">
        <w:rPr>
          <w:rFonts w:ascii="Arial" w:hAnsi="Arial"/>
          <w:sz w:val="20"/>
          <w:szCs w:val="20"/>
        </w:rPr>
        <w:t xml:space="preserve">                             </w:t>
      </w:r>
      <w:r w:rsidR="000A4BA4" w:rsidRPr="008965A2">
        <w:rPr>
          <w:rFonts w:ascii="Arial" w:hAnsi="Arial"/>
          <w:position w:val="-4"/>
          <w:sz w:val="20"/>
          <w:szCs w:val="20"/>
        </w:rPr>
        <w:object w:dxaOrig="180" w:dyaOrig="279" w14:anchorId="4238C461">
          <v:shape id="_x0000_i1047" type="#_x0000_t75" style="width:9.2pt;height:14.4pt" o:ole="">
            <v:imagedata r:id="rId50" o:title=""/>
          </v:shape>
          <o:OLEObject Type="Embed" ProgID="Equation.DSMT4" ShapeID="_x0000_i1047" DrawAspect="Content" ObjectID="_1822566250" r:id="rId51"/>
        </w:object>
      </w:r>
    </w:p>
    <w:p w14:paraId="49DE6669" w14:textId="77777777" w:rsidR="00CE7245" w:rsidRPr="008965A2" w:rsidRDefault="000A4BA4" w:rsidP="000A4BA4">
      <w:pPr>
        <w:pStyle w:val="MTDisplayEquation"/>
        <w:rPr>
          <w:rFonts w:ascii="Arial" w:hAnsi="Arial"/>
          <w:sz w:val="20"/>
          <w:szCs w:val="20"/>
        </w:rPr>
      </w:pPr>
      <w:r w:rsidRPr="008965A2">
        <w:rPr>
          <w:rFonts w:ascii="Arial" w:hAnsi="Arial"/>
          <w:sz w:val="20"/>
          <w:szCs w:val="20"/>
        </w:rPr>
        <w:tab/>
      </w:r>
      <w:r w:rsidRPr="008965A2">
        <w:rPr>
          <w:rFonts w:ascii="Arial" w:hAnsi="Arial"/>
          <w:position w:val="-14"/>
          <w:sz w:val="20"/>
          <w:szCs w:val="20"/>
        </w:rPr>
        <w:object w:dxaOrig="2140" w:dyaOrig="440" w14:anchorId="16D2968E">
          <v:shape id="_x0000_i1048" type="#_x0000_t75" style="width:107.15pt;height:21.9pt" o:ole="">
            <v:imagedata r:id="rId52" o:title=""/>
          </v:shape>
          <o:OLEObject Type="Embed" ProgID="Equation.DSMT4" ShapeID="_x0000_i1048" DrawAspect="Content" ObjectID="_1822566251" r:id="rId53"/>
        </w:object>
      </w:r>
    </w:p>
    <w:p w14:paraId="740B9BD0" w14:textId="77777777" w:rsidR="00CE7245" w:rsidRPr="008965A2" w:rsidRDefault="000A4BA4" w:rsidP="000A4BA4">
      <w:pPr>
        <w:pStyle w:val="MTDisplayEquation"/>
        <w:rPr>
          <w:rFonts w:ascii="Arial" w:hAnsi="Arial"/>
          <w:sz w:val="20"/>
          <w:szCs w:val="20"/>
        </w:rPr>
      </w:pPr>
      <w:r w:rsidRPr="008965A2">
        <w:rPr>
          <w:rFonts w:ascii="Arial" w:hAnsi="Arial"/>
          <w:sz w:val="20"/>
          <w:szCs w:val="20"/>
        </w:rPr>
        <w:tab/>
      </w:r>
      <w:r w:rsidRPr="008965A2">
        <w:rPr>
          <w:rFonts w:ascii="Arial" w:hAnsi="Arial"/>
          <w:position w:val="-14"/>
          <w:sz w:val="20"/>
          <w:szCs w:val="20"/>
        </w:rPr>
        <w:object w:dxaOrig="1200" w:dyaOrig="400" w14:anchorId="27E68CD8">
          <v:shape id="_x0000_i1049" type="#_x0000_t75" style="width:59.9pt;height:20.15pt" o:ole="">
            <v:imagedata r:id="rId54" o:title=""/>
          </v:shape>
          <o:OLEObject Type="Embed" ProgID="Equation.DSMT4" ShapeID="_x0000_i1049" DrawAspect="Content" ObjectID="_1822566252" r:id="rId55"/>
        </w:object>
      </w:r>
    </w:p>
    <w:p w14:paraId="7C657A50"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Where </w:t>
      </w:r>
      <m:oMath>
        <m:r>
          <w:rPr>
            <w:rFonts w:ascii="Cambria Math" w:hAnsi="Cambria Math" w:cs="Arial"/>
            <w:sz w:val="20"/>
            <w:szCs w:val="20"/>
          </w:rPr>
          <m:t>ε=</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i </m:t>
                    </m:r>
                  </m:sub>
                </m:sSub>
              </m:num>
              <m:den>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g=2</m:t>
                    </m:r>
                  </m:sup>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i </m:t>
                        </m:r>
                      </m:sub>
                    </m:sSub>
                  </m:e>
                </m:nary>
              </m:den>
            </m:f>
          </m:e>
        </m:d>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1 </m:t>
            </m:r>
          </m:sub>
        </m:sSub>
      </m:oMath>
      <w:r w:rsidRPr="008965A2">
        <w:rPr>
          <w:rFonts w:ascii="Arial" w:hAnsi="Arial" w:cs="Arial"/>
          <w:sz w:val="20"/>
          <w:szCs w:val="20"/>
        </w:rPr>
        <w:t xml:space="preserve"> is a compensate constant used to compensate for the zero lost weight,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oc</m:t>
            </m:r>
          </m:sub>
        </m:sSub>
        <m:r>
          <w:rPr>
            <w:rFonts w:ascii="Cambria Math" w:hAnsi="Cambria Math" w:cs="Arial"/>
            <w:sz w:val="20"/>
            <w:szCs w:val="20"/>
          </w:rPr>
          <m:t xml:space="preserve"> is the pooled covariance matix </m:t>
        </m:r>
      </m:oMath>
      <w:r w:rsidRPr="008965A2">
        <w:rPr>
          <w:rFonts w:ascii="Arial" w:hAnsi="Arial" w:cs="Arial"/>
          <w:sz w:val="20"/>
          <w:szCs w:val="20"/>
        </w:rPr>
        <w:t xml:space="preserve">and </w:t>
      </w:r>
      <m:oMath>
        <m:r>
          <w:rPr>
            <w:rFonts w:ascii="Cambria Math" w:hAnsi="Cambria Math" w:cs="Arial"/>
            <w:sz w:val="20"/>
            <w:szCs w:val="20"/>
          </w:rPr>
          <m:t xml:space="preserve"> </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oc</m:t>
                </m:r>
              </m:sub>
            </m:sSub>
          </m:e>
          <m:sup>
            <m:r>
              <w:rPr>
                <w:rFonts w:ascii="Cambria Math" w:hAnsi="Cambria Math" w:cs="Arial"/>
                <w:sz w:val="20"/>
                <w:szCs w:val="20"/>
              </w:rPr>
              <m:t xml:space="preserve">-1 </m:t>
            </m:r>
          </m:sup>
        </m:sSup>
        <m:r>
          <w:rPr>
            <w:rFonts w:ascii="Cambria Math" w:hAnsi="Cambria Math" w:cs="Arial"/>
            <w:sz w:val="20"/>
            <w:szCs w:val="20"/>
          </w:rPr>
          <m:t xml:space="preserve"> is the inverse of the pooled sample covariance matrix.</m:t>
        </m:r>
      </m:oMath>
    </w:p>
    <w:p w14:paraId="5C1243B9" w14:textId="77777777" w:rsidR="00CE7245" w:rsidRPr="008965A2" w:rsidRDefault="00000000" w:rsidP="00CE7245">
      <w:pPr>
        <w:spacing w:line="240" w:lineRule="auto"/>
        <w:ind w:left="2160" w:firstLine="72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β</m:t>
            </m:r>
          </m:e>
        </m:acc>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k1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k2</m:t>
                        </m:r>
                      </m:sub>
                    </m:sSub>
                  </m:e>
                </m:d>
              </m:e>
              <m:sup>
                <m:r>
                  <w:rPr>
                    <w:rFonts w:ascii="Cambria Math" w:hAnsi="Cambria Math" w:cs="Arial"/>
                    <w:sz w:val="20"/>
                    <w:szCs w:val="20"/>
                  </w:rPr>
                  <m:t>T</m:t>
                </m:r>
              </m:sup>
            </m:sSup>
          </m:num>
          <m:den>
            <m:r>
              <w:rPr>
                <w:rFonts w:ascii="Cambria Math" w:hAnsi="Cambria Math" w:cs="Arial"/>
                <w:sz w:val="20"/>
                <w:szCs w:val="20"/>
              </w:rPr>
              <m:t>2</m:t>
            </m:r>
          </m:den>
        </m:f>
        <m:r>
          <w:rPr>
            <w:rFonts w:ascii="Cambria Math" w:hAnsi="Cambria Math" w:cs="Arial"/>
            <w:sz w:val="20"/>
            <w:szCs w:val="20"/>
          </w:rPr>
          <m:t>H</m:t>
        </m:r>
      </m:oMath>
      <w:r w:rsidR="00CE7245" w:rsidRPr="008965A2">
        <w:rPr>
          <w:rFonts w:ascii="Arial" w:hAnsi="Arial" w:cs="Arial"/>
          <w:sz w:val="20"/>
          <w:szCs w:val="20"/>
        </w:rPr>
        <w:t xml:space="preserve">   </w:t>
      </w:r>
      <w:r w:rsidR="00CE7245" w:rsidRPr="008965A2">
        <w:rPr>
          <w:rFonts w:ascii="Arial" w:hAnsi="Arial" w:cs="Arial"/>
          <w:sz w:val="20"/>
          <w:szCs w:val="20"/>
        </w:rPr>
        <w:tab/>
      </w:r>
      <w:r w:rsidR="00CE7245" w:rsidRPr="008965A2">
        <w:rPr>
          <w:rFonts w:ascii="Arial" w:hAnsi="Arial" w:cs="Arial"/>
          <w:sz w:val="20"/>
          <w:szCs w:val="20"/>
        </w:rPr>
        <w:tab/>
      </w:r>
      <w:r w:rsidR="00CE7245" w:rsidRPr="008965A2">
        <w:rPr>
          <w:rFonts w:ascii="Arial" w:hAnsi="Arial" w:cs="Arial"/>
          <w:sz w:val="20"/>
          <w:szCs w:val="20"/>
        </w:rPr>
        <w:tab/>
        <w:t xml:space="preserve"> </w:t>
      </w:r>
    </w:p>
    <w:p w14:paraId="43BD095E"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Classify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oMath>
      <w:r w:rsidRPr="008965A2">
        <w:rPr>
          <w:rFonts w:ascii="Arial" w:hAnsi="Arial" w:cs="Arial"/>
          <w:sz w:val="20"/>
          <w:szCs w:val="20"/>
        </w:rPr>
        <w:t xml:space="preserve">to minority class if </w:t>
      </w:r>
      <m:oMath>
        <m:r>
          <m:rPr>
            <m:sty m:val="p"/>
          </m:rPr>
          <w:rPr>
            <w:rFonts w:ascii="Cambria Math" w:hAnsi="Cambria Math" w:cs="Arial"/>
            <w:sz w:val="20"/>
            <w:szCs w:val="20"/>
          </w:rPr>
          <m:t>β≥</m:t>
        </m:r>
        <m:acc>
          <m:accPr>
            <m:chr m:val="̅"/>
            <m:ctrlPr>
              <w:rPr>
                <w:rFonts w:ascii="Cambria Math" w:hAnsi="Cambria Math" w:cs="Arial"/>
                <w:i/>
                <w:sz w:val="20"/>
                <w:szCs w:val="20"/>
              </w:rPr>
            </m:ctrlPr>
          </m:accPr>
          <m:e>
            <m:r>
              <w:rPr>
                <w:rFonts w:ascii="Cambria Math" w:hAnsi="Cambria Math" w:cs="Arial"/>
                <w:sz w:val="20"/>
                <w:szCs w:val="20"/>
              </w:rPr>
              <m:t>β</m:t>
            </m:r>
          </m:e>
        </m:acc>
      </m:oMath>
      <w:r w:rsidRPr="008965A2">
        <w:rPr>
          <w:rFonts w:ascii="Arial" w:hAnsi="Arial" w:cs="Arial"/>
          <w:sz w:val="20"/>
          <w:szCs w:val="20"/>
        </w:rPr>
        <w:t xml:space="preserve"> or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 to majority class if </w:t>
      </w:r>
      <m:oMath>
        <m:r>
          <m:rPr>
            <m:sty m:val="p"/>
          </m:rPr>
          <w:rPr>
            <w:rFonts w:ascii="Cambria Math" w:hAnsi="Cambria Math" w:cs="Arial"/>
            <w:sz w:val="20"/>
            <w:szCs w:val="20"/>
          </w:rPr>
          <m:t>β&lt;</m:t>
        </m:r>
        <m:acc>
          <m:accPr>
            <m:chr m:val="̅"/>
            <m:ctrlPr>
              <w:rPr>
                <w:rFonts w:ascii="Cambria Math" w:hAnsi="Cambria Math" w:cs="Arial"/>
                <w:i/>
                <w:sz w:val="20"/>
                <w:szCs w:val="20"/>
              </w:rPr>
            </m:ctrlPr>
          </m:accPr>
          <m:e>
            <m:r>
              <w:rPr>
                <w:rFonts w:ascii="Cambria Math" w:hAnsi="Cambria Math" w:cs="Arial"/>
                <w:sz w:val="20"/>
                <w:szCs w:val="20"/>
              </w:rPr>
              <m:t>β</m:t>
            </m:r>
          </m:e>
        </m:acc>
      </m:oMath>
      <w:r w:rsidRPr="008965A2">
        <w:rPr>
          <w:rFonts w:ascii="Arial" w:hAnsi="Arial" w:cs="Arial"/>
          <w:sz w:val="20"/>
          <w:szCs w:val="20"/>
        </w:rPr>
        <w:t>.</w:t>
      </w:r>
    </w:p>
    <w:p w14:paraId="461D29F9" w14:textId="77777777" w:rsidR="00802AF1" w:rsidRPr="006B07E8" w:rsidRDefault="0071442B" w:rsidP="00802AF1">
      <w:pPr>
        <w:spacing w:line="240" w:lineRule="auto"/>
        <w:jc w:val="both"/>
        <w:rPr>
          <w:rFonts w:ascii="Arial" w:hAnsi="Arial" w:cs="Arial"/>
        </w:rPr>
      </w:pPr>
      <w:r w:rsidRPr="008965A2">
        <w:rPr>
          <w:rFonts w:ascii="Arial" w:hAnsi="Arial" w:cs="Arial"/>
          <w:b/>
          <w:bCs/>
          <w:sz w:val="20"/>
          <w:szCs w:val="20"/>
        </w:rPr>
        <w:t xml:space="preserve">2.4 </w:t>
      </w:r>
      <w:r w:rsidR="003858E1" w:rsidRPr="006B07E8">
        <w:rPr>
          <w:rFonts w:ascii="Arial" w:hAnsi="Arial" w:cs="Arial"/>
          <w:b/>
          <w:bCs/>
        </w:rPr>
        <w:t>Benchmark evaluation threshold (BETH):</w:t>
      </w:r>
      <w:r w:rsidR="00802AF1" w:rsidRPr="006B07E8">
        <w:rPr>
          <w:rFonts w:ascii="Arial" w:hAnsi="Arial" w:cs="Arial"/>
        </w:rPr>
        <w:t xml:space="preserve"> </w:t>
      </w:r>
    </w:p>
    <w:p w14:paraId="67E01297" w14:textId="77777777" w:rsidR="003858E1" w:rsidRPr="008965A2" w:rsidRDefault="003858E1" w:rsidP="00802AF1">
      <w:pPr>
        <w:spacing w:line="240" w:lineRule="auto"/>
        <w:jc w:val="both"/>
        <w:rPr>
          <w:rFonts w:ascii="Arial" w:hAnsi="Arial" w:cs="Arial"/>
          <w:sz w:val="20"/>
          <w:szCs w:val="20"/>
        </w:rPr>
      </w:pPr>
      <w:r w:rsidRPr="008965A2">
        <w:rPr>
          <w:rFonts w:ascii="Arial" w:hAnsi="Arial" w:cs="Arial"/>
          <w:sz w:val="20"/>
          <w:szCs w:val="20"/>
        </w:rPr>
        <w:t>Benchmark evaluation threshold (BETH) (</w:t>
      </w:r>
      <w:proofErr w:type="spellStart"/>
      <w:r w:rsidRPr="008965A2">
        <w:rPr>
          <w:rFonts w:ascii="Arial" w:hAnsi="Arial" w:cs="Arial"/>
          <w:sz w:val="20"/>
          <w:szCs w:val="20"/>
        </w:rPr>
        <w:t>Okwonu</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2022</w:t>
      </w:r>
      <w:r w:rsidR="00370A72" w:rsidRPr="008965A2">
        <w:rPr>
          <w:rFonts w:ascii="Arial" w:hAnsi="Arial" w:cs="Arial"/>
          <w:sz w:val="20"/>
          <w:szCs w:val="20"/>
        </w:rPr>
        <w:t>b</w:t>
      </w:r>
      <w:r w:rsidRPr="008965A2">
        <w:rPr>
          <w:rFonts w:ascii="Arial" w:hAnsi="Arial" w:cs="Arial"/>
          <w:sz w:val="20"/>
          <w:szCs w:val="20"/>
        </w:rPr>
        <w:t>) was used in order to get a better Result that avoids bias and over-fitting from the majority class. It is given as</w:t>
      </w:r>
    </w:p>
    <w:p w14:paraId="1A362298" w14:textId="77777777" w:rsidR="003858E1" w:rsidRPr="008965A2" w:rsidRDefault="0071442B" w:rsidP="00802AF1">
      <w:pPr>
        <w:spacing w:line="240" w:lineRule="auto"/>
        <w:jc w:val="both"/>
        <w:rPr>
          <w:rFonts w:ascii="Arial" w:hAnsi="Arial" w:cs="Arial"/>
          <w:color w:val="000000" w:themeColor="text1"/>
          <w:sz w:val="20"/>
          <w:szCs w:val="20"/>
        </w:rPr>
      </w:pPr>
      <w:r w:rsidRPr="008965A2">
        <w:rPr>
          <w:rFonts w:ascii="Arial" w:hAnsi="Arial" w:cs="Arial"/>
          <w:position w:val="-28"/>
          <w:sz w:val="20"/>
          <w:szCs w:val="20"/>
        </w:rPr>
        <w:object w:dxaOrig="1520" w:dyaOrig="680" w14:anchorId="52B60A57">
          <v:shape id="_x0000_i1050" type="#_x0000_t75" style="width:53pt;height:24.2pt" o:ole="">
            <v:imagedata r:id="rId56" o:title=""/>
          </v:shape>
          <o:OLEObject Type="Embed" ProgID="Equation.DSMT4" ShapeID="_x0000_i1050" DrawAspect="Content" ObjectID="_1822566253" r:id="rId57"/>
        </w:object>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t>(8</w:t>
      </w:r>
      <w:r w:rsidR="003858E1" w:rsidRPr="008965A2">
        <w:rPr>
          <w:rFonts w:ascii="Arial" w:hAnsi="Arial" w:cs="Arial"/>
          <w:color w:val="000000" w:themeColor="text1"/>
          <w:sz w:val="20"/>
          <w:szCs w:val="20"/>
        </w:rPr>
        <w:t>)</w:t>
      </w:r>
    </w:p>
    <w:p w14:paraId="29D9DEBD" w14:textId="77777777" w:rsidR="003858E1" w:rsidRPr="008965A2" w:rsidRDefault="003858E1" w:rsidP="00802AF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where </w:t>
      </w:r>
      <m:oMath>
        <m:r>
          <w:rPr>
            <w:rFonts w:ascii="Cambria Math" w:hAnsi="Cambria Math" w:cs="Arial"/>
            <w:color w:val="000000" w:themeColor="text1"/>
            <w:sz w:val="20"/>
            <w:szCs w:val="20"/>
          </w:rPr>
          <m:t xml:space="preserve">∂  </m:t>
        </m:r>
      </m:oMath>
      <w:r w:rsidRPr="008965A2">
        <w:rPr>
          <w:rFonts w:ascii="Arial" w:hAnsi="Arial" w:cs="Arial"/>
          <w:color w:val="000000" w:themeColor="text1"/>
          <w:sz w:val="20"/>
          <w:szCs w:val="20"/>
        </w:rPr>
        <w:t xml:space="preserve"> is </w:t>
      </w:r>
      <w:proofErr w:type="gramStart"/>
      <w:r w:rsidRPr="008965A2">
        <w:rPr>
          <w:rFonts w:ascii="Arial" w:hAnsi="Arial" w:cs="Arial"/>
          <w:color w:val="000000" w:themeColor="text1"/>
          <w:sz w:val="20"/>
          <w:szCs w:val="20"/>
        </w:rPr>
        <w:t>the  probability</w:t>
      </w:r>
      <w:proofErr w:type="gramEnd"/>
      <w:r w:rsidRPr="008965A2">
        <w:rPr>
          <w:rFonts w:ascii="Arial" w:hAnsi="Arial" w:cs="Arial"/>
          <w:color w:val="000000" w:themeColor="text1"/>
          <w:sz w:val="20"/>
          <w:szCs w:val="20"/>
        </w:rPr>
        <w:t xml:space="preserve"> of correct classification (TN+TP) and </w:t>
      </w:r>
      <m:oMath>
        <m:r>
          <w:rPr>
            <w:rFonts w:ascii="Cambria Math" w:hAnsi="Cambria Math" w:cs="Arial"/>
            <w:color w:val="000000" w:themeColor="text1"/>
            <w:sz w:val="20"/>
            <w:szCs w:val="20"/>
          </w:rPr>
          <m:t>τ</m:t>
        </m:r>
      </m:oMath>
      <w:r w:rsidRPr="008965A2">
        <w:rPr>
          <w:rFonts w:ascii="Arial" w:hAnsi="Arial" w:cs="Arial"/>
          <w:color w:val="000000" w:themeColor="text1"/>
          <w:sz w:val="20"/>
          <w:szCs w:val="20"/>
        </w:rPr>
        <w:t xml:space="preserve">  is the probability of misclassification. Hence, BETH value is.</w:t>
      </w:r>
    </w:p>
    <w:p w14:paraId="2642B102" w14:textId="77777777" w:rsidR="003858E1" w:rsidRPr="008965A2" w:rsidRDefault="003858E1" w:rsidP="00802AF1">
      <w:pPr>
        <w:spacing w:line="240" w:lineRule="auto"/>
        <w:jc w:val="both"/>
        <w:rPr>
          <w:rFonts w:ascii="Arial" w:hAnsi="Arial" w:cs="Arial"/>
          <w:color w:val="000000" w:themeColor="text1"/>
          <w:sz w:val="20"/>
          <w:szCs w:val="20"/>
        </w:rPr>
      </w:pPr>
      <m:oMath>
        <m:r>
          <w:rPr>
            <w:rFonts w:ascii="Cambria Math" w:hAnsi="Cambria Math" w:cs="Arial"/>
            <w:color w:val="000000" w:themeColor="text1"/>
            <w:sz w:val="20"/>
            <w:szCs w:val="20"/>
          </w:rPr>
          <m:t>∩=∁-τ</m:t>
        </m:r>
      </m:oMath>
      <w:r w:rsidRPr="008965A2">
        <w:rPr>
          <w:rFonts w:ascii="Arial" w:hAnsi="Arial" w:cs="Arial"/>
          <w:color w:val="000000" w:themeColor="text1"/>
          <w:sz w:val="20"/>
          <w:szCs w:val="20"/>
        </w:rPr>
        <w:t>,</w:t>
      </w:r>
    </w:p>
    <w:p w14:paraId="678D63FA" w14:textId="77777777" w:rsidR="003858E1" w:rsidRPr="008965A2" w:rsidRDefault="003858E1" w:rsidP="00802AF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where </w:t>
      </w:r>
      <w:r w:rsidRPr="008965A2">
        <w:rPr>
          <w:rFonts w:ascii="Cambria Math" w:hAnsi="Cambria Math" w:cs="Cambria Math"/>
          <w:color w:val="000000" w:themeColor="text1"/>
          <w:sz w:val="20"/>
          <w:szCs w:val="20"/>
        </w:rPr>
        <w:t>∁</w:t>
      </w:r>
      <w:r w:rsidRPr="008965A2">
        <w:rPr>
          <w:rFonts w:ascii="Arial" w:hAnsi="Arial" w:cs="Arial"/>
          <w:color w:val="000000" w:themeColor="text1"/>
          <w:sz w:val="20"/>
          <w:szCs w:val="20"/>
        </w:rPr>
        <w:t>=1,</w:t>
      </w:r>
    </w:p>
    <w:p w14:paraId="36416E40" w14:textId="77777777" w:rsidR="003858E1" w:rsidRPr="008965A2" w:rsidRDefault="003858E1" w:rsidP="003858E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The performance probability becomes </w:t>
      </w:r>
    </w:p>
    <w:p w14:paraId="072F4D78" w14:textId="77777777" w:rsidR="003858E1" w:rsidRPr="008965A2" w:rsidRDefault="003858E1" w:rsidP="003858E1">
      <w:pPr>
        <w:spacing w:line="240" w:lineRule="auto"/>
        <w:jc w:val="both"/>
        <w:rPr>
          <w:rFonts w:ascii="Arial" w:hAnsi="Arial" w:cs="Arial"/>
          <w:sz w:val="20"/>
          <w:szCs w:val="20"/>
        </w:rPr>
      </w:pPr>
      <m:oMath>
        <m:r>
          <w:rPr>
            <w:rFonts w:ascii="Cambria Math" w:hAnsi="Cambria Math" w:cs="Arial"/>
            <w:color w:val="000000" w:themeColor="text1"/>
            <w:sz w:val="20"/>
            <w:szCs w:val="20"/>
          </w:rPr>
          <m:t>β=</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num>
              <m:den>
                <m:r>
                  <w:rPr>
                    <w:rFonts w:ascii="Cambria Math" w:hAnsi="Cambria Math" w:cs="Arial"/>
                    <w:color w:val="000000" w:themeColor="text1"/>
                    <w:sz w:val="20"/>
                    <w:szCs w:val="20"/>
                  </w:rPr>
                  <m:t>∩</m:t>
                </m:r>
              </m:den>
            </m:f>
          </m:e>
        </m:d>
      </m:oMath>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t xml:space="preserve">        </w:t>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p>
    <w:p w14:paraId="3CBB9B42" w14:textId="77777777" w:rsidR="003858E1" w:rsidRPr="008965A2" w:rsidRDefault="00CE7245" w:rsidP="00BF2113">
      <w:pPr>
        <w:spacing w:line="240" w:lineRule="auto"/>
        <w:jc w:val="both"/>
        <w:rPr>
          <w:rFonts w:ascii="Arial" w:hAnsi="Arial" w:cs="Arial"/>
          <w:sz w:val="20"/>
          <w:szCs w:val="20"/>
        </w:rPr>
      </w:pPr>
      <w:r w:rsidRPr="008965A2">
        <w:rPr>
          <w:rFonts w:ascii="Arial" w:hAnsi="Arial" w:cs="Arial"/>
          <w:b/>
          <w:bCs/>
          <w:sz w:val="20"/>
          <w:szCs w:val="20"/>
        </w:rPr>
        <w:t xml:space="preserve">Central limit Theory: </w:t>
      </w:r>
      <w:r w:rsidRPr="008965A2">
        <w:rPr>
          <w:rFonts w:ascii="Arial" w:hAnsi="Arial" w:cs="Arial"/>
          <w:sz w:val="20"/>
          <w:szCs w:val="20"/>
        </w:rPr>
        <w:t xml:space="preserve">The theorem states that the distribution of a sample mean will be   distributed normally, provided that the sample size is large enough irrespective of the population distribution. That is, suppose </w:t>
      </w:r>
      <m:oMath>
        <m:r>
          <w:rPr>
            <w:rFonts w:ascii="Cambria Math" w:hAnsi="Cambria Math" w:cs="Arial"/>
            <w:sz w:val="20"/>
            <w:szCs w:val="20"/>
          </w:rPr>
          <m:t>x</m:t>
        </m:r>
      </m:oMath>
      <w:r w:rsidRPr="008965A2">
        <w:rPr>
          <w:rFonts w:ascii="Arial" w:hAnsi="Arial" w:cs="Arial"/>
          <w:sz w:val="20"/>
          <w:szCs w:val="20"/>
        </w:rPr>
        <w:t xml:space="preserve"> is a random variable having distributions which can be known and unknown, if random samples of the sizes are drawn, as the sample size increases, the mean of the random variable </w:t>
      </w:r>
      <m:oMath>
        <m:r>
          <w:rPr>
            <w:rFonts w:ascii="Cambria Math" w:hAnsi="Cambria Math" w:cs="Arial"/>
            <w:sz w:val="20"/>
            <w:szCs w:val="20"/>
          </w:rPr>
          <m:t>x</m:t>
        </m:r>
      </m:oMath>
      <w:r w:rsidRPr="008965A2">
        <w:rPr>
          <w:rFonts w:ascii="Arial" w:hAnsi="Arial" w:cs="Arial"/>
          <w:sz w:val="20"/>
          <w:szCs w:val="20"/>
        </w:rPr>
        <w:t xml:space="preserve"> which consist of the sample mean tends to be normally distributed.</w:t>
      </w:r>
    </w:p>
    <w:p w14:paraId="04400254" w14:textId="77777777" w:rsidR="0071442B" w:rsidRPr="008965A2" w:rsidRDefault="0071442B" w:rsidP="00CE7245">
      <w:pPr>
        <w:spacing w:line="240" w:lineRule="auto"/>
        <w:jc w:val="both"/>
        <w:rPr>
          <w:rFonts w:ascii="Arial" w:hAnsi="Arial" w:cs="Arial"/>
          <w:b/>
          <w:bCs/>
          <w:sz w:val="20"/>
          <w:szCs w:val="20"/>
        </w:rPr>
      </w:pPr>
    </w:p>
    <w:p w14:paraId="26A611B5" w14:textId="77777777" w:rsidR="0071442B" w:rsidRDefault="0071442B" w:rsidP="00CE7245">
      <w:pPr>
        <w:spacing w:line="240" w:lineRule="auto"/>
        <w:jc w:val="both"/>
        <w:rPr>
          <w:rFonts w:asciiTheme="majorBidi" w:hAnsiTheme="majorBidi" w:cstheme="majorBidi"/>
          <w:b/>
          <w:bCs/>
          <w:sz w:val="20"/>
          <w:szCs w:val="20"/>
        </w:rPr>
      </w:pPr>
    </w:p>
    <w:p w14:paraId="4C020147" w14:textId="77777777" w:rsidR="0071442B" w:rsidRDefault="0071442B" w:rsidP="00CE7245">
      <w:pPr>
        <w:spacing w:line="240" w:lineRule="auto"/>
        <w:jc w:val="both"/>
        <w:rPr>
          <w:rFonts w:asciiTheme="majorBidi" w:hAnsiTheme="majorBidi" w:cstheme="majorBidi"/>
          <w:b/>
          <w:bCs/>
          <w:sz w:val="20"/>
          <w:szCs w:val="20"/>
        </w:rPr>
      </w:pPr>
    </w:p>
    <w:p w14:paraId="03F7E74D" w14:textId="77777777" w:rsidR="003858E1" w:rsidRPr="006B07E8" w:rsidRDefault="0071442B" w:rsidP="00CE7245">
      <w:pPr>
        <w:spacing w:line="240" w:lineRule="auto"/>
        <w:jc w:val="both"/>
        <w:rPr>
          <w:rFonts w:asciiTheme="majorBidi" w:hAnsiTheme="majorBidi" w:cstheme="majorBidi"/>
          <w:b/>
          <w:bCs/>
        </w:rPr>
      </w:pPr>
      <w:r w:rsidRPr="006B07E8">
        <w:rPr>
          <w:rFonts w:asciiTheme="majorBidi" w:hAnsiTheme="majorBidi" w:cstheme="majorBidi"/>
          <w:b/>
          <w:bCs/>
        </w:rPr>
        <w:t>3</w:t>
      </w:r>
      <w:r w:rsidR="006B07E8" w:rsidRPr="006B07E8">
        <w:rPr>
          <w:rFonts w:asciiTheme="majorBidi" w:hAnsiTheme="majorBidi" w:cstheme="majorBidi"/>
          <w:b/>
          <w:bCs/>
        </w:rPr>
        <w:t xml:space="preserve">. </w:t>
      </w:r>
      <w:r w:rsidR="00BF2113" w:rsidRPr="006B07E8">
        <w:rPr>
          <w:rFonts w:asciiTheme="majorBidi" w:hAnsiTheme="majorBidi" w:cstheme="majorBidi"/>
          <w:b/>
          <w:bCs/>
        </w:rPr>
        <w:t>Results</w:t>
      </w:r>
      <w:r w:rsidR="006B07E8" w:rsidRPr="006B07E8">
        <w:rPr>
          <w:rFonts w:asciiTheme="majorBidi" w:hAnsiTheme="majorBidi" w:cstheme="majorBidi"/>
          <w:b/>
          <w:bCs/>
        </w:rPr>
        <w:t xml:space="preserve"> and Discussion</w:t>
      </w:r>
    </w:p>
    <w:p w14:paraId="587114AB" w14:textId="77777777" w:rsidR="000A4BA4" w:rsidRPr="006B07E8" w:rsidRDefault="0071442B" w:rsidP="000A4BA4">
      <w:pPr>
        <w:spacing w:line="240" w:lineRule="auto"/>
        <w:jc w:val="both"/>
        <w:rPr>
          <w:rFonts w:ascii="Arial" w:hAnsi="Arial" w:cs="Arial"/>
          <w:b/>
          <w:bCs/>
          <w:sz w:val="20"/>
          <w:szCs w:val="20"/>
        </w:rPr>
      </w:pPr>
      <w:r w:rsidRPr="006B07E8">
        <w:rPr>
          <w:rFonts w:ascii="Arial" w:hAnsi="Arial" w:cs="Arial"/>
          <w:b/>
          <w:bCs/>
          <w:sz w:val="20"/>
          <w:szCs w:val="20"/>
        </w:rPr>
        <w:t>3</w:t>
      </w:r>
      <w:r w:rsidR="00D334E2" w:rsidRPr="006B07E8">
        <w:rPr>
          <w:rFonts w:ascii="Arial" w:hAnsi="Arial" w:cs="Arial"/>
          <w:b/>
          <w:bCs/>
          <w:sz w:val="20"/>
          <w:szCs w:val="20"/>
        </w:rPr>
        <w:t>.1.1</w:t>
      </w:r>
      <w:r w:rsidR="000A4BA4" w:rsidRPr="006B07E8">
        <w:rPr>
          <w:rFonts w:ascii="Arial" w:hAnsi="Arial" w:cs="Arial"/>
          <w:b/>
          <w:bCs/>
          <w:sz w:val="20"/>
          <w:szCs w:val="20"/>
        </w:rPr>
        <w:t xml:space="preserve"> Data collection</w:t>
      </w:r>
    </w:p>
    <w:p w14:paraId="0532B798" w14:textId="77777777" w:rsidR="000A4BA4" w:rsidRPr="006B07E8" w:rsidRDefault="000A4BA4" w:rsidP="00D334E2">
      <w:pPr>
        <w:spacing w:line="240" w:lineRule="auto"/>
        <w:jc w:val="both"/>
        <w:rPr>
          <w:rFonts w:ascii="Arial" w:hAnsi="Arial" w:cs="Arial"/>
          <w:bCs/>
          <w:sz w:val="20"/>
          <w:szCs w:val="20"/>
        </w:rPr>
      </w:pPr>
      <w:r w:rsidRPr="006B07E8">
        <w:rPr>
          <w:rFonts w:ascii="Arial" w:hAnsi="Arial" w:cs="Arial"/>
          <w:bCs/>
          <w:sz w:val="20"/>
          <w:szCs w:val="20"/>
        </w:rPr>
        <w:t>The performance analysis of the me</w:t>
      </w:r>
      <w:r w:rsidR="00D334E2" w:rsidRPr="006B07E8">
        <w:rPr>
          <w:rFonts w:ascii="Arial" w:hAnsi="Arial" w:cs="Arial"/>
          <w:bCs/>
          <w:sz w:val="20"/>
          <w:szCs w:val="20"/>
        </w:rPr>
        <w:t>thods presented were</w:t>
      </w:r>
      <w:r w:rsidRPr="006B07E8">
        <w:rPr>
          <w:rFonts w:ascii="Arial" w:hAnsi="Arial" w:cs="Arial"/>
          <w:bCs/>
          <w:sz w:val="20"/>
          <w:szCs w:val="20"/>
        </w:rPr>
        <w:t xml:space="preserve"> investigated using simulated and practical data set.  The simulated data set was derived using the contamination model which could be symmetric and asymmetric. The contamination model consists of splitting the data set into two with varying proportions of symmetric and asymmetric. Therefore, the contamination model is applied to validate the </w:t>
      </w:r>
      <w:proofErr w:type="spellStart"/>
      <w:r w:rsidRPr="006B07E8">
        <w:rPr>
          <w:rFonts w:ascii="Arial" w:hAnsi="Arial" w:cs="Arial"/>
          <w:bCs/>
          <w:sz w:val="20"/>
          <w:szCs w:val="20"/>
        </w:rPr>
        <w:t>effeciency</w:t>
      </w:r>
      <w:proofErr w:type="spellEnd"/>
      <w:r w:rsidRPr="006B07E8">
        <w:rPr>
          <w:rFonts w:ascii="Arial" w:hAnsi="Arial" w:cs="Arial"/>
          <w:bCs/>
          <w:sz w:val="20"/>
          <w:szCs w:val="20"/>
        </w:rPr>
        <w:t xml:space="preserve"> of the robust classifiers. The second phase of this section consists of the use of a practical data set culled from Kaggle data repository (https://www.kaggle.com/). </w:t>
      </w:r>
    </w:p>
    <w:p w14:paraId="05BA0309" w14:textId="77777777" w:rsidR="000A4BA4" w:rsidRPr="006B07E8" w:rsidRDefault="0071442B" w:rsidP="000A4BA4">
      <w:pPr>
        <w:spacing w:line="480" w:lineRule="auto"/>
        <w:jc w:val="both"/>
        <w:rPr>
          <w:rFonts w:ascii="Arial" w:hAnsi="Arial" w:cs="Arial"/>
          <w:bCs/>
          <w:sz w:val="20"/>
          <w:szCs w:val="20"/>
        </w:rPr>
      </w:pPr>
      <w:r w:rsidRPr="006B07E8">
        <w:rPr>
          <w:rFonts w:ascii="Arial" w:hAnsi="Arial" w:cs="Arial"/>
          <w:bCs/>
          <w:sz w:val="20"/>
          <w:szCs w:val="20"/>
        </w:rPr>
        <w:t>3</w:t>
      </w:r>
      <w:r w:rsidR="00D334E2" w:rsidRPr="006B07E8">
        <w:rPr>
          <w:rFonts w:ascii="Arial" w:hAnsi="Arial" w:cs="Arial"/>
          <w:bCs/>
          <w:sz w:val="20"/>
          <w:szCs w:val="20"/>
        </w:rPr>
        <w:t xml:space="preserve">.1.2 </w:t>
      </w:r>
      <w:r w:rsidR="000A4BA4" w:rsidRPr="006B07E8">
        <w:rPr>
          <w:rFonts w:ascii="Arial" w:hAnsi="Arial" w:cs="Arial"/>
          <w:b/>
          <w:sz w:val="20"/>
          <w:szCs w:val="20"/>
        </w:rPr>
        <w:t>The contamination model</w:t>
      </w:r>
      <w:r w:rsidR="000A4BA4" w:rsidRPr="006B07E8">
        <w:rPr>
          <w:rFonts w:ascii="Arial" w:hAnsi="Arial" w:cs="Arial"/>
          <w:bCs/>
          <w:sz w:val="20"/>
          <w:szCs w:val="20"/>
        </w:rPr>
        <w:t xml:space="preserve"> </w:t>
      </w:r>
    </w:p>
    <w:p w14:paraId="4C132851" w14:textId="77777777" w:rsidR="000A4BA4" w:rsidRPr="006B07E8" w:rsidRDefault="000A4BA4" w:rsidP="000A4BA4">
      <w:pPr>
        <w:spacing w:line="240" w:lineRule="auto"/>
        <w:jc w:val="both"/>
        <w:rPr>
          <w:rFonts w:ascii="Arial" w:hAnsi="Arial" w:cs="Arial"/>
          <w:bCs/>
          <w:sz w:val="20"/>
          <w:szCs w:val="20"/>
        </w:rPr>
      </w:pPr>
      <w:r w:rsidRPr="006B07E8">
        <w:rPr>
          <w:rFonts w:ascii="Arial" w:hAnsi="Arial" w:cs="Arial"/>
          <w:bCs/>
          <w:sz w:val="20"/>
          <w:szCs w:val="20"/>
        </w:rPr>
        <w:t>The contamination model for two group classifiers is stated as follows</w:t>
      </w:r>
    </w:p>
    <w:p w14:paraId="15FE802C" w14:textId="77777777" w:rsidR="000A4BA4" w:rsidRPr="006B07E8" w:rsidRDefault="0071442B" w:rsidP="00BF2113">
      <w:pPr>
        <w:spacing w:line="240" w:lineRule="auto"/>
        <w:ind w:left="1440" w:firstLine="720"/>
        <w:jc w:val="both"/>
        <w:rPr>
          <w:rFonts w:ascii="Arial" w:hAnsi="Arial" w:cs="Arial"/>
          <w:bCs/>
          <w:sz w:val="20"/>
          <w:szCs w:val="20"/>
        </w:rPr>
      </w:pPr>
      <w:r w:rsidRPr="006B07E8">
        <w:rPr>
          <w:rFonts w:ascii="Arial" w:hAnsi="Arial" w:cs="Arial"/>
          <w:position w:val="-14"/>
          <w:sz w:val="20"/>
          <w:szCs w:val="20"/>
        </w:rPr>
        <w:object w:dxaOrig="3260" w:dyaOrig="400" w14:anchorId="2CB79D93">
          <v:shape id="_x0000_i1051" type="#_x0000_t75" style="width:126.15pt;height:15.55pt" o:ole="">
            <v:imagedata r:id="rId58" o:title=""/>
          </v:shape>
          <o:OLEObject Type="Embed" ProgID="Equation.DSMT4" ShapeID="_x0000_i1051" DrawAspect="Content" ObjectID="_1822566254" r:id="rId59"/>
        </w:object>
      </w:r>
      <w:r w:rsidR="000A4BA4" w:rsidRPr="006B07E8">
        <w:rPr>
          <w:rFonts w:ascii="Arial" w:hAnsi="Arial" w:cs="Arial"/>
          <w:bCs/>
          <w:sz w:val="20"/>
          <w:szCs w:val="20"/>
        </w:rPr>
        <w:tab/>
      </w:r>
      <w:r w:rsidR="000A4BA4" w:rsidRPr="006B07E8">
        <w:rPr>
          <w:rFonts w:ascii="Arial" w:hAnsi="Arial" w:cs="Arial"/>
          <w:bCs/>
          <w:sz w:val="20"/>
          <w:szCs w:val="20"/>
        </w:rPr>
        <w:tab/>
      </w:r>
      <w:r w:rsidR="000A4BA4" w:rsidRPr="006B07E8">
        <w:rPr>
          <w:rFonts w:ascii="Arial" w:hAnsi="Arial" w:cs="Arial"/>
          <w:bCs/>
          <w:sz w:val="20"/>
          <w:szCs w:val="20"/>
        </w:rPr>
        <w:tab/>
      </w:r>
      <w:r w:rsidR="000A4BA4" w:rsidRPr="006B07E8">
        <w:rPr>
          <w:rFonts w:ascii="Arial" w:hAnsi="Arial" w:cs="Arial"/>
          <w:bCs/>
          <w:sz w:val="20"/>
          <w:szCs w:val="20"/>
        </w:rPr>
        <w:tab/>
        <w:t>(9)</w:t>
      </w:r>
    </w:p>
    <w:p w14:paraId="5F87DC2B" w14:textId="77777777" w:rsidR="000A4BA4" w:rsidRPr="006B07E8" w:rsidRDefault="0071442B" w:rsidP="00BF2113">
      <w:pPr>
        <w:spacing w:line="240" w:lineRule="auto"/>
        <w:ind w:left="1440" w:firstLine="720"/>
        <w:jc w:val="both"/>
        <w:rPr>
          <w:rFonts w:ascii="Arial" w:hAnsi="Arial" w:cs="Arial"/>
          <w:bCs/>
          <w:sz w:val="20"/>
          <w:szCs w:val="20"/>
        </w:rPr>
      </w:pPr>
      <w:r w:rsidRPr="006B07E8">
        <w:rPr>
          <w:rFonts w:ascii="Arial" w:hAnsi="Arial" w:cs="Arial"/>
          <w:position w:val="-14"/>
          <w:sz w:val="20"/>
          <w:szCs w:val="20"/>
        </w:rPr>
        <w:object w:dxaOrig="3640" w:dyaOrig="400" w14:anchorId="1B24CE72">
          <v:shape id="_x0000_i1052" type="#_x0000_t75" style="width:2in;height:15.55pt" o:ole="">
            <v:imagedata r:id="rId60" o:title=""/>
          </v:shape>
          <o:OLEObject Type="Embed" ProgID="Equation.DSMT4" ShapeID="_x0000_i1052" DrawAspect="Content" ObjectID="_1822566255" r:id="rId61"/>
        </w:object>
      </w:r>
      <w:r w:rsidR="00BF2113" w:rsidRPr="006B07E8">
        <w:rPr>
          <w:rFonts w:ascii="Arial" w:hAnsi="Arial" w:cs="Arial"/>
          <w:bCs/>
          <w:sz w:val="20"/>
          <w:szCs w:val="20"/>
        </w:rPr>
        <w:tab/>
      </w:r>
      <w:r w:rsidR="00BF2113" w:rsidRPr="006B07E8">
        <w:rPr>
          <w:rFonts w:ascii="Arial" w:hAnsi="Arial" w:cs="Arial"/>
          <w:bCs/>
          <w:sz w:val="20"/>
          <w:szCs w:val="20"/>
        </w:rPr>
        <w:tab/>
        <w:t xml:space="preserve">            (10)</w:t>
      </w:r>
    </w:p>
    <w:p w14:paraId="7A1642B2" w14:textId="77777777" w:rsidR="000A4BA4" w:rsidRPr="006B07E8" w:rsidRDefault="000A4BA4" w:rsidP="000A4BA4">
      <w:pPr>
        <w:spacing w:line="240" w:lineRule="auto"/>
        <w:jc w:val="both"/>
        <w:rPr>
          <w:rFonts w:ascii="Arial" w:hAnsi="Arial" w:cs="Arial"/>
          <w:bCs/>
          <w:sz w:val="20"/>
          <w:szCs w:val="20"/>
        </w:rPr>
      </w:pPr>
      <w:r w:rsidRPr="006B07E8">
        <w:rPr>
          <w:rFonts w:ascii="Arial" w:hAnsi="Arial" w:cs="Arial"/>
          <w:bCs/>
          <w:sz w:val="20"/>
          <w:szCs w:val="20"/>
        </w:rPr>
        <w:t xml:space="preserve">where </w:t>
      </w:r>
      <m:oMath>
        <m:sSub>
          <m:sSubPr>
            <m:ctrlPr>
              <w:rPr>
                <w:rFonts w:ascii="Cambria Math" w:hAnsi="Cambria Math" w:cs="Arial"/>
                <w:bCs/>
                <w:i/>
                <w:sz w:val="20"/>
                <w:szCs w:val="20"/>
              </w:rPr>
            </m:ctrlPr>
          </m:sSubPr>
          <m:e>
            <m:r>
              <w:rPr>
                <w:rFonts w:ascii="Cambria Math" w:hAnsi="Cambria Math" w:cs="Arial"/>
                <w:sz w:val="20"/>
                <w:szCs w:val="20"/>
              </w:rPr>
              <m:t>π</m:t>
            </m:r>
          </m:e>
          <m:sub>
            <m:r>
              <w:rPr>
                <w:rFonts w:ascii="Cambria Math" w:hAnsi="Cambria Math" w:cs="Arial"/>
                <w:sz w:val="20"/>
                <w:szCs w:val="20"/>
              </w:rPr>
              <m:t>i,</m:t>
            </m:r>
          </m:sub>
        </m:sSub>
        <m:r>
          <w:rPr>
            <w:rFonts w:ascii="Cambria Math" w:hAnsi="Cambria Math" w:cs="Arial"/>
            <w:sz w:val="20"/>
            <w:szCs w:val="20"/>
          </w:rPr>
          <m:t>=1,2</m:t>
        </m:r>
      </m:oMath>
      <w:r w:rsidRPr="006B07E8">
        <w:rPr>
          <w:rFonts w:ascii="Arial" w:hAnsi="Arial" w:cs="Arial"/>
          <w:bCs/>
          <w:sz w:val="20"/>
          <w:szCs w:val="20"/>
        </w:rPr>
        <w:t xml:space="preserve"> denote the groups, </w:t>
      </w:r>
      <m:oMath>
        <m:r>
          <w:rPr>
            <w:rFonts w:ascii="Cambria Math" w:hAnsi="Cambria Math" w:cs="Arial"/>
            <w:sz w:val="20"/>
            <w:szCs w:val="20"/>
          </w:rPr>
          <m:t>α</m:t>
        </m:r>
      </m:oMath>
      <w:r w:rsidRPr="006B07E8">
        <w:rPr>
          <w:rFonts w:ascii="Arial" w:hAnsi="Arial" w:cs="Arial"/>
          <w:bCs/>
          <w:sz w:val="20"/>
          <w:szCs w:val="20"/>
        </w:rPr>
        <w:t xml:space="preserve"> represent the proportion of contamination from the symmetric distribution </w:t>
      </w:r>
      <m:oMath>
        <m:r>
          <w:rPr>
            <w:rFonts w:ascii="Cambria Math" w:hAnsi="Cambria Math" w:cs="Arial"/>
            <w:sz w:val="20"/>
            <w:szCs w:val="20"/>
          </w:rPr>
          <m:t>N</m:t>
        </m:r>
        <m:d>
          <m:dPr>
            <m:ctrlPr>
              <w:rPr>
                <w:rFonts w:ascii="Cambria Math" w:hAnsi="Cambria Math" w:cs="Arial"/>
                <w:bCs/>
                <w:i/>
                <w:sz w:val="20"/>
                <w:szCs w:val="20"/>
              </w:rPr>
            </m:ctrlPr>
          </m:dPr>
          <m:e>
            <m:r>
              <w:rPr>
                <w:rFonts w:ascii="Cambria Math" w:hAnsi="Cambria Math" w:cs="Arial"/>
                <w:sz w:val="20"/>
                <w:szCs w:val="20"/>
              </w:rPr>
              <m:t>μ,σ</m:t>
            </m:r>
          </m:e>
        </m:d>
        <m:r>
          <w:rPr>
            <w:rFonts w:ascii="Cambria Math" w:hAnsi="Cambria Math" w:cs="Arial"/>
            <w:sz w:val="20"/>
            <w:szCs w:val="20"/>
          </w:rPr>
          <m:t>,</m:t>
        </m:r>
      </m:oMath>
      <w:r w:rsidR="00BF2113" w:rsidRPr="006B07E8">
        <w:rPr>
          <w:rFonts w:ascii="Arial" w:hAnsi="Arial" w:cs="Arial"/>
          <w:bCs/>
          <w:sz w:val="20"/>
          <w:szCs w:val="20"/>
        </w:rPr>
        <w:t xml:space="preserve"> and </w:t>
      </w:r>
      <w:r w:rsidRPr="006B07E8">
        <w:rPr>
          <w:rFonts w:ascii="Arial" w:hAnsi="Arial" w:cs="Arial"/>
          <w:bCs/>
          <w:sz w:val="20"/>
          <w:szCs w:val="20"/>
        </w:rPr>
        <w:t xml:space="preserve"> </w:t>
      </w:r>
      <m:oMath>
        <m:d>
          <m:dPr>
            <m:ctrlPr>
              <w:rPr>
                <w:rFonts w:ascii="Cambria Math" w:hAnsi="Cambria Math" w:cs="Arial"/>
                <w:bCs/>
                <w:i/>
                <w:sz w:val="20"/>
                <w:szCs w:val="20"/>
              </w:rPr>
            </m:ctrlPr>
          </m:dPr>
          <m:e>
            <m:r>
              <w:rPr>
                <w:rFonts w:ascii="Cambria Math" w:hAnsi="Cambria Math" w:cs="Arial"/>
                <w:sz w:val="20"/>
                <w:szCs w:val="20"/>
              </w:rPr>
              <m:t>1-α</m:t>
            </m:r>
          </m:e>
        </m:d>
      </m:oMath>
      <w:r w:rsidRPr="006B07E8">
        <w:rPr>
          <w:rFonts w:ascii="Arial" w:hAnsi="Arial" w:cs="Arial"/>
          <w:bCs/>
          <w:sz w:val="20"/>
          <w:szCs w:val="20"/>
        </w:rPr>
        <w:t xml:space="preserve"> denotes the contaminated portion in the data set. I represented the mean and standard deviations as </w:t>
      </w:r>
      <m:oMath>
        <m:r>
          <w:rPr>
            <w:rFonts w:ascii="Cambria Math" w:hAnsi="Cambria Math" w:cs="Arial"/>
            <w:sz w:val="20"/>
            <w:szCs w:val="20"/>
          </w:rPr>
          <m:t>μ,</m:t>
        </m:r>
      </m:oMath>
      <w:r w:rsidRPr="006B07E8">
        <w:rPr>
          <w:rFonts w:ascii="Arial" w:hAnsi="Arial" w:cs="Arial"/>
          <w:bCs/>
          <w:sz w:val="20"/>
          <w:szCs w:val="20"/>
        </w:rPr>
        <w:t xml:space="preserve"> and </w:t>
      </w:r>
      <m:oMath>
        <m:r>
          <w:rPr>
            <w:rFonts w:ascii="Cambria Math" w:hAnsi="Cambria Math" w:cs="Arial"/>
            <w:sz w:val="20"/>
            <w:szCs w:val="20"/>
          </w:rPr>
          <m:t>σ.</m:t>
        </m:r>
      </m:oMath>
      <w:r w:rsidRPr="006B07E8">
        <w:rPr>
          <w:rFonts w:ascii="Arial" w:hAnsi="Arial" w:cs="Arial"/>
          <w:bCs/>
          <w:sz w:val="20"/>
          <w:szCs w:val="20"/>
        </w:rPr>
        <w:t xml:space="preserve"> For a symmetric distribution, </w:t>
      </w:r>
      <m:oMath>
        <m:r>
          <w:rPr>
            <w:rFonts w:ascii="Cambria Math" w:hAnsi="Cambria Math" w:cs="Arial"/>
            <w:sz w:val="20"/>
            <w:szCs w:val="20"/>
          </w:rPr>
          <m:t>μ=0,</m:t>
        </m:r>
      </m:oMath>
      <w:r w:rsidRPr="006B07E8">
        <w:rPr>
          <w:rFonts w:ascii="Arial" w:hAnsi="Arial" w:cs="Arial"/>
          <w:bCs/>
          <w:sz w:val="20"/>
          <w:szCs w:val="20"/>
        </w:rPr>
        <w:t xml:space="preserve"> and </w:t>
      </w:r>
      <m:oMath>
        <m:r>
          <w:rPr>
            <w:rFonts w:ascii="Cambria Math" w:hAnsi="Cambria Math" w:cs="Arial"/>
            <w:sz w:val="20"/>
            <w:szCs w:val="20"/>
          </w:rPr>
          <m:t>σ=1.</m:t>
        </m:r>
      </m:oMath>
      <w:r w:rsidRPr="006B07E8">
        <w:rPr>
          <w:rFonts w:ascii="Arial" w:hAnsi="Arial" w:cs="Arial"/>
          <w:bCs/>
          <w:sz w:val="20"/>
          <w:szCs w:val="20"/>
        </w:rPr>
        <w:t xml:space="preserve"> For the contaminated portion, </w:t>
      </w:r>
      <m:oMath>
        <m:r>
          <w:rPr>
            <w:rFonts w:ascii="Cambria Math" w:hAnsi="Cambria Math" w:cs="Arial"/>
            <w:sz w:val="20"/>
            <w:szCs w:val="20"/>
          </w:rPr>
          <m:t>K,T</m:t>
        </m:r>
      </m:oMath>
      <w:r w:rsidRPr="006B07E8">
        <w:rPr>
          <w:rFonts w:ascii="Arial" w:hAnsi="Arial" w:cs="Arial"/>
          <w:bCs/>
          <w:sz w:val="20"/>
          <w:szCs w:val="20"/>
        </w:rPr>
        <w:t xml:space="preserve"> influence the degree of contamination based on the values assigned to as </w:t>
      </w:r>
      <m:oMath>
        <m:r>
          <w:rPr>
            <w:rFonts w:ascii="Cambria Math" w:hAnsi="Cambria Math" w:cs="Arial"/>
            <w:sz w:val="20"/>
            <w:szCs w:val="20"/>
          </w:rPr>
          <m:t>μ,</m:t>
        </m:r>
      </m:oMath>
      <w:r w:rsidRPr="006B07E8">
        <w:rPr>
          <w:rFonts w:ascii="Arial" w:hAnsi="Arial" w:cs="Arial"/>
          <w:bCs/>
          <w:sz w:val="20"/>
          <w:szCs w:val="20"/>
        </w:rPr>
        <w:t xml:space="preserve"> and </w:t>
      </w:r>
      <m:oMath>
        <m:r>
          <w:rPr>
            <w:rFonts w:ascii="Cambria Math" w:hAnsi="Cambria Math" w:cs="Arial"/>
            <w:sz w:val="20"/>
            <w:szCs w:val="20"/>
          </w:rPr>
          <m:t>σ</m:t>
        </m:r>
      </m:oMath>
      <w:r w:rsidRPr="006B07E8">
        <w:rPr>
          <w:rFonts w:ascii="Arial" w:hAnsi="Arial" w:cs="Arial"/>
          <w:bCs/>
          <w:sz w:val="20"/>
          <w:szCs w:val="20"/>
        </w:rPr>
        <w:t xml:space="preserve"> which differ from zero and one respectively. In the simulation setup, the group sample sizes are balanced while for the practical applications, imbalanced sample size data would be used to determine classifiers’ efficiency of performance in abnormal situations that violate the homoscedastic and symmetric assumptions.</w:t>
      </w:r>
    </w:p>
    <w:p w14:paraId="4309A824" w14:textId="77777777" w:rsidR="00BF2113" w:rsidRPr="006B07E8" w:rsidRDefault="00BF2113" w:rsidP="0071442B">
      <w:pPr>
        <w:spacing w:line="480" w:lineRule="auto"/>
        <w:jc w:val="both"/>
        <w:rPr>
          <w:rFonts w:ascii="Arial" w:hAnsi="Arial" w:cs="Arial"/>
          <w:b/>
          <w:bCs/>
          <w:sz w:val="20"/>
          <w:szCs w:val="20"/>
        </w:rPr>
      </w:pPr>
      <w:r w:rsidRPr="006B07E8">
        <w:rPr>
          <w:rFonts w:ascii="Arial" w:hAnsi="Arial" w:cs="Arial"/>
          <w:b/>
          <w:bCs/>
          <w:sz w:val="20"/>
          <w:szCs w:val="20"/>
        </w:rPr>
        <w:t xml:space="preserve">Simulation study </w:t>
      </w:r>
      <w:proofErr w:type="gramStart"/>
      <w:r w:rsidRPr="006B07E8">
        <w:rPr>
          <w:rFonts w:ascii="Arial" w:hAnsi="Arial" w:cs="Arial"/>
          <w:b/>
          <w:bCs/>
          <w:sz w:val="20"/>
          <w:szCs w:val="20"/>
        </w:rPr>
        <w:t>1</w:t>
      </w:r>
      <w:r w:rsidR="0071442B" w:rsidRPr="006B07E8">
        <w:rPr>
          <w:rFonts w:ascii="Arial" w:hAnsi="Arial" w:cs="Arial"/>
          <w:b/>
          <w:bCs/>
          <w:sz w:val="20"/>
          <w:szCs w:val="20"/>
        </w:rPr>
        <w:t xml:space="preserve"> :</w:t>
      </w:r>
      <w:proofErr w:type="gramEnd"/>
      <w:r w:rsidR="0071442B" w:rsidRPr="006B07E8">
        <w:rPr>
          <w:rFonts w:ascii="Arial" w:hAnsi="Arial" w:cs="Arial"/>
          <w:b/>
          <w:bCs/>
          <w:sz w:val="20"/>
          <w:szCs w:val="20"/>
        </w:rPr>
        <w:t xml:space="preserve"> </w:t>
      </w:r>
      <w:r w:rsidRPr="006B07E8">
        <w:rPr>
          <w:rFonts w:ascii="Arial" w:hAnsi="Arial" w:cs="Arial"/>
          <w:sz w:val="20"/>
          <w:szCs w:val="20"/>
        </w:rPr>
        <w:t>The simulation setup is described as follows</w:t>
      </w:r>
    </w:p>
    <w:p w14:paraId="6484421F"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For simulation study1, the mean and standard deviation is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1</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0,0,0</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1</m:t>
            </m:r>
          </m:sub>
        </m:sSub>
        <m:r>
          <w:rPr>
            <w:rFonts w:ascii="Cambria Math" w:hAnsi="Cambria Math" w:cs="Arial"/>
            <w:sz w:val="20"/>
            <w:szCs w:val="20"/>
          </w:rPr>
          <m:t>=</m:t>
        </m:r>
        <m:d>
          <m:dPr>
            <m:begChr m:val="["/>
            <m:endChr m:val="]"/>
            <m:ctrlPr>
              <w:rPr>
                <w:rFonts w:ascii="Cambria Math" w:hAnsi="Cambria Math" w:cs="Arial"/>
                <w:i/>
                <w:sz w:val="20"/>
                <w:szCs w:val="20"/>
              </w:rPr>
            </m:ctrlPr>
          </m:dPr>
          <m:e>
            <m:m>
              <m:mPr>
                <m:mcs>
                  <m:mc>
                    <m:mcPr>
                      <m:count m:val="3"/>
                      <m:mcJc m:val="center"/>
                    </m:mcPr>
                  </m:mc>
                </m:mcs>
                <m:ctrlPr>
                  <w:rPr>
                    <w:rFonts w:ascii="Cambria Math" w:hAnsi="Cambria Math" w:cs="Arial"/>
                    <w:i/>
                    <w:sz w:val="20"/>
                    <w:szCs w:val="20"/>
                  </w:rPr>
                </m:ctrlPr>
              </m:mPr>
              <m:mr>
                <m:e>
                  <m:r>
                    <w:rPr>
                      <w:rFonts w:ascii="Cambria Math" w:hAnsi="Cambria Math" w:cs="Arial"/>
                      <w:sz w:val="20"/>
                      <w:szCs w:val="20"/>
                    </w:rPr>
                    <m:t>1</m:t>
                  </m:r>
                </m:e>
                <m:e>
                  <m:r>
                    <w:rPr>
                      <w:rFonts w:ascii="Cambria Math" w:hAnsi="Cambria Math" w:cs="Arial"/>
                      <w:sz w:val="20"/>
                      <w:szCs w:val="20"/>
                    </w:rPr>
                    <m:t>0</m:t>
                  </m:r>
                </m:e>
                <m:e>
                  <m:r>
                    <w:rPr>
                      <w:rFonts w:ascii="Cambria Math" w:hAnsi="Cambria Math" w:cs="Arial"/>
                      <w:sz w:val="20"/>
                      <w:szCs w:val="20"/>
                    </w:rPr>
                    <m:t>0</m:t>
                  </m:r>
                </m:e>
              </m:mr>
              <m:mr>
                <m:e>
                  <m:r>
                    <w:rPr>
                      <w:rFonts w:ascii="Cambria Math" w:hAnsi="Cambria Math" w:cs="Arial"/>
                      <w:sz w:val="20"/>
                      <w:szCs w:val="20"/>
                    </w:rPr>
                    <m:t>0</m:t>
                  </m:r>
                </m:e>
                <m:e>
                  <m:r>
                    <w:rPr>
                      <w:rFonts w:ascii="Cambria Math" w:hAnsi="Cambria Math" w:cs="Arial"/>
                      <w:sz w:val="20"/>
                      <w:szCs w:val="20"/>
                    </w:rPr>
                    <m:t>1</m:t>
                  </m:r>
                </m:e>
                <m:e>
                  <m:r>
                    <w:rPr>
                      <w:rFonts w:ascii="Cambria Math" w:hAnsi="Cambria Math" w:cs="Arial"/>
                      <w:sz w:val="20"/>
                      <w:szCs w:val="20"/>
                    </w:rPr>
                    <m:t>0</m:t>
                  </m:r>
                </m:e>
              </m:mr>
              <m:mr>
                <m:e>
                  <m:r>
                    <w:rPr>
                      <w:rFonts w:ascii="Cambria Math" w:hAnsi="Cambria Math" w:cs="Arial"/>
                      <w:sz w:val="20"/>
                      <w:szCs w:val="20"/>
                    </w:rPr>
                    <m:t>0</m:t>
                  </m:r>
                </m:e>
                <m:e>
                  <m:r>
                    <w:rPr>
                      <w:rFonts w:ascii="Cambria Math" w:hAnsi="Cambria Math" w:cs="Arial"/>
                      <w:sz w:val="20"/>
                      <w:szCs w:val="20"/>
                    </w:rPr>
                    <m:t>0</m:t>
                  </m:r>
                </m:e>
                <m:e>
                  <m:r>
                    <w:rPr>
                      <w:rFonts w:ascii="Cambria Math" w:hAnsi="Cambria Math" w:cs="Arial"/>
                      <w:sz w:val="20"/>
                      <w:szCs w:val="20"/>
                    </w:rPr>
                    <m:t>1</m:t>
                  </m:r>
                </m:e>
              </m:mr>
            </m:m>
          </m:e>
        </m:d>
      </m:oMath>
      <w:r w:rsidRPr="006B07E8">
        <w:rPr>
          <w:rFonts w:ascii="Arial" w:hAnsi="Arial" w:cs="Arial"/>
          <w:sz w:val="20"/>
          <w:szCs w:val="20"/>
        </w:rPr>
        <w:t xml:space="preserve"> and for Simulation study 2 the mean and standard deviation is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2</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5,5,5</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 xml:space="preserve"> σ</m:t>
            </m:r>
          </m:e>
          <m:sub>
            <m:r>
              <w:rPr>
                <w:rFonts w:ascii="Cambria Math" w:hAnsi="Cambria Math" w:cs="Arial"/>
                <w:sz w:val="20"/>
                <w:szCs w:val="20"/>
              </w:rPr>
              <m:t>1</m:t>
            </m:r>
          </m:sub>
        </m:sSub>
        <m:r>
          <w:rPr>
            <w:rFonts w:ascii="Cambria Math" w:hAnsi="Cambria Math" w:cs="Arial"/>
            <w:sz w:val="20"/>
            <w:szCs w:val="20"/>
          </w:rPr>
          <m:t>=</m:t>
        </m:r>
        <m:d>
          <m:dPr>
            <m:begChr m:val="["/>
            <m:endChr m:val="]"/>
            <m:ctrlPr>
              <w:rPr>
                <w:rFonts w:ascii="Cambria Math" w:hAnsi="Cambria Math" w:cs="Arial"/>
                <w:i/>
                <w:sz w:val="20"/>
                <w:szCs w:val="20"/>
              </w:rPr>
            </m:ctrlPr>
          </m:dPr>
          <m:e>
            <m:m>
              <m:mPr>
                <m:mcs>
                  <m:mc>
                    <m:mcPr>
                      <m:count m:val="3"/>
                      <m:mcJc m:val="center"/>
                    </m:mcPr>
                  </m:mc>
                </m:mcs>
                <m:ctrlPr>
                  <w:rPr>
                    <w:rFonts w:ascii="Cambria Math" w:hAnsi="Cambria Math" w:cs="Arial"/>
                    <w:i/>
                    <w:sz w:val="20"/>
                    <w:szCs w:val="20"/>
                  </w:rPr>
                </m:ctrlPr>
              </m:mPr>
              <m:mr>
                <m:e>
                  <m:r>
                    <w:rPr>
                      <w:rFonts w:ascii="Cambria Math" w:hAnsi="Cambria Math" w:cs="Arial"/>
                      <w:sz w:val="20"/>
                      <w:szCs w:val="20"/>
                    </w:rPr>
                    <m:t>12</m:t>
                  </m:r>
                </m:e>
                <m:e>
                  <m:r>
                    <w:rPr>
                      <w:rFonts w:ascii="Cambria Math" w:hAnsi="Cambria Math" w:cs="Arial"/>
                      <w:sz w:val="20"/>
                      <w:szCs w:val="20"/>
                    </w:rPr>
                    <m:t>1</m:t>
                  </m:r>
                </m:e>
                <m:e>
                  <m:r>
                    <w:rPr>
                      <w:rFonts w:ascii="Cambria Math" w:hAnsi="Cambria Math" w:cs="Arial"/>
                      <w:sz w:val="20"/>
                      <w:szCs w:val="20"/>
                    </w:rPr>
                    <m:t>1</m:t>
                  </m:r>
                </m:e>
              </m:mr>
              <m:mr>
                <m:e>
                  <m:r>
                    <w:rPr>
                      <w:rFonts w:ascii="Cambria Math" w:hAnsi="Cambria Math" w:cs="Arial"/>
                      <w:sz w:val="20"/>
                      <w:szCs w:val="20"/>
                    </w:rPr>
                    <m:t>1</m:t>
                  </m:r>
                </m:e>
                <m:e>
                  <m:r>
                    <w:rPr>
                      <w:rFonts w:ascii="Cambria Math" w:hAnsi="Cambria Math" w:cs="Arial"/>
                      <w:sz w:val="20"/>
                      <w:szCs w:val="20"/>
                    </w:rPr>
                    <m:t>12</m:t>
                  </m:r>
                </m:e>
                <m:e>
                  <m:r>
                    <w:rPr>
                      <w:rFonts w:ascii="Cambria Math" w:hAnsi="Cambria Math" w:cs="Arial"/>
                      <w:sz w:val="20"/>
                      <w:szCs w:val="20"/>
                    </w:rPr>
                    <m:t>1</m:t>
                  </m:r>
                </m:e>
              </m:mr>
              <m:mr>
                <m:e>
                  <m:r>
                    <w:rPr>
                      <w:rFonts w:ascii="Cambria Math" w:hAnsi="Cambria Math" w:cs="Arial"/>
                      <w:sz w:val="20"/>
                      <w:szCs w:val="20"/>
                    </w:rPr>
                    <m:t>1</m:t>
                  </m:r>
                </m:e>
                <m:e>
                  <m:r>
                    <w:rPr>
                      <w:rFonts w:ascii="Cambria Math" w:hAnsi="Cambria Math" w:cs="Arial"/>
                      <w:sz w:val="20"/>
                      <w:szCs w:val="20"/>
                    </w:rPr>
                    <m:t>1</m:t>
                  </m:r>
                </m:e>
                <m:e>
                  <m:r>
                    <w:rPr>
                      <w:rFonts w:ascii="Cambria Math" w:hAnsi="Cambria Math" w:cs="Arial"/>
                      <w:sz w:val="20"/>
                      <w:szCs w:val="20"/>
                    </w:rPr>
                    <m:t>12</m:t>
                  </m:r>
                </m:e>
              </m:mr>
            </m:m>
          </m:e>
        </m:d>
      </m:oMath>
      <w:r w:rsidRPr="006B07E8">
        <w:rPr>
          <w:rFonts w:ascii="Arial" w:hAnsi="Arial" w:cs="Arial"/>
          <w:sz w:val="20"/>
          <w:szCs w:val="20"/>
        </w:rPr>
        <w:t>, where</w:t>
      </w:r>
    </w:p>
    <w:p w14:paraId="40E97F52"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 </w:t>
      </w:r>
      <m:oMath>
        <m:r>
          <w:rPr>
            <w:rFonts w:ascii="Cambria Math" w:hAnsi="Cambria Math" w:cs="Arial"/>
            <w:sz w:val="20"/>
            <w:szCs w:val="20"/>
          </w:rPr>
          <m:t>α=0.7  normal distribution and</m:t>
        </m:r>
        <m:d>
          <m:dPr>
            <m:ctrlPr>
              <w:rPr>
                <w:rFonts w:ascii="Cambria Math" w:hAnsi="Cambria Math" w:cs="Arial"/>
                <w:i/>
                <w:sz w:val="20"/>
                <w:szCs w:val="20"/>
              </w:rPr>
            </m:ctrlPr>
          </m:dPr>
          <m:e>
            <m:r>
              <w:rPr>
                <w:rFonts w:ascii="Cambria Math" w:hAnsi="Cambria Math" w:cs="Arial"/>
                <w:sz w:val="20"/>
                <w:szCs w:val="20"/>
              </w:rPr>
              <m:t>1-α</m:t>
            </m:r>
          </m:e>
        </m:d>
        <m:r>
          <w:rPr>
            <w:rFonts w:ascii="Cambria Math" w:hAnsi="Cambria Math" w:cs="Arial"/>
            <w:sz w:val="20"/>
            <w:szCs w:val="20"/>
          </w:rPr>
          <m:t>=0.3 is the contaminated proportion.</m:t>
        </m:r>
      </m:oMath>
      <w:r w:rsidRPr="006B07E8">
        <w:rPr>
          <w:rFonts w:ascii="Arial" w:hAnsi="Arial" w:cs="Arial"/>
          <w:sz w:val="20"/>
          <w:szCs w:val="20"/>
        </w:rPr>
        <w:t xml:space="preserve"> </w:t>
      </w:r>
    </w:p>
    <w:p w14:paraId="58C64162" w14:textId="3320A9F9"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The simulation was replicated for 1000runs to enable stable results with seed 12345 to enhance replicated and stable results. To investigate the performance of the classifiers, the simulated date was divided into two, training 0.2 and validation 0.8.  The sample size </w:t>
      </w:r>
      <m:oMath>
        <m:r>
          <w:rPr>
            <w:rFonts w:ascii="Cambria Math" w:hAnsi="Cambria Math" w:cs="Arial"/>
            <w:sz w:val="20"/>
            <w:szCs w:val="20"/>
          </w:rPr>
          <m:t xml:space="preserve">n=100, </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=20,</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=80,n=</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 xml:space="preserve">.  </m:t>
        </m:r>
      </m:oMath>
      <w:r w:rsidRPr="006B07E8">
        <w:rPr>
          <w:rFonts w:ascii="Arial" w:hAnsi="Arial" w:cs="Arial"/>
          <w:sz w:val="20"/>
          <w:szCs w:val="20"/>
        </w:rPr>
        <w:t>The comparative performance is shown in figure 1. The analysis reveal that both classifiers performed comparable. The results in Table 1 demonstrated comparable performance, this output support the results shown in figure 1.</w:t>
      </w:r>
    </w:p>
    <w:p w14:paraId="48C72936" w14:textId="77777777" w:rsidR="00BF2113" w:rsidRPr="006B07E8" w:rsidRDefault="00BF2113" w:rsidP="00BF2113">
      <w:pPr>
        <w:spacing w:line="240" w:lineRule="auto"/>
        <w:jc w:val="both"/>
        <w:rPr>
          <w:rFonts w:ascii="Arial" w:hAnsi="Arial" w:cs="Arial"/>
          <w:b/>
          <w:bCs/>
          <w:sz w:val="20"/>
          <w:szCs w:val="20"/>
        </w:rPr>
      </w:pPr>
      <w:r w:rsidRPr="006B07E8">
        <w:rPr>
          <w:rFonts w:ascii="Arial" w:hAnsi="Arial" w:cs="Arial"/>
          <w:noProof/>
          <w:sz w:val="20"/>
          <w:szCs w:val="20"/>
          <w:lang w:eastAsia="en-GB"/>
        </w:rPr>
        <w:lastRenderedPageBreak/>
        <w:drawing>
          <wp:inline distT="0" distB="0" distL="0" distR="0" wp14:anchorId="6E10AE2C" wp14:editId="10F6C81F">
            <wp:extent cx="4829175" cy="2466975"/>
            <wp:effectExtent l="0" t="0" r="9525" b="9525"/>
            <wp:docPr id="1811992577" name="Chart 1">
              <a:extLst xmlns:a="http://schemas.openxmlformats.org/drawingml/2006/main">
                <a:ext uri="{FF2B5EF4-FFF2-40B4-BE49-F238E27FC236}">
                  <a16:creationId xmlns:a16="http://schemas.microsoft.com/office/drawing/2014/main" id="{2C136CCC-2880-40B0-B675-C4D84E2C7C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B84E9F1" w14:textId="2E8CF727" w:rsidR="00BF2113" w:rsidRPr="006B07E8" w:rsidRDefault="00BF2113" w:rsidP="00BF2113">
      <w:pPr>
        <w:spacing w:line="240" w:lineRule="auto"/>
        <w:jc w:val="both"/>
        <w:rPr>
          <w:rFonts w:ascii="Arial" w:hAnsi="Arial" w:cs="Arial"/>
          <w:b/>
          <w:bCs/>
          <w:sz w:val="20"/>
          <w:szCs w:val="20"/>
        </w:rPr>
      </w:pPr>
      <w:r w:rsidRPr="006B07E8">
        <w:rPr>
          <w:rFonts w:ascii="Arial" w:hAnsi="Arial" w:cs="Arial"/>
          <w:b/>
          <w:bCs/>
          <w:sz w:val="20"/>
          <w:szCs w:val="20"/>
        </w:rPr>
        <w:t>Figure</w:t>
      </w:r>
      <w:r w:rsidR="0071442B" w:rsidRPr="006B07E8">
        <w:rPr>
          <w:rFonts w:ascii="Arial" w:hAnsi="Arial" w:cs="Arial"/>
          <w:b/>
          <w:bCs/>
          <w:sz w:val="20"/>
          <w:szCs w:val="20"/>
        </w:rPr>
        <w:t xml:space="preserve"> </w:t>
      </w:r>
      <w:r w:rsidRPr="006B07E8">
        <w:rPr>
          <w:rFonts w:ascii="Arial" w:hAnsi="Arial" w:cs="Arial"/>
          <w:b/>
          <w:bCs/>
          <w:sz w:val="20"/>
          <w:szCs w:val="20"/>
        </w:rPr>
        <w:t>1:</w:t>
      </w:r>
      <w:r w:rsidRPr="006B07E8">
        <w:rPr>
          <w:rFonts w:ascii="Arial" w:hAnsi="Arial" w:cs="Arial"/>
          <w:sz w:val="20"/>
          <w:szCs w:val="20"/>
        </w:rPr>
        <w:t xml:space="preserve"> </w:t>
      </w:r>
      <w:r w:rsidRPr="006B07E8">
        <w:rPr>
          <w:rFonts w:ascii="Arial" w:hAnsi="Arial" w:cs="Arial"/>
          <w:b/>
          <w:bCs/>
          <w:sz w:val="20"/>
          <w:szCs w:val="20"/>
        </w:rPr>
        <w:t>Comparative performance analysis of CFLDA and RFLDA</w:t>
      </w:r>
    </w:p>
    <w:p w14:paraId="550F768D" w14:textId="2001CF41" w:rsidR="00BF2113" w:rsidRPr="006B07E8" w:rsidRDefault="00BF2113" w:rsidP="00BF2113">
      <w:pPr>
        <w:spacing w:after="0" w:line="240" w:lineRule="auto"/>
        <w:jc w:val="both"/>
        <w:rPr>
          <w:rFonts w:ascii="Arial" w:hAnsi="Arial" w:cs="Arial"/>
          <w:b/>
          <w:bCs/>
          <w:sz w:val="20"/>
          <w:szCs w:val="20"/>
        </w:rPr>
      </w:pPr>
      <w:r w:rsidRPr="006B07E8">
        <w:rPr>
          <w:rFonts w:ascii="Arial" w:hAnsi="Arial" w:cs="Arial"/>
          <w:b/>
          <w:bCs/>
          <w:sz w:val="20"/>
          <w:szCs w:val="20"/>
        </w:rPr>
        <w:t>Table 1: Comparative analysis of the standard deviation of the classifiers</w:t>
      </w:r>
    </w:p>
    <w:p w14:paraId="4D43DB4F" w14:textId="77777777" w:rsidR="00BF2113" w:rsidRPr="006B07E8" w:rsidRDefault="00BF2113" w:rsidP="00BF2113">
      <w:pPr>
        <w:spacing w:after="0" w:line="240"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2608"/>
        <w:gridCol w:w="2533"/>
      </w:tblGrid>
      <w:tr w:rsidR="00BF2113" w:rsidRPr="006B07E8" w14:paraId="65365EFE" w14:textId="77777777" w:rsidTr="0071442B">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08" w:type="dxa"/>
          </w:tcPr>
          <w:p w14:paraId="3F41489B" w14:textId="77777777" w:rsidR="00BF2113" w:rsidRPr="006B07E8" w:rsidRDefault="00BF2113" w:rsidP="00BF2113">
            <w:pPr>
              <w:jc w:val="both"/>
              <w:rPr>
                <w:rFonts w:ascii="Arial" w:hAnsi="Arial"/>
                <w:sz w:val="20"/>
                <w:szCs w:val="20"/>
              </w:rPr>
            </w:pPr>
            <w:r w:rsidRPr="006B07E8">
              <w:rPr>
                <w:rFonts w:ascii="Arial" w:hAnsi="Arial"/>
                <w:sz w:val="20"/>
                <w:szCs w:val="20"/>
              </w:rPr>
              <w:t>CFLDA</w:t>
            </w:r>
          </w:p>
        </w:tc>
        <w:tc>
          <w:tcPr>
            <w:tcW w:w="2533" w:type="dxa"/>
          </w:tcPr>
          <w:p w14:paraId="468B3328" w14:textId="77777777" w:rsidR="00BF2113" w:rsidRPr="006B07E8" w:rsidRDefault="00BF2113" w:rsidP="00BF2113">
            <w:pPr>
              <w:jc w:val="both"/>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B07E8">
              <w:rPr>
                <w:rFonts w:ascii="Arial" w:hAnsi="Arial"/>
                <w:sz w:val="20"/>
                <w:szCs w:val="20"/>
              </w:rPr>
              <w:t>RFLDA</w:t>
            </w:r>
          </w:p>
        </w:tc>
      </w:tr>
      <w:tr w:rsidR="00BF2113" w:rsidRPr="006B07E8" w14:paraId="498EBF71" w14:textId="77777777" w:rsidTr="0071442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08" w:type="dxa"/>
          </w:tcPr>
          <w:p w14:paraId="71E731D4" w14:textId="77777777" w:rsidR="00BF2113" w:rsidRPr="006B07E8" w:rsidRDefault="00BF2113" w:rsidP="00BF2113">
            <w:pPr>
              <w:jc w:val="both"/>
              <w:rPr>
                <w:rFonts w:ascii="Arial" w:hAnsi="Arial"/>
                <w:b w:val="0"/>
                <w:bCs w:val="0"/>
                <w:sz w:val="20"/>
                <w:szCs w:val="20"/>
              </w:rPr>
            </w:pPr>
            <w:r w:rsidRPr="006B07E8">
              <w:rPr>
                <w:rFonts w:ascii="Arial" w:hAnsi="Arial"/>
                <w:b w:val="0"/>
                <w:bCs w:val="0"/>
                <w:sz w:val="20"/>
                <w:szCs w:val="20"/>
              </w:rPr>
              <w:t>0.03123</w:t>
            </w:r>
          </w:p>
        </w:tc>
        <w:tc>
          <w:tcPr>
            <w:tcW w:w="2533" w:type="dxa"/>
          </w:tcPr>
          <w:p w14:paraId="4D6F8003" w14:textId="77777777" w:rsidR="00BF2113" w:rsidRPr="006B07E8" w:rsidRDefault="00BF2113" w:rsidP="00BF2113">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6B07E8">
              <w:rPr>
                <w:rFonts w:ascii="Arial" w:hAnsi="Arial"/>
                <w:sz w:val="20"/>
                <w:szCs w:val="20"/>
              </w:rPr>
              <w:t>0.03065</w:t>
            </w:r>
          </w:p>
        </w:tc>
      </w:tr>
    </w:tbl>
    <w:p w14:paraId="04532F6A" w14:textId="77777777" w:rsidR="00BF2113" w:rsidRPr="006B07E8" w:rsidRDefault="00BF2113" w:rsidP="00BF2113">
      <w:pPr>
        <w:spacing w:after="0" w:line="240" w:lineRule="auto"/>
        <w:jc w:val="both"/>
        <w:rPr>
          <w:rFonts w:ascii="Arial" w:hAnsi="Arial" w:cs="Arial"/>
          <w:sz w:val="20"/>
          <w:szCs w:val="20"/>
        </w:rPr>
      </w:pPr>
    </w:p>
    <w:p w14:paraId="064EB56D"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The standard deviation of RFLDA was better than the standard deviation for CFLDA based symmetric distribution concept and the central limit theory.</w:t>
      </w:r>
    </w:p>
    <w:p w14:paraId="1492C7C1" w14:textId="77777777" w:rsidR="00BF2113" w:rsidRPr="006B07E8" w:rsidRDefault="00BF2113" w:rsidP="00BF2113">
      <w:pPr>
        <w:spacing w:line="240" w:lineRule="auto"/>
        <w:jc w:val="both"/>
        <w:rPr>
          <w:rFonts w:ascii="Arial" w:hAnsi="Arial" w:cs="Arial"/>
          <w:b/>
          <w:bCs/>
          <w:sz w:val="20"/>
          <w:szCs w:val="20"/>
        </w:rPr>
      </w:pPr>
    </w:p>
    <w:p w14:paraId="5E05F095" w14:textId="77777777" w:rsidR="00BF2113" w:rsidRPr="006B07E8" w:rsidRDefault="00BF2113" w:rsidP="00BF2113">
      <w:pPr>
        <w:spacing w:line="240" w:lineRule="auto"/>
        <w:jc w:val="both"/>
        <w:rPr>
          <w:rFonts w:ascii="Arial" w:hAnsi="Arial" w:cs="Arial"/>
          <w:b/>
          <w:bCs/>
          <w:sz w:val="20"/>
          <w:szCs w:val="20"/>
        </w:rPr>
      </w:pPr>
      <w:r w:rsidRPr="006B07E8">
        <w:rPr>
          <w:rFonts w:ascii="Arial" w:hAnsi="Arial" w:cs="Arial"/>
          <w:b/>
          <w:bCs/>
          <w:sz w:val="20"/>
          <w:szCs w:val="20"/>
        </w:rPr>
        <w:t xml:space="preserve"> Simulation study 2</w:t>
      </w:r>
    </w:p>
    <w:p w14:paraId="24EB6A2F" w14:textId="47B7BF9E" w:rsidR="00802AF1"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The simulation setup in 1 was altered such that the training sample is 0.8 and the validation sample is 0.2. The sample size </w:t>
      </w:r>
      <m:oMath>
        <m:r>
          <w:rPr>
            <w:rFonts w:ascii="Cambria Math" w:hAnsi="Cambria Math" w:cs="Arial"/>
            <w:sz w:val="20"/>
            <w:szCs w:val="20"/>
          </w:rPr>
          <m:t xml:space="preserve">n=100, </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=80,</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=20,n=</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Pr="006B07E8">
        <w:rPr>
          <w:rFonts w:ascii="Arial" w:hAnsi="Arial" w:cs="Arial"/>
          <w:sz w:val="20"/>
          <w:szCs w:val="20"/>
        </w:rPr>
        <w:t xml:space="preserve">. This was used to determine the effect of training sample and validation sample in order to validate the principle of the central limit theory on the performance of classifiers with large sample sizes and small sample sizes. Therefore, the performance of the classifiers in setup 1 and 2 will be compared based on the alternation of the training and the validation sample sizes for the two groups. All setup I are retained based on 10.8 and 10.9 respectively. The performance analysis is shown in figure 2.  Clearly, the RFLDA has demonstrated </w:t>
      </w:r>
      <w:proofErr w:type="spellStart"/>
      <w:r w:rsidRPr="006B07E8">
        <w:rPr>
          <w:rFonts w:ascii="Arial" w:hAnsi="Arial" w:cs="Arial"/>
          <w:sz w:val="20"/>
          <w:szCs w:val="20"/>
        </w:rPr>
        <w:t>it</w:t>
      </w:r>
      <w:proofErr w:type="spellEnd"/>
      <w:r w:rsidRPr="006B07E8">
        <w:rPr>
          <w:rFonts w:ascii="Arial" w:hAnsi="Arial" w:cs="Arial"/>
          <w:sz w:val="20"/>
          <w:szCs w:val="20"/>
        </w:rPr>
        <w:t xml:space="preserve"> usefulness due to its ability to resist outliers which was introduced into the data set and also revealed it robust capability over CFLDA when the data set is contaminated and the validation set altered the central limit theory. Therefore, the RFLDA outperformed the CFLDA if the data set contains outliers. However, without the concept of the central limit theorem with a normally distributed data set, the CFLDA perform comparable with the RFLDA but occasionally outperformed the RFLDA because the CFLDA was designed based on normality assumptions and homoscedasticity. If these two assumptions are violated, the RFLDA will outperform the CFLDA. Table 2 contain the standard deviations of the two classifiers. We observed that the alternation of the validation sample size affected the performance of the CFLDA compared to the outcome in setup 1. This was not evident for the RFLDA.</w:t>
      </w:r>
    </w:p>
    <w:p w14:paraId="76554FAF" w14:textId="77777777" w:rsidR="00BF2113" w:rsidRPr="00802AF1" w:rsidRDefault="00BF2113" w:rsidP="00802AF1">
      <w:pPr>
        <w:tabs>
          <w:tab w:val="left" w:pos="2010"/>
        </w:tabs>
        <w:rPr>
          <w:rFonts w:asciiTheme="majorBidi" w:hAnsiTheme="majorBidi" w:cstheme="majorBidi"/>
          <w:sz w:val="20"/>
          <w:szCs w:val="20"/>
        </w:rPr>
      </w:pPr>
    </w:p>
    <w:p w14:paraId="41DED8C5" w14:textId="77777777" w:rsidR="00BF2113" w:rsidRPr="00BF2113" w:rsidRDefault="00BF2113" w:rsidP="00BF2113">
      <w:pPr>
        <w:spacing w:line="240" w:lineRule="auto"/>
        <w:jc w:val="both"/>
        <w:rPr>
          <w:rFonts w:asciiTheme="majorBidi" w:hAnsiTheme="majorBidi" w:cstheme="majorBidi"/>
          <w:sz w:val="20"/>
          <w:szCs w:val="20"/>
        </w:rPr>
      </w:pPr>
      <w:r w:rsidRPr="00BF2113">
        <w:rPr>
          <w:rFonts w:asciiTheme="majorBidi" w:hAnsiTheme="majorBidi" w:cstheme="majorBidi"/>
          <w:noProof/>
          <w:sz w:val="20"/>
          <w:szCs w:val="20"/>
          <w:lang w:eastAsia="en-GB"/>
        </w:rPr>
        <w:lastRenderedPageBreak/>
        <w:drawing>
          <wp:inline distT="0" distB="0" distL="0" distR="0" wp14:anchorId="666803BC" wp14:editId="3F641F29">
            <wp:extent cx="4829175" cy="2333625"/>
            <wp:effectExtent l="0" t="0" r="9525" b="9525"/>
            <wp:docPr id="1174709310" name="Chart 1">
              <a:extLst xmlns:a="http://schemas.openxmlformats.org/drawingml/2006/main">
                <a:ext uri="{FF2B5EF4-FFF2-40B4-BE49-F238E27FC236}">
                  <a16:creationId xmlns:a16="http://schemas.microsoft.com/office/drawing/2014/main" id="{34365921-88AD-FF06-3819-F9133C747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1D2EE27F" w14:textId="63AB2AAA" w:rsidR="00BF2113" w:rsidRPr="0071079B" w:rsidRDefault="00BF2113" w:rsidP="00BF2113">
      <w:pPr>
        <w:spacing w:line="240" w:lineRule="auto"/>
        <w:jc w:val="both"/>
        <w:rPr>
          <w:rFonts w:ascii="Arial" w:hAnsi="Arial" w:cs="Arial"/>
          <w:b/>
          <w:bCs/>
        </w:rPr>
      </w:pPr>
      <w:r w:rsidRPr="0071079B">
        <w:rPr>
          <w:rFonts w:ascii="Arial" w:hAnsi="Arial" w:cs="Arial"/>
          <w:b/>
          <w:bCs/>
        </w:rPr>
        <w:t>Figure 2: Comparative performance analysis of CFLDA and RFLDA</w:t>
      </w:r>
    </w:p>
    <w:p w14:paraId="2AB3EF51" w14:textId="77777777" w:rsidR="00BF2113" w:rsidRPr="0071079B" w:rsidRDefault="00BF2113" w:rsidP="00BF2113">
      <w:pPr>
        <w:spacing w:after="0" w:line="240" w:lineRule="auto"/>
        <w:jc w:val="both"/>
        <w:rPr>
          <w:rFonts w:ascii="Arial" w:hAnsi="Arial" w:cs="Arial"/>
          <w:b/>
          <w:bCs/>
        </w:rPr>
      </w:pPr>
    </w:p>
    <w:p w14:paraId="53F0AD59" w14:textId="20EF9BEA" w:rsidR="00BF2113" w:rsidRPr="0071079B" w:rsidRDefault="00BF2113" w:rsidP="00BF2113">
      <w:pPr>
        <w:spacing w:after="0" w:line="240" w:lineRule="auto"/>
        <w:jc w:val="both"/>
        <w:rPr>
          <w:rFonts w:ascii="Arial" w:hAnsi="Arial" w:cs="Arial"/>
          <w:b/>
          <w:bCs/>
        </w:rPr>
      </w:pPr>
      <w:r w:rsidRPr="0071079B">
        <w:rPr>
          <w:rFonts w:ascii="Arial" w:hAnsi="Arial" w:cs="Arial"/>
          <w:b/>
          <w:bCs/>
        </w:rPr>
        <w:t>Table 2: Comparative analysis of the standard deviation of the classifiers</w:t>
      </w:r>
    </w:p>
    <w:p w14:paraId="53370EA4" w14:textId="77777777" w:rsidR="00BF2113" w:rsidRPr="0071079B" w:rsidRDefault="00BF2113" w:rsidP="00BF2113">
      <w:pPr>
        <w:spacing w:after="0" w:line="240" w:lineRule="auto"/>
        <w:jc w:val="both"/>
        <w:rPr>
          <w:rFonts w:ascii="Arial" w:hAnsi="Arial" w:cs="Arial"/>
          <w:b/>
          <w:bCs/>
        </w:rPr>
      </w:pPr>
    </w:p>
    <w:tbl>
      <w:tblPr>
        <w:tblStyle w:val="PlainTable2"/>
        <w:tblW w:w="0" w:type="auto"/>
        <w:tblLook w:val="04A0" w:firstRow="1" w:lastRow="0" w:firstColumn="1" w:lastColumn="0" w:noHBand="0" w:noVBand="1"/>
      </w:tblPr>
      <w:tblGrid>
        <w:gridCol w:w="1750"/>
        <w:gridCol w:w="3401"/>
      </w:tblGrid>
      <w:tr w:rsidR="00BF2113" w:rsidRPr="0071079B" w14:paraId="0571A845" w14:textId="77777777" w:rsidTr="00802AF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50" w:type="dxa"/>
          </w:tcPr>
          <w:p w14:paraId="02398538" w14:textId="77777777" w:rsidR="00BF2113" w:rsidRPr="0071079B" w:rsidRDefault="00BF2113" w:rsidP="00BF2113">
            <w:pPr>
              <w:jc w:val="center"/>
              <w:rPr>
                <w:rFonts w:ascii="Arial" w:hAnsi="Arial"/>
                <w:sz w:val="20"/>
                <w:szCs w:val="20"/>
              </w:rPr>
            </w:pPr>
            <w:r w:rsidRPr="0071079B">
              <w:rPr>
                <w:rFonts w:ascii="Arial" w:hAnsi="Arial"/>
                <w:sz w:val="20"/>
                <w:szCs w:val="20"/>
              </w:rPr>
              <w:t>CFLDA</w:t>
            </w:r>
          </w:p>
        </w:tc>
        <w:tc>
          <w:tcPr>
            <w:tcW w:w="3401" w:type="dxa"/>
          </w:tcPr>
          <w:p w14:paraId="73B86E70" w14:textId="77777777" w:rsidR="00BF2113" w:rsidRPr="0071079B" w:rsidRDefault="00BF2113" w:rsidP="00BF2113">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RFLDA</w:t>
            </w:r>
          </w:p>
        </w:tc>
      </w:tr>
      <w:tr w:rsidR="00BF2113" w:rsidRPr="0071079B" w14:paraId="2EDE7567" w14:textId="77777777" w:rsidTr="00802A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50" w:type="dxa"/>
          </w:tcPr>
          <w:p w14:paraId="7451008E" w14:textId="77777777" w:rsidR="00BF2113" w:rsidRPr="0071079B" w:rsidRDefault="00BF2113" w:rsidP="00BF2113">
            <w:pPr>
              <w:jc w:val="center"/>
              <w:rPr>
                <w:rFonts w:ascii="Arial" w:hAnsi="Arial"/>
                <w:b w:val="0"/>
                <w:bCs w:val="0"/>
                <w:sz w:val="20"/>
                <w:szCs w:val="20"/>
              </w:rPr>
            </w:pPr>
            <w:r w:rsidRPr="0071079B">
              <w:rPr>
                <w:rFonts w:ascii="Arial" w:hAnsi="Arial"/>
                <w:b w:val="0"/>
                <w:bCs w:val="0"/>
                <w:sz w:val="20"/>
                <w:szCs w:val="20"/>
              </w:rPr>
              <w:t>0.028263</w:t>
            </w:r>
          </w:p>
        </w:tc>
        <w:tc>
          <w:tcPr>
            <w:tcW w:w="3401" w:type="dxa"/>
          </w:tcPr>
          <w:p w14:paraId="628F4F34" w14:textId="77777777" w:rsidR="00BF2113" w:rsidRPr="0071079B" w:rsidRDefault="00BF2113" w:rsidP="00BF2113">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0.029063</w:t>
            </w:r>
          </w:p>
        </w:tc>
      </w:tr>
    </w:tbl>
    <w:p w14:paraId="274ABF65" w14:textId="77777777" w:rsidR="00BF2113" w:rsidRPr="0071079B" w:rsidRDefault="00BF2113" w:rsidP="00BF2113">
      <w:pPr>
        <w:spacing w:after="0" w:line="240" w:lineRule="auto"/>
        <w:jc w:val="both"/>
        <w:rPr>
          <w:rFonts w:ascii="Arial" w:hAnsi="Arial" w:cs="Arial"/>
          <w:b/>
          <w:bCs/>
          <w:sz w:val="20"/>
          <w:szCs w:val="20"/>
        </w:rPr>
      </w:pPr>
      <w:r w:rsidRPr="0071079B">
        <w:rPr>
          <w:rFonts w:ascii="Arial" w:hAnsi="Arial" w:cs="Arial"/>
          <w:b/>
          <w:bCs/>
          <w:sz w:val="20"/>
          <w:szCs w:val="20"/>
        </w:rPr>
        <w:t xml:space="preserve"> </w:t>
      </w:r>
    </w:p>
    <w:p w14:paraId="799D4A66" w14:textId="77777777" w:rsidR="000A4BA4" w:rsidRPr="0071079B" w:rsidRDefault="00BF2113" w:rsidP="00802AF1">
      <w:pPr>
        <w:spacing w:line="240" w:lineRule="auto"/>
        <w:jc w:val="both"/>
        <w:rPr>
          <w:rFonts w:ascii="Arial" w:hAnsi="Arial" w:cs="Arial"/>
          <w:sz w:val="20"/>
          <w:szCs w:val="20"/>
        </w:rPr>
      </w:pPr>
      <w:r w:rsidRPr="0071079B">
        <w:rPr>
          <w:rFonts w:ascii="Arial" w:hAnsi="Arial" w:cs="Arial"/>
          <w:sz w:val="20"/>
          <w:szCs w:val="20"/>
        </w:rPr>
        <w:t>The standard deviation of CFLDA was better than the standard deviation for RFLDA based symmetric distribution concept and the central limit theory.</w:t>
      </w:r>
    </w:p>
    <w:p w14:paraId="223C1A8D" w14:textId="77777777" w:rsidR="003858E1" w:rsidRPr="0071079B" w:rsidRDefault="0071079B" w:rsidP="0071079B">
      <w:pPr>
        <w:tabs>
          <w:tab w:val="left" w:pos="990"/>
        </w:tabs>
        <w:spacing w:line="240" w:lineRule="auto"/>
        <w:jc w:val="both"/>
        <w:rPr>
          <w:rFonts w:ascii="Arial" w:hAnsi="Arial" w:cs="Arial"/>
        </w:rPr>
      </w:pPr>
      <w:r w:rsidRPr="0071079B">
        <w:rPr>
          <w:rFonts w:ascii="Arial" w:hAnsi="Arial" w:cs="Arial"/>
        </w:rPr>
        <w:tab/>
      </w:r>
    </w:p>
    <w:p w14:paraId="76D3517C" w14:textId="77777777" w:rsidR="00CE7245" w:rsidRPr="0071079B" w:rsidRDefault="0071442B" w:rsidP="00CE7245">
      <w:pPr>
        <w:spacing w:line="480" w:lineRule="auto"/>
        <w:jc w:val="both"/>
        <w:rPr>
          <w:rFonts w:ascii="Arial" w:hAnsi="Arial" w:cs="Arial"/>
          <w:b/>
          <w:bCs/>
        </w:rPr>
      </w:pPr>
      <w:r w:rsidRPr="0071079B">
        <w:rPr>
          <w:rFonts w:ascii="Arial" w:hAnsi="Arial" w:cs="Arial"/>
          <w:b/>
          <w:bCs/>
        </w:rPr>
        <w:t>3</w:t>
      </w:r>
      <w:r w:rsidR="00CE7245" w:rsidRPr="0071079B">
        <w:rPr>
          <w:rFonts w:ascii="Arial" w:hAnsi="Arial" w:cs="Arial"/>
          <w:b/>
          <w:bCs/>
        </w:rPr>
        <w:t>.</w:t>
      </w:r>
      <w:r w:rsidRPr="0071079B">
        <w:rPr>
          <w:rFonts w:ascii="Arial" w:hAnsi="Arial" w:cs="Arial"/>
          <w:b/>
          <w:bCs/>
        </w:rPr>
        <w:t>2</w:t>
      </w:r>
      <w:r w:rsidR="00CE7245" w:rsidRPr="0071079B">
        <w:rPr>
          <w:rFonts w:ascii="Arial" w:hAnsi="Arial" w:cs="Arial"/>
          <w:b/>
          <w:bCs/>
        </w:rPr>
        <w:t xml:space="preserve"> Practical Applications</w:t>
      </w:r>
    </w:p>
    <w:p w14:paraId="23EA0014" w14:textId="77777777" w:rsidR="00CE7245" w:rsidRPr="0071079B" w:rsidRDefault="00CE7245" w:rsidP="00CE7245">
      <w:pPr>
        <w:spacing w:line="240" w:lineRule="auto"/>
        <w:jc w:val="both"/>
        <w:rPr>
          <w:rFonts w:ascii="Arial" w:hAnsi="Arial" w:cs="Arial"/>
          <w:sz w:val="20"/>
          <w:szCs w:val="20"/>
        </w:rPr>
      </w:pPr>
      <w:r w:rsidRPr="0071079B">
        <w:rPr>
          <w:rFonts w:ascii="Arial" w:hAnsi="Arial" w:cs="Arial"/>
          <w:sz w:val="20"/>
          <w:szCs w:val="20"/>
        </w:rPr>
        <w:t>Three data sets were used as described below.</w:t>
      </w:r>
    </w:p>
    <w:p w14:paraId="6311C6D2" w14:textId="77777777" w:rsidR="00CE7245" w:rsidRPr="0071079B" w:rsidRDefault="00CE7245" w:rsidP="00CE7245">
      <w:pPr>
        <w:spacing w:line="240" w:lineRule="auto"/>
        <w:jc w:val="both"/>
        <w:rPr>
          <w:rFonts w:ascii="Arial" w:hAnsi="Arial" w:cs="Arial"/>
          <w:b/>
          <w:sz w:val="20"/>
          <w:szCs w:val="20"/>
        </w:rPr>
      </w:pPr>
      <w:r w:rsidRPr="0071079B">
        <w:rPr>
          <w:rFonts w:ascii="Arial" w:hAnsi="Arial" w:cs="Arial"/>
          <w:b/>
          <w:sz w:val="20"/>
          <w:szCs w:val="20"/>
        </w:rPr>
        <w:t xml:space="preserve"> Pima Indians Diabetes Dataset:</w:t>
      </w:r>
    </w:p>
    <w:p w14:paraId="3C055209" w14:textId="5A7965AB" w:rsidR="00CE7245" w:rsidRPr="0071079B" w:rsidRDefault="00CE7245" w:rsidP="00CE7245">
      <w:pPr>
        <w:spacing w:line="240" w:lineRule="auto"/>
        <w:jc w:val="both"/>
        <w:rPr>
          <w:rFonts w:ascii="Arial" w:hAnsi="Arial" w:cs="Arial"/>
          <w:sz w:val="20"/>
          <w:szCs w:val="20"/>
        </w:rPr>
      </w:pPr>
      <w:r w:rsidRPr="0071079B">
        <w:rPr>
          <w:rFonts w:ascii="Arial" w:hAnsi="Arial" w:cs="Arial"/>
          <w:sz w:val="20"/>
          <w:szCs w:val="20"/>
        </w:rPr>
        <w:t xml:space="preserve">The "Pima Indians Diabetes Database" is a well-known dataset that provides information on various health parameters of Pima Indian women, with the aim of predicting the onset of diabetes. The dataset consists of 768 observations (instances) of Pima Indian women. There are 8 attributes recorded for each observation. The first group consists of 500 samples of people without diabetes and the second group consists of 268 samples of people with diabetes. The main objective of this dataset is to predict whether a Pima Indian woman will develop diabetes based on her health attributes. This prediction task is crucial for early intervention and preventive healthcare strategies. The "Pima Indians Diabetes Database" is widely utilized in the field of medical research and data science for its relevance in predicting diabetes onset based on demographic, clinical, and lifestyle factors. The dataset availability on </w:t>
      </w:r>
      <w:hyperlink r:id="rId64" w:history="1">
        <w:r w:rsidRPr="0071079B">
          <w:rPr>
            <w:rStyle w:val="Hyperlink"/>
            <w:rFonts w:ascii="Arial" w:hAnsi="Arial" w:cs="Arial"/>
            <w:sz w:val="20"/>
            <w:szCs w:val="20"/>
          </w:rPr>
          <w:t>https://www.kaggle.com/datasets/uciml/pima-indians-diabetes-database</w:t>
        </w:r>
      </w:hyperlink>
      <w:r w:rsidRPr="0071079B">
        <w:rPr>
          <w:rFonts w:ascii="Arial" w:hAnsi="Arial" w:cs="Arial"/>
          <w:sz w:val="20"/>
          <w:szCs w:val="20"/>
        </w:rPr>
        <w:t>, facilitates easy access and utilization for developing and testing predictive models aimed at improving health outcomes for Pima Indian women. The comparative performance of the</w:t>
      </w:r>
      <w:r w:rsidR="0071442B" w:rsidRPr="0071079B">
        <w:rPr>
          <w:rFonts w:ascii="Arial" w:hAnsi="Arial" w:cs="Arial"/>
          <w:sz w:val="20"/>
          <w:szCs w:val="20"/>
        </w:rPr>
        <w:t xml:space="preserve"> classifiers is shown in Table </w:t>
      </w:r>
      <w:r w:rsidRPr="0071079B">
        <w:rPr>
          <w:rFonts w:ascii="Arial" w:hAnsi="Arial" w:cs="Arial"/>
          <w:sz w:val="20"/>
          <w:szCs w:val="20"/>
        </w:rPr>
        <w:t>3 after applying the MVCT to the RFLDA. The outcome demonstrated that both classifiers performed comparably. However, the CFLDA benefitted from the large sample sizes of the data set.</w:t>
      </w:r>
    </w:p>
    <w:p w14:paraId="332904C1" w14:textId="34CBD0F8" w:rsidR="00CE7245" w:rsidRPr="0071079B" w:rsidRDefault="00CE7245" w:rsidP="00CE7245">
      <w:pPr>
        <w:spacing w:after="0" w:line="240" w:lineRule="auto"/>
        <w:jc w:val="both"/>
        <w:rPr>
          <w:rFonts w:ascii="Arial" w:hAnsi="Arial" w:cs="Arial"/>
          <w:b/>
          <w:bCs/>
          <w:sz w:val="20"/>
          <w:szCs w:val="20"/>
        </w:rPr>
      </w:pPr>
      <w:r w:rsidRPr="0071079B">
        <w:rPr>
          <w:rFonts w:ascii="Arial" w:hAnsi="Arial" w:cs="Arial"/>
          <w:b/>
          <w:bCs/>
          <w:sz w:val="20"/>
          <w:szCs w:val="20"/>
        </w:rPr>
        <w:t xml:space="preserve">Table </w:t>
      </w:r>
      <w:r w:rsidR="0071442B" w:rsidRPr="0071079B">
        <w:rPr>
          <w:rFonts w:ascii="Arial" w:hAnsi="Arial" w:cs="Arial"/>
          <w:b/>
          <w:bCs/>
          <w:sz w:val="20"/>
          <w:szCs w:val="20"/>
        </w:rPr>
        <w:t>3</w:t>
      </w:r>
      <w:r w:rsidRPr="0071079B">
        <w:rPr>
          <w:rFonts w:ascii="Arial" w:hAnsi="Arial" w:cs="Arial"/>
          <w:b/>
          <w:bCs/>
          <w:sz w:val="20"/>
          <w:szCs w:val="20"/>
        </w:rPr>
        <w:t>: Comparative analysis of the classifiers</w:t>
      </w:r>
    </w:p>
    <w:tbl>
      <w:tblPr>
        <w:tblStyle w:val="PlainTable2"/>
        <w:tblpPr w:leftFromText="180" w:rightFromText="180" w:vertAnchor="text" w:horzAnchor="page" w:tblpX="1848" w:tblpY="205"/>
        <w:tblW w:w="0" w:type="auto"/>
        <w:tblLook w:val="04A0" w:firstRow="1" w:lastRow="0" w:firstColumn="1" w:lastColumn="0" w:noHBand="0" w:noVBand="1"/>
      </w:tblPr>
      <w:tblGrid>
        <w:gridCol w:w="2324"/>
        <w:gridCol w:w="2449"/>
      </w:tblGrid>
      <w:tr w:rsidR="00CE7245" w:rsidRPr="0071079B" w14:paraId="1A3401D5" w14:textId="77777777" w:rsidTr="00802AF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24" w:type="dxa"/>
          </w:tcPr>
          <w:p w14:paraId="47A81FA7" w14:textId="77777777" w:rsidR="00CE7245" w:rsidRPr="0071079B" w:rsidRDefault="00CE7245" w:rsidP="00CE7245">
            <w:pPr>
              <w:ind w:left="864"/>
              <w:jc w:val="center"/>
              <w:rPr>
                <w:rFonts w:ascii="Arial" w:hAnsi="Arial"/>
                <w:sz w:val="20"/>
                <w:szCs w:val="20"/>
              </w:rPr>
            </w:pPr>
            <w:r w:rsidRPr="0071079B">
              <w:rPr>
                <w:rFonts w:ascii="Arial" w:hAnsi="Arial"/>
                <w:sz w:val="20"/>
                <w:szCs w:val="20"/>
              </w:rPr>
              <w:t>CFLDA</w:t>
            </w:r>
          </w:p>
        </w:tc>
        <w:tc>
          <w:tcPr>
            <w:tcW w:w="2449" w:type="dxa"/>
          </w:tcPr>
          <w:p w14:paraId="17D324B5" w14:textId="77777777" w:rsidR="00CE7245" w:rsidRPr="0071079B" w:rsidRDefault="00CE7245" w:rsidP="00CE7245">
            <w:pPr>
              <w:ind w:left="864"/>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CE7245" w:rsidRPr="0071079B" w14:paraId="524B0FBC" w14:textId="77777777" w:rsidTr="00802A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24" w:type="dxa"/>
          </w:tcPr>
          <w:p w14:paraId="58370632" w14:textId="77777777" w:rsidR="00CE7245" w:rsidRPr="0071079B" w:rsidRDefault="00CE7245" w:rsidP="00253C3B">
            <w:pPr>
              <w:ind w:left="864"/>
              <w:jc w:val="center"/>
              <w:rPr>
                <w:rFonts w:ascii="Arial" w:hAnsi="Arial"/>
                <w:b w:val="0"/>
                <w:bCs w:val="0"/>
                <w:sz w:val="20"/>
                <w:szCs w:val="20"/>
              </w:rPr>
            </w:pPr>
            <w:r w:rsidRPr="0071079B">
              <w:rPr>
                <w:rFonts w:ascii="Arial" w:hAnsi="Arial"/>
                <w:b w:val="0"/>
                <w:bCs w:val="0"/>
                <w:sz w:val="20"/>
                <w:szCs w:val="20"/>
              </w:rPr>
              <w:t>0.7682</w:t>
            </w:r>
          </w:p>
        </w:tc>
        <w:tc>
          <w:tcPr>
            <w:tcW w:w="2449" w:type="dxa"/>
          </w:tcPr>
          <w:p w14:paraId="51F58062" w14:textId="77777777" w:rsidR="00CE7245" w:rsidRPr="0071079B" w:rsidRDefault="00CE7245" w:rsidP="00253C3B">
            <w:pPr>
              <w:ind w:left="864"/>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0.7660</w:t>
            </w:r>
          </w:p>
        </w:tc>
      </w:tr>
    </w:tbl>
    <w:p w14:paraId="24A77ADC" w14:textId="77777777" w:rsidR="00CE7245" w:rsidRPr="0071079B" w:rsidRDefault="00CE7245" w:rsidP="00CE7245">
      <w:pPr>
        <w:spacing w:line="240" w:lineRule="auto"/>
        <w:jc w:val="both"/>
        <w:rPr>
          <w:rFonts w:ascii="Arial" w:hAnsi="Arial" w:cs="Arial"/>
          <w:sz w:val="20"/>
          <w:szCs w:val="20"/>
        </w:rPr>
      </w:pPr>
    </w:p>
    <w:p w14:paraId="48212269" w14:textId="77777777" w:rsidR="00CE7245" w:rsidRPr="0071079B" w:rsidRDefault="00260AFD" w:rsidP="00CE7245">
      <w:pPr>
        <w:spacing w:line="240" w:lineRule="auto"/>
        <w:jc w:val="both"/>
        <w:rPr>
          <w:rFonts w:ascii="Arial" w:hAnsi="Arial" w:cs="Arial"/>
          <w:sz w:val="20"/>
          <w:szCs w:val="20"/>
        </w:rPr>
      </w:pPr>
      <w:r w:rsidRPr="0071079B">
        <w:rPr>
          <w:rFonts w:ascii="Arial" w:hAnsi="Arial" w:cs="Arial"/>
          <w:sz w:val="20"/>
          <w:szCs w:val="20"/>
        </w:rPr>
        <w:t xml:space="preserve"> </w:t>
      </w:r>
    </w:p>
    <w:p w14:paraId="3A3203D7" w14:textId="77777777" w:rsidR="00802AF1" w:rsidRPr="0071079B" w:rsidRDefault="00802AF1" w:rsidP="00CE7245">
      <w:pPr>
        <w:spacing w:line="240" w:lineRule="auto"/>
        <w:jc w:val="both"/>
        <w:rPr>
          <w:rFonts w:ascii="Arial" w:hAnsi="Arial" w:cs="Arial"/>
          <w:sz w:val="20"/>
          <w:szCs w:val="20"/>
        </w:rPr>
      </w:pPr>
    </w:p>
    <w:p w14:paraId="2BCA25F3" w14:textId="77777777" w:rsidR="00802AF1" w:rsidRPr="0071079B" w:rsidRDefault="00802AF1" w:rsidP="00802AF1">
      <w:pPr>
        <w:spacing w:line="240" w:lineRule="auto"/>
        <w:jc w:val="both"/>
        <w:rPr>
          <w:rFonts w:ascii="Arial" w:hAnsi="Arial" w:cs="Arial"/>
          <w:sz w:val="20"/>
          <w:szCs w:val="20"/>
        </w:rPr>
      </w:pPr>
      <w:r w:rsidRPr="0071079B">
        <w:rPr>
          <w:rFonts w:ascii="Arial" w:hAnsi="Arial" w:cs="Arial"/>
          <w:b/>
          <w:bCs/>
          <w:sz w:val="20"/>
          <w:szCs w:val="20"/>
        </w:rPr>
        <w:t>Stroke prediction Dataset</w:t>
      </w:r>
      <w:r w:rsidRPr="0071079B">
        <w:rPr>
          <w:rFonts w:ascii="Arial" w:hAnsi="Arial" w:cs="Arial"/>
          <w:sz w:val="20"/>
          <w:szCs w:val="20"/>
        </w:rPr>
        <w:t xml:space="preserve">: </w:t>
      </w:r>
    </w:p>
    <w:p w14:paraId="051EA2C3" w14:textId="01A9B470" w:rsidR="00802AF1" w:rsidRPr="0071079B" w:rsidRDefault="00802AF1" w:rsidP="00802AF1">
      <w:pPr>
        <w:spacing w:line="240" w:lineRule="auto"/>
        <w:jc w:val="both"/>
        <w:rPr>
          <w:rFonts w:ascii="Arial" w:hAnsi="Arial" w:cs="Arial"/>
          <w:sz w:val="20"/>
          <w:szCs w:val="20"/>
        </w:rPr>
      </w:pPr>
      <w:r w:rsidRPr="0071079B">
        <w:rPr>
          <w:rFonts w:ascii="Arial" w:hAnsi="Arial" w:cs="Arial"/>
          <w:sz w:val="20"/>
          <w:szCs w:val="20"/>
        </w:rPr>
        <w:t xml:space="preserve">The stroke data set is an imbalanced dataset that contains a total of 5110 predictions with 12 instances or columns. It is made up of 4861 indicating individuals with no stroke and 249 indicating people with </w:t>
      </w:r>
      <w:r w:rsidRPr="0071079B">
        <w:rPr>
          <w:rFonts w:ascii="Arial" w:hAnsi="Arial" w:cs="Arial"/>
          <w:sz w:val="20"/>
          <w:szCs w:val="20"/>
        </w:rPr>
        <w:lastRenderedPageBreak/>
        <w:t xml:space="preserve">stroke. The purpose of the dataset is to predict whether a patient is likely to have a stroke based on the 12 attributes. The dataset is available at </w:t>
      </w:r>
      <w:hyperlink r:id="rId65" w:history="1">
        <w:r w:rsidRPr="0071079B">
          <w:rPr>
            <w:rStyle w:val="Hyperlink"/>
            <w:rFonts w:ascii="Arial" w:hAnsi="Arial" w:cs="Arial"/>
            <w:sz w:val="20"/>
            <w:szCs w:val="20"/>
          </w:rPr>
          <w:t>https://www.kaggle.com/datasets/fedesoriano/stroke-prediction-dataset</w:t>
        </w:r>
      </w:hyperlink>
      <w:r w:rsidRPr="0071079B">
        <w:rPr>
          <w:rFonts w:ascii="Arial" w:hAnsi="Arial" w:cs="Arial"/>
          <w:sz w:val="20"/>
          <w:szCs w:val="20"/>
        </w:rPr>
        <w:t>. The comparative performance of the classifiers is shown in Table 3 after applying the MVCT to the RFLDA. For the stroke data set, the CFLDA outperformed the other classifier, this satisfies the concept of data dependency theory which states that the performance of any classifier depends on the nature of the data set (</w:t>
      </w:r>
      <w:proofErr w:type="spellStart"/>
      <w:r w:rsidRPr="0071079B">
        <w:rPr>
          <w:rFonts w:ascii="Arial" w:hAnsi="Arial" w:cs="Arial"/>
          <w:sz w:val="20"/>
          <w:szCs w:val="20"/>
        </w:rPr>
        <w:t>Okwonu</w:t>
      </w:r>
      <w:proofErr w:type="spellEnd"/>
      <w:r w:rsidRPr="0071079B">
        <w:rPr>
          <w:rFonts w:ascii="Arial" w:hAnsi="Arial" w:cs="Arial"/>
          <w:sz w:val="20"/>
          <w:szCs w:val="20"/>
        </w:rPr>
        <w:t xml:space="preserve"> </w:t>
      </w:r>
      <w:r w:rsidRPr="0071079B">
        <w:rPr>
          <w:rFonts w:ascii="Arial" w:hAnsi="Arial" w:cs="Arial"/>
          <w:i/>
          <w:iCs/>
          <w:sz w:val="20"/>
          <w:szCs w:val="20"/>
        </w:rPr>
        <w:t xml:space="preserve">et al, </w:t>
      </w:r>
      <w:r w:rsidRPr="0071079B">
        <w:rPr>
          <w:rFonts w:ascii="Arial" w:hAnsi="Arial" w:cs="Arial"/>
          <w:sz w:val="20"/>
          <w:szCs w:val="20"/>
        </w:rPr>
        <w:t>2023).</w:t>
      </w:r>
    </w:p>
    <w:p w14:paraId="0356D142" w14:textId="3753D3F4" w:rsidR="00802AF1" w:rsidRPr="0071079B" w:rsidRDefault="00802AF1" w:rsidP="00802AF1">
      <w:pPr>
        <w:spacing w:after="0" w:line="240" w:lineRule="auto"/>
        <w:rPr>
          <w:rFonts w:ascii="Arial" w:hAnsi="Arial" w:cs="Arial"/>
          <w:b/>
          <w:bCs/>
        </w:rPr>
      </w:pPr>
      <w:r w:rsidRPr="0071079B">
        <w:rPr>
          <w:rFonts w:ascii="Arial" w:hAnsi="Arial" w:cs="Arial"/>
          <w:b/>
          <w:bCs/>
        </w:rPr>
        <w:t>Table 4: Comparative analysis of the classifiers</w:t>
      </w:r>
    </w:p>
    <w:p w14:paraId="34A69038" w14:textId="77777777" w:rsidR="00802AF1" w:rsidRPr="0071079B" w:rsidRDefault="00802AF1" w:rsidP="00802AF1">
      <w:pPr>
        <w:spacing w:after="0" w:line="240" w:lineRule="auto"/>
        <w:jc w:val="center"/>
        <w:rPr>
          <w:rFonts w:ascii="Arial" w:hAnsi="Arial" w:cs="Arial"/>
          <w:b/>
          <w:bCs/>
          <w:color w:val="000000"/>
          <w:sz w:val="20"/>
          <w:szCs w:val="20"/>
          <w:shd w:val="clear" w:color="auto" w:fill="FFFFFF"/>
          <w:lang w:val="en-US" w:bidi="ar-SA"/>
        </w:rPr>
      </w:pPr>
    </w:p>
    <w:tbl>
      <w:tblPr>
        <w:tblStyle w:val="PlainTable2"/>
        <w:tblW w:w="0" w:type="auto"/>
        <w:tblLook w:val="04A0" w:firstRow="1" w:lastRow="0" w:firstColumn="1" w:lastColumn="0" w:noHBand="0" w:noVBand="1"/>
      </w:tblPr>
      <w:tblGrid>
        <w:gridCol w:w="2426"/>
        <w:gridCol w:w="2426"/>
      </w:tblGrid>
      <w:tr w:rsidR="00802AF1" w:rsidRPr="0071079B" w14:paraId="1651A1DA" w14:textId="77777777" w:rsidTr="0071442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26" w:type="dxa"/>
          </w:tcPr>
          <w:p w14:paraId="74F77381" w14:textId="77777777" w:rsidR="00802AF1" w:rsidRPr="0071079B" w:rsidRDefault="00802AF1" w:rsidP="00802AF1">
            <w:pPr>
              <w:jc w:val="center"/>
              <w:rPr>
                <w:rFonts w:ascii="Arial" w:hAnsi="Arial"/>
                <w:sz w:val="20"/>
                <w:szCs w:val="20"/>
              </w:rPr>
            </w:pPr>
            <w:r w:rsidRPr="0071079B">
              <w:rPr>
                <w:rFonts w:ascii="Arial" w:hAnsi="Arial"/>
                <w:sz w:val="20"/>
                <w:szCs w:val="20"/>
              </w:rPr>
              <w:t>CFLDA</w:t>
            </w:r>
          </w:p>
        </w:tc>
        <w:tc>
          <w:tcPr>
            <w:tcW w:w="2426" w:type="dxa"/>
          </w:tcPr>
          <w:p w14:paraId="541720C9" w14:textId="77777777" w:rsidR="00802AF1" w:rsidRPr="0071079B" w:rsidRDefault="00802AF1" w:rsidP="00802AF1">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802AF1" w:rsidRPr="0071079B" w14:paraId="5E4AB03A" w14:textId="77777777" w:rsidTr="0071442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26" w:type="dxa"/>
          </w:tcPr>
          <w:p w14:paraId="54BAF213" w14:textId="77777777" w:rsidR="00802AF1" w:rsidRPr="0071079B" w:rsidRDefault="00802AF1" w:rsidP="00802AF1">
            <w:pPr>
              <w:jc w:val="center"/>
              <w:rPr>
                <w:rFonts w:ascii="Arial" w:hAnsi="Arial"/>
                <w:b w:val="0"/>
                <w:bCs w:val="0"/>
                <w:sz w:val="20"/>
                <w:szCs w:val="20"/>
              </w:rPr>
            </w:pPr>
            <w:r w:rsidRPr="0071079B">
              <w:rPr>
                <w:rFonts w:ascii="Arial" w:hAnsi="Arial"/>
                <w:b w:val="0"/>
                <w:bCs w:val="0"/>
                <w:sz w:val="20"/>
                <w:szCs w:val="20"/>
              </w:rPr>
              <w:t>0.7683</w:t>
            </w:r>
          </w:p>
        </w:tc>
        <w:tc>
          <w:tcPr>
            <w:tcW w:w="2426" w:type="dxa"/>
          </w:tcPr>
          <w:p w14:paraId="22E5A07D" w14:textId="77777777" w:rsidR="00802AF1" w:rsidRPr="0071079B" w:rsidRDefault="00802AF1" w:rsidP="00802AF1">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0.6848</w:t>
            </w:r>
          </w:p>
        </w:tc>
      </w:tr>
    </w:tbl>
    <w:p w14:paraId="72579295" w14:textId="77777777" w:rsidR="0071442B" w:rsidRPr="0071079B" w:rsidRDefault="0071442B" w:rsidP="00802AF1">
      <w:pPr>
        <w:spacing w:line="240" w:lineRule="auto"/>
        <w:jc w:val="both"/>
        <w:rPr>
          <w:rFonts w:ascii="Arial" w:hAnsi="Arial" w:cs="Arial"/>
          <w:b/>
          <w:bCs/>
          <w:sz w:val="20"/>
          <w:szCs w:val="20"/>
        </w:rPr>
      </w:pPr>
    </w:p>
    <w:p w14:paraId="249F6574" w14:textId="77777777" w:rsidR="00802AF1" w:rsidRPr="0071079B" w:rsidRDefault="00802AF1" w:rsidP="00802AF1">
      <w:pPr>
        <w:spacing w:line="240" w:lineRule="auto"/>
        <w:jc w:val="both"/>
        <w:rPr>
          <w:rFonts w:ascii="Arial" w:hAnsi="Arial" w:cs="Arial"/>
          <w:b/>
          <w:bCs/>
          <w:sz w:val="20"/>
          <w:szCs w:val="20"/>
        </w:rPr>
      </w:pPr>
      <w:r w:rsidRPr="0071079B">
        <w:rPr>
          <w:rFonts w:ascii="Arial" w:hAnsi="Arial" w:cs="Arial"/>
          <w:b/>
          <w:bCs/>
          <w:sz w:val="20"/>
          <w:szCs w:val="20"/>
        </w:rPr>
        <w:t xml:space="preserve"> Cancer Dataset: </w:t>
      </w:r>
    </w:p>
    <w:p w14:paraId="1203C86B" w14:textId="5EB6BD90" w:rsidR="00802AF1" w:rsidRPr="0071079B" w:rsidRDefault="00802AF1" w:rsidP="00802AF1">
      <w:pPr>
        <w:spacing w:line="240" w:lineRule="auto"/>
        <w:jc w:val="both"/>
        <w:rPr>
          <w:rFonts w:ascii="Arial" w:hAnsi="Arial" w:cs="Arial"/>
          <w:sz w:val="20"/>
          <w:szCs w:val="20"/>
        </w:rPr>
      </w:pPr>
      <w:r w:rsidRPr="0071079B">
        <w:rPr>
          <w:rFonts w:ascii="Arial" w:hAnsi="Arial" w:cs="Arial"/>
          <w:sz w:val="20"/>
          <w:szCs w:val="20"/>
        </w:rPr>
        <w:t xml:space="preserve">The cancer dataset is a real-world imbalanced data that contains a total of 569 observations. The first group consists of 357 samples of people without cancer and the second group consists of 212 samples of people with cancer. The dataset aims to detect whether a cancer is benign or malignant based on 30 attributes. The dataset is available at   </w:t>
      </w:r>
      <w:hyperlink r:id="rId66" w:history="1">
        <w:r w:rsidRPr="0071079B">
          <w:rPr>
            <w:rStyle w:val="Hyperlink"/>
            <w:rFonts w:ascii="Arial" w:hAnsi="Arial" w:cs="Arial"/>
            <w:sz w:val="20"/>
            <w:szCs w:val="20"/>
          </w:rPr>
          <w:t>https://www.kaggle.com/datasets/cancer-detection-dataset</w:t>
        </w:r>
      </w:hyperlink>
      <w:r w:rsidRPr="0071079B">
        <w:rPr>
          <w:rFonts w:ascii="Arial" w:hAnsi="Arial" w:cs="Arial"/>
          <w:sz w:val="20"/>
          <w:szCs w:val="20"/>
        </w:rPr>
        <w:t>.   The comparative performance of the classifiers is shown in Table 5 below after applying the MVCT to the RFLDA. In Table 5, the MVCTRFLDA (Mean Variance Cloning Techniques Robust Linear Discriminant Analysis) outperformed the CFLDA this also validated the data dependency theory.</w:t>
      </w:r>
    </w:p>
    <w:p w14:paraId="362C69F8" w14:textId="5F812718" w:rsidR="00802AF1" w:rsidRPr="0071079B" w:rsidRDefault="00802AF1" w:rsidP="00802AF1">
      <w:pPr>
        <w:spacing w:line="240" w:lineRule="auto"/>
        <w:jc w:val="both"/>
        <w:rPr>
          <w:rFonts w:ascii="Arial" w:hAnsi="Arial" w:cs="Arial"/>
          <w:b/>
          <w:bCs/>
        </w:rPr>
      </w:pPr>
      <w:r w:rsidRPr="0071079B">
        <w:rPr>
          <w:rFonts w:ascii="Arial" w:hAnsi="Arial" w:cs="Arial"/>
          <w:b/>
          <w:bCs/>
        </w:rPr>
        <w:t>Table 5: Comparative analysis of the classifiers</w:t>
      </w:r>
    </w:p>
    <w:tbl>
      <w:tblPr>
        <w:tblStyle w:val="PlainTable2"/>
        <w:tblpPr w:leftFromText="180" w:rightFromText="180" w:vertAnchor="text" w:tblpY="1"/>
        <w:tblOverlap w:val="never"/>
        <w:tblW w:w="0" w:type="auto"/>
        <w:tblLook w:val="04A0" w:firstRow="1" w:lastRow="0" w:firstColumn="1" w:lastColumn="0" w:noHBand="0" w:noVBand="1"/>
      </w:tblPr>
      <w:tblGrid>
        <w:gridCol w:w="2301"/>
        <w:gridCol w:w="2301"/>
      </w:tblGrid>
      <w:tr w:rsidR="00802AF1" w:rsidRPr="0071079B" w14:paraId="6C27388B" w14:textId="77777777" w:rsidTr="0071442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301" w:type="dxa"/>
          </w:tcPr>
          <w:p w14:paraId="60EA124E" w14:textId="77777777" w:rsidR="00802AF1" w:rsidRPr="0071079B" w:rsidRDefault="00802AF1" w:rsidP="00802AF1">
            <w:pPr>
              <w:jc w:val="center"/>
              <w:rPr>
                <w:rFonts w:ascii="Arial" w:hAnsi="Arial"/>
                <w:sz w:val="20"/>
                <w:szCs w:val="20"/>
              </w:rPr>
            </w:pPr>
            <w:r w:rsidRPr="0071079B">
              <w:rPr>
                <w:rFonts w:ascii="Arial" w:hAnsi="Arial"/>
                <w:sz w:val="20"/>
                <w:szCs w:val="20"/>
              </w:rPr>
              <w:t>CFLDA</w:t>
            </w:r>
          </w:p>
        </w:tc>
        <w:tc>
          <w:tcPr>
            <w:tcW w:w="2301" w:type="dxa"/>
          </w:tcPr>
          <w:p w14:paraId="0ECD118E" w14:textId="77777777" w:rsidR="00802AF1" w:rsidRPr="0071079B" w:rsidRDefault="00802AF1" w:rsidP="00802AF1">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802AF1" w:rsidRPr="0071079B" w14:paraId="25083044" w14:textId="77777777" w:rsidTr="0071442B">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301" w:type="dxa"/>
          </w:tcPr>
          <w:p w14:paraId="37B12309" w14:textId="77777777" w:rsidR="00802AF1" w:rsidRPr="0071079B" w:rsidRDefault="00802AF1" w:rsidP="00802AF1">
            <w:pPr>
              <w:tabs>
                <w:tab w:val="left" w:pos="615"/>
                <w:tab w:val="center" w:pos="1137"/>
              </w:tabs>
              <w:rPr>
                <w:rFonts w:ascii="Arial" w:hAnsi="Arial"/>
                <w:b w:val="0"/>
                <w:bCs w:val="0"/>
                <w:sz w:val="20"/>
                <w:szCs w:val="20"/>
              </w:rPr>
            </w:pPr>
            <w:r w:rsidRPr="0071079B">
              <w:rPr>
                <w:rFonts w:ascii="Arial" w:hAnsi="Arial"/>
                <w:b w:val="0"/>
                <w:bCs w:val="0"/>
                <w:sz w:val="20"/>
                <w:szCs w:val="20"/>
              </w:rPr>
              <w:tab/>
            </w:r>
            <w:r w:rsidRPr="0071079B">
              <w:rPr>
                <w:rFonts w:ascii="Arial" w:hAnsi="Arial"/>
                <w:b w:val="0"/>
                <w:bCs w:val="0"/>
                <w:sz w:val="20"/>
                <w:szCs w:val="20"/>
              </w:rPr>
              <w:tab/>
              <w:t>0.9683656</w:t>
            </w:r>
          </w:p>
        </w:tc>
        <w:tc>
          <w:tcPr>
            <w:tcW w:w="2301" w:type="dxa"/>
          </w:tcPr>
          <w:p w14:paraId="2199D189" w14:textId="77777777" w:rsidR="00802AF1" w:rsidRPr="0071079B" w:rsidRDefault="00802AF1" w:rsidP="00802AF1">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0.9733894</w:t>
            </w:r>
          </w:p>
        </w:tc>
      </w:tr>
    </w:tbl>
    <w:p w14:paraId="46305CB8" w14:textId="77777777" w:rsidR="00802AF1" w:rsidRDefault="00802AF1" w:rsidP="00802AF1">
      <w:pPr>
        <w:rPr>
          <w:rFonts w:asciiTheme="majorBidi" w:hAnsiTheme="majorBidi" w:cstheme="majorBidi"/>
          <w:b/>
          <w:bCs/>
          <w:color w:val="000000"/>
          <w:sz w:val="24"/>
          <w:szCs w:val="24"/>
          <w:shd w:val="clear" w:color="auto" w:fill="FFFFFF"/>
          <w:lang w:bidi="ar-SA"/>
        </w:rPr>
      </w:pPr>
      <w:r>
        <w:rPr>
          <w:rFonts w:asciiTheme="majorBidi" w:hAnsiTheme="majorBidi" w:cstheme="majorBidi"/>
          <w:b/>
          <w:bCs/>
          <w:color w:val="000000"/>
          <w:sz w:val="24"/>
          <w:szCs w:val="24"/>
          <w:shd w:val="clear" w:color="auto" w:fill="FFFFFF"/>
          <w:lang w:bidi="ar-SA"/>
        </w:rPr>
        <w:br w:type="textWrapping" w:clear="all"/>
      </w:r>
    </w:p>
    <w:p w14:paraId="4861EBA4" w14:textId="77777777" w:rsidR="0071442B" w:rsidRPr="0071079B" w:rsidRDefault="0071442B" w:rsidP="00802AF1">
      <w:pPr>
        <w:rPr>
          <w:rFonts w:ascii="Arial" w:hAnsi="Arial" w:cs="Arial"/>
          <w:b/>
          <w:bCs/>
          <w:color w:val="000000"/>
          <w:shd w:val="clear" w:color="auto" w:fill="FFFFFF"/>
          <w:lang w:bidi="ar-SA"/>
        </w:rPr>
      </w:pPr>
      <w:r w:rsidRPr="0071079B">
        <w:rPr>
          <w:rFonts w:ascii="Arial" w:hAnsi="Arial" w:cs="Arial"/>
          <w:b/>
          <w:bCs/>
          <w:color w:val="000000"/>
          <w:shd w:val="clear" w:color="auto" w:fill="FFFFFF"/>
          <w:lang w:bidi="ar-SA"/>
        </w:rPr>
        <w:t xml:space="preserve">4. </w:t>
      </w:r>
      <w:r w:rsidR="00E5350C" w:rsidRPr="0071079B">
        <w:rPr>
          <w:rFonts w:ascii="Arial" w:hAnsi="Arial" w:cs="Arial"/>
          <w:b/>
          <w:bCs/>
          <w:color w:val="000000"/>
          <w:shd w:val="clear" w:color="auto" w:fill="FFFFFF"/>
          <w:lang w:bidi="ar-SA"/>
        </w:rPr>
        <w:t>Conclusion</w:t>
      </w:r>
    </w:p>
    <w:p w14:paraId="6F99C286" w14:textId="6850405B" w:rsidR="00E5350C" w:rsidRPr="0071079B" w:rsidRDefault="00E5350C" w:rsidP="00E5350C">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This study present important insights into the performance of two Linear Discriminant Analysis (LDA) methods; CFLDA and RFLDA in handling data contamination and real-world datasets with varying characteristics. Based on simulated and real-world data applications, the results indicate that while both models exhibit strong classification performance, there are distinct scenarios in which one method outperforms the other. The analysis from the Monte Carlo simulations</w:t>
      </w:r>
      <w:r w:rsidR="00CC6F9D" w:rsidRPr="0071079B">
        <w:rPr>
          <w:rFonts w:ascii="Arial" w:hAnsi="Arial" w:cs="Arial"/>
          <w:bCs/>
          <w:sz w:val="20"/>
          <w:szCs w:val="20"/>
        </w:rPr>
        <w:t>,</w:t>
      </w:r>
      <w:r w:rsidRPr="0071079B">
        <w:rPr>
          <w:rFonts w:ascii="Arial" w:hAnsi="Arial" w:cs="Arial"/>
          <w:bCs/>
          <w:sz w:val="20"/>
          <w:szCs w:val="20"/>
        </w:rPr>
        <w:t xml:space="preserve"> incorporated with 30% contaminat</w:t>
      </w:r>
      <w:r w:rsidR="00CC6F9D" w:rsidRPr="0071079B">
        <w:rPr>
          <w:rFonts w:ascii="Arial" w:hAnsi="Arial" w:cs="Arial"/>
          <w:bCs/>
          <w:sz w:val="20"/>
          <w:szCs w:val="20"/>
        </w:rPr>
        <w:t>ion and 70% normal distribution</w:t>
      </w:r>
      <w:r w:rsidRPr="0071079B">
        <w:rPr>
          <w:rFonts w:ascii="Arial" w:hAnsi="Arial" w:cs="Arial"/>
          <w:bCs/>
          <w:sz w:val="20"/>
          <w:szCs w:val="20"/>
        </w:rPr>
        <w:t xml:space="preserve"> and alteration of validation and training samples as shown in Fig 1 and Fig 2 was done. The result from both simulations suggests that RLDA highlights its stability and lower sensitivity to noise, making it a dependable choice for scenarios where data contamination is present and the assumptions of LDA are not kept.</w:t>
      </w:r>
    </w:p>
    <w:p w14:paraId="78C8879C" w14:textId="77777777" w:rsidR="00E5350C" w:rsidRPr="0071079B" w:rsidRDefault="00E5350C" w:rsidP="00CC6F9D">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In the real data applications, the study results offer valuable insight were both models excels. The MVCTRLDA and CFLDA demonstrated across the three data sets, showed that the performance of the classifier depends on the characteristics or nature</w:t>
      </w:r>
      <w:r w:rsidR="00CC6F9D" w:rsidRPr="0071079B">
        <w:rPr>
          <w:rFonts w:ascii="Arial" w:hAnsi="Arial" w:cs="Arial"/>
          <w:bCs/>
          <w:sz w:val="20"/>
          <w:szCs w:val="20"/>
        </w:rPr>
        <w:t>,</w:t>
      </w:r>
      <w:r w:rsidRPr="0071079B">
        <w:rPr>
          <w:rFonts w:ascii="Arial" w:hAnsi="Arial" w:cs="Arial"/>
          <w:bCs/>
          <w:sz w:val="20"/>
          <w:szCs w:val="20"/>
        </w:rPr>
        <w:t xml:space="preserve"> or size of the dataset in accordance with the theory of data dependency and central limit theory. As such, the classifiers behaved differently across the three datasets.  Like in the Pima Indian Diabetes datasets, both classifiers performed comparably but the CFLDA showed to be slightly more accurate in that scenario. Also looking at the stroke data, the CFLDA seem to perform better even with</w:t>
      </w:r>
      <w:r w:rsidR="00CC6F9D" w:rsidRPr="0071079B">
        <w:rPr>
          <w:rFonts w:ascii="Arial" w:hAnsi="Arial" w:cs="Arial"/>
          <w:bCs/>
          <w:sz w:val="20"/>
          <w:szCs w:val="20"/>
        </w:rPr>
        <w:t xml:space="preserve"> an</w:t>
      </w:r>
      <w:r w:rsidRPr="0071079B">
        <w:rPr>
          <w:rFonts w:ascii="Arial" w:hAnsi="Arial" w:cs="Arial"/>
          <w:bCs/>
          <w:sz w:val="20"/>
          <w:szCs w:val="20"/>
        </w:rPr>
        <w:t xml:space="preserve"> imbalanced sample size and finally, for the cancer dataset, the MVCTRFLDA performed better based on the concept of data dependency theory. RFLDA higher accuracy and consistency, even in the face of contamination, suggest that it is highly robust and reliable for a wide range of real-world classification tasks. On the other </w:t>
      </w:r>
      <w:proofErr w:type="gramStart"/>
      <w:r w:rsidRPr="0071079B">
        <w:rPr>
          <w:rFonts w:ascii="Arial" w:hAnsi="Arial" w:cs="Arial"/>
          <w:bCs/>
          <w:sz w:val="20"/>
          <w:szCs w:val="20"/>
        </w:rPr>
        <w:t>hand,.</w:t>
      </w:r>
      <w:proofErr w:type="gramEnd"/>
      <w:r w:rsidRPr="0071079B">
        <w:rPr>
          <w:rFonts w:ascii="Arial" w:hAnsi="Arial" w:cs="Arial"/>
          <w:bCs/>
          <w:sz w:val="20"/>
          <w:szCs w:val="20"/>
        </w:rPr>
        <w:t xml:space="preserve"> While it may not outperform CFLDA in simpler or more balanced scenarios, MVCTRFLDA’s ability to capture intricate feature interactions makes it a strong candidate for high-dimensional classification problems. In such contexts, </w:t>
      </w:r>
      <w:proofErr w:type="spellStart"/>
      <w:r w:rsidRPr="0071079B">
        <w:rPr>
          <w:rFonts w:ascii="Arial" w:hAnsi="Arial" w:cs="Arial"/>
          <w:bCs/>
          <w:sz w:val="20"/>
          <w:szCs w:val="20"/>
        </w:rPr>
        <w:t>robusting</w:t>
      </w:r>
      <w:proofErr w:type="spellEnd"/>
      <w:r w:rsidRPr="0071079B">
        <w:rPr>
          <w:rFonts w:ascii="Arial" w:hAnsi="Arial" w:cs="Arial"/>
          <w:bCs/>
          <w:sz w:val="20"/>
          <w:szCs w:val="20"/>
        </w:rPr>
        <w:t xml:space="preserve"> helps the model avoid over fitting, ensuring better generalization and slightly improved accuracy. Hence, both </w:t>
      </w:r>
      <w:proofErr w:type="spellStart"/>
      <w:r w:rsidRPr="0071079B">
        <w:rPr>
          <w:rFonts w:ascii="Arial" w:hAnsi="Arial" w:cs="Arial"/>
          <w:bCs/>
          <w:sz w:val="20"/>
          <w:szCs w:val="20"/>
        </w:rPr>
        <w:t>Cflda</w:t>
      </w:r>
      <w:proofErr w:type="spellEnd"/>
      <w:r w:rsidRPr="0071079B">
        <w:rPr>
          <w:rFonts w:ascii="Arial" w:hAnsi="Arial" w:cs="Arial"/>
          <w:bCs/>
          <w:sz w:val="20"/>
          <w:szCs w:val="20"/>
        </w:rPr>
        <w:t xml:space="preserve"> and </w:t>
      </w:r>
      <w:proofErr w:type="spellStart"/>
      <w:r w:rsidRPr="0071079B">
        <w:rPr>
          <w:rFonts w:ascii="Arial" w:hAnsi="Arial" w:cs="Arial"/>
          <w:bCs/>
          <w:sz w:val="20"/>
          <w:szCs w:val="20"/>
        </w:rPr>
        <w:t>Rflda</w:t>
      </w:r>
      <w:proofErr w:type="spellEnd"/>
      <w:r w:rsidRPr="0071079B">
        <w:rPr>
          <w:rFonts w:ascii="Arial" w:hAnsi="Arial" w:cs="Arial"/>
          <w:bCs/>
          <w:sz w:val="20"/>
          <w:szCs w:val="20"/>
        </w:rPr>
        <w:t xml:space="preserve"> are highly effective LDA methods, with each demonstrating unique strengths depending on the characteristics of the data. RFLDA robustness against contamination and superior handling of imbalanced data make it a more reliable choice for many real-world applications. MVCTRFLDA   meanwhile, proves advantageous in high-dimensional data environments, where regularization enhances performance by capturing complex feature interactions. </w:t>
      </w:r>
      <w:r w:rsidR="00CC6F9D" w:rsidRPr="0071079B">
        <w:rPr>
          <w:rFonts w:ascii="Arial" w:hAnsi="Arial" w:cs="Arial"/>
          <w:bCs/>
          <w:sz w:val="20"/>
          <w:szCs w:val="20"/>
        </w:rPr>
        <w:t>This</w:t>
      </w:r>
      <w:r w:rsidRPr="0071079B">
        <w:rPr>
          <w:rFonts w:ascii="Arial" w:hAnsi="Arial" w:cs="Arial"/>
          <w:bCs/>
          <w:sz w:val="20"/>
          <w:szCs w:val="20"/>
        </w:rPr>
        <w:t xml:space="preserve"> study underscore</w:t>
      </w:r>
      <w:r w:rsidR="00CC6F9D" w:rsidRPr="0071079B">
        <w:rPr>
          <w:rFonts w:ascii="Arial" w:hAnsi="Arial" w:cs="Arial"/>
          <w:bCs/>
          <w:sz w:val="20"/>
          <w:szCs w:val="20"/>
        </w:rPr>
        <w:t>s</w:t>
      </w:r>
      <w:r w:rsidRPr="0071079B">
        <w:rPr>
          <w:rFonts w:ascii="Arial" w:hAnsi="Arial" w:cs="Arial"/>
          <w:bCs/>
          <w:sz w:val="20"/>
          <w:szCs w:val="20"/>
        </w:rPr>
        <w:t xml:space="preserve"> the importance of selecting the appropriate LDA method based on the dataset’s </w:t>
      </w:r>
      <w:r w:rsidRPr="0071079B">
        <w:rPr>
          <w:rFonts w:ascii="Arial" w:hAnsi="Arial" w:cs="Arial"/>
          <w:bCs/>
          <w:sz w:val="20"/>
          <w:szCs w:val="20"/>
        </w:rPr>
        <w:lastRenderedPageBreak/>
        <w:t>specific structure and complexity, offering practitioners valuable guidance for improving classification performance across various applications.</w:t>
      </w:r>
    </w:p>
    <w:p w14:paraId="40077278" w14:textId="77777777" w:rsidR="00E5350C" w:rsidRPr="0071079B" w:rsidRDefault="00E5350C" w:rsidP="00E5350C">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 xml:space="preserve">Hence, both CFLDA and RFLDA are highly effective LDA methods, with each demonstrating unique strengths depending on the characteristics of the data. </w:t>
      </w:r>
    </w:p>
    <w:p w14:paraId="39A61CA0" w14:textId="77777777" w:rsidR="004638D7" w:rsidRDefault="0071079B" w:rsidP="004638D7">
      <w:pPr>
        <w:tabs>
          <w:tab w:val="left" w:pos="840"/>
        </w:tabs>
        <w:rPr>
          <w:rFonts w:ascii="Arial" w:hAnsi="Arial" w:cs="Arial"/>
          <w:b/>
          <w:bCs/>
          <w:color w:val="000000"/>
          <w:shd w:val="clear" w:color="auto" w:fill="FFFFFF"/>
          <w:lang w:bidi="ar-SA"/>
        </w:rPr>
      </w:pPr>
      <w:r>
        <w:rPr>
          <w:rFonts w:asciiTheme="majorBidi" w:hAnsiTheme="majorBidi" w:cstheme="majorBidi"/>
          <w:b/>
          <w:bCs/>
          <w:color w:val="000000"/>
          <w:sz w:val="24"/>
          <w:szCs w:val="24"/>
          <w:shd w:val="clear" w:color="auto" w:fill="FFFFFF"/>
          <w:lang w:bidi="ar-SA"/>
        </w:rPr>
        <w:t xml:space="preserve"> </w:t>
      </w:r>
    </w:p>
    <w:p w14:paraId="1DB38207" w14:textId="42470560" w:rsidR="004C2617" w:rsidRPr="0071079B" w:rsidRDefault="00073EDD" w:rsidP="004638D7">
      <w:pPr>
        <w:tabs>
          <w:tab w:val="left" w:pos="840"/>
        </w:tabs>
        <w:rPr>
          <w:rFonts w:ascii="Arial" w:hAnsi="Arial" w:cs="Arial"/>
          <w:b/>
          <w:bCs/>
          <w:color w:val="000000"/>
          <w:shd w:val="clear" w:color="auto" w:fill="FFFFFF"/>
          <w:lang w:bidi="ar-SA"/>
        </w:rPr>
      </w:pPr>
      <w:r w:rsidRPr="0071079B">
        <w:rPr>
          <w:rFonts w:ascii="Arial" w:hAnsi="Arial" w:cs="Arial"/>
          <w:b/>
          <w:bCs/>
          <w:color w:val="000000"/>
          <w:shd w:val="clear" w:color="auto" w:fill="FFFFFF"/>
          <w:lang w:bidi="ar-SA"/>
        </w:rPr>
        <w:t>References</w:t>
      </w:r>
    </w:p>
    <w:p w14:paraId="0A9006E9" w14:textId="77777777" w:rsidR="003F330D" w:rsidRPr="0071079B" w:rsidRDefault="003F330D" w:rsidP="00073EDD">
      <w:pPr>
        <w:spacing w:after="0" w:line="240" w:lineRule="auto"/>
        <w:ind w:left="720" w:hanging="720"/>
        <w:jc w:val="both"/>
        <w:rPr>
          <w:rFonts w:ascii="Arial" w:hAnsi="Arial" w:cs="Arial"/>
          <w:sz w:val="20"/>
          <w:szCs w:val="20"/>
        </w:rPr>
      </w:pPr>
      <w:r w:rsidRPr="0071079B">
        <w:rPr>
          <w:rFonts w:ascii="Arial" w:hAnsi="Arial" w:cs="Arial"/>
          <w:sz w:val="20"/>
          <w:szCs w:val="20"/>
        </w:rPr>
        <w:t xml:space="preserve">Abdulla, N., Ahmed, N., Shehab, M. and Al-Ayyoub, M. (2013). Arabic Sentiment analysis: Lexicon- bases and corpus-based, </w:t>
      </w:r>
      <w:r w:rsidRPr="0071079B">
        <w:rPr>
          <w:rFonts w:ascii="Arial" w:hAnsi="Arial" w:cs="Arial"/>
          <w:i/>
          <w:iCs/>
          <w:sz w:val="20"/>
          <w:szCs w:val="20"/>
        </w:rPr>
        <w:t>in 2013 IEEE Jordan conference on Applied Electrical Engineering and Computing Technologies,</w:t>
      </w:r>
      <w:r w:rsidRPr="0071079B">
        <w:rPr>
          <w:rFonts w:ascii="Arial" w:hAnsi="Arial" w:cs="Arial"/>
          <w:sz w:val="20"/>
          <w:szCs w:val="20"/>
        </w:rPr>
        <w:t xml:space="preserve"> 6(12), 11-16.</w:t>
      </w:r>
    </w:p>
    <w:p w14:paraId="5265CD3E" w14:textId="77777777" w:rsidR="003F330D" w:rsidRPr="0071079B" w:rsidRDefault="003F330D" w:rsidP="00073EDD">
      <w:pPr>
        <w:tabs>
          <w:tab w:val="left" w:pos="1920"/>
        </w:tabs>
        <w:spacing w:after="0" w:line="240" w:lineRule="auto"/>
        <w:ind w:left="720" w:hanging="720"/>
        <w:jc w:val="both"/>
        <w:rPr>
          <w:rFonts w:ascii="Arial" w:hAnsi="Arial" w:cs="Arial"/>
          <w:sz w:val="20"/>
          <w:szCs w:val="20"/>
        </w:rPr>
      </w:pPr>
      <w:r w:rsidRPr="0071079B">
        <w:rPr>
          <w:rFonts w:ascii="Arial" w:hAnsi="Arial" w:cs="Arial"/>
          <w:sz w:val="20"/>
          <w:szCs w:val="20"/>
        </w:rPr>
        <w:tab/>
      </w:r>
      <w:r w:rsidRPr="0071079B">
        <w:rPr>
          <w:rFonts w:ascii="Arial" w:hAnsi="Arial" w:cs="Arial"/>
          <w:sz w:val="20"/>
          <w:szCs w:val="20"/>
        </w:rPr>
        <w:tab/>
      </w:r>
    </w:p>
    <w:p w14:paraId="267FB0F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Al-Azani, S. and El-Alfy, E. S. M. (2017). “Using Word Embedding and Ensemble Learning for Highly Imbalanced Data Sentiment Analysis in Short Arabic Text</w:t>
      </w:r>
      <w:r w:rsidRPr="0071079B">
        <w:rPr>
          <w:rFonts w:ascii="Arial" w:hAnsi="Arial" w:cs="Arial"/>
          <w:i/>
          <w:iCs/>
          <w:sz w:val="20"/>
          <w:szCs w:val="20"/>
        </w:rPr>
        <w:t xml:space="preserve">,” Procedia Computer Science, </w:t>
      </w:r>
      <w:r w:rsidRPr="0071079B">
        <w:rPr>
          <w:rFonts w:ascii="Arial" w:hAnsi="Arial" w:cs="Arial"/>
          <w:sz w:val="20"/>
          <w:szCs w:val="20"/>
        </w:rPr>
        <w:t xml:space="preserve">109, 359–366. </w:t>
      </w:r>
      <w:proofErr w:type="spellStart"/>
      <w:r w:rsidRPr="0071079B">
        <w:rPr>
          <w:rFonts w:ascii="Arial" w:hAnsi="Arial" w:cs="Arial"/>
          <w:sz w:val="20"/>
          <w:szCs w:val="20"/>
        </w:rPr>
        <w:t>doi</w:t>
      </w:r>
      <w:proofErr w:type="spellEnd"/>
      <w:r w:rsidRPr="0071079B">
        <w:rPr>
          <w:rFonts w:ascii="Arial" w:hAnsi="Arial" w:cs="Arial"/>
          <w:sz w:val="20"/>
          <w:szCs w:val="20"/>
        </w:rPr>
        <w:t>: 10.1016/j.procs.2017.05.365</w:t>
      </w:r>
    </w:p>
    <w:p w14:paraId="0BB5E894"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Al-Azani, S. and El-Alfy, E. S. M. (2018). “Imbalanced Sentiment Polarity Detection Using Emoji-Based Features and Bagging Ensemble,” </w:t>
      </w:r>
      <w:r w:rsidRPr="0071079B">
        <w:rPr>
          <w:rFonts w:ascii="Arial" w:hAnsi="Arial" w:cs="Arial"/>
          <w:i/>
          <w:iCs/>
          <w:sz w:val="20"/>
          <w:szCs w:val="20"/>
        </w:rPr>
        <w:t>in 1st International Conference on Computer Applications and Information Security, ICCAIS 2018, IEEE</w:t>
      </w:r>
      <w:r w:rsidRPr="0071079B">
        <w:rPr>
          <w:rFonts w:ascii="Arial" w:hAnsi="Arial" w:cs="Arial"/>
          <w:sz w:val="20"/>
          <w:szCs w:val="20"/>
        </w:rPr>
        <w:t xml:space="preserve">, 1–5, </w:t>
      </w:r>
      <w:proofErr w:type="spellStart"/>
      <w:r w:rsidRPr="0071079B">
        <w:rPr>
          <w:rFonts w:ascii="Arial" w:hAnsi="Arial" w:cs="Arial"/>
          <w:sz w:val="20"/>
          <w:szCs w:val="20"/>
        </w:rPr>
        <w:t>doi</w:t>
      </w:r>
      <w:proofErr w:type="spellEnd"/>
      <w:r w:rsidRPr="0071079B">
        <w:rPr>
          <w:rFonts w:ascii="Arial" w:hAnsi="Arial" w:cs="Arial"/>
          <w:sz w:val="20"/>
          <w:szCs w:val="20"/>
        </w:rPr>
        <w:t>: 10.1109/CAIS.2018.8441956.</w:t>
      </w:r>
    </w:p>
    <w:p w14:paraId="5CA8233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Al-</w:t>
      </w:r>
      <w:proofErr w:type="spellStart"/>
      <w:r w:rsidRPr="0071079B">
        <w:rPr>
          <w:rFonts w:ascii="Arial" w:hAnsi="Arial" w:cs="Arial"/>
          <w:sz w:val="20"/>
          <w:szCs w:val="20"/>
        </w:rPr>
        <w:t>Sorori</w:t>
      </w:r>
      <w:proofErr w:type="spellEnd"/>
      <w:r w:rsidRPr="0071079B">
        <w:rPr>
          <w:rFonts w:ascii="Arial" w:hAnsi="Arial" w:cs="Arial"/>
          <w:sz w:val="20"/>
          <w:szCs w:val="20"/>
        </w:rPr>
        <w:t xml:space="preserve">, W., (2021). “Arabic Sentiment </w:t>
      </w:r>
      <w:proofErr w:type="gramStart"/>
      <w:r w:rsidRPr="0071079B">
        <w:rPr>
          <w:rFonts w:ascii="Arial" w:hAnsi="Arial" w:cs="Arial"/>
          <w:sz w:val="20"/>
          <w:szCs w:val="20"/>
        </w:rPr>
        <w:t>Analysis  towards</w:t>
      </w:r>
      <w:proofErr w:type="gramEnd"/>
      <w:r w:rsidRPr="0071079B">
        <w:rPr>
          <w:rFonts w:ascii="Arial" w:hAnsi="Arial" w:cs="Arial"/>
          <w:sz w:val="20"/>
          <w:szCs w:val="20"/>
        </w:rPr>
        <w:t xml:space="preserve"> Feelings among Covid-19 Outbreak Using Single and Ensemble Classifiers,” </w:t>
      </w:r>
      <w:r w:rsidRPr="0071079B">
        <w:rPr>
          <w:rFonts w:ascii="Arial" w:hAnsi="Arial" w:cs="Arial"/>
          <w:i/>
          <w:iCs/>
          <w:sz w:val="20"/>
          <w:szCs w:val="20"/>
        </w:rPr>
        <w:t xml:space="preserve">in International Conference on Intelligent Technology, System and Service for Internet of Everything, ITSS-IoE 2021, IEEE, 1–6. </w:t>
      </w:r>
      <w:proofErr w:type="spellStart"/>
      <w:r w:rsidRPr="0071079B">
        <w:rPr>
          <w:rFonts w:ascii="Arial" w:hAnsi="Arial" w:cs="Arial"/>
          <w:i/>
          <w:iCs/>
          <w:sz w:val="20"/>
          <w:szCs w:val="20"/>
        </w:rPr>
        <w:t>doi</w:t>
      </w:r>
      <w:proofErr w:type="spellEnd"/>
      <w:r w:rsidRPr="0071079B">
        <w:rPr>
          <w:rFonts w:ascii="Arial" w:hAnsi="Arial" w:cs="Arial"/>
          <w:i/>
          <w:iCs/>
          <w:sz w:val="20"/>
          <w:szCs w:val="20"/>
        </w:rPr>
        <w:t>: 10.1109/ITSS</w:t>
      </w:r>
      <w:r w:rsidRPr="0071079B">
        <w:rPr>
          <w:rFonts w:ascii="Arial" w:hAnsi="Arial" w:cs="Arial"/>
          <w:sz w:val="20"/>
          <w:szCs w:val="20"/>
        </w:rPr>
        <w:t xml:space="preserve"> IoE53029.2021.9615256.</w:t>
      </w:r>
    </w:p>
    <w:p w14:paraId="395D0B8B"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Azizyan, M., Singh, A. and Wasserman, L. (2013). Minimax theory for high-dimensional Gaussian mixtures with sparse mean separation. In Proc. </w:t>
      </w:r>
      <w:r w:rsidRPr="0071079B">
        <w:rPr>
          <w:rFonts w:ascii="Arial" w:hAnsi="Arial" w:cs="Arial"/>
          <w:i/>
          <w:iCs/>
          <w:sz w:val="20"/>
          <w:szCs w:val="20"/>
        </w:rPr>
        <w:t xml:space="preserve">Advances in Neural Information Processing </w:t>
      </w:r>
      <w:r w:rsidRPr="0071079B">
        <w:rPr>
          <w:rFonts w:ascii="Arial" w:hAnsi="Arial" w:cs="Arial"/>
          <w:sz w:val="20"/>
          <w:szCs w:val="20"/>
        </w:rPr>
        <w:t>Systems, Lake Tahoe, 2139–2147.</w:t>
      </w:r>
      <w:r w:rsidRPr="0071079B">
        <w:rPr>
          <w:rFonts w:ascii="Arial" w:hAnsi="Arial" w:cs="Arial"/>
          <w:color w:val="0000FF"/>
          <w:sz w:val="20"/>
          <w:szCs w:val="20"/>
        </w:rPr>
        <w:tab/>
      </w:r>
      <w:r w:rsidRPr="0071079B">
        <w:rPr>
          <w:rFonts w:ascii="Arial" w:hAnsi="Arial" w:cs="Arial"/>
          <w:color w:val="0000FF"/>
          <w:sz w:val="20"/>
          <w:szCs w:val="20"/>
        </w:rPr>
        <w:tab/>
      </w:r>
    </w:p>
    <w:p w14:paraId="41909D4D"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Cancer Dataset. (2017). </w:t>
      </w:r>
      <w:r w:rsidRPr="0071079B">
        <w:rPr>
          <w:rFonts w:ascii="Arial" w:hAnsi="Arial" w:cs="Arial"/>
          <w:i/>
          <w:iCs/>
          <w:sz w:val="20"/>
          <w:szCs w:val="20"/>
        </w:rPr>
        <w:t>Kaggle</w:t>
      </w:r>
      <w:r w:rsidRPr="0071079B">
        <w:rPr>
          <w:rFonts w:ascii="Arial" w:hAnsi="Arial" w:cs="Arial"/>
          <w:sz w:val="20"/>
          <w:szCs w:val="20"/>
        </w:rPr>
        <w:t xml:space="preserve">. </w:t>
      </w:r>
      <w:hyperlink r:id="rId67" w:history="1">
        <w:r w:rsidRPr="0071079B">
          <w:rPr>
            <w:rStyle w:val="Hyperlink"/>
            <w:rFonts w:ascii="Arial" w:hAnsi="Arial" w:cs="Arial"/>
            <w:sz w:val="20"/>
            <w:szCs w:val="20"/>
          </w:rPr>
          <w:t>https://www.kaggle.com/datasets/cancer-detection-dataset</w:t>
        </w:r>
      </w:hyperlink>
      <w:r w:rsidRPr="0071079B">
        <w:rPr>
          <w:rStyle w:val="Hyperlink"/>
          <w:rFonts w:ascii="Arial" w:hAnsi="Arial" w:cs="Arial"/>
          <w:sz w:val="20"/>
          <w:szCs w:val="20"/>
        </w:rPr>
        <w:t>.</w:t>
      </w:r>
    </w:p>
    <w:p w14:paraId="63EF6997"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Elreedy, D., and   Atiya, A. F. (2019). “A Comprehensive Analysis of Synthetic Minority Oversampling Technique (SMOTE) for Handling Class Imbalance,” </w:t>
      </w:r>
      <w:r w:rsidRPr="0071079B">
        <w:rPr>
          <w:rFonts w:ascii="Arial" w:hAnsi="Arial" w:cs="Arial"/>
          <w:i/>
          <w:iCs/>
          <w:sz w:val="20"/>
          <w:szCs w:val="20"/>
        </w:rPr>
        <w:t>Information   journal Science</w:t>
      </w:r>
      <w:proofErr w:type="gramStart"/>
      <w:r w:rsidRPr="0071079B">
        <w:rPr>
          <w:rFonts w:ascii="Arial" w:hAnsi="Arial" w:cs="Arial"/>
          <w:i/>
          <w:iCs/>
          <w:sz w:val="20"/>
          <w:szCs w:val="20"/>
        </w:rPr>
        <w:t>.,</w:t>
      </w:r>
      <w:r w:rsidRPr="0071079B">
        <w:rPr>
          <w:rFonts w:ascii="Arial" w:hAnsi="Arial" w:cs="Arial"/>
          <w:sz w:val="20"/>
          <w:szCs w:val="20"/>
        </w:rPr>
        <w:t xml:space="preserve">  505</w:t>
      </w:r>
      <w:proofErr w:type="gramEnd"/>
      <w:r w:rsidRPr="0071079B">
        <w:rPr>
          <w:rFonts w:ascii="Arial" w:hAnsi="Arial" w:cs="Arial"/>
          <w:sz w:val="20"/>
          <w:szCs w:val="20"/>
        </w:rPr>
        <w:t xml:space="preserve">, 32–64. </w:t>
      </w:r>
      <w:proofErr w:type="gramStart"/>
      <w:r w:rsidRPr="0071079B">
        <w:rPr>
          <w:rFonts w:ascii="Arial" w:hAnsi="Arial" w:cs="Arial"/>
          <w:sz w:val="20"/>
          <w:szCs w:val="20"/>
        </w:rPr>
        <w:t>doi:10.1016/j.ins</w:t>
      </w:r>
      <w:proofErr w:type="gramEnd"/>
      <w:r w:rsidRPr="0071079B">
        <w:rPr>
          <w:rFonts w:ascii="Arial" w:hAnsi="Arial" w:cs="Arial"/>
          <w:sz w:val="20"/>
          <w:szCs w:val="20"/>
        </w:rPr>
        <w:t>.2019.07.070</w:t>
      </w:r>
    </w:p>
    <w:p w14:paraId="72B29ECB"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Fedesoriano</w:t>
      </w:r>
      <w:proofErr w:type="spellEnd"/>
      <w:r w:rsidRPr="0071079B">
        <w:rPr>
          <w:rFonts w:ascii="Arial" w:hAnsi="Arial" w:cs="Arial"/>
          <w:sz w:val="20"/>
          <w:szCs w:val="20"/>
        </w:rPr>
        <w:t xml:space="preserve"> Stroke prediction dataset. (2021). </w:t>
      </w:r>
      <w:hyperlink r:id="rId68" w:history="1">
        <w:r w:rsidRPr="0071079B">
          <w:rPr>
            <w:rStyle w:val="Hyperlink"/>
            <w:rFonts w:ascii="Arial" w:hAnsi="Arial" w:cs="Arial"/>
            <w:sz w:val="20"/>
            <w:szCs w:val="20"/>
          </w:rPr>
          <w:t>https://www.kaggle.com/datasets/fedesoriano/stroke-prediction-dataset</w:t>
        </w:r>
      </w:hyperlink>
      <w:r w:rsidRPr="0071079B">
        <w:rPr>
          <w:rStyle w:val="Hyperlink"/>
          <w:rFonts w:ascii="Arial" w:hAnsi="Arial" w:cs="Arial"/>
          <w:sz w:val="20"/>
          <w:szCs w:val="20"/>
        </w:rPr>
        <w:t>.</w:t>
      </w:r>
    </w:p>
    <w:p w14:paraId="4982C2E3" w14:textId="77777777" w:rsidR="003F330D" w:rsidRPr="0071079B" w:rsidRDefault="003F330D" w:rsidP="00073EDD">
      <w:pPr>
        <w:spacing w:line="240" w:lineRule="auto"/>
        <w:ind w:left="720" w:hanging="720"/>
        <w:rPr>
          <w:rFonts w:ascii="Arial" w:hAnsi="Arial" w:cs="Arial"/>
          <w:sz w:val="20"/>
          <w:szCs w:val="20"/>
        </w:rPr>
      </w:pPr>
      <w:r w:rsidRPr="0071079B">
        <w:rPr>
          <w:rFonts w:ascii="Arial" w:hAnsi="Arial" w:cs="Arial"/>
          <w:sz w:val="20"/>
          <w:szCs w:val="20"/>
          <w:lang w:val="en-US"/>
        </w:rPr>
        <w:t xml:space="preserve">Fisher, R. A. (1936). The use of multiple measurement in taxonomic problems. </w:t>
      </w:r>
      <w:r w:rsidRPr="0071079B">
        <w:rPr>
          <w:rFonts w:ascii="Arial" w:hAnsi="Arial" w:cs="Arial"/>
          <w:i/>
          <w:iCs/>
          <w:sz w:val="20"/>
          <w:szCs w:val="20"/>
          <w:lang w:val="en-US"/>
        </w:rPr>
        <w:t>Annals of Eugenics</w:t>
      </w:r>
      <w:r w:rsidRPr="0071079B">
        <w:rPr>
          <w:rFonts w:ascii="Arial" w:hAnsi="Arial" w:cs="Arial"/>
          <w:sz w:val="20"/>
          <w:szCs w:val="20"/>
          <w:lang w:val="en-US"/>
        </w:rPr>
        <w:t>, 7, 179-188</w:t>
      </w:r>
    </w:p>
    <w:p w14:paraId="387B6318"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Fyfe, E., Rittle-Johnson, B., and Decaro, M. (2012). The effect of feedback during exploratory mathematics problem solving: Prior knowledge matters. </w:t>
      </w:r>
      <w:r w:rsidRPr="0071079B">
        <w:rPr>
          <w:rFonts w:ascii="Arial" w:hAnsi="Arial" w:cs="Arial"/>
          <w:i/>
          <w:iCs/>
          <w:sz w:val="20"/>
          <w:szCs w:val="20"/>
        </w:rPr>
        <w:t xml:space="preserve">Journal of educational psychology, </w:t>
      </w:r>
      <w:r w:rsidRPr="0071079B">
        <w:rPr>
          <w:rFonts w:ascii="Arial" w:hAnsi="Arial" w:cs="Arial"/>
          <w:sz w:val="20"/>
          <w:szCs w:val="20"/>
        </w:rPr>
        <w:t>104(4), 1094</w:t>
      </w:r>
      <w:r w:rsidR="00073EDD" w:rsidRPr="0071079B">
        <w:rPr>
          <w:rFonts w:ascii="Arial" w:hAnsi="Arial" w:cs="Arial"/>
          <w:sz w:val="20"/>
          <w:szCs w:val="20"/>
        </w:rPr>
        <w:t>.</w:t>
      </w:r>
      <w:r w:rsidRPr="0071079B">
        <w:rPr>
          <w:rFonts w:ascii="Arial" w:hAnsi="Arial" w:cs="Arial"/>
          <w:sz w:val="20"/>
          <w:szCs w:val="20"/>
        </w:rPr>
        <w:tab/>
      </w:r>
    </w:p>
    <w:p w14:paraId="70956762"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Ghosh, K., Banerjee A., Chatterjee S., </w:t>
      </w:r>
      <w:proofErr w:type="gramStart"/>
      <w:r w:rsidRPr="0071079B">
        <w:rPr>
          <w:rFonts w:ascii="Arial" w:hAnsi="Arial" w:cs="Arial"/>
          <w:sz w:val="20"/>
          <w:szCs w:val="20"/>
        </w:rPr>
        <w:t>and  Sen</w:t>
      </w:r>
      <w:proofErr w:type="gramEnd"/>
      <w:r w:rsidRPr="0071079B">
        <w:rPr>
          <w:rFonts w:ascii="Arial" w:hAnsi="Arial" w:cs="Arial"/>
          <w:sz w:val="20"/>
          <w:szCs w:val="20"/>
        </w:rPr>
        <w:t xml:space="preserve"> S., (2019). “Imbalanced Twitter Sentiment Analysis using Minority Oversampling,” in 2019 IEEE </w:t>
      </w:r>
      <w:r w:rsidRPr="0071079B">
        <w:rPr>
          <w:rFonts w:ascii="Arial" w:hAnsi="Arial" w:cs="Arial"/>
          <w:i/>
          <w:iCs/>
          <w:sz w:val="20"/>
          <w:szCs w:val="20"/>
        </w:rPr>
        <w:t xml:space="preserve">10th International Conference on Awareness Science and Technology, CAST 2019 - </w:t>
      </w:r>
      <w:proofErr w:type="gramStart"/>
      <w:r w:rsidRPr="0071079B">
        <w:rPr>
          <w:rFonts w:ascii="Arial" w:hAnsi="Arial" w:cs="Arial"/>
          <w:i/>
          <w:iCs/>
          <w:sz w:val="20"/>
          <w:szCs w:val="20"/>
        </w:rPr>
        <w:t>Proceedings,.</w:t>
      </w:r>
      <w:proofErr w:type="gramEnd"/>
      <w:r w:rsidRPr="0071079B">
        <w:rPr>
          <w:rFonts w:ascii="Arial" w:hAnsi="Arial" w:cs="Arial"/>
          <w:i/>
          <w:iCs/>
          <w:sz w:val="20"/>
          <w:szCs w:val="20"/>
        </w:rPr>
        <w:t xml:space="preserve"> 1–5,</w:t>
      </w:r>
      <w:r w:rsidRPr="0071079B">
        <w:rPr>
          <w:rFonts w:ascii="Arial" w:hAnsi="Arial" w:cs="Arial"/>
          <w:sz w:val="20"/>
          <w:szCs w:val="20"/>
        </w:rPr>
        <w:t xml:space="preserve"> htttps://doi: org/10.1109/ICAwST.2019.8923218</w:t>
      </w:r>
    </w:p>
    <w:p w14:paraId="2EAC085F"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He, Z., Zuo, R., Zhang, D., Ni, P., Han, K., Xue, Z., Wang, J., </w:t>
      </w:r>
      <w:proofErr w:type="gramStart"/>
      <w:r w:rsidRPr="0071079B">
        <w:rPr>
          <w:rFonts w:ascii="Arial" w:hAnsi="Arial" w:cs="Arial"/>
          <w:sz w:val="20"/>
          <w:szCs w:val="20"/>
        </w:rPr>
        <w:t>and  Xu</w:t>
      </w:r>
      <w:proofErr w:type="gramEnd"/>
      <w:r w:rsidRPr="0071079B">
        <w:rPr>
          <w:rFonts w:ascii="Arial" w:hAnsi="Arial" w:cs="Arial"/>
          <w:sz w:val="20"/>
          <w:szCs w:val="20"/>
        </w:rPr>
        <w:t xml:space="preserve">, D. (2021). A least squares method for identification of unknown groundwater pollution sources. </w:t>
      </w:r>
      <w:r w:rsidRPr="0071079B">
        <w:rPr>
          <w:rFonts w:ascii="Arial" w:hAnsi="Arial" w:cs="Arial"/>
          <w:i/>
          <w:iCs/>
          <w:sz w:val="20"/>
          <w:szCs w:val="20"/>
        </w:rPr>
        <w:t>Hydrology Research</w:t>
      </w:r>
      <w:r w:rsidRPr="0071079B">
        <w:rPr>
          <w:rFonts w:ascii="Arial" w:hAnsi="Arial" w:cs="Arial"/>
          <w:sz w:val="20"/>
          <w:szCs w:val="20"/>
        </w:rPr>
        <w:t xml:space="preserve">, 52(2), 450-460. </w:t>
      </w:r>
      <w:hyperlink r:id="rId69" w:history="1">
        <w:r w:rsidRPr="0071079B">
          <w:rPr>
            <w:rStyle w:val="Hyperlink"/>
            <w:rFonts w:ascii="Arial" w:hAnsi="Arial" w:cs="Arial"/>
            <w:sz w:val="20"/>
            <w:szCs w:val="20"/>
          </w:rPr>
          <w:t>https://doi.org/10.2166/nh.2021.088</w:t>
        </w:r>
      </w:hyperlink>
    </w:p>
    <w:p w14:paraId="18CA0266"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Karimi-Bidhendi, S., Munshi, F., </w:t>
      </w:r>
      <w:proofErr w:type="gramStart"/>
      <w:r w:rsidRPr="0071079B">
        <w:rPr>
          <w:rFonts w:ascii="Arial" w:hAnsi="Arial" w:cs="Arial"/>
          <w:sz w:val="20"/>
          <w:szCs w:val="20"/>
        </w:rPr>
        <w:t>and  Munshi</w:t>
      </w:r>
      <w:proofErr w:type="gramEnd"/>
      <w:r w:rsidRPr="0071079B">
        <w:rPr>
          <w:rFonts w:ascii="Arial" w:hAnsi="Arial" w:cs="Arial"/>
          <w:sz w:val="20"/>
          <w:szCs w:val="20"/>
        </w:rPr>
        <w:t xml:space="preserve">, A. (2018). Scalable classification of univariate and multivariate time series. </w:t>
      </w:r>
      <w:r w:rsidRPr="0071079B">
        <w:rPr>
          <w:rFonts w:ascii="Arial" w:hAnsi="Arial" w:cs="Arial"/>
          <w:i/>
          <w:iCs/>
          <w:sz w:val="20"/>
          <w:szCs w:val="20"/>
        </w:rPr>
        <w:t>In 2018 IEEE International Conference on Big Data (Big Data</w:t>
      </w:r>
      <w:r w:rsidRPr="0071079B">
        <w:rPr>
          <w:rFonts w:ascii="Arial" w:hAnsi="Arial" w:cs="Arial"/>
          <w:sz w:val="20"/>
          <w:szCs w:val="20"/>
        </w:rPr>
        <w:t xml:space="preserve">), 1598-1605. IEEE Publishing. </w:t>
      </w:r>
      <w:hyperlink r:id="rId70" w:history="1">
        <w:r w:rsidRPr="0071079B">
          <w:rPr>
            <w:rStyle w:val="Hyperlink"/>
            <w:rFonts w:ascii="Arial" w:hAnsi="Arial" w:cs="Arial"/>
            <w:sz w:val="20"/>
            <w:szCs w:val="20"/>
          </w:rPr>
          <w:t>https://doi.org/10.1109/BigData.2018.8621889</w:t>
        </w:r>
      </w:hyperlink>
      <w:r w:rsidRPr="0071079B">
        <w:rPr>
          <w:rFonts w:ascii="Arial" w:hAnsi="Arial" w:cs="Arial"/>
          <w:sz w:val="20"/>
          <w:szCs w:val="20"/>
        </w:rPr>
        <w:t>.</w:t>
      </w:r>
    </w:p>
    <w:p w14:paraId="18CACD63"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Khalifa Y. and </w:t>
      </w:r>
      <w:proofErr w:type="spellStart"/>
      <w:r w:rsidRPr="0071079B">
        <w:rPr>
          <w:rFonts w:ascii="Arial" w:hAnsi="Arial" w:cs="Arial"/>
          <w:sz w:val="20"/>
          <w:szCs w:val="20"/>
        </w:rPr>
        <w:t>Elnagar</w:t>
      </w:r>
      <w:proofErr w:type="spellEnd"/>
      <w:r w:rsidRPr="0071079B">
        <w:rPr>
          <w:rFonts w:ascii="Arial" w:hAnsi="Arial" w:cs="Arial"/>
          <w:sz w:val="20"/>
          <w:szCs w:val="20"/>
        </w:rPr>
        <w:t xml:space="preserve"> A., (2020</w:t>
      </w:r>
      <w:proofErr w:type="gramStart"/>
      <w:r w:rsidRPr="0071079B">
        <w:rPr>
          <w:rFonts w:ascii="Arial" w:hAnsi="Arial" w:cs="Arial"/>
          <w:sz w:val="20"/>
          <w:szCs w:val="20"/>
        </w:rPr>
        <w:t>).“</w:t>
      </w:r>
      <w:proofErr w:type="gramEnd"/>
      <w:r w:rsidRPr="0071079B">
        <w:rPr>
          <w:rFonts w:ascii="Arial" w:hAnsi="Arial" w:cs="Arial"/>
          <w:sz w:val="20"/>
          <w:szCs w:val="20"/>
        </w:rPr>
        <w:t xml:space="preserve">Colloquial Arabic Tweets: Collection, Automatic Annotation, and Classification,” in 2020 </w:t>
      </w:r>
      <w:r w:rsidRPr="0071079B">
        <w:rPr>
          <w:rFonts w:ascii="Arial" w:hAnsi="Arial" w:cs="Arial"/>
          <w:i/>
          <w:iCs/>
          <w:sz w:val="20"/>
          <w:szCs w:val="20"/>
        </w:rPr>
        <w:t>International Conference on Asian Language Processing</w:t>
      </w:r>
      <w:r w:rsidRPr="0071079B">
        <w:rPr>
          <w:rFonts w:ascii="Arial" w:hAnsi="Arial" w:cs="Arial"/>
          <w:sz w:val="20"/>
          <w:szCs w:val="20"/>
        </w:rPr>
        <w:t xml:space="preserve">, IALP.163–168, </w:t>
      </w:r>
      <w:hyperlink r:id="rId71" w:history="1">
        <w:r w:rsidRPr="0071079B">
          <w:rPr>
            <w:rStyle w:val="Hyperlink"/>
            <w:rFonts w:ascii="Arial" w:hAnsi="Arial" w:cs="Arial"/>
            <w:sz w:val="20"/>
            <w:szCs w:val="20"/>
          </w:rPr>
          <w:t>https://doi:org/10.1109/IALP51396.2020.9310507</w:t>
        </w:r>
      </w:hyperlink>
    </w:p>
    <w:p w14:paraId="373609A2"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Li, T., Yi, X., Carmanis, C. and Ravikumar, P. (2017). Minimax Gaussian classification &amp; clustering. </w:t>
      </w:r>
      <w:r w:rsidRPr="0071079B">
        <w:rPr>
          <w:rFonts w:ascii="Arial" w:hAnsi="Arial" w:cs="Arial"/>
          <w:i/>
          <w:iCs/>
          <w:sz w:val="20"/>
          <w:szCs w:val="20"/>
        </w:rPr>
        <w:t>In Proc. Artificial Intelligence and Statistics, Fort Lauderdale</w:t>
      </w:r>
      <w:r w:rsidRPr="0071079B">
        <w:rPr>
          <w:rFonts w:ascii="Arial" w:hAnsi="Arial" w:cs="Arial"/>
          <w:sz w:val="20"/>
          <w:szCs w:val="20"/>
        </w:rPr>
        <w:t>. 1-9.</w:t>
      </w:r>
    </w:p>
    <w:p w14:paraId="2F1C6E4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lastRenderedPageBreak/>
        <w:t xml:space="preserve">Lin, W.J., and Chen, J.J. (2013).: Class-imbalanced classifiers for high-dimensional data. Brief. </w:t>
      </w:r>
      <w:proofErr w:type="spellStart"/>
      <w:r w:rsidRPr="0071079B">
        <w:rPr>
          <w:rFonts w:ascii="Arial" w:hAnsi="Arial" w:cs="Arial"/>
          <w:i/>
          <w:iCs/>
          <w:sz w:val="20"/>
          <w:szCs w:val="20"/>
        </w:rPr>
        <w:t>Bioin-</w:t>
      </w:r>
      <w:proofErr w:type="gramStart"/>
      <w:r w:rsidRPr="0071079B">
        <w:rPr>
          <w:rFonts w:ascii="Arial" w:hAnsi="Arial" w:cs="Arial"/>
          <w:i/>
          <w:iCs/>
          <w:sz w:val="20"/>
          <w:szCs w:val="20"/>
        </w:rPr>
        <w:t>form.Bioinform</w:t>
      </w:r>
      <w:proofErr w:type="spellEnd"/>
      <w:proofErr w:type="gramEnd"/>
      <w:r w:rsidRPr="0071079B">
        <w:rPr>
          <w:rFonts w:ascii="Arial" w:hAnsi="Arial" w:cs="Arial"/>
          <w:sz w:val="20"/>
          <w:szCs w:val="20"/>
        </w:rPr>
        <w:t xml:space="preserve">. 14(1), 13–26. </w:t>
      </w:r>
      <w:hyperlink r:id="rId72" w:history="1">
        <w:r w:rsidRPr="0071079B">
          <w:rPr>
            <w:rStyle w:val="Hyperlink"/>
            <w:rFonts w:ascii="Arial" w:hAnsi="Arial" w:cs="Arial"/>
            <w:sz w:val="20"/>
            <w:szCs w:val="20"/>
          </w:rPr>
          <w:t>https://doi.org/10.1093/bib/bbs006</w:t>
        </w:r>
      </w:hyperlink>
      <w:r w:rsidRPr="0071079B">
        <w:rPr>
          <w:rFonts w:ascii="Arial" w:hAnsi="Arial" w:cs="Arial"/>
          <w:sz w:val="20"/>
          <w:szCs w:val="20"/>
        </w:rPr>
        <w:t>.</w:t>
      </w:r>
    </w:p>
    <w:p w14:paraId="70C09A19"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López, J. and Maldonado, S., (2018). Dealing with high-dimensional class-imbalanced datasets: embedded feature selection for SVM classification. </w:t>
      </w:r>
      <w:r w:rsidRPr="0071079B">
        <w:rPr>
          <w:rFonts w:ascii="Arial" w:hAnsi="Arial" w:cs="Arial"/>
          <w:i/>
          <w:iCs/>
          <w:sz w:val="20"/>
          <w:szCs w:val="20"/>
        </w:rPr>
        <w:t xml:space="preserve">Appl. Soft </w:t>
      </w:r>
      <w:proofErr w:type="spellStart"/>
      <w:r w:rsidRPr="0071079B">
        <w:rPr>
          <w:rFonts w:ascii="Arial" w:hAnsi="Arial" w:cs="Arial"/>
          <w:i/>
          <w:iCs/>
          <w:sz w:val="20"/>
          <w:szCs w:val="20"/>
        </w:rPr>
        <w:t>Comput.Comput</w:t>
      </w:r>
      <w:proofErr w:type="spellEnd"/>
      <w:r w:rsidRPr="0071079B">
        <w:rPr>
          <w:rFonts w:ascii="Arial" w:hAnsi="Arial" w:cs="Arial"/>
          <w:i/>
          <w:iCs/>
          <w:sz w:val="20"/>
          <w:szCs w:val="20"/>
        </w:rPr>
        <w:t>.</w:t>
      </w:r>
      <w:r w:rsidRPr="0071079B">
        <w:rPr>
          <w:rFonts w:ascii="Arial" w:hAnsi="Arial" w:cs="Arial"/>
          <w:sz w:val="20"/>
          <w:szCs w:val="20"/>
        </w:rPr>
        <w:t xml:space="preserve"> 67, 94–</w:t>
      </w:r>
      <w:proofErr w:type="gramStart"/>
      <w:r w:rsidRPr="0071079B">
        <w:rPr>
          <w:rFonts w:ascii="Arial" w:hAnsi="Arial" w:cs="Arial"/>
          <w:sz w:val="20"/>
          <w:szCs w:val="20"/>
        </w:rPr>
        <w:t>105 .</w:t>
      </w:r>
      <w:proofErr w:type="gramEnd"/>
      <w:r w:rsidRPr="0071079B">
        <w:rPr>
          <w:rFonts w:ascii="Arial" w:hAnsi="Arial" w:cs="Arial"/>
          <w:sz w:val="20"/>
          <w:szCs w:val="20"/>
        </w:rPr>
        <w:t>https://doi.org/10.1016/j.asoc.2018.02.051</w:t>
      </w:r>
    </w:p>
    <w:p w14:paraId="27E4A346" w14:textId="77777777" w:rsidR="003F330D" w:rsidRPr="0071079B" w:rsidRDefault="003F330D" w:rsidP="00073EDD">
      <w:pPr>
        <w:spacing w:line="240" w:lineRule="auto"/>
        <w:ind w:left="720" w:hanging="720"/>
        <w:jc w:val="both"/>
        <w:rPr>
          <w:rFonts w:ascii="Arial" w:hAnsi="Arial" w:cs="Arial"/>
          <w:sz w:val="20"/>
          <w:szCs w:val="20"/>
          <w:lang w:val="en-US"/>
        </w:rPr>
      </w:pPr>
      <w:r w:rsidRPr="0071079B">
        <w:rPr>
          <w:rFonts w:ascii="Arial" w:hAnsi="Arial" w:cs="Arial"/>
          <w:sz w:val="20"/>
          <w:szCs w:val="20"/>
          <w:lang w:val="en-US"/>
        </w:rPr>
        <w:t>Maharaj,</w:t>
      </w:r>
      <w:r w:rsidRPr="0071079B">
        <w:rPr>
          <w:rFonts w:ascii="Arial" w:hAnsi="Arial" w:cs="Arial"/>
          <w:sz w:val="20"/>
          <w:szCs w:val="20"/>
        </w:rPr>
        <w:t xml:space="preserve"> </w:t>
      </w:r>
      <w:r w:rsidRPr="0071079B">
        <w:rPr>
          <w:rFonts w:ascii="Arial" w:hAnsi="Arial" w:cs="Arial"/>
          <w:sz w:val="20"/>
          <w:szCs w:val="20"/>
          <w:lang w:val="en-US"/>
        </w:rPr>
        <w:t>E. A.,   and Alonso,</w:t>
      </w:r>
      <w:r w:rsidRPr="0071079B">
        <w:rPr>
          <w:rFonts w:ascii="Arial" w:hAnsi="Arial" w:cs="Arial"/>
          <w:sz w:val="20"/>
          <w:szCs w:val="20"/>
        </w:rPr>
        <w:t xml:space="preserve"> </w:t>
      </w:r>
      <w:r w:rsidRPr="0071079B">
        <w:rPr>
          <w:rFonts w:ascii="Arial" w:hAnsi="Arial" w:cs="Arial"/>
          <w:sz w:val="20"/>
          <w:szCs w:val="20"/>
          <w:lang w:val="en-US"/>
        </w:rPr>
        <w:t xml:space="preserve">A. M., </w:t>
      </w:r>
      <w:r w:rsidRPr="0071079B">
        <w:rPr>
          <w:rFonts w:ascii="Arial" w:hAnsi="Arial" w:cs="Arial"/>
          <w:sz w:val="20"/>
          <w:szCs w:val="20"/>
        </w:rPr>
        <w:t>(2012</w:t>
      </w:r>
      <w:proofErr w:type="gramStart"/>
      <w:r w:rsidRPr="0071079B">
        <w:rPr>
          <w:rFonts w:ascii="Arial" w:hAnsi="Arial" w:cs="Arial"/>
          <w:sz w:val="20"/>
          <w:szCs w:val="20"/>
        </w:rPr>
        <w:t>).</w:t>
      </w:r>
      <w:r w:rsidRPr="0071079B">
        <w:rPr>
          <w:rFonts w:ascii="Arial" w:hAnsi="Arial" w:cs="Arial"/>
          <w:sz w:val="20"/>
          <w:szCs w:val="20"/>
          <w:lang w:val="en-US"/>
        </w:rPr>
        <w:t>“</w:t>
      </w:r>
      <w:proofErr w:type="gramEnd"/>
      <w:r w:rsidRPr="0071079B">
        <w:rPr>
          <w:rFonts w:ascii="Arial" w:hAnsi="Arial" w:cs="Arial"/>
          <w:sz w:val="20"/>
          <w:szCs w:val="20"/>
          <w:lang w:val="en-US"/>
        </w:rPr>
        <w:t>Discriminant Analysis of Multivariate Time Series Using Wavelets,” St</w:t>
      </w:r>
      <w:r w:rsidRPr="0071079B">
        <w:rPr>
          <w:rFonts w:ascii="Arial" w:hAnsi="Arial" w:cs="Arial"/>
          <w:i/>
          <w:iCs/>
          <w:sz w:val="20"/>
          <w:szCs w:val="20"/>
          <w:lang w:val="en-US"/>
        </w:rPr>
        <w:t>atistics and Economies Series (</w:t>
      </w:r>
      <w:r w:rsidRPr="0071079B">
        <w:rPr>
          <w:rFonts w:ascii="Arial" w:hAnsi="Arial" w:cs="Arial"/>
          <w:sz w:val="20"/>
          <w:szCs w:val="20"/>
          <w:lang w:val="en-US"/>
        </w:rPr>
        <w:t>03), Working Papers 12-66</w:t>
      </w:r>
    </w:p>
    <w:p w14:paraId="09588761"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Mohammad, S. M., Salameh, M. and </w:t>
      </w:r>
      <w:proofErr w:type="spellStart"/>
      <w:r w:rsidRPr="0071079B">
        <w:rPr>
          <w:rFonts w:ascii="Arial" w:hAnsi="Arial" w:cs="Arial"/>
          <w:sz w:val="20"/>
          <w:szCs w:val="20"/>
        </w:rPr>
        <w:t>Kiritchenko</w:t>
      </w:r>
      <w:proofErr w:type="spellEnd"/>
      <w:r w:rsidRPr="0071079B">
        <w:rPr>
          <w:rFonts w:ascii="Arial" w:hAnsi="Arial" w:cs="Arial"/>
          <w:sz w:val="20"/>
          <w:szCs w:val="20"/>
        </w:rPr>
        <w:t>, S., (2016</w:t>
      </w:r>
      <w:proofErr w:type="gramStart"/>
      <w:r w:rsidRPr="0071079B">
        <w:rPr>
          <w:rFonts w:ascii="Arial" w:hAnsi="Arial" w:cs="Arial"/>
          <w:sz w:val="20"/>
          <w:szCs w:val="20"/>
        </w:rPr>
        <w:t>).“</w:t>
      </w:r>
      <w:proofErr w:type="gramEnd"/>
      <w:r w:rsidRPr="0071079B">
        <w:rPr>
          <w:rFonts w:ascii="Arial" w:hAnsi="Arial" w:cs="Arial"/>
          <w:sz w:val="20"/>
          <w:szCs w:val="20"/>
        </w:rPr>
        <w:t xml:space="preserve">How translation alters sentiment,” </w:t>
      </w:r>
      <w:r w:rsidRPr="0071079B">
        <w:rPr>
          <w:rFonts w:ascii="Arial" w:hAnsi="Arial" w:cs="Arial"/>
          <w:i/>
          <w:iCs/>
          <w:sz w:val="20"/>
          <w:szCs w:val="20"/>
        </w:rPr>
        <w:t>Journal of Artificial Intelligence Research.</w:t>
      </w:r>
      <w:r w:rsidRPr="0071079B">
        <w:rPr>
          <w:rFonts w:ascii="Arial" w:hAnsi="Arial" w:cs="Arial"/>
          <w:sz w:val="20"/>
          <w:szCs w:val="20"/>
        </w:rPr>
        <w:t xml:space="preserve"> 55(3), 95–130. </w:t>
      </w:r>
      <w:proofErr w:type="spellStart"/>
      <w:r w:rsidRPr="0071079B">
        <w:rPr>
          <w:rFonts w:ascii="Arial" w:hAnsi="Arial" w:cs="Arial"/>
          <w:sz w:val="20"/>
          <w:szCs w:val="20"/>
        </w:rPr>
        <w:t>doi</w:t>
      </w:r>
      <w:proofErr w:type="spellEnd"/>
      <w:r w:rsidRPr="0071079B">
        <w:rPr>
          <w:rFonts w:ascii="Arial" w:hAnsi="Arial" w:cs="Arial"/>
          <w:sz w:val="20"/>
          <w:szCs w:val="20"/>
        </w:rPr>
        <w:t>: 10.1613/jair.4787</w:t>
      </w:r>
    </w:p>
    <w:p w14:paraId="244E4AA3" w14:textId="77777777" w:rsidR="003F330D" w:rsidRPr="0071079B" w:rsidRDefault="003F330D" w:rsidP="00073EDD">
      <w:pPr>
        <w:spacing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Mountassir</w:t>
      </w:r>
      <w:proofErr w:type="spellEnd"/>
      <w:r w:rsidRPr="0071079B">
        <w:rPr>
          <w:rFonts w:ascii="Arial" w:hAnsi="Arial" w:cs="Arial"/>
          <w:sz w:val="20"/>
          <w:szCs w:val="20"/>
        </w:rPr>
        <w:t xml:space="preserve"> A., Benbrahim H., and I. Berrada I., (2012)“An empirical study to address the problem of unbalanced data sets in sentiment classification,” in Conference Proceedings - IEEE </w:t>
      </w:r>
      <w:r w:rsidRPr="0071079B">
        <w:rPr>
          <w:rFonts w:ascii="Arial" w:hAnsi="Arial" w:cs="Arial"/>
          <w:i/>
          <w:iCs/>
          <w:sz w:val="20"/>
          <w:szCs w:val="20"/>
        </w:rPr>
        <w:t>International Conference on Systems, Man, and Cybernetics,</w:t>
      </w:r>
      <w:r w:rsidRPr="0071079B">
        <w:rPr>
          <w:rFonts w:ascii="Arial" w:hAnsi="Arial" w:cs="Arial"/>
          <w:sz w:val="20"/>
          <w:szCs w:val="20"/>
        </w:rPr>
        <w:t xml:space="preserve"> IEEE.3298–3303, </w:t>
      </w:r>
      <w:hyperlink r:id="rId73" w:history="1">
        <w:r w:rsidRPr="0071079B">
          <w:rPr>
            <w:rStyle w:val="Hyperlink"/>
            <w:rFonts w:ascii="Arial" w:hAnsi="Arial" w:cs="Arial"/>
            <w:sz w:val="20"/>
            <w:szCs w:val="20"/>
          </w:rPr>
          <w:t>https://doi.org/10.1109/ICSMC.2012.6378300</w:t>
        </w:r>
      </w:hyperlink>
    </w:p>
    <w:p w14:paraId="6A92241B" w14:textId="77777777" w:rsidR="003F330D" w:rsidRPr="0071079B" w:rsidRDefault="003F330D" w:rsidP="00073EDD">
      <w:pPr>
        <w:spacing w:line="240" w:lineRule="auto"/>
        <w:ind w:left="720" w:hanging="720"/>
        <w:jc w:val="both"/>
        <w:rPr>
          <w:rFonts w:ascii="Arial" w:hAnsi="Arial" w:cs="Arial"/>
          <w:color w:val="0563C1"/>
          <w:sz w:val="20"/>
          <w:szCs w:val="20"/>
          <w:u w:val="single"/>
        </w:rPr>
      </w:pPr>
      <w:r w:rsidRPr="0071079B">
        <w:rPr>
          <w:rFonts w:ascii="Arial" w:hAnsi="Arial" w:cs="Arial"/>
          <w:sz w:val="20"/>
          <w:szCs w:val="20"/>
        </w:rPr>
        <w:t>Mourad, A., and Darwish, K. (2013</w:t>
      </w:r>
      <w:proofErr w:type="gramStart"/>
      <w:r w:rsidRPr="0071079B">
        <w:rPr>
          <w:rFonts w:ascii="Arial" w:hAnsi="Arial" w:cs="Arial"/>
          <w:sz w:val="20"/>
          <w:szCs w:val="20"/>
        </w:rPr>
        <w:t>).Subjectivity</w:t>
      </w:r>
      <w:proofErr w:type="gramEnd"/>
      <w:r w:rsidRPr="0071079B">
        <w:rPr>
          <w:rFonts w:ascii="Arial" w:hAnsi="Arial" w:cs="Arial"/>
          <w:sz w:val="20"/>
          <w:szCs w:val="20"/>
        </w:rPr>
        <w:t xml:space="preserve"> and Sentiment analysis of modern standard Arabic and Arabic microblog. </w:t>
      </w:r>
      <w:r w:rsidRPr="0071079B">
        <w:rPr>
          <w:rFonts w:ascii="Arial" w:hAnsi="Arial" w:cs="Arial"/>
          <w:i/>
          <w:iCs/>
          <w:sz w:val="20"/>
          <w:szCs w:val="20"/>
        </w:rPr>
        <w:t>In proceedings of the 4</w:t>
      </w:r>
      <w:r w:rsidRPr="0071079B">
        <w:rPr>
          <w:rFonts w:ascii="Arial" w:hAnsi="Arial" w:cs="Arial"/>
          <w:i/>
          <w:iCs/>
          <w:sz w:val="20"/>
          <w:szCs w:val="20"/>
          <w:vertAlign w:val="superscript"/>
        </w:rPr>
        <w:t>th</w:t>
      </w:r>
      <w:r w:rsidRPr="0071079B">
        <w:rPr>
          <w:rFonts w:ascii="Arial" w:hAnsi="Arial" w:cs="Arial"/>
          <w:i/>
          <w:iCs/>
          <w:sz w:val="20"/>
          <w:szCs w:val="20"/>
        </w:rPr>
        <w:t xml:space="preserve"> workshop on computation approaches to subjectivity, sentiment and social media analysis</w:t>
      </w:r>
      <w:r w:rsidRPr="0071079B">
        <w:rPr>
          <w:rFonts w:ascii="Arial" w:hAnsi="Arial" w:cs="Arial"/>
          <w:sz w:val="20"/>
          <w:szCs w:val="20"/>
        </w:rPr>
        <w:t>, pg. 55-64.</w:t>
      </w:r>
    </w:p>
    <w:p w14:paraId="0380184C"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Mufda</w:t>
      </w:r>
      <w:proofErr w:type="spellEnd"/>
      <w:r w:rsidRPr="0071079B">
        <w:rPr>
          <w:rFonts w:ascii="Arial" w:hAnsi="Arial" w:cs="Arial"/>
          <w:sz w:val="20"/>
          <w:szCs w:val="20"/>
        </w:rPr>
        <w:t xml:space="preserve">, J. A., Taha, R., and Khalid, A. (2018). Performance of linear discriminant analysis using different robust </w:t>
      </w:r>
      <w:proofErr w:type="gramStart"/>
      <w:r w:rsidRPr="0071079B">
        <w:rPr>
          <w:rFonts w:ascii="Arial" w:hAnsi="Arial" w:cs="Arial"/>
          <w:sz w:val="20"/>
          <w:szCs w:val="20"/>
        </w:rPr>
        <w:t xml:space="preserve">methods  </w:t>
      </w:r>
      <w:r w:rsidRPr="0071079B">
        <w:rPr>
          <w:rFonts w:ascii="Arial" w:hAnsi="Arial" w:cs="Arial"/>
          <w:i/>
          <w:iCs/>
          <w:sz w:val="20"/>
          <w:szCs w:val="20"/>
        </w:rPr>
        <w:t>Eur.</w:t>
      </w:r>
      <w:proofErr w:type="gramEnd"/>
      <w:r w:rsidRPr="0071079B">
        <w:rPr>
          <w:rFonts w:ascii="Arial" w:hAnsi="Arial" w:cs="Arial"/>
          <w:i/>
          <w:iCs/>
          <w:sz w:val="20"/>
          <w:szCs w:val="20"/>
        </w:rPr>
        <w:t xml:space="preserve"> J. Pure Appl. Math,</w:t>
      </w:r>
      <w:r w:rsidRPr="0071079B">
        <w:rPr>
          <w:rFonts w:ascii="Arial" w:hAnsi="Arial" w:cs="Arial"/>
          <w:sz w:val="20"/>
          <w:szCs w:val="20"/>
        </w:rPr>
        <w:t xml:space="preserve"> 11 (1), 284-</w:t>
      </w:r>
      <w:proofErr w:type="gramStart"/>
      <w:r w:rsidRPr="0071079B">
        <w:rPr>
          <w:rFonts w:ascii="Arial" w:hAnsi="Arial" w:cs="Arial"/>
          <w:sz w:val="20"/>
          <w:szCs w:val="20"/>
        </w:rPr>
        <w:t>298 .</w:t>
      </w:r>
      <w:proofErr w:type="gramEnd"/>
    </w:p>
    <w:p w14:paraId="6430D215"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Nabil, M., Aly, M., and Atiya, A. (2015). Arabic Sentimental Tweets Dataset. </w:t>
      </w:r>
      <w:r w:rsidRPr="0071079B">
        <w:rPr>
          <w:rFonts w:ascii="Arial" w:hAnsi="Arial" w:cs="Arial"/>
          <w:i/>
          <w:iCs/>
          <w:sz w:val="20"/>
          <w:szCs w:val="20"/>
        </w:rPr>
        <w:t xml:space="preserve">In proceedings of the 2015 conference on empirical methods in natural language processing, </w:t>
      </w:r>
      <w:r w:rsidRPr="0071079B">
        <w:rPr>
          <w:rFonts w:ascii="Arial" w:hAnsi="Arial" w:cs="Arial"/>
          <w:sz w:val="20"/>
          <w:szCs w:val="20"/>
        </w:rPr>
        <w:t>pg. 2515-2519.</w:t>
      </w:r>
    </w:p>
    <w:p w14:paraId="3FF84B7E"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lang w:val="en-US"/>
        </w:rPr>
        <w:t>Okwonu</w:t>
      </w:r>
      <w:proofErr w:type="spellEnd"/>
      <w:r w:rsidRPr="0071079B">
        <w:rPr>
          <w:rFonts w:ascii="Arial" w:hAnsi="Arial" w:cs="Arial"/>
          <w:sz w:val="20"/>
          <w:szCs w:val="20"/>
          <w:lang w:val="en-US"/>
        </w:rPr>
        <w:t xml:space="preserve">, F.Z. and A.R. Othman, </w:t>
      </w:r>
      <w:r w:rsidRPr="0071079B">
        <w:rPr>
          <w:rFonts w:ascii="Arial" w:hAnsi="Arial" w:cs="Arial"/>
          <w:sz w:val="20"/>
          <w:szCs w:val="20"/>
        </w:rPr>
        <w:t>(</w:t>
      </w:r>
      <w:r w:rsidRPr="0071079B">
        <w:rPr>
          <w:rFonts w:ascii="Arial" w:hAnsi="Arial" w:cs="Arial"/>
          <w:sz w:val="20"/>
          <w:szCs w:val="20"/>
          <w:lang w:val="en-US"/>
        </w:rPr>
        <w:t>2012</w:t>
      </w:r>
      <w:r w:rsidRPr="0071079B">
        <w:rPr>
          <w:rFonts w:ascii="Arial" w:hAnsi="Arial" w:cs="Arial"/>
          <w:sz w:val="20"/>
          <w:szCs w:val="20"/>
        </w:rPr>
        <w:t>)</w:t>
      </w:r>
      <w:r w:rsidRPr="0071079B">
        <w:rPr>
          <w:rFonts w:ascii="Arial" w:hAnsi="Arial" w:cs="Arial"/>
          <w:sz w:val="20"/>
          <w:szCs w:val="20"/>
          <w:lang w:val="en-US"/>
        </w:rPr>
        <w:t xml:space="preserve">. A Model classification technique for Linear Discriminant for two groups. </w:t>
      </w:r>
      <w:proofErr w:type="spellStart"/>
      <w:r w:rsidRPr="0071079B">
        <w:rPr>
          <w:rFonts w:ascii="Arial" w:hAnsi="Arial" w:cs="Arial"/>
          <w:sz w:val="20"/>
          <w:szCs w:val="20"/>
          <w:lang w:val="en-US"/>
        </w:rPr>
        <w:t>IJCSi</w:t>
      </w:r>
      <w:proofErr w:type="spellEnd"/>
      <w:r w:rsidRPr="0071079B">
        <w:rPr>
          <w:rFonts w:ascii="Arial" w:hAnsi="Arial" w:cs="Arial"/>
          <w:sz w:val="20"/>
          <w:szCs w:val="20"/>
          <w:lang w:val="en-US"/>
        </w:rPr>
        <w:t xml:space="preserve"> </w:t>
      </w:r>
      <w:r w:rsidRPr="0071079B">
        <w:rPr>
          <w:rFonts w:ascii="Arial" w:hAnsi="Arial" w:cs="Arial"/>
          <w:i/>
          <w:iCs/>
          <w:sz w:val="20"/>
          <w:szCs w:val="20"/>
          <w:lang w:val="en-US"/>
        </w:rPr>
        <w:t>International Journal of Computer Science,</w:t>
      </w:r>
      <w:r w:rsidRPr="0071079B">
        <w:rPr>
          <w:rFonts w:ascii="Arial" w:hAnsi="Arial" w:cs="Arial"/>
          <w:sz w:val="20"/>
          <w:szCs w:val="20"/>
          <w:lang w:val="en-US"/>
        </w:rPr>
        <w:t xml:space="preserve"> 9:125-128.</w:t>
      </w:r>
    </w:p>
    <w:p w14:paraId="3374EEC6" w14:textId="77777777" w:rsidR="003F330D" w:rsidRPr="0071079B" w:rsidRDefault="003F330D" w:rsidP="00073EDD">
      <w:pPr>
        <w:spacing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 A., Okoloko I.F. Apanapudor, J.S., Kamaruddin, S.A., and </w:t>
      </w:r>
      <w:proofErr w:type="spellStart"/>
      <w:proofErr w:type="gramStart"/>
      <w:r w:rsidRPr="0071079B">
        <w:rPr>
          <w:rFonts w:ascii="Arial" w:hAnsi="Arial" w:cs="Arial"/>
          <w:sz w:val="20"/>
          <w:szCs w:val="20"/>
        </w:rPr>
        <w:t>Arunaye</w:t>
      </w:r>
      <w:proofErr w:type="spellEnd"/>
      <w:r w:rsidRPr="0071079B">
        <w:rPr>
          <w:rFonts w:ascii="Arial" w:hAnsi="Arial" w:cs="Arial"/>
          <w:sz w:val="20"/>
          <w:szCs w:val="20"/>
        </w:rPr>
        <w:t xml:space="preserve"> .F</w:t>
      </w:r>
      <w:proofErr w:type="gramEnd"/>
      <w:r w:rsidRPr="0071079B">
        <w:rPr>
          <w:rFonts w:ascii="Arial" w:hAnsi="Arial" w:cs="Arial"/>
          <w:sz w:val="20"/>
          <w:szCs w:val="20"/>
        </w:rPr>
        <w:t xml:space="preserve">.T (2022a). Robust Hybrid classification methods and applications. </w:t>
      </w:r>
      <w:r w:rsidRPr="0071079B">
        <w:rPr>
          <w:rFonts w:ascii="Arial" w:hAnsi="Arial" w:cs="Arial"/>
          <w:i/>
          <w:iCs/>
          <w:sz w:val="20"/>
          <w:szCs w:val="20"/>
        </w:rPr>
        <w:t>Journal of Science and Technology,</w:t>
      </w:r>
      <w:r w:rsidRPr="0071079B">
        <w:rPr>
          <w:rFonts w:ascii="Arial" w:hAnsi="Arial" w:cs="Arial"/>
          <w:sz w:val="20"/>
          <w:szCs w:val="20"/>
        </w:rPr>
        <w:t xml:space="preserve"> </w:t>
      </w:r>
      <w:hyperlink r:id="rId74" w:history="1">
        <w:r w:rsidRPr="0071079B">
          <w:rPr>
            <w:rStyle w:val="Hyperlink"/>
            <w:rFonts w:ascii="Arial" w:hAnsi="Arial" w:cs="Arial"/>
            <w:sz w:val="20"/>
            <w:szCs w:val="20"/>
          </w:rPr>
          <w:t>https://doi.org/10.47836/pjst.30.4.29</w:t>
        </w:r>
      </w:hyperlink>
    </w:p>
    <w:p w14:paraId="27F8FF24"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w:t>
      </w:r>
      <w:proofErr w:type="spellStart"/>
      <w:r w:rsidRPr="0071079B">
        <w:rPr>
          <w:rFonts w:ascii="Arial" w:hAnsi="Arial" w:cs="Arial"/>
          <w:sz w:val="20"/>
          <w:szCs w:val="20"/>
        </w:rPr>
        <w:t>Ogini</w:t>
      </w:r>
      <w:proofErr w:type="spellEnd"/>
      <w:r w:rsidRPr="0071079B">
        <w:rPr>
          <w:rFonts w:ascii="Arial" w:hAnsi="Arial" w:cs="Arial"/>
          <w:sz w:val="20"/>
          <w:szCs w:val="20"/>
        </w:rPr>
        <w:t xml:space="preserve"> O., Okoloko I.E and Husin W.Z. (2022b). Comparative Performance Evaluation of Efficiency for high dimensional classification methods. </w:t>
      </w:r>
      <w:r w:rsidRPr="0071079B">
        <w:rPr>
          <w:rFonts w:ascii="Arial" w:hAnsi="Arial" w:cs="Arial"/>
          <w:i/>
          <w:iCs/>
          <w:sz w:val="20"/>
          <w:szCs w:val="20"/>
        </w:rPr>
        <w:t xml:space="preserve">Journal of ICT, </w:t>
      </w:r>
      <w:r w:rsidRPr="0071079B">
        <w:rPr>
          <w:rFonts w:ascii="Arial" w:hAnsi="Arial" w:cs="Arial"/>
          <w:sz w:val="20"/>
          <w:szCs w:val="20"/>
        </w:rPr>
        <w:t>21(3), 437-464.</w:t>
      </w:r>
      <w:r w:rsidRPr="0071079B">
        <w:rPr>
          <w:rFonts w:ascii="Arial" w:hAnsi="Arial" w:cs="Arial"/>
          <w:sz w:val="20"/>
          <w:szCs w:val="20"/>
        </w:rPr>
        <w:tab/>
      </w:r>
    </w:p>
    <w:p w14:paraId="1660E06C" w14:textId="77777777" w:rsidR="003F330D" w:rsidRPr="0071079B" w:rsidRDefault="003F330D" w:rsidP="00073EDD">
      <w:pPr>
        <w:spacing w:after="0" w:line="240" w:lineRule="auto"/>
        <w:ind w:left="720" w:right="-14" w:hanging="720"/>
        <w:jc w:val="both"/>
        <w:rPr>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Hamid, H., Muda, </w:t>
      </w:r>
      <w:proofErr w:type="gramStart"/>
      <w:r w:rsidRPr="0071079B">
        <w:rPr>
          <w:rFonts w:ascii="Arial" w:hAnsi="Arial" w:cs="Arial"/>
          <w:sz w:val="20"/>
          <w:szCs w:val="20"/>
        </w:rPr>
        <w:t>N.,I.E.</w:t>
      </w:r>
      <w:proofErr w:type="gramEnd"/>
      <w:r w:rsidRPr="0071079B">
        <w:rPr>
          <w:rFonts w:ascii="Arial" w:hAnsi="Arial" w:cs="Arial"/>
          <w:sz w:val="20"/>
          <w:szCs w:val="20"/>
        </w:rPr>
        <w:t xml:space="preserve">, Sharipov, O.S. (2023). Enhanced Robust Univariate Classification Methods for solving outliers and overfitting problems, </w:t>
      </w:r>
      <w:r w:rsidRPr="0071079B">
        <w:rPr>
          <w:rFonts w:ascii="Arial" w:hAnsi="Arial" w:cs="Arial"/>
          <w:i/>
          <w:iCs/>
          <w:sz w:val="20"/>
          <w:szCs w:val="20"/>
        </w:rPr>
        <w:t>Journal of Information</w:t>
      </w:r>
      <w:r w:rsidRPr="0071079B">
        <w:rPr>
          <w:rFonts w:ascii="Arial" w:hAnsi="Arial" w:cs="Arial"/>
          <w:sz w:val="20"/>
          <w:szCs w:val="20"/>
        </w:rPr>
        <w:t xml:space="preserve"> </w:t>
      </w:r>
      <w:r w:rsidRPr="0071079B">
        <w:rPr>
          <w:rFonts w:ascii="Arial" w:hAnsi="Arial" w:cs="Arial"/>
          <w:i/>
          <w:iCs/>
          <w:sz w:val="20"/>
          <w:szCs w:val="20"/>
        </w:rPr>
        <w:t>Communication Technology</w:t>
      </w:r>
      <w:r w:rsidRPr="0071079B">
        <w:rPr>
          <w:rFonts w:ascii="Arial" w:hAnsi="Arial" w:cs="Arial"/>
          <w:sz w:val="20"/>
          <w:szCs w:val="20"/>
        </w:rPr>
        <w:t xml:space="preserve">, </w:t>
      </w:r>
      <w:r w:rsidRPr="0071079B">
        <w:rPr>
          <w:rFonts w:ascii="Arial" w:hAnsi="Arial" w:cs="Arial"/>
          <w:b/>
          <w:sz w:val="20"/>
          <w:szCs w:val="20"/>
        </w:rPr>
        <w:t>22</w:t>
      </w:r>
      <w:r w:rsidRPr="0071079B">
        <w:rPr>
          <w:rFonts w:ascii="Arial" w:hAnsi="Arial" w:cs="Arial"/>
          <w:sz w:val="20"/>
          <w:szCs w:val="20"/>
        </w:rPr>
        <w:t>(1), 1–30.</w:t>
      </w:r>
    </w:p>
    <w:p w14:paraId="1D8E48A2" w14:textId="77777777" w:rsidR="003F330D" w:rsidRPr="0071079B" w:rsidRDefault="003F330D" w:rsidP="00073EDD">
      <w:pPr>
        <w:spacing w:after="0"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w:t>
      </w:r>
      <w:proofErr w:type="spellStart"/>
      <w:r w:rsidRPr="0071079B">
        <w:rPr>
          <w:rFonts w:ascii="Arial" w:hAnsi="Arial" w:cs="Arial"/>
          <w:sz w:val="20"/>
          <w:szCs w:val="20"/>
        </w:rPr>
        <w:t>Apanapudor</w:t>
      </w:r>
      <w:proofErr w:type="spellEnd"/>
      <w:r w:rsidRPr="0071079B">
        <w:rPr>
          <w:rFonts w:ascii="Arial" w:hAnsi="Arial" w:cs="Arial"/>
          <w:sz w:val="20"/>
          <w:szCs w:val="20"/>
        </w:rPr>
        <w:t xml:space="preserve"> J.S. </w:t>
      </w:r>
      <w:proofErr w:type="spellStart"/>
      <w:proofErr w:type="gramStart"/>
      <w:r w:rsidRPr="0071079B">
        <w:rPr>
          <w:rFonts w:ascii="Arial" w:hAnsi="Arial" w:cs="Arial"/>
          <w:sz w:val="20"/>
          <w:szCs w:val="20"/>
        </w:rPr>
        <w:t>Arunaye</w:t>
      </w:r>
      <w:proofErr w:type="spellEnd"/>
      <w:r w:rsidRPr="0071079B">
        <w:rPr>
          <w:rFonts w:ascii="Arial" w:hAnsi="Arial" w:cs="Arial"/>
          <w:sz w:val="20"/>
          <w:szCs w:val="20"/>
        </w:rPr>
        <w:t xml:space="preserve"> .F</w:t>
      </w:r>
      <w:proofErr w:type="gramEnd"/>
      <w:r w:rsidRPr="0071079B">
        <w:rPr>
          <w:rFonts w:ascii="Arial" w:hAnsi="Arial" w:cs="Arial"/>
          <w:sz w:val="20"/>
          <w:szCs w:val="20"/>
        </w:rPr>
        <w:t>.T and Sharipov S.O (2024). Application of                                                  Mean-Variance Cloning Technique to investigate the comparative performance analysis of classical      classifiers on imbalance and balance data</w:t>
      </w:r>
      <w:proofErr w:type="gramStart"/>
      <w:r w:rsidRPr="0071079B">
        <w:rPr>
          <w:rFonts w:ascii="Arial" w:hAnsi="Arial" w:cs="Arial"/>
          <w:sz w:val="20"/>
          <w:szCs w:val="20"/>
        </w:rPr>
        <w:t>. ,</w:t>
      </w:r>
      <w:proofErr w:type="gramEnd"/>
      <w:r w:rsidRPr="0071079B">
        <w:rPr>
          <w:rFonts w:ascii="Arial" w:hAnsi="Arial" w:cs="Arial"/>
          <w:sz w:val="20"/>
          <w:szCs w:val="20"/>
        </w:rPr>
        <w:t xml:space="preserve">   </w:t>
      </w:r>
      <w:r w:rsidRPr="0071079B">
        <w:rPr>
          <w:rFonts w:ascii="Arial" w:hAnsi="Arial" w:cs="Arial"/>
          <w:i/>
          <w:iCs/>
          <w:sz w:val="20"/>
          <w:szCs w:val="20"/>
        </w:rPr>
        <w:t>under exclusive license to Springer Nature Switzerland AG 2024 K. Arai (Ed.):</w:t>
      </w:r>
      <w:r w:rsidRPr="0071079B">
        <w:rPr>
          <w:rFonts w:ascii="Arial" w:hAnsi="Arial" w:cs="Arial"/>
          <w:sz w:val="20"/>
          <w:szCs w:val="20"/>
        </w:rPr>
        <w:t xml:space="preserve"> </w:t>
      </w:r>
      <w:proofErr w:type="spellStart"/>
      <w:r w:rsidRPr="0071079B">
        <w:rPr>
          <w:rFonts w:ascii="Arial" w:hAnsi="Arial" w:cs="Arial"/>
          <w:sz w:val="20"/>
          <w:szCs w:val="20"/>
        </w:rPr>
        <w:t>IntelliSys</w:t>
      </w:r>
      <w:proofErr w:type="spellEnd"/>
      <w:r w:rsidRPr="0071079B">
        <w:rPr>
          <w:rFonts w:ascii="Arial" w:hAnsi="Arial" w:cs="Arial"/>
          <w:sz w:val="20"/>
          <w:szCs w:val="20"/>
        </w:rPr>
        <w:t xml:space="preserve">. 2023, LNNS 824, 284–300. </w:t>
      </w:r>
      <w:hyperlink r:id="rId75" w:history="1">
        <w:r w:rsidRPr="0071079B">
          <w:rPr>
            <w:rStyle w:val="Hyperlink"/>
            <w:rFonts w:ascii="Arial" w:hAnsi="Arial" w:cs="Arial"/>
            <w:sz w:val="20"/>
            <w:szCs w:val="20"/>
          </w:rPr>
          <w:t>https://doi.org/10.1007/978-3-031-47715-7_19</w:t>
        </w:r>
      </w:hyperlink>
    </w:p>
    <w:p w14:paraId="76852792" w14:textId="77777777" w:rsidR="00CC6F9D" w:rsidRPr="0071079B" w:rsidRDefault="00CC6F9D" w:rsidP="00073EDD">
      <w:pPr>
        <w:spacing w:after="0" w:line="240" w:lineRule="auto"/>
        <w:ind w:left="720" w:hanging="720"/>
        <w:jc w:val="both"/>
        <w:rPr>
          <w:rStyle w:val="Hyperlink"/>
          <w:rFonts w:ascii="Arial" w:hAnsi="Arial" w:cs="Arial"/>
          <w:color w:val="auto"/>
          <w:sz w:val="20"/>
          <w:szCs w:val="20"/>
        </w:rPr>
      </w:pPr>
      <w:proofErr w:type="spellStart"/>
      <w:r w:rsidRPr="0071079B">
        <w:rPr>
          <w:rStyle w:val="Hyperlink"/>
          <w:rFonts w:ascii="Arial" w:hAnsi="Arial" w:cs="Arial"/>
          <w:color w:val="auto"/>
          <w:sz w:val="20"/>
          <w:szCs w:val="20"/>
        </w:rPr>
        <w:t>Owoyi</w:t>
      </w:r>
      <w:proofErr w:type="spellEnd"/>
      <w:r w:rsidRPr="0071079B">
        <w:rPr>
          <w:rStyle w:val="Hyperlink"/>
          <w:rFonts w:ascii="Arial" w:hAnsi="Arial" w:cs="Arial"/>
          <w:color w:val="auto"/>
          <w:sz w:val="20"/>
          <w:szCs w:val="20"/>
        </w:rPr>
        <w:t xml:space="preserve">, M.C., and </w:t>
      </w:r>
      <w:proofErr w:type="spellStart"/>
      <w:r w:rsidRPr="0071079B">
        <w:rPr>
          <w:rFonts w:ascii="Arial" w:hAnsi="Arial" w:cs="Arial"/>
          <w:sz w:val="20"/>
          <w:szCs w:val="20"/>
        </w:rPr>
        <w:t>Okwonu</w:t>
      </w:r>
      <w:proofErr w:type="spellEnd"/>
      <w:r w:rsidRPr="0071079B">
        <w:rPr>
          <w:rFonts w:ascii="Arial" w:hAnsi="Arial" w:cs="Arial"/>
          <w:sz w:val="20"/>
          <w:szCs w:val="20"/>
        </w:rPr>
        <w:t>, F.Z., (2024)</w:t>
      </w:r>
      <w:r w:rsidR="00206387" w:rsidRPr="0071079B">
        <w:rPr>
          <w:rFonts w:ascii="Arial" w:hAnsi="Arial" w:cs="Arial"/>
          <w:sz w:val="20"/>
          <w:szCs w:val="20"/>
        </w:rPr>
        <w:t xml:space="preserve">. Review on the effect of imbalanced datasets on linear discriminant </w:t>
      </w:r>
      <w:r w:rsidR="001D638E" w:rsidRPr="0071079B">
        <w:rPr>
          <w:rFonts w:ascii="Arial" w:hAnsi="Arial" w:cs="Arial"/>
          <w:sz w:val="20"/>
          <w:szCs w:val="20"/>
        </w:rPr>
        <w:t xml:space="preserve">analysis. </w:t>
      </w:r>
      <w:r w:rsidR="001D638E" w:rsidRPr="0071079B">
        <w:rPr>
          <w:rFonts w:ascii="Arial" w:hAnsi="Arial" w:cs="Arial"/>
          <w:i/>
          <w:iCs/>
          <w:sz w:val="20"/>
          <w:szCs w:val="20"/>
        </w:rPr>
        <w:t>African journal of mathematics and statistics</w:t>
      </w:r>
      <w:r w:rsidR="001D638E" w:rsidRPr="0071079B">
        <w:rPr>
          <w:rFonts w:ascii="Arial" w:hAnsi="Arial" w:cs="Arial"/>
          <w:sz w:val="20"/>
          <w:szCs w:val="20"/>
        </w:rPr>
        <w:t>. 7(4), 263-271</w:t>
      </w:r>
    </w:p>
    <w:p w14:paraId="6D4BF922" w14:textId="77777777" w:rsidR="003F330D" w:rsidRPr="0071079B" w:rsidRDefault="003F330D" w:rsidP="00073EDD">
      <w:pPr>
        <w:spacing w:after="0" w:line="240" w:lineRule="auto"/>
        <w:ind w:left="720" w:right="-14" w:hanging="720"/>
        <w:jc w:val="both"/>
        <w:rPr>
          <w:rFonts w:ascii="Arial" w:hAnsi="Arial" w:cs="Arial"/>
          <w:color w:val="0000FF"/>
          <w:sz w:val="20"/>
          <w:szCs w:val="20"/>
        </w:rPr>
      </w:pPr>
    </w:p>
    <w:p w14:paraId="16A1792D"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Pes, B., </w:t>
      </w:r>
      <w:proofErr w:type="gramStart"/>
      <w:r w:rsidRPr="0071079B">
        <w:rPr>
          <w:rFonts w:ascii="Arial" w:hAnsi="Arial" w:cs="Arial"/>
          <w:sz w:val="20"/>
          <w:szCs w:val="20"/>
        </w:rPr>
        <w:t>and  Lai</w:t>
      </w:r>
      <w:proofErr w:type="gramEnd"/>
      <w:r w:rsidRPr="0071079B">
        <w:rPr>
          <w:rFonts w:ascii="Arial" w:hAnsi="Arial" w:cs="Arial"/>
          <w:sz w:val="20"/>
          <w:szCs w:val="20"/>
        </w:rPr>
        <w:t>, G. (2021). Cost-sensitive learning strategies for high-dimensional and imbalanced data: a comparative study</w:t>
      </w:r>
      <w:r w:rsidRPr="0071079B">
        <w:rPr>
          <w:rFonts w:ascii="Arial" w:hAnsi="Arial" w:cs="Arial"/>
          <w:i/>
          <w:iCs/>
          <w:sz w:val="20"/>
          <w:szCs w:val="20"/>
        </w:rPr>
        <w:t xml:space="preserve">. </w:t>
      </w:r>
      <w:proofErr w:type="spellStart"/>
      <w:r w:rsidRPr="0071079B">
        <w:rPr>
          <w:rFonts w:ascii="Arial" w:hAnsi="Arial" w:cs="Arial"/>
          <w:i/>
          <w:iCs/>
          <w:sz w:val="20"/>
          <w:szCs w:val="20"/>
        </w:rPr>
        <w:t>PeerJ</w:t>
      </w:r>
      <w:proofErr w:type="spellEnd"/>
      <w:r w:rsidRPr="0071079B">
        <w:rPr>
          <w:rFonts w:ascii="Arial" w:hAnsi="Arial" w:cs="Arial"/>
          <w:i/>
          <w:iCs/>
          <w:sz w:val="20"/>
          <w:szCs w:val="20"/>
        </w:rPr>
        <w:t xml:space="preserve">. Computer. Sci. </w:t>
      </w:r>
      <w:r w:rsidRPr="0071079B">
        <w:rPr>
          <w:rFonts w:ascii="Arial" w:hAnsi="Arial" w:cs="Arial"/>
          <w:sz w:val="20"/>
          <w:szCs w:val="20"/>
        </w:rPr>
        <w:t>7, e</w:t>
      </w:r>
      <w:proofErr w:type="gramStart"/>
      <w:r w:rsidRPr="0071079B">
        <w:rPr>
          <w:rFonts w:ascii="Arial" w:hAnsi="Arial" w:cs="Arial"/>
          <w:sz w:val="20"/>
          <w:szCs w:val="20"/>
        </w:rPr>
        <w:t>832 .</w:t>
      </w:r>
      <w:proofErr w:type="gramEnd"/>
      <w:r w:rsidRPr="0071079B">
        <w:rPr>
          <w:rFonts w:ascii="Arial" w:hAnsi="Arial" w:cs="Arial"/>
          <w:sz w:val="20"/>
          <w:szCs w:val="20"/>
        </w:rPr>
        <w:t>https://doi.org/10.7717/peerj-cs.832</w:t>
      </w:r>
    </w:p>
    <w:p w14:paraId="4BB27582"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Pes, B. (2021). Learning from high-dimensional and class-imbalanced datasets using random forests. </w:t>
      </w:r>
      <w:r w:rsidRPr="0071079B">
        <w:rPr>
          <w:rFonts w:ascii="Arial" w:hAnsi="Arial" w:cs="Arial"/>
          <w:i/>
          <w:iCs/>
          <w:sz w:val="20"/>
          <w:szCs w:val="20"/>
        </w:rPr>
        <w:t>Information Journal of science</w:t>
      </w:r>
      <w:r w:rsidRPr="0071079B">
        <w:rPr>
          <w:rFonts w:ascii="Arial" w:hAnsi="Arial" w:cs="Arial"/>
          <w:sz w:val="20"/>
          <w:szCs w:val="20"/>
        </w:rPr>
        <w:t xml:space="preserve">.  12(8), 286. </w:t>
      </w:r>
      <w:hyperlink r:id="rId76" w:history="1">
        <w:r w:rsidRPr="0071079B">
          <w:rPr>
            <w:rStyle w:val="Hyperlink"/>
            <w:rFonts w:ascii="Arial" w:hAnsi="Arial" w:cs="Arial"/>
            <w:sz w:val="20"/>
            <w:szCs w:val="20"/>
          </w:rPr>
          <w:t>https://doi.org/10.3390/info12080286</w:t>
        </w:r>
      </w:hyperlink>
    </w:p>
    <w:p w14:paraId="1852E4FB"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Pima Indians Diabetes Database. (2016). </w:t>
      </w:r>
      <w:r w:rsidRPr="0071079B">
        <w:rPr>
          <w:rFonts w:ascii="Arial" w:hAnsi="Arial" w:cs="Arial"/>
          <w:i/>
          <w:iCs/>
          <w:sz w:val="20"/>
          <w:szCs w:val="20"/>
        </w:rPr>
        <w:t>Kaggle</w:t>
      </w:r>
      <w:r w:rsidRPr="0071079B">
        <w:rPr>
          <w:rFonts w:ascii="Arial" w:hAnsi="Arial" w:cs="Arial"/>
          <w:sz w:val="20"/>
          <w:szCs w:val="20"/>
        </w:rPr>
        <w:t xml:space="preserve">. </w:t>
      </w:r>
      <w:hyperlink r:id="rId77" w:history="1">
        <w:r w:rsidRPr="0071079B">
          <w:rPr>
            <w:rStyle w:val="Hyperlink"/>
            <w:rFonts w:ascii="Arial" w:hAnsi="Arial" w:cs="Arial"/>
            <w:sz w:val="20"/>
            <w:szCs w:val="20"/>
          </w:rPr>
          <w:t>https://www.kaggle.com/datasets/uciml/pima-indians-diabetes-database</w:t>
        </w:r>
      </w:hyperlink>
      <w:r w:rsidRPr="0071079B">
        <w:rPr>
          <w:rStyle w:val="Hyperlink"/>
          <w:rFonts w:ascii="Arial" w:hAnsi="Arial" w:cs="Arial"/>
          <w:sz w:val="20"/>
          <w:szCs w:val="20"/>
        </w:rPr>
        <w:t>.</w:t>
      </w:r>
    </w:p>
    <w:p w14:paraId="3F27221D" w14:textId="77777777" w:rsidR="003F330D" w:rsidRPr="0071079B" w:rsidRDefault="003F330D" w:rsidP="00073EDD">
      <w:pPr>
        <w:spacing w:line="240" w:lineRule="auto"/>
        <w:ind w:left="720" w:hanging="720"/>
        <w:rPr>
          <w:rFonts w:ascii="Arial" w:hAnsi="Arial" w:cs="Arial"/>
          <w:sz w:val="20"/>
          <w:szCs w:val="20"/>
        </w:rPr>
      </w:pPr>
      <w:r w:rsidRPr="0071079B">
        <w:rPr>
          <w:rFonts w:ascii="Arial" w:hAnsi="Arial" w:cs="Arial"/>
          <w:sz w:val="20"/>
          <w:szCs w:val="20"/>
          <w:lang w:val="en-US"/>
        </w:rPr>
        <w:t xml:space="preserve">Rosenthal, S., Farra, N., and Nakov, P. (2017). SemEval-2017 task4: Sentiment analysis in Twitter. </w:t>
      </w:r>
      <w:r w:rsidRPr="0071079B">
        <w:rPr>
          <w:rFonts w:ascii="Arial" w:hAnsi="Arial" w:cs="Arial"/>
          <w:i/>
          <w:iCs/>
          <w:sz w:val="20"/>
          <w:szCs w:val="20"/>
          <w:lang w:val="en-US"/>
        </w:rPr>
        <w:t>In proceedings of the 11</w:t>
      </w:r>
      <w:r w:rsidRPr="0071079B">
        <w:rPr>
          <w:rFonts w:ascii="Arial" w:hAnsi="Arial" w:cs="Arial"/>
          <w:i/>
          <w:iCs/>
          <w:sz w:val="20"/>
          <w:szCs w:val="20"/>
          <w:vertAlign w:val="superscript"/>
          <w:lang w:val="en-US"/>
        </w:rPr>
        <w:t>th</w:t>
      </w:r>
      <w:r w:rsidRPr="0071079B">
        <w:rPr>
          <w:rFonts w:ascii="Arial" w:hAnsi="Arial" w:cs="Arial"/>
          <w:i/>
          <w:iCs/>
          <w:sz w:val="20"/>
          <w:szCs w:val="20"/>
          <w:lang w:val="en-US"/>
        </w:rPr>
        <w:t xml:space="preserve"> international workshop on semantic evaluation (SemEval-2017),</w:t>
      </w:r>
      <w:r w:rsidRPr="0071079B">
        <w:rPr>
          <w:rFonts w:ascii="Arial" w:hAnsi="Arial" w:cs="Arial"/>
          <w:sz w:val="20"/>
          <w:szCs w:val="20"/>
          <w:lang w:val="en-US"/>
        </w:rPr>
        <w:t xml:space="preserve"> Pg. 502-518.</w:t>
      </w:r>
    </w:p>
    <w:p w14:paraId="5B547D76"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Shao, J., Wang, Y., Deng, X. and Wang, S. (2011). Sparse linear discriminant analysis by thresholding for high dimensional data. </w:t>
      </w:r>
      <w:r w:rsidRPr="0071079B">
        <w:rPr>
          <w:rFonts w:ascii="Arial" w:hAnsi="Arial" w:cs="Arial"/>
          <w:i/>
          <w:iCs/>
          <w:sz w:val="20"/>
          <w:szCs w:val="20"/>
        </w:rPr>
        <w:t>Analytic Statistics</w:t>
      </w:r>
      <w:r w:rsidRPr="0071079B">
        <w:rPr>
          <w:rFonts w:ascii="Arial" w:hAnsi="Arial" w:cs="Arial"/>
          <w:sz w:val="20"/>
          <w:szCs w:val="20"/>
        </w:rPr>
        <w:t>, 39, 1241–1265.</w:t>
      </w:r>
    </w:p>
    <w:p w14:paraId="535E0A48"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lastRenderedPageBreak/>
        <w:t xml:space="preserve">Smriti, M., Ranjan, K., </w:t>
      </w:r>
      <w:proofErr w:type="spellStart"/>
      <w:r w:rsidRPr="0071079B">
        <w:rPr>
          <w:rFonts w:ascii="Arial" w:hAnsi="Arial" w:cs="Arial"/>
          <w:sz w:val="20"/>
          <w:szCs w:val="20"/>
        </w:rPr>
        <w:t>Snjay</w:t>
      </w:r>
      <w:proofErr w:type="spellEnd"/>
      <w:r w:rsidRPr="0071079B">
        <w:rPr>
          <w:rFonts w:ascii="Arial" w:hAnsi="Arial" w:cs="Arial"/>
          <w:sz w:val="20"/>
          <w:szCs w:val="20"/>
        </w:rPr>
        <w:t xml:space="preserve"> K., and Priya, R. (2022</w:t>
      </w:r>
      <w:proofErr w:type="gramStart"/>
      <w:r w:rsidRPr="0071079B">
        <w:rPr>
          <w:rFonts w:ascii="Arial" w:hAnsi="Arial" w:cs="Arial"/>
          <w:sz w:val="20"/>
          <w:szCs w:val="20"/>
        </w:rPr>
        <w:t>).Machine</w:t>
      </w:r>
      <w:proofErr w:type="gramEnd"/>
      <w:r w:rsidRPr="0071079B">
        <w:rPr>
          <w:rFonts w:ascii="Arial" w:hAnsi="Arial" w:cs="Arial"/>
          <w:sz w:val="20"/>
          <w:szCs w:val="20"/>
        </w:rPr>
        <w:t xml:space="preserve"> learning approaches in the diagnosis of infectious diseases: A review. </w:t>
      </w:r>
      <w:r w:rsidRPr="0071079B">
        <w:rPr>
          <w:rFonts w:ascii="Arial" w:hAnsi="Arial" w:cs="Arial"/>
          <w:i/>
          <w:iCs/>
          <w:sz w:val="20"/>
          <w:szCs w:val="20"/>
        </w:rPr>
        <w:t>Bulletin of Electrical Engineering and Informatics</w:t>
      </w:r>
      <w:r w:rsidRPr="0071079B">
        <w:rPr>
          <w:rFonts w:ascii="Arial" w:hAnsi="Arial" w:cs="Arial"/>
          <w:sz w:val="20"/>
          <w:szCs w:val="20"/>
        </w:rPr>
        <w:t>, 11(6), 3509-3520</w:t>
      </w:r>
    </w:p>
    <w:p w14:paraId="59BD5401"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Song, K., Wang, N., and Wang, H. (2020). A metric learning – based </w:t>
      </w:r>
      <w:proofErr w:type="spellStart"/>
      <w:r w:rsidRPr="0071079B">
        <w:rPr>
          <w:rFonts w:ascii="Arial" w:hAnsi="Arial" w:cs="Arial"/>
          <w:sz w:val="20"/>
          <w:szCs w:val="20"/>
        </w:rPr>
        <w:t>univairant</w:t>
      </w:r>
      <w:proofErr w:type="spellEnd"/>
      <w:r w:rsidRPr="0071079B">
        <w:rPr>
          <w:rFonts w:ascii="Arial" w:hAnsi="Arial" w:cs="Arial"/>
          <w:sz w:val="20"/>
          <w:szCs w:val="20"/>
        </w:rPr>
        <w:t xml:space="preserve"> time series Classification method. </w:t>
      </w:r>
      <w:r w:rsidRPr="0071079B">
        <w:rPr>
          <w:rFonts w:ascii="Arial" w:hAnsi="Arial" w:cs="Arial"/>
          <w:i/>
          <w:iCs/>
          <w:sz w:val="20"/>
          <w:szCs w:val="20"/>
        </w:rPr>
        <w:t>Information</w:t>
      </w:r>
      <w:r w:rsidRPr="0071079B">
        <w:rPr>
          <w:rFonts w:ascii="Arial" w:hAnsi="Arial" w:cs="Arial"/>
          <w:sz w:val="20"/>
          <w:szCs w:val="20"/>
        </w:rPr>
        <w:t>, 11(6), Article 288</w:t>
      </w:r>
    </w:p>
    <w:p w14:paraId="4F4CA120" w14:textId="77777777" w:rsidR="003F330D" w:rsidRPr="0071079B" w:rsidRDefault="000B5FA0"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 </w:t>
      </w:r>
      <w:r w:rsidR="003F330D" w:rsidRPr="0071079B">
        <w:rPr>
          <w:rFonts w:ascii="Arial" w:hAnsi="Arial" w:cs="Arial"/>
          <w:sz w:val="20"/>
          <w:szCs w:val="20"/>
        </w:rPr>
        <w:t>Wu, M. C., Zhang, L., Wang, Z., Christiani, D. C. and Lin, X. (2009</w:t>
      </w:r>
      <w:proofErr w:type="gramStart"/>
      <w:r w:rsidR="003F330D" w:rsidRPr="0071079B">
        <w:rPr>
          <w:rFonts w:ascii="Arial" w:hAnsi="Arial" w:cs="Arial"/>
          <w:sz w:val="20"/>
          <w:szCs w:val="20"/>
        </w:rPr>
        <w:t>).Sparse</w:t>
      </w:r>
      <w:proofErr w:type="gramEnd"/>
      <w:r w:rsidR="003F330D" w:rsidRPr="0071079B">
        <w:rPr>
          <w:rFonts w:ascii="Arial" w:hAnsi="Arial" w:cs="Arial"/>
          <w:sz w:val="20"/>
          <w:szCs w:val="20"/>
        </w:rPr>
        <w:t xml:space="preserve"> linear </w:t>
      </w:r>
      <w:proofErr w:type="gramStart"/>
      <w:r w:rsidR="003F330D" w:rsidRPr="0071079B">
        <w:rPr>
          <w:rFonts w:ascii="Arial" w:hAnsi="Arial" w:cs="Arial"/>
          <w:sz w:val="20"/>
          <w:szCs w:val="20"/>
        </w:rPr>
        <w:t>discriminant .Good</w:t>
      </w:r>
      <w:proofErr w:type="gramEnd"/>
      <w:r w:rsidR="003F330D" w:rsidRPr="0071079B">
        <w:rPr>
          <w:rFonts w:ascii="Arial" w:hAnsi="Arial" w:cs="Arial"/>
          <w:sz w:val="20"/>
          <w:szCs w:val="20"/>
        </w:rPr>
        <w:t xml:space="preserve">  analysis for simultaneous testing for the significance of a gene set/pathway and gene selection. </w:t>
      </w:r>
      <w:r w:rsidR="003F330D" w:rsidRPr="0071079B">
        <w:rPr>
          <w:rFonts w:ascii="Arial" w:hAnsi="Arial" w:cs="Arial"/>
          <w:i/>
          <w:iCs/>
          <w:sz w:val="20"/>
          <w:szCs w:val="20"/>
        </w:rPr>
        <w:t>Bioinformatic</w:t>
      </w:r>
      <w:r w:rsidR="003F330D" w:rsidRPr="0071079B">
        <w:rPr>
          <w:rFonts w:ascii="Arial" w:hAnsi="Arial" w:cs="Arial"/>
          <w:sz w:val="20"/>
          <w:szCs w:val="20"/>
        </w:rPr>
        <w:t>s, 25, 1145–1151.</w:t>
      </w:r>
    </w:p>
    <w:p w14:paraId="49CE1EA4" w14:textId="77777777" w:rsidR="00E5350C" w:rsidRDefault="003F330D" w:rsidP="00073EDD">
      <w:pPr>
        <w:spacing w:line="240" w:lineRule="auto"/>
        <w:rPr>
          <w:rFonts w:asciiTheme="majorBidi" w:hAnsiTheme="majorBidi" w:cstheme="majorBidi"/>
          <w:b/>
          <w:bCs/>
          <w:color w:val="000000"/>
          <w:sz w:val="24"/>
          <w:szCs w:val="24"/>
          <w:shd w:val="clear" w:color="auto" w:fill="FFFFFF"/>
          <w:lang w:bidi="ar-SA"/>
        </w:rPr>
      </w:pPr>
      <w:r w:rsidRPr="00CC6F9D">
        <w:rPr>
          <w:rFonts w:asciiTheme="majorBidi" w:hAnsiTheme="majorBidi" w:cstheme="majorBidi"/>
          <w:sz w:val="20"/>
          <w:szCs w:val="20"/>
          <w:lang w:val="en-US"/>
        </w:rPr>
        <w:cr/>
      </w:r>
    </w:p>
    <w:p w14:paraId="037A6780" w14:textId="77777777" w:rsidR="00E5350C" w:rsidRDefault="00E5350C" w:rsidP="00802AF1">
      <w:pPr>
        <w:rPr>
          <w:rFonts w:asciiTheme="majorBidi" w:hAnsiTheme="majorBidi" w:cstheme="majorBidi"/>
          <w:b/>
          <w:bCs/>
          <w:color w:val="000000"/>
          <w:sz w:val="24"/>
          <w:szCs w:val="24"/>
          <w:shd w:val="clear" w:color="auto" w:fill="FFFFFF"/>
          <w:lang w:bidi="ar-SA"/>
        </w:rPr>
      </w:pPr>
    </w:p>
    <w:p w14:paraId="09E15EE3" w14:textId="77777777" w:rsidR="00E5350C" w:rsidRPr="00CD64A9" w:rsidRDefault="00E5350C" w:rsidP="00802AF1">
      <w:pPr>
        <w:rPr>
          <w:rFonts w:asciiTheme="majorBidi" w:hAnsiTheme="majorBidi" w:cstheme="majorBidi"/>
          <w:b/>
          <w:bCs/>
          <w:color w:val="000000"/>
          <w:sz w:val="24"/>
          <w:szCs w:val="24"/>
          <w:shd w:val="clear" w:color="auto" w:fill="FFFFFF"/>
          <w:lang w:bidi="ar-SA"/>
        </w:rPr>
      </w:pPr>
    </w:p>
    <w:p w14:paraId="2601E596" w14:textId="77777777" w:rsidR="00802AF1" w:rsidRPr="00BF2113" w:rsidRDefault="00802AF1" w:rsidP="00CE7245">
      <w:pPr>
        <w:spacing w:line="240" w:lineRule="auto"/>
        <w:jc w:val="both"/>
        <w:rPr>
          <w:rFonts w:asciiTheme="majorBidi" w:hAnsiTheme="majorBidi" w:cstheme="majorBidi"/>
          <w:sz w:val="20"/>
          <w:szCs w:val="20"/>
        </w:rPr>
      </w:pPr>
    </w:p>
    <w:sectPr w:rsidR="00802AF1" w:rsidRPr="00BF2113">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08B2" w14:textId="77777777" w:rsidR="0087133A" w:rsidRDefault="0087133A" w:rsidP="006B07E8">
      <w:pPr>
        <w:spacing w:after="0" w:line="240" w:lineRule="auto"/>
      </w:pPr>
      <w:r>
        <w:separator/>
      </w:r>
    </w:p>
  </w:endnote>
  <w:endnote w:type="continuationSeparator" w:id="0">
    <w:p w14:paraId="09AC7CED" w14:textId="77777777" w:rsidR="0087133A" w:rsidRDefault="0087133A" w:rsidP="006B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A5A5" w14:textId="77777777" w:rsidR="00C448F6" w:rsidRDefault="00C44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6A4C" w14:textId="77777777" w:rsidR="00C448F6" w:rsidRDefault="00C44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4FDC" w14:textId="77777777" w:rsidR="00C448F6" w:rsidRDefault="00C4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55C8" w14:textId="77777777" w:rsidR="0087133A" w:rsidRDefault="0087133A" w:rsidP="006B07E8">
      <w:pPr>
        <w:spacing w:after="0" w:line="240" w:lineRule="auto"/>
      </w:pPr>
      <w:r>
        <w:separator/>
      </w:r>
    </w:p>
  </w:footnote>
  <w:footnote w:type="continuationSeparator" w:id="0">
    <w:p w14:paraId="7DB02B86" w14:textId="77777777" w:rsidR="0087133A" w:rsidRDefault="0087133A" w:rsidP="006B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1ED" w14:textId="14EF6F00" w:rsidR="00C448F6" w:rsidRDefault="00C448F6">
    <w:pPr>
      <w:pStyle w:val="Header"/>
    </w:pPr>
    <w:r>
      <w:rPr>
        <w:noProof/>
      </w:rPr>
      <w:pict w14:anchorId="5A9EB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FBBF" w14:textId="60C75841" w:rsidR="00C448F6" w:rsidRDefault="00C448F6">
    <w:pPr>
      <w:pStyle w:val="Header"/>
    </w:pPr>
    <w:r>
      <w:rPr>
        <w:noProof/>
      </w:rPr>
      <w:pict w14:anchorId="09496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8EA4" w14:textId="1C29558A" w:rsidR="00C448F6" w:rsidRDefault="00C448F6">
    <w:pPr>
      <w:pStyle w:val="Header"/>
    </w:pPr>
    <w:r>
      <w:rPr>
        <w:noProof/>
      </w:rPr>
      <w:pict w14:anchorId="73C30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AF"/>
    <w:rsid w:val="00073EDD"/>
    <w:rsid w:val="000A4BA4"/>
    <w:rsid w:val="000B5FA0"/>
    <w:rsid w:val="000C29AF"/>
    <w:rsid w:val="000E41F2"/>
    <w:rsid w:val="00110DB6"/>
    <w:rsid w:val="001C02E6"/>
    <w:rsid w:val="001C07CE"/>
    <w:rsid w:val="001D638E"/>
    <w:rsid w:val="00206387"/>
    <w:rsid w:val="00253C3B"/>
    <w:rsid w:val="00260AFD"/>
    <w:rsid w:val="002B76BC"/>
    <w:rsid w:val="00370A72"/>
    <w:rsid w:val="003858E1"/>
    <w:rsid w:val="003878DD"/>
    <w:rsid w:val="003F330D"/>
    <w:rsid w:val="00414B22"/>
    <w:rsid w:val="004166E4"/>
    <w:rsid w:val="004638D7"/>
    <w:rsid w:val="004C2617"/>
    <w:rsid w:val="00546291"/>
    <w:rsid w:val="00575AED"/>
    <w:rsid w:val="00626F62"/>
    <w:rsid w:val="006275E9"/>
    <w:rsid w:val="00646E56"/>
    <w:rsid w:val="00651FF5"/>
    <w:rsid w:val="00670125"/>
    <w:rsid w:val="006B07E8"/>
    <w:rsid w:val="006C7832"/>
    <w:rsid w:val="006D767B"/>
    <w:rsid w:val="0071079B"/>
    <w:rsid w:val="0071442B"/>
    <w:rsid w:val="00751AB4"/>
    <w:rsid w:val="00791A09"/>
    <w:rsid w:val="007A7A6C"/>
    <w:rsid w:val="00802AF1"/>
    <w:rsid w:val="00823F41"/>
    <w:rsid w:val="0087133A"/>
    <w:rsid w:val="00875C9E"/>
    <w:rsid w:val="008965A2"/>
    <w:rsid w:val="008A6B4B"/>
    <w:rsid w:val="008E201C"/>
    <w:rsid w:val="00A40735"/>
    <w:rsid w:val="00AE4D76"/>
    <w:rsid w:val="00B10EE7"/>
    <w:rsid w:val="00BC527A"/>
    <w:rsid w:val="00BF2113"/>
    <w:rsid w:val="00C01ACB"/>
    <w:rsid w:val="00C448F6"/>
    <w:rsid w:val="00C77545"/>
    <w:rsid w:val="00CC6F9D"/>
    <w:rsid w:val="00CE7245"/>
    <w:rsid w:val="00CF6343"/>
    <w:rsid w:val="00D169D7"/>
    <w:rsid w:val="00D334E2"/>
    <w:rsid w:val="00D40F20"/>
    <w:rsid w:val="00D820E2"/>
    <w:rsid w:val="00E506FD"/>
    <w:rsid w:val="00E5350C"/>
    <w:rsid w:val="00E83E34"/>
    <w:rsid w:val="00F06820"/>
    <w:rsid w:val="00FC6B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CB74C"/>
  <w15:chartTrackingRefBased/>
  <w15:docId w15:val="{18448118-DC3D-4859-B5FC-FBAA1893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29AF"/>
    <w:rPr>
      <w:color w:val="0563C1"/>
      <w:u w:val="single"/>
    </w:rPr>
  </w:style>
  <w:style w:type="character" w:styleId="PlaceholderText">
    <w:name w:val="Placeholder Text"/>
    <w:basedOn w:val="DefaultParagraphFont"/>
    <w:uiPriority w:val="99"/>
    <w:semiHidden/>
    <w:rsid w:val="00C77545"/>
    <w:rPr>
      <w:color w:val="808080"/>
    </w:rPr>
  </w:style>
  <w:style w:type="paragraph" w:customStyle="1" w:styleId="MTDisplayEquation">
    <w:name w:val="MTDisplayEquation"/>
    <w:basedOn w:val="Normal"/>
    <w:next w:val="Normal"/>
    <w:link w:val="MTDisplayEquationChar"/>
    <w:rsid w:val="00C77545"/>
    <w:pPr>
      <w:tabs>
        <w:tab w:val="center" w:pos="5960"/>
        <w:tab w:val="right" w:pos="9780"/>
      </w:tabs>
      <w:spacing w:line="480" w:lineRule="auto"/>
      <w:ind w:left="2160"/>
      <w:jc w:val="both"/>
    </w:pPr>
    <w:rPr>
      <w:rFonts w:ascii="Calibri" w:eastAsia="Calibri" w:hAnsi="Calibri" w:cs="Arial"/>
    </w:rPr>
  </w:style>
  <w:style w:type="character" w:customStyle="1" w:styleId="MTDisplayEquationChar">
    <w:name w:val="MTDisplayEquation Char"/>
    <w:basedOn w:val="DefaultParagraphFont"/>
    <w:link w:val="MTDisplayEquation"/>
    <w:rsid w:val="00C77545"/>
    <w:rPr>
      <w:rFonts w:ascii="Calibri" w:eastAsia="Calibri" w:hAnsi="Calibri" w:cs="Arial"/>
    </w:rPr>
  </w:style>
  <w:style w:type="character" w:customStyle="1" w:styleId="MTConvertedEquation">
    <w:name w:val="MTConvertedEquation"/>
    <w:basedOn w:val="DefaultParagraphFont"/>
    <w:rsid w:val="006275E9"/>
    <w:rPr>
      <w:rFonts w:ascii="Cambria Math" w:hAnsi="Cambria Math" w:cstheme="majorBidi"/>
      <w:i/>
      <w:sz w:val="24"/>
      <w:szCs w:val="24"/>
    </w:rPr>
  </w:style>
  <w:style w:type="table" w:styleId="PlainTable2">
    <w:name w:val="Plain Table 2"/>
    <w:basedOn w:val="TableNormal"/>
    <w:uiPriority w:val="42"/>
    <w:rsid w:val="00CE7245"/>
    <w:pPr>
      <w:spacing w:after="0" w:line="240" w:lineRule="auto"/>
    </w:pPr>
    <w:rPr>
      <w:rFonts w:ascii="Calibri" w:eastAsia="Calibri"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B5FA0"/>
    <w:pPr>
      <w:ind w:left="720"/>
      <w:contextualSpacing/>
    </w:pPr>
  </w:style>
  <w:style w:type="paragraph" w:styleId="NoSpacing">
    <w:name w:val="No Spacing"/>
    <w:uiPriority w:val="1"/>
    <w:qFormat/>
    <w:rsid w:val="00FC6B47"/>
    <w:pPr>
      <w:spacing w:after="0" w:line="240" w:lineRule="auto"/>
    </w:pPr>
    <w:rPr>
      <w:rFonts w:ascii="Calibri" w:eastAsia="SimSun" w:hAnsi="Calibri" w:cs="Times New Roman"/>
      <w:lang w:val="en-US" w:eastAsia="zh-CN" w:bidi="ar-SA"/>
      <w14:ligatures w14:val="standardContextual"/>
    </w:rPr>
  </w:style>
  <w:style w:type="paragraph" w:styleId="Header">
    <w:name w:val="header"/>
    <w:basedOn w:val="Normal"/>
    <w:link w:val="HeaderChar"/>
    <w:uiPriority w:val="99"/>
    <w:unhideWhenUsed/>
    <w:rsid w:val="006B0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7E8"/>
  </w:style>
  <w:style w:type="paragraph" w:styleId="Footer">
    <w:name w:val="footer"/>
    <w:basedOn w:val="Normal"/>
    <w:link w:val="FooterChar"/>
    <w:uiPriority w:val="99"/>
    <w:unhideWhenUsed/>
    <w:rsid w:val="006B0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7E8"/>
  </w:style>
  <w:style w:type="character" w:styleId="UnresolvedMention">
    <w:name w:val="Unresolved Mention"/>
    <w:basedOn w:val="DefaultParagraphFont"/>
    <w:uiPriority w:val="99"/>
    <w:semiHidden/>
    <w:unhideWhenUsed/>
    <w:rsid w:val="00D8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chart" Target="charts/chart2.xml"/><Relationship Id="rId68" Type="http://schemas.openxmlformats.org/officeDocument/2006/relationships/hyperlink" Target="https://www.kaggle.com/datasets/fedesoriano/stroke-prediction-dataset" TargetMode="External"/><Relationship Id="rId84"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hyperlink" Target="https://doi.org/10.47836/pjst.30.4.29" TargetMode="External"/><Relationship Id="rId79" Type="http://schemas.openxmlformats.org/officeDocument/2006/relationships/header" Target="header2.xml"/><Relationship Id="rId5" Type="http://schemas.openxmlformats.org/officeDocument/2006/relationships/endnotes" Target="endnote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hyperlink" Target="https://www.kaggle.com/datasets/uciml/pima-indians-diabetes-database" TargetMode="External"/><Relationship Id="rId69" Type="http://schemas.openxmlformats.org/officeDocument/2006/relationships/hyperlink" Target="https://doi.org/10.2166/nh.2021.088" TargetMode="External"/><Relationship Id="rId77" Type="http://schemas.openxmlformats.org/officeDocument/2006/relationships/hyperlink" Target="https://www.kaggle.com/datasets/uciml/pima-indians-diabetes-database"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hyperlink" Target="https://doi.org/10.1093/bib/bbs006"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hyperlink" Target="https://www.kaggle.com/datasets/cancer-detection-dataset"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chart" Target="charts/chart1.xml"/><Relationship Id="rId70" Type="http://schemas.openxmlformats.org/officeDocument/2006/relationships/hyperlink" Target="https://doi.org/10.1109/BigData.2018.8621889" TargetMode="External"/><Relationship Id="rId75" Type="http://schemas.openxmlformats.org/officeDocument/2006/relationships/hyperlink" Target="https://doi.org/10.1007/978-3-031-47715-7_19" TargetMode="External"/><Relationship Id="rId83"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hyperlink" Target="https://www.kaggle.com/datasets/fedesoriano/stroke-prediction-dataset" TargetMode="External"/><Relationship Id="rId73" Type="http://schemas.openxmlformats.org/officeDocument/2006/relationships/hyperlink" Target="https://doi.org/10.1109/ICSMC.2012.6378300"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hyperlink" Target="https://doi.org/10.3390/info12080286" TargetMode="External"/><Relationship Id="rId7" Type="http://schemas.openxmlformats.org/officeDocument/2006/relationships/oleObject" Target="embeddings/oleObject1.bin"/><Relationship Id="rId71" Type="http://schemas.openxmlformats.org/officeDocument/2006/relationships/hyperlink" Target="https://doi:org/10.1109/IALP51396.2020.9310507" TargetMode="External"/><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hyperlink" Target="https://www.kaggle.com/datasets/cancer-detection-dataset" TargetMode="External"/><Relationship Id="rId61" Type="http://schemas.openxmlformats.org/officeDocument/2006/relationships/oleObject" Target="embeddings/oleObject28.bin"/><Relationship Id="rId8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Sheet1!$A$1:$C$1</c:f>
              <c:strCache>
                <c:ptCount val="3"/>
                <c:pt idx="0">
                  <c:v>CFLDA</c:v>
                </c:pt>
                <c:pt idx="1">
                  <c:v>RFLDA</c:v>
                </c:pt>
                <c:pt idx="2">
                  <c:v>BENCHMARK</c:v>
                </c:pt>
              </c:strCache>
            </c:strRef>
          </c:cat>
          <c:val>
            <c:numRef>
              <c:f>Sheet1!$A$2:$C$2</c:f>
              <c:numCache>
                <c:formatCode>General</c:formatCode>
                <c:ptCount val="3"/>
                <c:pt idx="0">
                  <c:v>0.98903010000000002</c:v>
                </c:pt>
                <c:pt idx="1">
                  <c:v>0.98903010000000002</c:v>
                </c:pt>
                <c:pt idx="2">
                  <c:v>1</c:v>
                </c:pt>
              </c:numCache>
            </c:numRef>
          </c:val>
          <c:smooth val="0"/>
          <c:extLst>
            <c:ext xmlns:c16="http://schemas.microsoft.com/office/drawing/2014/chart" uri="{C3380CC4-5D6E-409C-BE32-E72D297353CC}">
              <c16:uniqueId val="{00000000-3837-447F-B85E-0572458183C9}"/>
            </c:ext>
          </c:extLst>
        </c:ser>
        <c:dLbls>
          <c:showLegendKey val="0"/>
          <c:showVal val="0"/>
          <c:showCatName val="0"/>
          <c:showSerName val="0"/>
          <c:showPercent val="0"/>
          <c:showBubbleSize val="0"/>
        </c:dLbls>
        <c:marker val="1"/>
        <c:smooth val="0"/>
        <c:axId val="368638264"/>
        <c:axId val="368634736"/>
      </c:lineChart>
      <c:catAx>
        <c:axId val="368638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CLASSIFIERS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634736"/>
        <c:crosses val="autoZero"/>
        <c:auto val="1"/>
        <c:lblAlgn val="ctr"/>
        <c:lblOffset val="100"/>
        <c:noMultiLvlLbl val="0"/>
      </c:catAx>
      <c:valAx>
        <c:axId val="36863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PROBABILITY OF CORRECT CLASSIFICATION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638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0593947578911"/>
          <c:y val="4.954954954954955E-2"/>
          <c:w val="0.85255919579730943"/>
          <c:h val="0.78504469035965097"/>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Sheet2!$A$1:$C$1</c:f>
              <c:strCache>
                <c:ptCount val="3"/>
                <c:pt idx="0">
                  <c:v>CFLDA</c:v>
                </c:pt>
                <c:pt idx="1">
                  <c:v>RFLDA</c:v>
                </c:pt>
                <c:pt idx="2">
                  <c:v>BENCHMARK</c:v>
                </c:pt>
              </c:strCache>
            </c:strRef>
          </c:cat>
          <c:val>
            <c:numRef>
              <c:f>Sheet2!$A$2:$C$2</c:f>
              <c:numCache>
                <c:formatCode>General</c:formatCode>
                <c:ptCount val="3"/>
                <c:pt idx="0">
                  <c:v>0.89287700000000003</c:v>
                </c:pt>
                <c:pt idx="1">
                  <c:v>0.91864029999999997</c:v>
                </c:pt>
                <c:pt idx="2">
                  <c:v>1</c:v>
                </c:pt>
              </c:numCache>
            </c:numRef>
          </c:val>
          <c:smooth val="0"/>
          <c:extLst>
            <c:ext xmlns:c16="http://schemas.microsoft.com/office/drawing/2014/chart" uri="{C3380CC4-5D6E-409C-BE32-E72D297353CC}">
              <c16:uniqueId val="{00000000-63E9-49E8-9439-037B8320B691}"/>
            </c:ext>
          </c:extLst>
        </c:ser>
        <c:dLbls>
          <c:showLegendKey val="0"/>
          <c:showVal val="0"/>
          <c:showCatName val="0"/>
          <c:showSerName val="0"/>
          <c:showPercent val="0"/>
          <c:showBubbleSize val="0"/>
        </c:dLbls>
        <c:marker val="1"/>
        <c:smooth val="0"/>
        <c:axId val="368635912"/>
        <c:axId val="368633952"/>
      </c:lineChart>
      <c:catAx>
        <c:axId val="368635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CLASSIFIERS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633952"/>
        <c:crosses val="autoZero"/>
        <c:auto val="1"/>
        <c:lblAlgn val="ctr"/>
        <c:lblOffset val="100"/>
        <c:noMultiLvlLbl val="0"/>
      </c:catAx>
      <c:valAx>
        <c:axId val="368633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PROBABILITY OF CORRECT CLASSIFICATION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635912"/>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12</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11</cp:revision>
  <dcterms:created xsi:type="dcterms:W3CDTF">2025-09-04T15:06:00Z</dcterms:created>
  <dcterms:modified xsi:type="dcterms:W3CDTF">2025-10-21T10:06:00Z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cbc96e91-69ef-4c63-a4b3-fa5c9193130d</vt:lpwstr>
  </property>
  <property fmtid="{D5CDD505-2E9C-101B-9397-08002B2CF9AE}" pid="3" name="MTWinEqns">
    <vt:bool>true</vt:bool>
  </property>
</Properties>
</file>