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DD597E0" w14:textId="39CAAF83" w:rsidR="008D3F86" w:rsidRDefault="008D3F86" w:rsidP="008D3F86">
      <w:pPr>
        <w:pStyle w:val="NoSpacing"/>
        <w:rPr>
          <w:rStyle w:val="IntenseEmphasis"/>
          <w:i w:val="0"/>
          <w:iCs w:val="0"/>
          <w:color w:val="auto"/>
          <w:sz w:val="28"/>
          <w:szCs w:val="28"/>
          <w:u w:val="single"/>
        </w:rPr>
      </w:pPr>
      <w:r w:rsidRPr="008D3F86">
        <w:rPr>
          <w:rStyle w:val="IntenseEmphasis"/>
          <w:i w:val="0"/>
          <w:iCs w:val="0"/>
          <w:color w:val="auto"/>
          <w:sz w:val="28"/>
          <w:szCs w:val="28"/>
          <w:u w:val="single"/>
        </w:rPr>
        <w:t>Commentary</w:t>
      </w:r>
    </w:p>
    <w:p w14:paraId="5B714FEB" w14:textId="77777777" w:rsidR="008D3F86" w:rsidRPr="008D3F86" w:rsidRDefault="008D3F86" w:rsidP="008D3F86">
      <w:pPr>
        <w:pStyle w:val="NoSpacing"/>
        <w:rPr>
          <w:rStyle w:val="IntenseEmphasis"/>
          <w:i w:val="0"/>
          <w:iCs w:val="0"/>
          <w:color w:val="auto"/>
          <w:sz w:val="28"/>
          <w:szCs w:val="28"/>
          <w:u w:val="single"/>
        </w:rPr>
      </w:pPr>
    </w:p>
    <w:p w14:paraId="39D268FA" w14:textId="42ED1F46" w:rsidR="0069730F" w:rsidRDefault="00E81FE3" w:rsidP="00213111">
      <w:pPr>
        <w:pStyle w:val="NoSpacing"/>
        <w:jc w:val="center"/>
        <w:rPr>
          <w:rStyle w:val="IntenseEmphasis"/>
          <w:i w:val="0"/>
          <w:iCs w:val="0"/>
          <w:color w:val="auto"/>
          <w:sz w:val="28"/>
          <w:szCs w:val="28"/>
        </w:rPr>
      </w:pPr>
      <w:r w:rsidRPr="00212206">
        <w:rPr>
          <w:rStyle w:val="IntenseEmphasis"/>
          <w:i w:val="0"/>
          <w:iCs w:val="0"/>
          <w:color w:val="auto"/>
          <w:sz w:val="28"/>
          <w:szCs w:val="28"/>
        </w:rPr>
        <w:t>Leadership, Resources, and Institutional Performance: Examining HRM and Infrastructure Management in Assam’s University Ecosystem</w:t>
      </w:r>
    </w:p>
    <w:p w14:paraId="3F85F896" w14:textId="77777777" w:rsidR="00B73010" w:rsidRDefault="00B73010" w:rsidP="00213111">
      <w:pPr>
        <w:pStyle w:val="NoSpacing"/>
        <w:jc w:val="center"/>
        <w:rPr>
          <w:rStyle w:val="IntenseEmphasis"/>
          <w:i w:val="0"/>
          <w:iCs w:val="0"/>
          <w:color w:val="auto"/>
          <w:sz w:val="28"/>
          <w:szCs w:val="28"/>
        </w:rPr>
      </w:pPr>
    </w:p>
    <w:p w14:paraId="0FCD6907" w14:textId="77777777" w:rsidR="00B73010" w:rsidRDefault="00B73010" w:rsidP="00213111">
      <w:pPr>
        <w:pStyle w:val="NoSpacing"/>
        <w:jc w:val="center"/>
        <w:rPr>
          <w:rStyle w:val="IntenseEmphasis"/>
          <w:i w:val="0"/>
          <w:iCs w:val="0"/>
          <w:color w:val="auto"/>
          <w:sz w:val="28"/>
          <w:szCs w:val="28"/>
        </w:rPr>
      </w:pPr>
    </w:p>
    <w:p w14:paraId="5E6A2D39" w14:textId="77777777" w:rsidR="00B73010" w:rsidRPr="00212206" w:rsidRDefault="00B73010" w:rsidP="00213111">
      <w:pPr>
        <w:pStyle w:val="NoSpacing"/>
        <w:jc w:val="center"/>
        <w:rPr>
          <w:rStyle w:val="IntenseEmphasis"/>
          <w:i w:val="0"/>
          <w:iCs w:val="0"/>
          <w:color w:val="auto"/>
          <w:sz w:val="28"/>
          <w:szCs w:val="28"/>
        </w:rPr>
      </w:pPr>
    </w:p>
    <w:p w14:paraId="06733190" w14:textId="77777777" w:rsidR="00D30720" w:rsidRPr="004C18DC" w:rsidRDefault="00E81FE3" w:rsidP="00406B22">
      <w:pPr>
        <w:pStyle w:val="NormalWeb"/>
        <w:spacing w:line="276" w:lineRule="auto"/>
        <w:jc w:val="both"/>
      </w:pPr>
      <w:r w:rsidRPr="004C18DC">
        <w:rPr>
          <w:rStyle w:val="Heading2Char"/>
          <w:sz w:val="24"/>
          <w:szCs w:val="24"/>
        </w:rPr>
        <w:t xml:space="preserve">Abstract </w:t>
      </w:r>
    </w:p>
    <w:p w14:paraId="37F9478F" w14:textId="0BD49E9D" w:rsidR="00E81FE3" w:rsidRPr="004C18DC" w:rsidRDefault="00E81FE3" w:rsidP="00406B22">
      <w:pPr>
        <w:pStyle w:val="NormalWeb"/>
        <w:spacing w:line="276" w:lineRule="auto"/>
        <w:jc w:val="both"/>
      </w:pPr>
      <w:r w:rsidRPr="004C18DC">
        <w:t xml:space="preserve">This paper examines how leadership practices shape human resource management (HRM) and physical infrastructure governance in public and private universities in Assam, and how these dynamics influence institutional performance. Drawing on a comparative analytical framework, the study explores key dimensions such as faculty recruitment, workload management, professional development, infrastructural adequacy, and leadership decision-making. Using secondary data from AISHE reports, UGC guidelines, NAAC accreditation documents, and published research on higher education governance in India, the paper highlights significant disparities between public and private universities in HRM policies, infrastructure development, and governance cultures. Findings suggest that leadership styles, organisational structures, and resource allocation patterns critically determine institutional effectiveness, faculty satisfaction, research output, and student learning environments. The paper further identifies persistent challenges including faculty shortages, contractualisation, limited funding, and infrastructural gaps in several universities. It concludes with policy recommendations </w:t>
      </w:r>
      <w:r w:rsidR="00213111" w:rsidRPr="004C18DC">
        <w:t>emphasizing</w:t>
      </w:r>
      <w:r w:rsidRPr="004C18DC">
        <w:t xml:space="preserve"> strategic leadership, evidence-based HRM, participatory governance, and sustainable resource management to enhance institutional performance across Assam.</w:t>
      </w:r>
    </w:p>
    <w:p w14:paraId="7ED748E2" w14:textId="6BF53462" w:rsidR="00E81FE3" w:rsidRPr="004C18DC" w:rsidRDefault="00E81FE3" w:rsidP="00406B22">
      <w:pPr>
        <w:spacing w:before="100" w:beforeAutospacing="1" w:after="100" w:afterAutospacing="1" w:line="276" w:lineRule="auto"/>
        <w:jc w:val="both"/>
        <w:rPr>
          <w:rFonts w:ascii="Times New Roman" w:eastAsia="Times New Roman" w:hAnsi="Times New Roman" w:cs="Times New Roman"/>
          <w:i/>
          <w:iCs/>
          <w:sz w:val="24"/>
          <w:szCs w:val="24"/>
          <w:lang w:val="en-US"/>
        </w:rPr>
      </w:pPr>
      <w:r w:rsidRPr="004C18DC">
        <w:rPr>
          <w:rFonts w:ascii="Times New Roman" w:eastAsia="Times New Roman" w:hAnsi="Times New Roman" w:cs="Times New Roman"/>
          <w:b/>
          <w:bCs/>
          <w:i/>
          <w:iCs/>
          <w:sz w:val="24"/>
          <w:szCs w:val="24"/>
          <w:lang w:val="en-US"/>
        </w:rPr>
        <w:t>Keywords:</w:t>
      </w:r>
      <w:r w:rsidRPr="004C18DC">
        <w:rPr>
          <w:rFonts w:ascii="Times New Roman" w:eastAsia="Times New Roman" w:hAnsi="Times New Roman" w:cs="Times New Roman"/>
          <w:i/>
          <w:iCs/>
          <w:sz w:val="24"/>
          <w:szCs w:val="24"/>
          <w:lang w:val="en-US"/>
        </w:rPr>
        <w:t xml:space="preserve"> Leadership, Human Resource Management, Infrastructure Management, Institutional Performance, Higher Education, Assam Universities</w:t>
      </w:r>
      <w:r w:rsidR="00D30720" w:rsidRPr="004C18DC">
        <w:rPr>
          <w:rFonts w:ascii="Times New Roman" w:eastAsia="Times New Roman" w:hAnsi="Times New Roman" w:cs="Times New Roman"/>
          <w:i/>
          <w:iCs/>
          <w:sz w:val="24"/>
          <w:szCs w:val="24"/>
          <w:lang w:val="en-US"/>
        </w:rPr>
        <w:t xml:space="preserve">. </w:t>
      </w:r>
    </w:p>
    <w:p w14:paraId="2414094E" w14:textId="77777777" w:rsidR="00E81FE3" w:rsidRPr="004C18DC" w:rsidRDefault="00E81FE3" w:rsidP="00406B22">
      <w:pPr>
        <w:spacing w:before="100" w:beforeAutospacing="1" w:after="100" w:afterAutospacing="1" w:line="276" w:lineRule="auto"/>
        <w:jc w:val="both"/>
        <w:outlineLvl w:val="0"/>
        <w:rPr>
          <w:rFonts w:ascii="Times New Roman" w:eastAsia="Times New Roman" w:hAnsi="Times New Roman" w:cs="Times New Roman"/>
          <w:b/>
          <w:bCs/>
          <w:kern w:val="36"/>
          <w:sz w:val="24"/>
          <w:szCs w:val="24"/>
          <w:lang w:val="en-US"/>
        </w:rPr>
      </w:pPr>
      <w:r w:rsidRPr="004C18DC">
        <w:rPr>
          <w:rFonts w:ascii="Times New Roman" w:eastAsia="Times New Roman" w:hAnsi="Times New Roman" w:cs="Times New Roman"/>
          <w:b/>
          <w:bCs/>
          <w:kern w:val="36"/>
          <w:sz w:val="24"/>
          <w:szCs w:val="24"/>
          <w:lang w:val="en-US"/>
        </w:rPr>
        <w:t>1. Introduction</w:t>
      </w:r>
    </w:p>
    <w:p w14:paraId="241D5A4C" w14:textId="749F7661" w:rsidR="00E81FE3" w:rsidRPr="004C18DC" w:rsidRDefault="00E81FE3" w:rsidP="00406B22">
      <w:pPr>
        <w:spacing w:before="100" w:beforeAutospacing="1" w:after="100" w:afterAutospacing="1" w:line="276" w:lineRule="auto"/>
        <w:jc w:val="both"/>
        <w:rPr>
          <w:rFonts w:ascii="Times New Roman" w:eastAsia="Times New Roman" w:hAnsi="Times New Roman" w:cs="Times New Roman"/>
          <w:sz w:val="24"/>
          <w:szCs w:val="24"/>
          <w:lang w:val="en-US"/>
        </w:rPr>
      </w:pPr>
      <w:r w:rsidRPr="004C18DC">
        <w:rPr>
          <w:rFonts w:ascii="Times New Roman" w:eastAsia="Times New Roman" w:hAnsi="Times New Roman" w:cs="Times New Roman"/>
          <w:sz w:val="24"/>
          <w:szCs w:val="24"/>
          <w:lang w:val="en-US"/>
        </w:rPr>
        <w:t xml:space="preserve">Leadership in higher education is widely </w:t>
      </w:r>
      <w:r w:rsidR="00827FDA" w:rsidRPr="004C18DC">
        <w:rPr>
          <w:rFonts w:ascii="Times New Roman" w:eastAsia="Times New Roman" w:hAnsi="Times New Roman" w:cs="Times New Roman"/>
          <w:sz w:val="24"/>
          <w:szCs w:val="24"/>
          <w:lang w:val="en-US"/>
        </w:rPr>
        <w:t>recognized</w:t>
      </w:r>
      <w:r w:rsidRPr="004C18DC">
        <w:rPr>
          <w:rFonts w:ascii="Times New Roman" w:eastAsia="Times New Roman" w:hAnsi="Times New Roman" w:cs="Times New Roman"/>
          <w:sz w:val="24"/>
          <w:szCs w:val="24"/>
          <w:lang w:val="en-US"/>
        </w:rPr>
        <w:t xml:space="preserve"> as a critical determinant of institutional effectiveness, influencing strategic direction, </w:t>
      </w:r>
      <w:r w:rsidR="00827FDA" w:rsidRPr="004C18DC">
        <w:rPr>
          <w:rFonts w:ascii="Times New Roman" w:eastAsia="Times New Roman" w:hAnsi="Times New Roman" w:cs="Times New Roman"/>
          <w:sz w:val="24"/>
          <w:szCs w:val="24"/>
          <w:lang w:val="en-US"/>
        </w:rPr>
        <w:t>organizational</w:t>
      </w:r>
      <w:r w:rsidRPr="004C18DC">
        <w:rPr>
          <w:rFonts w:ascii="Times New Roman" w:eastAsia="Times New Roman" w:hAnsi="Times New Roman" w:cs="Times New Roman"/>
          <w:sz w:val="24"/>
          <w:szCs w:val="24"/>
          <w:lang w:val="en-US"/>
        </w:rPr>
        <w:t xml:space="preserve"> culture, and the management of academic and physical resources. Universities today operate in environments marked by rapid policy shifts, growing student enrolments, technological transitions, and increasing accountability pressures. Within such contexts, the role of leadership becomes central not only for maintaining academic quality but also for ensuring optimal </w:t>
      </w:r>
      <w:r w:rsidR="00827FDA" w:rsidRPr="004C18DC">
        <w:rPr>
          <w:rFonts w:ascii="Times New Roman" w:eastAsia="Times New Roman" w:hAnsi="Times New Roman" w:cs="Times New Roman"/>
          <w:sz w:val="24"/>
          <w:szCs w:val="24"/>
          <w:lang w:val="en-US"/>
        </w:rPr>
        <w:t>utilization</w:t>
      </w:r>
      <w:r w:rsidRPr="004C18DC">
        <w:rPr>
          <w:rFonts w:ascii="Times New Roman" w:eastAsia="Times New Roman" w:hAnsi="Times New Roman" w:cs="Times New Roman"/>
          <w:sz w:val="24"/>
          <w:szCs w:val="24"/>
          <w:lang w:val="en-US"/>
        </w:rPr>
        <w:t xml:space="preserve"> of human and physical resources (Bryman, 2007). The higher education ecosystem of Assam exemplifies these complexities.</w:t>
      </w:r>
    </w:p>
    <w:p w14:paraId="151DE077" w14:textId="77777777" w:rsidR="00E81FE3" w:rsidRPr="004C18DC" w:rsidRDefault="00E81FE3" w:rsidP="00406B22">
      <w:pPr>
        <w:spacing w:before="100" w:beforeAutospacing="1" w:after="100" w:afterAutospacing="1" w:line="276" w:lineRule="auto"/>
        <w:jc w:val="both"/>
        <w:rPr>
          <w:rFonts w:ascii="Times New Roman" w:eastAsia="Times New Roman" w:hAnsi="Times New Roman" w:cs="Times New Roman"/>
          <w:sz w:val="24"/>
          <w:szCs w:val="24"/>
          <w:lang w:val="en-US"/>
        </w:rPr>
      </w:pPr>
      <w:r w:rsidRPr="004C18DC">
        <w:rPr>
          <w:rFonts w:ascii="Times New Roman" w:eastAsia="Times New Roman" w:hAnsi="Times New Roman" w:cs="Times New Roman"/>
          <w:sz w:val="24"/>
          <w:szCs w:val="24"/>
          <w:lang w:val="en-US"/>
        </w:rPr>
        <w:t xml:space="preserve">Assam’s university landscape comprises a diverse mix of state public universities, central universities, private universities, open universities, specialised institutions, and institutes of national importance such as IIT Guwahati and AIIMS Guwahati. This heterogeneity creates </w:t>
      </w:r>
      <w:r w:rsidRPr="004C18DC">
        <w:rPr>
          <w:rFonts w:ascii="Times New Roman" w:eastAsia="Times New Roman" w:hAnsi="Times New Roman" w:cs="Times New Roman"/>
          <w:sz w:val="24"/>
          <w:szCs w:val="24"/>
          <w:lang w:val="en-US"/>
        </w:rPr>
        <w:lastRenderedPageBreak/>
        <w:t>varying governance structures, leadership cultures, and resource management practices. According to AISHE (2023), Assam has experienced a steady rise in student enrolment and institutional expansion over the last decade, placing increasing demand on effective leadership, faculty management, and infrastructural development. As universities attempt to align themselves with national initiatives such as NEP 2020, challenges related to quality assurance, faculty adequacy, and infrastructure modernisation have become more pronounced.</w:t>
      </w:r>
    </w:p>
    <w:p w14:paraId="3638FA51" w14:textId="77777777" w:rsidR="00E81FE3" w:rsidRPr="004C18DC" w:rsidRDefault="00E81FE3" w:rsidP="00406B22">
      <w:pPr>
        <w:spacing w:before="100" w:beforeAutospacing="1" w:after="100" w:afterAutospacing="1" w:line="276" w:lineRule="auto"/>
        <w:jc w:val="both"/>
        <w:rPr>
          <w:rFonts w:ascii="Times New Roman" w:eastAsia="Times New Roman" w:hAnsi="Times New Roman" w:cs="Times New Roman"/>
          <w:sz w:val="24"/>
          <w:szCs w:val="24"/>
          <w:lang w:val="en-US"/>
        </w:rPr>
      </w:pPr>
      <w:r w:rsidRPr="004C18DC">
        <w:rPr>
          <w:rFonts w:ascii="Times New Roman" w:eastAsia="Times New Roman" w:hAnsi="Times New Roman" w:cs="Times New Roman"/>
          <w:sz w:val="24"/>
          <w:szCs w:val="24"/>
          <w:lang w:val="en-US"/>
        </w:rPr>
        <w:t>Public universities in Assam frequently encounter systemic challenges including bureaucratic recruitment procedures, acute faculty shortages, limited autonomy, and financial constraints arising from dependence on state funding. These issues often slow down decision-making and impede the implementation of innovative HRM practices. In contrast, private universities—though more agile in administrative processes—face their own set of challenges such as high faculty turnover, inconsistent adherence to regulatory norms, workload imbalances, and pressure to expand infrastructure rapidly to remain competitive (UGC, 2022). Both sectors struggle, albeit differently, to maintain the balance between expanding access and ensuring academic and infrastructural quality.</w:t>
      </w:r>
    </w:p>
    <w:p w14:paraId="42E7BB09" w14:textId="4C6F2C93" w:rsidR="00E81FE3" w:rsidRPr="004C18DC" w:rsidRDefault="00E81FE3" w:rsidP="00406B22">
      <w:pPr>
        <w:spacing w:before="100" w:beforeAutospacing="1" w:after="100" w:afterAutospacing="1" w:line="276" w:lineRule="auto"/>
        <w:jc w:val="both"/>
        <w:rPr>
          <w:rFonts w:ascii="Times New Roman" w:eastAsia="Times New Roman" w:hAnsi="Times New Roman" w:cs="Times New Roman"/>
          <w:sz w:val="24"/>
          <w:szCs w:val="24"/>
          <w:lang w:val="en-US"/>
        </w:rPr>
      </w:pPr>
      <w:r w:rsidRPr="004C18DC">
        <w:rPr>
          <w:rFonts w:ascii="Times New Roman" w:eastAsia="Times New Roman" w:hAnsi="Times New Roman" w:cs="Times New Roman"/>
          <w:sz w:val="24"/>
          <w:szCs w:val="24"/>
          <w:lang w:val="en-US"/>
        </w:rPr>
        <w:t xml:space="preserve">Leadership plays a pivotal mediating role in navigating these challenges. Strong, visionary leadership can create enabling conditions for transparent recruitment, effective workload distribution, professional development, equitable resource allocation, and sustainable infrastructure planning—all of which directly affect institutional performance. Conversely, leadership gaps may exacerbate existing problems, resulting in declining academic standards, inefficient resource </w:t>
      </w:r>
      <w:r w:rsidR="00213111" w:rsidRPr="004C18DC">
        <w:rPr>
          <w:rFonts w:ascii="Times New Roman" w:eastAsia="Times New Roman" w:hAnsi="Times New Roman" w:cs="Times New Roman"/>
          <w:sz w:val="24"/>
          <w:szCs w:val="24"/>
          <w:lang w:val="en-US"/>
        </w:rPr>
        <w:t>utilization</w:t>
      </w:r>
      <w:r w:rsidRPr="004C18DC">
        <w:rPr>
          <w:rFonts w:ascii="Times New Roman" w:eastAsia="Times New Roman" w:hAnsi="Times New Roman" w:cs="Times New Roman"/>
          <w:sz w:val="24"/>
          <w:szCs w:val="24"/>
          <w:lang w:val="en-US"/>
        </w:rPr>
        <w:t>, and weakened public trust.</w:t>
      </w:r>
    </w:p>
    <w:p w14:paraId="4EFF184B" w14:textId="77777777" w:rsidR="00E81FE3" w:rsidRPr="004C18DC" w:rsidRDefault="00E81FE3" w:rsidP="00406B22">
      <w:pPr>
        <w:spacing w:before="100" w:beforeAutospacing="1" w:after="100" w:afterAutospacing="1" w:line="276" w:lineRule="auto"/>
        <w:jc w:val="both"/>
        <w:rPr>
          <w:rFonts w:ascii="Times New Roman" w:eastAsia="Times New Roman" w:hAnsi="Times New Roman" w:cs="Times New Roman"/>
          <w:sz w:val="24"/>
          <w:szCs w:val="24"/>
          <w:lang w:val="en-US"/>
        </w:rPr>
      </w:pPr>
      <w:r w:rsidRPr="004C18DC">
        <w:rPr>
          <w:rFonts w:ascii="Times New Roman" w:eastAsia="Times New Roman" w:hAnsi="Times New Roman" w:cs="Times New Roman"/>
          <w:sz w:val="24"/>
          <w:szCs w:val="24"/>
          <w:lang w:val="en-US"/>
        </w:rPr>
        <w:t>This paper therefore seeks to examine the complex interplay between leadership practices, human resource management, and infrastructure governance in Assam’s higher education sector. Using a comparative, theory-informed approach grounded in governance and leadership studies, the paper analyses how different institutional types manage their faculty resources and physical infrastructure, and how leadership decisions shape these processes. The study aims to contribute to a deeper understanding of the governance dynamics that influence institutional performance and to propose evidence-based pathways for strengthening resource management in Assam’s university ecosystem.</w:t>
      </w:r>
    </w:p>
    <w:p w14:paraId="26778913" w14:textId="5C8ACAE9" w:rsidR="00E81FE3" w:rsidRPr="004C18DC" w:rsidRDefault="00E81FE3" w:rsidP="00406B22">
      <w:pPr>
        <w:pStyle w:val="Heading2"/>
        <w:spacing w:line="276" w:lineRule="auto"/>
        <w:jc w:val="both"/>
        <w:rPr>
          <w:sz w:val="24"/>
          <w:szCs w:val="24"/>
        </w:rPr>
      </w:pPr>
      <w:r w:rsidRPr="004C18DC">
        <w:rPr>
          <w:rStyle w:val="Strong"/>
          <w:b/>
          <w:bCs/>
          <w:sz w:val="24"/>
          <w:szCs w:val="24"/>
        </w:rPr>
        <w:t xml:space="preserve">2. Review of Literature </w:t>
      </w:r>
    </w:p>
    <w:p w14:paraId="52D26EF9" w14:textId="77777777" w:rsidR="00E81FE3" w:rsidRPr="004C18DC" w:rsidRDefault="00E81FE3" w:rsidP="00406B22">
      <w:pPr>
        <w:pStyle w:val="Heading3"/>
        <w:spacing w:line="276" w:lineRule="auto"/>
        <w:jc w:val="both"/>
        <w:rPr>
          <w:sz w:val="24"/>
          <w:szCs w:val="24"/>
        </w:rPr>
      </w:pPr>
      <w:r w:rsidRPr="004C18DC">
        <w:rPr>
          <w:rStyle w:val="Strong"/>
          <w:b/>
          <w:bCs/>
          <w:sz w:val="24"/>
          <w:szCs w:val="24"/>
        </w:rPr>
        <w:t>2.1 Leadership in Higher Education</w:t>
      </w:r>
    </w:p>
    <w:p w14:paraId="6DF834D3" w14:textId="77777777" w:rsidR="00E81FE3" w:rsidRPr="004C18DC" w:rsidRDefault="00E81FE3" w:rsidP="00406B22">
      <w:pPr>
        <w:pStyle w:val="NormalWeb"/>
        <w:spacing w:line="276" w:lineRule="auto"/>
        <w:jc w:val="both"/>
      </w:pPr>
      <w:r w:rsidRPr="004C18DC">
        <w:t>Leadership in universities plays a foundational role in shaping institutional direction, academic norms, and the governance of resources. Effective leadership is closely linked to institutional performance through its influence on strategic planning, organisational culture, and the adoption of quality-enhancement measures (Bryman, 2007). In the Indian context, leadership operates within strict regulatory environments defined by bodies such as the UGC, NAAC, and state higher education councils. This regulatory ecosystem shapes decision-making autonomy, accountability structures, and administrative flexibility (Singh &amp; Purohit, 2012).</w:t>
      </w:r>
    </w:p>
    <w:p w14:paraId="660F71D8" w14:textId="3FDAF0A1" w:rsidR="00E81FE3" w:rsidRPr="004C18DC" w:rsidRDefault="00E81FE3" w:rsidP="00406B22">
      <w:pPr>
        <w:pStyle w:val="NormalWeb"/>
        <w:spacing w:line="276" w:lineRule="auto"/>
        <w:jc w:val="both"/>
      </w:pPr>
      <w:r w:rsidRPr="004C18DC">
        <w:lastRenderedPageBreak/>
        <w:t xml:space="preserve">Transformational, distributed, and participatory leadership models have received considerable attention in higher education research because of their demonstrated benefits in enhancing faculty engagement, innovation, and institutional responsiveness (Balwant, 2016). These leadership models promote shared governance, decentralised decision-making, and a culture of continuous improvement—features that are particularly relevant for resource-constrained higher education systems. Conversely, authoritarian or overly </w:t>
      </w:r>
      <w:r w:rsidR="00D30720" w:rsidRPr="004C18DC">
        <w:t>centralized</w:t>
      </w:r>
      <w:r w:rsidRPr="004C18DC">
        <w:t xml:space="preserve"> leadership often leads to low faculty morale, weak HRM practices, and inefficient </w:t>
      </w:r>
      <w:r w:rsidR="00D30720" w:rsidRPr="004C18DC">
        <w:t>utilization</w:t>
      </w:r>
      <w:r w:rsidRPr="004C18DC">
        <w:t xml:space="preserve"> of infrastructure. Studies in Indian universities indicate that leadership transitions, </w:t>
      </w:r>
      <w:r w:rsidR="00D30720" w:rsidRPr="004C18DC">
        <w:t>politicization</w:t>
      </w:r>
      <w:r w:rsidRPr="004C18DC">
        <w:t xml:space="preserve"> of appointments, and bureaucratic rigidity further complicate governance (Agarwal, 2009).</w:t>
      </w:r>
    </w:p>
    <w:p w14:paraId="798F5A96" w14:textId="77777777" w:rsidR="00E81FE3" w:rsidRPr="004C18DC" w:rsidRDefault="00E81FE3" w:rsidP="00406B22">
      <w:pPr>
        <w:pStyle w:val="Heading3"/>
        <w:spacing w:line="276" w:lineRule="auto"/>
        <w:jc w:val="both"/>
        <w:rPr>
          <w:sz w:val="24"/>
          <w:szCs w:val="24"/>
        </w:rPr>
      </w:pPr>
      <w:r w:rsidRPr="004C18DC">
        <w:rPr>
          <w:rStyle w:val="Strong"/>
          <w:b/>
          <w:bCs/>
          <w:sz w:val="24"/>
          <w:szCs w:val="24"/>
        </w:rPr>
        <w:t>2.2 Human Resource Management in Universities</w:t>
      </w:r>
    </w:p>
    <w:p w14:paraId="0B9314A5" w14:textId="4CD43201" w:rsidR="00E81FE3" w:rsidRPr="004C18DC" w:rsidRDefault="00E81FE3" w:rsidP="00406B22">
      <w:pPr>
        <w:pStyle w:val="NormalWeb"/>
        <w:spacing w:line="276" w:lineRule="auto"/>
        <w:jc w:val="both"/>
      </w:pPr>
      <w:r w:rsidRPr="004C18DC">
        <w:t xml:space="preserve">Human Resource Management (HRM) in higher education encompasses faculty recruitment, professional development, performance appraisal, workload distribution, compensation, and retention mechanisms. Effective HRM ensures academic quality, promotes research productivity, and </w:t>
      </w:r>
      <w:r w:rsidR="00D30720" w:rsidRPr="004C18DC">
        <w:t>stabilizes</w:t>
      </w:r>
      <w:r w:rsidRPr="004C18DC">
        <w:t xml:space="preserve"> institutional functioning. However, Indian universities face acute HRM challenges. Persistent faculty shortages, heavy reliance on temporary or contractual staff, and delays in recruitment due to procedural bottlenecks have been widely documented (Tilak, 2015).</w:t>
      </w:r>
    </w:p>
    <w:p w14:paraId="248BC400" w14:textId="77777777" w:rsidR="00E81FE3" w:rsidRPr="004C18DC" w:rsidRDefault="00E81FE3" w:rsidP="00406B22">
      <w:pPr>
        <w:pStyle w:val="NormalWeb"/>
        <w:spacing w:line="276" w:lineRule="auto"/>
        <w:jc w:val="both"/>
      </w:pPr>
      <w:r w:rsidRPr="004C18DC">
        <w:t>Professional development opportunities—such as pedagogical training, research workshops, and digital skilling programmes—remain uneven across institutions, often due to limited funding or lack of structured policies. UGC’s Faculty Induction Programme (FIP) and ARPIT initiatives attempt to address these gaps, but implementation varies across states and institutional types. Performance appraisal systems in many institutions remain outdated or inconsistent, weakening motivation and accountability. Studies highlight limited mobility, rigid promotion pathways, and inadequate research incentives as additional HRM bottlenecks in Indian universities (Agarwal, 2009). These factors collectively affect faculty satisfaction, teaching quality, and overall institutional performance.</w:t>
      </w:r>
    </w:p>
    <w:p w14:paraId="20EB0779" w14:textId="77777777" w:rsidR="00E81FE3" w:rsidRPr="004C18DC" w:rsidRDefault="00E81FE3" w:rsidP="00406B22">
      <w:pPr>
        <w:pStyle w:val="Heading3"/>
        <w:spacing w:line="276" w:lineRule="auto"/>
        <w:jc w:val="both"/>
        <w:rPr>
          <w:sz w:val="24"/>
          <w:szCs w:val="24"/>
        </w:rPr>
      </w:pPr>
      <w:r w:rsidRPr="004C18DC">
        <w:rPr>
          <w:rStyle w:val="Strong"/>
          <w:b/>
          <w:bCs/>
          <w:sz w:val="24"/>
          <w:szCs w:val="24"/>
        </w:rPr>
        <w:t>2.3 Physical Resource and Infrastructure Management</w:t>
      </w:r>
    </w:p>
    <w:p w14:paraId="738A6DC4" w14:textId="77777777" w:rsidR="00E81FE3" w:rsidRPr="004C18DC" w:rsidRDefault="00E81FE3" w:rsidP="00406B22">
      <w:pPr>
        <w:pStyle w:val="NormalWeb"/>
        <w:spacing w:line="276" w:lineRule="auto"/>
        <w:jc w:val="both"/>
      </w:pPr>
      <w:r w:rsidRPr="004C18DC">
        <w:t>The management of physical resources—ranging from classrooms and laboratories to libraries, hostels, and ICT infrastructure—is central to the academic environment and institutional efficiency. NAAC (2022) considers infrastructure adequacy, maintenance, accessibility, and technological integration as core quality indicators. Institutions with well-maintained, adequately funded, and technologically enabled infrastructure typically report better student learning outcomes, higher research productivity, and stronger enrolment trends.</w:t>
      </w:r>
    </w:p>
    <w:p w14:paraId="20A1FCFA" w14:textId="77298AF0" w:rsidR="00E81FE3" w:rsidRPr="004C18DC" w:rsidRDefault="00E81FE3" w:rsidP="00406B22">
      <w:pPr>
        <w:pStyle w:val="NormalWeb"/>
        <w:spacing w:line="276" w:lineRule="auto"/>
        <w:jc w:val="both"/>
      </w:pPr>
      <w:r w:rsidRPr="004C18DC">
        <w:t xml:space="preserve">Despite national efforts—including RUSA, HEFA funding, and digital infrastructure schemes—significant regional disparities persist in the availability and quality of university infrastructure. Challenges include outdated buildings, inadequate laboratory facilities, insufficient digital connectivity, and slow maintenance cycles in many public institutions. Private universities generally exhibit faster infrastructure development, but concerns arise </w:t>
      </w:r>
      <w:r w:rsidRPr="004C18DC">
        <w:lastRenderedPageBreak/>
        <w:t>regarding equitable distribution of resources across departments, long-term sustainability, and compliance with regulatory norms. The rapid shift to online and blended learning during COVID-19 further exposed infrastructural gaps, especially in ICT capacity and digital learning tools.</w:t>
      </w:r>
    </w:p>
    <w:p w14:paraId="0172D791" w14:textId="77777777" w:rsidR="00E81FE3" w:rsidRPr="004C18DC" w:rsidRDefault="00E81FE3" w:rsidP="00406B22">
      <w:pPr>
        <w:pStyle w:val="Heading3"/>
        <w:spacing w:line="276" w:lineRule="auto"/>
        <w:jc w:val="both"/>
        <w:rPr>
          <w:sz w:val="24"/>
          <w:szCs w:val="24"/>
        </w:rPr>
      </w:pPr>
      <w:r w:rsidRPr="004C18DC">
        <w:rPr>
          <w:rStyle w:val="Strong"/>
          <w:b/>
          <w:bCs/>
          <w:sz w:val="24"/>
          <w:szCs w:val="24"/>
        </w:rPr>
        <w:t>2.4 Higher Education in Assam</w:t>
      </w:r>
    </w:p>
    <w:p w14:paraId="2DC499DD" w14:textId="79365FD2" w:rsidR="00E81FE3" w:rsidRPr="004C18DC" w:rsidRDefault="00E81FE3" w:rsidP="00406B22">
      <w:pPr>
        <w:pStyle w:val="NormalWeb"/>
        <w:spacing w:line="276" w:lineRule="auto"/>
        <w:jc w:val="both"/>
      </w:pPr>
      <w:r w:rsidRPr="004C18DC">
        <w:t>Higher education in Assam reflects India’s broader systemic issues—resource limitations, governance complexity, and uneven development—but the region also faces unique contextual challenges. Geographic remoteness, historical underinvestment, and infrastructural limitations have shaped the growth trajectory of Assam’s universities. Public universities often struggle with ageing infrastructure, delayed recruitment, and limited research ecosystems, while private universities—although expanding rapidly—face scrutiny regarding academic quality, regulatory compliance, and long-term sustainability (UGC, 2022).</w:t>
      </w:r>
    </w:p>
    <w:p w14:paraId="6A4F7200" w14:textId="77777777" w:rsidR="00E81FE3" w:rsidRPr="004C18DC" w:rsidRDefault="00E81FE3" w:rsidP="00406B22">
      <w:pPr>
        <w:pStyle w:val="NormalWeb"/>
        <w:spacing w:line="276" w:lineRule="auto"/>
        <w:jc w:val="both"/>
      </w:pPr>
      <w:r w:rsidRPr="004C18DC">
        <w:t xml:space="preserve">According to AISHE (2023), Assam has seen growth in institutional numbers and student enrolment, but faculty–student ratios remain suboptimal in several universities. Digital infrastructure disparities between urban and rural campuses further widen performance gaps. Leadership effectiveness becomes crucial in such a context, as it directly influences how institutions manage their human resources, </w:t>
      </w:r>
      <w:proofErr w:type="spellStart"/>
      <w:r w:rsidRPr="004C18DC">
        <w:t>mobilise</w:t>
      </w:r>
      <w:proofErr w:type="spellEnd"/>
      <w:r w:rsidRPr="004C18DC">
        <w:t xml:space="preserve"> funds, </w:t>
      </w:r>
      <w:proofErr w:type="spellStart"/>
      <w:r w:rsidRPr="004C18DC">
        <w:t>prioritise</w:t>
      </w:r>
      <w:proofErr w:type="spellEnd"/>
      <w:r w:rsidRPr="004C18DC">
        <w:t xml:space="preserve"> infrastructure development, and respond to regional educational needs. A comparative understanding of leadership and resource management across public and private universities in Assam is therefore essential for informing policy reforms and improving institutional performance.</w:t>
      </w:r>
    </w:p>
    <w:p w14:paraId="41D7B8D6" w14:textId="122FA173" w:rsidR="00E81FE3" w:rsidRPr="004C18DC" w:rsidRDefault="00E81FE3" w:rsidP="00406B22">
      <w:pPr>
        <w:spacing w:before="100" w:beforeAutospacing="1" w:after="100" w:afterAutospacing="1" w:line="276" w:lineRule="auto"/>
        <w:jc w:val="both"/>
        <w:outlineLvl w:val="0"/>
        <w:rPr>
          <w:rFonts w:ascii="Times New Roman" w:eastAsia="Times New Roman" w:hAnsi="Times New Roman" w:cs="Times New Roman"/>
          <w:b/>
          <w:bCs/>
          <w:kern w:val="36"/>
          <w:sz w:val="24"/>
          <w:szCs w:val="24"/>
          <w:lang w:val="en-US"/>
        </w:rPr>
      </w:pPr>
      <w:r w:rsidRPr="004C18DC">
        <w:rPr>
          <w:rFonts w:ascii="Times New Roman" w:eastAsia="Times New Roman" w:hAnsi="Times New Roman" w:cs="Times New Roman"/>
          <w:b/>
          <w:bCs/>
          <w:kern w:val="36"/>
          <w:sz w:val="24"/>
          <w:szCs w:val="24"/>
          <w:lang w:val="en-US"/>
        </w:rPr>
        <w:t>Research Gaps</w:t>
      </w:r>
    </w:p>
    <w:p w14:paraId="485162F6" w14:textId="52BFA7B8" w:rsidR="00E81FE3" w:rsidRPr="004C18DC" w:rsidRDefault="00E81FE3" w:rsidP="00406B22">
      <w:pPr>
        <w:spacing w:before="100" w:beforeAutospacing="1" w:after="100" w:afterAutospacing="1" w:line="276" w:lineRule="auto"/>
        <w:jc w:val="both"/>
        <w:outlineLvl w:val="0"/>
        <w:rPr>
          <w:rFonts w:ascii="Times New Roman" w:eastAsia="Times New Roman" w:hAnsi="Times New Roman" w:cs="Times New Roman"/>
          <w:b/>
          <w:bCs/>
          <w:kern w:val="36"/>
          <w:sz w:val="24"/>
          <w:szCs w:val="24"/>
          <w:lang w:val="en-US"/>
        </w:rPr>
      </w:pPr>
      <w:r w:rsidRPr="004C18DC">
        <w:rPr>
          <w:rFonts w:ascii="Times New Roman" w:hAnsi="Times New Roman" w:cs="Times New Roman"/>
          <w:sz w:val="24"/>
          <w:szCs w:val="24"/>
        </w:rPr>
        <w:t xml:space="preserve">Existing literature on leadership, human resource management, and infrastructure governance in Indian higher education reveals several significant gaps when applied to the context of Assam. Although leadership studies highlight the role of governance and autonomy (Bryman, 2007; Singh &amp; Purohit, 2012), there is a notable lack of empirical research focusing on the unique administrative, socio-cultural, and financial challenges faced by universities in the North-East. Comparative studies between public and private universities remain limited, resulting in an incomplete understanding of how sectoral differences shape HRM practices, faculty recruitment, retention, and workload norms. Research on HRM in Indian universities documents issues such as contractualisation and slow recruitment (Tilak, 2015; Agarwal, 2009), yet there is insufficient exploration of how these issues manifest specifically in Assam’s universities. Similarly, studies addressing infrastructure mainly rely on NAAC assessments or national reports, offering little insight into regional disparities, maintenance practices, digital infrastructure readiness, and the sustainability of rapid private-sector expansion. Moreover, the interrelationship among leadership, HRM, and infrastructure management has rarely been examined holistically, with existing studies treating them as separate domains. Methodologically, most available research uses descriptive or cross-sectional designs, with a scarcity of longitudinal, mixed-method, or case-based approaches that capture evolving governance dynamics. Collectively, these gaps demonstrate the need for contextualised, </w:t>
      </w:r>
      <w:r w:rsidRPr="004C18DC">
        <w:rPr>
          <w:rFonts w:ascii="Times New Roman" w:hAnsi="Times New Roman" w:cs="Times New Roman"/>
          <w:sz w:val="24"/>
          <w:szCs w:val="24"/>
        </w:rPr>
        <w:lastRenderedPageBreak/>
        <w:t>comparative, and integrated research on leadership and resource management within Assam’s university ecosystem.</w:t>
      </w:r>
    </w:p>
    <w:p w14:paraId="76867121" w14:textId="26025085" w:rsidR="00E81FE3" w:rsidRPr="004C18DC" w:rsidRDefault="00E81FE3" w:rsidP="00406B22">
      <w:pPr>
        <w:spacing w:before="100" w:beforeAutospacing="1" w:after="100" w:afterAutospacing="1" w:line="276" w:lineRule="auto"/>
        <w:jc w:val="both"/>
        <w:outlineLvl w:val="0"/>
        <w:rPr>
          <w:rFonts w:ascii="Times New Roman" w:eastAsia="Times New Roman" w:hAnsi="Times New Roman" w:cs="Times New Roman"/>
          <w:b/>
          <w:bCs/>
          <w:kern w:val="36"/>
          <w:sz w:val="24"/>
          <w:szCs w:val="24"/>
          <w:lang w:val="en-US"/>
        </w:rPr>
      </w:pPr>
      <w:r w:rsidRPr="004C18DC">
        <w:rPr>
          <w:rFonts w:ascii="Times New Roman" w:eastAsia="Times New Roman" w:hAnsi="Times New Roman" w:cs="Times New Roman"/>
          <w:b/>
          <w:bCs/>
          <w:kern w:val="36"/>
          <w:sz w:val="24"/>
          <w:szCs w:val="24"/>
          <w:lang w:val="en-US"/>
        </w:rPr>
        <w:t>3. Objectives of the Study</w:t>
      </w:r>
    </w:p>
    <w:p w14:paraId="1EAEF8AD" w14:textId="77777777" w:rsidR="00E81FE3" w:rsidRPr="004C18DC" w:rsidRDefault="00E81FE3" w:rsidP="00406B22">
      <w:pPr>
        <w:numPr>
          <w:ilvl w:val="0"/>
          <w:numId w:val="1"/>
        </w:numPr>
        <w:spacing w:before="100" w:beforeAutospacing="1" w:after="100" w:afterAutospacing="1" w:line="276" w:lineRule="auto"/>
        <w:jc w:val="both"/>
        <w:rPr>
          <w:rFonts w:ascii="Times New Roman" w:eastAsia="Times New Roman" w:hAnsi="Times New Roman" w:cs="Times New Roman"/>
          <w:sz w:val="24"/>
          <w:szCs w:val="24"/>
          <w:lang w:val="en-US"/>
        </w:rPr>
      </w:pPr>
      <w:r w:rsidRPr="004C18DC">
        <w:rPr>
          <w:rFonts w:ascii="Times New Roman" w:eastAsia="Times New Roman" w:hAnsi="Times New Roman" w:cs="Times New Roman"/>
          <w:sz w:val="24"/>
          <w:szCs w:val="24"/>
          <w:lang w:val="en-US"/>
        </w:rPr>
        <w:t>To analyse leadership practices in public and private universities in Assam.</w:t>
      </w:r>
    </w:p>
    <w:p w14:paraId="3986B7BA" w14:textId="77777777" w:rsidR="00E81FE3" w:rsidRPr="004C18DC" w:rsidRDefault="00E81FE3" w:rsidP="00406B22">
      <w:pPr>
        <w:numPr>
          <w:ilvl w:val="0"/>
          <w:numId w:val="1"/>
        </w:numPr>
        <w:spacing w:before="100" w:beforeAutospacing="1" w:after="100" w:afterAutospacing="1" w:line="276" w:lineRule="auto"/>
        <w:jc w:val="both"/>
        <w:rPr>
          <w:rFonts w:ascii="Times New Roman" w:eastAsia="Times New Roman" w:hAnsi="Times New Roman" w:cs="Times New Roman"/>
          <w:sz w:val="24"/>
          <w:szCs w:val="24"/>
          <w:lang w:val="en-US"/>
        </w:rPr>
      </w:pPr>
      <w:r w:rsidRPr="004C18DC">
        <w:rPr>
          <w:rFonts w:ascii="Times New Roman" w:eastAsia="Times New Roman" w:hAnsi="Times New Roman" w:cs="Times New Roman"/>
          <w:sz w:val="24"/>
          <w:szCs w:val="24"/>
          <w:lang w:val="en-US"/>
        </w:rPr>
        <w:t>To examine human resource management policies and challenges.</w:t>
      </w:r>
    </w:p>
    <w:p w14:paraId="00431ADD" w14:textId="77777777" w:rsidR="00E81FE3" w:rsidRPr="004C18DC" w:rsidRDefault="00E81FE3" w:rsidP="00406B22">
      <w:pPr>
        <w:numPr>
          <w:ilvl w:val="0"/>
          <w:numId w:val="1"/>
        </w:numPr>
        <w:spacing w:before="100" w:beforeAutospacing="1" w:after="100" w:afterAutospacing="1" w:line="276" w:lineRule="auto"/>
        <w:jc w:val="both"/>
        <w:rPr>
          <w:rFonts w:ascii="Times New Roman" w:eastAsia="Times New Roman" w:hAnsi="Times New Roman" w:cs="Times New Roman"/>
          <w:sz w:val="24"/>
          <w:szCs w:val="24"/>
          <w:lang w:val="en-US"/>
        </w:rPr>
      </w:pPr>
      <w:r w:rsidRPr="004C18DC">
        <w:rPr>
          <w:rFonts w:ascii="Times New Roman" w:eastAsia="Times New Roman" w:hAnsi="Times New Roman" w:cs="Times New Roman"/>
          <w:sz w:val="24"/>
          <w:szCs w:val="24"/>
          <w:lang w:val="en-US"/>
        </w:rPr>
        <w:t>To study physical resource and infrastructure management across institutional types.</w:t>
      </w:r>
    </w:p>
    <w:p w14:paraId="296A3DEB" w14:textId="77777777" w:rsidR="00E81FE3" w:rsidRPr="004C18DC" w:rsidRDefault="00E81FE3" w:rsidP="00406B22">
      <w:pPr>
        <w:numPr>
          <w:ilvl w:val="0"/>
          <w:numId w:val="1"/>
        </w:numPr>
        <w:spacing w:before="100" w:beforeAutospacing="1" w:after="100" w:afterAutospacing="1" w:line="276" w:lineRule="auto"/>
        <w:jc w:val="both"/>
        <w:rPr>
          <w:rFonts w:ascii="Times New Roman" w:eastAsia="Times New Roman" w:hAnsi="Times New Roman" w:cs="Times New Roman"/>
          <w:sz w:val="24"/>
          <w:szCs w:val="24"/>
          <w:lang w:val="en-US"/>
        </w:rPr>
      </w:pPr>
      <w:r w:rsidRPr="004C18DC">
        <w:rPr>
          <w:rFonts w:ascii="Times New Roman" w:eastAsia="Times New Roman" w:hAnsi="Times New Roman" w:cs="Times New Roman"/>
          <w:sz w:val="24"/>
          <w:szCs w:val="24"/>
          <w:lang w:val="en-US"/>
        </w:rPr>
        <w:t>To evaluate the relationship between leadership, resource management, and institutional performance.</w:t>
      </w:r>
    </w:p>
    <w:p w14:paraId="125382E6" w14:textId="5B591546" w:rsidR="00E81FE3" w:rsidRPr="004C18DC" w:rsidRDefault="00E81FE3" w:rsidP="00406B22">
      <w:pPr>
        <w:numPr>
          <w:ilvl w:val="0"/>
          <w:numId w:val="1"/>
        </w:numPr>
        <w:spacing w:before="100" w:beforeAutospacing="1" w:after="100" w:afterAutospacing="1" w:line="276" w:lineRule="auto"/>
        <w:jc w:val="both"/>
        <w:rPr>
          <w:rFonts w:ascii="Times New Roman" w:eastAsia="Times New Roman" w:hAnsi="Times New Roman" w:cs="Times New Roman"/>
          <w:sz w:val="24"/>
          <w:szCs w:val="24"/>
          <w:lang w:val="en-US"/>
        </w:rPr>
      </w:pPr>
      <w:r w:rsidRPr="004C18DC">
        <w:rPr>
          <w:rFonts w:ascii="Times New Roman" w:eastAsia="Times New Roman" w:hAnsi="Times New Roman" w:cs="Times New Roman"/>
          <w:sz w:val="24"/>
          <w:szCs w:val="24"/>
          <w:lang w:val="en-US"/>
        </w:rPr>
        <w:t xml:space="preserve">To propose policy recommendations for improving governance and resource </w:t>
      </w:r>
      <w:proofErr w:type="spellStart"/>
      <w:r w:rsidRPr="004C18DC">
        <w:rPr>
          <w:rFonts w:ascii="Times New Roman" w:eastAsia="Times New Roman" w:hAnsi="Times New Roman" w:cs="Times New Roman"/>
          <w:sz w:val="24"/>
          <w:szCs w:val="24"/>
          <w:lang w:val="en-US"/>
        </w:rPr>
        <w:t>utilisation</w:t>
      </w:r>
      <w:proofErr w:type="spellEnd"/>
      <w:r w:rsidRPr="004C18DC">
        <w:rPr>
          <w:rFonts w:ascii="Times New Roman" w:eastAsia="Times New Roman" w:hAnsi="Times New Roman" w:cs="Times New Roman"/>
          <w:sz w:val="24"/>
          <w:szCs w:val="24"/>
          <w:lang w:val="en-US"/>
        </w:rPr>
        <w:t>.</w:t>
      </w:r>
    </w:p>
    <w:p w14:paraId="28D15DD7" w14:textId="77777777" w:rsidR="00E81FE3" w:rsidRPr="004C18DC" w:rsidRDefault="00E81FE3" w:rsidP="00406B22">
      <w:pPr>
        <w:spacing w:before="100" w:beforeAutospacing="1" w:after="100" w:afterAutospacing="1" w:line="276" w:lineRule="auto"/>
        <w:jc w:val="both"/>
        <w:outlineLvl w:val="0"/>
        <w:rPr>
          <w:rFonts w:ascii="Times New Roman" w:eastAsia="Times New Roman" w:hAnsi="Times New Roman" w:cs="Times New Roman"/>
          <w:b/>
          <w:bCs/>
          <w:kern w:val="36"/>
          <w:sz w:val="24"/>
          <w:szCs w:val="24"/>
          <w:lang w:val="en-US"/>
        </w:rPr>
      </w:pPr>
      <w:r w:rsidRPr="004C18DC">
        <w:rPr>
          <w:rFonts w:ascii="Times New Roman" w:eastAsia="Times New Roman" w:hAnsi="Times New Roman" w:cs="Times New Roman"/>
          <w:b/>
          <w:bCs/>
          <w:kern w:val="36"/>
          <w:sz w:val="24"/>
          <w:szCs w:val="24"/>
          <w:lang w:val="en-US"/>
        </w:rPr>
        <w:t>4. Methodology</w:t>
      </w:r>
    </w:p>
    <w:p w14:paraId="626A23FD" w14:textId="77777777" w:rsidR="00E81FE3" w:rsidRPr="004C18DC" w:rsidRDefault="00E81FE3" w:rsidP="00406B22">
      <w:pPr>
        <w:pStyle w:val="NormalWeb"/>
        <w:spacing w:line="276" w:lineRule="auto"/>
        <w:jc w:val="both"/>
      </w:pPr>
      <w:r w:rsidRPr="004C18DC">
        <w:t xml:space="preserve">This study adopts a </w:t>
      </w:r>
      <w:r w:rsidRPr="004C18DC">
        <w:rPr>
          <w:rStyle w:val="Strong"/>
          <w:b w:val="0"/>
          <w:bCs w:val="0"/>
        </w:rPr>
        <w:t>qualitative, document-based analytical design</w:t>
      </w:r>
      <w:r w:rsidRPr="004C18DC">
        <w:t xml:space="preserve"> suitable for examining governance practices, leadership approaches, and resource management patterns across universities. A qualitative document analysis (Bowen, 2009) enables systematic interpretation of policy texts, institutional reports, regulatory guidelines, and published research to identify patterns, variations, and underlying governance assumptions. The study relies primarily on secondary data drawn from a range of authoritative and publicly accessible sources, including </w:t>
      </w:r>
      <w:r w:rsidRPr="004C18DC">
        <w:rPr>
          <w:rStyle w:val="Strong"/>
          <w:b w:val="0"/>
          <w:bCs w:val="0"/>
        </w:rPr>
        <w:t>AISHE Reports (2019–2023)</w:t>
      </w:r>
      <w:r w:rsidRPr="004C18DC">
        <w:t xml:space="preserve"> for enrolment trends, faculty positions, and infrastructural indicators; </w:t>
      </w:r>
      <w:r w:rsidRPr="004C18DC">
        <w:rPr>
          <w:rStyle w:val="Strong"/>
          <w:b w:val="0"/>
          <w:bCs w:val="0"/>
        </w:rPr>
        <w:t>UGC Regulations (2018, 2022)</w:t>
      </w:r>
      <w:r w:rsidRPr="004C18DC">
        <w:t xml:space="preserve"> for norms related to faculty qualifications, workload, governance structures, and institutional compliance; and </w:t>
      </w:r>
      <w:r w:rsidRPr="004C18DC">
        <w:rPr>
          <w:rStyle w:val="Strong"/>
          <w:b w:val="0"/>
          <w:bCs w:val="0"/>
        </w:rPr>
        <w:t>NAAC Manuals (2020–2022)</w:t>
      </w:r>
      <w:r w:rsidRPr="004C18DC">
        <w:t xml:space="preserve"> for frameworks on quality assessment, infrastructure standards, and governance benchmarks. Additional sources include peer-reviewed journal articles on leadership, HRM, and higher education governance; policy documents and reports from national and international bodies such as the Ministry of Education, UNESCO, and the World Bank; and institutional data published on university websites, annual reports, and accreditation documents.</w:t>
      </w:r>
    </w:p>
    <w:p w14:paraId="64F4D2DA" w14:textId="77777777" w:rsidR="00E81FE3" w:rsidRPr="004C18DC" w:rsidRDefault="00E81FE3" w:rsidP="00406B22">
      <w:pPr>
        <w:pStyle w:val="NormalWeb"/>
        <w:spacing w:line="276" w:lineRule="auto"/>
        <w:jc w:val="both"/>
      </w:pPr>
      <w:r w:rsidRPr="004C18DC">
        <w:t>The analysis follows three structured steps:</w:t>
      </w:r>
    </w:p>
    <w:p w14:paraId="2719ACF0" w14:textId="77777777" w:rsidR="00E81FE3" w:rsidRPr="004C18DC" w:rsidRDefault="00E81FE3" w:rsidP="00406B22">
      <w:pPr>
        <w:pStyle w:val="NormalWeb"/>
        <w:spacing w:line="276" w:lineRule="auto"/>
        <w:jc w:val="both"/>
      </w:pPr>
      <w:r w:rsidRPr="004C18DC">
        <w:t xml:space="preserve">(1) </w:t>
      </w:r>
      <w:r w:rsidRPr="004C18DC">
        <w:rPr>
          <w:rStyle w:val="Strong"/>
        </w:rPr>
        <w:t>Data Identification and Collection</w:t>
      </w:r>
      <w:r w:rsidRPr="004C18DC">
        <w:t xml:space="preserve"> – relevant documents were selected based on inclusion criteria such as credibility, recency, and direct relevance to leadership, HRM, or infrastructure management;</w:t>
      </w:r>
    </w:p>
    <w:p w14:paraId="06D52800" w14:textId="77777777" w:rsidR="00E81FE3" w:rsidRPr="004C18DC" w:rsidRDefault="00E81FE3" w:rsidP="00406B22">
      <w:pPr>
        <w:pStyle w:val="NormalWeb"/>
        <w:spacing w:line="276" w:lineRule="auto"/>
        <w:jc w:val="both"/>
      </w:pPr>
      <w:r w:rsidRPr="004C18DC">
        <w:t xml:space="preserve">(2) </w:t>
      </w:r>
      <w:r w:rsidRPr="004C18DC">
        <w:rPr>
          <w:rStyle w:val="Strong"/>
        </w:rPr>
        <w:t>Content Analysis</w:t>
      </w:r>
      <w:r w:rsidRPr="004C18DC">
        <w:t xml:space="preserve"> – thematic coding was carried out to identify recurring patterns, divergences, and conceptual linkages across documents; and</w:t>
      </w:r>
    </w:p>
    <w:p w14:paraId="1CF38E88" w14:textId="06F4FF98" w:rsidR="00E81FE3" w:rsidRPr="004C18DC" w:rsidRDefault="00E81FE3" w:rsidP="00406B22">
      <w:pPr>
        <w:pStyle w:val="NormalWeb"/>
        <w:spacing w:line="276" w:lineRule="auto"/>
        <w:jc w:val="both"/>
      </w:pPr>
      <w:r w:rsidRPr="004C18DC">
        <w:t xml:space="preserve">(3) </w:t>
      </w:r>
      <w:r w:rsidRPr="004C18DC">
        <w:rPr>
          <w:rStyle w:val="Strong"/>
        </w:rPr>
        <w:t>Comparative Interpretation</w:t>
      </w:r>
      <w:r w:rsidRPr="004C18DC">
        <w:t xml:space="preserve"> – findings were </w:t>
      </w:r>
      <w:r w:rsidR="00406B22" w:rsidRPr="004C18DC">
        <w:t>synthesized</w:t>
      </w:r>
      <w:r w:rsidRPr="004C18DC">
        <w:t xml:space="preserve"> using a </w:t>
      </w:r>
      <w:r w:rsidRPr="004C18DC">
        <w:rPr>
          <w:rStyle w:val="Strong"/>
          <w:b w:val="0"/>
          <w:bCs w:val="0"/>
        </w:rPr>
        <w:t>public–private comparative framework</w:t>
      </w:r>
      <w:r w:rsidRPr="004C18DC">
        <w:rPr>
          <w:b/>
          <w:bCs/>
        </w:rPr>
        <w:t>,</w:t>
      </w:r>
      <w:r w:rsidRPr="004C18DC">
        <w:t xml:space="preserve"> enabling examination of differences in governance cultures, HRM structures, faculty practices, and infrastructural priorities across university types in Assam.</w:t>
      </w:r>
    </w:p>
    <w:p w14:paraId="46AFC748" w14:textId="535B809C" w:rsidR="00E81FE3" w:rsidRPr="004C18DC" w:rsidRDefault="00E81FE3" w:rsidP="00406B22">
      <w:pPr>
        <w:pStyle w:val="NormalWeb"/>
        <w:spacing w:line="276" w:lineRule="auto"/>
        <w:jc w:val="both"/>
      </w:pPr>
      <w:r w:rsidRPr="004C18DC">
        <w:t xml:space="preserve">The methodology is interpretive rather than statistical, aiming to generate conceptual clarity and comparative insights rather than </w:t>
      </w:r>
      <w:r w:rsidR="00406B22" w:rsidRPr="004C18DC">
        <w:t>generalizable</w:t>
      </w:r>
      <w:r w:rsidRPr="004C18DC">
        <w:t xml:space="preserve"> numerical findings. This approach is appropriate because the study investigates policy implementation, leadership norms, and </w:t>
      </w:r>
      <w:r w:rsidRPr="004C18DC">
        <w:lastRenderedPageBreak/>
        <w:t>institutional behaviour—domains best understood through qualitative interpretation of documentary evidence. Ethical considerations were addressed by relying exclusively on publicly available documents and maintaining accuracy in citation and interpretation.</w:t>
      </w:r>
    </w:p>
    <w:p w14:paraId="78D321AF" w14:textId="48BED86E" w:rsidR="00E81FE3" w:rsidRPr="004C18DC" w:rsidRDefault="00E81FE3" w:rsidP="00406B22">
      <w:pPr>
        <w:spacing w:before="100" w:beforeAutospacing="1" w:after="100" w:afterAutospacing="1" w:line="276" w:lineRule="auto"/>
        <w:jc w:val="both"/>
        <w:outlineLvl w:val="0"/>
        <w:rPr>
          <w:rFonts w:ascii="Times New Roman" w:eastAsia="Times New Roman" w:hAnsi="Times New Roman" w:cs="Times New Roman"/>
          <w:b/>
          <w:bCs/>
          <w:kern w:val="36"/>
          <w:sz w:val="24"/>
          <w:szCs w:val="24"/>
          <w:lang w:val="en-US"/>
        </w:rPr>
      </w:pPr>
      <w:r w:rsidRPr="004C18DC">
        <w:rPr>
          <w:rFonts w:ascii="Times New Roman" w:eastAsia="Times New Roman" w:hAnsi="Times New Roman" w:cs="Times New Roman"/>
          <w:b/>
          <w:bCs/>
          <w:kern w:val="36"/>
          <w:sz w:val="24"/>
          <w:szCs w:val="24"/>
          <w:lang w:val="en-US"/>
        </w:rPr>
        <w:t>5. Leadership Practices in Assam’s Universities</w:t>
      </w:r>
    </w:p>
    <w:p w14:paraId="2EAE62C5" w14:textId="77777777" w:rsidR="00E81FE3" w:rsidRPr="004C18DC" w:rsidRDefault="00E81FE3" w:rsidP="00406B22">
      <w:pPr>
        <w:pStyle w:val="NormalWeb"/>
        <w:spacing w:line="276" w:lineRule="auto"/>
        <w:jc w:val="both"/>
      </w:pPr>
      <w:r w:rsidRPr="004C18DC">
        <w:t>Leadership in Assam’s universities operates within a complex web of structural constraints, regulatory pressures, and institutional path dependencies that significantly influence their capacity to govern human and physical resources effectively. Although formal leadership roles—Vice-Chancellors, Registrars, Deans, Heads of Departments—are intended to provide academic direction and administrative coherence, their practical agency is often shaped, and sometimes undermined, by broader systemic forces. As a result, leadership practices across Assam’s public and private universities frequently reflect structural inertia, governance asymmetry, and conflicting expectations between academic values and managerial imperatives.</w:t>
      </w:r>
    </w:p>
    <w:p w14:paraId="730FDDD3" w14:textId="77777777" w:rsidR="00E81FE3" w:rsidRPr="004C18DC" w:rsidRDefault="00E81FE3" w:rsidP="00406B22">
      <w:pPr>
        <w:pStyle w:val="Heading2"/>
        <w:spacing w:line="276" w:lineRule="auto"/>
        <w:jc w:val="both"/>
        <w:rPr>
          <w:sz w:val="24"/>
          <w:szCs w:val="24"/>
        </w:rPr>
      </w:pPr>
      <w:r w:rsidRPr="004C18DC">
        <w:rPr>
          <w:rStyle w:val="Strong"/>
          <w:b/>
          <w:bCs/>
          <w:sz w:val="24"/>
          <w:szCs w:val="24"/>
        </w:rPr>
        <w:t>5.1 Leadership in Public Universities: Bureaucratic Structures and Restricted Autonomy</w:t>
      </w:r>
    </w:p>
    <w:p w14:paraId="42BDD28A" w14:textId="1162E8E0" w:rsidR="00E81FE3" w:rsidRPr="004C18DC" w:rsidRDefault="00E81FE3" w:rsidP="00406B22">
      <w:pPr>
        <w:pStyle w:val="NormalWeb"/>
        <w:spacing w:line="276" w:lineRule="auto"/>
        <w:jc w:val="both"/>
      </w:pPr>
      <w:r w:rsidRPr="004C18DC">
        <w:t xml:space="preserve">Public universities in Assam function within </w:t>
      </w:r>
      <w:r w:rsidRPr="004C18DC">
        <w:rPr>
          <w:rStyle w:val="Strong"/>
          <w:b w:val="0"/>
          <w:bCs w:val="0"/>
        </w:rPr>
        <w:t>highly bureaucratic governance systems</w:t>
      </w:r>
      <w:r w:rsidRPr="004C18DC">
        <w:rPr>
          <w:b/>
          <w:bCs/>
        </w:rPr>
        <w:t>,</w:t>
      </w:r>
      <w:r w:rsidRPr="004C18DC">
        <w:t xml:space="preserve"> </w:t>
      </w:r>
      <w:r w:rsidR="00213111" w:rsidRPr="004C18DC">
        <w:t>characterized</w:t>
      </w:r>
      <w:r w:rsidRPr="004C18DC">
        <w:t xml:space="preserve"> by multi-layered approval processes, stringent financial regulations, and extensive compliance obligations. While these mechanisms aim to ensure transparency and accountability, they often result in </w:t>
      </w:r>
      <w:r w:rsidRPr="004C18DC">
        <w:rPr>
          <w:rStyle w:val="Strong"/>
          <w:b w:val="0"/>
          <w:bCs w:val="0"/>
        </w:rPr>
        <w:t>decision-making paralysis</w:t>
      </w:r>
      <w:r w:rsidRPr="004C18DC">
        <w:t>, particularly in recruitment, infrastructure expansion, and curriculum reform. Such bureaucratic overload in Indian public universities has been extensively documented (Agarwal, 2009; Tilak, 2015).</w:t>
      </w:r>
    </w:p>
    <w:p w14:paraId="0742C324" w14:textId="36D77C92" w:rsidR="00E81FE3" w:rsidRPr="004C18DC" w:rsidRDefault="00E81FE3" w:rsidP="00406B22">
      <w:pPr>
        <w:pStyle w:val="NormalWeb"/>
        <w:spacing w:line="276" w:lineRule="auto"/>
        <w:jc w:val="both"/>
      </w:pPr>
      <w:r w:rsidRPr="004C18DC">
        <w:t xml:space="preserve">Although committees such as the Academic Council and Board of Studies promote collegiality, these spaces frequently become procedural rather than deliberative. Bryman (2007) notes that collegial leadership is effective only when leaders possess both authority and autonomy—conditions often absent in public universities where state governments retain significant control over key appointments and finances. Leadership turnover is another persistent issue. </w:t>
      </w:r>
      <w:r w:rsidR="00827FDA" w:rsidRPr="004C18DC">
        <w:t>Scholars</w:t>
      </w:r>
      <w:r w:rsidRPr="004C18DC">
        <w:t xml:space="preserve"> highlight how politically influenced Vice-Chancellor appointments in the North-East undermine stability, long-term planning, and institutional reforms.</w:t>
      </w:r>
    </w:p>
    <w:p w14:paraId="47E2B618" w14:textId="064A8BEB" w:rsidR="008174B3" w:rsidRDefault="008174B3" w:rsidP="008174B3">
      <w:pPr>
        <w:pStyle w:val="NormalWeb"/>
        <w:spacing w:line="276" w:lineRule="auto"/>
        <w:jc w:val="both"/>
      </w:pPr>
      <w:r>
        <w:t xml:space="preserve">Moreover, leaders in public universities operate under chronic resource constraints, with infrastructural development often dependent on delayed state grants or centrally sponsored schemes. This significantly limits their capacity to introduce innovative HRM practices or upgrade physical and digital assets. As Altbach (2011) argues, Indian public university leaders frequently function as </w:t>
      </w:r>
      <w:r w:rsidRPr="008174B3">
        <w:rPr>
          <w:i/>
          <w:iCs/>
        </w:rPr>
        <w:t>“managers of scarcity,”</w:t>
      </w:r>
      <w:r>
        <w:t xml:space="preserve"> compelled to </w:t>
      </w:r>
      <w:r w:rsidR="00213111">
        <w:t>prioritize</w:t>
      </w:r>
      <w:r>
        <w:t xml:space="preserve"> administrative continuity over strategic transformation. Empirical analyses of Indian higher education further highlight persistent underfunding, bureaucratic delays, and rigid regulatory frameworks as major impediments to effective institutional governance (Tilak, 2015; Agarwal, 2009). UNESCO (2021) also notes that excessive dependence on government funding and limited financial autonomy restrict universities’ ability to plan long-term developmental initiatives. Consequently, leadership in public universities tends to be reactive, compliance-oriented, and </w:t>
      </w:r>
      <w:r>
        <w:lastRenderedPageBreak/>
        <w:t xml:space="preserve">structurally constrained, thereby impeding sustained institutional </w:t>
      </w:r>
      <w:r w:rsidR="00213111">
        <w:t>modernization</w:t>
      </w:r>
      <w:r>
        <w:t xml:space="preserve"> and innovation (Varghese, 2018).</w:t>
      </w:r>
    </w:p>
    <w:p w14:paraId="19A15807" w14:textId="04764286" w:rsidR="00E81FE3" w:rsidRPr="004C18DC" w:rsidRDefault="00E81FE3" w:rsidP="00406B22">
      <w:pPr>
        <w:pStyle w:val="Heading2"/>
        <w:spacing w:line="276" w:lineRule="auto"/>
        <w:jc w:val="both"/>
        <w:rPr>
          <w:sz w:val="24"/>
          <w:szCs w:val="24"/>
        </w:rPr>
      </w:pPr>
      <w:r w:rsidRPr="004C18DC">
        <w:rPr>
          <w:rStyle w:val="Strong"/>
          <w:b/>
          <w:bCs/>
          <w:sz w:val="24"/>
          <w:szCs w:val="24"/>
        </w:rPr>
        <w:t>5.2 Leadership in Private Universities: Managerial Agility or Managerial Excess?</w:t>
      </w:r>
    </w:p>
    <w:p w14:paraId="5DBAD550" w14:textId="1A887525" w:rsidR="00E81FE3" w:rsidRPr="004C18DC" w:rsidRDefault="00E81FE3" w:rsidP="00406B22">
      <w:pPr>
        <w:pStyle w:val="NormalWeb"/>
        <w:spacing w:line="276" w:lineRule="auto"/>
        <w:jc w:val="both"/>
      </w:pPr>
      <w:r w:rsidRPr="004C18DC">
        <w:t xml:space="preserve">In contrast, private universities in Assam adopt governance structures resembling </w:t>
      </w:r>
      <w:r w:rsidRPr="004C18DC">
        <w:rPr>
          <w:rStyle w:val="Strong"/>
          <w:b w:val="0"/>
          <w:bCs w:val="0"/>
        </w:rPr>
        <w:t>corporate managerialism</w:t>
      </w:r>
      <w:r w:rsidRPr="004C18DC">
        <w:rPr>
          <w:b/>
          <w:bCs/>
        </w:rPr>
        <w:t xml:space="preserve">, </w:t>
      </w:r>
      <w:r w:rsidR="00213111" w:rsidRPr="004C18DC">
        <w:t>characterized</w:t>
      </w:r>
      <w:r w:rsidRPr="004C18DC">
        <w:t xml:space="preserve"> by centralised authority, performance-oriented evaluation systems, and market-responsive decision-making. Deem (2001) notes that such managerialism often </w:t>
      </w:r>
      <w:r w:rsidR="00213111" w:rsidRPr="004C18DC">
        <w:t>prioritizes</w:t>
      </w:r>
      <w:r w:rsidRPr="004C18DC">
        <w:t xml:space="preserve"> efficiency, visibility, and revenue generation over academic autonomy and collegial governance. Leaders in private universities do exercise faster decision-making—particularly in recruitment, student services, and infrastructure development—yet this agility is accompanied by notable risks.</w:t>
      </w:r>
    </w:p>
    <w:p w14:paraId="639656EC" w14:textId="77777777" w:rsidR="00E81FE3" w:rsidRPr="004C18DC" w:rsidRDefault="00E81FE3" w:rsidP="00406B22">
      <w:pPr>
        <w:pStyle w:val="NormalWeb"/>
        <w:spacing w:line="276" w:lineRule="auto"/>
        <w:jc w:val="both"/>
      </w:pPr>
      <w:r w:rsidRPr="004C18DC">
        <w:t xml:space="preserve">Leadership in many private institutions is heavily influenced by </w:t>
      </w:r>
      <w:r w:rsidRPr="004C18DC">
        <w:rPr>
          <w:rStyle w:val="Strong"/>
          <w:b w:val="0"/>
          <w:bCs w:val="0"/>
        </w:rPr>
        <w:t>promoter-driven boards</w:t>
      </w:r>
      <w:r w:rsidRPr="004C18DC">
        <w:rPr>
          <w:b/>
          <w:bCs/>
        </w:rPr>
        <w:t xml:space="preserve">, </w:t>
      </w:r>
      <w:r w:rsidRPr="004C18DC">
        <w:t xml:space="preserve">where strategic and academic decisions may be subordinated to financial considerations. This results in </w:t>
      </w:r>
      <w:r w:rsidRPr="004C18DC">
        <w:rPr>
          <w:rStyle w:val="Strong"/>
          <w:b w:val="0"/>
          <w:bCs w:val="0"/>
        </w:rPr>
        <w:t>over-centralised authority</w:t>
      </w:r>
      <w:r w:rsidRPr="004C18DC">
        <w:t xml:space="preserve">, with limited faculty participation in governance, raising concerns about transparency and academic standards (UGC, 2022). High workloads, short-term contracts, and pressure to align teaching with market demands contribute to </w:t>
      </w:r>
      <w:r w:rsidRPr="004C18DC">
        <w:rPr>
          <w:rStyle w:val="Strong"/>
          <w:b w:val="0"/>
          <w:bCs w:val="0"/>
        </w:rPr>
        <w:t>faculty attrition and academic precarity</w:t>
      </w:r>
      <w:r w:rsidRPr="004C18DC">
        <w:rPr>
          <w:b/>
          <w:bCs/>
        </w:rPr>
        <w:t xml:space="preserve">, </w:t>
      </w:r>
      <w:r w:rsidRPr="004C18DC">
        <w:t>issues well-documented in studies of private-sector higher education in India (Agarwal, 2009; Tilak, 2015).</w:t>
      </w:r>
    </w:p>
    <w:p w14:paraId="1991750D" w14:textId="054A0362" w:rsidR="00E81FE3" w:rsidRPr="004C18DC" w:rsidRDefault="00E81FE3" w:rsidP="00406B22">
      <w:pPr>
        <w:pStyle w:val="NormalWeb"/>
        <w:spacing w:line="276" w:lineRule="auto"/>
        <w:jc w:val="both"/>
      </w:pPr>
      <w:r w:rsidRPr="004C18DC">
        <w:t xml:space="preserve">Although private universities often showcase modern physical infrastructure, these investments may </w:t>
      </w:r>
      <w:r w:rsidR="00213111" w:rsidRPr="004C18DC">
        <w:t>priorities</w:t>
      </w:r>
      <w:r w:rsidRPr="004C18DC">
        <w:t xml:space="preserve"> </w:t>
      </w:r>
      <w:r w:rsidRPr="004C18DC">
        <w:rPr>
          <w:rStyle w:val="Strong"/>
          <w:b w:val="0"/>
          <w:bCs w:val="0"/>
        </w:rPr>
        <w:t>aesthetics and branding</w:t>
      </w:r>
      <w:r w:rsidRPr="004C18DC">
        <w:t xml:space="preserve"> rather than long-term academic needs. As Altbach (2011) notes, “infrastructural expansion without parallel academic investment often leads to hollow institutional growth.” The leadership focus on rapid expansion can thus mask uneven development, inadequate research ecosystems, and insufficient faculty development.</w:t>
      </w:r>
    </w:p>
    <w:p w14:paraId="60977F0E" w14:textId="5A92EA5C" w:rsidR="00E81FE3" w:rsidRPr="004C18DC" w:rsidRDefault="00E81FE3" w:rsidP="00406B22">
      <w:pPr>
        <w:pStyle w:val="NormalWeb"/>
        <w:spacing w:line="276" w:lineRule="auto"/>
        <w:jc w:val="both"/>
      </w:pPr>
      <w:r w:rsidRPr="004C18DC">
        <w:t xml:space="preserve">Leadership in both public and private universities in Assam is shaped more by structural limitations than by leadership theory or best practices. Public universities face </w:t>
      </w:r>
      <w:r w:rsidRPr="004C18DC">
        <w:rPr>
          <w:rStyle w:val="Strong"/>
          <w:b w:val="0"/>
          <w:bCs w:val="0"/>
        </w:rPr>
        <w:t>bureaucratic rigidity, political interference, and resource scarcity</w:t>
      </w:r>
      <w:r w:rsidRPr="004C18DC">
        <w:t xml:space="preserve">, which collectively suppress leadership autonomy and institutional innovation. Private universities, while administratively agile, often exhibit </w:t>
      </w:r>
      <w:r w:rsidRPr="004C18DC">
        <w:rPr>
          <w:rStyle w:val="Strong"/>
          <w:b w:val="0"/>
          <w:bCs w:val="0"/>
        </w:rPr>
        <w:t xml:space="preserve">managerial overreach, </w:t>
      </w:r>
      <w:r w:rsidR="00406B22" w:rsidRPr="004C18DC">
        <w:rPr>
          <w:rStyle w:val="Strong"/>
          <w:b w:val="0"/>
          <w:bCs w:val="0"/>
        </w:rPr>
        <w:t>commercialization</w:t>
      </w:r>
      <w:r w:rsidRPr="004C18DC">
        <w:rPr>
          <w:rStyle w:val="Strong"/>
          <w:b w:val="0"/>
          <w:bCs w:val="0"/>
        </w:rPr>
        <w:t xml:space="preserve"> pressures, and weak participatory structures</w:t>
      </w:r>
      <w:r w:rsidRPr="004C18DC">
        <w:t xml:space="preserve"> that undermine academic culture and faculty empowerment. In both sectors, leadership effectiveness is constrained by the tension between administrative demands and academic priorities, with cascading effects on HRM, infrastructure governance, and institutional performance.</w:t>
      </w:r>
    </w:p>
    <w:p w14:paraId="0CB4D98D" w14:textId="0A9C1B65" w:rsidR="00E81FE3" w:rsidRPr="004C18DC" w:rsidRDefault="00E81FE3" w:rsidP="00406B22">
      <w:pPr>
        <w:spacing w:before="100" w:beforeAutospacing="1" w:after="100" w:afterAutospacing="1" w:line="276" w:lineRule="auto"/>
        <w:jc w:val="both"/>
        <w:outlineLvl w:val="0"/>
        <w:rPr>
          <w:rFonts w:ascii="Times New Roman" w:eastAsia="Times New Roman" w:hAnsi="Times New Roman" w:cs="Times New Roman"/>
          <w:b/>
          <w:bCs/>
          <w:kern w:val="36"/>
          <w:sz w:val="24"/>
          <w:szCs w:val="24"/>
          <w:lang w:val="en-US"/>
        </w:rPr>
      </w:pPr>
      <w:r w:rsidRPr="004C18DC">
        <w:rPr>
          <w:rFonts w:ascii="Times New Roman" w:eastAsia="Times New Roman" w:hAnsi="Times New Roman" w:cs="Times New Roman"/>
          <w:b/>
          <w:bCs/>
          <w:kern w:val="36"/>
          <w:sz w:val="24"/>
          <w:szCs w:val="24"/>
          <w:lang w:val="en-US"/>
        </w:rPr>
        <w:t>6. Human Resource Management (HRM) in Assam’s Universities</w:t>
      </w:r>
    </w:p>
    <w:p w14:paraId="48CE8445" w14:textId="77777777" w:rsidR="00E81FE3" w:rsidRPr="004C18DC" w:rsidRDefault="00E81FE3" w:rsidP="00406B22">
      <w:pPr>
        <w:spacing w:before="100" w:beforeAutospacing="1" w:after="100" w:afterAutospacing="1" w:line="276" w:lineRule="auto"/>
        <w:jc w:val="both"/>
        <w:rPr>
          <w:rFonts w:ascii="Times New Roman" w:eastAsia="Times New Roman" w:hAnsi="Times New Roman" w:cs="Times New Roman"/>
          <w:sz w:val="24"/>
          <w:szCs w:val="24"/>
          <w:lang w:val="en-US"/>
        </w:rPr>
      </w:pPr>
      <w:r w:rsidRPr="004C18DC">
        <w:rPr>
          <w:rFonts w:ascii="Times New Roman" w:eastAsia="Times New Roman" w:hAnsi="Times New Roman" w:cs="Times New Roman"/>
          <w:sz w:val="24"/>
          <w:szCs w:val="24"/>
          <w:lang w:val="en-US"/>
        </w:rPr>
        <w:t xml:space="preserve">Human Resource Management (HRM) in Assam’s universities is shaped by a combination of regulatory mandates, institutional histories, financial constraints, and divergent governance cultures across public and private institutions. Although HRM ideally includes recruitment, professional development, workload distribution, performance appraisal, and faculty retention, in practice these functions are deeply affected by structural bottlenecks and managerial </w:t>
      </w:r>
      <w:r w:rsidRPr="004C18DC">
        <w:rPr>
          <w:rFonts w:ascii="Times New Roman" w:eastAsia="Times New Roman" w:hAnsi="Times New Roman" w:cs="Times New Roman"/>
          <w:sz w:val="24"/>
          <w:szCs w:val="24"/>
          <w:lang w:val="en-US"/>
        </w:rPr>
        <w:lastRenderedPageBreak/>
        <w:t>priorities. HRM practices across Assam display persistent tensions between policy intent and implementation, leading to workforce instability, uneven quality, and compromised academic environments.</w:t>
      </w:r>
    </w:p>
    <w:p w14:paraId="35B51FF6" w14:textId="77777777" w:rsidR="00E81FE3" w:rsidRPr="004C18DC" w:rsidRDefault="00E81FE3" w:rsidP="00406B22">
      <w:pPr>
        <w:spacing w:before="100" w:beforeAutospacing="1" w:after="100" w:afterAutospacing="1" w:line="276" w:lineRule="auto"/>
        <w:jc w:val="both"/>
        <w:outlineLvl w:val="1"/>
        <w:rPr>
          <w:rFonts w:ascii="Times New Roman" w:eastAsia="Times New Roman" w:hAnsi="Times New Roman" w:cs="Times New Roman"/>
          <w:b/>
          <w:bCs/>
          <w:sz w:val="24"/>
          <w:szCs w:val="24"/>
          <w:lang w:val="en-US"/>
        </w:rPr>
      </w:pPr>
      <w:r w:rsidRPr="004C18DC">
        <w:rPr>
          <w:rFonts w:ascii="Times New Roman" w:eastAsia="Times New Roman" w:hAnsi="Times New Roman" w:cs="Times New Roman"/>
          <w:b/>
          <w:bCs/>
          <w:sz w:val="24"/>
          <w:szCs w:val="24"/>
          <w:lang w:val="en-US"/>
        </w:rPr>
        <w:t>6.1 Recruitment and Staffing Patterns</w:t>
      </w:r>
    </w:p>
    <w:p w14:paraId="0097F27E" w14:textId="34711544" w:rsidR="00E81FE3" w:rsidRPr="004C18DC" w:rsidRDefault="00E81FE3" w:rsidP="00406B22">
      <w:pPr>
        <w:spacing w:before="100" w:beforeAutospacing="1" w:after="100" w:afterAutospacing="1" w:line="276" w:lineRule="auto"/>
        <w:jc w:val="both"/>
        <w:rPr>
          <w:rFonts w:ascii="Times New Roman" w:eastAsia="Times New Roman" w:hAnsi="Times New Roman" w:cs="Times New Roman"/>
          <w:sz w:val="24"/>
          <w:szCs w:val="24"/>
          <w:lang w:val="en-US"/>
        </w:rPr>
      </w:pPr>
      <w:r w:rsidRPr="004C18DC">
        <w:rPr>
          <w:rFonts w:ascii="Times New Roman" w:eastAsia="Times New Roman" w:hAnsi="Times New Roman" w:cs="Times New Roman"/>
          <w:sz w:val="24"/>
          <w:szCs w:val="24"/>
          <w:lang w:val="en-US"/>
        </w:rPr>
        <w:t xml:space="preserve">Recruitment in public universities in Assam is </w:t>
      </w:r>
      <w:r w:rsidR="00406B22" w:rsidRPr="004C18DC">
        <w:rPr>
          <w:rFonts w:ascii="Times New Roman" w:eastAsia="Times New Roman" w:hAnsi="Times New Roman" w:cs="Times New Roman"/>
          <w:sz w:val="24"/>
          <w:szCs w:val="24"/>
          <w:lang w:val="en-US"/>
        </w:rPr>
        <w:t>characterized</w:t>
      </w:r>
      <w:r w:rsidRPr="004C18DC">
        <w:rPr>
          <w:rFonts w:ascii="Times New Roman" w:eastAsia="Times New Roman" w:hAnsi="Times New Roman" w:cs="Times New Roman"/>
          <w:sz w:val="24"/>
          <w:szCs w:val="24"/>
          <w:lang w:val="en-US"/>
        </w:rPr>
        <w:t xml:space="preserve"> by prolonged vacancy cycles, bureaucratic delays, and heavy dependence on temporary or contractual appointments. AISHE (2023) data show that many state universities operate with substantial faculty shortages, often exceeding 30–40 percent in certain disciplines. These shortages stem from lengthy approval processes involving state governments, reservation rosters, finance departments, and university bodies—delays also documented nationally by Agarwal (2009) and Tilak (2015). As a result, temporary, part-time, or guest faculty are widely deployed, creating a dual academic labour market marked by inequities in pay, workload, and job security.</w:t>
      </w:r>
    </w:p>
    <w:p w14:paraId="603E823F" w14:textId="2C8BED0C" w:rsidR="00E81FE3" w:rsidRPr="004C18DC" w:rsidRDefault="00E81FE3" w:rsidP="00406B22">
      <w:pPr>
        <w:spacing w:before="100" w:beforeAutospacing="1" w:after="100" w:afterAutospacing="1" w:line="276" w:lineRule="auto"/>
        <w:jc w:val="both"/>
        <w:rPr>
          <w:rFonts w:ascii="Times New Roman" w:eastAsia="Times New Roman" w:hAnsi="Times New Roman" w:cs="Times New Roman"/>
          <w:sz w:val="24"/>
          <w:szCs w:val="24"/>
          <w:lang w:val="en-US"/>
        </w:rPr>
      </w:pPr>
      <w:r w:rsidRPr="004C18DC">
        <w:rPr>
          <w:rFonts w:ascii="Times New Roman" w:eastAsia="Times New Roman" w:hAnsi="Times New Roman" w:cs="Times New Roman"/>
          <w:sz w:val="24"/>
          <w:szCs w:val="24"/>
          <w:lang w:val="en-US"/>
        </w:rPr>
        <w:t xml:space="preserve">Private universities, by contrast, exhibit faster recruitment cycles due to </w:t>
      </w:r>
      <w:r w:rsidR="00406B22" w:rsidRPr="004C18DC">
        <w:rPr>
          <w:rFonts w:ascii="Times New Roman" w:eastAsia="Times New Roman" w:hAnsi="Times New Roman" w:cs="Times New Roman"/>
          <w:sz w:val="24"/>
          <w:szCs w:val="24"/>
          <w:lang w:val="en-US"/>
        </w:rPr>
        <w:t>centralized</w:t>
      </w:r>
      <w:r w:rsidRPr="004C18DC">
        <w:rPr>
          <w:rFonts w:ascii="Times New Roman" w:eastAsia="Times New Roman" w:hAnsi="Times New Roman" w:cs="Times New Roman"/>
          <w:sz w:val="24"/>
          <w:szCs w:val="24"/>
          <w:lang w:val="en-US"/>
        </w:rPr>
        <w:t xml:space="preserve"> management control and fewer procedural constraints. However, this speed is accompanied by a problematic reliance on short-term, contract-based faculty to </w:t>
      </w:r>
      <w:r w:rsidR="00406B22" w:rsidRPr="004C18DC">
        <w:rPr>
          <w:rFonts w:ascii="Times New Roman" w:eastAsia="Times New Roman" w:hAnsi="Times New Roman" w:cs="Times New Roman"/>
          <w:sz w:val="24"/>
          <w:szCs w:val="24"/>
          <w:lang w:val="en-US"/>
        </w:rPr>
        <w:t>minimize</w:t>
      </w:r>
      <w:r w:rsidRPr="004C18DC">
        <w:rPr>
          <w:rFonts w:ascii="Times New Roman" w:eastAsia="Times New Roman" w:hAnsi="Times New Roman" w:cs="Times New Roman"/>
          <w:sz w:val="24"/>
          <w:szCs w:val="24"/>
          <w:lang w:val="en-US"/>
        </w:rPr>
        <w:t xml:space="preserve"> costs and maintain flexibility. Tilak (2015) notes that this contractualisation trend is widespread across private higher education in India, producing high turnover rates and limited institutional loyalty. Thus, while public universities struggle with procedural rigidity, private universities face governance cultures that </w:t>
      </w:r>
      <w:r w:rsidR="00406B22" w:rsidRPr="004C18DC">
        <w:rPr>
          <w:rFonts w:ascii="Times New Roman" w:eastAsia="Times New Roman" w:hAnsi="Times New Roman" w:cs="Times New Roman"/>
          <w:sz w:val="24"/>
          <w:szCs w:val="24"/>
          <w:lang w:val="en-US"/>
        </w:rPr>
        <w:t>normalize</w:t>
      </w:r>
      <w:r w:rsidRPr="004C18DC">
        <w:rPr>
          <w:rFonts w:ascii="Times New Roman" w:eastAsia="Times New Roman" w:hAnsi="Times New Roman" w:cs="Times New Roman"/>
          <w:sz w:val="24"/>
          <w:szCs w:val="24"/>
          <w:lang w:val="en-US"/>
        </w:rPr>
        <w:t xml:space="preserve"> labour precarity.</w:t>
      </w:r>
    </w:p>
    <w:p w14:paraId="591786C0" w14:textId="77777777" w:rsidR="00E81FE3" w:rsidRPr="004C18DC" w:rsidRDefault="00E81FE3" w:rsidP="00406B22">
      <w:pPr>
        <w:spacing w:before="100" w:beforeAutospacing="1" w:after="100" w:afterAutospacing="1" w:line="276" w:lineRule="auto"/>
        <w:jc w:val="both"/>
        <w:outlineLvl w:val="1"/>
        <w:rPr>
          <w:rFonts w:ascii="Times New Roman" w:eastAsia="Times New Roman" w:hAnsi="Times New Roman" w:cs="Times New Roman"/>
          <w:b/>
          <w:bCs/>
          <w:sz w:val="24"/>
          <w:szCs w:val="24"/>
          <w:lang w:val="en-US"/>
        </w:rPr>
      </w:pPr>
      <w:r w:rsidRPr="004C18DC">
        <w:rPr>
          <w:rFonts w:ascii="Times New Roman" w:eastAsia="Times New Roman" w:hAnsi="Times New Roman" w:cs="Times New Roman"/>
          <w:b/>
          <w:bCs/>
          <w:sz w:val="24"/>
          <w:szCs w:val="24"/>
          <w:lang w:val="en-US"/>
        </w:rPr>
        <w:t>6.2 Faculty Development and Training</w:t>
      </w:r>
    </w:p>
    <w:p w14:paraId="76994D36" w14:textId="77777777" w:rsidR="00E81FE3" w:rsidRPr="004C18DC" w:rsidRDefault="00E81FE3" w:rsidP="00406B22">
      <w:pPr>
        <w:spacing w:before="100" w:beforeAutospacing="1" w:after="100" w:afterAutospacing="1" w:line="276" w:lineRule="auto"/>
        <w:jc w:val="both"/>
        <w:rPr>
          <w:rFonts w:ascii="Times New Roman" w:eastAsia="Times New Roman" w:hAnsi="Times New Roman" w:cs="Times New Roman"/>
          <w:sz w:val="24"/>
          <w:szCs w:val="24"/>
          <w:lang w:val="en-US"/>
        </w:rPr>
      </w:pPr>
      <w:r w:rsidRPr="004C18DC">
        <w:rPr>
          <w:rFonts w:ascii="Times New Roman" w:eastAsia="Times New Roman" w:hAnsi="Times New Roman" w:cs="Times New Roman"/>
          <w:sz w:val="24"/>
          <w:szCs w:val="24"/>
          <w:lang w:val="en-US"/>
        </w:rPr>
        <w:t>The UGC’s Faculty Induction Programme (FIP), Annual Refresher Programme in Teaching (ARPIT), and similar initiatives are intended to broaden pedagogical skills and update faculty competencies (UGC, 2018). Public universities generally facilitate participation in these programmes because they align with regulatory requirements and promotion norms. However, the availability of training funds, workload constraints, and poor digital infrastructure often limit faculty access and effectiveness. National studies indicate that professional development in public universities is uneven and frequently symbolic rather than transformative (Altbach, 2011).</w:t>
      </w:r>
    </w:p>
    <w:p w14:paraId="72340C2C" w14:textId="73CDCDA7" w:rsidR="00E81FE3" w:rsidRPr="004C18DC" w:rsidRDefault="00E81FE3" w:rsidP="00406B22">
      <w:pPr>
        <w:spacing w:before="100" w:beforeAutospacing="1" w:after="100" w:afterAutospacing="1" w:line="276" w:lineRule="auto"/>
        <w:jc w:val="both"/>
        <w:rPr>
          <w:rFonts w:ascii="Times New Roman" w:eastAsia="Times New Roman" w:hAnsi="Times New Roman" w:cs="Times New Roman"/>
          <w:sz w:val="24"/>
          <w:szCs w:val="24"/>
          <w:lang w:val="en-US"/>
        </w:rPr>
      </w:pPr>
      <w:r w:rsidRPr="004C18DC">
        <w:rPr>
          <w:rFonts w:ascii="Times New Roman" w:eastAsia="Times New Roman" w:hAnsi="Times New Roman" w:cs="Times New Roman"/>
          <w:sz w:val="24"/>
          <w:szCs w:val="24"/>
          <w:lang w:val="en-US"/>
        </w:rPr>
        <w:t xml:space="preserve">Private universities, on the other hand, tend to invest selectively in faculty development, often </w:t>
      </w:r>
      <w:r w:rsidR="00213111" w:rsidRPr="004C18DC">
        <w:rPr>
          <w:rFonts w:ascii="Times New Roman" w:eastAsia="Times New Roman" w:hAnsi="Times New Roman" w:cs="Times New Roman"/>
          <w:sz w:val="24"/>
          <w:szCs w:val="24"/>
          <w:lang w:val="en-US"/>
        </w:rPr>
        <w:t>prioritizing</w:t>
      </w:r>
      <w:r w:rsidRPr="004C18DC">
        <w:rPr>
          <w:rFonts w:ascii="Times New Roman" w:eastAsia="Times New Roman" w:hAnsi="Times New Roman" w:cs="Times New Roman"/>
          <w:sz w:val="24"/>
          <w:szCs w:val="24"/>
          <w:lang w:val="en-US"/>
        </w:rPr>
        <w:t xml:space="preserve"> revenue-generating departments or accreditation demands. Singh and Purohit (2012) note that many private institutions lack structured HRM policies for training, resulting in fragmented and opportunistic professional development. Faculty members in private universities frequently report limited opportunities for research training, conference participation, or sabbaticals due to cost-saving measures. Consequently, while both sectors face barriers, the underlying drivers differ: resource constraints in public universities versus managerial priorities in private institutions.</w:t>
      </w:r>
    </w:p>
    <w:p w14:paraId="51C3E20E" w14:textId="77777777" w:rsidR="00E81FE3" w:rsidRPr="004C18DC" w:rsidRDefault="00E81FE3" w:rsidP="00406B22">
      <w:pPr>
        <w:spacing w:before="100" w:beforeAutospacing="1" w:after="100" w:afterAutospacing="1" w:line="276" w:lineRule="auto"/>
        <w:jc w:val="both"/>
        <w:outlineLvl w:val="1"/>
        <w:rPr>
          <w:rFonts w:ascii="Times New Roman" w:eastAsia="Times New Roman" w:hAnsi="Times New Roman" w:cs="Times New Roman"/>
          <w:b/>
          <w:bCs/>
          <w:sz w:val="24"/>
          <w:szCs w:val="24"/>
          <w:lang w:val="en-US"/>
        </w:rPr>
      </w:pPr>
      <w:r w:rsidRPr="004C18DC">
        <w:rPr>
          <w:rFonts w:ascii="Times New Roman" w:eastAsia="Times New Roman" w:hAnsi="Times New Roman" w:cs="Times New Roman"/>
          <w:b/>
          <w:bCs/>
          <w:sz w:val="24"/>
          <w:szCs w:val="24"/>
          <w:lang w:val="en-US"/>
        </w:rPr>
        <w:t>6.3 Workload, Appraisal, and Retention</w:t>
      </w:r>
    </w:p>
    <w:p w14:paraId="62C4067B" w14:textId="77777777" w:rsidR="00E81FE3" w:rsidRPr="004C18DC" w:rsidRDefault="00E81FE3" w:rsidP="00406B22">
      <w:pPr>
        <w:spacing w:before="100" w:beforeAutospacing="1" w:after="100" w:afterAutospacing="1" w:line="276" w:lineRule="auto"/>
        <w:jc w:val="both"/>
        <w:rPr>
          <w:rFonts w:ascii="Times New Roman" w:eastAsia="Times New Roman" w:hAnsi="Times New Roman" w:cs="Times New Roman"/>
          <w:sz w:val="24"/>
          <w:szCs w:val="24"/>
          <w:lang w:val="en-US"/>
        </w:rPr>
      </w:pPr>
      <w:r w:rsidRPr="004C18DC">
        <w:rPr>
          <w:rFonts w:ascii="Times New Roman" w:eastAsia="Times New Roman" w:hAnsi="Times New Roman" w:cs="Times New Roman"/>
          <w:sz w:val="24"/>
          <w:szCs w:val="24"/>
          <w:lang w:val="en-US"/>
        </w:rPr>
        <w:lastRenderedPageBreak/>
        <w:t>Workload norms differ significantly across public and private institutions. Public universities adhere to UGC workload regulations—typically 14–16 hours of teaching per week—but widespread faculty shortages mean that actual workloads often exceed these norms. Administrative duties, lack of teaching assistants, and increased expectations for research output further intensify workloads. Balwant (2016) argues that supportive leadership and fair workload distribution significantly enhance job satisfaction and retention, but such conditions are inconsistent in many public universities.</w:t>
      </w:r>
    </w:p>
    <w:p w14:paraId="15397CE5" w14:textId="77777777" w:rsidR="00E81FE3" w:rsidRPr="004C18DC" w:rsidRDefault="00E81FE3" w:rsidP="00406B22">
      <w:pPr>
        <w:spacing w:before="100" w:beforeAutospacing="1" w:after="100" w:afterAutospacing="1" w:line="276" w:lineRule="auto"/>
        <w:jc w:val="both"/>
        <w:rPr>
          <w:rFonts w:ascii="Times New Roman" w:eastAsia="Times New Roman" w:hAnsi="Times New Roman" w:cs="Times New Roman"/>
          <w:sz w:val="24"/>
          <w:szCs w:val="24"/>
          <w:lang w:val="en-US"/>
        </w:rPr>
      </w:pPr>
      <w:r w:rsidRPr="004C18DC">
        <w:rPr>
          <w:rFonts w:ascii="Times New Roman" w:eastAsia="Times New Roman" w:hAnsi="Times New Roman" w:cs="Times New Roman"/>
          <w:sz w:val="24"/>
          <w:szCs w:val="24"/>
          <w:lang w:val="en-US"/>
        </w:rPr>
        <w:t>Private universities often impose much higher teaching loads, sometimes exceeding 20–24 hours per week, in order to meet enrolment pressures and reduce staffing costs. This undermines faculty capacity for research, innovation, and professional development, contributing to high attrition rates. Performance appraisal systems in private institutions tend to emphasise quantifiable indicators—student feedback, enrolment numbers, administrative compliance—which reflect managerial priorities rather than academic excellence. Such appraisal models, critiqued by Deem (2001) as “new managerialism,” commodify academic labour and weaken intrinsic motivation.</w:t>
      </w:r>
    </w:p>
    <w:p w14:paraId="5979195C" w14:textId="77777777" w:rsidR="00E81FE3" w:rsidRPr="004C18DC" w:rsidRDefault="00E81FE3" w:rsidP="00406B22">
      <w:pPr>
        <w:spacing w:before="100" w:beforeAutospacing="1" w:after="100" w:afterAutospacing="1" w:line="276" w:lineRule="auto"/>
        <w:jc w:val="both"/>
        <w:rPr>
          <w:rFonts w:ascii="Times New Roman" w:eastAsia="Times New Roman" w:hAnsi="Times New Roman" w:cs="Times New Roman"/>
          <w:sz w:val="24"/>
          <w:szCs w:val="24"/>
          <w:lang w:val="en-US"/>
        </w:rPr>
      </w:pPr>
      <w:r w:rsidRPr="004C18DC">
        <w:rPr>
          <w:rFonts w:ascii="Times New Roman" w:eastAsia="Times New Roman" w:hAnsi="Times New Roman" w:cs="Times New Roman"/>
          <w:sz w:val="24"/>
          <w:szCs w:val="24"/>
          <w:lang w:val="en-US"/>
        </w:rPr>
        <w:t>Retention is therefore a major challenge across sectors:</w:t>
      </w:r>
    </w:p>
    <w:p w14:paraId="15CEB2CB" w14:textId="77777777" w:rsidR="00E81FE3" w:rsidRPr="004C18DC" w:rsidRDefault="00E81FE3" w:rsidP="00406B22">
      <w:pPr>
        <w:numPr>
          <w:ilvl w:val="0"/>
          <w:numId w:val="16"/>
        </w:numPr>
        <w:spacing w:before="100" w:beforeAutospacing="1" w:after="100" w:afterAutospacing="1" w:line="276" w:lineRule="auto"/>
        <w:jc w:val="both"/>
        <w:rPr>
          <w:rFonts w:ascii="Times New Roman" w:eastAsia="Times New Roman" w:hAnsi="Times New Roman" w:cs="Times New Roman"/>
          <w:sz w:val="24"/>
          <w:szCs w:val="24"/>
          <w:lang w:val="en-US"/>
        </w:rPr>
      </w:pPr>
      <w:r w:rsidRPr="004C18DC">
        <w:rPr>
          <w:rFonts w:ascii="Times New Roman" w:eastAsia="Times New Roman" w:hAnsi="Times New Roman" w:cs="Times New Roman"/>
          <w:sz w:val="24"/>
          <w:szCs w:val="24"/>
          <w:lang w:val="en-US"/>
        </w:rPr>
        <w:t>Public universities struggle with recruitment bottlenecks, ageing faculty profiles, and limited incentives.</w:t>
      </w:r>
    </w:p>
    <w:p w14:paraId="35ADDD74" w14:textId="77777777" w:rsidR="00E81FE3" w:rsidRPr="004C18DC" w:rsidRDefault="00E81FE3" w:rsidP="00406B22">
      <w:pPr>
        <w:numPr>
          <w:ilvl w:val="0"/>
          <w:numId w:val="16"/>
        </w:numPr>
        <w:spacing w:before="100" w:beforeAutospacing="1" w:after="100" w:afterAutospacing="1" w:line="276" w:lineRule="auto"/>
        <w:jc w:val="both"/>
        <w:rPr>
          <w:rFonts w:ascii="Times New Roman" w:eastAsia="Times New Roman" w:hAnsi="Times New Roman" w:cs="Times New Roman"/>
          <w:sz w:val="24"/>
          <w:szCs w:val="24"/>
          <w:lang w:val="en-US"/>
        </w:rPr>
      </w:pPr>
      <w:r w:rsidRPr="004C18DC">
        <w:rPr>
          <w:rFonts w:ascii="Times New Roman" w:eastAsia="Times New Roman" w:hAnsi="Times New Roman" w:cs="Times New Roman"/>
          <w:sz w:val="24"/>
          <w:szCs w:val="24"/>
          <w:lang w:val="en-US"/>
        </w:rPr>
        <w:t>Private universities struggle with burnout, instability, and dissatisfaction linked to managerialism.</w:t>
      </w:r>
    </w:p>
    <w:p w14:paraId="6A157E75" w14:textId="77777777" w:rsidR="00E81FE3" w:rsidRPr="004C18DC" w:rsidRDefault="00E81FE3" w:rsidP="00406B22">
      <w:pPr>
        <w:spacing w:before="100" w:beforeAutospacing="1" w:after="100" w:afterAutospacing="1" w:line="276" w:lineRule="auto"/>
        <w:jc w:val="both"/>
        <w:outlineLvl w:val="1"/>
        <w:rPr>
          <w:rFonts w:ascii="Times New Roman" w:eastAsia="Times New Roman" w:hAnsi="Times New Roman" w:cs="Times New Roman"/>
          <w:b/>
          <w:bCs/>
          <w:sz w:val="24"/>
          <w:szCs w:val="24"/>
          <w:lang w:val="en-US"/>
        </w:rPr>
      </w:pPr>
      <w:r w:rsidRPr="004C18DC">
        <w:rPr>
          <w:rFonts w:ascii="Times New Roman" w:eastAsia="Times New Roman" w:hAnsi="Times New Roman" w:cs="Times New Roman"/>
          <w:b/>
          <w:bCs/>
          <w:sz w:val="24"/>
          <w:szCs w:val="24"/>
          <w:lang w:val="en-US"/>
        </w:rPr>
        <w:t>6.4 Gender and Diversity Considerations</w:t>
      </w:r>
    </w:p>
    <w:p w14:paraId="55A14E1B" w14:textId="03719D6F" w:rsidR="00E81FE3" w:rsidRPr="004C18DC" w:rsidRDefault="00E81FE3" w:rsidP="00406B22">
      <w:pPr>
        <w:spacing w:before="100" w:beforeAutospacing="1" w:after="100" w:afterAutospacing="1" w:line="276" w:lineRule="auto"/>
        <w:jc w:val="both"/>
        <w:rPr>
          <w:rFonts w:ascii="Times New Roman" w:eastAsia="Times New Roman" w:hAnsi="Times New Roman" w:cs="Times New Roman"/>
          <w:sz w:val="24"/>
          <w:szCs w:val="24"/>
          <w:lang w:val="en-US"/>
        </w:rPr>
      </w:pPr>
      <w:r w:rsidRPr="004C18DC">
        <w:rPr>
          <w:rFonts w:ascii="Times New Roman" w:eastAsia="Times New Roman" w:hAnsi="Times New Roman" w:cs="Times New Roman"/>
          <w:sz w:val="24"/>
          <w:szCs w:val="24"/>
          <w:lang w:val="en-US"/>
        </w:rPr>
        <w:t xml:space="preserve">Policies promoting gender equity and social inclusion exist at both national and institutional levels. Public universities generally show better gender representation, partly due to reservation policies and transparent recruitment procedures. However, women faculty remain concentrated in certain disciplines, and leadership positions continue to be male-dominated—patterns highlighted in national studies on gender in Indian academia </w:t>
      </w:r>
      <w:r w:rsidR="00827FDA" w:rsidRPr="004C18DC">
        <w:rPr>
          <w:rFonts w:ascii="Times New Roman" w:eastAsia="Times New Roman" w:hAnsi="Times New Roman" w:cs="Times New Roman"/>
          <w:sz w:val="24"/>
          <w:szCs w:val="24"/>
          <w:lang w:val="en-US"/>
        </w:rPr>
        <w:t>(</w:t>
      </w:r>
      <w:r w:rsidRPr="004C18DC">
        <w:rPr>
          <w:rFonts w:ascii="Times New Roman" w:eastAsia="Times New Roman" w:hAnsi="Times New Roman" w:cs="Times New Roman"/>
          <w:sz w:val="24"/>
          <w:szCs w:val="24"/>
          <w:lang w:val="en-US"/>
        </w:rPr>
        <w:t>Altbach, 2011).</w:t>
      </w:r>
    </w:p>
    <w:p w14:paraId="283E4876" w14:textId="77777777" w:rsidR="00E81FE3" w:rsidRPr="004C18DC" w:rsidRDefault="00E81FE3" w:rsidP="00406B22">
      <w:pPr>
        <w:spacing w:before="100" w:beforeAutospacing="1" w:after="100" w:afterAutospacing="1" w:line="276" w:lineRule="auto"/>
        <w:jc w:val="both"/>
        <w:rPr>
          <w:rFonts w:ascii="Times New Roman" w:eastAsia="Times New Roman" w:hAnsi="Times New Roman" w:cs="Times New Roman"/>
          <w:sz w:val="24"/>
          <w:szCs w:val="24"/>
          <w:lang w:val="en-US"/>
        </w:rPr>
      </w:pPr>
      <w:r w:rsidRPr="004C18DC">
        <w:rPr>
          <w:rFonts w:ascii="Times New Roman" w:eastAsia="Times New Roman" w:hAnsi="Times New Roman" w:cs="Times New Roman"/>
          <w:sz w:val="24"/>
          <w:szCs w:val="24"/>
          <w:lang w:val="en-US"/>
        </w:rPr>
        <w:t>Private universities often showcase gender diversity in marketing materials but lack robust gender and diversity policies, and their recruitment practices may privilege flexibility over fairness. Maternity provisions, childcare support, and grievance redressal mechanisms vary widely across institutions. Representation of Scheduled Tribes and Scheduled Castes—important categories in Assam’s demographic composition—is comparatively stronger in public universities due to reservation policies, whereas private institutions often show limited diversity.</w:t>
      </w:r>
    </w:p>
    <w:p w14:paraId="04EA4E7E" w14:textId="282F3CD0" w:rsidR="00E81FE3" w:rsidRPr="004C18DC" w:rsidRDefault="00E81FE3" w:rsidP="00406B22">
      <w:pPr>
        <w:pStyle w:val="Heading1"/>
        <w:spacing w:line="276" w:lineRule="auto"/>
        <w:jc w:val="both"/>
        <w:rPr>
          <w:sz w:val="24"/>
          <w:szCs w:val="24"/>
        </w:rPr>
      </w:pPr>
      <w:r w:rsidRPr="004C18DC">
        <w:rPr>
          <w:rStyle w:val="Strong"/>
          <w:b/>
          <w:bCs/>
          <w:sz w:val="24"/>
          <w:szCs w:val="24"/>
        </w:rPr>
        <w:t xml:space="preserve">7. Physical Resource and Infrastructure Management </w:t>
      </w:r>
    </w:p>
    <w:p w14:paraId="2BD1DAC4" w14:textId="77777777" w:rsidR="00E81FE3" w:rsidRPr="004C18DC" w:rsidRDefault="00E81FE3" w:rsidP="00406B22">
      <w:pPr>
        <w:pStyle w:val="NormalWeb"/>
        <w:spacing w:line="276" w:lineRule="auto"/>
        <w:jc w:val="both"/>
      </w:pPr>
      <w:r w:rsidRPr="004C18DC">
        <w:t xml:space="preserve">Physical infrastructure—including classrooms, laboratories, libraries, hostels, and digital systems—is a core determinant of academic quality, research productivity, and student experience. In Assam’s university ecosystem, infrastructural development reflects deep </w:t>
      </w:r>
      <w:r w:rsidRPr="004C18DC">
        <w:lastRenderedPageBreak/>
        <w:t>structural disparities between public and private institutions, shaped by differences in funding sources, governance priorities, and regulatory oversight. While public universities often possess legacy assets but struggle with maintenance, private universities invest rapidly but unevenly, leading to questions about sustainability, academic depth, and long-term planning.</w:t>
      </w:r>
    </w:p>
    <w:p w14:paraId="2CC26460" w14:textId="77777777" w:rsidR="00E81FE3" w:rsidRPr="004C18DC" w:rsidRDefault="00E81FE3" w:rsidP="00406B22">
      <w:pPr>
        <w:pStyle w:val="Heading2"/>
        <w:spacing w:line="276" w:lineRule="auto"/>
        <w:jc w:val="both"/>
        <w:rPr>
          <w:sz w:val="24"/>
          <w:szCs w:val="24"/>
        </w:rPr>
      </w:pPr>
      <w:r w:rsidRPr="004C18DC">
        <w:rPr>
          <w:rStyle w:val="Strong"/>
          <w:b/>
          <w:bCs/>
          <w:sz w:val="24"/>
          <w:szCs w:val="24"/>
        </w:rPr>
        <w:t>7.1 Public Universities: Legacy Assets and Structural Decay</w:t>
      </w:r>
    </w:p>
    <w:p w14:paraId="3891822E" w14:textId="77777777" w:rsidR="00E81FE3" w:rsidRPr="004C18DC" w:rsidRDefault="00E81FE3" w:rsidP="00406B22">
      <w:pPr>
        <w:pStyle w:val="NormalWeb"/>
        <w:spacing w:line="276" w:lineRule="auto"/>
        <w:jc w:val="both"/>
      </w:pPr>
      <w:r w:rsidRPr="004C18DC">
        <w:t xml:space="preserve">Public universities in Assam typically occupy </w:t>
      </w:r>
      <w:r w:rsidRPr="004C18DC">
        <w:rPr>
          <w:rStyle w:val="Strong"/>
          <w:b w:val="0"/>
          <w:bCs w:val="0"/>
        </w:rPr>
        <w:t>large campuses with substantial land resources</w:t>
      </w:r>
      <w:r w:rsidRPr="004C18DC">
        <w:rPr>
          <w:b/>
          <w:bCs/>
        </w:rPr>
        <w:t>,</w:t>
      </w:r>
      <w:r w:rsidRPr="004C18DC">
        <w:t xml:space="preserve"> older libraries, and long-established laboratories; however, these legacy infrastructures often face </w:t>
      </w:r>
      <w:r w:rsidRPr="004C18DC">
        <w:rPr>
          <w:rStyle w:val="Strong"/>
          <w:b w:val="0"/>
          <w:bCs w:val="0"/>
        </w:rPr>
        <w:t>chronic underfunding and gradual deterioration</w:t>
      </w:r>
      <w:r w:rsidRPr="004C18DC">
        <w:rPr>
          <w:b/>
          <w:bCs/>
        </w:rPr>
        <w:t>.</w:t>
      </w:r>
      <w:r w:rsidRPr="004C18DC">
        <w:t xml:space="preserve"> NAAC assessments across North-East institutions consistently highlight issues such as outdated laboratories, inadequate maintenance, and insufficient ICT-enabled learning spaces (NAAC, 2022). Many public universities rely heavily on state government grants or centrally funded schemes such as RUSA and HEFA, which are often delayed, limiting their ability to carry out timely repairs or upgrades.</w:t>
      </w:r>
    </w:p>
    <w:p w14:paraId="413BE73E" w14:textId="77777777" w:rsidR="00E81FE3" w:rsidRPr="004C18DC" w:rsidRDefault="00E81FE3" w:rsidP="00406B22">
      <w:pPr>
        <w:pStyle w:val="NormalWeb"/>
        <w:spacing w:line="276" w:lineRule="auto"/>
        <w:jc w:val="both"/>
      </w:pPr>
      <w:r w:rsidRPr="004C18DC">
        <w:t xml:space="preserve">AISHE (2023) data show that several public universities in Assam lack adequate smart classrooms, high-speed internet access, and modern research equipment. The maintenance backlog is exacerbated by </w:t>
      </w:r>
      <w:r w:rsidRPr="004C18DC">
        <w:rPr>
          <w:rStyle w:val="Strong"/>
          <w:b w:val="0"/>
          <w:bCs w:val="0"/>
        </w:rPr>
        <w:t>bureaucratic procurement procedures</w:t>
      </w:r>
      <w:r w:rsidRPr="004C18DC">
        <w:t>, rigid financial regulations, and staffing shortages in technical and maintenance departments. As Tilak (2015) notes, infrastructural decay in public higher education institutions reflects larger resource constraints within the Indian public university system. Consequently, even when public universities demonstrate strong academic traditions, the poor physical environment constrains teaching quality, research output, and student satisfaction.</w:t>
      </w:r>
    </w:p>
    <w:p w14:paraId="322308C5" w14:textId="77777777" w:rsidR="00E81FE3" w:rsidRPr="004C18DC" w:rsidRDefault="00E81FE3" w:rsidP="00406B22">
      <w:pPr>
        <w:pStyle w:val="Heading2"/>
        <w:spacing w:line="276" w:lineRule="auto"/>
        <w:jc w:val="both"/>
        <w:rPr>
          <w:sz w:val="24"/>
          <w:szCs w:val="24"/>
        </w:rPr>
      </w:pPr>
      <w:r w:rsidRPr="004C18DC">
        <w:rPr>
          <w:rStyle w:val="Strong"/>
          <w:b/>
          <w:bCs/>
          <w:sz w:val="24"/>
          <w:szCs w:val="24"/>
        </w:rPr>
        <w:t>7.2 Private Universities: Rapid Expansion, Uneven Quality</w:t>
      </w:r>
    </w:p>
    <w:p w14:paraId="05143FD7" w14:textId="2457A592" w:rsidR="00E81FE3" w:rsidRPr="004C18DC" w:rsidRDefault="00E81FE3" w:rsidP="00406B22">
      <w:pPr>
        <w:pStyle w:val="NormalWeb"/>
        <w:spacing w:line="276" w:lineRule="auto"/>
        <w:jc w:val="both"/>
      </w:pPr>
      <w:r w:rsidRPr="004C18DC">
        <w:t xml:space="preserve">Private universities in Assam often present the appearance of infrastructural modernity, with </w:t>
      </w:r>
      <w:r w:rsidRPr="004C18DC">
        <w:rPr>
          <w:rStyle w:val="Strong"/>
          <w:b w:val="0"/>
          <w:bCs w:val="0"/>
        </w:rPr>
        <w:t>new buildings, visually impressive campuses, smart classrooms, and contemporary hostel facilities</w:t>
      </w:r>
      <w:r w:rsidRPr="004C18DC">
        <w:rPr>
          <w:b/>
          <w:bCs/>
        </w:rPr>
        <w:t>.</w:t>
      </w:r>
      <w:r w:rsidRPr="004C18DC">
        <w:t xml:space="preserve"> Their ability to </w:t>
      </w:r>
      <w:r w:rsidR="00213111" w:rsidRPr="004C18DC">
        <w:t>mobilize</w:t>
      </w:r>
      <w:r w:rsidRPr="004C18DC">
        <w:t xml:space="preserve"> funds quickly allows for rapid construction and visible campus development. However, this infrastructural growth is frequently </w:t>
      </w:r>
      <w:r w:rsidRPr="004C18DC">
        <w:rPr>
          <w:rStyle w:val="Strong"/>
          <w:b w:val="0"/>
          <w:bCs w:val="0"/>
        </w:rPr>
        <w:t>aesthetic rather than academic</w:t>
      </w:r>
      <w:r w:rsidRPr="004C18DC">
        <w:rPr>
          <w:b/>
          <w:bCs/>
        </w:rPr>
        <w:t>,</w:t>
      </w:r>
      <w:r w:rsidRPr="004C18DC">
        <w:t xml:space="preserve"> </w:t>
      </w:r>
      <w:r w:rsidR="00213111" w:rsidRPr="004C18DC">
        <w:t>prioritizing</w:t>
      </w:r>
      <w:r w:rsidRPr="004C18DC">
        <w:t xml:space="preserve"> front-facing facilities that appeal to prospective students over deeper investments in laboratories, libraries, research centres, and academic support systems.</w:t>
      </w:r>
    </w:p>
    <w:p w14:paraId="74E1DF83" w14:textId="77777777" w:rsidR="00E81FE3" w:rsidRPr="004C18DC" w:rsidRDefault="00E81FE3" w:rsidP="00406B22">
      <w:pPr>
        <w:pStyle w:val="NormalWeb"/>
        <w:spacing w:line="276" w:lineRule="auto"/>
        <w:jc w:val="both"/>
      </w:pPr>
      <w:r w:rsidRPr="004C18DC">
        <w:t xml:space="preserve">Research on Indian private universities notes that laboratory facilities, particularly in science and technology disciplines, are often inadequate or unevenly distributed across departments (Agarwal, 2009; Tilak, 2015). In some institutions, basic requirements for practical learning, such as functional laboratory equipment, updated book collections, or specialised software, remain limited despite modern exteriors. This mirrors the broader critique of </w:t>
      </w:r>
      <w:r w:rsidRPr="004C18DC">
        <w:rPr>
          <w:rStyle w:val="Strong"/>
          <w:b w:val="0"/>
          <w:bCs w:val="0"/>
        </w:rPr>
        <w:t>“infrastructure without academic depth”</w:t>
      </w:r>
      <w:r w:rsidRPr="004C18DC">
        <w:rPr>
          <w:b/>
          <w:bCs/>
        </w:rPr>
        <w:t xml:space="preserve"> </w:t>
      </w:r>
      <w:r w:rsidRPr="004C18DC">
        <w:t>in private higher education (Altbach, 2011). Furthermore, the absence of public accountability mechanisms allows disparities between advertised and actual infrastructure to persist.</w:t>
      </w:r>
    </w:p>
    <w:p w14:paraId="18489E93" w14:textId="77777777" w:rsidR="00E81FE3" w:rsidRPr="004C18DC" w:rsidRDefault="00E81FE3" w:rsidP="00406B22">
      <w:pPr>
        <w:pStyle w:val="NormalWeb"/>
        <w:spacing w:line="276" w:lineRule="auto"/>
        <w:jc w:val="both"/>
      </w:pPr>
      <w:r w:rsidRPr="004C18DC">
        <w:lastRenderedPageBreak/>
        <w:t>Private universities often lack long-term maintenance policies or campus sustainability plans, relying instead on short-term expansions driven by market pressures and student recruitment cycles. This results in uneven campus development and insufficient alignment between infrastructure investments and academic needs.</w:t>
      </w:r>
    </w:p>
    <w:p w14:paraId="34F83C27" w14:textId="77777777" w:rsidR="00E81FE3" w:rsidRPr="004C18DC" w:rsidRDefault="00E81FE3" w:rsidP="00406B22">
      <w:pPr>
        <w:pStyle w:val="Heading2"/>
        <w:spacing w:line="276" w:lineRule="auto"/>
        <w:jc w:val="both"/>
        <w:rPr>
          <w:sz w:val="24"/>
          <w:szCs w:val="24"/>
        </w:rPr>
      </w:pPr>
      <w:r w:rsidRPr="004C18DC">
        <w:rPr>
          <w:rStyle w:val="Strong"/>
          <w:b/>
          <w:bCs/>
          <w:sz w:val="24"/>
          <w:szCs w:val="24"/>
        </w:rPr>
        <w:t>7.3 Digital Infrastructure: Acceleration Without Equity</w:t>
      </w:r>
    </w:p>
    <w:p w14:paraId="32287A56" w14:textId="71C55175" w:rsidR="00E81FE3" w:rsidRPr="004C18DC" w:rsidRDefault="00E81FE3" w:rsidP="00406B22">
      <w:pPr>
        <w:pStyle w:val="NormalWeb"/>
        <w:spacing w:line="276" w:lineRule="auto"/>
        <w:jc w:val="both"/>
      </w:pPr>
      <w:r w:rsidRPr="004C18DC">
        <w:t>The COVID-19 pandemic exposed deep disparities in digital infrastructure across Assam’s universities. Public institutions, constrained by limited budgets and outdated ICT architecture, were generally slower to adopt Learning Management Systems (LMS), digital classrooms, and hybrid teaching models. Internet bandwidth issues, inadequate IT staffing, and reliance on traditional classroom teaching further hindered the transition to digital learning.</w:t>
      </w:r>
    </w:p>
    <w:p w14:paraId="55EA0ABC" w14:textId="77777777" w:rsidR="00E81FE3" w:rsidRPr="004C18DC" w:rsidRDefault="00E81FE3" w:rsidP="00406B22">
      <w:pPr>
        <w:pStyle w:val="NormalWeb"/>
        <w:spacing w:line="276" w:lineRule="auto"/>
        <w:jc w:val="both"/>
      </w:pPr>
      <w:r w:rsidRPr="004C18DC">
        <w:t>Private universities, in contrast, were able to adopt digital platforms more rapidly, implementing LMS, digital attendance systems, cloud-based repositories, and blended learning technologies. However, rapid adoption does not necessarily equate to meaningful integration. Several studies note that private institutions often implement digital platforms in a top-down manner without adequate faculty training or pedagogical alignment, limiting their educational impact (Altbach, 2011).</w:t>
      </w:r>
    </w:p>
    <w:p w14:paraId="0EAAB1CE" w14:textId="77777777" w:rsidR="00E81FE3" w:rsidRPr="004C18DC" w:rsidRDefault="00E81FE3" w:rsidP="00406B22">
      <w:pPr>
        <w:pStyle w:val="NormalWeb"/>
        <w:spacing w:line="276" w:lineRule="auto"/>
        <w:jc w:val="both"/>
      </w:pPr>
      <w:r w:rsidRPr="004C18DC">
        <w:t xml:space="preserve">Most critically, the pandemic showed that while Assam’s universities expanded digital infrastructure, the change was </w:t>
      </w:r>
      <w:r w:rsidRPr="004C18DC">
        <w:rPr>
          <w:rStyle w:val="Strong"/>
          <w:b w:val="0"/>
          <w:bCs w:val="0"/>
        </w:rPr>
        <w:t>reactive rather than systemic</w:t>
      </w:r>
      <w:r w:rsidRPr="004C18DC">
        <w:rPr>
          <w:b/>
          <w:bCs/>
        </w:rPr>
        <w:t>,</w:t>
      </w:r>
      <w:r w:rsidRPr="004C18DC">
        <w:t xml:space="preserve"> with little long-term planning for digital equity, cybersecurity, accessible content, or inclusive digital pedagogy. Thus, digital infrastructure remains fragmented, with public universities lagging due to resource shortages and private institutions expanding without sufficient academic grounding.</w:t>
      </w:r>
    </w:p>
    <w:p w14:paraId="1515F5D0" w14:textId="77777777" w:rsidR="00351DAA" w:rsidRPr="004C18DC" w:rsidRDefault="00351DAA" w:rsidP="00406B22">
      <w:pPr>
        <w:pStyle w:val="Heading1"/>
        <w:spacing w:line="276" w:lineRule="auto"/>
        <w:jc w:val="both"/>
        <w:rPr>
          <w:sz w:val="24"/>
          <w:szCs w:val="24"/>
        </w:rPr>
      </w:pPr>
      <w:r w:rsidRPr="004C18DC">
        <w:rPr>
          <w:rStyle w:val="Strong"/>
          <w:b/>
          <w:bCs/>
          <w:sz w:val="24"/>
          <w:szCs w:val="24"/>
        </w:rPr>
        <w:t>8. Leadership, Resources, and Institutional Performance: A Critical Synthesis</w:t>
      </w:r>
    </w:p>
    <w:p w14:paraId="0683EC2E" w14:textId="4E36FE40" w:rsidR="00351DAA" w:rsidRPr="004C18DC" w:rsidRDefault="00351DAA" w:rsidP="00406B22">
      <w:pPr>
        <w:pStyle w:val="NormalWeb"/>
        <w:spacing w:line="276" w:lineRule="auto"/>
        <w:jc w:val="both"/>
      </w:pPr>
      <w:r w:rsidRPr="004C18DC">
        <w:t xml:space="preserve">Institutional performance in higher education is fundamentally shaped by the interplay between leadership practices, human resource management, and the governance of physical and digital infrastructure. In Assam’s universities, these elements are deeply interdependent: leadership structures condition how resources are </w:t>
      </w:r>
      <w:r w:rsidR="00213111" w:rsidRPr="004C18DC">
        <w:t>mobilized</w:t>
      </w:r>
      <w:r w:rsidRPr="004C18DC">
        <w:t>, allocated, and sustained; HRM practices influence the quality of academic work and institutional stability; and infrastructure determines the material and technological conditions under which teaching, learning, and research occur. The synthesis below critically examines how leadership mediates these domains and how this mediation contributes to institutional outcomes.</w:t>
      </w:r>
    </w:p>
    <w:p w14:paraId="0E085C5B" w14:textId="77777777" w:rsidR="00351DAA" w:rsidRPr="004C18DC" w:rsidRDefault="00351DAA" w:rsidP="00406B22">
      <w:pPr>
        <w:pStyle w:val="Heading3"/>
        <w:spacing w:line="276" w:lineRule="auto"/>
        <w:jc w:val="both"/>
        <w:rPr>
          <w:sz w:val="24"/>
          <w:szCs w:val="24"/>
        </w:rPr>
      </w:pPr>
      <w:r w:rsidRPr="004C18DC">
        <w:rPr>
          <w:rStyle w:val="Strong"/>
          <w:b/>
          <w:bCs/>
          <w:sz w:val="24"/>
          <w:szCs w:val="24"/>
        </w:rPr>
        <w:t>a. Strategic Decision-Making: Governance Capacity and Institutional Responsiveness</w:t>
      </w:r>
    </w:p>
    <w:p w14:paraId="71CBD903" w14:textId="77777777" w:rsidR="00351DAA" w:rsidRPr="004C18DC" w:rsidRDefault="00351DAA" w:rsidP="00406B22">
      <w:pPr>
        <w:pStyle w:val="NormalWeb"/>
        <w:spacing w:line="276" w:lineRule="auto"/>
        <w:jc w:val="both"/>
      </w:pPr>
      <w:r w:rsidRPr="004C18DC">
        <w:t xml:space="preserve">Leadership in universities shapes the integrity and efficiency of key HRM processes such as recruitment, promotion, appraisal, and workload distribution. Transparent, participatory leadership models are associated with higher faculty motivation, reduced attrition, and improved academic culture (Bryman, 2007). Conversely, leadership environments marked by bureaucratic delays (public universities) or managerial overreach (private universities) undermine these processes, resulting in fragmented HRM systems and inconsistent </w:t>
      </w:r>
      <w:r w:rsidRPr="004C18DC">
        <w:lastRenderedPageBreak/>
        <w:t>performance. Strategic leadership thus becomes the determining factor in whether universities cultivate an engaged academic workforce or perpetuate cycles of instability and dissatisfaction.</w:t>
      </w:r>
    </w:p>
    <w:p w14:paraId="34512CA5" w14:textId="154B945B" w:rsidR="00351DAA" w:rsidRPr="004C18DC" w:rsidRDefault="00351DAA" w:rsidP="00406B22">
      <w:pPr>
        <w:pStyle w:val="Heading3"/>
        <w:spacing w:line="276" w:lineRule="auto"/>
        <w:jc w:val="both"/>
        <w:rPr>
          <w:sz w:val="24"/>
          <w:szCs w:val="24"/>
        </w:rPr>
      </w:pPr>
      <w:r w:rsidRPr="004C18DC">
        <w:rPr>
          <w:rStyle w:val="Strong"/>
          <w:b/>
          <w:bCs/>
          <w:sz w:val="24"/>
          <w:szCs w:val="24"/>
        </w:rPr>
        <w:t xml:space="preserve">b. Financial Governance: Resource </w:t>
      </w:r>
      <w:r w:rsidR="00213111" w:rsidRPr="004C18DC">
        <w:rPr>
          <w:rStyle w:val="Strong"/>
          <w:b/>
          <w:bCs/>
          <w:sz w:val="24"/>
          <w:szCs w:val="24"/>
        </w:rPr>
        <w:t>Mobilization</w:t>
      </w:r>
      <w:r w:rsidRPr="004C18DC">
        <w:rPr>
          <w:rStyle w:val="Strong"/>
          <w:b/>
          <w:bCs/>
          <w:sz w:val="24"/>
          <w:szCs w:val="24"/>
        </w:rPr>
        <w:t xml:space="preserve"> and Allocation</w:t>
      </w:r>
    </w:p>
    <w:p w14:paraId="292A86CA" w14:textId="4E7C045C" w:rsidR="00351DAA" w:rsidRPr="004C18DC" w:rsidRDefault="00351DAA" w:rsidP="00406B22">
      <w:pPr>
        <w:pStyle w:val="NormalWeb"/>
        <w:spacing w:line="276" w:lineRule="auto"/>
        <w:jc w:val="both"/>
      </w:pPr>
      <w:r w:rsidRPr="004C18DC">
        <w:t xml:space="preserve">Resource management is inseparable from leadership capacity. Public universities depend heavily on state funding and centrally sponsored schemes, leaving leaders with limited financial autonomy and restricted strategic space. Private universities, by contrast, rely primarily on tuition revenue and market-driven programmes, enabling faster resource </w:t>
      </w:r>
      <w:r w:rsidR="00213111" w:rsidRPr="004C18DC">
        <w:t>mobilization</w:t>
      </w:r>
      <w:r w:rsidRPr="004C18DC">
        <w:t xml:space="preserve"> but also introducing pressures to </w:t>
      </w:r>
      <w:r w:rsidR="00213111" w:rsidRPr="004C18DC">
        <w:t>priorities</w:t>
      </w:r>
      <w:r w:rsidRPr="004C18DC">
        <w:t xml:space="preserve"> cost-efficiency over academic depth. Leadership quality determines whether financial governance is </w:t>
      </w:r>
      <w:r w:rsidRPr="004C18DC">
        <w:rPr>
          <w:rStyle w:val="Strong"/>
          <w:b w:val="0"/>
          <w:bCs w:val="0"/>
        </w:rPr>
        <w:t>reactive</w:t>
      </w:r>
      <w:r w:rsidRPr="004C18DC">
        <w:t xml:space="preserve">—focused on immediate deficits—or </w:t>
      </w:r>
      <w:r w:rsidRPr="004C18DC">
        <w:rPr>
          <w:rStyle w:val="Strong"/>
          <w:b w:val="0"/>
          <w:bCs w:val="0"/>
        </w:rPr>
        <w:t>strategic</w:t>
      </w:r>
      <w:r w:rsidRPr="004C18DC">
        <w:t xml:space="preserve">, oriented toward long-term investment in faculty development, research infrastructure, and digital ecosystems. Effective leadership can mitigate resource scarcity through grant acquisition, industry partnerships, and </w:t>
      </w:r>
      <w:r w:rsidR="00213111" w:rsidRPr="004C18DC">
        <w:t>utilization</w:t>
      </w:r>
      <w:r w:rsidRPr="004C18DC">
        <w:t xml:space="preserve"> of schemes such as RUSA and HEFA.</w:t>
      </w:r>
    </w:p>
    <w:p w14:paraId="5F81CCD8" w14:textId="77777777" w:rsidR="00351DAA" w:rsidRPr="004C18DC" w:rsidRDefault="00351DAA" w:rsidP="00406B22">
      <w:pPr>
        <w:pStyle w:val="Heading3"/>
        <w:spacing w:line="276" w:lineRule="auto"/>
        <w:jc w:val="both"/>
        <w:rPr>
          <w:sz w:val="24"/>
          <w:szCs w:val="24"/>
        </w:rPr>
      </w:pPr>
      <w:r w:rsidRPr="004C18DC">
        <w:rPr>
          <w:rStyle w:val="Strong"/>
          <w:b/>
          <w:bCs/>
          <w:sz w:val="24"/>
          <w:szCs w:val="24"/>
        </w:rPr>
        <w:t>c. Academic Quality and Research Culture: Leadership as an Enabler or Constraint</w:t>
      </w:r>
    </w:p>
    <w:p w14:paraId="119C7607" w14:textId="5D49C1FB" w:rsidR="00351DAA" w:rsidRPr="004C18DC" w:rsidRDefault="00351DAA" w:rsidP="00406B22">
      <w:pPr>
        <w:pStyle w:val="NormalWeb"/>
        <w:spacing w:line="276" w:lineRule="auto"/>
        <w:jc w:val="both"/>
      </w:pPr>
      <w:r w:rsidRPr="004C18DC">
        <w:t xml:space="preserve">Leadership directly influences the conditions under which research is conducted, faculties collaborate, and academic standards evolve. The </w:t>
      </w:r>
      <w:r w:rsidR="00213111" w:rsidRPr="004C18DC">
        <w:t>mobilization</w:t>
      </w:r>
      <w:r w:rsidRPr="004C18DC">
        <w:t xml:space="preserve"> of research funding, creation of incentives, establishment of research centres, and promotion of professional development are leadership-driven processes. Altbach (2011) argues that academic culture flourishes only when leaders protect scholarly autonomy, reduce administrative burdens, and invest in research infrastructure. In Assam, disparities in leadership effectiveness create divergent academic cultures: some institutions nurture active research ecosystems, while others remain predominantly teaching-centric due to limited resources, poor incentives, or excessive workloads. Leadership thus acts either as a catalyst for research advancement or as a bottleneck that restricts innovation.</w:t>
      </w:r>
    </w:p>
    <w:p w14:paraId="3A68B22D" w14:textId="77777777" w:rsidR="00351DAA" w:rsidRPr="004C18DC" w:rsidRDefault="00351DAA" w:rsidP="00406B22">
      <w:pPr>
        <w:pStyle w:val="Heading3"/>
        <w:spacing w:line="276" w:lineRule="auto"/>
        <w:jc w:val="both"/>
        <w:rPr>
          <w:sz w:val="24"/>
          <w:szCs w:val="24"/>
        </w:rPr>
      </w:pPr>
      <w:r w:rsidRPr="004C18DC">
        <w:rPr>
          <w:rStyle w:val="Strong"/>
          <w:b/>
          <w:bCs/>
          <w:sz w:val="24"/>
          <w:szCs w:val="24"/>
        </w:rPr>
        <w:t>d. Student Support, Campus Climate, and Infrastructure Quality</w:t>
      </w:r>
    </w:p>
    <w:p w14:paraId="5D8834B3" w14:textId="77777777" w:rsidR="00351DAA" w:rsidRPr="004C18DC" w:rsidRDefault="00351DAA" w:rsidP="00406B22">
      <w:pPr>
        <w:pStyle w:val="NormalWeb"/>
        <w:spacing w:line="276" w:lineRule="auto"/>
        <w:jc w:val="both"/>
      </w:pPr>
      <w:r w:rsidRPr="004C18DC">
        <w:t xml:space="preserve">Infrastructure shapes the learning environment, student satisfaction, and the overall academic climate. High-quality classrooms, libraries, laboratories, ICT systems, hostels, and support services enhance student engagement and institutional reputation. NAAC (2022) identifies infrastructure adequacy as a key criterion for evaluating institutional performance. Leadership determines whether infrastructure development is </w:t>
      </w:r>
      <w:r w:rsidRPr="004C18DC">
        <w:rPr>
          <w:rStyle w:val="Strong"/>
          <w:b w:val="0"/>
          <w:bCs w:val="0"/>
        </w:rPr>
        <w:t>need-based</w:t>
      </w:r>
      <w:r w:rsidRPr="004C18DC">
        <w:t>, integrated with academic planning, and aligned with equity considerations, or whether it is fragmented, superficial, or driven by aesthetic appeal—as often seen in some private universities. A supportive campus climate also results from leadership decisions regarding counselling services, safety, grievance mechanisms, and inclusive facilities. Thus, student well-being and academic outcomes are contingent upon leadership’s commitment to equitable resource distribution and sustained infrastructural maintenance.</w:t>
      </w:r>
    </w:p>
    <w:p w14:paraId="1973A20B" w14:textId="3C33EA3C" w:rsidR="00351DAA" w:rsidRPr="004C18DC" w:rsidRDefault="00351DAA" w:rsidP="00406B22">
      <w:pPr>
        <w:pStyle w:val="NormalWeb"/>
        <w:spacing w:line="276" w:lineRule="auto"/>
        <w:jc w:val="both"/>
      </w:pPr>
      <w:r w:rsidRPr="004C18DC">
        <w:lastRenderedPageBreak/>
        <w:t xml:space="preserve">Taken together, leadership in Assam’s universities functions as the </w:t>
      </w:r>
      <w:r w:rsidRPr="004C18DC">
        <w:rPr>
          <w:rStyle w:val="Strong"/>
          <w:b w:val="0"/>
          <w:bCs w:val="0"/>
        </w:rPr>
        <w:t>central coordinating force</w:t>
      </w:r>
      <w:r w:rsidRPr="004C18DC">
        <w:t xml:space="preserve"> linking HRM, financial governance, infrastructure management, and academic culture. Where leadership is participatory, transparent, and strategically oriented, institutions exhibit stronger human resource stability, better infrastructure </w:t>
      </w:r>
      <w:r w:rsidR="00213111" w:rsidRPr="004C18DC">
        <w:t>utilization</w:t>
      </w:r>
      <w:r w:rsidRPr="004C18DC">
        <w:t>, and more vibrant academic ecosystems. Where leadership is constrained—either by bureaucratic structures (public universities) or managerialist priorities (private universities)—institutional performance suffers through resource misalignment, workforce instability, and inadequate student support. This systemic analysis underscores that effective leadership is not a peripheral asset but the foundational driver of institutional performance in Assam’s higher education landscape.</w:t>
      </w:r>
    </w:p>
    <w:p w14:paraId="774BA6C4" w14:textId="11587181" w:rsidR="00351DAA" w:rsidRPr="004C18DC" w:rsidRDefault="00351DAA" w:rsidP="00406B22">
      <w:pPr>
        <w:pStyle w:val="Heading1"/>
        <w:spacing w:line="276" w:lineRule="auto"/>
        <w:jc w:val="both"/>
        <w:rPr>
          <w:sz w:val="24"/>
          <w:szCs w:val="24"/>
        </w:rPr>
      </w:pPr>
      <w:r w:rsidRPr="004C18DC">
        <w:rPr>
          <w:rStyle w:val="Strong"/>
          <w:b/>
          <w:bCs/>
          <w:sz w:val="24"/>
          <w:szCs w:val="24"/>
        </w:rPr>
        <w:t xml:space="preserve">9. Key Challenges Identified </w:t>
      </w:r>
    </w:p>
    <w:p w14:paraId="35C43A7F" w14:textId="77777777" w:rsidR="00753B74" w:rsidRPr="00753B74" w:rsidRDefault="00753B74" w:rsidP="00753B74">
      <w:pPr>
        <w:spacing w:before="100" w:beforeAutospacing="1" w:after="100" w:afterAutospacing="1" w:line="240" w:lineRule="auto"/>
        <w:jc w:val="both"/>
        <w:rPr>
          <w:rFonts w:ascii="Times New Roman" w:eastAsia="Times New Roman" w:hAnsi="Times New Roman" w:cs="Times New Roman"/>
          <w:sz w:val="24"/>
          <w:szCs w:val="24"/>
          <w:lang w:val="en-US"/>
        </w:rPr>
      </w:pPr>
      <w:r w:rsidRPr="00753B74">
        <w:rPr>
          <w:rFonts w:ascii="Times New Roman" w:eastAsia="Times New Roman" w:hAnsi="Times New Roman" w:cs="Times New Roman"/>
          <w:sz w:val="24"/>
          <w:szCs w:val="24"/>
          <w:lang w:val="en-US"/>
        </w:rPr>
        <w:t xml:space="preserve">Assam’s university ecosystem reflects several persistent structural, financial, and governance-related challenges that continue to constrain institutional performance, academic quality, and optimal resource </w:t>
      </w:r>
      <w:proofErr w:type="spellStart"/>
      <w:r w:rsidRPr="00753B74">
        <w:rPr>
          <w:rFonts w:ascii="Times New Roman" w:eastAsia="Times New Roman" w:hAnsi="Times New Roman" w:cs="Times New Roman"/>
          <w:sz w:val="24"/>
          <w:szCs w:val="24"/>
          <w:lang w:val="en-US"/>
        </w:rPr>
        <w:t>utilisation</w:t>
      </w:r>
      <w:proofErr w:type="spellEnd"/>
      <w:r w:rsidRPr="00753B74">
        <w:rPr>
          <w:rFonts w:ascii="Times New Roman" w:eastAsia="Times New Roman" w:hAnsi="Times New Roman" w:cs="Times New Roman"/>
          <w:sz w:val="24"/>
          <w:szCs w:val="24"/>
          <w:lang w:val="en-US"/>
        </w:rPr>
        <w:t xml:space="preserve">. While many of these concerns parallel national trends documented in Indian higher education research (Agarwal, 2009; Tilak, 2015), they manifest with </w:t>
      </w:r>
      <w:r w:rsidRPr="00753B74">
        <w:rPr>
          <w:rFonts w:ascii="Times New Roman" w:eastAsia="Times New Roman" w:hAnsi="Times New Roman" w:cs="Times New Roman"/>
          <w:i/>
          <w:iCs/>
          <w:sz w:val="24"/>
          <w:szCs w:val="24"/>
          <w:lang w:val="en-US"/>
        </w:rPr>
        <w:t>particular intensity</w:t>
      </w:r>
      <w:r w:rsidRPr="00753B74">
        <w:rPr>
          <w:rFonts w:ascii="Times New Roman" w:eastAsia="Times New Roman" w:hAnsi="Times New Roman" w:cs="Times New Roman"/>
          <w:sz w:val="24"/>
          <w:szCs w:val="24"/>
          <w:lang w:val="en-US"/>
        </w:rPr>
        <w:t xml:space="preserve"> in the North-East due to chronic underinvestment, geographical constraints, regulatory fragmentation, and historically uneven development. The combination of these contextual factors creates a higher education landscape marked by systemic vulnerabilities, uneven capacities, and differential institutional readiness.</w:t>
      </w:r>
    </w:p>
    <w:p w14:paraId="4404F699" w14:textId="77777777" w:rsidR="00753B74" w:rsidRPr="00753B74" w:rsidRDefault="00753B74" w:rsidP="00753B74">
      <w:pPr>
        <w:spacing w:before="100" w:beforeAutospacing="1" w:after="100" w:afterAutospacing="1" w:line="240" w:lineRule="auto"/>
        <w:outlineLvl w:val="2"/>
        <w:rPr>
          <w:rFonts w:ascii="Times New Roman" w:eastAsia="Times New Roman" w:hAnsi="Times New Roman" w:cs="Times New Roman"/>
          <w:b/>
          <w:bCs/>
          <w:sz w:val="24"/>
          <w:szCs w:val="24"/>
          <w:lang w:val="en-US"/>
        </w:rPr>
      </w:pPr>
      <w:r w:rsidRPr="00753B74">
        <w:rPr>
          <w:rFonts w:ascii="Times New Roman" w:eastAsia="Times New Roman" w:hAnsi="Times New Roman" w:cs="Times New Roman"/>
          <w:b/>
          <w:bCs/>
          <w:sz w:val="24"/>
          <w:szCs w:val="24"/>
          <w:lang w:val="en-US"/>
        </w:rPr>
        <w:t>1. Faculty Shortages and Delayed Recruitment in Public Universities</w:t>
      </w:r>
    </w:p>
    <w:p w14:paraId="0D752AF8" w14:textId="77777777" w:rsidR="00753B74" w:rsidRPr="00753B74" w:rsidRDefault="00753B74" w:rsidP="00753B74">
      <w:pPr>
        <w:spacing w:before="100" w:beforeAutospacing="1" w:after="100" w:afterAutospacing="1" w:line="240" w:lineRule="auto"/>
        <w:jc w:val="both"/>
        <w:rPr>
          <w:rFonts w:ascii="Times New Roman" w:eastAsia="Times New Roman" w:hAnsi="Times New Roman" w:cs="Times New Roman"/>
          <w:sz w:val="24"/>
          <w:szCs w:val="24"/>
          <w:lang w:val="en-US"/>
        </w:rPr>
      </w:pPr>
      <w:r w:rsidRPr="00753B74">
        <w:rPr>
          <w:rFonts w:ascii="Times New Roman" w:eastAsia="Times New Roman" w:hAnsi="Times New Roman" w:cs="Times New Roman"/>
          <w:sz w:val="24"/>
          <w:szCs w:val="24"/>
          <w:lang w:val="en-US"/>
        </w:rPr>
        <w:t>Public universities in Assam continue to experience significant shortages of sanctioned faculty positions, especially in STEM disciplines, professional programmes, and emerging interdisciplinary fields. AISHE (2023) data indicate that the ratio of filled to sanctioned posts remains alarmingly low in several state universities. These vacancies are exacerbated by slow recruitment processes, prolonged approval cycles from state authorities, and budgetary constraints that delay regular appointments. As a result, institutions rely heavily on temporary, guest, or contractual faculty to maintain academic operations. This over-dependence weakens academic continuity, disrupts curriculum progression, increases administrative burdens on existing faculty, and diminishes research productivity, mentorship quality, and departmental stability.</w:t>
      </w:r>
    </w:p>
    <w:p w14:paraId="62FE2856" w14:textId="77777777" w:rsidR="00753B74" w:rsidRPr="00753B74" w:rsidRDefault="00753B74" w:rsidP="00753B74">
      <w:pPr>
        <w:spacing w:before="100" w:beforeAutospacing="1" w:after="100" w:afterAutospacing="1" w:line="240" w:lineRule="auto"/>
        <w:outlineLvl w:val="2"/>
        <w:rPr>
          <w:rFonts w:ascii="Times New Roman" w:eastAsia="Times New Roman" w:hAnsi="Times New Roman" w:cs="Times New Roman"/>
          <w:b/>
          <w:bCs/>
          <w:sz w:val="24"/>
          <w:szCs w:val="24"/>
          <w:lang w:val="en-US"/>
        </w:rPr>
      </w:pPr>
      <w:r w:rsidRPr="00753B74">
        <w:rPr>
          <w:rFonts w:ascii="Times New Roman" w:eastAsia="Times New Roman" w:hAnsi="Times New Roman" w:cs="Times New Roman"/>
          <w:b/>
          <w:bCs/>
          <w:sz w:val="24"/>
          <w:szCs w:val="24"/>
          <w:lang w:val="en-US"/>
        </w:rPr>
        <w:t>2. Over-Reliance on Contractual and Precarious Faculty in Private Universities</w:t>
      </w:r>
    </w:p>
    <w:p w14:paraId="4B5E4694" w14:textId="77777777" w:rsidR="00753B74" w:rsidRPr="00753B74" w:rsidRDefault="00753B74" w:rsidP="00753B74">
      <w:pPr>
        <w:spacing w:before="100" w:beforeAutospacing="1" w:after="100" w:afterAutospacing="1" w:line="240" w:lineRule="auto"/>
        <w:jc w:val="both"/>
        <w:rPr>
          <w:rFonts w:ascii="Times New Roman" w:eastAsia="Times New Roman" w:hAnsi="Times New Roman" w:cs="Times New Roman"/>
          <w:sz w:val="24"/>
          <w:szCs w:val="24"/>
          <w:lang w:val="en-US"/>
        </w:rPr>
      </w:pPr>
      <w:r w:rsidRPr="00753B74">
        <w:rPr>
          <w:rFonts w:ascii="Times New Roman" w:eastAsia="Times New Roman" w:hAnsi="Times New Roman" w:cs="Times New Roman"/>
          <w:sz w:val="24"/>
          <w:szCs w:val="24"/>
          <w:lang w:val="en-US"/>
        </w:rPr>
        <w:t>Private universities in Assam exhibit an equally concerning trend: the systematic contractualisation of teaching labour. To minimize operational costs and maintain managerial flexibility, institutions frequently recruit large proportions of ad hoc, part-time, or visiting faculty. Tilak (2015) identifies such precarious employment as a defining trait of India’s expanding private higher education sector. This labour instability results in high turnover, weak faculty institutional loyalty, and inconsistent teaching-learning quality. It also reflects deeper managerialist governance structures in private universities (Deem, 2001), where academic considerations are often subordinated to market logics and financial imperatives.</w:t>
      </w:r>
    </w:p>
    <w:p w14:paraId="7AC685B6" w14:textId="77777777" w:rsidR="00753B74" w:rsidRPr="00753B74" w:rsidRDefault="00753B74" w:rsidP="00753B74">
      <w:pPr>
        <w:spacing w:before="100" w:beforeAutospacing="1" w:after="100" w:afterAutospacing="1" w:line="240" w:lineRule="auto"/>
        <w:outlineLvl w:val="2"/>
        <w:rPr>
          <w:rFonts w:ascii="Times New Roman" w:eastAsia="Times New Roman" w:hAnsi="Times New Roman" w:cs="Times New Roman"/>
          <w:b/>
          <w:bCs/>
          <w:sz w:val="24"/>
          <w:szCs w:val="24"/>
          <w:lang w:val="en-US"/>
        </w:rPr>
      </w:pPr>
      <w:r w:rsidRPr="00753B74">
        <w:rPr>
          <w:rFonts w:ascii="Times New Roman" w:eastAsia="Times New Roman" w:hAnsi="Times New Roman" w:cs="Times New Roman"/>
          <w:b/>
          <w:bCs/>
          <w:sz w:val="24"/>
          <w:szCs w:val="24"/>
          <w:lang w:val="en-US"/>
        </w:rPr>
        <w:t>3. Funding Delays and Capital Underinvestment Affecting Infrastructure</w:t>
      </w:r>
    </w:p>
    <w:p w14:paraId="2D04912D" w14:textId="77777777" w:rsidR="00753B74" w:rsidRPr="00753B74" w:rsidRDefault="00753B74" w:rsidP="00753B74">
      <w:pPr>
        <w:spacing w:before="100" w:beforeAutospacing="1" w:after="100" w:afterAutospacing="1" w:line="240" w:lineRule="auto"/>
        <w:jc w:val="both"/>
        <w:rPr>
          <w:rFonts w:ascii="Times New Roman" w:eastAsia="Times New Roman" w:hAnsi="Times New Roman" w:cs="Times New Roman"/>
          <w:sz w:val="24"/>
          <w:szCs w:val="24"/>
          <w:lang w:val="en-US"/>
        </w:rPr>
      </w:pPr>
      <w:r w:rsidRPr="00753B74">
        <w:rPr>
          <w:rFonts w:ascii="Times New Roman" w:eastAsia="Times New Roman" w:hAnsi="Times New Roman" w:cs="Times New Roman"/>
          <w:sz w:val="24"/>
          <w:szCs w:val="24"/>
          <w:lang w:val="en-US"/>
        </w:rPr>
        <w:lastRenderedPageBreak/>
        <w:t xml:space="preserve">Chronic delays in the release of state grants, coupled with inadequate capital allocations for infrastructure, significantly impede the physical development of public universities. NAAC (2022) assessment reports frequently highlight concerns such as ageing infrastructure, inadequate laboratory facilities, insufficient hostel capacity, and poor maintenance across institutions in the North-East. The dependence on unpredictable or delayed public funding restricts long-term planning, forcing universities to adopt reactive rather than strategic approaches to infrastructure development. Consequently, institutions struggle to upgrade classrooms, </w:t>
      </w:r>
      <w:proofErr w:type="spellStart"/>
      <w:r w:rsidRPr="00753B74">
        <w:rPr>
          <w:rFonts w:ascii="Times New Roman" w:eastAsia="Times New Roman" w:hAnsi="Times New Roman" w:cs="Times New Roman"/>
          <w:sz w:val="24"/>
          <w:szCs w:val="24"/>
          <w:lang w:val="en-US"/>
        </w:rPr>
        <w:t>modernise</w:t>
      </w:r>
      <w:proofErr w:type="spellEnd"/>
      <w:r w:rsidRPr="00753B74">
        <w:rPr>
          <w:rFonts w:ascii="Times New Roman" w:eastAsia="Times New Roman" w:hAnsi="Times New Roman" w:cs="Times New Roman"/>
          <w:sz w:val="24"/>
          <w:szCs w:val="24"/>
          <w:lang w:val="en-US"/>
        </w:rPr>
        <w:t xml:space="preserve"> laboratories, expand libraries, or establish research facilities aligned with contemporary academic needs.</w:t>
      </w:r>
    </w:p>
    <w:p w14:paraId="23424125" w14:textId="77777777" w:rsidR="00753B74" w:rsidRPr="00753B74" w:rsidRDefault="00753B74" w:rsidP="00753B74">
      <w:pPr>
        <w:spacing w:before="100" w:beforeAutospacing="1" w:after="100" w:afterAutospacing="1" w:line="240" w:lineRule="auto"/>
        <w:outlineLvl w:val="2"/>
        <w:rPr>
          <w:rFonts w:ascii="Times New Roman" w:eastAsia="Times New Roman" w:hAnsi="Times New Roman" w:cs="Times New Roman"/>
          <w:b/>
          <w:bCs/>
          <w:sz w:val="24"/>
          <w:szCs w:val="24"/>
          <w:lang w:val="en-US"/>
        </w:rPr>
      </w:pPr>
      <w:r w:rsidRPr="00753B74">
        <w:rPr>
          <w:rFonts w:ascii="Times New Roman" w:eastAsia="Times New Roman" w:hAnsi="Times New Roman" w:cs="Times New Roman"/>
          <w:b/>
          <w:bCs/>
          <w:sz w:val="24"/>
          <w:szCs w:val="24"/>
          <w:lang w:val="en-US"/>
        </w:rPr>
        <w:t>4. Unequal ICT Access and Digital Readiness Gaps</w:t>
      </w:r>
    </w:p>
    <w:p w14:paraId="3FC9DB18" w14:textId="77777777" w:rsidR="00753B74" w:rsidRPr="00753B74" w:rsidRDefault="00753B74" w:rsidP="00753B74">
      <w:pPr>
        <w:spacing w:before="100" w:beforeAutospacing="1" w:after="100" w:afterAutospacing="1" w:line="240" w:lineRule="auto"/>
        <w:jc w:val="both"/>
        <w:rPr>
          <w:rFonts w:ascii="Times New Roman" w:eastAsia="Times New Roman" w:hAnsi="Times New Roman" w:cs="Times New Roman"/>
          <w:sz w:val="24"/>
          <w:szCs w:val="24"/>
          <w:lang w:val="en-US"/>
        </w:rPr>
      </w:pPr>
      <w:r w:rsidRPr="00753B74">
        <w:rPr>
          <w:rFonts w:ascii="Times New Roman" w:eastAsia="Times New Roman" w:hAnsi="Times New Roman" w:cs="Times New Roman"/>
          <w:sz w:val="24"/>
          <w:szCs w:val="24"/>
          <w:lang w:val="en-US"/>
        </w:rPr>
        <w:t>The COVID-19 pandemic starkly revealed the digital fragility of higher education institutions in Assam. Public universities encountered substantial barriers, including unreliable internet connectivity, limited bandwidth, outdated ICT infrastructure, and inadequate digital learning management systems. Faculty and students often lacked access to appropriate devices and digital literacy support. While some private universities invested rapidly in digital platforms and online delivery systems, these investments were not always matched by adequate pedagogical training or quality assurance mechanisms. This uneven digital ecosystem undermines technology-enabled learning, deepens equity gaps, and limits the potential for blended or hybrid learning models envisioned by NEP 2020.</w:t>
      </w:r>
    </w:p>
    <w:p w14:paraId="3DE6F977" w14:textId="77777777" w:rsidR="00753B74" w:rsidRPr="00753B74" w:rsidRDefault="00753B74" w:rsidP="00753B74">
      <w:pPr>
        <w:spacing w:before="100" w:beforeAutospacing="1" w:after="100" w:afterAutospacing="1" w:line="240" w:lineRule="auto"/>
        <w:outlineLvl w:val="2"/>
        <w:rPr>
          <w:rFonts w:ascii="Times New Roman" w:eastAsia="Times New Roman" w:hAnsi="Times New Roman" w:cs="Times New Roman"/>
          <w:b/>
          <w:bCs/>
          <w:sz w:val="24"/>
          <w:szCs w:val="24"/>
          <w:lang w:val="en-US"/>
        </w:rPr>
      </w:pPr>
      <w:r w:rsidRPr="00753B74">
        <w:rPr>
          <w:rFonts w:ascii="Times New Roman" w:eastAsia="Times New Roman" w:hAnsi="Times New Roman" w:cs="Times New Roman"/>
          <w:b/>
          <w:bCs/>
          <w:sz w:val="24"/>
          <w:szCs w:val="24"/>
          <w:lang w:val="en-US"/>
        </w:rPr>
        <w:t>5. Administrative Centralisation and Weak Participatory Governance</w:t>
      </w:r>
    </w:p>
    <w:p w14:paraId="60FD2A96" w14:textId="77777777" w:rsidR="00753B74" w:rsidRPr="00753B74" w:rsidRDefault="00753B74" w:rsidP="00753B74">
      <w:pPr>
        <w:spacing w:before="100" w:beforeAutospacing="1" w:after="100" w:afterAutospacing="1" w:line="240" w:lineRule="auto"/>
        <w:jc w:val="both"/>
        <w:rPr>
          <w:rFonts w:ascii="Times New Roman" w:eastAsia="Times New Roman" w:hAnsi="Times New Roman" w:cs="Times New Roman"/>
          <w:sz w:val="24"/>
          <w:szCs w:val="24"/>
          <w:lang w:val="en-US"/>
        </w:rPr>
      </w:pPr>
      <w:r w:rsidRPr="00753B74">
        <w:rPr>
          <w:rFonts w:ascii="Times New Roman" w:eastAsia="Times New Roman" w:hAnsi="Times New Roman" w:cs="Times New Roman"/>
          <w:sz w:val="24"/>
          <w:szCs w:val="24"/>
          <w:lang w:val="en-US"/>
        </w:rPr>
        <w:t>Governance structures in Assamese universities—both public and private—tend to be highly centralised. In public universities, bureaucratic procedures, state-level oversight, and rigid adherence to administrative hierarchies limit institutional autonomy and slow down decision-making. Conversely, private universities often exhibit promoter-centric leadership models where strategic decision-making is concentrated within a small group of management representatives. Such centralisation restricts faculty participation, weakens academic councils, discourages collaborative governance, and reduces transparency. Research on university governance underscores that participatory structures are essential for fostering institutional innovation, trust, and accountability (Varghese, 2018).</w:t>
      </w:r>
    </w:p>
    <w:p w14:paraId="6B57ACF5" w14:textId="794A032F" w:rsidR="00753B74" w:rsidRPr="00753B74" w:rsidRDefault="00753B74" w:rsidP="00753B74">
      <w:pPr>
        <w:spacing w:before="100" w:beforeAutospacing="1" w:after="100" w:afterAutospacing="1" w:line="240" w:lineRule="auto"/>
        <w:outlineLvl w:val="2"/>
        <w:rPr>
          <w:rFonts w:ascii="Times New Roman" w:eastAsia="Times New Roman" w:hAnsi="Times New Roman" w:cs="Times New Roman"/>
          <w:b/>
          <w:bCs/>
          <w:sz w:val="24"/>
          <w:szCs w:val="24"/>
          <w:lang w:val="en-US"/>
        </w:rPr>
      </w:pPr>
      <w:r w:rsidRPr="00753B74">
        <w:rPr>
          <w:rFonts w:ascii="Times New Roman" w:eastAsia="Times New Roman" w:hAnsi="Times New Roman" w:cs="Times New Roman"/>
          <w:b/>
          <w:bCs/>
          <w:sz w:val="24"/>
          <w:szCs w:val="24"/>
          <w:lang w:val="en-US"/>
        </w:rPr>
        <w:t>6. Inadequate Leadership Preparation and Professionalization</w:t>
      </w:r>
    </w:p>
    <w:p w14:paraId="1D93257F" w14:textId="3282E915" w:rsidR="00753B74" w:rsidRPr="00753B74" w:rsidRDefault="00753B74" w:rsidP="00753B74">
      <w:pPr>
        <w:spacing w:before="100" w:beforeAutospacing="1" w:after="100" w:afterAutospacing="1" w:line="240" w:lineRule="auto"/>
        <w:jc w:val="both"/>
        <w:rPr>
          <w:rFonts w:ascii="Times New Roman" w:eastAsia="Times New Roman" w:hAnsi="Times New Roman" w:cs="Times New Roman"/>
          <w:sz w:val="24"/>
          <w:szCs w:val="24"/>
          <w:lang w:val="en-US"/>
        </w:rPr>
      </w:pPr>
      <w:r w:rsidRPr="00753B74">
        <w:rPr>
          <w:rFonts w:ascii="Times New Roman" w:eastAsia="Times New Roman" w:hAnsi="Times New Roman" w:cs="Times New Roman"/>
          <w:sz w:val="24"/>
          <w:szCs w:val="24"/>
          <w:lang w:val="en-US"/>
        </w:rPr>
        <w:t>Leadership roles in Assam’s higher education institutions are often assigned without structured leadership preparation or professional development pathways. Appointments frequently follow seniority-based or administrative criteria rather than leadership competence or demonstrated managerial skills. As Bryman (2007) and Altbach (2011) argue, effective university leadership requires capabilities in academic planning, financial management, digital governance, conflict resolution, and strategic visioning. The absence of systematic leadership development programmes results in uneven leadership capacities, reduced ability to manage crises, and limited institutional resilience. This leadership deficit further weakens the system’s ability to respond to contemporary challenges such as digital transformation, internationalization, and quality assurance reforms.</w:t>
      </w:r>
    </w:p>
    <w:p w14:paraId="5E1940EC" w14:textId="067E5B3F" w:rsidR="00351DAA" w:rsidRPr="004C18DC" w:rsidRDefault="00351DAA" w:rsidP="00406B22">
      <w:pPr>
        <w:pStyle w:val="Heading2"/>
        <w:spacing w:line="276" w:lineRule="auto"/>
        <w:jc w:val="both"/>
        <w:rPr>
          <w:sz w:val="24"/>
          <w:szCs w:val="24"/>
        </w:rPr>
      </w:pPr>
      <w:r w:rsidRPr="004C18DC">
        <w:rPr>
          <w:rStyle w:val="Strong"/>
          <w:b/>
          <w:bCs/>
          <w:sz w:val="24"/>
          <w:szCs w:val="24"/>
        </w:rPr>
        <w:t xml:space="preserve">10. Policy Recommendations </w:t>
      </w:r>
    </w:p>
    <w:p w14:paraId="09DC7362" w14:textId="7306FEC0" w:rsidR="00351DAA" w:rsidRPr="004C18DC" w:rsidRDefault="00351DAA" w:rsidP="00406B22">
      <w:pPr>
        <w:pStyle w:val="NormalWeb"/>
        <w:numPr>
          <w:ilvl w:val="0"/>
          <w:numId w:val="17"/>
        </w:numPr>
        <w:spacing w:line="276" w:lineRule="auto"/>
        <w:jc w:val="both"/>
      </w:pPr>
      <w:r w:rsidRPr="004C18DC">
        <w:rPr>
          <w:rStyle w:val="Strong"/>
        </w:rPr>
        <w:lastRenderedPageBreak/>
        <w:t>Strengthening Leadership Capacit</w:t>
      </w:r>
      <w:r w:rsidR="00406B22" w:rsidRPr="004C18DC">
        <w:rPr>
          <w:rStyle w:val="Strong"/>
        </w:rPr>
        <w:t xml:space="preserve">y: </w:t>
      </w:r>
      <w:r w:rsidRPr="004C18DC">
        <w:t xml:space="preserve">Improving university leadership in Assam requires deliberate </w:t>
      </w:r>
      <w:r w:rsidR="00753B74" w:rsidRPr="004C18DC">
        <w:t>professionalization</w:t>
      </w:r>
      <w:r w:rsidRPr="004C18DC">
        <w:t xml:space="preserve">. This includes introducing structured leadership development programmes inspired by models such as OECD’s </w:t>
      </w:r>
      <w:proofErr w:type="spellStart"/>
      <w:r w:rsidRPr="004C18DC">
        <w:t>HEInnovate</w:t>
      </w:r>
      <w:proofErr w:type="spellEnd"/>
      <w:r w:rsidRPr="004C18DC">
        <w:t>, which train senior administrators in strategic planning, financial governance, digital leadership, and inclusive academic management. Equally important is enhancing institutional autonomy through transparent, merit-based appointment processes that reduce political interference and create stable governance environments (Altbach, 2011).</w:t>
      </w:r>
    </w:p>
    <w:p w14:paraId="69431B50" w14:textId="12FD7965" w:rsidR="00351DAA" w:rsidRPr="004C18DC" w:rsidRDefault="00351DAA" w:rsidP="00406B22">
      <w:pPr>
        <w:pStyle w:val="NormalWeb"/>
        <w:numPr>
          <w:ilvl w:val="0"/>
          <w:numId w:val="17"/>
        </w:numPr>
        <w:spacing w:line="276" w:lineRule="auto"/>
        <w:jc w:val="both"/>
      </w:pPr>
      <w:r w:rsidRPr="004C18DC">
        <w:rPr>
          <w:rStyle w:val="Strong"/>
        </w:rPr>
        <w:t>Reforming HRM Practices</w:t>
      </w:r>
      <w:r w:rsidR="00406B22" w:rsidRPr="004C18DC">
        <w:rPr>
          <w:rStyle w:val="Strong"/>
        </w:rPr>
        <w:t xml:space="preserve">: </w:t>
      </w:r>
      <w:r w:rsidRPr="004C18DC">
        <w:t xml:space="preserve">HRM reform is urgently needed to address chronic faculty shortages and labour precarities. Public universities must streamline recruitment cycles by </w:t>
      </w:r>
      <w:r w:rsidR="004C18DC" w:rsidRPr="004C18DC">
        <w:t>digitizing</w:t>
      </w:r>
      <w:r w:rsidRPr="004C18DC">
        <w:t xml:space="preserve"> processes and enforcing time-bound selection timelines, enabling them to fill longstanding vacancies identified in AISHE (2023). Transparent, multi-dimensional appraisal systems should be adopted to evaluate teaching quality, research, mentoring, and institutional service. Continuous professional development—through UGC’s Faculty Induction Programme (2018), pedagogical training, research workshops, and digital skilling—must become routine rather than occasional. Private universities, in particular, must take steps to reduce excessive contractualisation to </w:t>
      </w:r>
      <w:r w:rsidR="004C18DC" w:rsidRPr="004C18DC">
        <w:t>stabilize</w:t>
      </w:r>
      <w:r w:rsidRPr="004C18DC">
        <w:t xml:space="preserve"> their academic workforce (Tilak, 2015).</w:t>
      </w:r>
    </w:p>
    <w:p w14:paraId="4E7BCC6A" w14:textId="2715E7B7" w:rsidR="00351DAA" w:rsidRPr="004C18DC" w:rsidRDefault="00351DAA" w:rsidP="00406B22">
      <w:pPr>
        <w:pStyle w:val="NormalWeb"/>
        <w:numPr>
          <w:ilvl w:val="0"/>
          <w:numId w:val="17"/>
        </w:numPr>
        <w:spacing w:line="276" w:lineRule="auto"/>
        <w:jc w:val="both"/>
      </w:pPr>
      <w:r w:rsidRPr="004C18DC">
        <w:rPr>
          <w:rStyle w:val="Strong"/>
        </w:rPr>
        <w:t>Improving Infrastructure Governance</w:t>
      </w:r>
      <w:r w:rsidR="00406B22" w:rsidRPr="004C18DC">
        <w:rPr>
          <w:rStyle w:val="Strong"/>
        </w:rPr>
        <w:t xml:space="preserve">: </w:t>
      </w:r>
      <w:r w:rsidRPr="004C18DC">
        <w:t>Infrastructure planning should move from ad hoc decisions to long-term, multi-year strategies aligned with academic priorities and NAAC’s quality benchmarks (NAAC, 2022). Ensuring equitable resource distribution across departments is essential to avoid privileging revenue-generating areas at the expense of foundational fields. ICT-enabled classrooms, robust internet connectivity, digital libraries, and hybrid learning spaces should be expanded systematically. Strengthening campus maintenance through preventive budgets, trained technical staff, and regular audits can help address the pervasive infrastructure decay in public universities.</w:t>
      </w:r>
    </w:p>
    <w:p w14:paraId="7E5DDE1D" w14:textId="4D8B2714" w:rsidR="00351DAA" w:rsidRPr="004C18DC" w:rsidRDefault="00351DAA" w:rsidP="00406B22">
      <w:pPr>
        <w:pStyle w:val="NormalWeb"/>
        <w:numPr>
          <w:ilvl w:val="0"/>
          <w:numId w:val="17"/>
        </w:numPr>
        <w:spacing w:line="276" w:lineRule="auto"/>
        <w:jc w:val="both"/>
      </w:pPr>
      <w:r w:rsidRPr="004C18DC">
        <w:rPr>
          <w:rStyle w:val="Strong"/>
        </w:rPr>
        <w:t>Promoting Evidence-Based Decision Makin</w:t>
      </w:r>
      <w:r w:rsidR="00406B22" w:rsidRPr="004C18DC">
        <w:rPr>
          <w:rStyle w:val="Strong"/>
        </w:rPr>
        <w:t xml:space="preserve">g: </w:t>
      </w:r>
      <w:r w:rsidRPr="004C18DC">
        <w:t xml:space="preserve">Effective governance depends on reliable data systems. Universities should develop integrated data dashboards that monitor enrolments, faculty profiles, research performance, ICT use, financial patterns, and infrastructural needs—practices endorsed by UNESCO (2021). Periodic HR audits and strategic financial forecasting will support resource </w:t>
      </w:r>
      <w:r w:rsidR="00753B74" w:rsidRPr="004C18DC">
        <w:t>prioritization</w:t>
      </w:r>
      <w:r w:rsidRPr="004C18DC">
        <w:t xml:space="preserve"> and institutional transparency, enabling leaders to make informed decisions grounded in evidence rather than immediate administrative pressures.</w:t>
      </w:r>
    </w:p>
    <w:p w14:paraId="721EF60B" w14:textId="09172833" w:rsidR="00351DAA" w:rsidRPr="004C18DC" w:rsidRDefault="00351DAA" w:rsidP="00406B22">
      <w:pPr>
        <w:pStyle w:val="NormalWeb"/>
        <w:numPr>
          <w:ilvl w:val="0"/>
          <w:numId w:val="17"/>
        </w:numPr>
        <w:spacing w:line="276" w:lineRule="auto"/>
        <w:jc w:val="both"/>
      </w:pPr>
      <w:r w:rsidRPr="004C18DC">
        <w:rPr>
          <w:rStyle w:val="Strong"/>
        </w:rPr>
        <w:t>Strengthening Public–Private Collaboration</w:t>
      </w:r>
      <w:r w:rsidR="00406B22" w:rsidRPr="004C18DC">
        <w:rPr>
          <w:rStyle w:val="Strong"/>
        </w:rPr>
        <w:t xml:space="preserve">: </w:t>
      </w:r>
      <w:r w:rsidRPr="004C18DC">
        <w:t>Collaboration between public and private universities can mitigate resource constraints and reduce institutional silos. Faculty exchange programmes would enhance academic diversity and address disciplinary shortages. Joint research initiatives, interdisciplinary centres, and shared laboratory facilities can support high-quality scholarship. Creating regional library networks, digital resource hubs, and joint training programmes can reduce duplication of effort and promote efficient resource sharing. Partnerships with industry and civil society should be expanded to support skill development, internships, and consultancy work.</w:t>
      </w:r>
    </w:p>
    <w:p w14:paraId="2FDBDD2F" w14:textId="77777777" w:rsidR="00E81FE3" w:rsidRPr="004C18DC" w:rsidRDefault="00E81FE3" w:rsidP="00406B22">
      <w:pPr>
        <w:spacing w:before="100" w:beforeAutospacing="1" w:after="100" w:afterAutospacing="1" w:line="276" w:lineRule="auto"/>
        <w:jc w:val="both"/>
        <w:outlineLvl w:val="0"/>
        <w:rPr>
          <w:rFonts w:ascii="Times New Roman" w:eastAsia="Times New Roman" w:hAnsi="Times New Roman" w:cs="Times New Roman"/>
          <w:b/>
          <w:bCs/>
          <w:kern w:val="36"/>
          <w:sz w:val="24"/>
          <w:szCs w:val="24"/>
          <w:lang w:val="en-US"/>
        </w:rPr>
      </w:pPr>
      <w:r w:rsidRPr="004C18DC">
        <w:rPr>
          <w:rFonts w:ascii="Times New Roman" w:eastAsia="Times New Roman" w:hAnsi="Times New Roman" w:cs="Times New Roman"/>
          <w:b/>
          <w:bCs/>
          <w:kern w:val="36"/>
          <w:sz w:val="24"/>
          <w:szCs w:val="24"/>
          <w:lang w:val="en-US"/>
        </w:rPr>
        <w:lastRenderedPageBreak/>
        <w:t>11. Conclusion</w:t>
      </w:r>
    </w:p>
    <w:p w14:paraId="7A49EC28" w14:textId="77777777" w:rsidR="00351DAA" w:rsidRPr="004C18DC" w:rsidRDefault="00351DAA" w:rsidP="00406B22">
      <w:pPr>
        <w:spacing w:before="100" w:beforeAutospacing="1" w:after="100" w:afterAutospacing="1" w:line="276" w:lineRule="auto"/>
        <w:jc w:val="both"/>
        <w:rPr>
          <w:rFonts w:ascii="Times New Roman" w:eastAsia="Times New Roman" w:hAnsi="Times New Roman" w:cs="Times New Roman"/>
          <w:sz w:val="24"/>
          <w:szCs w:val="24"/>
          <w:lang w:val="en-US"/>
        </w:rPr>
      </w:pPr>
      <w:r w:rsidRPr="004C18DC">
        <w:rPr>
          <w:rFonts w:ascii="Times New Roman" w:eastAsia="Times New Roman" w:hAnsi="Times New Roman" w:cs="Times New Roman"/>
          <w:sz w:val="24"/>
          <w:szCs w:val="24"/>
          <w:lang w:val="en-US"/>
        </w:rPr>
        <w:t>The analysis presented in this paper demonstrates that leadership, human resource management, and infrastructure governance constitute the core pillars shaping institutional performance in Assam’s higher education sector. Although public and private universities in the state operate under markedly different governance structures, funding models, and organisational cultures, both face persistent systemic constraints that inhibit their ability to function as dynamic centres of teaching, research, and social development.</w:t>
      </w:r>
    </w:p>
    <w:p w14:paraId="00F5AB14" w14:textId="77777777" w:rsidR="00351DAA" w:rsidRPr="004C18DC" w:rsidRDefault="00351DAA" w:rsidP="00406B22">
      <w:pPr>
        <w:spacing w:before="100" w:beforeAutospacing="1" w:after="100" w:afterAutospacing="1" w:line="276" w:lineRule="auto"/>
        <w:jc w:val="both"/>
        <w:rPr>
          <w:rFonts w:ascii="Times New Roman" w:eastAsia="Times New Roman" w:hAnsi="Times New Roman" w:cs="Times New Roman"/>
          <w:sz w:val="24"/>
          <w:szCs w:val="24"/>
          <w:lang w:val="en-US"/>
        </w:rPr>
      </w:pPr>
      <w:r w:rsidRPr="004C18DC">
        <w:rPr>
          <w:rFonts w:ascii="Times New Roman" w:eastAsia="Times New Roman" w:hAnsi="Times New Roman" w:cs="Times New Roman"/>
          <w:sz w:val="24"/>
          <w:szCs w:val="24"/>
          <w:lang w:val="en-US"/>
        </w:rPr>
        <w:t>Public universities, despite their long-standing academic traditions and relatively inclusive admission structures, continue to struggle with bureaucratic rigidity, chronic faculty shortages, and inadequate infrastructural upkeep. Their dependence on state funding, combined with slow procurement and recruitment processes, restricts institutional agility and limits the space for strategic planning. Private universities, in contrast, exhibit administrative agility and greater capacity for rapid infrastructural expansion. However, these advantages are often negated by over-centralised decision-making, heavy reliance on contractual faculty, uneven infrastructural depth, and the pressures of market-driven governance.</w:t>
      </w:r>
    </w:p>
    <w:p w14:paraId="6BB0CB25" w14:textId="012690B5" w:rsidR="00351DAA" w:rsidRPr="004C18DC" w:rsidRDefault="00351DAA" w:rsidP="00406B22">
      <w:pPr>
        <w:spacing w:before="100" w:beforeAutospacing="1" w:after="100" w:afterAutospacing="1" w:line="276" w:lineRule="auto"/>
        <w:jc w:val="both"/>
        <w:rPr>
          <w:rFonts w:ascii="Times New Roman" w:eastAsia="Times New Roman" w:hAnsi="Times New Roman" w:cs="Times New Roman"/>
          <w:sz w:val="24"/>
          <w:szCs w:val="24"/>
          <w:lang w:val="en-US"/>
        </w:rPr>
      </w:pPr>
      <w:r w:rsidRPr="004C18DC">
        <w:rPr>
          <w:rFonts w:ascii="Times New Roman" w:eastAsia="Times New Roman" w:hAnsi="Times New Roman" w:cs="Times New Roman"/>
          <w:sz w:val="24"/>
          <w:szCs w:val="24"/>
          <w:lang w:val="en-US"/>
        </w:rPr>
        <w:t xml:space="preserve">Across both sectors, leadership emerges as the decisive mediating factor that determines how institutions navigate these challenges. Transparent, participatory, and visionary leadership can mitigate structural limitations by fostering evidence-based HRM practices, strengthening institutional autonomy, </w:t>
      </w:r>
      <w:r w:rsidR="00753B74" w:rsidRPr="004C18DC">
        <w:rPr>
          <w:rFonts w:ascii="Times New Roman" w:eastAsia="Times New Roman" w:hAnsi="Times New Roman" w:cs="Times New Roman"/>
          <w:sz w:val="24"/>
          <w:szCs w:val="24"/>
          <w:lang w:val="en-US"/>
        </w:rPr>
        <w:t>mobilizing</w:t>
      </w:r>
      <w:r w:rsidRPr="004C18DC">
        <w:rPr>
          <w:rFonts w:ascii="Times New Roman" w:eastAsia="Times New Roman" w:hAnsi="Times New Roman" w:cs="Times New Roman"/>
          <w:sz w:val="24"/>
          <w:szCs w:val="24"/>
          <w:lang w:val="en-US"/>
        </w:rPr>
        <w:t xml:space="preserve"> resources, and creating a culture of academic integrity and innovation. Weak or politically influenced leadership, conversely, reproduces existing inefficiencies and undermines institutional credibility.</w:t>
      </w:r>
    </w:p>
    <w:p w14:paraId="786E4313" w14:textId="1335F3A8" w:rsidR="00351DAA" w:rsidRPr="004C18DC" w:rsidRDefault="00351DAA" w:rsidP="00406B22">
      <w:pPr>
        <w:spacing w:before="100" w:beforeAutospacing="1" w:after="100" w:afterAutospacing="1" w:line="276" w:lineRule="auto"/>
        <w:jc w:val="both"/>
        <w:rPr>
          <w:rFonts w:ascii="Times New Roman" w:eastAsia="Times New Roman" w:hAnsi="Times New Roman" w:cs="Times New Roman"/>
          <w:sz w:val="24"/>
          <w:szCs w:val="24"/>
          <w:lang w:val="en-US"/>
        </w:rPr>
      </w:pPr>
      <w:r w:rsidRPr="004C18DC">
        <w:rPr>
          <w:rFonts w:ascii="Times New Roman" w:eastAsia="Times New Roman" w:hAnsi="Times New Roman" w:cs="Times New Roman"/>
          <w:sz w:val="24"/>
          <w:szCs w:val="24"/>
          <w:lang w:val="en-US"/>
        </w:rPr>
        <w:t xml:space="preserve">The paper underscores the urgent need for systemic reform focused on three interlinked domains: </w:t>
      </w:r>
      <w:r w:rsidR="00753B74" w:rsidRPr="004C18DC">
        <w:rPr>
          <w:rFonts w:ascii="Times New Roman" w:eastAsia="Times New Roman" w:hAnsi="Times New Roman" w:cs="Times New Roman"/>
          <w:sz w:val="24"/>
          <w:szCs w:val="24"/>
          <w:lang w:val="en-US"/>
        </w:rPr>
        <w:t>professionalizing</w:t>
      </w:r>
      <w:r w:rsidRPr="004C18DC">
        <w:rPr>
          <w:rFonts w:ascii="Times New Roman" w:eastAsia="Times New Roman" w:hAnsi="Times New Roman" w:cs="Times New Roman"/>
          <w:sz w:val="24"/>
          <w:szCs w:val="24"/>
          <w:lang w:val="en-US"/>
        </w:rPr>
        <w:t xml:space="preserve"> university leadership, </w:t>
      </w:r>
      <w:r w:rsidR="00753B74" w:rsidRPr="004C18DC">
        <w:rPr>
          <w:rFonts w:ascii="Times New Roman" w:eastAsia="Times New Roman" w:hAnsi="Times New Roman" w:cs="Times New Roman"/>
          <w:sz w:val="24"/>
          <w:szCs w:val="24"/>
          <w:lang w:val="en-US"/>
        </w:rPr>
        <w:t>modernizing</w:t>
      </w:r>
      <w:r w:rsidRPr="004C18DC">
        <w:rPr>
          <w:rFonts w:ascii="Times New Roman" w:eastAsia="Times New Roman" w:hAnsi="Times New Roman" w:cs="Times New Roman"/>
          <w:sz w:val="24"/>
          <w:szCs w:val="24"/>
          <w:lang w:val="en-US"/>
        </w:rPr>
        <w:t xml:space="preserve"> HRM systems, and adopting long-term, equity-driven infrastructure governance. These reforms must be supported by robust data systems, collaborative public–private mechanisms, and sustained capacity-building initiatives, as recommended by UNESCO and OECD frameworks. Addressing these gaps is not merely an administrative necessity; it is central to enhancing the quality, equity, and competitiveness of Assam’s universities in a rapidly evolving national and global higher education landscape.</w:t>
      </w:r>
    </w:p>
    <w:p w14:paraId="39102637" w14:textId="6ECF69EE" w:rsidR="00351DAA" w:rsidRDefault="00351DAA" w:rsidP="00406B22">
      <w:pPr>
        <w:spacing w:before="100" w:beforeAutospacing="1" w:after="100" w:afterAutospacing="1" w:line="276" w:lineRule="auto"/>
        <w:jc w:val="both"/>
        <w:rPr>
          <w:rFonts w:ascii="Times New Roman" w:eastAsia="Times New Roman" w:hAnsi="Times New Roman" w:cs="Times New Roman"/>
          <w:sz w:val="24"/>
          <w:szCs w:val="24"/>
          <w:lang w:val="en-US"/>
        </w:rPr>
      </w:pPr>
      <w:r w:rsidRPr="004C18DC">
        <w:rPr>
          <w:rFonts w:ascii="Times New Roman" w:eastAsia="Times New Roman" w:hAnsi="Times New Roman" w:cs="Times New Roman"/>
          <w:sz w:val="24"/>
          <w:szCs w:val="24"/>
          <w:lang w:val="en-US"/>
        </w:rPr>
        <w:t>Strengthening leadership, improving resource governance, and fostering academic cultures grounded in fairness and innovation will enable Assam’s higher education institutions to fulfil their broader developmental mandate and contribute meaningfully to India’s knowledge economy.</w:t>
      </w:r>
    </w:p>
    <w:p w14:paraId="323F3939" w14:textId="77777777" w:rsidR="00E201A9" w:rsidRPr="00E201A9" w:rsidRDefault="00E201A9" w:rsidP="00E201A9">
      <w:pPr>
        <w:pStyle w:val="Heading3"/>
        <w:spacing w:line="276" w:lineRule="auto"/>
        <w:jc w:val="both"/>
        <w:rPr>
          <w:sz w:val="24"/>
          <w:szCs w:val="24"/>
        </w:rPr>
      </w:pPr>
      <w:bookmarkStart w:id="0" w:name="_GoBack"/>
      <w:bookmarkEnd w:id="0"/>
      <w:r w:rsidRPr="00E201A9">
        <w:rPr>
          <w:rStyle w:val="Strong"/>
          <w:b/>
          <w:bCs/>
          <w:sz w:val="24"/>
          <w:szCs w:val="24"/>
        </w:rPr>
        <w:t>Declarations</w:t>
      </w:r>
    </w:p>
    <w:p w14:paraId="3E8308FD" w14:textId="73F0E92B" w:rsidR="00E201A9" w:rsidRPr="00E201A9" w:rsidRDefault="00E201A9" w:rsidP="00E201A9">
      <w:pPr>
        <w:pStyle w:val="NormalWeb"/>
        <w:numPr>
          <w:ilvl w:val="0"/>
          <w:numId w:val="20"/>
        </w:numPr>
        <w:spacing w:line="276" w:lineRule="auto"/>
        <w:jc w:val="both"/>
      </w:pPr>
      <w:r w:rsidRPr="00E201A9">
        <w:rPr>
          <w:rStyle w:val="Strong"/>
        </w:rPr>
        <w:t xml:space="preserve">Ethical Compliance: </w:t>
      </w:r>
      <w:r w:rsidRPr="00E201A9">
        <w:t>The study adheres to accepted academic, ethical, and professional standards. No human or animal participants were involved.</w:t>
      </w:r>
    </w:p>
    <w:p w14:paraId="43FC9E1D" w14:textId="59444C6B" w:rsidR="00E201A9" w:rsidRPr="00E201A9" w:rsidRDefault="00E201A9" w:rsidP="00E201A9">
      <w:pPr>
        <w:pStyle w:val="NormalWeb"/>
        <w:numPr>
          <w:ilvl w:val="0"/>
          <w:numId w:val="20"/>
        </w:numPr>
        <w:spacing w:line="276" w:lineRule="auto"/>
        <w:jc w:val="both"/>
      </w:pPr>
      <w:r w:rsidRPr="00E201A9">
        <w:rPr>
          <w:rStyle w:val="Strong"/>
        </w:rPr>
        <w:t xml:space="preserve">Consent to Participate / Consent for Publication: </w:t>
      </w:r>
      <w:r w:rsidRPr="00E201A9">
        <w:t>Not applicable.</w:t>
      </w:r>
    </w:p>
    <w:p w14:paraId="4D4A8DF5" w14:textId="0791B2A6" w:rsidR="00E201A9" w:rsidRPr="00E201A9" w:rsidRDefault="00E201A9" w:rsidP="00E201A9">
      <w:pPr>
        <w:pStyle w:val="NormalWeb"/>
        <w:numPr>
          <w:ilvl w:val="0"/>
          <w:numId w:val="20"/>
        </w:numPr>
        <w:spacing w:line="276" w:lineRule="auto"/>
        <w:jc w:val="both"/>
      </w:pPr>
      <w:r w:rsidRPr="00E201A9">
        <w:rPr>
          <w:rStyle w:val="Strong"/>
        </w:rPr>
        <w:lastRenderedPageBreak/>
        <w:t xml:space="preserve">Conflict of Interest: </w:t>
      </w:r>
      <w:r w:rsidRPr="00E201A9">
        <w:t>The authors declare that there is no conflict of interest.</w:t>
      </w:r>
    </w:p>
    <w:p w14:paraId="47499172" w14:textId="4BEA0978" w:rsidR="00E201A9" w:rsidRPr="00E201A9" w:rsidRDefault="00E201A9" w:rsidP="00E201A9">
      <w:pPr>
        <w:pStyle w:val="NormalWeb"/>
        <w:numPr>
          <w:ilvl w:val="0"/>
          <w:numId w:val="20"/>
        </w:numPr>
        <w:spacing w:line="276" w:lineRule="auto"/>
        <w:jc w:val="both"/>
      </w:pPr>
      <w:r w:rsidRPr="00E201A9">
        <w:rPr>
          <w:rStyle w:val="Strong"/>
        </w:rPr>
        <w:t xml:space="preserve">Data Availability: </w:t>
      </w:r>
      <w:r w:rsidRPr="00E201A9">
        <w:t xml:space="preserve">Not applicable, as no empirical data were generated or </w:t>
      </w:r>
      <w:proofErr w:type="spellStart"/>
      <w:r w:rsidRPr="00E201A9">
        <w:t>analysed</w:t>
      </w:r>
      <w:proofErr w:type="spellEnd"/>
      <w:r w:rsidRPr="00E201A9">
        <w:t>.</w:t>
      </w:r>
    </w:p>
    <w:p w14:paraId="6C5DA94A" w14:textId="69656758" w:rsidR="00E201A9" w:rsidRDefault="00E201A9" w:rsidP="00E201A9">
      <w:pPr>
        <w:pStyle w:val="NormalWeb"/>
        <w:numPr>
          <w:ilvl w:val="0"/>
          <w:numId w:val="20"/>
        </w:numPr>
        <w:spacing w:line="276" w:lineRule="auto"/>
        <w:jc w:val="both"/>
      </w:pPr>
      <w:r w:rsidRPr="00E201A9">
        <w:rPr>
          <w:rStyle w:val="Strong"/>
        </w:rPr>
        <w:t xml:space="preserve">Use of AI Tools: </w:t>
      </w:r>
      <w:r w:rsidRPr="00E201A9">
        <w:t>Grammarly and Paperpal (Premium) were used solely for language refinement and readability enhancement. No AI tool was used for conceptual development or substantive academic content.</w:t>
      </w:r>
    </w:p>
    <w:p w14:paraId="7E5F62B2" w14:textId="77777777" w:rsidR="00B12141" w:rsidRDefault="00B12141" w:rsidP="00B12141">
      <w:pPr>
        <w:pStyle w:val="NormalWeb"/>
        <w:spacing w:line="276" w:lineRule="auto"/>
        <w:jc w:val="both"/>
      </w:pPr>
    </w:p>
    <w:p w14:paraId="2FB9E5F0" w14:textId="77777777" w:rsidR="00B12141" w:rsidRDefault="00B12141" w:rsidP="00B12141">
      <w:pPr>
        <w:pStyle w:val="NormalWeb"/>
        <w:spacing w:line="276" w:lineRule="auto"/>
        <w:jc w:val="both"/>
      </w:pPr>
      <w:r>
        <w:t>COMPETING INTERESTS DISCLAIMER:</w:t>
      </w:r>
    </w:p>
    <w:p w14:paraId="20576DA3" w14:textId="09B70075" w:rsidR="00B12141" w:rsidRDefault="00B12141" w:rsidP="00B12141">
      <w:pPr>
        <w:pStyle w:val="NormalWeb"/>
        <w:spacing w:line="276" w:lineRule="auto"/>
        <w:jc w:val="both"/>
      </w:pPr>
      <w:r>
        <w:t>Authors have declared that they have no known competing financial interests OR non-financial interests OR personal relationships that could have appeared to influence the work reported in this paper.</w:t>
      </w:r>
    </w:p>
    <w:p w14:paraId="3F059B84" w14:textId="77777777" w:rsidR="00B12141" w:rsidRPr="00E201A9" w:rsidRDefault="00B12141" w:rsidP="00B12141">
      <w:pPr>
        <w:pStyle w:val="NormalWeb"/>
        <w:spacing w:line="276" w:lineRule="auto"/>
        <w:jc w:val="both"/>
      </w:pPr>
    </w:p>
    <w:p w14:paraId="4EFBB8B8" w14:textId="65F01B9B" w:rsidR="00E81FE3" w:rsidRPr="004C18DC" w:rsidRDefault="00E81FE3" w:rsidP="00406B22">
      <w:pPr>
        <w:spacing w:before="100" w:beforeAutospacing="1" w:after="100" w:afterAutospacing="1" w:line="276" w:lineRule="auto"/>
        <w:jc w:val="both"/>
        <w:outlineLvl w:val="0"/>
        <w:rPr>
          <w:rFonts w:ascii="Times New Roman" w:eastAsia="Times New Roman" w:hAnsi="Times New Roman" w:cs="Times New Roman"/>
          <w:b/>
          <w:bCs/>
          <w:kern w:val="36"/>
          <w:sz w:val="24"/>
          <w:szCs w:val="24"/>
          <w:lang w:val="en-US"/>
        </w:rPr>
      </w:pPr>
      <w:r w:rsidRPr="004C18DC">
        <w:rPr>
          <w:rFonts w:ascii="Times New Roman" w:eastAsia="Times New Roman" w:hAnsi="Times New Roman" w:cs="Times New Roman"/>
          <w:b/>
          <w:bCs/>
          <w:kern w:val="36"/>
          <w:sz w:val="24"/>
          <w:szCs w:val="24"/>
          <w:lang w:val="en-US"/>
        </w:rPr>
        <w:t xml:space="preserve">References </w:t>
      </w:r>
    </w:p>
    <w:p w14:paraId="15050207" w14:textId="77777777" w:rsidR="00753B74" w:rsidRPr="004C18DC" w:rsidRDefault="00753B74" w:rsidP="00213111">
      <w:pPr>
        <w:pStyle w:val="NormalWeb"/>
        <w:numPr>
          <w:ilvl w:val="0"/>
          <w:numId w:val="18"/>
        </w:numPr>
        <w:spacing w:line="360" w:lineRule="auto"/>
        <w:jc w:val="both"/>
      </w:pPr>
      <w:r w:rsidRPr="004C18DC">
        <w:t xml:space="preserve">Agarwal, P. (2009). Indian higher education: Envisioning the future. SAGE Publications India Pvt Ltd, </w:t>
      </w:r>
      <w:hyperlink r:id="rId7" w:history="1">
        <w:r w:rsidRPr="004C18DC">
          <w:rPr>
            <w:rStyle w:val="Hyperlink"/>
          </w:rPr>
          <w:t>https://doi.org/10.4135/9788132104094</w:t>
        </w:r>
      </w:hyperlink>
      <w:r w:rsidRPr="004C18DC">
        <w:t xml:space="preserve"> </w:t>
      </w:r>
    </w:p>
    <w:p w14:paraId="7C2B8FAB" w14:textId="77777777" w:rsidR="00753B74" w:rsidRDefault="00753B74" w:rsidP="00213111">
      <w:pPr>
        <w:pStyle w:val="ListParagraph"/>
        <w:numPr>
          <w:ilvl w:val="0"/>
          <w:numId w:val="18"/>
        </w:numPr>
        <w:spacing w:before="100" w:beforeAutospacing="1" w:after="100" w:afterAutospacing="1" w:line="360" w:lineRule="auto"/>
        <w:jc w:val="both"/>
        <w:rPr>
          <w:rFonts w:ascii="Times New Roman" w:eastAsia="Times New Roman" w:hAnsi="Times New Roman" w:cs="Times New Roman"/>
          <w:sz w:val="24"/>
          <w:szCs w:val="24"/>
          <w:lang w:val="en-US"/>
        </w:rPr>
      </w:pPr>
      <w:r w:rsidRPr="008174B3">
        <w:rPr>
          <w:rFonts w:ascii="Times New Roman" w:eastAsia="Times New Roman" w:hAnsi="Times New Roman" w:cs="Times New Roman"/>
          <w:sz w:val="24"/>
          <w:szCs w:val="24"/>
          <w:lang w:val="en-US"/>
        </w:rPr>
        <w:t xml:space="preserve">Agarwal, P. (2009). </w:t>
      </w:r>
      <w:r w:rsidRPr="008174B3">
        <w:rPr>
          <w:rFonts w:ascii="Times New Roman" w:eastAsia="Times New Roman" w:hAnsi="Times New Roman" w:cs="Times New Roman"/>
          <w:i/>
          <w:iCs/>
          <w:sz w:val="24"/>
          <w:szCs w:val="24"/>
          <w:lang w:val="en-US"/>
        </w:rPr>
        <w:t>Indian higher education: Envisioning the future</w:t>
      </w:r>
      <w:r w:rsidRPr="008174B3">
        <w:rPr>
          <w:rFonts w:ascii="Times New Roman" w:eastAsia="Times New Roman" w:hAnsi="Times New Roman" w:cs="Times New Roman"/>
          <w:sz w:val="24"/>
          <w:szCs w:val="24"/>
          <w:lang w:val="en-US"/>
        </w:rPr>
        <w:t>. Sage Publications.</w:t>
      </w:r>
    </w:p>
    <w:p w14:paraId="41A2F02B" w14:textId="77777777" w:rsidR="00753B74" w:rsidRDefault="00753B74" w:rsidP="00753B74">
      <w:pPr>
        <w:pStyle w:val="ListParagraph"/>
        <w:numPr>
          <w:ilvl w:val="0"/>
          <w:numId w:val="18"/>
        </w:numPr>
        <w:spacing w:before="100" w:beforeAutospacing="1" w:after="100" w:afterAutospacing="1" w:line="360" w:lineRule="auto"/>
        <w:jc w:val="both"/>
        <w:rPr>
          <w:rFonts w:ascii="Times New Roman" w:eastAsia="Times New Roman" w:hAnsi="Times New Roman" w:cs="Times New Roman"/>
          <w:sz w:val="24"/>
          <w:szCs w:val="24"/>
          <w:lang w:val="en-US"/>
        </w:rPr>
      </w:pPr>
      <w:r w:rsidRPr="00753B74">
        <w:rPr>
          <w:rFonts w:ascii="Times New Roman" w:eastAsia="Times New Roman" w:hAnsi="Times New Roman" w:cs="Times New Roman"/>
          <w:sz w:val="24"/>
          <w:szCs w:val="24"/>
          <w:lang w:val="en-US"/>
        </w:rPr>
        <w:t xml:space="preserve">AISHE. (2023). </w:t>
      </w:r>
      <w:r w:rsidRPr="00753B74">
        <w:rPr>
          <w:rFonts w:ascii="Times New Roman" w:eastAsia="Times New Roman" w:hAnsi="Times New Roman" w:cs="Times New Roman"/>
          <w:i/>
          <w:iCs/>
          <w:sz w:val="24"/>
          <w:szCs w:val="24"/>
          <w:lang w:val="en-US"/>
        </w:rPr>
        <w:t>All India Survey on Higher Education 2022–23</w:t>
      </w:r>
      <w:r w:rsidRPr="00753B74">
        <w:rPr>
          <w:rFonts w:ascii="Times New Roman" w:eastAsia="Times New Roman" w:hAnsi="Times New Roman" w:cs="Times New Roman"/>
          <w:sz w:val="24"/>
          <w:szCs w:val="24"/>
          <w:lang w:val="en-US"/>
        </w:rPr>
        <w:t>. Ministry of Education, Government of India.</w:t>
      </w:r>
    </w:p>
    <w:p w14:paraId="22E47B50" w14:textId="77777777" w:rsidR="00753B74" w:rsidRPr="004C18DC" w:rsidRDefault="00753B74" w:rsidP="00213111">
      <w:pPr>
        <w:pStyle w:val="NormalWeb"/>
        <w:numPr>
          <w:ilvl w:val="0"/>
          <w:numId w:val="18"/>
        </w:numPr>
        <w:spacing w:line="360" w:lineRule="auto"/>
        <w:jc w:val="both"/>
      </w:pPr>
      <w:r w:rsidRPr="004C18DC">
        <w:rPr>
          <w:shd w:val="clear" w:color="auto" w:fill="FFFFFF"/>
        </w:rPr>
        <w:t>Altbach, P. (2006). The Dilemmas of Ranking. </w:t>
      </w:r>
      <w:r w:rsidRPr="004C18DC">
        <w:rPr>
          <w:i/>
          <w:iCs/>
          <w:shd w:val="clear" w:color="auto" w:fill="FFFFFF"/>
        </w:rPr>
        <w:t>International Higher Education</w:t>
      </w:r>
      <w:r w:rsidRPr="004C18DC">
        <w:rPr>
          <w:shd w:val="clear" w:color="auto" w:fill="FFFFFF"/>
        </w:rPr>
        <w:t xml:space="preserve">, (42). </w:t>
      </w:r>
      <w:hyperlink r:id="rId8" w:history="1">
        <w:r w:rsidRPr="004C18DC">
          <w:rPr>
            <w:rStyle w:val="Hyperlink"/>
            <w:shd w:val="clear" w:color="auto" w:fill="FFFFFF"/>
          </w:rPr>
          <w:t>https://doi.org/10.6017/ihe.2006.42.7878</w:t>
        </w:r>
      </w:hyperlink>
      <w:r w:rsidRPr="004C18DC">
        <w:rPr>
          <w:shd w:val="clear" w:color="auto" w:fill="FFFFFF"/>
        </w:rPr>
        <w:t xml:space="preserve"> </w:t>
      </w:r>
    </w:p>
    <w:p w14:paraId="325B6FCD" w14:textId="77777777" w:rsidR="00753B74" w:rsidRDefault="00753B74" w:rsidP="00213111">
      <w:pPr>
        <w:pStyle w:val="ListParagraph"/>
        <w:numPr>
          <w:ilvl w:val="0"/>
          <w:numId w:val="18"/>
        </w:numPr>
        <w:spacing w:before="100" w:beforeAutospacing="1" w:after="100" w:afterAutospacing="1" w:line="360" w:lineRule="auto"/>
        <w:jc w:val="both"/>
        <w:rPr>
          <w:rFonts w:ascii="Times New Roman" w:eastAsia="Times New Roman" w:hAnsi="Times New Roman" w:cs="Times New Roman"/>
          <w:sz w:val="24"/>
          <w:szCs w:val="24"/>
          <w:lang w:val="en-US"/>
        </w:rPr>
      </w:pPr>
      <w:r w:rsidRPr="008174B3">
        <w:rPr>
          <w:rFonts w:ascii="Times New Roman" w:eastAsia="Times New Roman" w:hAnsi="Times New Roman" w:cs="Times New Roman"/>
          <w:sz w:val="24"/>
          <w:szCs w:val="24"/>
          <w:lang w:val="en-US"/>
        </w:rPr>
        <w:t xml:space="preserve">Altbach, P. G. (2011). </w:t>
      </w:r>
      <w:r w:rsidRPr="008174B3">
        <w:rPr>
          <w:rFonts w:ascii="Times New Roman" w:eastAsia="Times New Roman" w:hAnsi="Times New Roman" w:cs="Times New Roman"/>
          <w:i/>
          <w:iCs/>
          <w:sz w:val="24"/>
          <w:szCs w:val="24"/>
          <w:lang w:val="en-US"/>
        </w:rPr>
        <w:t>Leadership for world-class universities: Challenges for developing countries</w:t>
      </w:r>
      <w:r w:rsidRPr="008174B3">
        <w:rPr>
          <w:rFonts w:ascii="Times New Roman" w:eastAsia="Times New Roman" w:hAnsi="Times New Roman" w:cs="Times New Roman"/>
          <w:sz w:val="24"/>
          <w:szCs w:val="24"/>
          <w:lang w:val="en-US"/>
        </w:rPr>
        <w:t>. Routledge.</w:t>
      </w:r>
    </w:p>
    <w:p w14:paraId="48C13480" w14:textId="77777777" w:rsidR="00753B74" w:rsidRPr="004C18DC" w:rsidRDefault="00753B74" w:rsidP="00213111">
      <w:pPr>
        <w:pStyle w:val="NormalWeb"/>
        <w:numPr>
          <w:ilvl w:val="0"/>
          <w:numId w:val="18"/>
        </w:numPr>
        <w:spacing w:line="360" w:lineRule="auto"/>
        <w:jc w:val="both"/>
        <w:rPr>
          <w:color w:val="FF0000"/>
        </w:rPr>
      </w:pPr>
      <w:r>
        <w:t xml:space="preserve">Azoury, N., &amp; Harvey, S. (2023). The changing role of governance in education. In N. Azoury &amp; G. </w:t>
      </w:r>
      <w:proofErr w:type="spellStart"/>
      <w:r>
        <w:t>Yahchouchi</w:t>
      </w:r>
      <w:proofErr w:type="spellEnd"/>
      <w:r>
        <w:t xml:space="preserve"> (Eds.), </w:t>
      </w:r>
      <w:r>
        <w:rPr>
          <w:rStyle w:val="Emphasis"/>
        </w:rPr>
        <w:t>Governance in higher education</w:t>
      </w:r>
      <w:r>
        <w:t xml:space="preserve"> (Chapter 10). Palgrave Macmillan. </w:t>
      </w:r>
      <w:hyperlink r:id="rId9" w:tgtFrame="_new" w:history="1">
        <w:r>
          <w:rPr>
            <w:rStyle w:val="Hyperlink"/>
          </w:rPr>
          <w:t>https://doi.org/10.1007/978-3-031-40586-0_10</w:t>
        </w:r>
      </w:hyperlink>
    </w:p>
    <w:p w14:paraId="3707E572" w14:textId="77777777" w:rsidR="00753B74" w:rsidRPr="004C18DC" w:rsidRDefault="00753B74" w:rsidP="00213111">
      <w:pPr>
        <w:pStyle w:val="ListParagraph"/>
        <w:numPr>
          <w:ilvl w:val="0"/>
          <w:numId w:val="18"/>
        </w:numPr>
        <w:spacing w:before="100" w:beforeAutospacing="1" w:after="100" w:afterAutospacing="1" w:line="360" w:lineRule="auto"/>
        <w:jc w:val="both"/>
        <w:rPr>
          <w:rFonts w:ascii="Times New Roman" w:eastAsia="Times New Roman" w:hAnsi="Times New Roman" w:cs="Times New Roman"/>
          <w:sz w:val="24"/>
          <w:szCs w:val="24"/>
          <w:lang w:val="en-US"/>
        </w:rPr>
      </w:pPr>
      <w:r w:rsidRPr="004C18DC">
        <w:rPr>
          <w:rFonts w:ascii="Times New Roman" w:eastAsia="Times New Roman" w:hAnsi="Times New Roman" w:cs="Times New Roman"/>
          <w:sz w:val="24"/>
          <w:szCs w:val="24"/>
          <w:lang w:val="en-US"/>
        </w:rPr>
        <w:t xml:space="preserve">Balwant, P. T. (2016). Transformational leadership and employee engagement in higher education. </w:t>
      </w:r>
      <w:r w:rsidRPr="004C18DC">
        <w:rPr>
          <w:rFonts w:ascii="Times New Roman" w:eastAsia="Times New Roman" w:hAnsi="Times New Roman" w:cs="Times New Roman"/>
          <w:i/>
          <w:iCs/>
          <w:sz w:val="24"/>
          <w:szCs w:val="24"/>
          <w:lang w:val="en-US"/>
        </w:rPr>
        <w:t>Journal of Education and Practice</w:t>
      </w:r>
      <w:r w:rsidRPr="004C18DC">
        <w:rPr>
          <w:rFonts w:ascii="Times New Roman" w:eastAsia="Times New Roman" w:hAnsi="Times New Roman" w:cs="Times New Roman"/>
          <w:sz w:val="24"/>
          <w:szCs w:val="24"/>
          <w:lang w:val="en-US"/>
        </w:rPr>
        <w:t>, 7(7), 18–25.</w:t>
      </w:r>
    </w:p>
    <w:p w14:paraId="44FA232D" w14:textId="77777777" w:rsidR="00753B74" w:rsidRDefault="00753B74" w:rsidP="00753B74">
      <w:pPr>
        <w:pStyle w:val="ListParagraph"/>
        <w:numPr>
          <w:ilvl w:val="0"/>
          <w:numId w:val="18"/>
        </w:numPr>
        <w:spacing w:before="100" w:beforeAutospacing="1" w:after="100" w:afterAutospacing="1" w:line="360" w:lineRule="auto"/>
        <w:jc w:val="both"/>
        <w:rPr>
          <w:rFonts w:ascii="Times New Roman" w:eastAsia="Times New Roman" w:hAnsi="Times New Roman" w:cs="Times New Roman"/>
          <w:sz w:val="24"/>
          <w:szCs w:val="24"/>
          <w:lang w:val="en-US"/>
        </w:rPr>
      </w:pPr>
      <w:r w:rsidRPr="00753B74">
        <w:rPr>
          <w:rFonts w:ascii="Times New Roman" w:eastAsia="Times New Roman" w:hAnsi="Times New Roman" w:cs="Times New Roman"/>
          <w:sz w:val="24"/>
          <w:szCs w:val="24"/>
          <w:lang w:val="en-US"/>
        </w:rPr>
        <w:t xml:space="preserve">Bryman, A. (2007). Effective leadership in higher education: A literature review. </w:t>
      </w:r>
      <w:r w:rsidRPr="00753B74">
        <w:rPr>
          <w:rFonts w:ascii="Times New Roman" w:eastAsia="Times New Roman" w:hAnsi="Times New Roman" w:cs="Times New Roman"/>
          <w:i/>
          <w:iCs/>
          <w:sz w:val="24"/>
          <w:szCs w:val="24"/>
          <w:lang w:val="en-US"/>
        </w:rPr>
        <w:t>Studies in Higher Education</w:t>
      </w:r>
      <w:r w:rsidRPr="00753B74">
        <w:rPr>
          <w:rFonts w:ascii="Times New Roman" w:eastAsia="Times New Roman" w:hAnsi="Times New Roman" w:cs="Times New Roman"/>
          <w:sz w:val="24"/>
          <w:szCs w:val="24"/>
          <w:lang w:val="en-US"/>
        </w:rPr>
        <w:t>, 32(6), 693–710.</w:t>
      </w:r>
    </w:p>
    <w:p w14:paraId="3A75DCC7" w14:textId="77777777" w:rsidR="00753B74" w:rsidRDefault="00753B74" w:rsidP="00753B74">
      <w:pPr>
        <w:pStyle w:val="ListParagraph"/>
        <w:numPr>
          <w:ilvl w:val="0"/>
          <w:numId w:val="18"/>
        </w:numPr>
        <w:spacing w:before="100" w:beforeAutospacing="1" w:after="100" w:afterAutospacing="1" w:line="360" w:lineRule="auto"/>
        <w:jc w:val="both"/>
        <w:rPr>
          <w:rFonts w:ascii="Times New Roman" w:eastAsia="Times New Roman" w:hAnsi="Times New Roman" w:cs="Times New Roman"/>
          <w:sz w:val="24"/>
          <w:szCs w:val="24"/>
          <w:lang w:val="en-US"/>
        </w:rPr>
      </w:pPr>
      <w:r w:rsidRPr="00753B74">
        <w:rPr>
          <w:rFonts w:ascii="Times New Roman" w:eastAsia="Times New Roman" w:hAnsi="Times New Roman" w:cs="Times New Roman"/>
          <w:sz w:val="24"/>
          <w:szCs w:val="24"/>
          <w:lang w:val="en-US"/>
        </w:rPr>
        <w:t xml:space="preserve">Deem, R. (2001). Globalisation, new managerialism, academic capitalism and entrepreneurialism in universities: Is the local dimension still important? </w:t>
      </w:r>
      <w:r w:rsidRPr="00753B74">
        <w:rPr>
          <w:rFonts w:ascii="Times New Roman" w:eastAsia="Times New Roman" w:hAnsi="Times New Roman" w:cs="Times New Roman"/>
          <w:i/>
          <w:iCs/>
          <w:sz w:val="24"/>
          <w:szCs w:val="24"/>
          <w:lang w:val="en-US"/>
        </w:rPr>
        <w:t>Comparative Education</w:t>
      </w:r>
      <w:r w:rsidRPr="00753B74">
        <w:rPr>
          <w:rFonts w:ascii="Times New Roman" w:eastAsia="Times New Roman" w:hAnsi="Times New Roman" w:cs="Times New Roman"/>
          <w:sz w:val="24"/>
          <w:szCs w:val="24"/>
          <w:lang w:val="en-US"/>
        </w:rPr>
        <w:t>, 37(1), 7–20.</w:t>
      </w:r>
    </w:p>
    <w:p w14:paraId="56A39A27" w14:textId="77777777" w:rsidR="00753B74" w:rsidRPr="004C18DC" w:rsidRDefault="00753B74" w:rsidP="00213111">
      <w:pPr>
        <w:pStyle w:val="ListParagraph"/>
        <w:numPr>
          <w:ilvl w:val="0"/>
          <w:numId w:val="18"/>
        </w:numPr>
        <w:spacing w:before="100" w:beforeAutospacing="1" w:after="100" w:afterAutospacing="1" w:line="360" w:lineRule="auto"/>
        <w:jc w:val="both"/>
        <w:rPr>
          <w:rFonts w:ascii="Times New Roman" w:eastAsia="Times New Roman" w:hAnsi="Times New Roman" w:cs="Times New Roman"/>
          <w:sz w:val="24"/>
          <w:szCs w:val="24"/>
          <w:lang w:val="en-US"/>
        </w:rPr>
      </w:pPr>
      <w:r w:rsidRPr="004C18DC">
        <w:rPr>
          <w:rFonts w:ascii="Times New Roman" w:eastAsia="Times New Roman" w:hAnsi="Times New Roman" w:cs="Times New Roman"/>
          <w:sz w:val="24"/>
          <w:szCs w:val="24"/>
          <w:lang w:val="en-US"/>
        </w:rPr>
        <w:lastRenderedPageBreak/>
        <w:t xml:space="preserve">Deem, R. (2001). Globalisation, new managerialism, and higher education. </w:t>
      </w:r>
      <w:r w:rsidRPr="004C18DC">
        <w:rPr>
          <w:rFonts w:ascii="Times New Roman" w:eastAsia="Times New Roman" w:hAnsi="Times New Roman" w:cs="Times New Roman"/>
          <w:i/>
          <w:iCs/>
          <w:sz w:val="24"/>
          <w:szCs w:val="24"/>
          <w:lang w:val="en-US"/>
        </w:rPr>
        <w:t>Comparative Education</w:t>
      </w:r>
      <w:r w:rsidRPr="004C18DC">
        <w:rPr>
          <w:rFonts w:ascii="Times New Roman" w:eastAsia="Times New Roman" w:hAnsi="Times New Roman" w:cs="Times New Roman"/>
          <w:sz w:val="24"/>
          <w:szCs w:val="24"/>
          <w:lang w:val="en-US"/>
        </w:rPr>
        <w:t>, 37(1), 7–27.</w:t>
      </w:r>
    </w:p>
    <w:p w14:paraId="5D5DBE88" w14:textId="77777777" w:rsidR="00753B74" w:rsidRDefault="00753B74" w:rsidP="00753B74">
      <w:pPr>
        <w:pStyle w:val="ListParagraph"/>
        <w:numPr>
          <w:ilvl w:val="0"/>
          <w:numId w:val="18"/>
        </w:numPr>
        <w:spacing w:before="100" w:beforeAutospacing="1" w:after="100" w:afterAutospacing="1" w:line="360" w:lineRule="auto"/>
        <w:jc w:val="both"/>
        <w:rPr>
          <w:rFonts w:ascii="Times New Roman" w:eastAsia="Times New Roman" w:hAnsi="Times New Roman" w:cs="Times New Roman"/>
          <w:sz w:val="24"/>
          <w:szCs w:val="24"/>
          <w:lang w:val="en-US"/>
        </w:rPr>
      </w:pPr>
      <w:r w:rsidRPr="00753B74">
        <w:rPr>
          <w:rFonts w:ascii="Times New Roman" w:eastAsia="Times New Roman" w:hAnsi="Times New Roman" w:cs="Times New Roman"/>
          <w:sz w:val="24"/>
          <w:szCs w:val="24"/>
          <w:lang w:val="en-US"/>
        </w:rPr>
        <w:t xml:space="preserve">NAAC. (2022). </w:t>
      </w:r>
      <w:r w:rsidRPr="00753B74">
        <w:rPr>
          <w:rFonts w:ascii="Times New Roman" w:eastAsia="Times New Roman" w:hAnsi="Times New Roman" w:cs="Times New Roman"/>
          <w:i/>
          <w:iCs/>
          <w:sz w:val="24"/>
          <w:szCs w:val="24"/>
          <w:lang w:val="en-US"/>
        </w:rPr>
        <w:t>Assessment and accreditation reports</w:t>
      </w:r>
      <w:r w:rsidRPr="00753B74">
        <w:rPr>
          <w:rFonts w:ascii="Times New Roman" w:eastAsia="Times New Roman" w:hAnsi="Times New Roman" w:cs="Times New Roman"/>
          <w:sz w:val="24"/>
          <w:szCs w:val="24"/>
          <w:lang w:val="en-US"/>
        </w:rPr>
        <w:t>. National Assessment and Accreditation Council.</w:t>
      </w:r>
    </w:p>
    <w:p w14:paraId="7063449D" w14:textId="77777777" w:rsidR="00753B74" w:rsidRPr="004C18DC" w:rsidRDefault="00753B74" w:rsidP="00213111">
      <w:pPr>
        <w:pStyle w:val="NormalWeb"/>
        <w:numPr>
          <w:ilvl w:val="0"/>
          <w:numId w:val="18"/>
        </w:numPr>
        <w:spacing w:line="360" w:lineRule="auto"/>
        <w:jc w:val="both"/>
      </w:pPr>
      <w:r w:rsidRPr="004C18DC">
        <w:t xml:space="preserve">NAAC. (2022). </w:t>
      </w:r>
      <w:r w:rsidRPr="004C18DC">
        <w:rPr>
          <w:rStyle w:val="Emphasis"/>
        </w:rPr>
        <w:t>Manual for Self-Study Report for Universities</w:t>
      </w:r>
      <w:r w:rsidRPr="004C18DC">
        <w:t>. National Assessment and Accreditation Council.</w:t>
      </w:r>
    </w:p>
    <w:p w14:paraId="2B4C39BE" w14:textId="77777777" w:rsidR="00753B74" w:rsidRPr="004C18DC" w:rsidRDefault="00753B74" w:rsidP="00213111">
      <w:pPr>
        <w:pStyle w:val="ListParagraph"/>
        <w:numPr>
          <w:ilvl w:val="0"/>
          <w:numId w:val="18"/>
        </w:numPr>
        <w:spacing w:before="100" w:beforeAutospacing="1" w:after="100" w:afterAutospacing="1" w:line="360" w:lineRule="auto"/>
        <w:jc w:val="both"/>
        <w:rPr>
          <w:rFonts w:ascii="Times New Roman" w:eastAsia="Times New Roman" w:hAnsi="Times New Roman" w:cs="Times New Roman"/>
          <w:sz w:val="24"/>
          <w:szCs w:val="24"/>
          <w:lang w:val="en-US"/>
        </w:rPr>
      </w:pPr>
      <w:r w:rsidRPr="004C18DC">
        <w:rPr>
          <w:rFonts w:ascii="Times New Roman" w:eastAsia="Times New Roman" w:hAnsi="Times New Roman" w:cs="Times New Roman"/>
          <w:sz w:val="24"/>
          <w:szCs w:val="24"/>
          <w:lang w:val="en-US"/>
        </w:rPr>
        <w:t xml:space="preserve">Singh, M., &amp; Purohit, S. (2012). Reforms in higher education administration in India: A case of HRM. </w:t>
      </w:r>
      <w:r w:rsidRPr="004C18DC">
        <w:rPr>
          <w:rFonts w:ascii="Times New Roman" w:eastAsia="Times New Roman" w:hAnsi="Times New Roman" w:cs="Times New Roman"/>
          <w:i/>
          <w:iCs/>
          <w:sz w:val="24"/>
          <w:szCs w:val="24"/>
          <w:lang w:val="en-US"/>
        </w:rPr>
        <w:t>International Journal of Educational Management</w:t>
      </w:r>
      <w:r w:rsidRPr="004C18DC">
        <w:rPr>
          <w:rFonts w:ascii="Times New Roman" w:eastAsia="Times New Roman" w:hAnsi="Times New Roman" w:cs="Times New Roman"/>
          <w:sz w:val="24"/>
          <w:szCs w:val="24"/>
          <w:lang w:val="en-US"/>
        </w:rPr>
        <w:t>, 26(1), 46–59.</w:t>
      </w:r>
    </w:p>
    <w:p w14:paraId="6270B2D3" w14:textId="77777777" w:rsidR="00753B74" w:rsidRPr="004C18DC" w:rsidRDefault="00753B74" w:rsidP="00213111">
      <w:pPr>
        <w:pStyle w:val="NormalWeb"/>
        <w:numPr>
          <w:ilvl w:val="0"/>
          <w:numId w:val="18"/>
        </w:numPr>
        <w:spacing w:line="360" w:lineRule="auto"/>
        <w:jc w:val="both"/>
      </w:pPr>
      <w:r w:rsidRPr="004C18DC">
        <w:t xml:space="preserve">Sultan, P. (Ed.). (2023). </w:t>
      </w:r>
      <w:r w:rsidRPr="004C18DC">
        <w:rPr>
          <w:rStyle w:val="Emphasis"/>
        </w:rPr>
        <w:t>Innovation, leadership and governance in higher education: Perspectives on the Covid-19 recovery strategies</w:t>
      </w:r>
      <w:r w:rsidRPr="004C18DC">
        <w:t xml:space="preserve"> (1st ed.). Springer Singapore. </w:t>
      </w:r>
      <w:hyperlink r:id="rId10" w:tgtFrame="_new" w:history="1">
        <w:r w:rsidRPr="004C18DC">
          <w:rPr>
            <w:rStyle w:val="Hyperlink"/>
          </w:rPr>
          <w:t>https://doi.org/10.1007/978-981-19-7299-7</w:t>
        </w:r>
      </w:hyperlink>
      <w:r w:rsidRPr="004C18DC">
        <w:t xml:space="preserve"> </w:t>
      </w:r>
    </w:p>
    <w:p w14:paraId="188931A1" w14:textId="77777777" w:rsidR="00753B74" w:rsidRDefault="00753B74" w:rsidP="00213111">
      <w:pPr>
        <w:pStyle w:val="ListParagraph"/>
        <w:numPr>
          <w:ilvl w:val="0"/>
          <w:numId w:val="18"/>
        </w:numPr>
        <w:spacing w:before="100" w:beforeAutospacing="1" w:after="100" w:afterAutospacing="1" w:line="360" w:lineRule="auto"/>
        <w:jc w:val="both"/>
        <w:rPr>
          <w:rFonts w:ascii="Times New Roman" w:eastAsia="Times New Roman" w:hAnsi="Times New Roman" w:cs="Times New Roman"/>
          <w:sz w:val="24"/>
          <w:szCs w:val="24"/>
          <w:lang w:val="en-US"/>
        </w:rPr>
      </w:pPr>
      <w:r w:rsidRPr="008174B3">
        <w:rPr>
          <w:rFonts w:ascii="Times New Roman" w:eastAsia="Times New Roman" w:hAnsi="Times New Roman" w:cs="Times New Roman"/>
          <w:sz w:val="24"/>
          <w:szCs w:val="24"/>
          <w:lang w:val="en-US"/>
        </w:rPr>
        <w:t xml:space="preserve">Tilak, J. B. G. (2015). </w:t>
      </w:r>
      <w:r w:rsidRPr="008174B3">
        <w:rPr>
          <w:rFonts w:ascii="Times New Roman" w:eastAsia="Times New Roman" w:hAnsi="Times New Roman" w:cs="Times New Roman"/>
          <w:i/>
          <w:iCs/>
          <w:sz w:val="24"/>
          <w:szCs w:val="24"/>
          <w:lang w:val="en-US"/>
        </w:rPr>
        <w:t>Higher education in India: In search of equality, quality and quantity</w:t>
      </w:r>
      <w:r w:rsidRPr="008174B3">
        <w:rPr>
          <w:rFonts w:ascii="Times New Roman" w:eastAsia="Times New Roman" w:hAnsi="Times New Roman" w:cs="Times New Roman"/>
          <w:sz w:val="24"/>
          <w:szCs w:val="24"/>
          <w:lang w:val="en-US"/>
        </w:rPr>
        <w:t>. Orient Blackswan.</w:t>
      </w:r>
    </w:p>
    <w:p w14:paraId="0D8935B9" w14:textId="77777777" w:rsidR="00753B74" w:rsidRPr="004C18DC" w:rsidRDefault="00753B74" w:rsidP="00213111">
      <w:pPr>
        <w:pStyle w:val="ListParagraph"/>
        <w:numPr>
          <w:ilvl w:val="0"/>
          <w:numId w:val="18"/>
        </w:numPr>
        <w:spacing w:before="100" w:beforeAutospacing="1" w:after="100" w:afterAutospacing="1" w:line="360" w:lineRule="auto"/>
        <w:jc w:val="both"/>
        <w:rPr>
          <w:rFonts w:ascii="Times New Roman" w:eastAsia="Times New Roman" w:hAnsi="Times New Roman" w:cs="Times New Roman"/>
          <w:sz w:val="24"/>
          <w:szCs w:val="24"/>
          <w:lang w:val="en-US"/>
        </w:rPr>
      </w:pPr>
      <w:r w:rsidRPr="004C18DC">
        <w:rPr>
          <w:rFonts w:ascii="Times New Roman" w:eastAsia="Times New Roman" w:hAnsi="Times New Roman" w:cs="Times New Roman"/>
          <w:sz w:val="24"/>
          <w:szCs w:val="24"/>
          <w:lang w:val="en-US"/>
        </w:rPr>
        <w:t xml:space="preserve">Tilak, J. B. G. (2015). Private higher education in India. </w:t>
      </w:r>
      <w:r w:rsidRPr="004C18DC">
        <w:rPr>
          <w:rFonts w:ascii="Times New Roman" w:eastAsia="Times New Roman" w:hAnsi="Times New Roman" w:cs="Times New Roman"/>
          <w:i/>
          <w:iCs/>
          <w:sz w:val="24"/>
          <w:szCs w:val="24"/>
          <w:lang w:val="en-US"/>
        </w:rPr>
        <w:t>Economic and Political Weekly</w:t>
      </w:r>
      <w:r w:rsidRPr="004C18DC">
        <w:rPr>
          <w:rFonts w:ascii="Times New Roman" w:eastAsia="Times New Roman" w:hAnsi="Times New Roman" w:cs="Times New Roman"/>
          <w:sz w:val="24"/>
          <w:szCs w:val="24"/>
          <w:lang w:val="en-US"/>
        </w:rPr>
        <w:t>, 50(36), 32–38.</w:t>
      </w:r>
    </w:p>
    <w:p w14:paraId="6ED41A19" w14:textId="77777777" w:rsidR="00753B74" w:rsidRPr="004C18DC" w:rsidRDefault="00753B74" w:rsidP="00213111">
      <w:pPr>
        <w:pStyle w:val="ListParagraph"/>
        <w:numPr>
          <w:ilvl w:val="0"/>
          <w:numId w:val="18"/>
        </w:numPr>
        <w:spacing w:before="100" w:beforeAutospacing="1" w:after="100" w:afterAutospacing="1" w:line="360" w:lineRule="auto"/>
        <w:jc w:val="both"/>
        <w:rPr>
          <w:rFonts w:ascii="Times New Roman" w:eastAsia="Times New Roman" w:hAnsi="Times New Roman" w:cs="Times New Roman"/>
          <w:sz w:val="24"/>
          <w:szCs w:val="24"/>
          <w:lang w:val="en-US"/>
        </w:rPr>
      </w:pPr>
      <w:r w:rsidRPr="004C18DC">
        <w:rPr>
          <w:rFonts w:ascii="Times New Roman" w:eastAsia="Times New Roman" w:hAnsi="Times New Roman" w:cs="Times New Roman"/>
          <w:sz w:val="24"/>
          <w:szCs w:val="24"/>
          <w:lang w:val="en-US"/>
        </w:rPr>
        <w:t xml:space="preserve">UGC. (2018). </w:t>
      </w:r>
      <w:r w:rsidRPr="004C18DC">
        <w:rPr>
          <w:rFonts w:ascii="Times New Roman" w:eastAsia="Times New Roman" w:hAnsi="Times New Roman" w:cs="Times New Roman"/>
          <w:i/>
          <w:iCs/>
          <w:sz w:val="24"/>
          <w:szCs w:val="24"/>
          <w:lang w:val="en-US"/>
        </w:rPr>
        <w:t>Minimum Qualifications for Appointment of Teachers and Other Academic Staff in Universities and Colleges (Regulations 2018)</w:t>
      </w:r>
      <w:r w:rsidRPr="004C18DC">
        <w:rPr>
          <w:rFonts w:ascii="Times New Roman" w:eastAsia="Times New Roman" w:hAnsi="Times New Roman" w:cs="Times New Roman"/>
          <w:sz w:val="24"/>
          <w:szCs w:val="24"/>
          <w:lang w:val="en-US"/>
        </w:rPr>
        <w:t>. University Grants Commission.</w:t>
      </w:r>
    </w:p>
    <w:p w14:paraId="59FA36C1" w14:textId="77777777" w:rsidR="00753B74" w:rsidRPr="004C18DC" w:rsidRDefault="00753B74" w:rsidP="00213111">
      <w:pPr>
        <w:pStyle w:val="NormalWeb"/>
        <w:numPr>
          <w:ilvl w:val="0"/>
          <w:numId w:val="18"/>
        </w:numPr>
        <w:spacing w:line="360" w:lineRule="auto"/>
        <w:jc w:val="both"/>
      </w:pPr>
      <w:r w:rsidRPr="004C18DC">
        <w:t xml:space="preserve">UGC. (2022). </w:t>
      </w:r>
      <w:r w:rsidRPr="004C18DC">
        <w:rPr>
          <w:rStyle w:val="Emphasis"/>
        </w:rPr>
        <w:t>Annual Report 2021–22</w:t>
      </w:r>
      <w:r w:rsidRPr="004C18DC">
        <w:t>. University Grants Commission.</w:t>
      </w:r>
    </w:p>
    <w:p w14:paraId="6F1365BF" w14:textId="77777777" w:rsidR="00753B74" w:rsidRDefault="00753B74" w:rsidP="00213111">
      <w:pPr>
        <w:pStyle w:val="ListParagraph"/>
        <w:numPr>
          <w:ilvl w:val="0"/>
          <w:numId w:val="18"/>
        </w:numPr>
        <w:spacing w:before="100" w:beforeAutospacing="1" w:after="100" w:afterAutospacing="1" w:line="360" w:lineRule="auto"/>
        <w:jc w:val="both"/>
        <w:rPr>
          <w:rFonts w:ascii="Times New Roman" w:eastAsia="Times New Roman" w:hAnsi="Times New Roman" w:cs="Times New Roman"/>
          <w:sz w:val="24"/>
          <w:szCs w:val="24"/>
          <w:lang w:val="en-US"/>
        </w:rPr>
      </w:pPr>
      <w:r w:rsidRPr="004C18DC">
        <w:rPr>
          <w:rFonts w:ascii="Times New Roman" w:eastAsia="Times New Roman" w:hAnsi="Times New Roman" w:cs="Times New Roman"/>
          <w:sz w:val="24"/>
          <w:szCs w:val="24"/>
          <w:lang w:val="en-US"/>
        </w:rPr>
        <w:t xml:space="preserve">UNESCO. (2021). </w:t>
      </w:r>
      <w:r w:rsidRPr="004C18DC">
        <w:rPr>
          <w:rFonts w:ascii="Times New Roman" w:eastAsia="Times New Roman" w:hAnsi="Times New Roman" w:cs="Times New Roman"/>
          <w:i/>
          <w:iCs/>
          <w:sz w:val="24"/>
          <w:szCs w:val="24"/>
          <w:lang w:val="en-US"/>
        </w:rPr>
        <w:t>Reimagining our futures together: A new social contract for education</w:t>
      </w:r>
      <w:r w:rsidRPr="004C18DC">
        <w:rPr>
          <w:rFonts w:ascii="Times New Roman" w:eastAsia="Times New Roman" w:hAnsi="Times New Roman" w:cs="Times New Roman"/>
          <w:sz w:val="24"/>
          <w:szCs w:val="24"/>
          <w:lang w:val="en-US"/>
        </w:rPr>
        <w:t>. UNESCO Publishing.</w:t>
      </w:r>
    </w:p>
    <w:p w14:paraId="15C7A153" w14:textId="67C45FA5" w:rsidR="00406B22" w:rsidRPr="00273967" w:rsidRDefault="00753B74" w:rsidP="00273967">
      <w:pPr>
        <w:pStyle w:val="ListParagraph"/>
        <w:numPr>
          <w:ilvl w:val="0"/>
          <w:numId w:val="18"/>
        </w:numPr>
        <w:spacing w:before="100" w:beforeAutospacing="1" w:after="100" w:afterAutospacing="1" w:line="360" w:lineRule="auto"/>
        <w:jc w:val="both"/>
        <w:rPr>
          <w:rFonts w:ascii="Times New Roman" w:eastAsia="Times New Roman" w:hAnsi="Times New Roman" w:cs="Times New Roman"/>
          <w:sz w:val="24"/>
          <w:szCs w:val="24"/>
          <w:lang w:val="en-US"/>
        </w:rPr>
      </w:pPr>
      <w:r w:rsidRPr="008174B3">
        <w:rPr>
          <w:rFonts w:ascii="Times New Roman" w:eastAsia="Times New Roman" w:hAnsi="Times New Roman" w:cs="Times New Roman"/>
          <w:sz w:val="24"/>
          <w:szCs w:val="24"/>
          <w:lang w:val="en-US"/>
        </w:rPr>
        <w:t xml:space="preserve">Varghese, N. V. (2018). </w:t>
      </w:r>
      <w:r w:rsidRPr="008174B3">
        <w:rPr>
          <w:rFonts w:ascii="Times New Roman" w:eastAsia="Times New Roman" w:hAnsi="Times New Roman" w:cs="Times New Roman"/>
          <w:i/>
          <w:iCs/>
          <w:sz w:val="24"/>
          <w:szCs w:val="24"/>
          <w:lang w:val="en-US"/>
        </w:rPr>
        <w:t>Governance and management of higher education in India: Challenges and opportunities</w:t>
      </w:r>
      <w:r w:rsidRPr="008174B3">
        <w:rPr>
          <w:rFonts w:ascii="Times New Roman" w:eastAsia="Times New Roman" w:hAnsi="Times New Roman" w:cs="Times New Roman"/>
          <w:sz w:val="24"/>
          <w:szCs w:val="24"/>
          <w:lang w:val="en-US"/>
        </w:rPr>
        <w:t>. UNESCO International Institute for Educational Planning (IIEP).</w:t>
      </w:r>
    </w:p>
    <w:sectPr w:rsidR="00406B22" w:rsidRPr="00273967">
      <w:headerReference w:type="even" r:id="rId11"/>
      <w:headerReference w:type="default" r:id="rId12"/>
      <w:footerReference w:type="even" r:id="rId13"/>
      <w:footerReference w:type="default" r:id="rId14"/>
      <w:headerReference w:type="first" r:id="rId15"/>
      <w:footerReference w:type="first" r:id="rId1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A2B78C9" w14:textId="77777777" w:rsidR="000D764E" w:rsidRDefault="000D764E" w:rsidP="00D44F4E">
      <w:pPr>
        <w:spacing w:after="0" w:line="240" w:lineRule="auto"/>
      </w:pPr>
      <w:r>
        <w:separator/>
      </w:r>
    </w:p>
  </w:endnote>
  <w:endnote w:type="continuationSeparator" w:id="0">
    <w:p w14:paraId="37756C88" w14:textId="77777777" w:rsidR="000D764E" w:rsidRDefault="000D764E" w:rsidP="00D44F4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A2B639" w14:textId="77777777" w:rsidR="00D44F4E" w:rsidRDefault="00D44F4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3DFB38" w14:textId="77777777" w:rsidR="00D44F4E" w:rsidRDefault="00D44F4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B95302" w14:textId="77777777" w:rsidR="00D44F4E" w:rsidRDefault="00D44F4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464BDAD" w14:textId="77777777" w:rsidR="000D764E" w:rsidRDefault="000D764E" w:rsidP="00D44F4E">
      <w:pPr>
        <w:spacing w:after="0" w:line="240" w:lineRule="auto"/>
      </w:pPr>
      <w:r>
        <w:separator/>
      </w:r>
    </w:p>
  </w:footnote>
  <w:footnote w:type="continuationSeparator" w:id="0">
    <w:p w14:paraId="739DD26E" w14:textId="77777777" w:rsidR="000D764E" w:rsidRDefault="000D764E" w:rsidP="00D44F4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5049AF" w14:textId="71176C9E" w:rsidR="00D44F4E" w:rsidRDefault="00D44F4E">
    <w:pPr>
      <w:pStyle w:val="Header"/>
    </w:pPr>
    <w:r>
      <w:rPr>
        <w:noProof/>
      </w:rPr>
      <w:pict w14:anchorId="353C9B1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068001" o:spid="_x0000_s2050" type="#_x0000_t136" style="position:absolute;margin-left:0;margin-top:0;width:535.3pt;height:100.9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6E4A72" w14:textId="1F388C29" w:rsidR="00D44F4E" w:rsidRDefault="00D44F4E">
    <w:pPr>
      <w:pStyle w:val="Header"/>
    </w:pPr>
    <w:r>
      <w:rPr>
        <w:noProof/>
      </w:rPr>
      <w:pict w14:anchorId="7080FB6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068002" o:spid="_x0000_s2051" type="#_x0000_t136" style="position:absolute;margin-left:0;margin-top:0;width:535.3pt;height:100.9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49A02A" w14:textId="7D60D282" w:rsidR="00D44F4E" w:rsidRDefault="00D44F4E">
    <w:pPr>
      <w:pStyle w:val="Header"/>
    </w:pPr>
    <w:r>
      <w:rPr>
        <w:noProof/>
      </w:rPr>
      <w:pict w14:anchorId="31B8109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068000" o:spid="_x0000_s2049" type="#_x0000_t136" style="position:absolute;margin-left:0;margin-top:0;width:535.3pt;height:100.9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E70CA8"/>
    <w:multiLevelType w:val="multilevel"/>
    <w:tmpl w:val="7AF0DD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BF30BF9"/>
    <w:multiLevelType w:val="multilevel"/>
    <w:tmpl w:val="0D76DC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70B3583"/>
    <w:multiLevelType w:val="multilevel"/>
    <w:tmpl w:val="495CB2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F326FEA"/>
    <w:multiLevelType w:val="multilevel"/>
    <w:tmpl w:val="71ECF2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01040D1"/>
    <w:multiLevelType w:val="hybridMultilevel"/>
    <w:tmpl w:val="8252F8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1E55F18"/>
    <w:multiLevelType w:val="multilevel"/>
    <w:tmpl w:val="E64A27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33002A6"/>
    <w:multiLevelType w:val="multilevel"/>
    <w:tmpl w:val="945AD5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42776E2"/>
    <w:multiLevelType w:val="multilevel"/>
    <w:tmpl w:val="0560728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35EF5DBE"/>
    <w:multiLevelType w:val="multilevel"/>
    <w:tmpl w:val="1DCA54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2492B03"/>
    <w:multiLevelType w:val="multilevel"/>
    <w:tmpl w:val="A12ECF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4378196F"/>
    <w:multiLevelType w:val="multilevel"/>
    <w:tmpl w:val="DE840F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AB543A2"/>
    <w:multiLevelType w:val="multilevel"/>
    <w:tmpl w:val="D954EF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1BD077F"/>
    <w:multiLevelType w:val="multilevel"/>
    <w:tmpl w:val="6E5EAF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5F0C10A8"/>
    <w:multiLevelType w:val="multilevel"/>
    <w:tmpl w:val="46D4C9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4E57C0A"/>
    <w:multiLevelType w:val="hybridMultilevel"/>
    <w:tmpl w:val="2648161A"/>
    <w:lvl w:ilvl="0" w:tplc="63F0628A">
      <w:start w:val="1"/>
      <w:numFmt w:val="decimal"/>
      <w:lvlText w:val="%1."/>
      <w:lvlJc w:val="left"/>
      <w:pPr>
        <w:ind w:left="720" w:hanging="360"/>
      </w:pPr>
      <w:rPr>
        <w:color w:val="0D0D0D" w:themeColor="text1" w:themeTint="F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DB63528"/>
    <w:multiLevelType w:val="multilevel"/>
    <w:tmpl w:val="DD70AD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6E656AFF"/>
    <w:multiLevelType w:val="multilevel"/>
    <w:tmpl w:val="028AD6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721D18F0"/>
    <w:multiLevelType w:val="multilevel"/>
    <w:tmpl w:val="AA8E80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72EC1700"/>
    <w:multiLevelType w:val="multilevel"/>
    <w:tmpl w:val="38C2EE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73EE3746"/>
    <w:multiLevelType w:val="multilevel"/>
    <w:tmpl w:val="72386A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2"/>
  </w:num>
  <w:num w:numId="2">
    <w:abstractNumId w:val="3"/>
  </w:num>
  <w:num w:numId="3">
    <w:abstractNumId w:val="0"/>
  </w:num>
  <w:num w:numId="4">
    <w:abstractNumId w:val="5"/>
  </w:num>
  <w:num w:numId="5">
    <w:abstractNumId w:val="19"/>
  </w:num>
  <w:num w:numId="6">
    <w:abstractNumId w:val="16"/>
  </w:num>
  <w:num w:numId="7">
    <w:abstractNumId w:val="18"/>
  </w:num>
  <w:num w:numId="8">
    <w:abstractNumId w:val="1"/>
  </w:num>
  <w:num w:numId="9">
    <w:abstractNumId w:val="10"/>
  </w:num>
  <w:num w:numId="10">
    <w:abstractNumId w:val="9"/>
  </w:num>
  <w:num w:numId="11">
    <w:abstractNumId w:val="8"/>
  </w:num>
  <w:num w:numId="12">
    <w:abstractNumId w:val="13"/>
  </w:num>
  <w:num w:numId="13">
    <w:abstractNumId w:val="15"/>
  </w:num>
  <w:num w:numId="14">
    <w:abstractNumId w:val="11"/>
  </w:num>
  <w:num w:numId="15">
    <w:abstractNumId w:val="6"/>
  </w:num>
  <w:num w:numId="16">
    <w:abstractNumId w:val="2"/>
  </w:num>
  <w:num w:numId="17">
    <w:abstractNumId w:val="7"/>
  </w:num>
  <w:num w:numId="18">
    <w:abstractNumId w:val="14"/>
  </w:num>
  <w:num w:numId="19">
    <w:abstractNumId w:val="17"/>
  </w:num>
  <w:num w:numId="2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4"/>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49E0"/>
    <w:rsid w:val="000D764E"/>
    <w:rsid w:val="001149E0"/>
    <w:rsid w:val="00212206"/>
    <w:rsid w:val="00213111"/>
    <w:rsid w:val="002142E8"/>
    <w:rsid w:val="002725FD"/>
    <w:rsid w:val="00273967"/>
    <w:rsid w:val="00351DAA"/>
    <w:rsid w:val="00406B22"/>
    <w:rsid w:val="00473B55"/>
    <w:rsid w:val="004C18DC"/>
    <w:rsid w:val="0069730F"/>
    <w:rsid w:val="00721512"/>
    <w:rsid w:val="00753B74"/>
    <w:rsid w:val="008174B3"/>
    <w:rsid w:val="00827FDA"/>
    <w:rsid w:val="008D3F86"/>
    <w:rsid w:val="0095271E"/>
    <w:rsid w:val="00A81ABA"/>
    <w:rsid w:val="00A90C82"/>
    <w:rsid w:val="00B12141"/>
    <w:rsid w:val="00B73010"/>
    <w:rsid w:val="00D30720"/>
    <w:rsid w:val="00D4218F"/>
    <w:rsid w:val="00D44F4E"/>
    <w:rsid w:val="00E201A9"/>
    <w:rsid w:val="00E81FE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65800DD8"/>
  <w15:chartTrackingRefBased/>
  <w15:docId w15:val="{61170B79-BCB2-480E-8275-303AD24D57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link w:val="Heading1Char"/>
    <w:uiPriority w:val="9"/>
    <w:qFormat/>
    <w:rsid w:val="00E81FE3"/>
    <w:pPr>
      <w:spacing w:before="100" w:beforeAutospacing="1" w:after="100" w:afterAutospacing="1" w:line="240" w:lineRule="auto"/>
      <w:outlineLvl w:val="0"/>
    </w:pPr>
    <w:rPr>
      <w:rFonts w:ascii="Times New Roman" w:eastAsia="Times New Roman" w:hAnsi="Times New Roman" w:cs="Times New Roman"/>
      <w:b/>
      <w:bCs/>
      <w:kern w:val="36"/>
      <w:sz w:val="48"/>
      <w:szCs w:val="48"/>
      <w:lang w:val="en-US"/>
    </w:rPr>
  </w:style>
  <w:style w:type="paragraph" w:styleId="Heading2">
    <w:name w:val="heading 2"/>
    <w:basedOn w:val="Normal"/>
    <w:link w:val="Heading2Char"/>
    <w:uiPriority w:val="9"/>
    <w:qFormat/>
    <w:rsid w:val="00E81FE3"/>
    <w:pPr>
      <w:spacing w:before="100" w:beforeAutospacing="1" w:after="100" w:afterAutospacing="1" w:line="240" w:lineRule="auto"/>
      <w:outlineLvl w:val="1"/>
    </w:pPr>
    <w:rPr>
      <w:rFonts w:ascii="Times New Roman" w:eastAsia="Times New Roman" w:hAnsi="Times New Roman" w:cs="Times New Roman"/>
      <w:b/>
      <w:bCs/>
      <w:sz w:val="36"/>
      <w:szCs w:val="36"/>
      <w:lang w:val="en-US"/>
    </w:rPr>
  </w:style>
  <w:style w:type="paragraph" w:styleId="Heading3">
    <w:name w:val="heading 3"/>
    <w:basedOn w:val="Normal"/>
    <w:link w:val="Heading3Char"/>
    <w:uiPriority w:val="9"/>
    <w:qFormat/>
    <w:rsid w:val="00E81FE3"/>
    <w:pPr>
      <w:spacing w:before="100" w:beforeAutospacing="1" w:after="100" w:afterAutospacing="1" w:line="240" w:lineRule="auto"/>
      <w:outlineLvl w:val="2"/>
    </w:pPr>
    <w:rPr>
      <w:rFonts w:ascii="Times New Roman" w:eastAsia="Times New Roman" w:hAnsi="Times New Roman" w:cs="Times New Roman"/>
      <w:b/>
      <w:bCs/>
      <w:sz w:val="27"/>
      <w:szCs w:val="27"/>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E81FE3"/>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Strong">
    <w:name w:val="Strong"/>
    <w:basedOn w:val="DefaultParagraphFont"/>
    <w:uiPriority w:val="22"/>
    <w:qFormat/>
    <w:rsid w:val="00E81FE3"/>
    <w:rPr>
      <w:b/>
      <w:bCs/>
    </w:rPr>
  </w:style>
  <w:style w:type="character" w:customStyle="1" w:styleId="Heading1Char">
    <w:name w:val="Heading 1 Char"/>
    <w:basedOn w:val="DefaultParagraphFont"/>
    <w:link w:val="Heading1"/>
    <w:uiPriority w:val="9"/>
    <w:rsid w:val="00E81FE3"/>
    <w:rPr>
      <w:rFonts w:ascii="Times New Roman" w:eastAsia="Times New Roman" w:hAnsi="Times New Roman" w:cs="Times New Roman"/>
      <w:b/>
      <w:bCs/>
      <w:kern w:val="36"/>
      <w:sz w:val="48"/>
      <w:szCs w:val="48"/>
      <w:lang w:val="en-US"/>
    </w:rPr>
  </w:style>
  <w:style w:type="character" w:customStyle="1" w:styleId="Heading2Char">
    <w:name w:val="Heading 2 Char"/>
    <w:basedOn w:val="DefaultParagraphFont"/>
    <w:link w:val="Heading2"/>
    <w:uiPriority w:val="9"/>
    <w:rsid w:val="00E81FE3"/>
    <w:rPr>
      <w:rFonts w:ascii="Times New Roman" w:eastAsia="Times New Roman" w:hAnsi="Times New Roman" w:cs="Times New Roman"/>
      <w:b/>
      <w:bCs/>
      <w:sz w:val="36"/>
      <w:szCs w:val="36"/>
      <w:lang w:val="en-US"/>
    </w:rPr>
  </w:style>
  <w:style w:type="character" w:customStyle="1" w:styleId="Heading3Char">
    <w:name w:val="Heading 3 Char"/>
    <w:basedOn w:val="DefaultParagraphFont"/>
    <w:link w:val="Heading3"/>
    <w:uiPriority w:val="9"/>
    <w:rsid w:val="00E81FE3"/>
    <w:rPr>
      <w:rFonts w:ascii="Times New Roman" w:eastAsia="Times New Roman" w:hAnsi="Times New Roman" w:cs="Times New Roman"/>
      <w:b/>
      <w:bCs/>
      <w:sz w:val="27"/>
      <w:szCs w:val="27"/>
      <w:lang w:val="en-US"/>
    </w:rPr>
  </w:style>
  <w:style w:type="character" w:styleId="Emphasis">
    <w:name w:val="Emphasis"/>
    <w:basedOn w:val="DefaultParagraphFont"/>
    <w:uiPriority w:val="20"/>
    <w:qFormat/>
    <w:rsid w:val="00E81FE3"/>
    <w:rPr>
      <w:i/>
      <w:iCs/>
    </w:rPr>
  </w:style>
  <w:style w:type="paragraph" w:styleId="ListParagraph">
    <w:name w:val="List Paragraph"/>
    <w:basedOn w:val="Normal"/>
    <w:uiPriority w:val="34"/>
    <w:qFormat/>
    <w:rsid w:val="00406B22"/>
    <w:pPr>
      <w:ind w:left="720"/>
      <w:contextualSpacing/>
    </w:pPr>
  </w:style>
  <w:style w:type="character" w:styleId="Hyperlink">
    <w:name w:val="Hyperlink"/>
    <w:basedOn w:val="DefaultParagraphFont"/>
    <w:uiPriority w:val="99"/>
    <w:unhideWhenUsed/>
    <w:rsid w:val="00827FDA"/>
    <w:rPr>
      <w:color w:val="0563C1" w:themeColor="hyperlink"/>
      <w:u w:val="single"/>
    </w:rPr>
  </w:style>
  <w:style w:type="character" w:styleId="UnresolvedMention">
    <w:name w:val="Unresolved Mention"/>
    <w:basedOn w:val="DefaultParagraphFont"/>
    <w:uiPriority w:val="99"/>
    <w:semiHidden/>
    <w:unhideWhenUsed/>
    <w:rsid w:val="00827FDA"/>
    <w:rPr>
      <w:color w:val="605E5C"/>
      <w:shd w:val="clear" w:color="auto" w:fill="E1DFDD"/>
    </w:rPr>
  </w:style>
  <w:style w:type="paragraph" w:styleId="NoSpacing">
    <w:name w:val="No Spacing"/>
    <w:uiPriority w:val="1"/>
    <w:qFormat/>
    <w:rsid w:val="00213111"/>
    <w:pPr>
      <w:spacing w:after="0" w:line="240" w:lineRule="auto"/>
    </w:pPr>
  </w:style>
  <w:style w:type="character" w:styleId="IntenseEmphasis">
    <w:name w:val="Intense Emphasis"/>
    <w:basedOn w:val="DefaultParagraphFont"/>
    <w:uiPriority w:val="21"/>
    <w:qFormat/>
    <w:rsid w:val="00213111"/>
    <w:rPr>
      <w:i/>
      <w:iCs/>
      <w:color w:val="4472C4" w:themeColor="accent1"/>
    </w:rPr>
  </w:style>
  <w:style w:type="character" w:customStyle="1" w:styleId="markedcontent">
    <w:name w:val="markedcontent"/>
    <w:basedOn w:val="DefaultParagraphFont"/>
    <w:rsid w:val="00B73010"/>
  </w:style>
  <w:style w:type="paragraph" w:styleId="Header">
    <w:name w:val="header"/>
    <w:basedOn w:val="Normal"/>
    <w:link w:val="HeaderChar"/>
    <w:uiPriority w:val="99"/>
    <w:unhideWhenUsed/>
    <w:rsid w:val="00D44F4E"/>
    <w:pPr>
      <w:tabs>
        <w:tab w:val="center" w:pos="4680"/>
        <w:tab w:val="right" w:pos="9360"/>
      </w:tabs>
      <w:spacing w:after="0" w:line="240" w:lineRule="auto"/>
    </w:pPr>
  </w:style>
  <w:style w:type="character" w:customStyle="1" w:styleId="HeaderChar">
    <w:name w:val="Header Char"/>
    <w:basedOn w:val="DefaultParagraphFont"/>
    <w:link w:val="Header"/>
    <w:uiPriority w:val="99"/>
    <w:rsid w:val="00D44F4E"/>
  </w:style>
  <w:style w:type="paragraph" w:styleId="Footer">
    <w:name w:val="footer"/>
    <w:basedOn w:val="Normal"/>
    <w:link w:val="FooterChar"/>
    <w:uiPriority w:val="99"/>
    <w:unhideWhenUsed/>
    <w:rsid w:val="00D44F4E"/>
    <w:pPr>
      <w:tabs>
        <w:tab w:val="center" w:pos="4680"/>
        <w:tab w:val="right" w:pos="9360"/>
      </w:tabs>
      <w:spacing w:after="0" w:line="240" w:lineRule="auto"/>
    </w:pPr>
  </w:style>
  <w:style w:type="character" w:customStyle="1" w:styleId="FooterChar">
    <w:name w:val="Footer Char"/>
    <w:basedOn w:val="DefaultParagraphFont"/>
    <w:link w:val="Footer"/>
    <w:uiPriority w:val="99"/>
    <w:rsid w:val="00D44F4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8435043">
      <w:bodyDiv w:val="1"/>
      <w:marLeft w:val="0"/>
      <w:marRight w:val="0"/>
      <w:marTop w:val="0"/>
      <w:marBottom w:val="0"/>
      <w:divBdr>
        <w:top w:val="none" w:sz="0" w:space="0" w:color="auto"/>
        <w:left w:val="none" w:sz="0" w:space="0" w:color="auto"/>
        <w:bottom w:val="none" w:sz="0" w:space="0" w:color="auto"/>
        <w:right w:val="none" w:sz="0" w:space="0" w:color="auto"/>
      </w:divBdr>
    </w:div>
    <w:div w:id="89468767">
      <w:bodyDiv w:val="1"/>
      <w:marLeft w:val="0"/>
      <w:marRight w:val="0"/>
      <w:marTop w:val="0"/>
      <w:marBottom w:val="0"/>
      <w:divBdr>
        <w:top w:val="none" w:sz="0" w:space="0" w:color="auto"/>
        <w:left w:val="none" w:sz="0" w:space="0" w:color="auto"/>
        <w:bottom w:val="none" w:sz="0" w:space="0" w:color="auto"/>
        <w:right w:val="none" w:sz="0" w:space="0" w:color="auto"/>
      </w:divBdr>
    </w:div>
    <w:div w:id="121194464">
      <w:bodyDiv w:val="1"/>
      <w:marLeft w:val="0"/>
      <w:marRight w:val="0"/>
      <w:marTop w:val="0"/>
      <w:marBottom w:val="0"/>
      <w:divBdr>
        <w:top w:val="none" w:sz="0" w:space="0" w:color="auto"/>
        <w:left w:val="none" w:sz="0" w:space="0" w:color="auto"/>
        <w:bottom w:val="none" w:sz="0" w:space="0" w:color="auto"/>
        <w:right w:val="none" w:sz="0" w:space="0" w:color="auto"/>
      </w:divBdr>
    </w:div>
    <w:div w:id="177887164">
      <w:bodyDiv w:val="1"/>
      <w:marLeft w:val="0"/>
      <w:marRight w:val="0"/>
      <w:marTop w:val="0"/>
      <w:marBottom w:val="0"/>
      <w:divBdr>
        <w:top w:val="none" w:sz="0" w:space="0" w:color="auto"/>
        <w:left w:val="none" w:sz="0" w:space="0" w:color="auto"/>
        <w:bottom w:val="none" w:sz="0" w:space="0" w:color="auto"/>
        <w:right w:val="none" w:sz="0" w:space="0" w:color="auto"/>
      </w:divBdr>
    </w:div>
    <w:div w:id="348071598">
      <w:bodyDiv w:val="1"/>
      <w:marLeft w:val="0"/>
      <w:marRight w:val="0"/>
      <w:marTop w:val="0"/>
      <w:marBottom w:val="0"/>
      <w:divBdr>
        <w:top w:val="none" w:sz="0" w:space="0" w:color="auto"/>
        <w:left w:val="none" w:sz="0" w:space="0" w:color="auto"/>
        <w:bottom w:val="none" w:sz="0" w:space="0" w:color="auto"/>
        <w:right w:val="none" w:sz="0" w:space="0" w:color="auto"/>
      </w:divBdr>
    </w:div>
    <w:div w:id="480511598">
      <w:bodyDiv w:val="1"/>
      <w:marLeft w:val="0"/>
      <w:marRight w:val="0"/>
      <w:marTop w:val="0"/>
      <w:marBottom w:val="0"/>
      <w:divBdr>
        <w:top w:val="none" w:sz="0" w:space="0" w:color="auto"/>
        <w:left w:val="none" w:sz="0" w:space="0" w:color="auto"/>
        <w:bottom w:val="none" w:sz="0" w:space="0" w:color="auto"/>
        <w:right w:val="none" w:sz="0" w:space="0" w:color="auto"/>
      </w:divBdr>
      <w:divsChild>
        <w:div w:id="311831182">
          <w:marLeft w:val="0"/>
          <w:marRight w:val="0"/>
          <w:marTop w:val="0"/>
          <w:marBottom w:val="0"/>
          <w:divBdr>
            <w:top w:val="none" w:sz="0" w:space="0" w:color="auto"/>
            <w:left w:val="none" w:sz="0" w:space="0" w:color="auto"/>
            <w:bottom w:val="none" w:sz="0" w:space="0" w:color="auto"/>
            <w:right w:val="none" w:sz="0" w:space="0" w:color="auto"/>
          </w:divBdr>
          <w:divsChild>
            <w:div w:id="464394159">
              <w:marLeft w:val="0"/>
              <w:marRight w:val="0"/>
              <w:marTop w:val="0"/>
              <w:marBottom w:val="0"/>
              <w:divBdr>
                <w:top w:val="none" w:sz="0" w:space="0" w:color="auto"/>
                <w:left w:val="none" w:sz="0" w:space="0" w:color="auto"/>
                <w:bottom w:val="none" w:sz="0" w:space="0" w:color="auto"/>
                <w:right w:val="none" w:sz="0" w:space="0" w:color="auto"/>
              </w:divBdr>
              <w:divsChild>
                <w:div w:id="1159494248">
                  <w:marLeft w:val="0"/>
                  <w:marRight w:val="0"/>
                  <w:marTop w:val="0"/>
                  <w:marBottom w:val="0"/>
                  <w:divBdr>
                    <w:top w:val="none" w:sz="0" w:space="0" w:color="auto"/>
                    <w:left w:val="none" w:sz="0" w:space="0" w:color="auto"/>
                    <w:bottom w:val="none" w:sz="0" w:space="0" w:color="auto"/>
                    <w:right w:val="none" w:sz="0" w:space="0" w:color="auto"/>
                  </w:divBdr>
                  <w:divsChild>
                    <w:div w:id="1279724146">
                      <w:marLeft w:val="0"/>
                      <w:marRight w:val="0"/>
                      <w:marTop w:val="0"/>
                      <w:marBottom w:val="0"/>
                      <w:divBdr>
                        <w:top w:val="none" w:sz="0" w:space="0" w:color="auto"/>
                        <w:left w:val="none" w:sz="0" w:space="0" w:color="auto"/>
                        <w:bottom w:val="none" w:sz="0" w:space="0" w:color="auto"/>
                        <w:right w:val="none" w:sz="0" w:space="0" w:color="auto"/>
                      </w:divBdr>
                      <w:divsChild>
                        <w:div w:id="761217554">
                          <w:marLeft w:val="0"/>
                          <w:marRight w:val="0"/>
                          <w:marTop w:val="0"/>
                          <w:marBottom w:val="0"/>
                          <w:divBdr>
                            <w:top w:val="none" w:sz="0" w:space="0" w:color="auto"/>
                            <w:left w:val="none" w:sz="0" w:space="0" w:color="auto"/>
                            <w:bottom w:val="none" w:sz="0" w:space="0" w:color="auto"/>
                            <w:right w:val="none" w:sz="0" w:space="0" w:color="auto"/>
                          </w:divBdr>
                          <w:divsChild>
                            <w:div w:id="1694920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93320344">
      <w:bodyDiv w:val="1"/>
      <w:marLeft w:val="0"/>
      <w:marRight w:val="0"/>
      <w:marTop w:val="0"/>
      <w:marBottom w:val="0"/>
      <w:divBdr>
        <w:top w:val="none" w:sz="0" w:space="0" w:color="auto"/>
        <w:left w:val="none" w:sz="0" w:space="0" w:color="auto"/>
        <w:bottom w:val="none" w:sz="0" w:space="0" w:color="auto"/>
        <w:right w:val="none" w:sz="0" w:space="0" w:color="auto"/>
      </w:divBdr>
    </w:div>
    <w:div w:id="830873367">
      <w:bodyDiv w:val="1"/>
      <w:marLeft w:val="0"/>
      <w:marRight w:val="0"/>
      <w:marTop w:val="0"/>
      <w:marBottom w:val="0"/>
      <w:divBdr>
        <w:top w:val="none" w:sz="0" w:space="0" w:color="auto"/>
        <w:left w:val="none" w:sz="0" w:space="0" w:color="auto"/>
        <w:bottom w:val="none" w:sz="0" w:space="0" w:color="auto"/>
        <w:right w:val="none" w:sz="0" w:space="0" w:color="auto"/>
      </w:divBdr>
    </w:div>
    <w:div w:id="920262945">
      <w:bodyDiv w:val="1"/>
      <w:marLeft w:val="0"/>
      <w:marRight w:val="0"/>
      <w:marTop w:val="0"/>
      <w:marBottom w:val="0"/>
      <w:divBdr>
        <w:top w:val="none" w:sz="0" w:space="0" w:color="auto"/>
        <w:left w:val="none" w:sz="0" w:space="0" w:color="auto"/>
        <w:bottom w:val="none" w:sz="0" w:space="0" w:color="auto"/>
        <w:right w:val="none" w:sz="0" w:space="0" w:color="auto"/>
      </w:divBdr>
    </w:div>
    <w:div w:id="1095131935">
      <w:bodyDiv w:val="1"/>
      <w:marLeft w:val="0"/>
      <w:marRight w:val="0"/>
      <w:marTop w:val="0"/>
      <w:marBottom w:val="0"/>
      <w:divBdr>
        <w:top w:val="none" w:sz="0" w:space="0" w:color="auto"/>
        <w:left w:val="none" w:sz="0" w:space="0" w:color="auto"/>
        <w:bottom w:val="none" w:sz="0" w:space="0" w:color="auto"/>
        <w:right w:val="none" w:sz="0" w:space="0" w:color="auto"/>
      </w:divBdr>
    </w:div>
    <w:div w:id="1191456923">
      <w:bodyDiv w:val="1"/>
      <w:marLeft w:val="0"/>
      <w:marRight w:val="0"/>
      <w:marTop w:val="0"/>
      <w:marBottom w:val="0"/>
      <w:divBdr>
        <w:top w:val="none" w:sz="0" w:space="0" w:color="auto"/>
        <w:left w:val="none" w:sz="0" w:space="0" w:color="auto"/>
        <w:bottom w:val="none" w:sz="0" w:space="0" w:color="auto"/>
        <w:right w:val="none" w:sz="0" w:space="0" w:color="auto"/>
      </w:divBdr>
    </w:div>
    <w:div w:id="1721712612">
      <w:bodyDiv w:val="1"/>
      <w:marLeft w:val="0"/>
      <w:marRight w:val="0"/>
      <w:marTop w:val="0"/>
      <w:marBottom w:val="0"/>
      <w:divBdr>
        <w:top w:val="none" w:sz="0" w:space="0" w:color="auto"/>
        <w:left w:val="none" w:sz="0" w:space="0" w:color="auto"/>
        <w:bottom w:val="none" w:sz="0" w:space="0" w:color="auto"/>
        <w:right w:val="none" w:sz="0" w:space="0" w:color="auto"/>
      </w:divBdr>
    </w:div>
    <w:div w:id="1812744590">
      <w:bodyDiv w:val="1"/>
      <w:marLeft w:val="0"/>
      <w:marRight w:val="0"/>
      <w:marTop w:val="0"/>
      <w:marBottom w:val="0"/>
      <w:divBdr>
        <w:top w:val="none" w:sz="0" w:space="0" w:color="auto"/>
        <w:left w:val="none" w:sz="0" w:space="0" w:color="auto"/>
        <w:bottom w:val="none" w:sz="0" w:space="0" w:color="auto"/>
        <w:right w:val="none" w:sz="0" w:space="0" w:color="auto"/>
      </w:divBdr>
    </w:div>
    <w:div w:id="1896351688">
      <w:bodyDiv w:val="1"/>
      <w:marLeft w:val="0"/>
      <w:marRight w:val="0"/>
      <w:marTop w:val="0"/>
      <w:marBottom w:val="0"/>
      <w:divBdr>
        <w:top w:val="none" w:sz="0" w:space="0" w:color="auto"/>
        <w:left w:val="none" w:sz="0" w:space="0" w:color="auto"/>
        <w:bottom w:val="none" w:sz="0" w:space="0" w:color="auto"/>
        <w:right w:val="none" w:sz="0" w:space="0" w:color="auto"/>
      </w:divBdr>
    </w:div>
    <w:div w:id="19752148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6017/ihe.2006.42.7878"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doi.org/10.4135/9788132104094" TargetMode="Externa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hyperlink" Target="https://doi.org/10.1007/978-981-19-7299-7" TargetMode="External"/><Relationship Id="rId4" Type="http://schemas.openxmlformats.org/officeDocument/2006/relationships/webSettings" Target="webSettings.xml"/><Relationship Id="rId9" Type="http://schemas.openxmlformats.org/officeDocument/2006/relationships/hyperlink" Target="https://doi.org/10.1007/978-3-031-40586-0_10"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177</TotalTime>
  <Pages>18</Pages>
  <Words>7896</Words>
  <Characters>45012</Characters>
  <Application>Microsoft Office Word</Application>
  <DocSecurity>0</DocSecurity>
  <Lines>375</Lines>
  <Paragraphs>105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52803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 Ratan Sarkar</dc:creator>
  <cp:keywords/>
  <dc:description/>
  <cp:lastModifiedBy>SDI 1084</cp:lastModifiedBy>
  <cp:revision>22</cp:revision>
  <dcterms:created xsi:type="dcterms:W3CDTF">2025-11-10T14:41:00Z</dcterms:created>
  <dcterms:modified xsi:type="dcterms:W3CDTF">2025-11-15T06:34:00Z</dcterms:modified>
</cp:coreProperties>
</file>