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BB6451" w14:textId="46C34368" w:rsidR="00163BC4" w:rsidRPr="00F1620E" w:rsidRDefault="00067DA7" w:rsidP="00441B6F">
      <w:pPr>
        <w:pStyle w:val="Author"/>
        <w:spacing w:line="240" w:lineRule="auto"/>
        <w:rPr>
          <w:rFonts w:ascii="Arial" w:hAnsi="Arial" w:cs="Arial"/>
          <w:bCs/>
          <w:iCs/>
          <w:kern w:val="28"/>
          <w:sz w:val="36"/>
          <w:szCs w:val="36"/>
        </w:rPr>
      </w:pPr>
      <w:r w:rsidRPr="00BD23F5">
        <w:rPr>
          <w:rFonts w:ascii="Arial" w:hAnsi="Arial" w:cs="Arial"/>
          <w:bCs/>
          <w:iCs/>
          <w:kern w:val="28"/>
          <w:sz w:val="36"/>
          <w:lang w:val="en-ID"/>
        </w:rPr>
        <w:t xml:space="preserve">Javanese Cosmology in Folk Dance: The Significance of the </w:t>
      </w:r>
      <w:proofErr w:type="spellStart"/>
      <w:r w:rsidRPr="00BD23F5">
        <w:rPr>
          <w:rFonts w:ascii="Arial" w:hAnsi="Arial" w:cs="Arial"/>
          <w:bCs/>
          <w:i/>
          <w:iCs/>
          <w:kern w:val="28"/>
          <w:sz w:val="36"/>
          <w:lang w:val="en-ID"/>
        </w:rPr>
        <w:t>Kiblat</w:t>
      </w:r>
      <w:proofErr w:type="spellEnd"/>
      <w:r w:rsidRPr="00BD23F5">
        <w:rPr>
          <w:rFonts w:ascii="Arial" w:hAnsi="Arial" w:cs="Arial"/>
          <w:bCs/>
          <w:i/>
          <w:iCs/>
          <w:kern w:val="28"/>
          <w:sz w:val="36"/>
          <w:lang w:val="en-ID"/>
        </w:rPr>
        <w:t xml:space="preserve"> </w:t>
      </w:r>
      <w:proofErr w:type="spellStart"/>
      <w:r w:rsidRPr="00BD23F5">
        <w:rPr>
          <w:rFonts w:ascii="Arial" w:hAnsi="Arial" w:cs="Arial"/>
          <w:bCs/>
          <w:i/>
          <w:iCs/>
          <w:kern w:val="28"/>
          <w:sz w:val="36"/>
          <w:lang w:val="en-ID"/>
        </w:rPr>
        <w:t>Papat</w:t>
      </w:r>
      <w:proofErr w:type="spellEnd"/>
      <w:r w:rsidRPr="00BD23F5">
        <w:rPr>
          <w:rFonts w:ascii="Arial" w:hAnsi="Arial" w:cs="Arial"/>
          <w:bCs/>
          <w:i/>
          <w:iCs/>
          <w:kern w:val="28"/>
          <w:sz w:val="36"/>
          <w:lang w:val="en-ID"/>
        </w:rPr>
        <w:t xml:space="preserve"> Lima </w:t>
      </w:r>
      <w:proofErr w:type="spellStart"/>
      <w:r w:rsidRPr="00BD23F5">
        <w:rPr>
          <w:rFonts w:ascii="Arial" w:hAnsi="Arial" w:cs="Arial"/>
          <w:bCs/>
          <w:i/>
          <w:iCs/>
          <w:kern w:val="28"/>
          <w:sz w:val="36"/>
          <w:lang w:val="en-ID"/>
        </w:rPr>
        <w:t>Pancer</w:t>
      </w:r>
      <w:proofErr w:type="spellEnd"/>
      <w:r w:rsidRPr="00BD23F5">
        <w:rPr>
          <w:rFonts w:ascii="Arial" w:hAnsi="Arial" w:cs="Arial"/>
          <w:bCs/>
          <w:iCs/>
          <w:kern w:val="28"/>
          <w:sz w:val="36"/>
          <w:lang w:val="en-ID"/>
        </w:rPr>
        <w:t xml:space="preserve"> in the </w:t>
      </w:r>
      <w:proofErr w:type="spellStart"/>
      <w:r w:rsidRPr="001E5604">
        <w:rPr>
          <w:rFonts w:ascii="Arial" w:hAnsi="Arial" w:cs="Arial"/>
          <w:bCs/>
          <w:i/>
          <w:iCs/>
          <w:kern w:val="28"/>
          <w:sz w:val="36"/>
          <w:lang w:val="en-ID"/>
        </w:rPr>
        <w:t>Jaranan</w:t>
      </w:r>
      <w:proofErr w:type="spellEnd"/>
      <w:r w:rsidRPr="00BD23F5">
        <w:rPr>
          <w:rFonts w:ascii="Arial" w:hAnsi="Arial" w:cs="Arial"/>
          <w:bCs/>
          <w:iCs/>
          <w:kern w:val="28"/>
          <w:sz w:val="36"/>
          <w:lang w:val="en-ID"/>
        </w:rPr>
        <w:t xml:space="preserve"> Dance of </w:t>
      </w:r>
      <w:proofErr w:type="spellStart"/>
      <w:r w:rsidRPr="00BD23F5">
        <w:rPr>
          <w:rFonts w:ascii="Arial" w:hAnsi="Arial" w:cs="Arial"/>
          <w:bCs/>
          <w:iCs/>
          <w:kern w:val="28"/>
          <w:sz w:val="36"/>
          <w:lang w:val="en-ID"/>
        </w:rPr>
        <w:t>Gandon</w:t>
      </w:r>
      <w:proofErr w:type="spellEnd"/>
      <w:r w:rsidRPr="00BD23F5">
        <w:rPr>
          <w:rFonts w:ascii="Arial" w:hAnsi="Arial" w:cs="Arial"/>
          <w:bCs/>
          <w:iCs/>
          <w:kern w:val="28"/>
          <w:sz w:val="36"/>
          <w:lang w:val="en-ID"/>
        </w:rPr>
        <w:t xml:space="preserve"> Hamlet, </w:t>
      </w:r>
      <w:proofErr w:type="spellStart"/>
      <w:r w:rsidRPr="00BD23F5">
        <w:rPr>
          <w:rFonts w:ascii="Arial" w:hAnsi="Arial" w:cs="Arial"/>
          <w:bCs/>
          <w:iCs/>
          <w:kern w:val="28"/>
          <w:sz w:val="36"/>
          <w:lang w:val="en-ID"/>
        </w:rPr>
        <w:t>Gandu</w:t>
      </w:r>
      <w:proofErr w:type="spellEnd"/>
      <w:r w:rsidRPr="00BD23F5">
        <w:rPr>
          <w:rFonts w:ascii="Arial" w:hAnsi="Arial" w:cs="Arial"/>
          <w:bCs/>
          <w:iCs/>
          <w:kern w:val="28"/>
          <w:sz w:val="36"/>
          <w:lang w:val="en-ID"/>
        </w:rPr>
        <w:t xml:space="preserve"> Village, </w:t>
      </w:r>
      <w:proofErr w:type="spellStart"/>
      <w:r w:rsidRPr="00BD23F5">
        <w:rPr>
          <w:rFonts w:ascii="Arial" w:hAnsi="Arial" w:cs="Arial"/>
          <w:bCs/>
          <w:iCs/>
          <w:kern w:val="28"/>
          <w:sz w:val="36"/>
          <w:lang w:val="en-ID"/>
        </w:rPr>
        <w:t>Tembarak</w:t>
      </w:r>
      <w:proofErr w:type="spellEnd"/>
      <w:r w:rsidRPr="00BD23F5">
        <w:rPr>
          <w:rFonts w:ascii="Arial" w:hAnsi="Arial" w:cs="Arial"/>
          <w:bCs/>
          <w:iCs/>
          <w:kern w:val="28"/>
          <w:sz w:val="36"/>
          <w:lang w:val="en-ID"/>
        </w:rPr>
        <w:t xml:space="preserve"> District, </w:t>
      </w:r>
      <w:proofErr w:type="spellStart"/>
      <w:r w:rsidRPr="00BD23F5">
        <w:rPr>
          <w:rFonts w:ascii="Arial" w:hAnsi="Arial" w:cs="Arial"/>
          <w:bCs/>
          <w:iCs/>
          <w:kern w:val="28"/>
          <w:sz w:val="36"/>
          <w:lang w:val="en-ID"/>
        </w:rPr>
        <w:t>Temanggung</w:t>
      </w:r>
      <w:proofErr w:type="spellEnd"/>
      <w:r w:rsidRPr="00BD23F5">
        <w:rPr>
          <w:rFonts w:ascii="Arial" w:hAnsi="Arial" w:cs="Arial"/>
          <w:bCs/>
          <w:iCs/>
          <w:kern w:val="28"/>
          <w:sz w:val="36"/>
          <w:lang w:val="en-ID"/>
        </w:rPr>
        <w:t xml:space="preserve"> Regency</w:t>
      </w:r>
    </w:p>
    <w:p w14:paraId="6204529D" w14:textId="77777777" w:rsidR="00A258C3" w:rsidRPr="00790ADA" w:rsidRDefault="00A258C3" w:rsidP="00441B6F">
      <w:pPr>
        <w:pStyle w:val="Author"/>
        <w:spacing w:line="240" w:lineRule="auto"/>
        <w:jc w:val="both"/>
        <w:rPr>
          <w:rFonts w:ascii="Arial" w:hAnsi="Arial" w:cs="Arial"/>
          <w:sz w:val="36"/>
        </w:rPr>
      </w:pPr>
    </w:p>
    <w:p w14:paraId="500FBAAA" w14:textId="77777777" w:rsidR="00790ADA" w:rsidRDefault="00790ADA" w:rsidP="00441B6F">
      <w:pPr>
        <w:pStyle w:val="Affiliation"/>
        <w:spacing w:after="0" w:line="240" w:lineRule="auto"/>
        <w:jc w:val="both"/>
        <w:rPr>
          <w:rFonts w:ascii="Arial" w:hAnsi="Arial" w:cs="Arial"/>
        </w:rPr>
      </w:pPr>
    </w:p>
    <w:p w14:paraId="0678FC9B" w14:textId="77777777" w:rsidR="002C57D2" w:rsidRPr="00FB3A86" w:rsidRDefault="002C57D2" w:rsidP="00441B6F">
      <w:pPr>
        <w:pStyle w:val="Affiliation"/>
        <w:spacing w:after="0" w:line="240" w:lineRule="auto"/>
        <w:jc w:val="both"/>
        <w:rPr>
          <w:rFonts w:ascii="Arial" w:hAnsi="Arial" w:cs="Arial"/>
        </w:rPr>
      </w:pPr>
    </w:p>
    <w:p w14:paraId="6A7F688C" w14:textId="77777777" w:rsidR="00B01FCD" w:rsidRPr="00FB3A86" w:rsidRDefault="00662EBF" w:rsidP="00441B6F">
      <w:pPr>
        <w:pStyle w:val="Copyright"/>
        <w:spacing w:after="0" w:line="240" w:lineRule="auto"/>
        <w:jc w:val="both"/>
        <w:rPr>
          <w:rFonts w:ascii="Arial" w:hAnsi="Arial" w:cs="Arial"/>
        </w:rPr>
        <w:sectPr w:rsidR="00B01FCD" w:rsidRPr="00FB3A86" w:rsidSect="00AE1E7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8DFD5D2">
          <v:shapetype id="_x0000_t32" coordsize="21600,21600" o:spt="32" o:oned="t" path="m,l21600,21600e" filled="f">
            <v:path arrowok="t" fillok="f" o:connecttype="none"/>
            <o:lock v:ext="edit" shapetype="t"/>
          </v:shapetype>
          <v:shape id="_x0000_s1039"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4DAC370" w14:textId="109F4A7F" w:rsidR="00B01FCD" w:rsidRPr="00652B07" w:rsidRDefault="00B01FCD" w:rsidP="00441B6F">
      <w:pPr>
        <w:pStyle w:val="AbstHead"/>
        <w:spacing w:after="0"/>
        <w:jc w:val="both"/>
        <w:rPr>
          <w:rFonts w:ascii="Arial" w:hAnsi="Arial" w:cs="Arial"/>
        </w:rPr>
      </w:pPr>
      <w:r w:rsidRPr="00652B07">
        <w:rPr>
          <w:rFonts w:ascii="Arial" w:hAnsi="Arial" w:cs="Arial"/>
        </w:rPr>
        <w:t>ABSTRACT</w:t>
      </w:r>
    </w:p>
    <w:p w14:paraId="47886DD6" w14:textId="77777777" w:rsidR="00790ADA" w:rsidRPr="007233D0" w:rsidRDefault="00790ADA" w:rsidP="00441B6F">
      <w:pPr>
        <w:pStyle w:val="AbstHead"/>
        <w:spacing w:after="0"/>
        <w:jc w:val="both"/>
        <w:rPr>
          <w:rFonts w:ascii="Arial" w:hAnsi="Arial" w:cs="Arial"/>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7233D0" w:rsidRPr="007233D0" w14:paraId="41404CB4" w14:textId="77777777" w:rsidTr="006D49A6">
        <w:trPr>
          <w:trHeight w:val="3173"/>
        </w:trPr>
        <w:tc>
          <w:tcPr>
            <w:tcW w:w="9576" w:type="dxa"/>
            <w:shd w:val="clear" w:color="auto" w:fill="F2F2F2"/>
          </w:tcPr>
          <w:p w14:paraId="4DC31B69" w14:textId="77777777" w:rsidR="00067DA7" w:rsidRPr="00BA1B01" w:rsidRDefault="00067DA7" w:rsidP="00067DA7">
            <w:pPr>
              <w:pStyle w:val="Body"/>
              <w:spacing w:after="0"/>
              <w:rPr>
                <w:rFonts w:ascii="Arial" w:eastAsia="Calibri" w:hAnsi="Arial" w:cs="Arial"/>
                <w:szCs w:val="22"/>
              </w:rPr>
            </w:pPr>
            <w:r w:rsidRPr="006A6F0E">
              <w:rPr>
                <w:rFonts w:ascii="Arial" w:eastAsia="Calibri" w:hAnsi="Arial" w:cs="Arial"/>
                <w:b/>
                <w:bCs/>
                <w:szCs w:val="22"/>
              </w:rPr>
              <w:t>Aims:</w:t>
            </w:r>
            <w:r w:rsidRPr="006A6F0E">
              <w:rPr>
                <w:rFonts w:ascii="Arial" w:eastAsia="Calibri" w:hAnsi="Arial" w:cs="Arial"/>
                <w:b/>
                <w:szCs w:val="22"/>
              </w:rPr>
              <w:t xml:space="preserve"> </w:t>
            </w:r>
            <w:r w:rsidRPr="006A6F0E">
              <w:rPr>
                <w:rFonts w:ascii="Arial" w:eastAsia="Calibri" w:hAnsi="Arial" w:cs="Arial"/>
                <w:bCs/>
                <w:szCs w:val="22"/>
              </w:rPr>
              <w:t xml:space="preserve">This study aims to examine the representation of Javanese cosmology in the </w:t>
            </w:r>
            <w:proofErr w:type="spellStart"/>
            <w:r w:rsidRPr="001E5604">
              <w:rPr>
                <w:rFonts w:ascii="Arial" w:eastAsia="Calibri" w:hAnsi="Arial" w:cs="Arial"/>
                <w:bCs/>
                <w:i/>
                <w:iCs/>
                <w:szCs w:val="22"/>
              </w:rPr>
              <w:t>Jaranan</w:t>
            </w:r>
            <w:proofErr w:type="spellEnd"/>
            <w:r w:rsidRPr="006A6F0E">
              <w:rPr>
                <w:rFonts w:ascii="Arial" w:eastAsia="Calibri" w:hAnsi="Arial" w:cs="Arial"/>
                <w:bCs/>
                <w:szCs w:val="22"/>
              </w:rPr>
              <w:t xml:space="preserve"> Dance, with a particular focus on the significance of the </w:t>
            </w:r>
            <w:proofErr w:type="spellStart"/>
            <w:r w:rsidRPr="006A6F0E">
              <w:rPr>
                <w:rFonts w:ascii="Arial" w:eastAsia="Calibri" w:hAnsi="Arial" w:cs="Arial"/>
                <w:bCs/>
                <w:i/>
                <w:iCs/>
                <w:szCs w:val="22"/>
              </w:rPr>
              <w:t>kiblat</w:t>
            </w:r>
            <w:proofErr w:type="spellEnd"/>
            <w:r w:rsidRPr="006A6F0E">
              <w:rPr>
                <w:rFonts w:ascii="Arial" w:eastAsia="Calibri" w:hAnsi="Arial" w:cs="Arial"/>
                <w:bCs/>
                <w:i/>
                <w:iCs/>
                <w:szCs w:val="22"/>
              </w:rPr>
              <w:t xml:space="preserve"> </w:t>
            </w:r>
            <w:proofErr w:type="spellStart"/>
            <w:r w:rsidRPr="006A6F0E">
              <w:rPr>
                <w:rFonts w:ascii="Arial" w:eastAsia="Calibri" w:hAnsi="Arial" w:cs="Arial"/>
                <w:bCs/>
                <w:i/>
                <w:iCs/>
                <w:szCs w:val="22"/>
              </w:rPr>
              <w:t>papat</w:t>
            </w:r>
            <w:proofErr w:type="spellEnd"/>
            <w:r w:rsidRPr="006A6F0E">
              <w:rPr>
                <w:rFonts w:ascii="Arial" w:eastAsia="Calibri" w:hAnsi="Arial" w:cs="Arial"/>
                <w:bCs/>
                <w:i/>
                <w:iCs/>
                <w:szCs w:val="22"/>
              </w:rPr>
              <w:t xml:space="preserve"> lima </w:t>
            </w:r>
            <w:proofErr w:type="spellStart"/>
            <w:r w:rsidRPr="006A6F0E">
              <w:rPr>
                <w:rFonts w:ascii="Arial" w:eastAsia="Calibri" w:hAnsi="Arial" w:cs="Arial"/>
                <w:bCs/>
                <w:i/>
                <w:iCs/>
                <w:szCs w:val="22"/>
              </w:rPr>
              <w:t>pancer</w:t>
            </w:r>
            <w:proofErr w:type="spellEnd"/>
            <w:r w:rsidRPr="006A6F0E">
              <w:rPr>
                <w:rFonts w:ascii="Arial" w:eastAsia="Calibri" w:hAnsi="Arial" w:cs="Arial"/>
                <w:bCs/>
                <w:szCs w:val="22"/>
              </w:rPr>
              <w:t xml:space="preserve"> concept as a philosophical foundation shaping the dance’s structure, symbolism, and meaning.</w:t>
            </w:r>
          </w:p>
          <w:p w14:paraId="50FF5A1E" w14:textId="77777777" w:rsidR="00067DA7" w:rsidRPr="00BA1B01" w:rsidRDefault="00067DA7" w:rsidP="00067DA7">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Pr="006A6F0E">
              <w:rPr>
                <w:rFonts w:ascii="Arial" w:eastAsia="Calibri" w:hAnsi="Arial" w:cs="Arial"/>
                <w:szCs w:val="22"/>
              </w:rPr>
              <w:t xml:space="preserve">This study employs an </w:t>
            </w:r>
            <w:proofErr w:type="spellStart"/>
            <w:r w:rsidRPr="006A6F0E">
              <w:rPr>
                <w:rFonts w:ascii="Arial" w:eastAsia="Calibri" w:hAnsi="Arial" w:cs="Arial"/>
                <w:szCs w:val="22"/>
              </w:rPr>
              <w:t>ethnocoreological</w:t>
            </w:r>
            <w:proofErr w:type="spellEnd"/>
            <w:r w:rsidRPr="006A6F0E">
              <w:rPr>
                <w:rFonts w:ascii="Arial" w:eastAsia="Calibri" w:hAnsi="Arial" w:cs="Arial"/>
                <w:szCs w:val="22"/>
              </w:rPr>
              <w:t xml:space="preserve"> approach, relying on qualitative data</w:t>
            </w:r>
            <w:r w:rsidRPr="00BA1B01">
              <w:rPr>
                <w:rFonts w:ascii="Arial" w:eastAsia="Calibri" w:hAnsi="Arial" w:cs="Arial"/>
                <w:szCs w:val="22"/>
              </w:rPr>
              <w:t>.</w:t>
            </w:r>
            <w:r>
              <w:rPr>
                <w:rFonts w:ascii="Arial" w:eastAsia="Calibri" w:hAnsi="Arial" w:cs="Arial"/>
                <w:szCs w:val="22"/>
              </w:rPr>
              <w:t xml:space="preserve"> </w:t>
            </w:r>
          </w:p>
          <w:p w14:paraId="6F311BF8" w14:textId="77777777" w:rsidR="00067DA7" w:rsidRPr="00BA1B01" w:rsidRDefault="00067DA7" w:rsidP="00067DA7">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Pr="006A6F0E">
              <w:rPr>
                <w:rFonts w:ascii="Arial" w:eastAsia="Calibri" w:hAnsi="Arial" w:cs="Arial"/>
                <w:szCs w:val="22"/>
              </w:rPr>
              <w:t xml:space="preserve">The research was conducted in Gandon Hamlet, </w:t>
            </w:r>
            <w:proofErr w:type="spellStart"/>
            <w:r w:rsidRPr="006A6F0E">
              <w:rPr>
                <w:rFonts w:ascii="Arial" w:eastAsia="Calibri" w:hAnsi="Arial" w:cs="Arial"/>
                <w:szCs w:val="22"/>
              </w:rPr>
              <w:t>Gandu</w:t>
            </w:r>
            <w:proofErr w:type="spellEnd"/>
            <w:r w:rsidRPr="006A6F0E">
              <w:rPr>
                <w:rFonts w:ascii="Arial" w:eastAsia="Calibri" w:hAnsi="Arial" w:cs="Arial"/>
                <w:szCs w:val="22"/>
              </w:rPr>
              <w:t xml:space="preserve"> Village, </w:t>
            </w:r>
            <w:proofErr w:type="spellStart"/>
            <w:r w:rsidRPr="006A6F0E">
              <w:rPr>
                <w:rFonts w:ascii="Arial" w:eastAsia="Calibri" w:hAnsi="Arial" w:cs="Arial"/>
                <w:szCs w:val="22"/>
              </w:rPr>
              <w:t>Tembarak</w:t>
            </w:r>
            <w:proofErr w:type="spellEnd"/>
            <w:r w:rsidRPr="006A6F0E">
              <w:rPr>
                <w:rFonts w:ascii="Arial" w:eastAsia="Calibri" w:hAnsi="Arial" w:cs="Arial"/>
                <w:szCs w:val="22"/>
              </w:rPr>
              <w:t xml:space="preserve"> District, </w:t>
            </w:r>
            <w:proofErr w:type="spellStart"/>
            <w:r w:rsidRPr="006A6F0E">
              <w:rPr>
                <w:rFonts w:ascii="Arial" w:eastAsia="Calibri" w:hAnsi="Arial" w:cs="Arial"/>
                <w:szCs w:val="22"/>
              </w:rPr>
              <w:t>Temanggung</w:t>
            </w:r>
            <w:proofErr w:type="spellEnd"/>
            <w:r w:rsidRPr="006A6F0E">
              <w:rPr>
                <w:rFonts w:ascii="Arial" w:eastAsia="Calibri" w:hAnsi="Arial" w:cs="Arial"/>
                <w:szCs w:val="22"/>
              </w:rPr>
              <w:t xml:space="preserve"> Regency, with a research duration of approximately two years.</w:t>
            </w:r>
          </w:p>
          <w:p w14:paraId="4A0AE896" w14:textId="77777777" w:rsidR="00067DA7" w:rsidRPr="00BA1B01" w:rsidRDefault="00067DA7" w:rsidP="00067DA7">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Pr="006A6F0E">
              <w:rPr>
                <w:rFonts w:ascii="Arial" w:eastAsia="Calibri" w:hAnsi="Arial" w:cs="Arial"/>
                <w:szCs w:val="22"/>
              </w:rPr>
              <w:t xml:space="preserve">This study utilizes data obtained through ethnographic methods, complemented by a literature </w:t>
            </w:r>
            <w:r>
              <w:rPr>
                <w:rFonts w:ascii="Arial" w:eastAsia="Calibri" w:hAnsi="Arial" w:cs="Arial"/>
                <w:szCs w:val="22"/>
              </w:rPr>
              <w:t>study</w:t>
            </w:r>
            <w:r w:rsidRPr="006A6F0E">
              <w:rPr>
                <w:rFonts w:ascii="Arial" w:eastAsia="Calibri" w:hAnsi="Arial" w:cs="Arial"/>
                <w:szCs w:val="22"/>
              </w:rPr>
              <w:t xml:space="preserve"> to strengthen the analysis. Ethnography is employed to understand the form, meaning, and social position of the </w:t>
            </w:r>
            <w:proofErr w:type="spellStart"/>
            <w:r w:rsidRPr="001E5604">
              <w:rPr>
                <w:rFonts w:ascii="Arial" w:eastAsia="Calibri" w:hAnsi="Arial" w:cs="Arial"/>
                <w:i/>
                <w:iCs/>
                <w:szCs w:val="22"/>
              </w:rPr>
              <w:t>Jaranan</w:t>
            </w:r>
            <w:proofErr w:type="spellEnd"/>
            <w:r w:rsidRPr="006A6F0E">
              <w:rPr>
                <w:rFonts w:ascii="Arial" w:eastAsia="Calibri" w:hAnsi="Arial" w:cs="Arial"/>
                <w:szCs w:val="22"/>
              </w:rPr>
              <w:t xml:space="preserve"> Dance within the community, while the literature </w:t>
            </w:r>
            <w:r>
              <w:rPr>
                <w:rFonts w:ascii="Arial" w:eastAsia="Calibri" w:hAnsi="Arial" w:cs="Arial"/>
                <w:szCs w:val="22"/>
              </w:rPr>
              <w:t>study</w:t>
            </w:r>
            <w:r w:rsidRPr="006A6F0E">
              <w:rPr>
                <w:rFonts w:ascii="Arial" w:eastAsia="Calibri" w:hAnsi="Arial" w:cs="Arial"/>
                <w:szCs w:val="22"/>
              </w:rPr>
              <w:t xml:space="preserve"> focuses on exploring its philosophical significance and historical context within Javanese culture</w:t>
            </w:r>
            <w:r w:rsidRPr="00BA1B01">
              <w:rPr>
                <w:rFonts w:ascii="Arial" w:eastAsia="Calibri" w:hAnsi="Arial" w:cs="Arial"/>
                <w:szCs w:val="22"/>
              </w:rPr>
              <w:t>.</w:t>
            </w:r>
            <w:r>
              <w:rPr>
                <w:rFonts w:ascii="Arial" w:eastAsia="Calibri" w:hAnsi="Arial" w:cs="Arial"/>
                <w:szCs w:val="22"/>
              </w:rPr>
              <w:t xml:space="preserve"> </w:t>
            </w:r>
          </w:p>
          <w:p w14:paraId="1F89A720" w14:textId="77777777" w:rsidR="00067DA7" w:rsidRPr="00BA1B01" w:rsidRDefault="00067DA7" w:rsidP="00067DA7">
            <w:pPr>
              <w:pStyle w:val="Body"/>
              <w:spacing w:after="0"/>
              <w:rPr>
                <w:rFonts w:ascii="Arial" w:eastAsia="Calibri" w:hAnsi="Arial" w:cs="Arial"/>
                <w:b/>
                <w:bCs/>
                <w:szCs w:val="22"/>
              </w:rPr>
            </w:pPr>
            <w:r w:rsidRPr="00BA1B01">
              <w:rPr>
                <w:rFonts w:ascii="Arial" w:eastAsia="Calibri" w:hAnsi="Arial" w:cs="Arial"/>
                <w:b/>
                <w:bCs/>
                <w:szCs w:val="22"/>
              </w:rPr>
              <w:t>Results:</w:t>
            </w:r>
            <w:r>
              <w:rPr>
                <w:rFonts w:ascii="Arial" w:eastAsia="Calibri" w:hAnsi="Arial" w:cs="Arial"/>
                <w:szCs w:val="22"/>
              </w:rPr>
              <w:t xml:space="preserve"> </w:t>
            </w:r>
            <w:r w:rsidRPr="0030596F">
              <w:rPr>
                <w:rFonts w:ascii="Arial" w:eastAsia="Calibri" w:hAnsi="Arial" w:cs="Arial"/>
                <w:szCs w:val="22"/>
              </w:rPr>
              <w:t xml:space="preserve">The </w:t>
            </w:r>
            <w:proofErr w:type="spellStart"/>
            <w:r w:rsidRPr="001E5604">
              <w:rPr>
                <w:rFonts w:ascii="Arial" w:eastAsia="Calibri" w:hAnsi="Arial" w:cs="Arial"/>
                <w:i/>
                <w:iCs/>
                <w:szCs w:val="22"/>
              </w:rPr>
              <w:t>Jaranan</w:t>
            </w:r>
            <w:proofErr w:type="spellEnd"/>
            <w:r w:rsidRPr="0030596F">
              <w:rPr>
                <w:rFonts w:ascii="Arial" w:eastAsia="Calibri" w:hAnsi="Arial" w:cs="Arial"/>
                <w:szCs w:val="22"/>
              </w:rPr>
              <w:t xml:space="preserve">, or Javanese </w:t>
            </w:r>
            <w:proofErr w:type="spellStart"/>
            <w:r w:rsidRPr="0030596F">
              <w:rPr>
                <w:rFonts w:ascii="Arial" w:eastAsia="Calibri" w:hAnsi="Arial" w:cs="Arial"/>
                <w:i/>
                <w:iCs/>
                <w:szCs w:val="22"/>
              </w:rPr>
              <w:t>Jathilan</w:t>
            </w:r>
            <w:proofErr w:type="spellEnd"/>
            <w:r w:rsidRPr="0030596F">
              <w:rPr>
                <w:rFonts w:ascii="Arial" w:eastAsia="Calibri" w:hAnsi="Arial" w:cs="Arial"/>
                <w:szCs w:val="22"/>
              </w:rPr>
              <w:t xml:space="preserve"> Dance, has developed widely in rural Java and is passed down as an integral part of local cultural traditions. Beyond serving as entertainment, it functions as a medium reflecting the worldview, values, and ideas of the Javanese people. A key aspect is its manifestation of Javanese cosmology, particularly the </w:t>
            </w:r>
            <w:proofErr w:type="spellStart"/>
            <w:r w:rsidRPr="0030596F">
              <w:rPr>
                <w:rFonts w:ascii="Arial" w:eastAsia="Calibri" w:hAnsi="Arial" w:cs="Arial"/>
                <w:i/>
                <w:iCs/>
                <w:szCs w:val="22"/>
              </w:rPr>
              <w:t>kiblat</w:t>
            </w:r>
            <w:proofErr w:type="spellEnd"/>
            <w:r w:rsidRPr="0030596F">
              <w:rPr>
                <w:rFonts w:ascii="Arial" w:eastAsia="Calibri" w:hAnsi="Arial" w:cs="Arial"/>
                <w:i/>
                <w:iCs/>
                <w:szCs w:val="22"/>
              </w:rPr>
              <w:t xml:space="preserve"> </w:t>
            </w:r>
            <w:proofErr w:type="spellStart"/>
            <w:r w:rsidRPr="0030596F">
              <w:rPr>
                <w:rFonts w:ascii="Arial" w:eastAsia="Calibri" w:hAnsi="Arial" w:cs="Arial"/>
                <w:i/>
                <w:iCs/>
                <w:szCs w:val="22"/>
              </w:rPr>
              <w:t>papat</w:t>
            </w:r>
            <w:proofErr w:type="spellEnd"/>
            <w:r w:rsidRPr="0030596F">
              <w:rPr>
                <w:rFonts w:ascii="Arial" w:eastAsia="Calibri" w:hAnsi="Arial" w:cs="Arial"/>
                <w:i/>
                <w:iCs/>
                <w:szCs w:val="22"/>
              </w:rPr>
              <w:t xml:space="preserve"> lima </w:t>
            </w:r>
            <w:proofErr w:type="spellStart"/>
            <w:r w:rsidRPr="0030596F">
              <w:rPr>
                <w:rFonts w:ascii="Arial" w:eastAsia="Calibri" w:hAnsi="Arial" w:cs="Arial"/>
                <w:i/>
                <w:iCs/>
                <w:szCs w:val="22"/>
              </w:rPr>
              <w:t>pancer</w:t>
            </w:r>
            <w:proofErr w:type="spellEnd"/>
            <w:r w:rsidRPr="0030596F">
              <w:rPr>
                <w:rFonts w:ascii="Arial" w:eastAsia="Calibri" w:hAnsi="Arial" w:cs="Arial"/>
                <w:szCs w:val="22"/>
              </w:rPr>
              <w:t xml:space="preserve"> concept. In Gandon Hamlet performances, four dancers symbolize the four desires associated with the </w:t>
            </w:r>
            <w:proofErr w:type="spellStart"/>
            <w:r w:rsidRPr="0030596F">
              <w:rPr>
                <w:rFonts w:ascii="Arial" w:eastAsia="Calibri" w:hAnsi="Arial" w:cs="Arial"/>
                <w:i/>
                <w:iCs/>
                <w:szCs w:val="22"/>
              </w:rPr>
              <w:t>kiblat</w:t>
            </w:r>
            <w:proofErr w:type="spellEnd"/>
            <w:r w:rsidRPr="0030596F">
              <w:rPr>
                <w:rFonts w:ascii="Arial" w:eastAsia="Calibri" w:hAnsi="Arial" w:cs="Arial"/>
                <w:i/>
                <w:iCs/>
                <w:szCs w:val="22"/>
              </w:rPr>
              <w:t xml:space="preserve"> </w:t>
            </w:r>
            <w:proofErr w:type="spellStart"/>
            <w:r w:rsidRPr="0030596F">
              <w:rPr>
                <w:rFonts w:ascii="Arial" w:eastAsia="Calibri" w:hAnsi="Arial" w:cs="Arial"/>
                <w:i/>
                <w:iCs/>
                <w:szCs w:val="22"/>
              </w:rPr>
              <w:t>papat</w:t>
            </w:r>
            <w:proofErr w:type="spellEnd"/>
            <w:r w:rsidRPr="0030596F">
              <w:rPr>
                <w:rFonts w:ascii="Arial" w:eastAsia="Calibri" w:hAnsi="Arial" w:cs="Arial"/>
                <w:szCs w:val="22"/>
              </w:rPr>
              <w:t>, whose energies must be balanced. The dance’s combat segments represent this self-regulation, making it both an artistic expression and a symbolic practice that internalizes Javanese cosmological and ethical principles</w:t>
            </w:r>
            <w:r w:rsidRPr="005565B0">
              <w:rPr>
                <w:rFonts w:ascii="Arial" w:eastAsia="Calibri" w:hAnsi="Arial" w:cs="Arial"/>
                <w:szCs w:val="22"/>
              </w:rPr>
              <w:t>.</w:t>
            </w:r>
          </w:p>
          <w:p w14:paraId="26B678AD" w14:textId="7EDD27ED" w:rsidR="00505F06" w:rsidRPr="003B7883" w:rsidRDefault="00067DA7" w:rsidP="00067DA7">
            <w:pPr>
              <w:pStyle w:val="Body"/>
              <w:spacing w:after="0"/>
              <w:rPr>
                <w:rFonts w:ascii="Arial" w:eastAsia="Calibri" w:hAnsi="Arial" w:cs="Arial"/>
                <w:szCs w:val="22"/>
              </w:rPr>
            </w:pPr>
            <w:r w:rsidRPr="00BA1B01">
              <w:rPr>
                <w:rFonts w:ascii="Arial" w:eastAsia="Calibri" w:hAnsi="Arial" w:cs="Arial"/>
                <w:b/>
                <w:bCs/>
                <w:szCs w:val="22"/>
              </w:rPr>
              <w:t>Conclusion:</w:t>
            </w:r>
            <w:r>
              <w:rPr>
                <w:rFonts w:ascii="Arial" w:eastAsia="Calibri" w:hAnsi="Arial" w:cs="Arial"/>
                <w:b/>
                <w:bCs/>
                <w:szCs w:val="22"/>
              </w:rPr>
              <w:t xml:space="preserve"> </w:t>
            </w:r>
            <w:r w:rsidRPr="0030596F">
              <w:rPr>
                <w:rFonts w:ascii="Arial" w:eastAsia="Calibri" w:hAnsi="Arial" w:cs="Arial"/>
                <w:szCs w:val="22"/>
              </w:rPr>
              <w:t xml:space="preserve">This phenomenon underscores that the </w:t>
            </w:r>
            <w:proofErr w:type="spellStart"/>
            <w:r w:rsidRPr="001E5604">
              <w:rPr>
                <w:rFonts w:ascii="Arial" w:eastAsia="Calibri" w:hAnsi="Arial" w:cs="Arial"/>
                <w:i/>
                <w:iCs/>
                <w:szCs w:val="22"/>
              </w:rPr>
              <w:t>Jaranan</w:t>
            </w:r>
            <w:proofErr w:type="spellEnd"/>
            <w:r w:rsidRPr="0030596F">
              <w:rPr>
                <w:rFonts w:ascii="Arial" w:eastAsia="Calibri" w:hAnsi="Arial" w:cs="Arial"/>
                <w:szCs w:val="22"/>
              </w:rPr>
              <w:t xml:space="preserve"> Dance is not merely entertainment or a ritual performance but a multidimensional cultural text that integrates aesthetics, philosophy, and cultural identity, and simultaneously serves as a medium for preserving local values and constructing collective identity in Javanese rural communities</w:t>
            </w:r>
            <w:r w:rsidRPr="00C35761">
              <w:rPr>
                <w:rFonts w:ascii="Arial" w:eastAsia="Calibri" w:hAnsi="Arial" w:cs="Arial"/>
                <w:szCs w:val="22"/>
                <w:lang w:val="en-ID"/>
              </w:rPr>
              <w:t>.</w:t>
            </w:r>
          </w:p>
        </w:tc>
      </w:tr>
    </w:tbl>
    <w:p w14:paraId="5ACB76A5" w14:textId="77777777" w:rsidR="00636EB2" w:rsidRDefault="00636EB2" w:rsidP="00441B6F">
      <w:pPr>
        <w:pStyle w:val="Body"/>
        <w:spacing w:after="0"/>
        <w:rPr>
          <w:rFonts w:ascii="Arial" w:hAnsi="Arial" w:cs="Arial"/>
          <w:i/>
        </w:rPr>
      </w:pPr>
    </w:p>
    <w:p w14:paraId="3ABE244D" w14:textId="3654A873" w:rsidR="0024282C" w:rsidRPr="00B17C42" w:rsidRDefault="00A24E7E" w:rsidP="00B17C42">
      <w:pPr>
        <w:pStyle w:val="Body"/>
        <w:spacing w:after="0"/>
        <w:ind w:left="993" w:hanging="993"/>
        <w:rPr>
          <w:rFonts w:ascii="Arial" w:hAnsi="Arial" w:cs="Arial"/>
          <w:i/>
        </w:rPr>
      </w:pPr>
      <w:r w:rsidRPr="00B17C42">
        <w:rPr>
          <w:rFonts w:ascii="Arial" w:hAnsi="Arial" w:cs="Arial"/>
          <w:i/>
        </w:rPr>
        <w:t xml:space="preserve">Keywords: </w:t>
      </w:r>
      <w:proofErr w:type="spellStart"/>
      <w:r w:rsidR="00067DA7" w:rsidRPr="001E5604">
        <w:rPr>
          <w:rFonts w:ascii="Arial" w:hAnsi="Arial" w:cs="Arial"/>
          <w:i/>
          <w:iCs/>
          <w:lang w:val="en-ID"/>
        </w:rPr>
        <w:t>Jaranan</w:t>
      </w:r>
      <w:proofErr w:type="spellEnd"/>
      <w:r w:rsidR="00067DA7" w:rsidRPr="00B76E54">
        <w:rPr>
          <w:rFonts w:ascii="Arial" w:hAnsi="Arial" w:cs="Arial"/>
          <w:i/>
          <w:lang w:val="en-ID"/>
        </w:rPr>
        <w:t xml:space="preserve"> Dance</w:t>
      </w:r>
      <w:r w:rsidR="00067DA7">
        <w:rPr>
          <w:rFonts w:ascii="Arial" w:hAnsi="Arial" w:cs="Arial"/>
          <w:i/>
          <w:lang w:val="en-ID"/>
        </w:rPr>
        <w:t>,</w:t>
      </w:r>
      <w:r w:rsidR="00067DA7" w:rsidRPr="00B76E54">
        <w:rPr>
          <w:rFonts w:ascii="Arial" w:hAnsi="Arial" w:cs="Arial"/>
          <w:i/>
          <w:lang w:val="en-ID"/>
        </w:rPr>
        <w:t xml:space="preserve"> Javanese </w:t>
      </w:r>
      <w:proofErr w:type="spellStart"/>
      <w:r w:rsidR="00067DA7" w:rsidRPr="00B76E54">
        <w:rPr>
          <w:rFonts w:ascii="Arial" w:hAnsi="Arial" w:cs="Arial"/>
          <w:i/>
          <w:iCs/>
          <w:lang w:val="en-ID"/>
        </w:rPr>
        <w:t>Jathilan</w:t>
      </w:r>
      <w:proofErr w:type="spellEnd"/>
      <w:r w:rsidR="00067DA7">
        <w:rPr>
          <w:rFonts w:ascii="Arial" w:hAnsi="Arial" w:cs="Arial"/>
          <w:i/>
          <w:iCs/>
          <w:lang w:val="en-ID"/>
        </w:rPr>
        <w:t>,</w:t>
      </w:r>
      <w:r w:rsidR="00067DA7" w:rsidRPr="00B76E54">
        <w:rPr>
          <w:rFonts w:ascii="Arial" w:hAnsi="Arial" w:cs="Arial"/>
          <w:i/>
          <w:lang w:val="en-ID"/>
        </w:rPr>
        <w:t xml:space="preserve"> Javanese Cosmology</w:t>
      </w:r>
      <w:r w:rsidR="00067DA7">
        <w:rPr>
          <w:rFonts w:ascii="Arial" w:hAnsi="Arial" w:cs="Arial"/>
          <w:i/>
          <w:lang w:val="en-ID"/>
        </w:rPr>
        <w:t>,</w:t>
      </w:r>
      <w:r w:rsidR="00067DA7" w:rsidRPr="00B76E54">
        <w:rPr>
          <w:rFonts w:ascii="Arial" w:hAnsi="Arial" w:cs="Arial"/>
          <w:i/>
          <w:lang w:val="en-ID"/>
        </w:rPr>
        <w:t xml:space="preserve"> </w:t>
      </w:r>
      <w:proofErr w:type="spellStart"/>
      <w:r w:rsidR="00067DA7" w:rsidRPr="00B76E54">
        <w:rPr>
          <w:rFonts w:ascii="Arial" w:hAnsi="Arial" w:cs="Arial"/>
          <w:i/>
          <w:iCs/>
          <w:lang w:val="en-ID"/>
        </w:rPr>
        <w:t>Kiblat</w:t>
      </w:r>
      <w:proofErr w:type="spellEnd"/>
      <w:r w:rsidR="00067DA7" w:rsidRPr="00B76E54">
        <w:rPr>
          <w:rFonts w:ascii="Arial" w:hAnsi="Arial" w:cs="Arial"/>
          <w:i/>
          <w:iCs/>
          <w:lang w:val="en-ID"/>
        </w:rPr>
        <w:t xml:space="preserve"> </w:t>
      </w:r>
      <w:proofErr w:type="spellStart"/>
      <w:r w:rsidR="00067DA7" w:rsidRPr="00B76E54">
        <w:rPr>
          <w:rFonts w:ascii="Arial" w:hAnsi="Arial" w:cs="Arial"/>
          <w:i/>
          <w:iCs/>
          <w:lang w:val="en-ID"/>
        </w:rPr>
        <w:t>Papat</w:t>
      </w:r>
      <w:proofErr w:type="spellEnd"/>
      <w:r w:rsidR="00067DA7" w:rsidRPr="00B76E54">
        <w:rPr>
          <w:rFonts w:ascii="Arial" w:hAnsi="Arial" w:cs="Arial"/>
          <w:i/>
          <w:iCs/>
          <w:lang w:val="en-ID"/>
        </w:rPr>
        <w:t xml:space="preserve"> Lima </w:t>
      </w:r>
      <w:proofErr w:type="spellStart"/>
      <w:r w:rsidR="00067DA7" w:rsidRPr="00B76E54">
        <w:rPr>
          <w:rFonts w:ascii="Arial" w:hAnsi="Arial" w:cs="Arial"/>
          <w:i/>
          <w:iCs/>
          <w:lang w:val="en-ID"/>
        </w:rPr>
        <w:t>Pancer</w:t>
      </w:r>
      <w:proofErr w:type="spellEnd"/>
      <w:r w:rsidR="00B371B1">
        <w:rPr>
          <w:rFonts w:ascii="Arial" w:hAnsi="Arial" w:cs="Arial"/>
          <w:i/>
        </w:rPr>
        <w:t xml:space="preserve"> </w:t>
      </w:r>
    </w:p>
    <w:p w14:paraId="2B8361A2" w14:textId="77777777" w:rsidR="00505F06" w:rsidRPr="00A24E7E" w:rsidRDefault="00505F06" w:rsidP="00441B6F">
      <w:pPr>
        <w:pStyle w:val="Body"/>
        <w:spacing w:after="0"/>
        <w:rPr>
          <w:rFonts w:ascii="Arial" w:hAnsi="Arial" w:cs="Arial"/>
          <w:i/>
        </w:rPr>
      </w:pPr>
    </w:p>
    <w:p w14:paraId="6A455E83" w14:textId="4B2478F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2370E9D7" w14:textId="77777777" w:rsidR="0097283B" w:rsidRDefault="0097283B" w:rsidP="0097283B">
      <w:pPr>
        <w:pStyle w:val="Body"/>
        <w:spacing w:after="0"/>
        <w:rPr>
          <w:rFonts w:ascii="Arial" w:hAnsi="Arial" w:cs="Arial"/>
        </w:rPr>
      </w:pPr>
    </w:p>
    <w:p w14:paraId="1D0605CF" w14:textId="77777777" w:rsidR="00067DA7" w:rsidRDefault="00067DA7" w:rsidP="00067DA7">
      <w:pPr>
        <w:pStyle w:val="Body"/>
        <w:spacing w:after="0"/>
        <w:rPr>
          <w:rFonts w:ascii="Arial" w:hAnsi="Arial" w:cs="Arial"/>
          <w:lang w:val="en-ID"/>
        </w:rPr>
      </w:pPr>
      <w:r w:rsidRPr="00D8711E">
        <w:rPr>
          <w:rFonts w:ascii="Arial" w:hAnsi="Arial" w:cs="Arial"/>
          <w:lang w:val="en-ID"/>
        </w:rPr>
        <w:t xml:space="preserve">Folk dance represents a form of cultural expression that emerges and develops within community life, particularly outside the palace environment. Its existence reflects social dynamics, collective values, and cultural functions closely intertwined with the daily lives of the supporting community. This characteristic fundamentally distinguishes folk dance from court dance, which develops within the palace environment under the patronage of aristocrats or royal authorities. </w:t>
      </w:r>
      <w:proofErr w:type="spellStart"/>
      <w:r w:rsidRPr="00D8711E">
        <w:rPr>
          <w:rFonts w:ascii="Arial" w:hAnsi="Arial" w:cs="Arial"/>
          <w:lang w:val="en-ID"/>
        </w:rPr>
        <w:t>Alkaf</w:t>
      </w:r>
      <w:proofErr w:type="spellEnd"/>
      <w:r w:rsidRPr="00D8711E">
        <w:rPr>
          <w:rFonts w:ascii="Arial" w:hAnsi="Arial" w:cs="Arial"/>
          <w:lang w:val="en-ID"/>
        </w:rPr>
        <w:t xml:space="preserve"> </w:t>
      </w:r>
      <w:r w:rsidRPr="00D8711E">
        <w:rPr>
          <w:rFonts w:ascii="Arial" w:hAnsi="Arial" w:cs="Arial"/>
          <w:lang w:val="en-ID"/>
        </w:rPr>
        <w:fldChar w:fldCharType="begin"/>
      </w:r>
      <w:r w:rsidRPr="00D8711E">
        <w:rPr>
          <w:rFonts w:ascii="Arial" w:hAnsi="Arial" w:cs="Arial"/>
          <w:lang w:val="en-ID"/>
        </w:rPr>
        <w:instrText xml:space="preserve"> ADDIN ZOTERO_ITEM CSL_CITATION {"citationID":"Phh2C9Ly","properties":{"formattedCitation":"(2012)","plainCitation":"(2012)","noteIndex":0},"citationItems":[{"id":214,"uris":["http://zotero.org/users/local/eNOWBpLq/items/G66K86NS"],"itemData":{"id":214,"type":"article-journal","container-title":"Komunitas: International Journal of Indonesian Society and Culture","DOI":"https://doi.org/10.15294/komunitas.v4i2.2401","issue":"2","page":"125-138","title":"Tari sebagai Gejala Kebudayaan: Studi Tentang Eksistensi Tari Rakyat di Boyolali","volume":"4","author":[{"family":"Alkaf","given":"Mukhlas"}],"issued":{"date-parts":[["2012"]]}},"label":"page","suppress-author":true}],"schema":"https://github.com/citation-style-language/schema/raw/master/csl-citation.json"} </w:instrText>
      </w:r>
      <w:r w:rsidRPr="00D8711E">
        <w:rPr>
          <w:rFonts w:ascii="Arial" w:hAnsi="Arial" w:cs="Arial"/>
          <w:lang w:val="en-ID"/>
        </w:rPr>
        <w:fldChar w:fldCharType="separate"/>
      </w:r>
      <w:r w:rsidRPr="00D8711E">
        <w:rPr>
          <w:rFonts w:ascii="Arial" w:hAnsi="Arial" w:cs="Arial"/>
          <w:lang w:val="en-ID"/>
        </w:rPr>
        <w:t>(2012)</w:t>
      </w:r>
      <w:r w:rsidRPr="00D8711E">
        <w:rPr>
          <w:rFonts w:ascii="Arial" w:hAnsi="Arial" w:cs="Arial"/>
        </w:rPr>
        <w:fldChar w:fldCharType="end"/>
      </w:r>
      <w:r w:rsidRPr="00D8711E">
        <w:rPr>
          <w:rFonts w:ascii="Arial" w:hAnsi="Arial" w:cs="Arial"/>
          <w:lang w:val="en-ID"/>
        </w:rPr>
        <w:t xml:space="preserve"> emphasizes that folk dance is a cultural </w:t>
      </w:r>
      <w:r w:rsidRPr="00D8711E">
        <w:rPr>
          <w:rFonts w:ascii="Arial" w:hAnsi="Arial" w:cs="Arial"/>
          <w:lang w:val="en-ID"/>
        </w:rPr>
        <w:lastRenderedPageBreak/>
        <w:t xml:space="preserve">expression that originates organically from the community itself, while </w:t>
      </w:r>
      <w:proofErr w:type="spellStart"/>
      <w:r w:rsidRPr="00D8711E">
        <w:rPr>
          <w:rFonts w:ascii="Arial" w:hAnsi="Arial" w:cs="Arial"/>
          <w:lang w:val="en-ID"/>
        </w:rPr>
        <w:t>Naselia</w:t>
      </w:r>
      <w:proofErr w:type="spellEnd"/>
      <w:r w:rsidRPr="00D8711E">
        <w:rPr>
          <w:rFonts w:ascii="Arial" w:hAnsi="Arial" w:cs="Arial"/>
          <w:lang w:val="en-ID"/>
        </w:rPr>
        <w:t xml:space="preserve"> and </w:t>
      </w:r>
      <w:proofErr w:type="spellStart"/>
      <w:r w:rsidRPr="00D8711E">
        <w:rPr>
          <w:rFonts w:ascii="Arial" w:hAnsi="Arial" w:cs="Arial"/>
          <w:lang w:val="en-ID"/>
        </w:rPr>
        <w:t>Daryusti</w:t>
      </w:r>
      <w:proofErr w:type="spellEnd"/>
      <w:r w:rsidRPr="00D8711E">
        <w:rPr>
          <w:rFonts w:ascii="Arial" w:hAnsi="Arial" w:cs="Arial"/>
          <w:lang w:val="en-ID"/>
        </w:rPr>
        <w:t xml:space="preserve"> </w:t>
      </w:r>
      <w:r w:rsidRPr="00D8711E">
        <w:rPr>
          <w:rFonts w:ascii="Arial" w:hAnsi="Arial" w:cs="Arial"/>
          <w:b/>
          <w:bCs/>
          <w:lang w:val="en-ID"/>
        </w:rPr>
        <w:fldChar w:fldCharType="begin"/>
      </w:r>
      <w:r w:rsidRPr="00D8711E">
        <w:rPr>
          <w:rFonts w:ascii="Arial" w:hAnsi="Arial" w:cs="Arial"/>
          <w:b/>
          <w:bCs/>
          <w:lang w:val="en-ID"/>
        </w:rPr>
        <w:instrText xml:space="preserve"> ADDIN ZOTERO_ITEM CSL_CITATION {"citationID":"gBe2nKz8","properties":{"formattedCitation":"(2024)","plainCitation":"(2024)","noteIndex":0},"citationItems":[{"id":715,"uris":["http://zotero.org/users/local/eNOWBpLq/items/FLZE93F6"],"itemData":{"id":715,"type":"article-journal","container-title":"Pakis","DOI":"https://doi.org/10.20527/pakis.v4i2.12213","issue":"2","page":"127-136","title":"Community Participation in Conserving The Existence of The Rejang Tribe Kejei Dance Through The Arts Community in Selupu Rejang Bengkulu","volume":"4","author":[{"family":"Naselia","given":"Bunga"},{"literal":"Daryusti"}],"issued":{"date-parts":[["2024"]]}},"label":"page","suppress-author":true}],"schema":"https://github.com/citation-style-language/schema/raw/master/csl-citation.json"} </w:instrText>
      </w:r>
      <w:r w:rsidRPr="00D8711E">
        <w:rPr>
          <w:rFonts w:ascii="Arial" w:hAnsi="Arial" w:cs="Arial"/>
          <w:b/>
          <w:bCs/>
          <w:lang w:val="en-ID"/>
        </w:rPr>
        <w:fldChar w:fldCharType="separate"/>
      </w:r>
      <w:r w:rsidRPr="00D8711E">
        <w:rPr>
          <w:rFonts w:ascii="Arial" w:hAnsi="Arial" w:cs="Arial"/>
          <w:lang w:val="en-ID"/>
        </w:rPr>
        <w:t>(2024)</w:t>
      </w:r>
      <w:r w:rsidRPr="00D8711E">
        <w:rPr>
          <w:rFonts w:ascii="Arial" w:hAnsi="Arial" w:cs="Arial"/>
        </w:rPr>
        <w:fldChar w:fldCharType="end"/>
      </w:r>
      <w:r w:rsidRPr="00D8711E">
        <w:rPr>
          <w:rFonts w:ascii="Arial" w:hAnsi="Arial" w:cs="Arial"/>
          <w:lang w:val="en-ID"/>
        </w:rPr>
        <w:t xml:space="preserve"> explain that folk dance is grounded in the concept of community participation, following the principle of “by the people, from the people, and for the people” in both its management and preservation. Their study on the </w:t>
      </w:r>
      <w:proofErr w:type="spellStart"/>
      <w:r w:rsidRPr="00D8711E">
        <w:rPr>
          <w:rFonts w:ascii="Arial" w:hAnsi="Arial" w:cs="Arial"/>
          <w:i/>
          <w:iCs/>
          <w:lang w:val="en-ID"/>
        </w:rPr>
        <w:t>Kejei</w:t>
      </w:r>
      <w:proofErr w:type="spellEnd"/>
      <w:r w:rsidRPr="00D8711E">
        <w:rPr>
          <w:rFonts w:ascii="Arial" w:hAnsi="Arial" w:cs="Arial"/>
          <w:lang w:val="en-ID"/>
        </w:rPr>
        <w:t xml:space="preserve"> Dance demonstrates the community’s active involvement in contributing ideas, </w:t>
      </w:r>
      <w:proofErr w:type="spellStart"/>
      <w:r w:rsidRPr="00D8711E">
        <w:rPr>
          <w:rFonts w:ascii="Arial" w:hAnsi="Arial" w:cs="Arial"/>
          <w:lang w:val="en-ID"/>
        </w:rPr>
        <w:t>labor</w:t>
      </w:r>
      <w:proofErr w:type="spellEnd"/>
      <w:r w:rsidRPr="00D8711E">
        <w:rPr>
          <w:rFonts w:ascii="Arial" w:hAnsi="Arial" w:cs="Arial"/>
          <w:lang w:val="en-ID"/>
        </w:rPr>
        <w:t>, and direct participation in ensuring the continuity of the dance. Thus, folk dance inherently maintains a close connection to the identity and collective aspirations of the community and can be understood as an art form that is fully owned, managed, and transmitted by the people through a participatory and communal cultural system.</w:t>
      </w:r>
    </w:p>
    <w:p w14:paraId="0B19A8B3" w14:textId="77777777" w:rsidR="00067DA7" w:rsidRDefault="00067DA7" w:rsidP="00067DA7">
      <w:pPr>
        <w:pStyle w:val="Body"/>
        <w:spacing w:after="0"/>
        <w:rPr>
          <w:rFonts w:ascii="Arial" w:hAnsi="Arial" w:cs="Arial"/>
          <w:lang w:val="en-ID"/>
        </w:rPr>
      </w:pPr>
    </w:p>
    <w:p w14:paraId="72698DFA" w14:textId="77777777" w:rsidR="00067DA7" w:rsidRDefault="00067DA7" w:rsidP="00067DA7">
      <w:pPr>
        <w:pStyle w:val="Body"/>
        <w:spacing w:after="0"/>
        <w:rPr>
          <w:rFonts w:ascii="Arial" w:hAnsi="Arial" w:cs="Arial"/>
          <w:lang w:val="en-ID"/>
        </w:rPr>
      </w:pPr>
      <w:r w:rsidRPr="00D8711E">
        <w:rPr>
          <w:rFonts w:ascii="Arial" w:hAnsi="Arial" w:cs="Arial"/>
          <w:lang w:val="en-ID"/>
        </w:rPr>
        <w:t xml:space="preserve">Folk dance, which emerges and develops within community life, is a cultural product that forms an integral part of the lifestyle of its supporting society. Its existence functions as a medium for collective expression, representing the identity, aspirations, and social dynamics of a community. Because it is managed directly by the community, folk dance reflects the value systems, norms, and worldview upheld and practiced by its supporters. This aligns with the perspective of Mustika, Sinaga, and Sunarti </w:t>
      </w:r>
      <w:r w:rsidRPr="00D8711E">
        <w:rPr>
          <w:rFonts w:ascii="Arial" w:hAnsi="Arial" w:cs="Arial"/>
          <w:lang w:val="en-ID"/>
        </w:rPr>
        <w:fldChar w:fldCharType="begin"/>
      </w:r>
      <w:r w:rsidRPr="00D8711E">
        <w:rPr>
          <w:rFonts w:ascii="Arial" w:hAnsi="Arial" w:cs="Arial"/>
          <w:lang w:val="en-ID"/>
        </w:rPr>
        <w:instrText xml:space="preserve"> ADDIN ZOTERO_ITEM CSL_CITATION {"citationID":"I0BOURPt","properties":{"formattedCitation":"(2022)","plainCitation":"(2022)","noteIndex":0},"citationItems":[{"id":716,"uris":["http://zotero.org/users/local/eNOWBpLq/items/X4XI3JL9"],"itemData":{"id":716,"type":"article-journal","container-title":"Mudra: Jurnal Seni Budaya","DOI":"https://doi.org/10.31091/mudra.v37i4.2143","issue":"4","page":"436-445","title":"Tracing The History of The Serai Serumpun Dance Form as  a Cultural Identity of Mesuji Regency, Lampung Province","volume":"37","author":[{"family":"Mustika","given":"I Wayan"},{"family":"Sinaga","given":"Tuntun"},{"family":"Sunarti","given":"Iing"}],"issued":{"date-parts":[["2022"]]}},"label":"page","suppress-author":true}],"schema":"https://github.com/citation-style-language/schema/raw/master/csl-citation.json"} </w:instrText>
      </w:r>
      <w:r w:rsidRPr="00D8711E">
        <w:rPr>
          <w:rFonts w:ascii="Arial" w:hAnsi="Arial" w:cs="Arial"/>
          <w:lang w:val="en-ID"/>
        </w:rPr>
        <w:fldChar w:fldCharType="separate"/>
      </w:r>
      <w:r w:rsidRPr="00D8711E">
        <w:rPr>
          <w:rFonts w:ascii="Arial" w:hAnsi="Arial" w:cs="Arial"/>
          <w:lang w:val="en-ID"/>
        </w:rPr>
        <w:t>(2022)</w:t>
      </w:r>
      <w:r w:rsidRPr="00D8711E">
        <w:rPr>
          <w:rFonts w:ascii="Arial" w:hAnsi="Arial" w:cs="Arial"/>
        </w:rPr>
        <w:fldChar w:fldCharType="end"/>
      </w:r>
      <w:r w:rsidRPr="00D8711E">
        <w:rPr>
          <w:rFonts w:ascii="Arial" w:hAnsi="Arial" w:cs="Arial"/>
          <w:lang w:val="en-ID"/>
        </w:rPr>
        <w:t xml:space="preserve">, who assert that as a cultural product, folk dance maintains an inseparable relationship with the lifestyle of its community. Purnomo and Jaja </w:t>
      </w:r>
      <w:r w:rsidRPr="00D8711E">
        <w:rPr>
          <w:rFonts w:ascii="Arial" w:hAnsi="Arial" w:cs="Arial"/>
          <w:lang w:val="en-ID"/>
        </w:rPr>
        <w:fldChar w:fldCharType="begin"/>
      </w:r>
      <w:r w:rsidRPr="00D8711E">
        <w:rPr>
          <w:rFonts w:ascii="Arial" w:hAnsi="Arial" w:cs="Arial"/>
          <w:lang w:val="en-ID"/>
        </w:rPr>
        <w:instrText xml:space="preserve"> ADDIN ZOTERO_ITEM CSL_CITATION {"citationID":"PdaHnqEC","properties":{"formattedCitation":"(2020)","plainCitation":"(2020)","noteIndex":0},"citationItems":[{"id":717,"uris":["http://zotero.org/users/local/eNOWBpLq/items/296X6ZT9"],"itemData":{"id":717,"type":"article-journal","container-title":"Makalangan","DOI":"https://doi.org/10.26742/mklng.v7i1.1292","issue":"1","page":"104-115","title":"Repertoar Tari Gaplek Kreativitas dalam Penyajian Tari Rakyat","volume":"7","author":[{"family":"Purnomo","given":"Rizky Oktaviani"},{"literal":"Jaja"}],"issued":{"date-parts":[["2020"]]}},"label":"page","suppress-author":true}],"schema":"https://github.com/citation-style-language/schema/raw/master/csl-citation.json"} </w:instrText>
      </w:r>
      <w:r w:rsidRPr="00D8711E">
        <w:rPr>
          <w:rFonts w:ascii="Arial" w:hAnsi="Arial" w:cs="Arial"/>
          <w:lang w:val="en-ID"/>
        </w:rPr>
        <w:fldChar w:fldCharType="separate"/>
      </w:r>
      <w:r w:rsidRPr="00D8711E">
        <w:rPr>
          <w:rFonts w:ascii="Arial" w:hAnsi="Arial" w:cs="Arial"/>
          <w:lang w:val="en-ID"/>
        </w:rPr>
        <w:t>(2020)</w:t>
      </w:r>
      <w:r w:rsidRPr="00D8711E">
        <w:rPr>
          <w:rFonts w:ascii="Arial" w:hAnsi="Arial" w:cs="Arial"/>
        </w:rPr>
        <w:fldChar w:fldCharType="end"/>
      </w:r>
      <w:r w:rsidRPr="00D8711E">
        <w:rPr>
          <w:rFonts w:ascii="Arial" w:hAnsi="Arial" w:cs="Arial"/>
          <w:lang w:val="en-ID"/>
        </w:rPr>
        <w:t xml:space="preserve"> further add that the development of folk dance is always linked to the geographical and social context of the community, emphasizing its social function and collective expression. Meanwhile, Ramlan, Bahar, and Gunawan </w:t>
      </w:r>
      <w:r w:rsidRPr="00D8711E">
        <w:rPr>
          <w:rFonts w:ascii="Arial" w:hAnsi="Arial" w:cs="Arial"/>
          <w:lang w:val="en-ID"/>
        </w:rPr>
        <w:fldChar w:fldCharType="begin"/>
      </w:r>
      <w:r w:rsidRPr="00D8711E">
        <w:rPr>
          <w:rFonts w:ascii="Arial" w:hAnsi="Arial" w:cs="Arial"/>
          <w:lang w:val="en-ID"/>
        </w:rPr>
        <w:instrText xml:space="preserve"> ADDIN ZOTERO_ITEM CSL_CITATION {"citationID":"CBz39Any","properties":{"formattedCitation":"(2018)","plainCitation":"(2018)","noteIndex":0},"citationItems":[{"id":718,"uris":["http://zotero.org/users/local/eNOWBpLq/items/HUGL7VPF"],"itemData":{"id":718,"type":"article-journal","container-title":"Titian: Jurnal Ilmu Humaniora","DOI":"https://doi.org/10.22437/titian.v2i02.6094","issue":"2","page":"253-268","title":"Tari Skin Sebagai Identitas Kehidupan Masyarakat Kabupaten Merangin","volume":"2","author":[{"family":"Ramlan","given":"Pamela Mikaresti"},{"family":"Bahar","given":"Mahdi"},{"family":"Gunawan","given":"Indra"}],"issued":{"date-parts":[["2018"]]}},"label":"page","suppress-author":true}],"schema":"https://github.com/citation-style-language/schema/raw/master/csl-citation.json"} </w:instrText>
      </w:r>
      <w:r w:rsidRPr="00D8711E">
        <w:rPr>
          <w:rFonts w:ascii="Arial" w:hAnsi="Arial" w:cs="Arial"/>
          <w:lang w:val="en-ID"/>
        </w:rPr>
        <w:fldChar w:fldCharType="separate"/>
      </w:r>
      <w:r w:rsidRPr="00D8711E">
        <w:rPr>
          <w:rFonts w:ascii="Arial" w:hAnsi="Arial" w:cs="Arial"/>
          <w:lang w:val="en-ID"/>
        </w:rPr>
        <w:t>(2018)</w:t>
      </w:r>
      <w:r w:rsidRPr="00D8711E">
        <w:rPr>
          <w:rFonts w:ascii="Arial" w:hAnsi="Arial" w:cs="Arial"/>
        </w:rPr>
        <w:fldChar w:fldCharType="end"/>
      </w:r>
      <w:r w:rsidRPr="00D8711E">
        <w:rPr>
          <w:rFonts w:ascii="Arial" w:hAnsi="Arial" w:cs="Arial"/>
          <w:lang w:val="en-ID"/>
        </w:rPr>
        <w:t xml:space="preserve"> explain that folk dance serves as both a reflection of local identity and a cultural practice independently managed by the community. Therefore, folk dance can be understood as a manifestation of cultural expression that reinforces the close connection between art and social life while simultaneously representing the continuity of cultural values that are lived and transmitted communally</w:t>
      </w:r>
      <w:r>
        <w:rPr>
          <w:rFonts w:ascii="Arial" w:hAnsi="Arial" w:cs="Arial"/>
          <w:lang w:val="en-ID"/>
        </w:rPr>
        <w:t>.</w:t>
      </w:r>
    </w:p>
    <w:p w14:paraId="56789D70" w14:textId="77777777" w:rsidR="00067DA7" w:rsidRDefault="00067DA7" w:rsidP="00067DA7">
      <w:pPr>
        <w:pStyle w:val="Body"/>
        <w:spacing w:after="0"/>
        <w:rPr>
          <w:rFonts w:ascii="Arial" w:hAnsi="Arial" w:cs="Arial"/>
          <w:lang w:val="en-ID"/>
        </w:rPr>
      </w:pPr>
    </w:p>
    <w:p w14:paraId="6C3CC7FF" w14:textId="77777777" w:rsidR="00067DA7" w:rsidRDefault="00067DA7" w:rsidP="00067DA7">
      <w:pPr>
        <w:pStyle w:val="Body"/>
        <w:spacing w:after="0"/>
        <w:rPr>
          <w:rFonts w:ascii="Arial" w:hAnsi="Arial" w:cs="Arial"/>
          <w:lang w:val="en-ID"/>
        </w:rPr>
      </w:pPr>
      <w:r w:rsidRPr="00D8711E">
        <w:rPr>
          <w:rFonts w:ascii="Arial" w:hAnsi="Arial" w:cs="Arial"/>
          <w:lang w:val="en-ID"/>
        </w:rPr>
        <w:t xml:space="preserve">The </w:t>
      </w:r>
      <w:proofErr w:type="spellStart"/>
      <w:r w:rsidRPr="001E5604">
        <w:rPr>
          <w:rFonts w:ascii="Arial" w:hAnsi="Arial" w:cs="Arial"/>
          <w:i/>
          <w:iCs/>
          <w:lang w:val="en-ID"/>
        </w:rPr>
        <w:t>Jaranan</w:t>
      </w:r>
      <w:proofErr w:type="spellEnd"/>
      <w:r w:rsidRPr="00D8711E">
        <w:rPr>
          <w:rFonts w:ascii="Arial" w:hAnsi="Arial" w:cs="Arial"/>
          <w:lang w:val="en-ID"/>
        </w:rPr>
        <w:t xml:space="preserve"> Dance, as a form of folk dance that emerges and becomes embedded within the life of its supporting community, maintains a close relationship with the worldview and cultural ideas of its proprietors. This dance functions as a collective expression, representing the social, spiritual, and cultural values that thrive within the community. One variant of the </w:t>
      </w:r>
      <w:proofErr w:type="spellStart"/>
      <w:r w:rsidRPr="001E5604">
        <w:rPr>
          <w:rFonts w:ascii="Arial" w:hAnsi="Arial" w:cs="Arial"/>
          <w:i/>
          <w:iCs/>
          <w:lang w:val="en-ID"/>
        </w:rPr>
        <w:t>Jaranan</w:t>
      </w:r>
      <w:proofErr w:type="spellEnd"/>
      <w:r w:rsidRPr="00D8711E">
        <w:rPr>
          <w:rFonts w:ascii="Arial" w:hAnsi="Arial" w:cs="Arial"/>
          <w:lang w:val="en-ID"/>
        </w:rPr>
        <w:t xml:space="preserve"> Dance that has developed locally is the </w:t>
      </w:r>
      <w:proofErr w:type="spellStart"/>
      <w:r w:rsidRPr="001E5604">
        <w:rPr>
          <w:rFonts w:ascii="Arial" w:hAnsi="Arial" w:cs="Arial"/>
          <w:i/>
          <w:iCs/>
          <w:lang w:val="en-ID"/>
        </w:rPr>
        <w:t>Jaranan</w:t>
      </w:r>
      <w:proofErr w:type="spellEnd"/>
      <w:r w:rsidRPr="00D8711E">
        <w:rPr>
          <w:rFonts w:ascii="Arial" w:hAnsi="Arial" w:cs="Arial"/>
          <w:lang w:val="en-ID"/>
        </w:rPr>
        <w:t xml:space="preserve"> Dance of </w:t>
      </w:r>
      <w:proofErr w:type="spellStart"/>
      <w:r w:rsidRPr="00D8711E">
        <w:rPr>
          <w:rFonts w:ascii="Arial" w:hAnsi="Arial" w:cs="Arial"/>
          <w:lang w:val="en-ID"/>
        </w:rPr>
        <w:t>Gandon</w:t>
      </w:r>
      <w:proofErr w:type="spellEnd"/>
      <w:r w:rsidRPr="00D8711E">
        <w:rPr>
          <w:rFonts w:ascii="Arial" w:hAnsi="Arial" w:cs="Arial"/>
          <w:lang w:val="en-ID"/>
        </w:rPr>
        <w:t xml:space="preserve"> Hamlet, </w:t>
      </w:r>
      <w:proofErr w:type="spellStart"/>
      <w:r w:rsidRPr="00D8711E">
        <w:rPr>
          <w:rFonts w:ascii="Arial" w:hAnsi="Arial" w:cs="Arial"/>
          <w:lang w:val="en-ID"/>
        </w:rPr>
        <w:t>Gandu</w:t>
      </w:r>
      <w:proofErr w:type="spellEnd"/>
      <w:r w:rsidRPr="00D8711E">
        <w:rPr>
          <w:rFonts w:ascii="Arial" w:hAnsi="Arial" w:cs="Arial"/>
          <w:lang w:val="en-ID"/>
        </w:rPr>
        <w:t xml:space="preserve"> Village, </w:t>
      </w:r>
      <w:proofErr w:type="spellStart"/>
      <w:r w:rsidRPr="00D8711E">
        <w:rPr>
          <w:rFonts w:ascii="Arial" w:hAnsi="Arial" w:cs="Arial"/>
          <w:lang w:val="en-ID"/>
        </w:rPr>
        <w:t>Tembarak</w:t>
      </w:r>
      <w:proofErr w:type="spellEnd"/>
      <w:r w:rsidRPr="00D8711E">
        <w:rPr>
          <w:rFonts w:ascii="Arial" w:hAnsi="Arial" w:cs="Arial"/>
          <w:lang w:val="en-ID"/>
        </w:rPr>
        <w:t xml:space="preserve"> District, </w:t>
      </w:r>
      <w:proofErr w:type="spellStart"/>
      <w:r w:rsidRPr="00D8711E">
        <w:rPr>
          <w:rFonts w:ascii="Arial" w:hAnsi="Arial" w:cs="Arial"/>
          <w:lang w:val="en-ID"/>
        </w:rPr>
        <w:t>Temanggung</w:t>
      </w:r>
      <w:proofErr w:type="spellEnd"/>
      <w:r w:rsidRPr="00D8711E">
        <w:rPr>
          <w:rFonts w:ascii="Arial" w:hAnsi="Arial" w:cs="Arial"/>
          <w:lang w:val="en-ID"/>
        </w:rPr>
        <w:t xml:space="preserve"> Regency. Its existence reflects a strong connection with the people of Gandon, who are part of the Javanese community, such that Javanese cultural values strongly influence the dance’s form, performance style, and symbolic meaning. Among these values, the Javanese cosmological perspective plays a crucial role, serving as the foundational framework for understanding the relationship between humans, nature, and transcendental forces, which is subsequently actualized through various artistic elements within the </w:t>
      </w:r>
      <w:proofErr w:type="spellStart"/>
      <w:r w:rsidRPr="001E5604">
        <w:rPr>
          <w:rFonts w:ascii="Arial" w:hAnsi="Arial" w:cs="Arial"/>
          <w:i/>
          <w:iCs/>
          <w:lang w:val="en-ID"/>
        </w:rPr>
        <w:t>Jaranan</w:t>
      </w:r>
      <w:proofErr w:type="spellEnd"/>
      <w:r w:rsidRPr="00D8711E">
        <w:rPr>
          <w:rFonts w:ascii="Arial" w:hAnsi="Arial" w:cs="Arial"/>
          <w:lang w:val="en-ID"/>
        </w:rPr>
        <w:t xml:space="preserve"> Dance</w:t>
      </w:r>
      <w:r>
        <w:rPr>
          <w:rFonts w:ascii="Arial" w:hAnsi="Arial" w:cs="Arial"/>
          <w:lang w:val="en-ID"/>
        </w:rPr>
        <w:t>.</w:t>
      </w:r>
    </w:p>
    <w:p w14:paraId="72D17A91" w14:textId="77777777" w:rsidR="00067DA7" w:rsidRDefault="00067DA7" w:rsidP="00067DA7">
      <w:pPr>
        <w:pStyle w:val="Body"/>
        <w:spacing w:after="0"/>
        <w:rPr>
          <w:rFonts w:ascii="Arial" w:hAnsi="Arial" w:cs="Arial"/>
          <w:lang w:val="en-ID"/>
        </w:rPr>
      </w:pPr>
    </w:p>
    <w:p w14:paraId="087E8A19" w14:textId="69581378" w:rsidR="008E062A" w:rsidRDefault="00067DA7" w:rsidP="00067DA7">
      <w:pPr>
        <w:pStyle w:val="Body"/>
        <w:spacing w:after="0"/>
        <w:rPr>
          <w:rFonts w:ascii="Arial" w:hAnsi="Arial" w:cs="Arial"/>
          <w:lang w:val="en-ID"/>
        </w:rPr>
      </w:pPr>
      <w:r w:rsidRPr="00D8711E">
        <w:rPr>
          <w:rFonts w:ascii="Arial" w:hAnsi="Arial" w:cs="Arial"/>
          <w:lang w:val="en-ID"/>
        </w:rPr>
        <w:t xml:space="preserve">This article aims to conduct an in-depth examination of the representation of Javanese cosmology in the </w:t>
      </w:r>
      <w:proofErr w:type="spellStart"/>
      <w:r w:rsidRPr="001E5604">
        <w:rPr>
          <w:rFonts w:ascii="Arial" w:hAnsi="Arial" w:cs="Arial"/>
          <w:i/>
          <w:iCs/>
          <w:lang w:val="en-ID"/>
        </w:rPr>
        <w:t>Jaranan</w:t>
      </w:r>
      <w:proofErr w:type="spellEnd"/>
      <w:r w:rsidRPr="00D8711E">
        <w:rPr>
          <w:rFonts w:ascii="Arial" w:hAnsi="Arial" w:cs="Arial"/>
          <w:lang w:val="en-ID"/>
        </w:rPr>
        <w:t xml:space="preserve"> Dance of </w:t>
      </w:r>
      <w:proofErr w:type="spellStart"/>
      <w:r w:rsidRPr="00D8711E">
        <w:rPr>
          <w:rFonts w:ascii="Arial" w:hAnsi="Arial" w:cs="Arial"/>
          <w:lang w:val="en-ID"/>
        </w:rPr>
        <w:t>Gandon</w:t>
      </w:r>
      <w:proofErr w:type="spellEnd"/>
      <w:r w:rsidRPr="00D8711E">
        <w:rPr>
          <w:rFonts w:ascii="Arial" w:hAnsi="Arial" w:cs="Arial"/>
          <w:lang w:val="en-ID"/>
        </w:rPr>
        <w:t xml:space="preserve"> Hamlet, </w:t>
      </w:r>
      <w:proofErr w:type="spellStart"/>
      <w:r w:rsidRPr="00D8711E">
        <w:rPr>
          <w:rFonts w:ascii="Arial" w:hAnsi="Arial" w:cs="Arial"/>
          <w:lang w:val="en-ID"/>
        </w:rPr>
        <w:t>Temanggung</w:t>
      </w:r>
      <w:proofErr w:type="spellEnd"/>
      <w:r w:rsidRPr="00D8711E">
        <w:rPr>
          <w:rFonts w:ascii="Arial" w:hAnsi="Arial" w:cs="Arial"/>
          <w:lang w:val="en-ID"/>
        </w:rPr>
        <w:t xml:space="preserve">, with a focus on the significance of the </w:t>
      </w:r>
      <w:proofErr w:type="spellStart"/>
      <w:r w:rsidRPr="00D8711E">
        <w:rPr>
          <w:rFonts w:ascii="Arial" w:hAnsi="Arial" w:cs="Arial"/>
          <w:i/>
          <w:iCs/>
          <w:lang w:val="en-ID"/>
        </w:rPr>
        <w:t>kiblat</w:t>
      </w:r>
      <w:proofErr w:type="spellEnd"/>
      <w:r w:rsidRPr="00D8711E">
        <w:rPr>
          <w:rFonts w:ascii="Arial" w:hAnsi="Arial" w:cs="Arial"/>
          <w:i/>
          <w:iCs/>
          <w:lang w:val="en-ID"/>
        </w:rPr>
        <w:t xml:space="preserve"> </w:t>
      </w:r>
      <w:proofErr w:type="spellStart"/>
      <w:r w:rsidRPr="00D8711E">
        <w:rPr>
          <w:rFonts w:ascii="Arial" w:hAnsi="Arial" w:cs="Arial"/>
          <w:i/>
          <w:iCs/>
          <w:lang w:val="en-ID"/>
        </w:rPr>
        <w:t>papat</w:t>
      </w:r>
      <w:proofErr w:type="spellEnd"/>
      <w:r w:rsidRPr="00D8711E">
        <w:rPr>
          <w:rFonts w:ascii="Arial" w:hAnsi="Arial" w:cs="Arial"/>
          <w:i/>
          <w:iCs/>
          <w:lang w:val="en-ID"/>
        </w:rPr>
        <w:t xml:space="preserve"> lima </w:t>
      </w:r>
      <w:proofErr w:type="spellStart"/>
      <w:r w:rsidRPr="00D8711E">
        <w:rPr>
          <w:rFonts w:ascii="Arial" w:hAnsi="Arial" w:cs="Arial"/>
          <w:i/>
          <w:iCs/>
          <w:lang w:val="en-ID"/>
        </w:rPr>
        <w:t>pancer</w:t>
      </w:r>
      <w:proofErr w:type="spellEnd"/>
      <w:r w:rsidRPr="00D8711E">
        <w:rPr>
          <w:rFonts w:ascii="Arial" w:hAnsi="Arial" w:cs="Arial"/>
          <w:lang w:val="en-ID"/>
        </w:rPr>
        <w:t xml:space="preserve"> concept as a philosophical foundation shaping the dance’s structure, symbolism, and meaning. The study seeks to reveal how the Javanese community’s cosmological perspective on the balance between the four cardinal directions and the </w:t>
      </w:r>
      <w:proofErr w:type="spellStart"/>
      <w:r w:rsidRPr="00D8711E">
        <w:rPr>
          <w:rFonts w:ascii="Arial" w:hAnsi="Arial" w:cs="Arial"/>
          <w:lang w:val="en-ID"/>
        </w:rPr>
        <w:t>center</w:t>
      </w:r>
      <w:proofErr w:type="spellEnd"/>
      <w:r w:rsidRPr="00D8711E">
        <w:rPr>
          <w:rFonts w:ascii="Arial" w:hAnsi="Arial" w:cs="Arial"/>
          <w:lang w:val="en-ID"/>
        </w:rPr>
        <w:t xml:space="preserve"> (</w:t>
      </w:r>
      <w:proofErr w:type="spellStart"/>
      <w:r w:rsidRPr="00D8711E">
        <w:rPr>
          <w:rFonts w:ascii="Arial" w:hAnsi="Arial" w:cs="Arial"/>
          <w:i/>
          <w:iCs/>
          <w:lang w:val="en-ID"/>
        </w:rPr>
        <w:t>pancer</w:t>
      </w:r>
      <w:proofErr w:type="spellEnd"/>
      <w:r w:rsidRPr="00D8711E">
        <w:rPr>
          <w:rFonts w:ascii="Arial" w:hAnsi="Arial" w:cs="Arial"/>
          <w:lang w:val="en-ID"/>
        </w:rPr>
        <w:t xml:space="preserve">) is reflected in the </w:t>
      </w:r>
      <w:proofErr w:type="spellStart"/>
      <w:r w:rsidRPr="001E5604">
        <w:rPr>
          <w:rFonts w:ascii="Arial" w:hAnsi="Arial" w:cs="Arial"/>
          <w:i/>
          <w:iCs/>
          <w:lang w:val="en-ID"/>
        </w:rPr>
        <w:t>Jaranan</w:t>
      </w:r>
      <w:proofErr w:type="spellEnd"/>
      <w:r w:rsidRPr="00D8711E">
        <w:rPr>
          <w:rFonts w:ascii="Arial" w:hAnsi="Arial" w:cs="Arial"/>
          <w:lang w:val="en-ID"/>
        </w:rPr>
        <w:t xml:space="preserve"> Dance of </w:t>
      </w:r>
      <w:proofErr w:type="spellStart"/>
      <w:r w:rsidRPr="00D8711E">
        <w:rPr>
          <w:rFonts w:ascii="Arial" w:hAnsi="Arial" w:cs="Arial"/>
          <w:lang w:val="en-ID"/>
        </w:rPr>
        <w:t>Gandon</w:t>
      </w:r>
      <w:proofErr w:type="spellEnd"/>
      <w:r w:rsidRPr="00D8711E">
        <w:rPr>
          <w:rFonts w:ascii="Arial" w:hAnsi="Arial" w:cs="Arial"/>
          <w:lang w:val="en-ID"/>
        </w:rPr>
        <w:t xml:space="preserve"> Hamlet. In addition, the research aims to explore the relationship between these cosmological values and the cultural identity and belief systems of the supporting community, demonstrating that Javanese cosmology not only persists within the spiritual realm but is also manifested in folk art practices as a form of local knowledge (</w:t>
      </w:r>
      <w:r w:rsidRPr="00D8711E">
        <w:rPr>
          <w:rFonts w:ascii="Arial" w:hAnsi="Arial" w:cs="Arial"/>
          <w:i/>
          <w:iCs/>
          <w:lang w:val="en-ID"/>
        </w:rPr>
        <w:t>local wisdom</w:t>
      </w:r>
      <w:r w:rsidRPr="00D8711E">
        <w:rPr>
          <w:rFonts w:ascii="Arial" w:hAnsi="Arial" w:cs="Arial"/>
          <w:lang w:val="en-ID"/>
        </w:rPr>
        <w:t>) that continues to be preserved. Accordingly, this study is expected to make a conceptual contribution to understanding the interplay between cosmology, performing arts, and the construction of cultural identity among the Javanese community.</w:t>
      </w:r>
    </w:p>
    <w:p w14:paraId="002ECFBD" w14:textId="77777777" w:rsidR="00067DA7" w:rsidRDefault="00067DA7" w:rsidP="00067DA7">
      <w:pPr>
        <w:pStyle w:val="Body"/>
        <w:spacing w:after="0"/>
        <w:rPr>
          <w:rFonts w:ascii="Arial" w:hAnsi="Arial" w:cs="Arial"/>
          <w:lang w:val="en-ID"/>
        </w:rPr>
      </w:pPr>
    </w:p>
    <w:p w14:paraId="4EDA00E3" w14:textId="77777777" w:rsidR="00067DA7" w:rsidRDefault="00067DA7" w:rsidP="00067DA7">
      <w:pPr>
        <w:pStyle w:val="AbstHead"/>
        <w:spacing w:after="0"/>
        <w:jc w:val="both"/>
        <w:rPr>
          <w:rFonts w:ascii="Arial" w:hAnsi="Arial" w:cs="Arial"/>
        </w:rPr>
      </w:pPr>
      <w:r>
        <w:rPr>
          <w:rFonts w:ascii="Arial" w:hAnsi="Arial" w:cs="Arial"/>
        </w:rPr>
        <w:lastRenderedPageBreak/>
        <w:t>2. methodology</w:t>
      </w:r>
    </w:p>
    <w:p w14:paraId="1C60E44D" w14:textId="77777777" w:rsidR="00067DA7" w:rsidRPr="00FB3A86" w:rsidRDefault="00067DA7" w:rsidP="00067DA7">
      <w:pPr>
        <w:pStyle w:val="AbstHead"/>
        <w:spacing w:after="0"/>
        <w:jc w:val="both"/>
        <w:rPr>
          <w:rFonts w:ascii="Arial" w:hAnsi="Arial" w:cs="Arial"/>
        </w:rPr>
      </w:pPr>
    </w:p>
    <w:p w14:paraId="4C231DA9" w14:textId="77777777" w:rsidR="00067DA7" w:rsidRDefault="00067DA7" w:rsidP="00067DA7">
      <w:pPr>
        <w:pStyle w:val="Body"/>
        <w:spacing w:after="0"/>
        <w:rPr>
          <w:rFonts w:ascii="Arial" w:hAnsi="Arial" w:cs="Arial"/>
        </w:rPr>
      </w:pPr>
      <w:r w:rsidRPr="00575925">
        <w:rPr>
          <w:rFonts w:ascii="Arial" w:hAnsi="Arial" w:cs="Arial"/>
          <w:lang w:val="en-ID"/>
        </w:rPr>
        <w:t xml:space="preserve">This study employs an </w:t>
      </w:r>
      <w:proofErr w:type="spellStart"/>
      <w:r w:rsidRPr="00575925">
        <w:rPr>
          <w:rFonts w:ascii="Arial" w:hAnsi="Arial" w:cs="Arial"/>
          <w:lang w:val="en-ID"/>
        </w:rPr>
        <w:t>ethnocoreological</w:t>
      </w:r>
      <w:proofErr w:type="spellEnd"/>
      <w:r w:rsidRPr="00575925">
        <w:rPr>
          <w:rFonts w:ascii="Arial" w:hAnsi="Arial" w:cs="Arial"/>
          <w:lang w:val="en-ID"/>
        </w:rPr>
        <w:t xml:space="preserve"> framework based on qualitative data, focusing on the analysis of Javanese cosmology as represented in the </w:t>
      </w:r>
      <w:proofErr w:type="spellStart"/>
      <w:r w:rsidRPr="001E5604">
        <w:rPr>
          <w:rFonts w:ascii="Arial" w:hAnsi="Arial" w:cs="Arial"/>
          <w:i/>
          <w:iCs/>
          <w:lang w:val="en-ID"/>
        </w:rPr>
        <w:t>Jaranan</w:t>
      </w:r>
      <w:proofErr w:type="spellEnd"/>
      <w:r w:rsidRPr="00575925">
        <w:rPr>
          <w:rFonts w:ascii="Arial" w:hAnsi="Arial" w:cs="Arial"/>
          <w:lang w:val="en-ID"/>
        </w:rPr>
        <w:t xml:space="preserve"> Dance in </w:t>
      </w:r>
      <w:proofErr w:type="spellStart"/>
      <w:r w:rsidRPr="00575925">
        <w:rPr>
          <w:rFonts w:ascii="Arial" w:hAnsi="Arial" w:cs="Arial"/>
          <w:lang w:val="en-ID"/>
        </w:rPr>
        <w:t>Gandon</w:t>
      </w:r>
      <w:proofErr w:type="spellEnd"/>
      <w:r w:rsidRPr="00575925">
        <w:rPr>
          <w:rFonts w:ascii="Arial" w:hAnsi="Arial" w:cs="Arial"/>
          <w:lang w:val="en-ID"/>
        </w:rPr>
        <w:t xml:space="preserve"> Hamlet, </w:t>
      </w:r>
      <w:proofErr w:type="spellStart"/>
      <w:r w:rsidRPr="00575925">
        <w:rPr>
          <w:rFonts w:ascii="Arial" w:hAnsi="Arial" w:cs="Arial"/>
          <w:lang w:val="en-ID"/>
        </w:rPr>
        <w:t>Temanggung</w:t>
      </w:r>
      <w:proofErr w:type="spellEnd"/>
      <w:r w:rsidRPr="00575925">
        <w:rPr>
          <w:rFonts w:ascii="Arial" w:hAnsi="Arial" w:cs="Arial"/>
          <w:lang w:val="en-ID"/>
        </w:rPr>
        <w:t xml:space="preserve">, particularly concerning the significance of the </w:t>
      </w:r>
      <w:proofErr w:type="spellStart"/>
      <w:r w:rsidRPr="00575925">
        <w:rPr>
          <w:rFonts w:ascii="Arial" w:hAnsi="Arial" w:cs="Arial"/>
          <w:i/>
          <w:iCs/>
          <w:lang w:val="en-ID"/>
        </w:rPr>
        <w:t>kiblat</w:t>
      </w:r>
      <w:proofErr w:type="spellEnd"/>
      <w:r w:rsidRPr="00575925">
        <w:rPr>
          <w:rFonts w:ascii="Arial" w:hAnsi="Arial" w:cs="Arial"/>
          <w:i/>
          <w:iCs/>
          <w:lang w:val="en-ID"/>
        </w:rPr>
        <w:t xml:space="preserve"> </w:t>
      </w:r>
      <w:proofErr w:type="spellStart"/>
      <w:r w:rsidRPr="00575925">
        <w:rPr>
          <w:rFonts w:ascii="Arial" w:hAnsi="Arial" w:cs="Arial"/>
          <w:i/>
          <w:iCs/>
          <w:lang w:val="en-ID"/>
        </w:rPr>
        <w:t>papat</w:t>
      </w:r>
      <w:proofErr w:type="spellEnd"/>
      <w:r w:rsidRPr="00575925">
        <w:rPr>
          <w:rFonts w:ascii="Arial" w:hAnsi="Arial" w:cs="Arial"/>
          <w:i/>
          <w:iCs/>
          <w:lang w:val="en-ID"/>
        </w:rPr>
        <w:t xml:space="preserve"> lima </w:t>
      </w:r>
      <w:proofErr w:type="spellStart"/>
      <w:r w:rsidRPr="00575925">
        <w:rPr>
          <w:rFonts w:ascii="Arial" w:hAnsi="Arial" w:cs="Arial"/>
          <w:i/>
          <w:iCs/>
          <w:lang w:val="en-ID"/>
        </w:rPr>
        <w:t>pancer</w:t>
      </w:r>
      <w:proofErr w:type="spellEnd"/>
      <w:r w:rsidRPr="00575925">
        <w:rPr>
          <w:rFonts w:ascii="Arial" w:hAnsi="Arial" w:cs="Arial"/>
          <w:lang w:val="en-ID"/>
        </w:rPr>
        <w:t xml:space="preserve"> concept. This framework was selected to explore the relationship between the form, movement structure, spatial utilization, and symbolism of the dance with the cultural value system of its supporting community. From an </w:t>
      </w:r>
      <w:proofErr w:type="spellStart"/>
      <w:r w:rsidRPr="00575925">
        <w:rPr>
          <w:rFonts w:ascii="Arial" w:hAnsi="Arial" w:cs="Arial"/>
          <w:lang w:val="en-ID"/>
        </w:rPr>
        <w:t>ethnocoreological</w:t>
      </w:r>
      <w:proofErr w:type="spellEnd"/>
      <w:r w:rsidRPr="00575925">
        <w:rPr>
          <w:rFonts w:ascii="Arial" w:hAnsi="Arial" w:cs="Arial"/>
          <w:lang w:val="en-ID"/>
        </w:rPr>
        <w:t xml:space="preserve"> perspective, dance is understood as a cultural product inseparable from the worldview and ideas of the community that owns it; thus, every movement and symbolic element of the dance reflects the norms, values, and perspectives upheld by the community. The primary data were obtained through ethnographic methods, complemented by a literature </w:t>
      </w:r>
      <w:r>
        <w:rPr>
          <w:rFonts w:ascii="Arial" w:hAnsi="Arial" w:cs="Arial"/>
          <w:lang w:val="en-ID"/>
        </w:rPr>
        <w:t>study</w:t>
      </w:r>
      <w:r w:rsidRPr="00575925">
        <w:rPr>
          <w:rFonts w:ascii="Arial" w:hAnsi="Arial" w:cs="Arial"/>
          <w:lang w:val="en-ID"/>
        </w:rPr>
        <w:t xml:space="preserve">. Ethnography was applied to understand the form, meaning, and social position of the </w:t>
      </w:r>
      <w:proofErr w:type="spellStart"/>
      <w:r w:rsidRPr="001E5604">
        <w:rPr>
          <w:rFonts w:ascii="Arial" w:hAnsi="Arial" w:cs="Arial"/>
          <w:i/>
          <w:iCs/>
          <w:lang w:val="en-ID"/>
        </w:rPr>
        <w:t>Jaranan</w:t>
      </w:r>
      <w:proofErr w:type="spellEnd"/>
      <w:r w:rsidRPr="00575925">
        <w:rPr>
          <w:rFonts w:ascii="Arial" w:hAnsi="Arial" w:cs="Arial"/>
          <w:lang w:val="en-ID"/>
        </w:rPr>
        <w:t xml:space="preserve"> Dance within the community, while the literature </w:t>
      </w:r>
      <w:r>
        <w:rPr>
          <w:rFonts w:ascii="Arial" w:hAnsi="Arial" w:cs="Arial"/>
          <w:lang w:val="en-ID"/>
        </w:rPr>
        <w:t>study</w:t>
      </w:r>
      <w:r w:rsidRPr="00575925">
        <w:rPr>
          <w:rFonts w:ascii="Arial" w:hAnsi="Arial" w:cs="Arial"/>
          <w:lang w:val="en-ID"/>
        </w:rPr>
        <w:t xml:space="preserve"> focused on exploring its philosophical significance and historical context within Javanese culture. The literature </w:t>
      </w:r>
      <w:r>
        <w:rPr>
          <w:rFonts w:ascii="Arial" w:hAnsi="Arial" w:cs="Arial"/>
          <w:lang w:val="en-ID"/>
        </w:rPr>
        <w:t>study</w:t>
      </w:r>
      <w:r w:rsidRPr="00575925">
        <w:rPr>
          <w:rFonts w:ascii="Arial" w:hAnsi="Arial" w:cs="Arial"/>
          <w:lang w:val="en-ID"/>
        </w:rPr>
        <w:t xml:space="preserve"> encompassed a variety of sources, including scholarly articles, research reports, books, and ethnographic documentation relevant to folk dance and Javanese cosmology. Each source was critically </w:t>
      </w:r>
      <w:proofErr w:type="spellStart"/>
      <w:r w:rsidRPr="00575925">
        <w:rPr>
          <w:rFonts w:ascii="Arial" w:hAnsi="Arial" w:cs="Arial"/>
          <w:lang w:val="en-ID"/>
        </w:rPr>
        <w:t>analyzed</w:t>
      </w:r>
      <w:proofErr w:type="spellEnd"/>
      <w:r w:rsidRPr="00575925">
        <w:rPr>
          <w:rFonts w:ascii="Arial" w:hAnsi="Arial" w:cs="Arial"/>
          <w:lang w:val="en-ID"/>
        </w:rPr>
        <w:t xml:space="preserve"> with attention to its socio-cultural context and data authenticity, ensuring the objectivity and interpretive validity of the study.</w:t>
      </w:r>
    </w:p>
    <w:p w14:paraId="7A35C55E" w14:textId="77777777" w:rsidR="00067DA7" w:rsidRDefault="00067DA7" w:rsidP="00067DA7">
      <w:pPr>
        <w:pStyle w:val="Body"/>
        <w:spacing w:after="0"/>
        <w:rPr>
          <w:rFonts w:ascii="Arial" w:hAnsi="Arial" w:cs="Arial"/>
        </w:rPr>
      </w:pPr>
    </w:p>
    <w:p w14:paraId="41539B80" w14:textId="7D9190F2" w:rsidR="00790ADA" w:rsidRPr="00C430DF" w:rsidRDefault="00067DA7" w:rsidP="00C430DF">
      <w:pPr>
        <w:pStyle w:val="Body"/>
        <w:spacing w:after="0"/>
        <w:rPr>
          <w:rFonts w:ascii="Arial" w:hAnsi="Arial" w:cs="Arial"/>
        </w:rPr>
      </w:pPr>
      <w:r w:rsidRPr="008973EF">
        <w:rPr>
          <w:rFonts w:ascii="Arial" w:hAnsi="Arial" w:cs="Arial"/>
          <w:lang w:val="en-ID"/>
        </w:rPr>
        <w:t xml:space="preserve">The analysis was conducted through a process of reduction, interpretation, and symbolic meaning extraction to reveal how the </w:t>
      </w:r>
      <w:proofErr w:type="spellStart"/>
      <w:r w:rsidRPr="008973EF">
        <w:rPr>
          <w:rFonts w:ascii="Arial" w:hAnsi="Arial" w:cs="Arial"/>
          <w:i/>
          <w:iCs/>
          <w:lang w:val="en-ID"/>
        </w:rPr>
        <w:t>kiblat</w:t>
      </w:r>
      <w:proofErr w:type="spellEnd"/>
      <w:r w:rsidRPr="008973EF">
        <w:rPr>
          <w:rFonts w:ascii="Arial" w:hAnsi="Arial" w:cs="Arial"/>
          <w:i/>
          <w:iCs/>
          <w:lang w:val="en-ID"/>
        </w:rPr>
        <w:t xml:space="preserve"> </w:t>
      </w:r>
      <w:proofErr w:type="spellStart"/>
      <w:r w:rsidRPr="008973EF">
        <w:rPr>
          <w:rFonts w:ascii="Arial" w:hAnsi="Arial" w:cs="Arial"/>
          <w:i/>
          <w:iCs/>
          <w:lang w:val="en-ID"/>
        </w:rPr>
        <w:t>papat</w:t>
      </w:r>
      <w:proofErr w:type="spellEnd"/>
      <w:r w:rsidRPr="008973EF">
        <w:rPr>
          <w:rFonts w:ascii="Arial" w:hAnsi="Arial" w:cs="Arial"/>
          <w:i/>
          <w:iCs/>
          <w:lang w:val="en-ID"/>
        </w:rPr>
        <w:t xml:space="preserve"> lima </w:t>
      </w:r>
      <w:proofErr w:type="spellStart"/>
      <w:r w:rsidRPr="008973EF">
        <w:rPr>
          <w:rFonts w:ascii="Arial" w:hAnsi="Arial" w:cs="Arial"/>
          <w:i/>
          <w:iCs/>
          <w:lang w:val="en-ID"/>
        </w:rPr>
        <w:t>pancer</w:t>
      </w:r>
      <w:proofErr w:type="spellEnd"/>
      <w:r w:rsidRPr="008973EF">
        <w:rPr>
          <w:rFonts w:ascii="Arial" w:hAnsi="Arial" w:cs="Arial"/>
          <w:lang w:val="en-ID"/>
        </w:rPr>
        <w:t xml:space="preserve"> concept is represented in the aesthetic expression and symbolic structure of the </w:t>
      </w:r>
      <w:proofErr w:type="spellStart"/>
      <w:r w:rsidRPr="001E5604">
        <w:rPr>
          <w:rFonts w:ascii="Arial" w:hAnsi="Arial" w:cs="Arial"/>
          <w:i/>
          <w:iCs/>
          <w:lang w:val="en-ID"/>
        </w:rPr>
        <w:t>Jaranan</w:t>
      </w:r>
      <w:proofErr w:type="spellEnd"/>
      <w:r w:rsidRPr="008973EF">
        <w:rPr>
          <w:rFonts w:ascii="Arial" w:hAnsi="Arial" w:cs="Arial"/>
          <w:lang w:val="en-ID"/>
        </w:rPr>
        <w:t xml:space="preserve"> Dance in </w:t>
      </w:r>
      <w:proofErr w:type="spellStart"/>
      <w:r w:rsidRPr="008973EF">
        <w:rPr>
          <w:rFonts w:ascii="Arial" w:hAnsi="Arial" w:cs="Arial"/>
          <w:lang w:val="en-ID"/>
        </w:rPr>
        <w:t>Gandon</w:t>
      </w:r>
      <w:proofErr w:type="spellEnd"/>
      <w:r w:rsidRPr="008973EF">
        <w:rPr>
          <w:rFonts w:ascii="Arial" w:hAnsi="Arial" w:cs="Arial"/>
          <w:lang w:val="en-ID"/>
        </w:rPr>
        <w:t xml:space="preserve"> Hamlet. The researcher also employed reflections on cultural experience as an interpretive instrument to enhance contextual understanding of the phenomenon under study. Accordingly, this method enables a comprehensive identification of the relationship between Javanese cosmology and </w:t>
      </w:r>
      <w:proofErr w:type="gramStart"/>
      <w:r w:rsidRPr="008973EF">
        <w:rPr>
          <w:rFonts w:ascii="Arial" w:hAnsi="Arial" w:cs="Arial"/>
          <w:lang w:val="en-ID"/>
        </w:rPr>
        <w:t>folk art</w:t>
      </w:r>
      <w:proofErr w:type="gramEnd"/>
      <w:r w:rsidRPr="008973EF">
        <w:rPr>
          <w:rFonts w:ascii="Arial" w:hAnsi="Arial" w:cs="Arial"/>
          <w:lang w:val="en-ID"/>
        </w:rPr>
        <w:t xml:space="preserve"> forms, while simultaneously elucidating how the philosophical values of the Javanese community are manifested in the practice and aesthetics of the </w:t>
      </w:r>
      <w:proofErr w:type="spellStart"/>
      <w:r w:rsidRPr="001E5604">
        <w:rPr>
          <w:rFonts w:ascii="Arial" w:hAnsi="Arial" w:cs="Arial"/>
          <w:i/>
          <w:iCs/>
          <w:lang w:val="en-ID"/>
        </w:rPr>
        <w:t>Jaranan</w:t>
      </w:r>
      <w:proofErr w:type="spellEnd"/>
      <w:r w:rsidRPr="008973EF">
        <w:rPr>
          <w:rFonts w:ascii="Arial" w:hAnsi="Arial" w:cs="Arial"/>
          <w:lang w:val="en-ID"/>
        </w:rPr>
        <w:t xml:space="preserve"> Dance.</w:t>
      </w:r>
    </w:p>
    <w:p w14:paraId="18439B72" w14:textId="77777777" w:rsidR="00790ADA" w:rsidRPr="00FB3A86" w:rsidRDefault="00790ADA" w:rsidP="00441B6F">
      <w:pPr>
        <w:pStyle w:val="Body"/>
        <w:spacing w:after="0"/>
        <w:rPr>
          <w:rFonts w:ascii="Arial" w:hAnsi="Arial" w:cs="Arial"/>
        </w:rPr>
      </w:pPr>
    </w:p>
    <w:p w14:paraId="74AF114B"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B3762E1" w14:textId="77777777" w:rsidR="00790ADA" w:rsidRPr="00FB3A86" w:rsidRDefault="00790ADA" w:rsidP="00441B6F">
      <w:pPr>
        <w:pStyle w:val="Head1"/>
        <w:spacing w:after="0"/>
        <w:jc w:val="both"/>
        <w:rPr>
          <w:rFonts w:ascii="Arial" w:hAnsi="Arial" w:cs="Arial"/>
        </w:rPr>
      </w:pPr>
    </w:p>
    <w:p w14:paraId="4A61AC0A" w14:textId="77777777" w:rsidR="00083B5A" w:rsidRPr="001C1303" w:rsidRDefault="00083B5A" w:rsidP="00083B5A">
      <w:pPr>
        <w:pStyle w:val="Body"/>
        <w:spacing w:after="0"/>
        <w:rPr>
          <w:rFonts w:ascii="Arial" w:hAnsi="Arial" w:cs="Arial"/>
          <w:sz w:val="22"/>
          <w:szCs w:val="22"/>
        </w:rPr>
      </w:pPr>
      <w:r>
        <w:rPr>
          <w:rFonts w:ascii="Arial" w:hAnsi="Arial" w:cs="Arial"/>
          <w:b/>
          <w:caps/>
          <w:sz w:val="22"/>
        </w:rPr>
        <w:t>3</w:t>
      </w:r>
      <w:r w:rsidRPr="00C30A0F">
        <w:rPr>
          <w:rFonts w:ascii="Arial" w:hAnsi="Arial" w:cs="Arial"/>
          <w:b/>
          <w:caps/>
          <w:sz w:val="22"/>
        </w:rPr>
        <w:t xml:space="preserve">.1 </w:t>
      </w:r>
      <w:r w:rsidRPr="001C1303">
        <w:rPr>
          <w:rFonts w:ascii="Arial" w:hAnsi="Arial" w:cs="Arial"/>
          <w:b/>
          <w:bCs/>
          <w:sz w:val="22"/>
          <w:szCs w:val="22"/>
          <w:lang w:val="en-ID"/>
        </w:rPr>
        <w:t>The</w:t>
      </w:r>
      <w:r w:rsidRPr="001C1303">
        <w:rPr>
          <w:rFonts w:ascii="Arial" w:hAnsi="Arial" w:cs="Arial"/>
          <w:b/>
          <w:bCs/>
          <w:i/>
          <w:iCs/>
          <w:sz w:val="22"/>
          <w:szCs w:val="22"/>
          <w:lang w:val="en-ID"/>
        </w:rPr>
        <w:t xml:space="preserve"> </w:t>
      </w:r>
      <w:proofErr w:type="spellStart"/>
      <w:r w:rsidRPr="001E5604">
        <w:rPr>
          <w:rFonts w:ascii="Arial" w:hAnsi="Arial" w:cs="Arial"/>
          <w:b/>
          <w:bCs/>
          <w:i/>
          <w:iCs/>
          <w:sz w:val="22"/>
          <w:szCs w:val="22"/>
          <w:lang w:val="en-ID"/>
        </w:rPr>
        <w:t>Jaranan</w:t>
      </w:r>
      <w:proofErr w:type="spellEnd"/>
      <w:r w:rsidRPr="001C1303">
        <w:rPr>
          <w:rFonts w:ascii="Arial" w:hAnsi="Arial" w:cs="Arial"/>
          <w:b/>
          <w:bCs/>
          <w:i/>
          <w:iCs/>
          <w:sz w:val="22"/>
          <w:szCs w:val="22"/>
          <w:lang w:val="en-ID"/>
        </w:rPr>
        <w:t xml:space="preserve"> </w:t>
      </w:r>
      <w:r w:rsidRPr="001C1303">
        <w:rPr>
          <w:rFonts w:ascii="Arial" w:hAnsi="Arial" w:cs="Arial"/>
          <w:b/>
          <w:bCs/>
          <w:sz w:val="22"/>
          <w:szCs w:val="22"/>
          <w:lang w:val="en-ID"/>
        </w:rPr>
        <w:t>Dance as a Folk Dance Heritage in Rural Java</w:t>
      </w:r>
    </w:p>
    <w:p w14:paraId="2011DE9E" w14:textId="77777777" w:rsidR="00083B5A" w:rsidRDefault="00083B5A" w:rsidP="00083B5A">
      <w:pPr>
        <w:pStyle w:val="Body"/>
        <w:spacing w:after="0"/>
        <w:rPr>
          <w:rFonts w:ascii="Arial" w:hAnsi="Arial" w:cs="Arial"/>
        </w:rPr>
      </w:pPr>
    </w:p>
    <w:p w14:paraId="689604D9" w14:textId="77777777" w:rsidR="00083B5A" w:rsidRPr="00342CB8" w:rsidRDefault="00083B5A" w:rsidP="00083B5A">
      <w:pPr>
        <w:pStyle w:val="Body"/>
        <w:spacing w:after="0"/>
        <w:rPr>
          <w:rFonts w:ascii="Arial" w:hAnsi="Arial" w:cs="Arial"/>
          <w:lang w:val="en-ID"/>
        </w:rPr>
      </w:pPr>
      <w:r w:rsidRPr="00342CB8">
        <w:rPr>
          <w:rFonts w:ascii="Arial" w:hAnsi="Arial" w:cs="Arial"/>
          <w:lang w:val="en-ID"/>
        </w:rPr>
        <w:t xml:space="preserve">The </w:t>
      </w:r>
      <w:proofErr w:type="spellStart"/>
      <w:r w:rsidRPr="001E5604">
        <w:rPr>
          <w:rFonts w:ascii="Arial" w:hAnsi="Arial" w:cs="Arial"/>
          <w:i/>
          <w:iCs/>
          <w:lang w:val="en-ID"/>
        </w:rPr>
        <w:t>Jaranan</w:t>
      </w:r>
      <w:proofErr w:type="spellEnd"/>
      <w:r w:rsidRPr="00342CB8">
        <w:rPr>
          <w:rFonts w:ascii="Arial" w:hAnsi="Arial" w:cs="Arial"/>
          <w:lang w:val="en-ID"/>
        </w:rPr>
        <w:t xml:space="preserve"> Dance is a form of traditional art that maintains a strong connection with Javanese culture and has widely developed across various rural areas of Java, particularly in Central and East Java. Its distribution across different regions demonstrates the vitality of this tradition within the social life of Javanese communities. Slamet </w:t>
      </w:r>
      <w:r w:rsidRPr="00342CB8">
        <w:rPr>
          <w:rFonts w:ascii="Arial" w:hAnsi="Arial" w:cs="Arial"/>
          <w:lang w:val="en-ID"/>
        </w:rPr>
        <w:fldChar w:fldCharType="begin"/>
      </w:r>
      <w:r w:rsidRPr="00342CB8">
        <w:rPr>
          <w:rFonts w:ascii="Arial" w:hAnsi="Arial" w:cs="Arial"/>
          <w:lang w:val="en-ID"/>
        </w:rPr>
        <w:instrText xml:space="preserve"> ADDIN ZOTERO_ITEM CSL_CITATION {"citationID":"fZmRVwwW","properties":{"formattedCitation":"(2019)","plainCitation":"(2019)","noteIndex":0},"citationItems":[{"id":719,"uris":["http://zotero.org/users/local/eNOWBpLq/items/U2WF6BUZ"],"itemData":{"id":719,"type":"article-journal","container-title":"Arts and Design Studies","page":"45-54","title":"The Development of Jaranan Temanggungan as Indonesian Intangible Heritage","volume":"77","author":[{"literal":"Slamet"}],"issued":{"date-parts":[["2019"]]}},"label":"page","suppress-author":true}],"schema":"https://github.com/citation-style-language/schema/raw/master/csl-citation.json"} </w:instrText>
      </w:r>
      <w:r w:rsidRPr="00342CB8">
        <w:rPr>
          <w:rFonts w:ascii="Arial" w:hAnsi="Arial" w:cs="Arial"/>
          <w:lang w:val="en-ID"/>
        </w:rPr>
        <w:fldChar w:fldCharType="separate"/>
      </w:r>
      <w:r w:rsidRPr="00342CB8">
        <w:rPr>
          <w:rFonts w:ascii="Arial" w:hAnsi="Arial" w:cs="Arial"/>
          <w:lang w:val="en-ID"/>
        </w:rPr>
        <w:t>(2019)</w:t>
      </w:r>
      <w:r w:rsidRPr="00342CB8">
        <w:rPr>
          <w:rFonts w:ascii="Arial" w:hAnsi="Arial" w:cs="Arial"/>
        </w:rPr>
        <w:fldChar w:fldCharType="end"/>
      </w:r>
      <w:r w:rsidRPr="00342CB8">
        <w:rPr>
          <w:rFonts w:ascii="Arial" w:hAnsi="Arial" w:cs="Arial"/>
          <w:lang w:val="en-ID"/>
        </w:rPr>
        <w:t xml:space="preserve">, through his research in </w:t>
      </w:r>
      <w:proofErr w:type="spellStart"/>
      <w:r w:rsidRPr="00342CB8">
        <w:rPr>
          <w:rFonts w:ascii="Arial" w:hAnsi="Arial" w:cs="Arial"/>
          <w:lang w:val="en-ID"/>
        </w:rPr>
        <w:t>Temanggung</w:t>
      </w:r>
      <w:proofErr w:type="spellEnd"/>
      <w:r w:rsidRPr="00342CB8">
        <w:rPr>
          <w:rFonts w:ascii="Arial" w:hAnsi="Arial" w:cs="Arial"/>
          <w:lang w:val="en-ID"/>
        </w:rPr>
        <w:t xml:space="preserve"> Regency, Central Java, noted that the </w:t>
      </w:r>
      <w:proofErr w:type="spellStart"/>
      <w:r w:rsidRPr="00342CB8">
        <w:rPr>
          <w:rFonts w:ascii="Arial" w:hAnsi="Arial" w:cs="Arial"/>
          <w:i/>
          <w:iCs/>
          <w:lang w:val="en-ID"/>
        </w:rPr>
        <w:t>Jaran</w:t>
      </w:r>
      <w:proofErr w:type="spellEnd"/>
      <w:r w:rsidRPr="00342CB8">
        <w:rPr>
          <w:rFonts w:ascii="Arial" w:hAnsi="Arial" w:cs="Arial"/>
          <w:i/>
          <w:iCs/>
          <w:lang w:val="en-ID"/>
        </w:rPr>
        <w:t xml:space="preserve"> </w:t>
      </w:r>
      <w:proofErr w:type="spellStart"/>
      <w:r w:rsidRPr="00342CB8">
        <w:rPr>
          <w:rFonts w:ascii="Arial" w:hAnsi="Arial" w:cs="Arial"/>
          <w:i/>
          <w:iCs/>
          <w:lang w:val="en-ID"/>
        </w:rPr>
        <w:t>Kepang</w:t>
      </w:r>
      <w:proofErr w:type="spellEnd"/>
      <w:r w:rsidRPr="00342CB8">
        <w:rPr>
          <w:rFonts w:ascii="Arial" w:hAnsi="Arial" w:cs="Arial"/>
          <w:lang w:val="en-ID"/>
        </w:rPr>
        <w:t xml:space="preserve"> variant can be found in nearly every village, each exhibiting diverse local characteristics. Similarly, Jaya and </w:t>
      </w:r>
      <w:proofErr w:type="spellStart"/>
      <w:r w:rsidRPr="00342CB8">
        <w:rPr>
          <w:rFonts w:ascii="Arial" w:hAnsi="Arial" w:cs="Arial"/>
          <w:lang w:val="en-ID"/>
        </w:rPr>
        <w:t>Sugito</w:t>
      </w:r>
      <w:proofErr w:type="spellEnd"/>
      <w:r w:rsidRPr="00342CB8">
        <w:rPr>
          <w:rFonts w:ascii="Arial" w:hAnsi="Arial" w:cs="Arial"/>
          <w:lang w:val="en-ID"/>
        </w:rPr>
        <w:t xml:space="preserve"> </w:t>
      </w:r>
      <w:r w:rsidRPr="00342CB8">
        <w:rPr>
          <w:rFonts w:ascii="Arial" w:hAnsi="Arial" w:cs="Arial"/>
          <w:lang w:val="en-ID"/>
        </w:rPr>
        <w:fldChar w:fldCharType="begin"/>
      </w:r>
      <w:r w:rsidRPr="00342CB8">
        <w:rPr>
          <w:rFonts w:ascii="Arial" w:hAnsi="Arial" w:cs="Arial"/>
          <w:lang w:val="en-ID"/>
        </w:rPr>
        <w:instrText xml:space="preserve"> ADDIN ZOTERO_ITEM CSL_CITATION {"citationID":"0lSSDan0","properties":{"formattedCitation":"(2025)","plainCitation":"(2025)","noteIndex":0},"citationItems":[{"id":720,"uris":["http://zotero.org/users/local/eNOWBpLq/items/LSTQ6CDI"],"itemData":{"id":720,"type":"article-journal","container-title":"Solah","DOI":"https://doi.org/10.26740/vt.v1n1.p1xx-1xx","issue":"2","page":"1-15","title":"The Jaranan Turonggo Yakso Dongko District Trenggalek District in an Ethnographic Approach","volume":"11","author":[{"family":"Jaya","given":"Rhesa"},{"family":"Sugito","given":"Bambang"}],"issued":{"date-parts":[["2025"]]}},"label":"page","suppress-author":true}],"schema":"https://github.com/citation-style-language/schema/raw/master/csl-citation.json"} </w:instrText>
      </w:r>
      <w:r w:rsidRPr="00342CB8">
        <w:rPr>
          <w:rFonts w:ascii="Arial" w:hAnsi="Arial" w:cs="Arial"/>
          <w:lang w:val="en-ID"/>
        </w:rPr>
        <w:fldChar w:fldCharType="separate"/>
      </w:r>
      <w:r w:rsidRPr="00342CB8">
        <w:rPr>
          <w:rFonts w:ascii="Arial" w:hAnsi="Arial" w:cs="Arial"/>
          <w:lang w:val="en-ID"/>
        </w:rPr>
        <w:t>(2025)</w:t>
      </w:r>
      <w:r w:rsidRPr="00342CB8">
        <w:rPr>
          <w:rFonts w:ascii="Arial" w:hAnsi="Arial" w:cs="Arial"/>
        </w:rPr>
        <w:fldChar w:fldCharType="end"/>
      </w:r>
      <w:r w:rsidRPr="00342CB8">
        <w:rPr>
          <w:rFonts w:ascii="Arial" w:hAnsi="Arial" w:cs="Arial"/>
          <w:lang w:val="en-ID"/>
        </w:rPr>
        <w:t xml:space="preserve">, in their ethnographic study in </w:t>
      </w:r>
      <w:proofErr w:type="spellStart"/>
      <w:r w:rsidRPr="00342CB8">
        <w:rPr>
          <w:rFonts w:ascii="Arial" w:hAnsi="Arial" w:cs="Arial"/>
          <w:lang w:val="en-ID"/>
        </w:rPr>
        <w:t>Trenggalek</w:t>
      </w:r>
      <w:proofErr w:type="spellEnd"/>
      <w:r w:rsidRPr="00342CB8">
        <w:rPr>
          <w:rFonts w:ascii="Arial" w:hAnsi="Arial" w:cs="Arial"/>
          <w:lang w:val="en-ID"/>
        </w:rPr>
        <w:t xml:space="preserve"> Regency, revealed that </w:t>
      </w:r>
      <w:proofErr w:type="spellStart"/>
      <w:r w:rsidRPr="001E5604">
        <w:rPr>
          <w:rFonts w:ascii="Arial" w:hAnsi="Arial" w:cs="Arial"/>
          <w:i/>
          <w:iCs/>
          <w:lang w:val="en-ID"/>
        </w:rPr>
        <w:t>Jaranan</w:t>
      </w:r>
      <w:proofErr w:type="spellEnd"/>
      <w:r w:rsidRPr="00342CB8">
        <w:rPr>
          <w:rFonts w:ascii="Arial" w:hAnsi="Arial" w:cs="Arial"/>
          <w:i/>
          <w:iCs/>
          <w:lang w:val="en-ID"/>
        </w:rPr>
        <w:t xml:space="preserve"> </w:t>
      </w:r>
      <w:proofErr w:type="spellStart"/>
      <w:r w:rsidRPr="00342CB8">
        <w:rPr>
          <w:rFonts w:ascii="Arial" w:hAnsi="Arial" w:cs="Arial"/>
          <w:i/>
          <w:iCs/>
          <w:lang w:val="en-ID"/>
        </w:rPr>
        <w:t>Turonggo</w:t>
      </w:r>
      <w:proofErr w:type="spellEnd"/>
      <w:r w:rsidRPr="00342CB8">
        <w:rPr>
          <w:rFonts w:ascii="Arial" w:hAnsi="Arial" w:cs="Arial"/>
          <w:i/>
          <w:iCs/>
          <w:lang w:val="en-ID"/>
        </w:rPr>
        <w:t xml:space="preserve"> </w:t>
      </w:r>
      <w:proofErr w:type="spellStart"/>
      <w:r w:rsidRPr="00342CB8">
        <w:rPr>
          <w:rFonts w:ascii="Arial" w:hAnsi="Arial" w:cs="Arial"/>
          <w:i/>
          <w:iCs/>
          <w:lang w:val="en-ID"/>
        </w:rPr>
        <w:t>Yakso</w:t>
      </w:r>
      <w:proofErr w:type="spellEnd"/>
      <w:r w:rsidRPr="00342CB8">
        <w:rPr>
          <w:rFonts w:ascii="Arial" w:hAnsi="Arial" w:cs="Arial"/>
          <w:lang w:val="en-ID"/>
        </w:rPr>
        <w:t xml:space="preserve"> has grown within agrarian communities, with movements reflecting local agricultural activities. </w:t>
      </w:r>
      <w:proofErr w:type="spellStart"/>
      <w:r w:rsidRPr="00342CB8">
        <w:rPr>
          <w:rFonts w:ascii="Arial" w:hAnsi="Arial" w:cs="Arial"/>
          <w:lang w:val="en-ID"/>
        </w:rPr>
        <w:t>Musaptiyah</w:t>
      </w:r>
      <w:proofErr w:type="spellEnd"/>
      <w:r w:rsidRPr="00342CB8">
        <w:rPr>
          <w:rFonts w:ascii="Arial" w:hAnsi="Arial" w:cs="Arial"/>
          <w:lang w:val="en-ID"/>
        </w:rPr>
        <w:t xml:space="preserve"> and Putri </w:t>
      </w:r>
      <w:r w:rsidRPr="00342CB8">
        <w:rPr>
          <w:rFonts w:ascii="Arial" w:hAnsi="Arial" w:cs="Arial"/>
          <w:lang w:val="en-ID"/>
        </w:rPr>
        <w:fldChar w:fldCharType="begin"/>
      </w:r>
      <w:r w:rsidRPr="00342CB8">
        <w:rPr>
          <w:rFonts w:ascii="Arial" w:hAnsi="Arial" w:cs="Arial"/>
          <w:lang w:val="en-ID"/>
        </w:rPr>
        <w:instrText xml:space="preserve"> ADDIN ZOTERO_ITEM CSL_CITATION {"citationID":"hqiXsnQz","properties":{"formattedCitation":"(2025)","plainCitation":"(2025)","noteIndex":0},"citationItems":[{"id":721,"uris":["http://zotero.org/users/local/eNOWBpLq/items/LA5XP9XC"],"itemData":{"id":721,"type":"article-journal","container-title":"Sosiolium: Jurnal Pembelajaran IPS","DOI":"https://doi.org/10.15294/sosiolium.v7i1.2200","issue":"1","page":"10-18","title":"Eksistensi Kesenian Tari Jaran Kepang Pada Masyarakat Dusun Gebudan Desa Gentinggunung Kecamatan Sukorejo Kabupaten Kendal","volume":"7","author":[{"family":"Musaptiyah","given":"Khumaeroh"},{"family":"Putri","given":"Noviani Achmad"}],"issued":{"date-parts":[["2025"]]}},"label":"page","suppress-author":true}],"schema":"https://github.com/citation-style-language/schema/raw/master/csl-citation.json"} </w:instrText>
      </w:r>
      <w:r w:rsidRPr="00342CB8">
        <w:rPr>
          <w:rFonts w:ascii="Arial" w:hAnsi="Arial" w:cs="Arial"/>
          <w:lang w:val="en-ID"/>
        </w:rPr>
        <w:fldChar w:fldCharType="separate"/>
      </w:r>
      <w:r w:rsidRPr="00342CB8">
        <w:rPr>
          <w:rFonts w:ascii="Arial" w:hAnsi="Arial" w:cs="Arial"/>
          <w:lang w:val="en-ID"/>
        </w:rPr>
        <w:t>(2025)</w:t>
      </w:r>
      <w:r w:rsidRPr="00342CB8">
        <w:rPr>
          <w:rFonts w:ascii="Arial" w:hAnsi="Arial" w:cs="Arial"/>
        </w:rPr>
        <w:fldChar w:fldCharType="end"/>
      </w:r>
      <w:r w:rsidRPr="00342CB8">
        <w:rPr>
          <w:rFonts w:ascii="Arial" w:hAnsi="Arial" w:cs="Arial"/>
          <w:lang w:val="en-ID"/>
        </w:rPr>
        <w:t xml:space="preserve"> found that in </w:t>
      </w:r>
      <w:proofErr w:type="spellStart"/>
      <w:r w:rsidRPr="00342CB8">
        <w:rPr>
          <w:rFonts w:ascii="Arial" w:hAnsi="Arial" w:cs="Arial"/>
          <w:lang w:val="en-ID"/>
        </w:rPr>
        <w:t>Gebudan</w:t>
      </w:r>
      <w:proofErr w:type="spellEnd"/>
      <w:r w:rsidRPr="00342CB8">
        <w:rPr>
          <w:rFonts w:ascii="Arial" w:hAnsi="Arial" w:cs="Arial"/>
          <w:lang w:val="en-ID"/>
        </w:rPr>
        <w:t xml:space="preserve"> Hamlet, </w:t>
      </w:r>
      <w:proofErr w:type="spellStart"/>
      <w:r w:rsidRPr="00342CB8">
        <w:rPr>
          <w:rFonts w:ascii="Arial" w:hAnsi="Arial" w:cs="Arial"/>
          <w:lang w:val="en-ID"/>
        </w:rPr>
        <w:t>Gentinggunung</w:t>
      </w:r>
      <w:proofErr w:type="spellEnd"/>
      <w:r w:rsidRPr="00342CB8">
        <w:rPr>
          <w:rFonts w:ascii="Arial" w:hAnsi="Arial" w:cs="Arial"/>
          <w:lang w:val="en-ID"/>
        </w:rPr>
        <w:t xml:space="preserve"> Village, Kendal, </w:t>
      </w:r>
      <w:proofErr w:type="spellStart"/>
      <w:r w:rsidRPr="00342CB8">
        <w:rPr>
          <w:rFonts w:ascii="Arial" w:hAnsi="Arial" w:cs="Arial"/>
          <w:i/>
          <w:iCs/>
          <w:lang w:val="en-ID"/>
        </w:rPr>
        <w:t>Jaran</w:t>
      </w:r>
      <w:proofErr w:type="spellEnd"/>
      <w:r w:rsidRPr="00342CB8">
        <w:rPr>
          <w:rFonts w:ascii="Arial" w:hAnsi="Arial" w:cs="Arial"/>
          <w:i/>
          <w:iCs/>
          <w:lang w:val="en-ID"/>
        </w:rPr>
        <w:t xml:space="preserve"> </w:t>
      </w:r>
      <w:proofErr w:type="spellStart"/>
      <w:r w:rsidRPr="00342CB8">
        <w:rPr>
          <w:rFonts w:ascii="Arial" w:hAnsi="Arial" w:cs="Arial"/>
          <w:i/>
          <w:iCs/>
          <w:lang w:val="en-ID"/>
        </w:rPr>
        <w:t>Kepang</w:t>
      </w:r>
      <w:proofErr w:type="spellEnd"/>
      <w:r w:rsidRPr="00342CB8">
        <w:rPr>
          <w:rFonts w:ascii="Arial" w:hAnsi="Arial" w:cs="Arial"/>
          <w:lang w:val="en-ID"/>
        </w:rPr>
        <w:t xml:space="preserve"> constitutes an integral part of village cultural life, while </w:t>
      </w:r>
      <w:proofErr w:type="spellStart"/>
      <w:r w:rsidRPr="00342CB8">
        <w:rPr>
          <w:rFonts w:ascii="Arial" w:hAnsi="Arial" w:cs="Arial"/>
          <w:lang w:val="en-ID"/>
        </w:rPr>
        <w:t>Pramestiwi</w:t>
      </w:r>
      <w:proofErr w:type="spellEnd"/>
      <w:r w:rsidRPr="00342CB8">
        <w:rPr>
          <w:rFonts w:ascii="Arial" w:hAnsi="Arial" w:cs="Arial"/>
          <w:lang w:val="en-ID"/>
        </w:rPr>
        <w:t xml:space="preserve"> and </w:t>
      </w:r>
      <w:proofErr w:type="spellStart"/>
      <w:r w:rsidRPr="00342CB8">
        <w:rPr>
          <w:rFonts w:ascii="Arial" w:hAnsi="Arial" w:cs="Arial"/>
          <w:lang w:val="en-ID"/>
        </w:rPr>
        <w:t>Sinduwiatmo</w:t>
      </w:r>
      <w:proofErr w:type="spellEnd"/>
      <w:r w:rsidRPr="00342CB8">
        <w:rPr>
          <w:rFonts w:ascii="Arial" w:hAnsi="Arial" w:cs="Arial"/>
          <w:lang w:val="en-ID"/>
        </w:rPr>
        <w:t xml:space="preserve"> </w:t>
      </w:r>
      <w:r w:rsidRPr="00342CB8">
        <w:rPr>
          <w:rFonts w:ascii="Arial" w:hAnsi="Arial" w:cs="Arial"/>
          <w:lang w:val="en-ID"/>
        </w:rPr>
        <w:fldChar w:fldCharType="begin"/>
      </w:r>
      <w:r w:rsidRPr="00342CB8">
        <w:rPr>
          <w:rFonts w:ascii="Arial" w:hAnsi="Arial" w:cs="Arial"/>
          <w:lang w:val="en-ID"/>
        </w:rPr>
        <w:instrText xml:space="preserve"> ADDIN ZOTERO_ITEM CSL_CITATION {"citationID":"pzzsyHhl","properties":{"formattedCitation":"(2024)","plainCitation":"(2024)","noteIndex":0},"citationItems":[{"id":722,"uris":["http://zotero.org/users/local/eNOWBpLq/items/DLL68FAJ"],"itemData":{"id":722,"type":"article-journal","container-title":"Indonesian Journal of Cultural and Community Development","DOI":"https://doi.org/10.21070/ijccd.v15i3.1083","issue":"3","title":"Unveiling Mysticism and Community Engagement in Indonesian Ritual Performances: Mengungkap Mistisisme dan Keterlibatan Masyarakat dalam Pertunjukan Ritual Indonesia","volume":"15","author":[{"family":"Pramestiwi","given":"Davina Ardaneza"},{"family":"Sinduwiatmo","given":"Kukuh"}],"issued":{"date-parts":[["2024"]]}},"label":"page","suppress-author":true}],"schema":"https://github.com/citation-style-language/schema/raw/master/csl-citation.json"} </w:instrText>
      </w:r>
      <w:r w:rsidRPr="00342CB8">
        <w:rPr>
          <w:rFonts w:ascii="Arial" w:hAnsi="Arial" w:cs="Arial"/>
          <w:lang w:val="en-ID"/>
        </w:rPr>
        <w:fldChar w:fldCharType="separate"/>
      </w:r>
      <w:r w:rsidRPr="00342CB8">
        <w:rPr>
          <w:rFonts w:ascii="Arial" w:hAnsi="Arial" w:cs="Arial"/>
          <w:lang w:val="en-ID"/>
        </w:rPr>
        <w:t>(2024)</w:t>
      </w:r>
      <w:r w:rsidRPr="00342CB8">
        <w:rPr>
          <w:rFonts w:ascii="Arial" w:hAnsi="Arial" w:cs="Arial"/>
        </w:rPr>
        <w:fldChar w:fldCharType="end"/>
      </w:r>
      <w:r w:rsidRPr="00342CB8">
        <w:rPr>
          <w:rFonts w:ascii="Arial" w:hAnsi="Arial" w:cs="Arial"/>
          <w:lang w:val="en-ID"/>
        </w:rPr>
        <w:t xml:space="preserve"> showed that </w:t>
      </w:r>
      <w:proofErr w:type="spellStart"/>
      <w:r w:rsidRPr="001E5604">
        <w:rPr>
          <w:rFonts w:ascii="Arial" w:hAnsi="Arial" w:cs="Arial"/>
          <w:i/>
          <w:iCs/>
          <w:lang w:val="en-ID"/>
        </w:rPr>
        <w:t>Jaranan</w:t>
      </w:r>
      <w:proofErr w:type="spellEnd"/>
      <w:r w:rsidRPr="00342CB8">
        <w:rPr>
          <w:rFonts w:ascii="Arial" w:hAnsi="Arial" w:cs="Arial"/>
          <w:i/>
          <w:iCs/>
          <w:lang w:val="en-ID"/>
        </w:rPr>
        <w:t xml:space="preserve"> </w:t>
      </w:r>
      <w:proofErr w:type="spellStart"/>
      <w:r w:rsidRPr="00342CB8">
        <w:rPr>
          <w:rFonts w:ascii="Arial" w:hAnsi="Arial" w:cs="Arial"/>
          <w:i/>
          <w:iCs/>
          <w:lang w:val="en-ID"/>
        </w:rPr>
        <w:t>Branasti</w:t>
      </w:r>
      <w:proofErr w:type="spellEnd"/>
      <w:r w:rsidRPr="00342CB8">
        <w:rPr>
          <w:rFonts w:ascii="Arial" w:hAnsi="Arial" w:cs="Arial"/>
          <w:i/>
          <w:iCs/>
          <w:lang w:val="en-ID"/>
        </w:rPr>
        <w:t xml:space="preserve"> </w:t>
      </w:r>
      <w:proofErr w:type="spellStart"/>
      <w:r w:rsidRPr="00342CB8">
        <w:rPr>
          <w:rFonts w:ascii="Arial" w:hAnsi="Arial" w:cs="Arial"/>
          <w:i/>
          <w:iCs/>
          <w:lang w:val="en-ID"/>
        </w:rPr>
        <w:t>Putro</w:t>
      </w:r>
      <w:proofErr w:type="spellEnd"/>
      <w:r w:rsidRPr="00342CB8">
        <w:rPr>
          <w:rFonts w:ascii="Arial" w:hAnsi="Arial" w:cs="Arial"/>
          <w:lang w:val="en-ID"/>
        </w:rPr>
        <w:t xml:space="preserve"> in Kediri involves active community participation in both rituals and performances, emphasizing its role in rural social life. Meanwhile, </w:t>
      </w:r>
      <w:proofErr w:type="spellStart"/>
      <w:r w:rsidRPr="00342CB8">
        <w:rPr>
          <w:rFonts w:ascii="Arial" w:hAnsi="Arial" w:cs="Arial"/>
          <w:lang w:val="en-ID"/>
        </w:rPr>
        <w:t>Ferdian</w:t>
      </w:r>
      <w:proofErr w:type="spellEnd"/>
      <w:r w:rsidRPr="00342CB8">
        <w:rPr>
          <w:rFonts w:ascii="Arial" w:hAnsi="Arial" w:cs="Arial"/>
          <w:lang w:val="en-ID"/>
        </w:rPr>
        <w:t xml:space="preserve">, </w:t>
      </w:r>
      <w:proofErr w:type="spellStart"/>
      <w:r w:rsidRPr="00342CB8">
        <w:rPr>
          <w:rFonts w:ascii="Arial" w:hAnsi="Arial" w:cs="Arial"/>
          <w:lang w:val="en-ID"/>
        </w:rPr>
        <w:t>Rusman</w:t>
      </w:r>
      <w:proofErr w:type="spellEnd"/>
      <w:r w:rsidRPr="00342CB8">
        <w:rPr>
          <w:rFonts w:ascii="Arial" w:hAnsi="Arial" w:cs="Arial"/>
          <w:lang w:val="en-ID"/>
        </w:rPr>
        <w:t xml:space="preserve">, and </w:t>
      </w:r>
      <w:proofErr w:type="spellStart"/>
      <w:r w:rsidRPr="00342CB8">
        <w:rPr>
          <w:rFonts w:ascii="Arial" w:hAnsi="Arial" w:cs="Arial"/>
          <w:lang w:val="en-ID"/>
        </w:rPr>
        <w:t>Asrori</w:t>
      </w:r>
      <w:proofErr w:type="spellEnd"/>
      <w:r w:rsidRPr="00342CB8">
        <w:rPr>
          <w:rFonts w:ascii="Arial" w:hAnsi="Arial" w:cs="Arial"/>
          <w:lang w:val="en-ID"/>
        </w:rPr>
        <w:t xml:space="preserve"> </w:t>
      </w:r>
      <w:r w:rsidRPr="00342CB8">
        <w:rPr>
          <w:rFonts w:ascii="Arial" w:hAnsi="Arial" w:cs="Arial"/>
          <w:lang w:val="en-ID"/>
        </w:rPr>
        <w:fldChar w:fldCharType="begin"/>
      </w:r>
      <w:r w:rsidRPr="00342CB8">
        <w:rPr>
          <w:rFonts w:ascii="Arial" w:hAnsi="Arial" w:cs="Arial"/>
          <w:lang w:val="en-ID"/>
        </w:rPr>
        <w:instrText xml:space="preserve"> ADDIN ZOTERO_ITEM CSL_CITATION {"citationID":"1CLD3qXY","properties":{"formattedCitation":"(2022)","plainCitation":"(2022)","noteIndex":0},"citationItems":[{"id":723,"uris":["http://zotero.org/users/local/eNOWBpLq/items/HWP7XIYG"],"itemData":{"id":723,"type":"article-journal","abstract":"The purpose of this study is to describe the philosophical, educational, and religious values ​​of the Jaranan Pegon art and culture. Because many people have not been able to catch this, and including the cultural arts players themselves, so the performances are an only spectacle, without making it a guide. Meanwhile, nowadays, the influence of globalization, and technological advances, is increasingly threatening the next generation of the nation, the erosion of the original culture of Indonesia, and also the eastern character that emphasizes etiquette and morals, as well as good manners. What is later feared that Indonesia will lose the next generation of the nation as expected. Method Objectives This research uses qualitative research methods (by observation, in-depth interviews, and documentation) to explore the philosophical, educational, and religious values ​​that exist in the art and culture of Jaranan Pegon. The results of the study can be seen that the art of jaranan culture has the potential to be a means of education, learning facilities and means of da'wah to the actors of the jaranan arts themselves and the community. This potential will grow if it is supported by the active role of community leaders and scholars.","container-title":"Nazhruna: Jurnal Pendidikan Islam","DOI":"https://doi.org/10.31538/nzh.v5i2.2064","issue":"2","journalAbbreviation":"nzh","note":"section: Articles","page":"852-863","title":"Philosophy, Education, and Values Religious in Culture Pegon Jaranan Dance","volume":"5","author":[{"family":"Ferdian","given":"Andry"},{"literal":"Rusman"},{"literal":"Asrori"}],"issued":{"date-parts":[["2022"]]}},"label":"page","suppress-author":true}],"schema":"https://github.com/citation-style-language/schema/raw/master/csl-citation.json"} </w:instrText>
      </w:r>
      <w:r w:rsidRPr="00342CB8">
        <w:rPr>
          <w:rFonts w:ascii="Arial" w:hAnsi="Arial" w:cs="Arial"/>
          <w:lang w:val="en-ID"/>
        </w:rPr>
        <w:fldChar w:fldCharType="separate"/>
      </w:r>
      <w:r w:rsidRPr="00342CB8">
        <w:rPr>
          <w:rFonts w:ascii="Arial" w:hAnsi="Arial" w:cs="Arial"/>
          <w:lang w:val="en-ID"/>
        </w:rPr>
        <w:t>(2022)</w:t>
      </w:r>
      <w:r w:rsidRPr="00342CB8">
        <w:rPr>
          <w:rFonts w:ascii="Arial" w:hAnsi="Arial" w:cs="Arial"/>
        </w:rPr>
        <w:fldChar w:fldCharType="end"/>
      </w:r>
      <w:r w:rsidRPr="00342CB8">
        <w:rPr>
          <w:rFonts w:ascii="Arial" w:hAnsi="Arial" w:cs="Arial"/>
          <w:lang w:val="en-ID"/>
        </w:rPr>
        <w:t xml:space="preserve"> recorded the emergence of </w:t>
      </w:r>
      <w:proofErr w:type="spellStart"/>
      <w:r w:rsidRPr="001E5604">
        <w:rPr>
          <w:rFonts w:ascii="Arial" w:hAnsi="Arial" w:cs="Arial"/>
          <w:i/>
          <w:iCs/>
          <w:lang w:val="en-ID"/>
        </w:rPr>
        <w:t>Jaranan</w:t>
      </w:r>
      <w:proofErr w:type="spellEnd"/>
      <w:r w:rsidRPr="00342CB8">
        <w:rPr>
          <w:rFonts w:ascii="Arial" w:hAnsi="Arial" w:cs="Arial"/>
          <w:i/>
          <w:iCs/>
          <w:lang w:val="en-ID"/>
        </w:rPr>
        <w:t xml:space="preserve"> </w:t>
      </w:r>
      <w:proofErr w:type="spellStart"/>
      <w:r w:rsidRPr="00342CB8">
        <w:rPr>
          <w:rFonts w:ascii="Arial" w:hAnsi="Arial" w:cs="Arial"/>
          <w:i/>
          <w:iCs/>
          <w:lang w:val="en-ID"/>
        </w:rPr>
        <w:t>Pegon</w:t>
      </w:r>
      <w:proofErr w:type="spellEnd"/>
      <w:r w:rsidRPr="00342CB8">
        <w:rPr>
          <w:rFonts w:ascii="Arial" w:hAnsi="Arial" w:cs="Arial"/>
          <w:lang w:val="en-ID"/>
        </w:rPr>
        <w:t xml:space="preserve"> in Surabaya, which carries strong religious and moral educational values, and </w:t>
      </w:r>
      <w:proofErr w:type="spellStart"/>
      <w:r w:rsidRPr="00342CB8">
        <w:rPr>
          <w:rFonts w:ascii="Arial" w:hAnsi="Arial" w:cs="Arial"/>
          <w:lang w:val="en-ID"/>
        </w:rPr>
        <w:t>Faizin</w:t>
      </w:r>
      <w:proofErr w:type="spellEnd"/>
      <w:r w:rsidRPr="00342CB8">
        <w:rPr>
          <w:rFonts w:ascii="Arial" w:hAnsi="Arial" w:cs="Arial"/>
          <w:lang w:val="en-ID"/>
        </w:rPr>
        <w:t xml:space="preserve">, </w:t>
      </w:r>
      <w:proofErr w:type="spellStart"/>
      <w:r w:rsidRPr="00342CB8">
        <w:rPr>
          <w:rFonts w:ascii="Arial" w:hAnsi="Arial" w:cs="Arial"/>
          <w:lang w:val="en-ID"/>
        </w:rPr>
        <w:t>Ardana</w:t>
      </w:r>
      <w:proofErr w:type="spellEnd"/>
      <w:r w:rsidRPr="00342CB8">
        <w:rPr>
          <w:rFonts w:ascii="Arial" w:hAnsi="Arial" w:cs="Arial"/>
          <w:lang w:val="en-ID"/>
        </w:rPr>
        <w:t xml:space="preserve">, and </w:t>
      </w:r>
      <w:proofErr w:type="spellStart"/>
      <w:r w:rsidRPr="00342CB8">
        <w:rPr>
          <w:rFonts w:ascii="Arial" w:hAnsi="Arial" w:cs="Arial"/>
          <w:lang w:val="en-ID"/>
        </w:rPr>
        <w:t>Sudiarta</w:t>
      </w:r>
      <w:proofErr w:type="spellEnd"/>
      <w:r w:rsidRPr="00342CB8">
        <w:rPr>
          <w:rFonts w:ascii="Arial" w:hAnsi="Arial" w:cs="Arial"/>
          <w:lang w:val="en-ID"/>
        </w:rPr>
        <w:t xml:space="preserve"> </w:t>
      </w:r>
      <w:r w:rsidRPr="00342CB8">
        <w:rPr>
          <w:rFonts w:ascii="Arial" w:hAnsi="Arial" w:cs="Arial"/>
          <w:lang w:val="en-ID"/>
        </w:rPr>
        <w:fldChar w:fldCharType="begin"/>
      </w:r>
      <w:r w:rsidRPr="00342CB8">
        <w:rPr>
          <w:rFonts w:ascii="Arial" w:hAnsi="Arial" w:cs="Arial"/>
          <w:lang w:val="en-ID"/>
        </w:rPr>
        <w:instrText xml:space="preserve"> ADDIN ZOTERO_ITEM CSL_CITATION {"citationID":"syOVXpsf","properties":{"formattedCitation":"(2024)","plainCitation":"(2024)","noteIndex":0},"citationItems":[{"id":724,"uris":["http://zotero.org/users/local/eNOWBpLq/items/Z7LJNV9C"],"itemData":{"id":724,"type":"article-journal","container-title":"Jurnal Pendidikan Seni Rupa Undiksha","DOI":"https://doi.org/10.23887/jjpsp.v14i1.78042","issue":"1","page":"1-13","title":"Wujud dan Fungsi Face Art Pada Seni Pertunjukan Jaranan Buto di Desa Jambewangi Kabupaten Banyuwangi","volume":"14","author":[{"family":"Faizin","given":"Ahmad Nur"},{"family":"Ardana","given":"I Gusti Nengah Sura"},{"family":"Sudiarta","given":"I Wayan"}],"issued":{"date-parts":[["2024"]]}},"label":"page","suppress-author":true}],"schema":"https://github.com/citation-style-language/schema/raw/master/csl-citation.json"} </w:instrText>
      </w:r>
      <w:r w:rsidRPr="00342CB8">
        <w:rPr>
          <w:rFonts w:ascii="Arial" w:hAnsi="Arial" w:cs="Arial"/>
          <w:lang w:val="en-ID"/>
        </w:rPr>
        <w:fldChar w:fldCharType="separate"/>
      </w:r>
      <w:r w:rsidRPr="00342CB8">
        <w:rPr>
          <w:rFonts w:ascii="Arial" w:hAnsi="Arial" w:cs="Arial"/>
          <w:lang w:val="en-ID"/>
        </w:rPr>
        <w:t>(2024)</w:t>
      </w:r>
      <w:r w:rsidRPr="00342CB8">
        <w:rPr>
          <w:rFonts w:ascii="Arial" w:hAnsi="Arial" w:cs="Arial"/>
        </w:rPr>
        <w:fldChar w:fldCharType="end"/>
      </w:r>
      <w:r w:rsidRPr="00342CB8">
        <w:rPr>
          <w:rFonts w:ascii="Arial" w:hAnsi="Arial" w:cs="Arial"/>
          <w:lang w:val="en-ID"/>
        </w:rPr>
        <w:t xml:space="preserve"> described </w:t>
      </w:r>
      <w:proofErr w:type="spellStart"/>
      <w:r w:rsidRPr="001E5604">
        <w:rPr>
          <w:rFonts w:ascii="Arial" w:hAnsi="Arial" w:cs="Arial"/>
          <w:i/>
          <w:iCs/>
          <w:lang w:val="en-ID"/>
        </w:rPr>
        <w:t>Jaranan</w:t>
      </w:r>
      <w:proofErr w:type="spellEnd"/>
      <w:r w:rsidRPr="00342CB8">
        <w:rPr>
          <w:rFonts w:ascii="Arial" w:hAnsi="Arial" w:cs="Arial"/>
          <w:i/>
          <w:iCs/>
          <w:lang w:val="en-ID"/>
        </w:rPr>
        <w:t xml:space="preserve"> </w:t>
      </w:r>
      <w:proofErr w:type="spellStart"/>
      <w:r w:rsidRPr="00342CB8">
        <w:rPr>
          <w:rFonts w:ascii="Arial" w:hAnsi="Arial" w:cs="Arial"/>
          <w:i/>
          <w:iCs/>
          <w:lang w:val="en-ID"/>
        </w:rPr>
        <w:t>Buto</w:t>
      </w:r>
      <w:proofErr w:type="spellEnd"/>
      <w:r w:rsidRPr="00342CB8">
        <w:rPr>
          <w:rFonts w:ascii="Arial" w:hAnsi="Arial" w:cs="Arial"/>
          <w:lang w:val="en-ID"/>
        </w:rPr>
        <w:t xml:space="preserve"> in </w:t>
      </w:r>
      <w:proofErr w:type="spellStart"/>
      <w:r w:rsidRPr="00342CB8">
        <w:rPr>
          <w:rFonts w:ascii="Arial" w:hAnsi="Arial" w:cs="Arial"/>
          <w:lang w:val="en-ID"/>
        </w:rPr>
        <w:t>Banyuwangi</w:t>
      </w:r>
      <w:proofErr w:type="spellEnd"/>
      <w:r w:rsidRPr="00342CB8">
        <w:rPr>
          <w:rFonts w:ascii="Arial" w:hAnsi="Arial" w:cs="Arial"/>
          <w:lang w:val="en-ID"/>
        </w:rPr>
        <w:t xml:space="preserve"> with its distinctive characteristics. Yahya and </w:t>
      </w:r>
      <w:proofErr w:type="spellStart"/>
      <w:r w:rsidRPr="00342CB8">
        <w:rPr>
          <w:rFonts w:ascii="Arial" w:hAnsi="Arial" w:cs="Arial"/>
          <w:lang w:val="en-ID"/>
        </w:rPr>
        <w:t>Sekti</w:t>
      </w:r>
      <w:proofErr w:type="spellEnd"/>
      <w:r w:rsidRPr="00342CB8">
        <w:rPr>
          <w:rFonts w:ascii="Arial" w:hAnsi="Arial" w:cs="Arial"/>
          <w:lang w:val="en-ID"/>
        </w:rPr>
        <w:t xml:space="preserve"> </w:t>
      </w:r>
      <w:r w:rsidRPr="00342CB8">
        <w:rPr>
          <w:rFonts w:ascii="Arial" w:hAnsi="Arial" w:cs="Arial"/>
          <w:lang w:val="en-ID"/>
        </w:rPr>
        <w:fldChar w:fldCharType="begin"/>
      </w:r>
      <w:r w:rsidRPr="00342CB8">
        <w:rPr>
          <w:rFonts w:ascii="Arial" w:hAnsi="Arial" w:cs="Arial"/>
          <w:lang w:val="en-ID"/>
        </w:rPr>
        <w:instrText xml:space="preserve"> ADDIN ZOTERO_ITEM CSL_CITATION {"citationID":"pYuNubt6","properties":{"formattedCitation":"(2025)","plainCitation":"(2025)","noteIndex":0},"citationItems":[{"id":725,"uris":["http://zotero.org/users/local/eNOWBpLq/items/7RWFEPP8"],"itemData":{"id":725,"type":"article-journal","container-title":"Solah","DOI":"https://doi.org/10.26740/vt.v1n1.p1xx-1xx","issue":"2","page":"1-10","title":"The Existence Of Jaranan Sentherewe Turonggo Safitri Putro Tulungagung (A Diachronic Study)","volume":"11","author":[{"family":"Yahya","given":"Lutfi"},{"family":"Sekti","given":"Retnayu Prasetyanti"}],"issued":{"date-parts":[["2025"]]}},"label":"page","suppress-author":true}],"schema":"https://github.com/citation-style-language/schema/raw/master/csl-citation.json"} </w:instrText>
      </w:r>
      <w:r w:rsidRPr="00342CB8">
        <w:rPr>
          <w:rFonts w:ascii="Arial" w:hAnsi="Arial" w:cs="Arial"/>
          <w:lang w:val="en-ID"/>
        </w:rPr>
        <w:fldChar w:fldCharType="separate"/>
      </w:r>
      <w:r w:rsidRPr="00342CB8">
        <w:rPr>
          <w:rFonts w:ascii="Arial" w:hAnsi="Arial" w:cs="Arial"/>
          <w:lang w:val="en-ID"/>
        </w:rPr>
        <w:t>(2025)</w:t>
      </w:r>
      <w:r w:rsidRPr="00342CB8">
        <w:rPr>
          <w:rFonts w:ascii="Arial" w:hAnsi="Arial" w:cs="Arial"/>
        </w:rPr>
        <w:fldChar w:fldCharType="end"/>
      </w:r>
      <w:r w:rsidRPr="00342CB8">
        <w:rPr>
          <w:rFonts w:ascii="Arial" w:hAnsi="Arial" w:cs="Arial"/>
          <w:lang w:val="en-ID"/>
        </w:rPr>
        <w:t xml:space="preserve"> additionally noted the presence of the </w:t>
      </w:r>
      <w:proofErr w:type="spellStart"/>
      <w:r w:rsidRPr="001E5604">
        <w:rPr>
          <w:rFonts w:ascii="Arial" w:hAnsi="Arial" w:cs="Arial"/>
          <w:i/>
          <w:iCs/>
          <w:lang w:val="en-ID"/>
        </w:rPr>
        <w:t>Jaranan</w:t>
      </w:r>
      <w:proofErr w:type="spellEnd"/>
      <w:r w:rsidRPr="00342CB8">
        <w:rPr>
          <w:rFonts w:ascii="Arial" w:hAnsi="Arial" w:cs="Arial"/>
          <w:i/>
          <w:iCs/>
          <w:lang w:val="en-ID"/>
        </w:rPr>
        <w:t xml:space="preserve"> </w:t>
      </w:r>
      <w:proofErr w:type="spellStart"/>
      <w:r w:rsidRPr="00342CB8">
        <w:rPr>
          <w:rFonts w:ascii="Arial" w:hAnsi="Arial" w:cs="Arial"/>
          <w:i/>
          <w:iCs/>
          <w:lang w:val="en-ID"/>
        </w:rPr>
        <w:t>Sentherewe</w:t>
      </w:r>
      <w:proofErr w:type="spellEnd"/>
      <w:r w:rsidRPr="00342CB8">
        <w:rPr>
          <w:rFonts w:ascii="Arial" w:hAnsi="Arial" w:cs="Arial"/>
          <w:lang w:val="en-ID"/>
        </w:rPr>
        <w:t xml:space="preserve"> variant in </w:t>
      </w:r>
      <w:proofErr w:type="spellStart"/>
      <w:r w:rsidRPr="00342CB8">
        <w:rPr>
          <w:rFonts w:ascii="Arial" w:hAnsi="Arial" w:cs="Arial"/>
          <w:lang w:val="en-ID"/>
        </w:rPr>
        <w:t>Tulungagung</w:t>
      </w:r>
      <w:proofErr w:type="spellEnd"/>
      <w:r w:rsidRPr="00342CB8">
        <w:rPr>
          <w:rFonts w:ascii="Arial" w:hAnsi="Arial" w:cs="Arial"/>
          <w:lang w:val="en-ID"/>
        </w:rPr>
        <w:t xml:space="preserve">, East Java. These diverse findings illustrate that the </w:t>
      </w:r>
      <w:proofErr w:type="spellStart"/>
      <w:r w:rsidRPr="001E5604">
        <w:rPr>
          <w:rFonts w:ascii="Arial" w:hAnsi="Arial" w:cs="Arial"/>
          <w:i/>
          <w:iCs/>
          <w:lang w:val="en-ID"/>
        </w:rPr>
        <w:t>Jaranan</w:t>
      </w:r>
      <w:proofErr w:type="spellEnd"/>
      <w:r w:rsidRPr="00342CB8">
        <w:rPr>
          <w:rFonts w:ascii="Arial" w:hAnsi="Arial" w:cs="Arial"/>
          <w:lang w:val="en-ID"/>
        </w:rPr>
        <w:t xml:space="preserve"> Dance has widely developed with various forms and </w:t>
      </w:r>
      <w:r w:rsidRPr="00342CB8">
        <w:rPr>
          <w:rFonts w:ascii="Arial" w:hAnsi="Arial" w:cs="Arial"/>
          <w:lang w:val="en-ID"/>
        </w:rPr>
        <w:lastRenderedPageBreak/>
        <w:t>cultural meanings, becoming an integral part of the social and cultural dynamics of Javanese communities across different regions.</w:t>
      </w:r>
    </w:p>
    <w:p w14:paraId="5E44F48A" w14:textId="77777777" w:rsidR="00083B5A" w:rsidRPr="00342CB8" w:rsidRDefault="00083B5A" w:rsidP="00083B5A">
      <w:pPr>
        <w:pStyle w:val="Body"/>
        <w:spacing w:after="0"/>
        <w:rPr>
          <w:rFonts w:ascii="Arial" w:hAnsi="Arial" w:cs="Arial"/>
          <w:lang w:val="en-ID"/>
        </w:rPr>
      </w:pPr>
    </w:p>
    <w:p w14:paraId="166627B4" w14:textId="3099AD3B" w:rsidR="00083B5A" w:rsidRPr="00342CB8" w:rsidRDefault="00662EBF" w:rsidP="00083B5A">
      <w:pPr>
        <w:pStyle w:val="Body"/>
        <w:spacing w:after="0"/>
        <w:jc w:val="center"/>
        <w:rPr>
          <w:rFonts w:ascii="Arial" w:hAnsi="Arial" w:cs="Arial"/>
          <w:lang w:val="en-ID"/>
        </w:rPr>
      </w:pPr>
      <w:r>
        <w:rPr>
          <w:rFonts w:ascii="Arial" w:hAnsi="Arial" w:cs="Arial"/>
          <w:noProof/>
          <w:lang w:val="en-ID"/>
        </w:rPr>
        <w:pict w14:anchorId="129785B5">
          <v:rect id="_x0000_s1033" style="position:absolute;left:0;text-align:left;margin-left:358.95pt;margin-top:55pt;width:12pt;height:7.15pt;z-index:251664384"/>
        </w:pict>
      </w:r>
      <w:r>
        <w:rPr>
          <w:rFonts w:ascii="Arial" w:hAnsi="Arial" w:cs="Arial"/>
          <w:noProof/>
          <w:lang w:val="en-ID"/>
        </w:rPr>
        <w:pict w14:anchorId="234E28B6">
          <v:rect id="_x0000_s1032" style="position:absolute;left:0;text-align:left;margin-left:325.95pt;margin-top:57.25pt;width:9.75pt;height:7.15pt;z-index:251663360"/>
        </w:pict>
      </w:r>
      <w:r>
        <w:rPr>
          <w:rFonts w:ascii="Arial" w:hAnsi="Arial" w:cs="Arial"/>
          <w:noProof/>
          <w:lang w:val="en-ID"/>
        </w:rPr>
        <w:pict w14:anchorId="6F993C13">
          <v:rect id="_x0000_s1031" style="position:absolute;left:0;text-align:left;margin-left:387.45pt;margin-top:46pt;width:11.25pt;height:7.15pt;z-index:251662336"/>
        </w:pict>
      </w:r>
      <w:r>
        <w:rPr>
          <w:rFonts w:ascii="Arial" w:hAnsi="Arial" w:cs="Arial"/>
          <w:noProof/>
          <w:lang w:val="en-ID"/>
        </w:rPr>
        <w:pict w14:anchorId="1045EB7F">
          <v:rect id="_x0000_s1030" style="position:absolute;left:0;text-align:left;margin-left:222.45pt;margin-top:38.5pt;width:87.75pt;height:15.75pt;z-index:251661312"/>
        </w:pict>
      </w:r>
      <w:r>
        <w:rPr>
          <w:rFonts w:ascii="Arial" w:hAnsi="Arial" w:cs="Arial"/>
          <w:noProof/>
          <w:lang w:val="en-ID"/>
        </w:rPr>
        <w:pict w14:anchorId="1A3AA7E2">
          <v:rect id="_x0000_s1029" style="position:absolute;left:0;text-align:left;margin-left:159.45pt;margin-top:11.5pt;width:8.25pt;height:14.25pt;z-index:251660288"/>
        </w:pict>
      </w:r>
      <w:r>
        <w:rPr>
          <w:rFonts w:ascii="Arial" w:hAnsi="Arial" w:cs="Arial"/>
          <w:noProof/>
          <w:lang w:val="en-ID"/>
        </w:rPr>
        <w:pict w14:anchorId="68994614">
          <v:rect id="_x0000_s1028" style="position:absolute;left:0;text-align:left;margin-left:166.95pt;margin-top:25pt;width:21.75pt;height:13.5pt;z-index:251659264"/>
        </w:pict>
      </w:r>
      <w:r>
        <w:rPr>
          <w:rFonts w:ascii="Arial" w:hAnsi="Arial" w:cs="Arial"/>
          <w:noProof/>
          <w:lang w:val="en-ID"/>
        </w:rPr>
        <w:pict w14:anchorId="3F20EF32">
          <v:rect id="_x0000_s1027" style="position:absolute;left:0;text-align:left;margin-left:63.45pt;margin-top:15.25pt;width:14.25pt;height:17.25pt;z-index:251658240"/>
        </w:pict>
      </w:r>
      <w:r w:rsidR="00083B5A" w:rsidRPr="00342CB8">
        <w:rPr>
          <w:rFonts w:ascii="Arial" w:hAnsi="Arial" w:cs="Arial"/>
          <w:noProof/>
          <w:lang w:val="en-ID"/>
        </w:rPr>
        <w:drawing>
          <wp:inline distT="0" distB="0" distL="0" distR="0" wp14:anchorId="327A959C" wp14:editId="23CA4662">
            <wp:extent cx="2475000" cy="1980000"/>
            <wp:effectExtent l="0" t="0" r="0" b="0"/>
            <wp:docPr id="384141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393" r="17325" b="38"/>
                    <a:stretch>
                      <a:fillRect/>
                    </a:stretch>
                  </pic:blipFill>
                  <pic:spPr bwMode="auto">
                    <a:xfrm>
                      <a:off x="0" y="0"/>
                      <a:ext cx="2475000" cy="1980000"/>
                    </a:xfrm>
                    <a:prstGeom prst="rect">
                      <a:avLst/>
                    </a:prstGeom>
                    <a:noFill/>
                    <a:ln>
                      <a:noFill/>
                    </a:ln>
                    <a:extLst>
                      <a:ext uri="{53640926-AAD7-44D8-BBD7-CCE9431645EC}">
                        <a14:shadowObscured xmlns:a14="http://schemas.microsoft.com/office/drawing/2010/main"/>
                      </a:ext>
                    </a:extLst>
                  </pic:spPr>
                </pic:pic>
              </a:graphicData>
            </a:graphic>
          </wp:inline>
        </w:drawing>
      </w:r>
      <w:r w:rsidR="00083B5A">
        <w:rPr>
          <w:rFonts w:ascii="Arial" w:hAnsi="Arial" w:cs="Arial"/>
          <w:lang w:val="en-ID"/>
        </w:rPr>
        <w:t xml:space="preserve">  </w:t>
      </w:r>
      <w:r w:rsidR="00083B5A" w:rsidRPr="00342CB8">
        <w:rPr>
          <w:rFonts w:ascii="Arial" w:hAnsi="Arial" w:cs="Arial"/>
          <w:noProof/>
          <w:lang w:val="en-ID"/>
        </w:rPr>
        <w:drawing>
          <wp:inline distT="0" distB="0" distL="0" distR="0" wp14:anchorId="21FAE6BC" wp14:editId="31727890">
            <wp:extent cx="2475000" cy="1980000"/>
            <wp:effectExtent l="0" t="0" r="0" b="0"/>
            <wp:docPr id="17836637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845" r="14845"/>
                    <a:stretch>
                      <a:fillRect/>
                    </a:stretch>
                  </pic:blipFill>
                  <pic:spPr bwMode="auto">
                    <a:xfrm>
                      <a:off x="0" y="0"/>
                      <a:ext cx="2475000" cy="1980000"/>
                    </a:xfrm>
                    <a:prstGeom prst="rect">
                      <a:avLst/>
                    </a:prstGeom>
                    <a:noFill/>
                    <a:ln>
                      <a:noFill/>
                    </a:ln>
                    <a:extLst>
                      <a:ext uri="{53640926-AAD7-44D8-BBD7-CCE9431645EC}">
                        <a14:shadowObscured xmlns:a14="http://schemas.microsoft.com/office/drawing/2010/main"/>
                      </a:ext>
                    </a:extLst>
                  </pic:spPr>
                </pic:pic>
              </a:graphicData>
            </a:graphic>
          </wp:inline>
        </w:drawing>
      </w:r>
    </w:p>
    <w:p w14:paraId="680DE880" w14:textId="77777777" w:rsidR="00083B5A" w:rsidRDefault="00083B5A" w:rsidP="00083B5A">
      <w:pPr>
        <w:pStyle w:val="Body"/>
        <w:spacing w:after="0"/>
        <w:rPr>
          <w:rFonts w:ascii="Arial" w:hAnsi="Arial" w:cs="Arial"/>
          <w:b/>
          <w:bCs/>
          <w:lang w:val="en-ID"/>
        </w:rPr>
      </w:pPr>
      <w:r w:rsidRPr="00342CB8">
        <w:rPr>
          <w:rFonts w:ascii="Arial" w:hAnsi="Arial" w:cs="Arial"/>
          <w:b/>
          <w:bCs/>
          <w:lang w:val="en-ID"/>
        </w:rPr>
        <w:t>Fig</w:t>
      </w:r>
      <w:r>
        <w:rPr>
          <w:rFonts w:ascii="Arial" w:hAnsi="Arial" w:cs="Arial"/>
          <w:b/>
          <w:bCs/>
          <w:lang w:val="en-ID"/>
        </w:rPr>
        <w:t>.</w:t>
      </w:r>
      <w:r w:rsidRPr="00342CB8">
        <w:rPr>
          <w:rFonts w:ascii="Arial" w:hAnsi="Arial" w:cs="Arial"/>
          <w:b/>
          <w:bCs/>
          <w:lang w:val="en-ID"/>
        </w:rPr>
        <w:t xml:space="preserve"> 1. A snapshot of the </w:t>
      </w:r>
      <w:proofErr w:type="spellStart"/>
      <w:r w:rsidRPr="001E5604">
        <w:rPr>
          <w:rFonts w:ascii="Arial" w:hAnsi="Arial" w:cs="Arial"/>
          <w:b/>
          <w:bCs/>
          <w:i/>
          <w:iCs/>
          <w:lang w:val="en-ID"/>
        </w:rPr>
        <w:t>Jaranan</w:t>
      </w:r>
      <w:proofErr w:type="spellEnd"/>
      <w:r w:rsidRPr="00342CB8">
        <w:rPr>
          <w:rFonts w:ascii="Arial" w:hAnsi="Arial" w:cs="Arial"/>
          <w:b/>
          <w:bCs/>
          <w:lang w:val="en-ID"/>
        </w:rPr>
        <w:t xml:space="preserve"> Dance from </w:t>
      </w:r>
      <w:proofErr w:type="spellStart"/>
      <w:r w:rsidRPr="00342CB8">
        <w:rPr>
          <w:rFonts w:ascii="Arial" w:hAnsi="Arial" w:cs="Arial"/>
          <w:b/>
          <w:bCs/>
          <w:lang w:val="en-ID"/>
        </w:rPr>
        <w:t>Tassilo</w:t>
      </w:r>
      <w:proofErr w:type="spellEnd"/>
      <w:r w:rsidRPr="00342CB8">
        <w:rPr>
          <w:rFonts w:ascii="Arial" w:hAnsi="Arial" w:cs="Arial"/>
          <w:b/>
          <w:bCs/>
          <w:lang w:val="en-ID"/>
        </w:rPr>
        <w:t xml:space="preserve"> Adam’s documentary video illustrates the close connection between the dance performance practice and the life of rural Javanese communities</w:t>
      </w:r>
      <w:r>
        <w:rPr>
          <w:rFonts w:ascii="Arial" w:hAnsi="Arial" w:cs="Arial"/>
          <w:b/>
          <w:bCs/>
          <w:lang w:val="en-ID"/>
        </w:rPr>
        <w:t xml:space="preserve"> </w:t>
      </w:r>
      <w:r w:rsidRPr="00342CB8">
        <w:rPr>
          <w:rFonts w:ascii="Arial" w:hAnsi="Arial" w:cs="Arial"/>
          <w:b/>
          <w:bCs/>
          <w:lang w:val="en-ID"/>
        </w:rPr>
        <w:t xml:space="preserve">(Source: Screenshot from </w:t>
      </w:r>
      <w:hyperlink r:id="rId16" w:history="1">
        <w:r w:rsidRPr="00342CB8">
          <w:rPr>
            <w:rStyle w:val="Hyperlink"/>
            <w:rFonts w:ascii="Arial" w:hAnsi="Arial" w:cs="Arial"/>
            <w:b/>
            <w:bCs/>
            <w:lang w:val="en-ID"/>
          </w:rPr>
          <w:t>https://youtu.be/gihtDEZXC2k?si=17R3U2YdtIDoJpax</w:t>
        </w:r>
      </w:hyperlink>
      <w:r w:rsidRPr="00342CB8">
        <w:rPr>
          <w:rFonts w:ascii="Arial" w:hAnsi="Arial" w:cs="Arial"/>
          <w:b/>
          <w:bCs/>
          <w:lang w:val="en-ID"/>
        </w:rPr>
        <w:t xml:space="preserve">) </w:t>
      </w:r>
    </w:p>
    <w:p w14:paraId="789D549B" w14:textId="77777777" w:rsidR="00083B5A" w:rsidRPr="003607BC" w:rsidRDefault="00083B5A" w:rsidP="00083B5A">
      <w:pPr>
        <w:pStyle w:val="Body"/>
        <w:spacing w:after="0"/>
        <w:rPr>
          <w:rFonts w:ascii="Arial" w:hAnsi="Arial" w:cs="Arial"/>
          <w:b/>
          <w:bCs/>
          <w:lang w:val="en-ID"/>
        </w:rPr>
      </w:pPr>
    </w:p>
    <w:p w14:paraId="46C3C3E8" w14:textId="77777777" w:rsidR="00083B5A" w:rsidRDefault="00083B5A" w:rsidP="00083B5A">
      <w:pPr>
        <w:pStyle w:val="Body"/>
        <w:spacing w:after="0"/>
        <w:rPr>
          <w:rFonts w:ascii="Arial" w:hAnsi="Arial" w:cs="Arial"/>
          <w:lang w:val="en-ID"/>
        </w:rPr>
      </w:pPr>
      <w:r w:rsidRPr="00342CB8">
        <w:rPr>
          <w:rFonts w:ascii="Arial" w:hAnsi="Arial" w:cs="Arial"/>
          <w:lang w:val="en-ID"/>
        </w:rPr>
        <w:t xml:space="preserve">The origins of the </w:t>
      </w:r>
      <w:proofErr w:type="spellStart"/>
      <w:r w:rsidRPr="001E5604">
        <w:rPr>
          <w:rFonts w:ascii="Arial" w:hAnsi="Arial" w:cs="Arial"/>
          <w:i/>
          <w:iCs/>
          <w:lang w:val="en-ID"/>
        </w:rPr>
        <w:t>Jaranan</w:t>
      </w:r>
      <w:proofErr w:type="spellEnd"/>
      <w:r w:rsidRPr="00342CB8">
        <w:rPr>
          <w:rFonts w:ascii="Arial" w:hAnsi="Arial" w:cs="Arial"/>
          <w:lang w:val="en-ID"/>
        </w:rPr>
        <w:t xml:space="preserve"> Dance, which has emerged and developed within Javanese communities, are not precisely known. Nevertheless, there is a strong assumption that this dance has existed for a long time and was once one of the most popular forms of cultural expression among rural Javanese communities. To date, the exact origins of its creation or the figures who first introduced it cannot be historically confirmed. Despite this, traces of the </w:t>
      </w:r>
      <w:proofErr w:type="spellStart"/>
      <w:r w:rsidRPr="001E5604">
        <w:rPr>
          <w:rFonts w:ascii="Arial" w:hAnsi="Arial" w:cs="Arial"/>
          <w:i/>
          <w:iCs/>
          <w:lang w:val="en-ID"/>
        </w:rPr>
        <w:t>Jaranan</w:t>
      </w:r>
      <w:proofErr w:type="spellEnd"/>
      <w:r w:rsidRPr="00342CB8">
        <w:rPr>
          <w:rFonts w:ascii="Arial" w:hAnsi="Arial" w:cs="Arial"/>
          <w:lang w:val="en-ID"/>
        </w:rPr>
        <w:t xml:space="preserve"> Dance as a form of folk dance can be traced through visual documentation created by Tassilo Adam in the 1930s in a documentary film series titled </w:t>
      </w:r>
      <w:r w:rsidRPr="00342CB8">
        <w:rPr>
          <w:rFonts w:ascii="Arial" w:hAnsi="Arial" w:cs="Arial"/>
          <w:i/>
          <w:iCs/>
          <w:lang w:val="en-ID"/>
        </w:rPr>
        <w:t>Java Reel</w:t>
      </w:r>
      <w:r w:rsidRPr="00342CB8">
        <w:rPr>
          <w:rFonts w:ascii="Arial" w:hAnsi="Arial" w:cs="Arial"/>
          <w:lang w:val="en-ID"/>
        </w:rPr>
        <w:t xml:space="preserve">. In </w:t>
      </w:r>
      <w:r w:rsidRPr="00342CB8">
        <w:rPr>
          <w:rFonts w:ascii="Arial" w:hAnsi="Arial" w:cs="Arial"/>
          <w:i/>
          <w:iCs/>
          <w:lang w:val="en-ID"/>
        </w:rPr>
        <w:t>Java Reel</w:t>
      </w:r>
      <w:r w:rsidRPr="00342CB8">
        <w:rPr>
          <w:rFonts w:ascii="Arial" w:hAnsi="Arial" w:cs="Arial"/>
          <w:lang w:val="en-ID"/>
        </w:rPr>
        <w:t xml:space="preserve"> number 9, a </w:t>
      </w:r>
      <w:proofErr w:type="spellStart"/>
      <w:r w:rsidRPr="001E5604">
        <w:rPr>
          <w:rFonts w:ascii="Arial" w:hAnsi="Arial" w:cs="Arial"/>
          <w:i/>
          <w:iCs/>
          <w:lang w:val="en-ID"/>
        </w:rPr>
        <w:t>Jaranan</w:t>
      </w:r>
      <w:proofErr w:type="spellEnd"/>
      <w:r w:rsidRPr="00342CB8">
        <w:rPr>
          <w:rFonts w:ascii="Arial" w:hAnsi="Arial" w:cs="Arial"/>
          <w:lang w:val="en-ID"/>
        </w:rPr>
        <w:t xml:space="preserve"> Dance performance is recorded taking place amidst a gathering of rural community members, indicating that the dance had already become an integral part of social life in Javanese villages at that time. According to the documentary, the performance occurred in the Bantul area of Yogyakarta, reinforcing the notion that the </w:t>
      </w:r>
      <w:proofErr w:type="spellStart"/>
      <w:r w:rsidRPr="001E5604">
        <w:rPr>
          <w:rFonts w:ascii="Arial" w:hAnsi="Arial" w:cs="Arial"/>
          <w:i/>
          <w:iCs/>
          <w:lang w:val="en-ID"/>
        </w:rPr>
        <w:t>Jaranan</w:t>
      </w:r>
      <w:proofErr w:type="spellEnd"/>
      <w:r w:rsidRPr="00342CB8">
        <w:rPr>
          <w:rFonts w:ascii="Arial" w:hAnsi="Arial" w:cs="Arial"/>
          <w:lang w:val="en-ID"/>
        </w:rPr>
        <w:t xml:space="preserve"> Dance has long been alive and deeply rooted within Javanese rural communities.</w:t>
      </w:r>
    </w:p>
    <w:p w14:paraId="5F3F7006" w14:textId="77777777" w:rsidR="00083B5A" w:rsidRDefault="00083B5A" w:rsidP="00083B5A">
      <w:pPr>
        <w:pStyle w:val="Body"/>
        <w:spacing w:after="0"/>
        <w:rPr>
          <w:rFonts w:ascii="Arial" w:hAnsi="Arial" w:cs="Arial"/>
          <w:lang w:val="en-ID"/>
        </w:rPr>
      </w:pPr>
    </w:p>
    <w:p w14:paraId="1FB980BB" w14:textId="77777777" w:rsidR="00083B5A" w:rsidRDefault="00083B5A" w:rsidP="00083B5A">
      <w:pPr>
        <w:pStyle w:val="Body"/>
        <w:spacing w:after="0"/>
        <w:rPr>
          <w:rFonts w:ascii="Arial" w:hAnsi="Arial" w:cs="Arial"/>
          <w:lang w:val="en-ID"/>
        </w:rPr>
      </w:pPr>
      <w:r w:rsidRPr="00342CB8">
        <w:rPr>
          <w:rFonts w:ascii="Arial" w:hAnsi="Arial" w:cs="Arial"/>
          <w:lang w:val="en-ID"/>
        </w:rPr>
        <w:t xml:space="preserve">The </w:t>
      </w:r>
      <w:proofErr w:type="spellStart"/>
      <w:r w:rsidRPr="001E5604">
        <w:rPr>
          <w:rFonts w:ascii="Arial" w:hAnsi="Arial" w:cs="Arial"/>
          <w:i/>
          <w:iCs/>
          <w:lang w:val="en-ID"/>
        </w:rPr>
        <w:t>Jaranan</w:t>
      </w:r>
      <w:proofErr w:type="spellEnd"/>
      <w:r w:rsidRPr="00342CB8">
        <w:rPr>
          <w:rFonts w:ascii="Arial" w:hAnsi="Arial" w:cs="Arial"/>
          <w:lang w:val="en-ID"/>
        </w:rPr>
        <w:t xml:space="preserve"> Dance, as a form of traditional Javanese art, is a cultural product of rural communities that reflects the worldview, values, and symbolic systems inherent within its supporting social environment. The dance is deeply rooted in Javanese community life and constitutes an essential part of collective cultural practices passed down through generations </w:t>
      </w:r>
      <w:r w:rsidRPr="00342CB8">
        <w:rPr>
          <w:rFonts w:ascii="Arial" w:hAnsi="Arial" w:cs="Arial"/>
          <w:lang w:val="en-ID"/>
        </w:rPr>
        <w:fldChar w:fldCharType="begin"/>
      </w:r>
      <w:r w:rsidRPr="00342CB8">
        <w:rPr>
          <w:rFonts w:ascii="Arial" w:hAnsi="Arial" w:cs="Arial"/>
          <w:lang w:val="en-ID"/>
        </w:rPr>
        <w:instrText xml:space="preserve"> ADDIN ZOTERO_ITEM CSL_CITATION {"citationID":"RdC61lk1","properties":{"formattedCitation":"(Jaya &amp; Sugito, 2025; Rahayu, 2022; Slamet, 2020)","plainCitation":"(Jaya &amp; Sugito, 2025; Rahayu, 2022; Slamet, 2020)","noteIndex":0},"citationItems":[{"id":720,"uris":["http://zotero.org/users/local/eNOWBpLq/items/LSTQ6CDI"],"itemData":{"id":720,"type":"article-journal","container-title":"Solah","DOI":"https://doi.org/10.26740/vt.v1n1.p1xx-1xx","issue":"2","page":"1-15","title":"The Jaranan Turonggo Yakso Dongko District Trenggalek District in an Ethnographic Approach","volume":"11","author":[{"family":"Jaya","given":"Rhesa"},{"family":"Sugito","given":"Bambang"}],"issued":{"date-parts":[["2025"]]}}},{"id":36,"uris":["http://zotero.org/users/local/eNOWBpLq/items/349D5MDQ"],"itemData":{"id":36,"type":"article-journal","container-title":"Jurnal Ilmiah Mandala Education","DOI":"http://dx.doi.org/10.58258/jime.v8i3.3768","issue":"3","page":"2406-2414","title":"Pengembangan Kreativitas Anak Melalui Startegi 4P (Person, Press, Process, Product)","volume":"8","author":[{"family":"Rahayu","given":"Fitriani"}],"issued":{"date-parts":[["2022"]]}}},{"id":726,"uris":["http://zotero.org/users/local/eNOWBpLq/items/EI3AY4L2"],"itemData":{"id":726,"type":"article-journal","container-title":"Abdi Seni","DOI":"https://doi.org/10.33153/abdiseni.v11i1.3125","issue":"1","page":"33-44","title":"Pendampingan Jaranan Margowati Sebagai Ikon Temanggung dan Penetapan Warisan Budaya Tak Benda","volume":"11","author":[{"literal":"Slamet"}],"issued":{"date-parts":[["2020"]]}}}],"schema":"https://github.com/citation-style-language/schema/raw/master/csl-citation.json"} </w:instrText>
      </w:r>
      <w:r w:rsidRPr="00342CB8">
        <w:rPr>
          <w:rFonts w:ascii="Arial" w:hAnsi="Arial" w:cs="Arial"/>
          <w:lang w:val="en-ID"/>
        </w:rPr>
        <w:fldChar w:fldCharType="separate"/>
      </w:r>
      <w:r w:rsidRPr="00342CB8">
        <w:rPr>
          <w:rFonts w:ascii="Arial" w:hAnsi="Arial" w:cs="Arial"/>
          <w:lang w:val="en-ID"/>
        </w:rPr>
        <w:t>(Jaya &amp; Sugito, 2025; Rahayu, 2022; Slamet, 2020)</w:t>
      </w:r>
      <w:r w:rsidRPr="00342CB8">
        <w:rPr>
          <w:rFonts w:ascii="Arial" w:hAnsi="Arial" w:cs="Arial"/>
        </w:rPr>
        <w:fldChar w:fldCharType="end"/>
      </w:r>
      <w:r w:rsidRPr="00342CB8">
        <w:rPr>
          <w:rFonts w:ascii="Arial" w:hAnsi="Arial" w:cs="Arial"/>
          <w:lang w:val="en-ID"/>
        </w:rPr>
        <w:t xml:space="preserve">. In this context, the </w:t>
      </w:r>
      <w:proofErr w:type="spellStart"/>
      <w:r w:rsidRPr="001E5604">
        <w:rPr>
          <w:rFonts w:ascii="Arial" w:hAnsi="Arial" w:cs="Arial"/>
          <w:i/>
          <w:iCs/>
          <w:lang w:val="en-ID"/>
        </w:rPr>
        <w:t>Jaranan</w:t>
      </w:r>
      <w:proofErr w:type="spellEnd"/>
      <w:r w:rsidRPr="00342CB8">
        <w:rPr>
          <w:rFonts w:ascii="Arial" w:hAnsi="Arial" w:cs="Arial"/>
          <w:lang w:val="en-ID"/>
        </w:rPr>
        <w:t xml:space="preserve"> Dance can be categorized as an ethnic dance, a form of cultural expression that emerges, develops, and holds meaning within a specific ethnic community. Hanna </w:t>
      </w:r>
      <w:r w:rsidRPr="00342CB8">
        <w:rPr>
          <w:rFonts w:ascii="Arial" w:hAnsi="Arial" w:cs="Arial"/>
          <w:lang w:val="en-ID"/>
        </w:rPr>
        <w:fldChar w:fldCharType="begin"/>
      </w:r>
      <w:r w:rsidRPr="00342CB8">
        <w:rPr>
          <w:rFonts w:ascii="Arial" w:hAnsi="Arial" w:cs="Arial"/>
          <w:lang w:val="en-ID"/>
        </w:rPr>
        <w:instrText xml:space="preserve"> ADDIN ZOTERO_ITEM CSL_CITATION {"citationID":"6aKH0SSl","properties":{"formattedCitation":"(1973)","plainCitation":"(1973)","noteIndex":0},"citationItems":[{"id":388,"uris":["http://zotero.org/users/local/eNOWBpLq/items/HJ5KILXY"],"itemData":{"id":388,"type":"article-journal","container-title":"CORD News","DOI":"https://doi.org/10.2307/1477574.","issue":"1","page":"42–44","title":"Ethnic Dance Research Guide: Relevant Data Categories","volume":"6","author":[{"family":"Hanna","given":"Judith Lynne"}],"issued":{"date-parts":[["1973"]]}},"label":"page","suppress-author":true}],"schema":"https://github.com/citation-style-language/schema/raw/master/csl-citation.json"} </w:instrText>
      </w:r>
      <w:r w:rsidRPr="00342CB8">
        <w:rPr>
          <w:rFonts w:ascii="Arial" w:hAnsi="Arial" w:cs="Arial"/>
          <w:lang w:val="en-ID"/>
        </w:rPr>
        <w:fldChar w:fldCharType="separate"/>
      </w:r>
      <w:r w:rsidRPr="00342CB8">
        <w:rPr>
          <w:rFonts w:ascii="Arial" w:hAnsi="Arial" w:cs="Arial"/>
          <w:lang w:val="en-ID"/>
        </w:rPr>
        <w:t>(1973)</w:t>
      </w:r>
      <w:r w:rsidRPr="00342CB8">
        <w:rPr>
          <w:rFonts w:ascii="Arial" w:hAnsi="Arial" w:cs="Arial"/>
        </w:rPr>
        <w:fldChar w:fldCharType="end"/>
      </w:r>
      <w:r w:rsidRPr="00342CB8">
        <w:rPr>
          <w:rFonts w:ascii="Arial" w:hAnsi="Arial" w:cs="Arial"/>
          <w:lang w:val="en-ID"/>
        </w:rPr>
        <w:t xml:space="preserve"> views ethnic dance as a form of cultural communication imbued with contextual meaning and functioning within the social system of its community, while Zhang </w:t>
      </w:r>
      <w:r w:rsidRPr="00342CB8">
        <w:rPr>
          <w:rFonts w:ascii="Arial" w:hAnsi="Arial" w:cs="Arial"/>
          <w:lang w:val="en-ID"/>
        </w:rPr>
        <w:fldChar w:fldCharType="begin"/>
      </w:r>
      <w:r w:rsidRPr="00342CB8">
        <w:rPr>
          <w:rFonts w:ascii="Arial" w:hAnsi="Arial" w:cs="Arial"/>
          <w:lang w:val="en-ID"/>
        </w:rPr>
        <w:instrText xml:space="preserve"> ADDIN ZOTERO_ITEM CSL_CITATION {"citationID":"cYMswSDQ","properties":{"formattedCitation":"(2023)","plainCitation":"(2023)","noteIndex":0},"citationItems":[{"id":387,"uris":["http://zotero.org/users/local/eNOWBpLq/items/VCG7UEEY"],"itemData":{"id":387,"type":"article-journal","container-title":"Frontiers in Art Research","DOI":"https://dx.doi.org/10.25236/FAR.2023.051712","issue":"17","page":"67-71","title":"Exploration of Ethnic Dance Education and the Development Pathways for Dance Culture Inheritance","volume":"5","author":[{"family":"Zhang","given":"Chuan"}],"issued":{"date-parts":[["2023"]]}},"label":"page","suppress-author":true}],"schema":"https://github.com/citation-style-language/schema/raw/master/csl-citation.json"} </w:instrText>
      </w:r>
      <w:r w:rsidRPr="00342CB8">
        <w:rPr>
          <w:rFonts w:ascii="Arial" w:hAnsi="Arial" w:cs="Arial"/>
          <w:lang w:val="en-ID"/>
        </w:rPr>
        <w:fldChar w:fldCharType="separate"/>
      </w:r>
      <w:r w:rsidRPr="00342CB8">
        <w:rPr>
          <w:rFonts w:ascii="Arial" w:hAnsi="Arial" w:cs="Arial"/>
          <w:lang w:val="en-ID"/>
        </w:rPr>
        <w:t>(2023)</w:t>
      </w:r>
      <w:r w:rsidRPr="00342CB8">
        <w:rPr>
          <w:rFonts w:ascii="Arial" w:hAnsi="Arial" w:cs="Arial"/>
        </w:rPr>
        <w:fldChar w:fldCharType="end"/>
      </w:r>
      <w:r w:rsidRPr="00342CB8">
        <w:rPr>
          <w:rFonts w:ascii="Arial" w:hAnsi="Arial" w:cs="Arial"/>
          <w:lang w:val="en-ID"/>
        </w:rPr>
        <w:t xml:space="preserve"> emphasizes that ethnic dance represents the identity of a group shaped by geographic, cultural, and customary factors. Therefore, the </w:t>
      </w:r>
      <w:proofErr w:type="spellStart"/>
      <w:r w:rsidRPr="001E5604">
        <w:rPr>
          <w:rFonts w:ascii="Arial" w:hAnsi="Arial" w:cs="Arial"/>
          <w:i/>
          <w:iCs/>
          <w:lang w:val="en-ID"/>
        </w:rPr>
        <w:t>Jaranan</w:t>
      </w:r>
      <w:proofErr w:type="spellEnd"/>
      <w:r w:rsidRPr="00342CB8">
        <w:rPr>
          <w:rFonts w:ascii="Arial" w:hAnsi="Arial" w:cs="Arial"/>
          <w:lang w:val="en-ID"/>
        </w:rPr>
        <w:t xml:space="preserve"> Dance not only comprises various artistic components that form the work of art but also embodies philosophical values intrinsic to Javanese rural communities as its proprietors</w:t>
      </w:r>
      <w:r>
        <w:rPr>
          <w:rFonts w:ascii="Arial" w:hAnsi="Arial" w:cs="Arial"/>
          <w:lang w:val="en-ID"/>
        </w:rPr>
        <w:t>.</w:t>
      </w:r>
    </w:p>
    <w:p w14:paraId="2A8C44A6" w14:textId="77777777" w:rsidR="00083B5A" w:rsidRDefault="00083B5A" w:rsidP="00083B5A">
      <w:pPr>
        <w:pStyle w:val="Body"/>
        <w:spacing w:after="0"/>
        <w:rPr>
          <w:rFonts w:ascii="Arial" w:hAnsi="Arial" w:cs="Arial"/>
          <w:lang w:val="en-ID"/>
        </w:rPr>
      </w:pPr>
    </w:p>
    <w:p w14:paraId="62326F6A" w14:textId="77777777" w:rsidR="00083B5A" w:rsidRPr="003607BC" w:rsidRDefault="00083B5A" w:rsidP="00083B5A">
      <w:pPr>
        <w:pStyle w:val="Body"/>
        <w:spacing w:after="0"/>
        <w:rPr>
          <w:rFonts w:ascii="Arial" w:hAnsi="Arial" w:cs="Arial"/>
          <w:lang w:val="en-ID"/>
        </w:rPr>
      </w:pPr>
      <w:r w:rsidRPr="00342CB8">
        <w:rPr>
          <w:rFonts w:ascii="Arial" w:hAnsi="Arial" w:cs="Arial"/>
          <w:lang w:val="en-ID"/>
        </w:rPr>
        <w:t xml:space="preserve">As a cultural manifestation of Javanese rural communities, the </w:t>
      </w:r>
      <w:proofErr w:type="spellStart"/>
      <w:r w:rsidRPr="001E5604">
        <w:rPr>
          <w:rFonts w:ascii="Arial" w:hAnsi="Arial" w:cs="Arial"/>
          <w:i/>
          <w:iCs/>
          <w:lang w:val="en-ID"/>
        </w:rPr>
        <w:t>Jaranan</w:t>
      </w:r>
      <w:proofErr w:type="spellEnd"/>
      <w:r w:rsidRPr="00342CB8">
        <w:rPr>
          <w:rFonts w:ascii="Arial" w:hAnsi="Arial" w:cs="Arial"/>
          <w:lang w:val="en-ID"/>
        </w:rPr>
        <w:t xml:space="preserve"> Dance functions not only as entertainment or artistic expression but also as a medium representing the values, worldview, and social relations of its community. </w:t>
      </w:r>
      <w:proofErr w:type="spellStart"/>
      <w:r w:rsidRPr="00342CB8">
        <w:rPr>
          <w:rFonts w:ascii="Arial" w:hAnsi="Arial" w:cs="Arial"/>
          <w:lang w:val="en-ID"/>
        </w:rPr>
        <w:t>Pramutomo</w:t>
      </w:r>
      <w:proofErr w:type="spellEnd"/>
      <w:r w:rsidRPr="00342CB8">
        <w:rPr>
          <w:rFonts w:ascii="Arial" w:hAnsi="Arial" w:cs="Arial"/>
          <w:lang w:val="en-ID"/>
        </w:rPr>
        <w:t xml:space="preserve"> and </w:t>
      </w:r>
      <w:proofErr w:type="spellStart"/>
      <w:r w:rsidRPr="00342CB8">
        <w:rPr>
          <w:rFonts w:ascii="Arial" w:hAnsi="Arial" w:cs="Arial"/>
          <w:lang w:val="en-ID"/>
        </w:rPr>
        <w:t>Sriyadi</w:t>
      </w:r>
      <w:proofErr w:type="spellEnd"/>
      <w:r w:rsidRPr="00342CB8">
        <w:rPr>
          <w:rFonts w:ascii="Arial" w:hAnsi="Arial" w:cs="Arial"/>
          <w:lang w:val="en-ID"/>
        </w:rPr>
        <w:t xml:space="preserve"> </w:t>
      </w:r>
      <w:r w:rsidRPr="00342CB8">
        <w:rPr>
          <w:rFonts w:ascii="Arial" w:hAnsi="Arial" w:cs="Arial"/>
          <w:lang w:val="en-ID"/>
        </w:rPr>
        <w:fldChar w:fldCharType="begin"/>
      </w:r>
      <w:r w:rsidRPr="00342CB8">
        <w:rPr>
          <w:rFonts w:ascii="Arial" w:hAnsi="Arial" w:cs="Arial"/>
          <w:lang w:val="en-ID"/>
        </w:rPr>
        <w:instrText xml:space="preserve"> ADDIN ZOTERO_ITEM CSL_CITATION {"citationID":"zdQGaEE8","properties":{"formattedCitation":"(2023)","plainCitation":"(2023)","noteIndex":0},"citationItems":[{"id":143,"uris":["http://zotero.org/users/local/eNOWBpLq/items/Q4KSH769"],"itemData":{"id":143,"type":"article-journal","container-title":"SPAFA Journal","page":"41-62","title":"Tayub Dance at Tambakromo Gunung Kidul Regency: An Ethnochoreological Perspective","volume":"7","author":[{"family":"Pramutomo","given":"R.M."},{"literal":"Sriyadi"}],"issued":{"date-parts":[["2023"]]}},"label":"page","suppress-author":true}],"schema":"https://github.com/citation-style-language/schema/raw/master/csl-citation.json"} </w:instrText>
      </w:r>
      <w:r w:rsidRPr="00342CB8">
        <w:rPr>
          <w:rFonts w:ascii="Arial" w:hAnsi="Arial" w:cs="Arial"/>
          <w:lang w:val="en-ID"/>
        </w:rPr>
        <w:fldChar w:fldCharType="separate"/>
      </w:r>
      <w:r w:rsidRPr="00342CB8">
        <w:rPr>
          <w:rFonts w:ascii="Arial" w:hAnsi="Arial" w:cs="Arial"/>
          <w:lang w:val="en-ID"/>
        </w:rPr>
        <w:t>(2023)</w:t>
      </w:r>
      <w:r w:rsidRPr="00342CB8">
        <w:rPr>
          <w:rFonts w:ascii="Arial" w:hAnsi="Arial" w:cs="Arial"/>
        </w:rPr>
        <w:fldChar w:fldCharType="end"/>
      </w:r>
      <w:r w:rsidRPr="00342CB8">
        <w:rPr>
          <w:rFonts w:ascii="Arial" w:hAnsi="Arial" w:cs="Arial"/>
          <w:lang w:val="en-ID"/>
        </w:rPr>
        <w:t xml:space="preserve"> emphasize that ethnic dance, as a cultural product, entails a close relationship between its artistic form and the value system that governs it. In line with this, </w:t>
      </w:r>
      <w:proofErr w:type="spellStart"/>
      <w:r w:rsidRPr="00342CB8">
        <w:rPr>
          <w:rFonts w:ascii="Arial" w:hAnsi="Arial" w:cs="Arial"/>
          <w:lang w:val="en-ID"/>
        </w:rPr>
        <w:t>Narawati</w:t>
      </w:r>
      <w:proofErr w:type="spellEnd"/>
      <w:r w:rsidRPr="00342CB8">
        <w:rPr>
          <w:rFonts w:ascii="Arial" w:hAnsi="Arial" w:cs="Arial"/>
          <w:lang w:val="en-ID"/>
        </w:rPr>
        <w:t xml:space="preserve"> </w:t>
      </w:r>
      <w:r w:rsidRPr="00342CB8">
        <w:rPr>
          <w:rFonts w:ascii="Arial" w:hAnsi="Arial" w:cs="Arial"/>
          <w:lang w:val="en-ID"/>
        </w:rPr>
        <w:fldChar w:fldCharType="begin"/>
      </w:r>
      <w:r w:rsidRPr="00342CB8">
        <w:rPr>
          <w:rFonts w:ascii="Arial" w:hAnsi="Arial" w:cs="Arial"/>
          <w:lang w:val="en-ID"/>
        </w:rPr>
        <w:instrText xml:space="preserve"> ADDIN ZOTERO_ITEM CSL_CITATION {"citationID":"Htqj4tlf","properties":{"formattedCitation":"(2013)","plainCitation":"(2013)","noteIndex":0},"citationItems":[{"id":149,"uris":["http://zotero.org/users/local/eNOWBpLq/items/P8RU2KUB"],"itemData":{"id":149,"type":"paper-conference","container-title":"International Conference on Language and Arts","event-title":"International Conference on Language and Arts","title":"Etnokoreologi: Pengkajian Tari Etnis &amp; Kegunaannya dalam Pendidikan Seni","author":[{"family":"Narawati","given":"Tatik"}],"issued":{"date-parts":[["2013"]]}},"label":"page","suppress-author":true}],"schema":"https://github.com/citation-style-language/schema/raw/master/csl-citation.json"} </w:instrText>
      </w:r>
      <w:r w:rsidRPr="00342CB8">
        <w:rPr>
          <w:rFonts w:ascii="Arial" w:hAnsi="Arial" w:cs="Arial"/>
          <w:lang w:val="en-ID"/>
        </w:rPr>
        <w:fldChar w:fldCharType="separate"/>
      </w:r>
      <w:r w:rsidRPr="00342CB8">
        <w:rPr>
          <w:rFonts w:ascii="Arial" w:hAnsi="Arial" w:cs="Arial"/>
          <w:lang w:val="en-ID"/>
        </w:rPr>
        <w:t>(2013)</w:t>
      </w:r>
      <w:r w:rsidRPr="00342CB8">
        <w:rPr>
          <w:rFonts w:ascii="Arial" w:hAnsi="Arial" w:cs="Arial"/>
        </w:rPr>
        <w:fldChar w:fldCharType="end"/>
      </w:r>
      <w:r w:rsidRPr="00342CB8">
        <w:rPr>
          <w:rFonts w:ascii="Arial" w:hAnsi="Arial" w:cs="Arial"/>
          <w:lang w:val="en-ID"/>
        </w:rPr>
        <w:t xml:space="preserve"> asserts that ethnic </w:t>
      </w:r>
      <w:r w:rsidRPr="00342CB8">
        <w:rPr>
          <w:rFonts w:ascii="Arial" w:hAnsi="Arial" w:cs="Arial"/>
          <w:lang w:val="en-ID"/>
        </w:rPr>
        <w:lastRenderedPageBreak/>
        <w:t xml:space="preserve">dance reflects a community’s perspective on various social and cultural contexts surrounding it. Accordingly, the </w:t>
      </w:r>
      <w:proofErr w:type="spellStart"/>
      <w:r w:rsidRPr="001E5604">
        <w:rPr>
          <w:rFonts w:ascii="Arial" w:hAnsi="Arial" w:cs="Arial"/>
          <w:i/>
          <w:iCs/>
          <w:lang w:val="en-ID"/>
        </w:rPr>
        <w:t>Jaranan</w:t>
      </w:r>
      <w:proofErr w:type="spellEnd"/>
      <w:r w:rsidRPr="00342CB8">
        <w:rPr>
          <w:rFonts w:ascii="Arial" w:hAnsi="Arial" w:cs="Arial"/>
          <w:lang w:val="en-ID"/>
        </w:rPr>
        <w:t xml:space="preserve"> Dance can be understood as a multidimensional cultural text—a form of expression inseparable from the social structure, belief system, and collective identity of the Javanese community. From this perspective, the </w:t>
      </w:r>
      <w:proofErr w:type="spellStart"/>
      <w:r w:rsidRPr="001E5604">
        <w:rPr>
          <w:rFonts w:ascii="Arial" w:hAnsi="Arial" w:cs="Arial"/>
          <w:i/>
          <w:iCs/>
          <w:lang w:val="en-ID"/>
        </w:rPr>
        <w:t>Jaranan</w:t>
      </w:r>
      <w:proofErr w:type="spellEnd"/>
      <w:r w:rsidRPr="00342CB8">
        <w:rPr>
          <w:rFonts w:ascii="Arial" w:hAnsi="Arial" w:cs="Arial"/>
          <w:lang w:val="en-ID"/>
        </w:rPr>
        <w:t xml:space="preserve"> Dance represents a tangible embodiment of the cultural identity of Javanese rural society, where values, viewpoints, and ideas are expressed through the art of dance.</w:t>
      </w:r>
    </w:p>
    <w:p w14:paraId="43E930EA" w14:textId="77777777" w:rsidR="00083B5A" w:rsidRPr="00502516" w:rsidRDefault="00083B5A" w:rsidP="00083B5A">
      <w:pPr>
        <w:pStyle w:val="Body"/>
        <w:spacing w:after="0"/>
        <w:rPr>
          <w:rFonts w:ascii="Arial" w:hAnsi="Arial" w:cs="Arial"/>
        </w:rPr>
      </w:pPr>
    </w:p>
    <w:p w14:paraId="64066110" w14:textId="77777777" w:rsidR="00083B5A" w:rsidRPr="00E97746" w:rsidRDefault="00083B5A" w:rsidP="00083B5A">
      <w:pPr>
        <w:pStyle w:val="Body"/>
        <w:spacing w:after="0"/>
        <w:ind w:left="426" w:hanging="426"/>
        <w:rPr>
          <w:rFonts w:ascii="Arial" w:hAnsi="Arial" w:cs="Arial"/>
          <w:sz w:val="22"/>
          <w:szCs w:val="22"/>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E97746">
        <w:rPr>
          <w:rFonts w:ascii="Arial" w:hAnsi="Arial" w:cs="Arial"/>
          <w:b/>
          <w:bCs/>
          <w:sz w:val="22"/>
          <w:szCs w:val="22"/>
          <w:lang w:val="en-ID"/>
        </w:rPr>
        <w:t>The</w:t>
      </w:r>
      <w:r w:rsidRPr="00E97746">
        <w:rPr>
          <w:rFonts w:ascii="Arial" w:hAnsi="Arial" w:cs="Arial"/>
          <w:b/>
          <w:bCs/>
          <w:i/>
          <w:iCs/>
          <w:sz w:val="22"/>
          <w:szCs w:val="22"/>
          <w:lang w:val="en-ID"/>
        </w:rPr>
        <w:t xml:space="preserve"> </w:t>
      </w:r>
      <w:proofErr w:type="spellStart"/>
      <w:r w:rsidRPr="00E97746">
        <w:rPr>
          <w:rFonts w:ascii="Arial" w:hAnsi="Arial" w:cs="Arial"/>
          <w:b/>
          <w:bCs/>
          <w:i/>
          <w:iCs/>
          <w:sz w:val="22"/>
          <w:szCs w:val="22"/>
          <w:lang w:val="en-ID"/>
        </w:rPr>
        <w:t>Kiblat</w:t>
      </w:r>
      <w:proofErr w:type="spellEnd"/>
      <w:r w:rsidRPr="00E97746">
        <w:rPr>
          <w:rFonts w:ascii="Arial" w:hAnsi="Arial" w:cs="Arial"/>
          <w:b/>
          <w:bCs/>
          <w:i/>
          <w:iCs/>
          <w:sz w:val="22"/>
          <w:szCs w:val="22"/>
          <w:lang w:val="en-ID"/>
        </w:rPr>
        <w:t xml:space="preserve"> </w:t>
      </w:r>
      <w:proofErr w:type="spellStart"/>
      <w:r w:rsidRPr="00E97746">
        <w:rPr>
          <w:rFonts w:ascii="Arial" w:hAnsi="Arial" w:cs="Arial"/>
          <w:b/>
          <w:bCs/>
          <w:i/>
          <w:iCs/>
          <w:sz w:val="22"/>
          <w:szCs w:val="22"/>
          <w:lang w:val="en-ID"/>
        </w:rPr>
        <w:t>Papat</w:t>
      </w:r>
      <w:proofErr w:type="spellEnd"/>
      <w:r w:rsidRPr="00E97746">
        <w:rPr>
          <w:rFonts w:ascii="Arial" w:hAnsi="Arial" w:cs="Arial"/>
          <w:b/>
          <w:bCs/>
          <w:i/>
          <w:iCs/>
          <w:sz w:val="22"/>
          <w:szCs w:val="22"/>
          <w:lang w:val="en-ID"/>
        </w:rPr>
        <w:t xml:space="preserve"> Lima </w:t>
      </w:r>
      <w:proofErr w:type="spellStart"/>
      <w:r w:rsidRPr="00E97746">
        <w:rPr>
          <w:rFonts w:ascii="Arial" w:hAnsi="Arial" w:cs="Arial"/>
          <w:b/>
          <w:bCs/>
          <w:i/>
          <w:iCs/>
          <w:sz w:val="22"/>
          <w:szCs w:val="22"/>
          <w:lang w:val="en-ID"/>
        </w:rPr>
        <w:t>Pancer</w:t>
      </w:r>
      <w:proofErr w:type="spellEnd"/>
      <w:r w:rsidRPr="00E97746">
        <w:rPr>
          <w:rFonts w:ascii="Arial" w:hAnsi="Arial" w:cs="Arial"/>
          <w:b/>
          <w:bCs/>
          <w:i/>
          <w:iCs/>
          <w:sz w:val="22"/>
          <w:szCs w:val="22"/>
          <w:lang w:val="en-ID"/>
        </w:rPr>
        <w:t xml:space="preserve"> </w:t>
      </w:r>
      <w:r w:rsidRPr="00E97746">
        <w:rPr>
          <w:rFonts w:ascii="Arial" w:hAnsi="Arial" w:cs="Arial"/>
          <w:b/>
          <w:bCs/>
          <w:sz w:val="22"/>
          <w:szCs w:val="22"/>
          <w:lang w:val="en-ID"/>
        </w:rPr>
        <w:t>Concept</w:t>
      </w:r>
      <w:r w:rsidRPr="00E97746">
        <w:rPr>
          <w:rFonts w:ascii="Arial" w:hAnsi="Arial" w:cs="Arial"/>
          <w:b/>
          <w:bCs/>
          <w:i/>
          <w:iCs/>
          <w:sz w:val="22"/>
          <w:szCs w:val="22"/>
          <w:lang w:val="en-ID"/>
        </w:rPr>
        <w:t xml:space="preserve"> </w:t>
      </w:r>
      <w:r>
        <w:rPr>
          <w:rFonts w:ascii="Arial" w:hAnsi="Arial" w:cs="Arial"/>
          <w:b/>
          <w:bCs/>
          <w:sz w:val="22"/>
          <w:szCs w:val="22"/>
          <w:lang w:val="en-ID"/>
        </w:rPr>
        <w:t>i</w:t>
      </w:r>
      <w:r w:rsidRPr="00E97746">
        <w:rPr>
          <w:rFonts w:ascii="Arial" w:hAnsi="Arial" w:cs="Arial"/>
          <w:b/>
          <w:bCs/>
          <w:sz w:val="22"/>
          <w:szCs w:val="22"/>
          <w:lang w:val="en-ID"/>
        </w:rPr>
        <w:t xml:space="preserve">n </w:t>
      </w:r>
      <w:r>
        <w:rPr>
          <w:rFonts w:ascii="Arial" w:hAnsi="Arial" w:cs="Arial"/>
          <w:b/>
          <w:bCs/>
          <w:sz w:val="22"/>
          <w:szCs w:val="22"/>
          <w:lang w:val="en-ID"/>
        </w:rPr>
        <w:t>t</w:t>
      </w:r>
      <w:r w:rsidRPr="00E97746">
        <w:rPr>
          <w:rFonts w:ascii="Arial" w:hAnsi="Arial" w:cs="Arial"/>
          <w:b/>
          <w:bCs/>
          <w:sz w:val="22"/>
          <w:szCs w:val="22"/>
          <w:lang w:val="en-ID"/>
        </w:rPr>
        <w:t xml:space="preserve">he Perspective </w:t>
      </w:r>
      <w:r>
        <w:rPr>
          <w:rFonts w:ascii="Arial" w:hAnsi="Arial" w:cs="Arial"/>
          <w:b/>
          <w:bCs/>
          <w:sz w:val="22"/>
          <w:szCs w:val="22"/>
          <w:lang w:val="en-ID"/>
        </w:rPr>
        <w:t>o</w:t>
      </w:r>
      <w:r w:rsidRPr="00E97746">
        <w:rPr>
          <w:rFonts w:ascii="Arial" w:hAnsi="Arial" w:cs="Arial"/>
          <w:b/>
          <w:bCs/>
          <w:sz w:val="22"/>
          <w:szCs w:val="22"/>
          <w:lang w:val="en-ID"/>
        </w:rPr>
        <w:t>f Javanese Cosmology</w:t>
      </w:r>
    </w:p>
    <w:p w14:paraId="63C69DC5" w14:textId="77777777" w:rsidR="00083B5A" w:rsidRDefault="00083B5A" w:rsidP="00083B5A">
      <w:pPr>
        <w:pStyle w:val="Body"/>
        <w:spacing w:after="0"/>
        <w:rPr>
          <w:rFonts w:ascii="Arial" w:hAnsi="Arial" w:cs="Arial"/>
        </w:rPr>
      </w:pPr>
    </w:p>
    <w:p w14:paraId="559F6B2D" w14:textId="77777777" w:rsidR="00083B5A" w:rsidRDefault="00083B5A" w:rsidP="00083B5A">
      <w:pPr>
        <w:pStyle w:val="Body"/>
        <w:spacing w:after="0"/>
        <w:rPr>
          <w:rFonts w:ascii="Arial" w:hAnsi="Arial" w:cs="Arial"/>
        </w:rPr>
      </w:pPr>
      <w:r w:rsidRPr="00597C5A">
        <w:rPr>
          <w:rFonts w:ascii="Arial" w:hAnsi="Arial" w:cs="Arial"/>
          <w:lang w:val="en-ID"/>
        </w:rPr>
        <w:t xml:space="preserve">The Javanese community possesses a worldview regarding the order of nature, known as Javanese cosmology, which is a concept that explains the order and balance between the universe and humans as an integral part within it. In this perspective, Javanese cosmology is divided into two main dimensions: the macrocosm and the microcosm. The macrocosm, also referred to as </w:t>
      </w:r>
      <w:proofErr w:type="spellStart"/>
      <w:r w:rsidRPr="00597C5A">
        <w:rPr>
          <w:rFonts w:ascii="Arial" w:hAnsi="Arial" w:cs="Arial"/>
          <w:i/>
          <w:iCs/>
          <w:lang w:val="en-ID"/>
        </w:rPr>
        <w:t>jagad</w:t>
      </w:r>
      <w:proofErr w:type="spellEnd"/>
      <w:r w:rsidRPr="00597C5A">
        <w:rPr>
          <w:rFonts w:ascii="Arial" w:hAnsi="Arial" w:cs="Arial"/>
          <w:i/>
          <w:iCs/>
          <w:lang w:val="en-ID"/>
        </w:rPr>
        <w:t xml:space="preserve"> </w:t>
      </w:r>
      <w:proofErr w:type="spellStart"/>
      <w:r w:rsidRPr="00597C5A">
        <w:rPr>
          <w:rFonts w:ascii="Arial" w:hAnsi="Arial" w:cs="Arial"/>
          <w:i/>
          <w:iCs/>
          <w:lang w:val="en-ID"/>
        </w:rPr>
        <w:t>ageng</w:t>
      </w:r>
      <w:proofErr w:type="spellEnd"/>
      <w:r w:rsidRPr="00597C5A">
        <w:rPr>
          <w:rFonts w:ascii="Arial" w:hAnsi="Arial" w:cs="Arial"/>
          <w:lang w:val="en-ID"/>
        </w:rPr>
        <w:t xml:space="preserve">, denotes the universe or the entirety of reality perceivable by humans, whereas the microcosm, called </w:t>
      </w:r>
      <w:proofErr w:type="spellStart"/>
      <w:r w:rsidRPr="00597C5A">
        <w:rPr>
          <w:rFonts w:ascii="Arial" w:hAnsi="Arial" w:cs="Arial"/>
          <w:i/>
          <w:iCs/>
          <w:lang w:val="en-ID"/>
        </w:rPr>
        <w:t>jagad</w:t>
      </w:r>
      <w:proofErr w:type="spellEnd"/>
      <w:r w:rsidRPr="00597C5A">
        <w:rPr>
          <w:rFonts w:ascii="Arial" w:hAnsi="Arial" w:cs="Arial"/>
          <w:i/>
          <w:iCs/>
          <w:lang w:val="en-ID"/>
        </w:rPr>
        <w:t xml:space="preserve"> alit</w:t>
      </w:r>
      <w:r w:rsidRPr="00597C5A">
        <w:rPr>
          <w:rFonts w:ascii="Arial" w:hAnsi="Arial" w:cs="Arial"/>
          <w:lang w:val="en-ID"/>
        </w:rPr>
        <w:t xml:space="preserve">, refers to the essence of humans as a smaller representation of the universe </w:t>
      </w:r>
      <w:r w:rsidRPr="00597C5A">
        <w:rPr>
          <w:rFonts w:ascii="Arial" w:hAnsi="Arial" w:cs="Arial"/>
          <w:lang w:val="en-ID"/>
        </w:rPr>
        <w:fldChar w:fldCharType="begin"/>
      </w:r>
      <w:r w:rsidRPr="00597C5A">
        <w:rPr>
          <w:rFonts w:ascii="Arial" w:hAnsi="Arial" w:cs="Arial"/>
          <w:lang w:val="en-ID"/>
        </w:rPr>
        <w:instrText xml:space="preserve"> ADDIN ZOTERO_ITEM CSL_CITATION {"citationID":"vV5efBfR","properties":{"formattedCitation":"(Kartika, 2007; Magnis-Suseno, 1984)","plainCitation":"(Kartika, 2007; Magnis-Suseno, 1984)","noteIndex":0},"citationItems":[{"id":728,"uris":["http://zotero.org/users/local/eNOWBpLq/items/WB6I7TZU"],"itemData":{"id":728,"type":"book","event-place":"Bandung","publisher":"Rekayasa Sains","publisher-place":"Bandung","title":"Budaya Nusantara: Kajian Konsep Mandala dan Tri-loka terhadap Pohon Hayat pada Batik Klasik","author":[{"family":"Kartika","given":"Dharsono Sony"}],"issued":{"date-parts":[["2007"]]}}},{"id":729,"uris":["http://zotero.org/users/local/eNOWBpLq/items/5LDHDC7R"],"itemData":{"id":729,"type":"book","event-place":"Jakarta","publisher":"Gramedia","publisher-place":"Jakarta","title":"Etika Jawa: Sebuah Analisa Falsafi Tentang Kebijaksanaan Hidup Jawa","author":[{"family":"Magnis-Suseno","given":"Franz"}],"issued":{"date-parts":[["1984"]]}}}],"schema":"https://github.com/citation-style-language/schema/raw/master/csl-citation.json"} </w:instrText>
      </w:r>
      <w:r w:rsidRPr="00597C5A">
        <w:rPr>
          <w:rFonts w:ascii="Arial" w:hAnsi="Arial" w:cs="Arial"/>
          <w:lang w:val="en-ID"/>
        </w:rPr>
        <w:fldChar w:fldCharType="separate"/>
      </w:r>
      <w:r w:rsidRPr="00597C5A">
        <w:rPr>
          <w:rFonts w:ascii="Arial" w:hAnsi="Arial" w:cs="Arial"/>
          <w:lang w:val="en-ID"/>
        </w:rPr>
        <w:t>(Kartika, 2007; Magnis-Suseno, 1984)</w:t>
      </w:r>
      <w:r w:rsidRPr="00597C5A">
        <w:rPr>
          <w:rFonts w:ascii="Arial" w:hAnsi="Arial" w:cs="Arial"/>
        </w:rPr>
        <w:fldChar w:fldCharType="end"/>
      </w:r>
      <w:r w:rsidRPr="00597C5A">
        <w:rPr>
          <w:rFonts w:ascii="Arial" w:hAnsi="Arial" w:cs="Arial"/>
          <w:lang w:val="en-ID"/>
        </w:rPr>
        <w:t>. According to Javanese mystical teachings (</w:t>
      </w:r>
      <w:proofErr w:type="spellStart"/>
      <w:r w:rsidRPr="00597C5A">
        <w:rPr>
          <w:rFonts w:ascii="Arial" w:hAnsi="Arial" w:cs="Arial"/>
          <w:i/>
          <w:iCs/>
          <w:lang w:val="en-ID"/>
        </w:rPr>
        <w:t>kebatinan</w:t>
      </w:r>
      <w:proofErr w:type="spellEnd"/>
      <w:r w:rsidRPr="00597C5A">
        <w:rPr>
          <w:rFonts w:ascii="Arial" w:hAnsi="Arial" w:cs="Arial"/>
          <w:lang w:val="en-ID"/>
        </w:rPr>
        <w:t xml:space="preserve">), the </w:t>
      </w:r>
      <w:proofErr w:type="spellStart"/>
      <w:r w:rsidRPr="00597C5A">
        <w:rPr>
          <w:rFonts w:ascii="Arial" w:hAnsi="Arial" w:cs="Arial"/>
          <w:i/>
          <w:iCs/>
          <w:lang w:val="en-ID"/>
        </w:rPr>
        <w:t>jagad</w:t>
      </w:r>
      <w:proofErr w:type="spellEnd"/>
      <w:r w:rsidRPr="00597C5A">
        <w:rPr>
          <w:rFonts w:ascii="Arial" w:hAnsi="Arial" w:cs="Arial"/>
          <w:i/>
          <w:iCs/>
          <w:lang w:val="en-ID"/>
        </w:rPr>
        <w:t xml:space="preserve"> </w:t>
      </w:r>
      <w:proofErr w:type="spellStart"/>
      <w:r w:rsidRPr="00597C5A">
        <w:rPr>
          <w:rFonts w:ascii="Arial" w:hAnsi="Arial" w:cs="Arial"/>
          <w:i/>
          <w:iCs/>
          <w:lang w:val="en-ID"/>
        </w:rPr>
        <w:t>ageng</w:t>
      </w:r>
      <w:proofErr w:type="spellEnd"/>
      <w:r w:rsidRPr="00597C5A">
        <w:rPr>
          <w:rFonts w:ascii="Arial" w:hAnsi="Arial" w:cs="Arial"/>
          <w:lang w:val="en-ID"/>
        </w:rPr>
        <w:t xml:space="preserve"> is understood as the natural order of the cosmos, serving as the source of all sensory experiences stored in human subconsciousness, referred to as </w:t>
      </w:r>
      <w:proofErr w:type="spellStart"/>
      <w:r w:rsidRPr="00597C5A">
        <w:rPr>
          <w:rFonts w:ascii="Arial" w:hAnsi="Arial" w:cs="Arial"/>
          <w:i/>
          <w:iCs/>
          <w:lang w:val="en-ID"/>
        </w:rPr>
        <w:t>pancamaya</w:t>
      </w:r>
      <w:proofErr w:type="spellEnd"/>
      <w:r w:rsidRPr="00597C5A">
        <w:rPr>
          <w:rFonts w:ascii="Arial" w:hAnsi="Arial" w:cs="Arial"/>
          <w:lang w:val="en-ID"/>
        </w:rPr>
        <w:t xml:space="preserve"> </w:t>
      </w:r>
      <w:r w:rsidRPr="00597C5A">
        <w:rPr>
          <w:rFonts w:ascii="Arial" w:hAnsi="Arial" w:cs="Arial"/>
          <w:lang w:val="en-ID"/>
        </w:rPr>
        <w:fldChar w:fldCharType="begin"/>
      </w:r>
      <w:r w:rsidRPr="00597C5A">
        <w:rPr>
          <w:rFonts w:ascii="Arial" w:hAnsi="Arial" w:cs="Arial"/>
          <w:lang w:val="en-ID"/>
        </w:rPr>
        <w:instrText xml:space="preserve"> ADDIN ZOTERO_ITEM CSL_CITATION {"citationID":"zMeLsMpe","properties":{"formattedCitation":"(Astiyanto, 2006)","plainCitation":"(Astiyanto, 2006)","noteIndex":0},"citationItems":[{"id":730,"uris":["http://zotero.org/users/local/eNOWBpLq/items/77H3GLQR"],"itemData":{"id":730,"type":"book","event-place":"Yogyakarta","publisher":"Warta Pustaka","publisher-place":"Yogyakarta","title":"Filsafat Jawa: Menggali Butir-butir Kearifan Lokal","author":[{"family":"Astiyanto","given":"Heniy"}],"issued":{"date-parts":[["2006"]]}}}],"schema":"https://github.com/citation-style-language/schema/raw/master/csl-citation.json"} </w:instrText>
      </w:r>
      <w:r w:rsidRPr="00597C5A">
        <w:rPr>
          <w:rFonts w:ascii="Arial" w:hAnsi="Arial" w:cs="Arial"/>
          <w:lang w:val="en-ID"/>
        </w:rPr>
        <w:fldChar w:fldCharType="separate"/>
      </w:r>
      <w:r w:rsidRPr="00597C5A">
        <w:rPr>
          <w:rFonts w:ascii="Arial" w:hAnsi="Arial" w:cs="Arial"/>
          <w:lang w:val="en-ID"/>
        </w:rPr>
        <w:t>(</w:t>
      </w:r>
      <w:proofErr w:type="spellStart"/>
      <w:r w:rsidRPr="00597C5A">
        <w:rPr>
          <w:rFonts w:ascii="Arial" w:hAnsi="Arial" w:cs="Arial"/>
          <w:lang w:val="en-ID"/>
        </w:rPr>
        <w:t>Astiyanto</w:t>
      </w:r>
      <w:proofErr w:type="spellEnd"/>
      <w:r w:rsidRPr="00597C5A">
        <w:rPr>
          <w:rFonts w:ascii="Arial" w:hAnsi="Arial" w:cs="Arial"/>
          <w:lang w:val="en-ID"/>
        </w:rPr>
        <w:t>, 2006)</w:t>
      </w:r>
      <w:r w:rsidRPr="00597C5A">
        <w:rPr>
          <w:rFonts w:ascii="Arial" w:hAnsi="Arial" w:cs="Arial"/>
        </w:rPr>
        <w:fldChar w:fldCharType="end"/>
      </w:r>
      <w:r w:rsidRPr="00597C5A">
        <w:rPr>
          <w:rFonts w:ascii="Arial" w:hAnsi="Arial" w:cs="Arial"/>
          <w:lang w:val="en-ID"/>
        </w:rPr>
        <w:t xml:space="preserve">. Meanwhile, the </w:t>
      </w:r>
      <w:proofErr w:type="spellStart"/>
      <w:r w:rsidRPr="00597C5A">
        <w:rPr>
          <w:rFonts w:ascii="Arial" w:hAnsi="Arial" w:cs="Arial"/>
          <w:i/>
          <w:iCs/>
          <w:lang w:val="en-ID"/>
        </w:rPr>
        <w:t>jagad</w:t>
      </w:r>
      <w:proofErr w:type="spellEnd"/>
      <w:r w:rsidRPr="00597C5A">
        <w:rPr>
          <w:rFonts w:ascii="Arial" w:hAnsi="Arial" w:cs="Arial"/>
          <w:i/>
          <w:iCs/>
          <w:lang w:val="en-ID"/>
        </w:rPr>
        <w:t xml:space="preserve"> alit</w:t>
      </w:r>
      <w:r w:rsidRPr="00597C5A">
        <w:rPr>
          <w:rFonts w:ascii="Arial" w:hAnsi="Arial" w:cs="Arial"/>
          <w:lang w:val="en-ID"/>
        </w:rPr>
        <w:t xml:space="preserve"> is understood not only as the physical human body but also as the subtle body related to the inner dimension and human passions (</w:t>
      </w:r>
      <w:proofErr w:type="spellStart"/>
      <w:r w:rsidRPr="00597C5A">
        <w:rPr>
          <w:rFonts w:ascii="Arial" w:hAnsi="Arial" w:cs="Arial"/>
          <w:i/>
          <w:iCs/>
          <w:lang w:val="en-ID"/>
        </w:rPr>
        <w:t>hawa</w:t>
      </w:r>
      <w:proofErr w:type="spellEnd"/>
      <w:r w:rsidRPr="00597C5A">
        <w:rPr>
          <w:rFonts w:ascii="Arial" w:hAnsi="Arial" w:cs="Arial"/>
          <w:i/>
          <w:iCs/>
          <w:lang w:val="en-ID"/>
        </w:rPr>
        <w:t xml:space="preserve"> </w:t>
      </w:r>
      <w:proofErr w:type="spellStart"/>
      <w:r w:rsidRPr="00597C5A">
        <w:rPr>
          <w:rFonts w:ascii="Arial" w:hAnsi="Arial" w:cs="Arial"/>
          <w:i/>
          <w:iCs/>
          <w:lang w:val="en-ID"/>
        </w:rPr>
        <w:t>nafsu</w:t>
      </w:r>
      <w:proofErr w:type="spellEnd"/>
      <w:r w:rsidRPr="00597C5A">
        <w:rPr>
          <w:rFonts w:ascii="Arial" w:hAnsi="Arial" w:cs="Arial"/>
          <w:lang w:val="en-ID"/>
        </w:rPr>
        <w:t xml:space="preserve">) </w:t>
      </w:r>
      <w:r w:rsidRPr="00597C5A">
        <w:rPr>
          <w:rFonts w:ascii="Arial" w:hAnsi="Arial" w:cs="Arial"/>
          <w:lang w:val="en-ID"/>
        </w:rPr>
        <w:fldChar w:fldCharType="begin"/>
      </w:r>
      <w:r w:rsidRPr="00597C5A">
        <w:rPr>
          <w:rFonts w:ascii="Arial" w:hAnsi="Arial" w:cs="Arial"/>
          <w:lang w:val="en-ID"/>
        </w:rPr>
        <w:instrText xml:space="preserve"> ADDIN ZOTERO_ITEM CSL_CITATION {"citationID":"waVDggiK","properties":{"formattedCitation":"(Pramudita, Pratama, &amp; Sarwanto, 2019)","plainCitation":"(Pramudita, Pratama, &amp; Sarwanto, 2019)","noteIndex":0},"citationItems":[{"id":731,"uris":["http://zotero.org/users/local/eNOWBpLq/items/WW6A85C2"],"itemData":{"id":731,"type":"article-journal","container-title":"Dewa Ruci: Jurnal Penciptaan dan Pengkajian Seni","issue":"2","page":"13-26","title":"Jagad Ageng and Jagad Alit in Traditional Kayons","volume":"14","author":[{"family":"Pramudita","given":"Pandu"},{"family":"Pratama","given":"Dendi"},{"literal":"Sarwanto"}],"issued":{"date-parts":[["2019"]]}}}],"schema":"https://github.com/citation-style-language/schema/raw/master/csl-citation.json"} </w:instrText>
      </w:r>
      <w:r w:rsidRPr="00597C5A">
        <w:rPr>
          <w:rFonts w:ascii="Arial" w:hAnsi="Arial" w:cs="Arial"/>
          <w:lang w:val="en-ID"/>
        </w:rPr>
        <w:fldChar w:fldCharType="separate"/>
      </w:r>
      <w:r w:rsidRPr="00597C5A">
        <w:rPr>
          <w:rFonts w:ascii="Arial" w:hAnsi="Arial" w:cs="Arial"/>
          <w:lang w:val="en-ID"/>
        </w:rPr>
        <w:t>(</w:t>
      </w:r>
      <w:proofErr w:type="spellStart"/>
      <w:r w:rsidRPr="00597C5A">
        <w:rPr>
          <w:rFonts w:ascii="Arial" w:hAnsi="Arial" w:cs="Arial"/>
          <w:lang w:val="en-ID"/>
        </w:rPr>
        <w:t>Pramudita</w:t>
      </w:r>
      <w:proofErr w:type="spellEnd"/>
      <w:r w:rsidRPr="00597C5A">
        <w:rPr>
          <w:rFonts w:ascii="Arial" w:hAnsi="Arial" w:cs="Arial"/>
          <w:lang w:val="en-ID"/>
        </w:rPr>
        <w:t xml:space="preserve">, </w:t>
      </w:r>
      <w:proofErr w:type="spellStart"/>
      <w:r w:rsidRPr="00597C5A">
        <w:rPr>
          <w:rFonts w:ascii="Arial" w:hAnsi="Arial" w:cs="Arial"/>
          <w:lang w:val="en-ID"/>
        </w:rPr>
        <w:t>Pratama</w:t>
      </w:r>
      <w:proofErr w:type="spellEnd"/>
      <w:r w:rsidRPr="00597C5A">
        <w:rPr>
          <w:rFonts w:ascii="Arial" w:hAnsi="Arial" w:cs="Arial"/>
          <w:lang w:val="en-ID"/>
        </w:rPr>
        <w:t>, &amp; Sarwanto, 2019)</w:t>
      </w:r>
      <w:r w:rsidRPr="00597C5A">
        <w:rPr>
          <w:rFonts w:ascii="Arial" w:hAnsi="Arial" w:cs="Arial"/>
        </w:rPr>
        <w:fldChar w:fldCharType="end"/>
      </w:r>
      <w:r w:rsidRPr="00597C5A">
        <w:rPr>
          <w:rFonts w:ascii="Arial" w:hAnsi="Arial" w:cs="Arial"/>
          <w:lang w:val="en-ID"/>
        </w:rPr>
        <w:t xml:space="preserve">. These two dimensions maintain an inseparable hierarchical and symbolic relationship; the </w:t>
      </w:r>
      <w:proofErr w:type="spellStart"/>
      <w:r w:rsidRPr="00597C5A">
        <w:rPr>
          <w:rFonts w:ascii="Arial" w:hAnsi="Arial" w:cs="Arial"/>
          <w:i/>
          <w:iCs/>
          <w:lang w:val="en-ID"/>
        </w:rPr>
        <w:t>jagad</w:t>
      </w:r>
      <w:proofErr w:type="spellEnd"/>
      <w:r w:rsidRPr="00597C5A">
        <w:rPr>
          <w:rFonts w:ascii="Arial" w:hAnsi="Arial" w:cs="Arial"/>
          <w:i/>
          <w:iCs/>
          <w:lang w:val="en-ID"/>
        </w:rPr>
        <w:t xml:space="preserve"> </w:t>
      </w:r>
      <w:proofErr w:type="spellStart"/>
      <w:r w:rsidRPr="00597C5A">
        <w:rPr>
          <w:rFonts w:ascii="Arial" w:hAnsi="Arial" w:cs="Arial"/>
          <w:i/>
          <w:iCs/>
          <w:lang w:val="en-ID"/>
        </w:rPr>
        <w:t>ageng</w:t>
      </w:r>
      <w:proofErr w:type="spellEnd"/>
      <w:r w:rsidRPr="00597C5A">
        <w:rPr>
          <w:rFonts w:ascii="Arial" w:hAnsi="Arial" w:cs="Arial"/>
          <w:lang w:val="en-ID"/>
        </w:rPr>
        <w:t xml:space="preserve"> serves as a reflection and paradigm for humans as the </w:t>
      </w:r>
      <w:proofErr w:type="spellStart"/>
      <w:r w:rsidRPr="00597C5A">
        <w:rPr>
          <w:rFonts w:ascii="Arial" w:hAnsi="Arial" w:cs="Arial"/>
          <w:i/>
          <w:iCs/>
          <w:lang w:val="en-ID"/>
        </w:rPr>
        <w:t>jagad</w:t>
      </w:r>
      <w:proofErr w:type="spellEnd"/>
      <w:r w:rsidRPr="00597C5A">
        <w:rPr>
          <w:rFonts w:ascii="Arial" w:hAnsi="Arial" w:cs="Arial"/>
          <w:i/>
          <w:iCs/>
          <w:lang w:val="en-ID"/>
        </w:rPr>
        <w:t xml:space="preserve"> alit</w:t>
      </w:r>
      <w:r w:rsidRPr="00597C5A">
        <w:rPr>
          <w:rFonts w:ascii="Arial" w:hAnsi="Arial" w:cs="Arial"/>
          <w:lang w:val="en-ID"/>
        </w:rPr>
        <w:t xml:space="preserve"> in understanding cosmic order and existential harmony </w:t>
      </w:r>
      <w:r w:rsidRPr="00597C5A">
        <w:rPr>
          <w:rFonts w:ascii="Arial" w:hAnsi="Arial" w:cs="Arial"/>
          <w:lang w:val="en-ID"/>
        </w:rPr>
        <w:fldChar w:fldCharType="begin"/>
      </w:r>
      <w:r w:rsidRPr="00597C5A">
        <w:rPr>
          <w:rFonts w:ascii="Arial" w:hAnsi="Arial" w:cs="Arial"/>
          <w:lang w:val="en-ID"/>
        </w:rPr>
        <w:instrText xml:space="preserve"> ADDIN ZOTERO_ITEM CSL_CITATION {"citationID":"NFkIeHeY","properties":{"formattedCitation":"(Mulder, 1983)","plainCitation":"(Mulder, 1983)","noteIndex":0},"citationItems":[{"id":732,"uris":["http://zotero.org/users/local/eNOWBpLq/items/TT8NBR2T"],"itemData":{"id":732,"type":"book","event-place":"Jakarta","publisher":"Gramedia","publisher-place":"Jakarta","title":"Kebatinan dan Hidup Sehari-hari Orang Jawa: Kelangsungan dan Perubahan Kulturil","author":[{"family":"Mulder","given":"Niels"}],"translator":[{"family":"Nugroho","given":"Alois A"}],"issued":{"date-parts":[["1983"]]}}}],"schema":"https://github.com/citation-style-language/schema/raw/master/csl-citation.json"} </w:instrText>
      </w:r>
      <w:r w:rsidRPr="00597C5A">
        <w:rPr>
          <w:rFonts w:ascii="Arial" w:hAnsi="Arial" w:cs="Arial"/>
          <w:lang w:val="en-ID"/>
        </w:rPr>
        <w:fldChar w:fldCharType="separate"/>
      </w:r>
      <w:r w:rsidRPr="00597C5A">
        <w:rPr>
          <w:rFonts w:ascii="Arial" w:hAnsi="Arial" w:cs="Arial"/>
          <w:lang w:val="en-ID"/>
        </w:rPr>
        <w:t>(Mulder, 1983)</w:t>
      </w:r>
      <w:r w:rsidRPr="00597C5A">
        <w:rPr>
          <w:rFonts w:ascii="Arial" w:hAnsi="Arial" w:cs="Arial"/>
        </w:rPr>
        <w:fldChar w:fldCharType="end"/>
      </w:r>
      <w:r w:rsidRPr="00597C5A">
        <w:rPr>
          <w:rFonts w:ascii="Arial" w:hAnsi="Arial" w:cs="Arial"/>
          <w:lang w:val="en-ID"/>
        </w:rPr>
        <w:t>.</w:t>
      </w:r>
    </w:p>
    <w:p w14:paraId="5FDF8AAB" w14:textId="77777777" w:rsidR="00083B5A" w:rsidRDefault="00083B5A" w:rsidP="00083B5A">
      <w:pPr>
        <w:pStyle w:val="Body"/>
        <w:spacing w:after="0"/>
        <w:rPr>
          <w:rFonts w:ascii="Arial" w:hAnsi="Arial" w:cs="Arial"/>
        </w:rPr>
      </w:pPr>
    </w:p>
    <w:p w14:paraId="1DD79C7D" w14:textId="77777777" w:rsidR="00083B5A" w:rsidRDefault="00083B5A" w:rsidP="00083B5A">
      <w:pPr>
        <w:pStyle w:val="Body"/>
        <w:spacing w:after="0"/>
        <w:rPr>
          <w:rFonts w:ascii="Arial" w:hAnsi="Arial" w:cs="Arial"/>
        </w:rPr>
      </w:pPr>
      <w:r w:rsidRPr="00597C5A">
        <w:rPr>
          <w:rFonts w:ascii="Arial" w:hAnsi="Arial" w:cs="Arial"/>
          <w:lang w:val="en-ID"/>
        </w:rPr>
        <w:t xml:space="preserve">Within this framework, the Javanese community believes that the balance between the </w:t>
      </w:r>
      <w:proofErr w:type="spellStart"/>
      <w:r w:rsidRPr="00597C5A">
        <w:rPr>
          <w:rFonts w:ascii="Arial" w:hAnsi="Arial" w:cs="Arial"/>
          <w:i/>
          <w:iCs/>
          <w:lang w:val="en-ID"/>
        </w:rPr>
        <w:t>jagad</w:t>
      </w:r>
      <w:proofErr w:type="spellEnd"/>
      <w:r w:rsidRPr="00597C5A">
        <w:rPr>
          <w:rFonts w:ascii="Arial" w:hAnsi="Arial" w:cs="Arial"/>
          <w:i/>
          <w:iCs/>
          <w:lang w:val="en-ID"/>
        </w:rPr>
        <w:t xml:space="preserve"> </w:t>
      </w:r>
      <w:proofErr w:type="spellStart"/>
      <w:r w:rsidRPr="00597C5A">
        <w:rPr>
          <w:rFonts w:ascii="Arial" w:hAnsi="Arial" w:cs="Arial"/>
          <w:i/>
          <w:iCs/>
          <w:lang w:val="en-ID"/>
        </w:rPr>
        <w:t>ageng</w:t>
      </w:r>
      <w:proofErr w:type="spellEnd"/>
      <w:r w:rsidRPr="00597C5A">
        <w:rPr>
          <w:rFonts w:ascii="Arial" w:hAnsi="Arial" w:cs="Arial"/>
          <w:lang w:val="en-ID"/>
        </w:rPr>
        <w:t xml:space="preserve"> and </w:t>
      </w:r>
      <w:proofErr w:type="spellStart"/>
      <w:r w:rsidRPr="00597C5A">
        <w:rPr>
          <w:rFonts w:ascii="Arial" w:hAnsi="Arial" w:cs="Arial"/>
          <w:i/>
          <w:iCs/>
          <w:lang w:val="en-ID"/>
        </w:rPr>
        <w:t>jagad</w:t>
      </w:r>
      <w:proofErr w:type="spellEnd"/>
      <w:r w:rsidRPr="00597C5A">
        <w:rPr>
          <w:rFonts w:ascii="Arial" w:hAnsi="Arial" w:cs="Arial"/>
          <w:i/>
          <w:iCs/>
          <w:lang w:val="en-ID"/>
        </w:rPr>
        <w:t xml:space="preserve"> alit</w:t>
      </w:r>
      <w:r w:rsidRPr="00597C5A">
        <w:rPr>
          <w:rFonts w:ascii="Arial" w:hAnsi="Arial" w:cs="Arial"/>
          <w:lang w:val="en-ID"/>
        </w:rPr>
        <w:t xml:space="preserve"> forms the foundation for achieving cosmic and social harmony. Heine-</w:t>
      </w:r>
      <w:proofErr w:type="spellStart"/>
      <w:r w:rsidRPr="00597C5A">
        <w:rPr>
          <w:rFonts w:ascii="Arial" w:hAnsi="Arial" w:cs="Arial"/>
          <w:lang w:val="en-ID"/>
        </w:rPr>
        <w:t>Geldern</w:t>
      </w:r>
      <w:proofErr w:type="spellEnd"/>
      <w:r w:rsidRPr="00597C5A">
        <w:rPr>
          <w:rFonts w:ascii="Arial" w:hAnsi="Arial" w:cs="Arial"/>
          <w:lang w:val="en-ID"/>
        </w:rPr>
        <w:t xml:space="preserve"> </w:t>
      </w:r>
      <w:r w:rsidRPr="00597C5A">
        <w:rPr>
          <w:rFonts w:ascii="Arial" w:hAnsi="Arial" w:cs="Arial"/>
          <w:lang w:val="en-ID"/>
        </w:rPr>
        <w:fldChar w:fldCharType="begin"/>
      </w:r>
      <w:r w:rsidRPr="00597C5A">
        <w:rPr>
          <w:rFonts w:ascii="Arial" w:hAnsi="Arial" w:cs="Arial"/>
          <w:lang w:val="en-ID"/>
        </w:rPr>
        <w:instrText xml:space="preserve"> ADDIN ZOTERO_ITEM CSL_CITATION {"citationID":"PEGDpBpk","properties":{"formattedCitation":"(1982)","plainCitation":"(1982)","noteIndex":0},"citationItems":[{"id":119,"uris":["http://zotero.org/users/local/eNOWBpLq/items/9ML3R68P"],"itemData":{"id":119,"type":"book","event-place":"Jakarta","publisher":"Rajawali","publisher-place":"Jakarta","title":"Konsepsi Tentang Negara dan Kedudukan Raja di Asia Tenggara","author":[{"family":"Heine-Geldern","given":"Robert"}],"translator":[{"family":"Noer","given":"Deliar"}],"issued":{"date-parts":[["1982"]]}},"label":"page","suppress-author":true}],"schema":"https://github.com/citation-style-language/schema/raw/master/csl-citation.json"} </w:instrText>
      </w:r>
      <w:r w:rsidRPr="00597C5A">
        <w:rPr>
          <w:rFonts w:ascii="Arial" w:hAnsi="Arial" w:cs="Arial"/>
          <w:lang w:val="en-ID"/>
        </w:rPr>
        <w:fldChar w:fldCharType="separate"/>
      </w:r>
      <w:r w:rsidRPr="00597C5A">
        <w:rPr>
          <w:rFonts w:ascii="Arial" w:hAnsi="Arial" w:cs="Arial"/>
          <w:lang w:val="en-ID"/>
        </w:rPr>
        <w:t>(1982)</w:t>
      </w:r>
      <w:r w:rsidRPr="00597C5A">
        <w:rPr>
          <w:rFonts w:ascii="Arial" w:hAnsi="Arial" w:cs="Arial"/>
        </w:rPr>
        <w:fldChar w:fldCharType="end"/>
      </w:r>
      <w:r w:rsidRPr="00597C5A">
        <w:rPr>
          <w:rFonts w:ascii="Arial" w:hAnsi="Arial" w:cs="Arial"/>
          <w:lang w:val="en-ID"/>
        </w:rPr>
        <w:t xml:space="preserve"> explains that the Javanese hold a belief in the existence of cosmic forces originating from nature—such as the cardinal directions, stars, planets, and other natural elements—that influence the order of human life. These natural forces can bring either blessings or misfortune, depending on humans’ ability to align themselves with the order of the universe. Consequently, the correspondence between the macrocosm and microcosm serves as both an ethical and spiritual principle, guiding humans to maintain inner balance, control their passions (</w:t>
      </w:r>
      <w:proofErr w:type="spellStart"/>
      <w:r w:rsidRPr="00597C5A">
        <w:rPr>
          <w:rFonts w:ascii="Arial" w:hAnsi="Arial" w:cs="Arial"/>
          <w:i/>
          <w:iCs/>
          <w:lang w:val="en-ID"/>
        </w:rPr>
        <w:t>hawa</w:t>
      </w:r>
      <w:proofErr w:type="spellEnd"/>
      <w:r w:rsidRPr="00597C5A">
        <w:rPr>
          <w:rFonts w:ascii="Arial" w:hAnsi="Arial" w:cs="Arial"/>
          <w:i/>
          <w:iCs/>
          <w:lang w:val="en-ID"/>
        </w:rPr>
        <w:t xml:space="preserve"> </w:t>
      </w:r>
      <w:proofErr w:type="spellStart"/>
      <w:r w:rsidRPr="00597C5A">
        <w:rPr>
          <w:rFonts w:ascii="Arial" w:hAnsi="Arial" w:cs="Arial"/>
          <w:i/>
          <w:iCs/>
          <w:lang w:val="en-ID"/>
        </w:rPr>
        <w:t>nafsu</w:t>
      </w:r>
      <w:proofErr w:type="spellEnd"/>
      <w:r w:rsidRPr="00597C5A">
        <w:rPr>
          <w:rFonts w:ascii="Arial" w:hAnsi="Arial" w:cs="Arial"/>
          <w:lang w:val="en-ID"/>
        </w:rPr>
        <w:t xml:space="preserve">), and regulate </w:t>
      </w:r>
      <w:proofErr w:type="spellStart"/>
      <w:r w:rsidRPr="00597C5A">
        <w:rPr>
          <w:rFonts w:ascii="Arial" w:hAnsi="Arial" w:cs="Arial"/>
          <w:lang w:val="en-ID"/>
        </w:rPr>
        <w:t>behavior</w:t>
      </w:r>
      <w:proofErr w:type="spellEnd"/>
      <w:r w:rsidRPr="00597C5A">
        <w:rPr>
          <w:rFonts w:ascii="Arial" w:hAnsi="Arial" w:cs="Arial"/>
          <w:lang w:val="en-ID"/>
        </w:rPr>
        <w:t xml:space="preserve"> in accordance with cosmic laws. From this perspective, harmony between humans and nature is understood not only as an ecological relationship but also as a moral and metaphysical foundation for establishing a balanced and civilized way of life according to the Javanese worldview.</w:t>
      </w:r>
    </w:p>
    <w:p w14:paraId="739B1D22" w14:textId="77777777" w:rsidR="00083B5A" w:rsidRDefault="00083B5A" w:rsidP="00083B5A">
      <w:pPr>
        <w:pStyle w:val="Body"/>
        <w:spacing w:after="0"/>
        <w:rPr>
          <w:rFonts w:ascii="Arial" w:hAnsi="Arial" w:cs="Arial"/>
        </w:rPr>
      </w:pPr>
    </w:p>
    <w:p w14:paraId="20B98442" w14:textId="77777777" w:rsidR="00083B5A" w:rsidRDefault="00083B5A" w:rsidP="00083B5A">
      <w:pPr>
        <w:pStyle w:val="Body"/>
        <w:spacing w:after="0"/>
        <w:rPr>
          <w:rFonts w:ascii="Arial" w:hAnsi="Arial" w:cs="Arial"/>
        </w:rPr>
      </w:pPr>
      <w:r w:rsidRPr="00597C5A">
        <w:rPr>
          <w:rFonts w:ascii="Arial" w:hAnsi="Arial" w:cs="Arial"/>
          <w:lang w:val="en-ID"/>
        </w:rPr>
        <w:t xml:space="preserve">In relation to the cosmological perspective of the Javanese community, there exists a life-value conception known as the </w:t>
      </w:r>
      <w:proofErr w:type="spellStart"/>
      <w:r w:rsidRPr="00597C5A">
        <w:rPr>
          <w:rFonts w:ascii="Arial" w:hAnsi="Arial" w:cs="Arial"/>
          <w:i/>
          <w:iCs/>
          <w:lang w:val="en-ID"/>
        </w:rPr>
        <w:t>kiblat</w:t>
      </w:r>
      <w:proofErr w:type="spellEnd"/>
      <w:r w:rsidRPr="00597C5A">
        <w:rPr>
          <w:rFonts w:ascii="Arial" w:hAnsi="Arial" w:cs="Arial"/>
          <w:i/>
          <w:iCs/>
          <w:lang w:val="en-ID"/>
        </w:rPr>
        <w:t xml:space="preserve"> </w:t>
      </w:r>
      <w:proofErr w:type="spellStart"/>
      <w:r w:rsidRPr="00597C5A">
        <w:rPr>
          <w:rFonts w:ascii="Arial" w:hAnsi="Arial" w:cs="Arial"/>
          <w:i/>
          <w:iCs/>
          <w:lang w:val="en-ID"/>
        </w:rPr>
        <w:t>papat</w:t>
      </w:r>
      <w:proofErr w:type="spellEnd"/>
      <w:r w:rsidRPr="00597C5A">
        <w:rPr>
          <w:rFonts w:ascii="Arial" w:hAnsi="Arial" w:cs="Arial"/>
          <w:i/>
          <w:iCs/>
          <w:lang w:val="en-ID"/>
        </w:rPr>
        <w:t xml:space="preserve"> lima </w:t>
      </w:r>
      <w:proofErr w:type="spellStart"/>
      <w:r w:rsidRPr="00597C5A">
        <w:rPr>
          <w:rFonts w:ascii="Arial" w:hAnsi="Arial" w:cs="Arial"/>
          <w:i/>
          <w:iCs/>
          <w:lang w:val="en-ID"/>
        </w:rPr>
        <w:t>pancer</w:t>
      </w:r>
      <w:proofErr w:type="spellEnd"/>
      <w:r w:rsidRPr="00597C5A">
        <w:rPr>
          <w:rFonts w:ascii="Arial" w:hAnsi="Arial" w:cs="Arial"/>
          <w:lang w:val="en-ID"/>
        </w:rPr>
        <w:t>, a worldview system emphasizing balance between humans and the universe through the symbols of the four cardinal directions (</w:t>
      </w:r>
      <w:proofErr w:type="spellStart"/>
      <w:r w:rsidRPr="00597C5A">
        <w:rPr>
          <w:rFonts w:ascii="Arial" w:hAnsi="Arial" w:cs="Arial"/>
          <w:i/>
          <w:iCs/>
          <w:lang w:val="en-ID"/>
        </w:rPr>
        <w:t>kiblat</w:t>
      </w:r>
      <w:proofErr w:type="spellEnd"/>
      <w:r w:rsidRPr="00597C5A">
        <w:rPr>
          <w:rFonts w:ascii="Arial" w:hAnsi="Arial" w:cs="Arial"/>
          <w:i/>
          <w:iCs/>
          <w:lang w:val="en-ID"/>
        </w:rPr>
        <w:t xml:space="preserve"> </w:t>
      </w:r>
      <w:proofErr w:type="spellStart"/>
      <w:r w:rsidRPr="00597C5A">
        <w:rPr>
          <w:rFonts w:ascii="Arial" w:hAnsi="Arial" w:cs="Arial"/>
          <w:i/>
          <w:iCs/>
          <w:lang w:val="en-ID"/>
        </w:rPr>
        <w:t>papat</w:t>
      </w:r>
      <w:proofErr w:type="spellEnd"/>
      <w:r w:rsidRPr="00597C5A">
        <w:rPr>
          <w:rFonts w:ascii="Arial" w:hAnsi="Arial" w:cs="Arial"/>
          <w:lang w:val="en-ID"/>
        </w:rPr>
        <w:t xml:space="preserve">) and a single </w:t>
      </w:r>
      <w:proofErr w:type="spellStart"/>
      <w:r w:rsidRPr="00597C5A">
        <w:rPr>
          <w:rFonts w:ascii="Arial" w:hAnsi="Arial" w:cs="Arial"/>
          <w:lang w:val="en-ID"/>
        </w:rPr>
        <w:t>center</w:t>
      </w:r>
      <w:proofErr w:type="spellEnd"/>
      <w:r w:rsidRPr="00597C5A">
        <w:rPr>
          <w:rFonts w:ascii="Arial" w:hAnsi="Arial" w:cs="Arial"/>
          <w:lang w:val="en-ID"/>
        </w:rPr>
        <w:t xml:space="preserve"> (</w:t>
      </w:r>
      <w:proofErr w:type="spellStart"/>
      <w:r w:rsidRPr="00597C5A">
        <w:rPr>
          <w:rFonts w:ascii="Arial" w:hAnsi="Arial" w:cs="Arial"/>
          <w:i/>
          <w:iCs/>
          <w:lang w:val="en-ID"/>
        </w:rPr>
        <w:t>pancer</w:t>
      </w:r>
      <w:proofErr w:type="spellEnd"/>
      <w:r w:rsidRPr="00597C5A">
        <w:rPr>
          <w:rFonts w:ascii="Arial" w:hAnsi="Arial" w:cs="Arial"/>
          <w:lang w:val="en-ID"/>
        </w:rPr>
        <w:t xml:space="preserve">). Wahyu Santoso Prabowo explains that this conception points to the four cardinal directions—north, east, south, and west—with a central point serving as the axis of cosmic harmony </w:t>
      </w:r>
      <w:r w:rsidRPr="00597C5A">
        <w:rPr>
          <w:rFonts w:ascii="Arial" w:hAnsi="Arial" w:cs="Arial"/>
          <w:lang w:val="en-ID"/>
        </w:rPr>
        <w:fldChar w:fldCharType="begin"/>
      </w:r>
      <w:r w:rsidRPr="00597C5A">
        <w:rPr>
          <w:rFonts w:ascii="Arial" w:hAnsi="Arial" w:cs="Arial"/>
          <w:lang w:val="en-ID"/>
        </w:rPr>
        <w:instrText xml:space="preserve"> ADDIN ZOTERO_ITEM CSL_CITATION {"citationID":"CURnZHaT","properties":{"formattedCitation":"(Sriyadi &amp; Prabowo, 2018)","plainCitation":"(Sriyadi &amp; Prabowo, 2018)","noteIndex":0},"citationItems":[{"id":82,"uris":["http://zotero.org/users/local/eNOWBpLq/items/87JFILRE"],"itemData":{"id":82,"type":"article-journal","container-title":"Greget","DOI":"https://doi.org/10.33153/grt.v17i1.2295","issue":"1","page":"28-42","title":"Nilai Estetik Tari Srimpi Pandhelori di Pura Mangkunegaran","volume":"17","author":[{"literal":"Sriyadi"},{"family":"Prabowo","given":"Wahyu Santoso"}],"issued":{"date-parts":[["2018"]]}},"label":"page"}],"schema":"https://github.com/citation-style-language/schema/raw/master/csl-citation.json"} </w:instrText>
      </w:r>
      <w:r w:rsidRPr="00597C5A">
        <w:rPr>
          <w:rFonts w:ascii="Arial" w:hAnsi="Arial" w:cs="Arial"/>
          <w:lang w:val="en-ID"/>
        </w:rPr>
        <w:fldChar w:fldCharType="separate"/>
      </w:r>
      <w:r w:rsidRPr="00597C5A">
        <w:rPr>
          <w:rFonts w:ascii="Arial" w:hAnsi="Arial" w:cs="Arial"/>
          <w:lang w:val="en-ID"/>
        </w:rPr>
        <w:t>(Sriyadi &amp; Prabowo, 2018)</w:t>
      </w:r>
      <w:r w:rsidRPr="00597C5A">
        <w:rPr>
          <w:rFonts w:ascii="Arial" w:hAnsi="Arial" w:cs="Arial"/>
        </w:rPr>
        <w:fldChar w:fldCharType="end"/>
      </w:r>
      <w:r w:rsidRPr="00597C5A">
        <w:rPr>
          <w:rFonts w:ascii="Arial" w:hAnsi="Arial" w:cs="Arial"/>
          <w:lang w:val="en-ID"/>
        </w:rPr>
        <w:t xml:space="preserve">. Each direction is associated with a natural element: north with earth, east with water, south with fire, west with wind, and the </w:t>
      </w:r>
      <w:proofErr w:type="spellStart"/>
      <w:r w:rsidRPr="00597C5A">
        <w:rPr>
          <w:rFonts w:ascii="Arial" w:hAnsi="Arial" w:cs="Arial"/>
          <w:lang w:val="en-ID"/>
        </w:rPr>
        <w:t>center</w:t>
      </w:r>
      <w:proofErr w:type="spellEnd"/>
      <w:r w:rsidRPr="00597C5A">
        <w:rPr>
          <w:rFonts w:ascii="Arial" w:hAnsi="Arial" w:cs="Arial"/>
          <w:lang w:val="en-ID"/>
        </w:rPr>
        <w:t xml:space="preserve"> functioning as the axis that unites the four </w:t>
      </w:r>
      <w:r w:rsidRPr="00597C5A">
        <w:rPr>
          <w:rFonts w:ascii="Arial" w:hAnsi="Arial" w:cs="Arial"/>
          <w:lang w:val="en-ID"/>
        </w:rPr>
        <w:fldChar w:fldCharType="begin"/>
      </w:r>
      <w:r w:rsidRPr="00597C5A">
        <w:rPr>
          <w:rFonts w:ascii="Arial" w:hAnsi="Arial" w:cs="Arial"/>
          <w:lang w:val="en-ID"/>
        </w:rPr>
        <w:instrText xml:space="preserve"> ADDIN ZOTERO_ITEM CSL_CITATION {"citationID":"JVH3CXbR","properties":{"formattedCitation":"(Kartika, 2007)","plainCitation":"(Kartika, 2007)","noteIndex":0},"citationItems":[{"id":728,"uris":["http://zotero.org/users/local/eNOWBpLq/items/WB6I7TZU"],"itemData":{"id":728,"type":"book","event-place":"Bandung","publisher":"Rekayasa Sains","publisher-place":"Bandung","title":"Budaya Nusantara: Kajian Konsep Mandala dan Tri-loka terhadap Pohon Hayat pada Batik Klasik","author":[{"family":"Kartika","given":"Dharsono Sony"}],"issued":{"date-parts":[["2007"]]}}}],"schema":"https://github.com/citation-style-language/schema/raw/master/csl-citation.json"} </w:instrText>
      </w:r>
      <w:r w:rsidRPr="00597C5A">
        <w:rPr>
          <w:rFonts w:ascii="Arial" w:hAnsi="Arial" w:cs="Arial"/>
          <w:lang w:val="en-ID"/>
        </w:rPr>
        <w:fldChar w:fldCharType="separate"/>
      </w:r>
      <w:r w:rsidRPr="00597C5A">
        <w:rPr>
          <w:rFonts w:ascii="Arial" w:hAnsi="Arial" w:cs="Arial"/>
          <w:lang w:val="en-ID"/>
        </w:rPr>
        <w:t>(Kartika, 2007)</w:t>
      </w:r>
      <w:r w:rsidRPr="00597C5A">
        <w:rPr>
          <w:rFonts w:ascii="Arial" w:hAnsi="Arial" w:cs="Arial"/>
        </w:rPr>
        <w:fldChar w:fldCharType="end"/>
      </w:r>
      <w:r w:rsidRPr="00597C5A">
        <w:rPr>
          <w:rFonts w:ascii="Arial" w:hAnsi="Arial" w:cs="Arial"/>
          <w:lang w:val="en-ID"/>
        </w:rPr>
        <w:t>. Within this perspective, cosmic alignment is considered a fundamental principle, as humans are believed to be unable to live without the equilibrium of natural energies. Disharmony among these elements is thought to result in chaos and cosmic destruction, which in turn impacts human life.</w:t>
      </w:r>
    </w:p>
    <w:p w14:paraId="0813A8D4" w14:textId="77777777" w:rsidR="00083B5A" w:rsidRDefault="00083B5A" w:rsidP="00083B5A">
      <w:pPr>
        <w:pStyle w:val="Body"/>
        <w:spacing w:after="0"/>
        <w:rPr>
          <w:rFonts w:ascii="Arial" w:hAnsi="Arial" w:cs="Arial"/>
        </w:rPr>
      </w:pPr>
    </w:p>
    <w:p w14:paraId="7540801D" w14:textId="77777777" w:rsidR="00083B5A" w:rsidRDefault="00083B5A" w:rsidP="00083B5A">
      <w:pPr>
        <w:pStyle w:val="Body"/>
        <w:spacing w:after="0"/>
        <w:rPr>
          <w:rFonts w:ascii="Arial" w:hAnsi="Arial" w:cs="Arial"/>
        </w:rPr>
      </w:pPr>
      <w:r w:rsidRPr="00597C5A">
        <w:rPr>
          <w:rFonts w:ascii="Arial" w:hAnsi="Arial" w:cs="Arial"/>
          <w:lang w:val="en-ID"/>
        </w:rPr>
        <w:lastRenderedPageBreak/>
        <w:t xml:space="preserve">In alignment with the microcosm concept in Javanese cosmology, the </w:t>
      </w:r>
      <w:proofErr w:type="spellStart"/>
      <w:r w:rsidRPr="00597C5A">
        <w:rPr>
          <w:rFonts w:ascii="Arial" w:hAnsi="Arial" w:cs="Arial"/>
          <w:i/>
          <w:iCs/>
          <w:lang w:val="en-ID"/>
        </w:rPr>
        <w:t>kiblat</w:t>
      </w:r>
      <w:proofErr w:type="spellEnd"/>
      <w:r w:rsidRPr="00597C5A">
        <w:rPr>
          <w:rFonts w:ascii="Arial" w:hAnsi="Arial" w:cs="Arial"/>
          <w:i/>
          <w:iCs/>
          <w:lang w:val="en-ID"/>
        </w:rPr>
        <w:t xml:space="preserve"> </w:t>
      </w:r>
      <w:proofErr w:type="spellStart"/>
      <w:r w:rsidRPr="00597C5A">
        <w:rPr>
          <w:rFonts w:ascii="Arial" w:hAnsi="Arial" w:cs="Arial"/>
          <w:i/>
          <w:iCs/>
          <w:lang w:val="en-ID"/>
        </w:rPr>
        <w:t>papat</w:t>
      </w:r>
      <w:proofErr w:type="spellEnd"/>
      <w:r w:rsidRPr="00597C5A">
        <w:rPr>
          <w:rFonts w:ascii="Arial" w:hAnsi="Arial" w:cs="Arial"/>
          <w:i/>
          <w:iCs/>
          <w:lang w:val="en-ID"/>
        </w:rPr>
        <w:t xml:space="preserve"> lima </w:t>
      </w:r>
      <w:proofErr w:type="spellStart"/>
      <w:r w:rsidRPr="00597C5A">
        <w:rPr>
          <w:rFonts w:ascii="Arial" w:hAnsi="Arial" w:cs="Arial"/>
          <w:i/>
          <w:iCs/>
          <w:lang w:val="en-ID"/>
        </w:rPr>
        <w:t>pancer</w:t>
      </w:r>
      <w:proofErr w:type="spellEnd"/>
      <w:r w:rsidRPr="00597C5A">
        <w:rPr>
          <w:rFonts w:ascii="Arial" w:hAnsi="Arial" w:cs="Arial"/>
          <w:lang w:val="en-ID"/>
        </w:rPr>
        <w:t xml:space="preserve"> is also interpreted as a representation of the four human passions (</w:t>
      </w:r>
      <w:proofErr w:type="spellStart"/>
      <w:r w:rsidRPr="00597C5A">
        <w:rPr>
          <w:rFonts w:ascii="Arial" w:hAnsi="Arial" w:cs="Arial"/>
          <w:i/>
          <w:iCs/>
          <w:lang w:val="en-ID"/>
        </w:rPr>
        <w:t>hawa</w:t>
      </w:r>
      <w:proofErr w:type="spellEnd"/>
      <w:r w:rsidRPr="00597C5A">
        <w:rPr>
          <w:rFonts w:ascii="Arial" w:hAnsi="Arial" w:cs="Arial"/>
          <w:i/>
          <w:iCs/>
          <w:lang w:val="en-ID"/>
        </w:rPr>
        <w:t xml:space="preserve"> </w:t>
      </w:r>
      <w:proofErr w:type="spellStart"/>
      <w:r w:rsidRPr="00597C5A">
        <w:rPr>
          <w:rFonts w:ascii="Arial" w:hAnsi="Arial" w:cs="Arial"/>
          <w:i/>
          <w:iCs/>
          <w:lang w:val="en-ID"/>
        </w:rPr>
        <w:t>nafsu</w:t>
      </w:r>
      <w:proofErr w:type="spellEnd"/>
      <w:r w:rsidRPr="00597C5A">
        <w:rPr>
          <w:rFonts w:ascii="Arial" w:hAnsi="Arial" w:cs="Arial"/>
          <w:lang w:val="en-ID"/>
        </w:rPr>
        <w:t xml:space="preserve">), which are closely linked to the four elements of the universe. Earth represents the </w:t>
      </w:r>
      <w:proofErr w:type="spellStart"/>
      <w:r w:rsidRPr="00597C5A">
        <w:rPr>
          <w:rFonts w:ascii="Arial" w:hAnsi="Arial" w:cs="Arial"/>
          <w:i/>
          <w:iCs/>
          <w:lang w:val="en-ID"/>
        </w:rPr>
        <w:t>aluamah</w:t>
      </w:r>
      <w:proofErr w:type="spellEnd"/>
      <w:r w:rsidRPr="00597C5A">
        <w:rPr>
          <w:rFonts w:ascii="Arial" w:hAnsi="Arial" w:cs="Arial"/>
          <w:lang w:val="en-ID"/>
        </w:rPr>
        <w:t xml:space="preserve"> passion, associated with thirst, hunger, and drowsiness; this passion is </w:t>
      </w:r>
      <w:proofErr w:type="spellStart"/>
      <w:r w:rsidRPr="00597C5A">
        <w:rPr>
          <w:rFonts w:ascii="Arial" w:hAnsi="Arial" w:cs="Arial"/>
          <w:lang w:val="en-ID"/>
        </w:rPr>
        <w:t>centered</w:t>
      </w:r>
      <w:proofErr w:type="spellEnd"/>
      <w:r w:rsidRPr="00597C5A">
        <w:rPr>
          <w:rFonts w:ascii="Arial" w:hAnsi="Arial" w:cs="Arial"/>
          <w:lang w:val="en-ID"/>
        </w:rPr>
        <w:t xml:space="preserve"> in the stomach, originates from the mouth, and is depicted as a black-glowing heart. Fire reflects the </w:t>
      </w:r>
      <w:proofErr w:type="spellStart"/>
      <w:r w:rsidRPr="00597C5A">
        <w:rPr>
          <w:rFonts w:ascii="Arial" w:hAnsi="Arial" w:cs="Arial"/>
          <w:i/>
          <w:iCs/>
          <w:lang w:val="en-ID"/>
        </w:rPr>
        <w:t>amarah</w:t>
      </w:r>
      <w:proofErr w:type="spellEnd"/>
      <w:r w:rsidRPr="00597C5A">
        <w:rPr>
          <w:rFonts w:ascii="Arial" w:hAnsi="Arial" w:cs="Arial"/>
          <w:lang w:val="en-ID"/>
        </w:rPr>
        <w:t xml:space="preserve"> passion, encompassing anger, envy, and hatred; it is </w:t>
      </w:r>
      <w:proofErr w:type="spellStart"/>
      <w:r w:rsidRPr="00597C5A">
        <w:rPr>
          <w:rFonts w:ascii="Arial" w:hAnsi="Arial" w:cs="Arial"/>
          <w:lang w:val="en-ID"/>
        </w:rPr>
        <w:t>centered</w:t>
      </w:r>
      <w:proofErr w:type="spellEnd"/>
      <w:r w:rsidRPr="00597C5A">
        <w:rPr>
          <w:rFonts w:ascii="Arial" w:hAnsi="Arial" w:cs="Arial"/>
          <w:lang w:val="en-ID"/>
        </w:rPr>
        <w:t xml:space="preserve"> in the gallbladder, manifests through the ears, and glows red. Wind symbolizes the </w:t>
      </w:r>
      <w:proofErr w:type="spellStart"/>
      <w:r w:rsidRPr="00597C5A">
        <w:rPr>
          <w:rFonts w:ascii="Arial" w:hAnsi="Arial" w:cs="Arial"/>
          <w:i/>
          <w:iCs/>
          <w:lang w:val="en-ID"/>
        </w:rPr>
        <w:t>sufiah</w:t>
      </w:r>
      <w:proofErr w:type="spellEnd"/>
      <w:r w:rsidRPr="00597C5A">
        <w:rPr>
          <w:rFonts w:ascii="Arial" w:hAnsi="Arial" w:cs="Arial"/>
          <w:lang w:val="en-ID"/>
        </w:rPr>
        <w:t xml:space="preserve"> passion, relating to longing, desire, and pleasure; it is </w:t>
      </w:r>
      <w:proofErr w:type="spellStart"/>
      <w:r w:rsidRPr="00597C5A">
        <w:rPr>
          <w:rFonts w:ascii="Arial" w:hAnsi="Arial" w:cs="Arial"/>
          <w:lang w:val="en-ID"/>
        </w:rPr>
        <w:t>centered</w:t>
      </w:r>
      <w:proofErr w:type="spellEnd"/>
      <w:r w:rsidRPr="00597C5A">
        <w:rPr>
          <w:rFonts w:ascii="Arial" w:hAnsi="Arial" w:cs="Arial"/>
          <w:lang w:val="en-ID"/>
        </w:rPr>
        <w:t xml:space="preserve"> in the spleen, emerges through the eyes, and glows yellow. Meanwhile, water represents the </w:t>
      </w:r>
      <w:proofErr w:type="spellStart"/>
      <w:r w:rsidRPr="00597C5A">
        <w:rPr>
          <w:rFonts w:ascii="Arial" w:hAnsi="Arial" w:cs="Arial"/>
          <w:i/>
          <w:iCs/>
          <w:lang w:val="en-ID"/>
        </w:rPr>
        <w:t>mutmainah</w:t>
      </w:r>
      <w:proofErr w:type="spellEnd"/>
      <w:r w:rsidRPr="00597C5A">
        <w:rPr>
          <w:rFonts w:ascii="Arial" w:hAnsi="Arial" w:cs="Arial"/>
          <w:lang w:val="en-ID"/>
        </w:rPr>
        <w:t xml:space="preserve"> passion, reflecting </w:t>
      </w:r>
      <w:proofErr w:type="spellStart"/>
      <w:r w:rsidRPr="00597C5A">
        <w:rPr>
          <w:rFonts w:ascii="Arial" w:hAnsi="Arial" w:cs="Arial"/>
          <w:lang w:val="en-ID"/>
        </w:rPr>
        <w:t>tranquility</w:t>
      </w:r>
      <w:proofErr w:type="spellEnd"/>
      <w:r w:rsidRPr="00597C5A">
        <w:rPr>
          <w:rFonts w:ascii="Arial" w:hAnsi="Arial" w:cs="Arial"/>
          <w:lang w:val="en-ID"/>
        </w:rPr>
        <w:t xml:space="preserve">, virtue, and inner balance; it is </w:t>
      </w:r>
      <w:proofErr w:type="spellStart"/>
      <w:r w:rsidRPr="00597C5A">
        <w:rPr>
          <w:rFonts w:ascii="Arial" w:hAnsi="Arial" w:cs="Arial"/>
          <w:lang w:val="en-ID"/>
        </w:rPr>
        <w:t>centered</w:t>
      </w:r>
      <w:proofErr w:type="spellEnd"/>
      <w:r w:rsidRPr="00597C5A">
        <w:rPr>
          <w:rFonts w:ascii="Arial" w:hAnsi="Arial" w:cs="Arial"/>
          <w:lang w:val="en-ID"/>
        </w:rPr>
        <w:t xml:space="preserve"> in the bones, manifests through the nose, and radiates light </w:t>
      </w:r>
      <w:r w:rsidRPr="00597C5A">
        <w:rPr>
          <w:rFonts w:ascii="Arial" w:hAnsi="Arial" w:cs="Arial"/>
          <w:lang w:val="en-ID"/>
        </w:rPr>
        <w:fldChar w:fldCharType="begin"/>
      </w:r>
      <w:r w:rsidRPr="00597C5A">
        <w:rPr>
          <w:rFonts w:ascii="Arial" w:hAnsi="Arial" w:cs="Arial"/>
          <w:lang w:val="en-ID"/>
        </w:rPr>
        <w:instrText xml:space="preserve"> ADDIN ZOTERO_ITEM CSL_CITATION {"citationID":"dDvANu9p","properties":{"formattedCitation":"(Kartika, 2007)","plainCitation":"(Kartika, 2007)","noteIndex":0},"citationItems":[{"id":728,"uris":["http://zotero.org/users/local/eNOWBpLq/items/WB6I7TZU"],"itemData":{"id":728,"type":"book","event-place":"Bandung","publisher":"Rekayasa Sains","publisher-place":"Bandung","title":"Budaya Nusantara: Kajian Konsep Mandala dan Tri-loka terhadap Pohon Hayat pada Batik Klasik","author":[{"family":"Kartika","given":"Dharsono Sony"}],"issued":{"date-parts":[["2007"]]}}}],"schema":"https://github.com/citation-style-language/schema/raw/master/csl-citation.json"} </w:instrText>
      </w:r>
      <w:r w:rsidRPr="00597C5A">
        <w:rPr>
          <w:rFonts w:ascii="Arial" w:hAnsi="Arial" w:cs="Arial"/>
          <w:lang w:val="en-ID"/>
        </w:rPr>
        <w:fldChar w:fldCharType="separate"/>
      </w:r>
      <w:r w:rsidRPr="00597C5A">
        <w:rPr>
          <w:rFonts w:ascii="Arial" w:hAnsi="Arial" w:cs="Arial"/>
          <w:lang w:val="en-ID"/>
        </w:rPr>
        <w:t>(Kartika, 2007)</w:t>
      </w:r>
      <w:r w:rsidRPr="00597C5A">
        <w:rPr>
          <w:rFonts w:ascii="Arial" w:hAnsi="Arial" w:cs="Arial"/>
        </w:rPr>
        <w:fldChar w:fldCharType="end"/>
      </w:r>
      <w:r w:rsidRPr="00597C5A">
        <w:rPr>
          <w:rFonts w:ascii="Arial" w:hAnsi="Arial" w:cs="Arial"/>
          <w:lang w:val="en-ID"/>
        </w:rPr>
        <w:t xml:space="preserve">. These four passions are believed to require governance by reason and intellect in order to achieve balance between the human body and soul. Accordingly, the </w:t>
      </w:r>
      <w:proofErr w:type="spellStart"/>
      <w:r w:rsidRPr="00597C5A">
        <w:rPr>
          <w:rFonts w:ascii="Arial" w:hAnsi="Arial" w:cs="Arial"/>
          <w:i/>
          <w:iCs/>
          <w:lang w:val="en-ID"/>
        </w:rPr>
        <w:t>kiblat</w:t>
      </w:r>
      <w:proofErr w:type="spellEnd"/>
      <w:r w:rsidRPr="00597C5A">
        <w:rPr>
          <w:rFonts w:ascii="Arial" w:hAnsi="Arial" w:cs="Arial"/>
          <w:i/>
          <w:iCs/>
          <w:lang w:val="en-ID"/>
        </w:rPr>
        <w:t xml:space="preserve"> </w:t>
      </w:r>
      <w:proofErr w:type="spellStart"/>
      <w:r w:rsidRPr="00597C5A">
        <w:rPr>
          <w:rFonts w:ascii="Arial" w:hAnsi="Arial" w:cs="Arial"/>
          <w:i/>
          <w:iCs/>
          <w:lang w:val="en-ID"/>
        </w:rPr>
        <w:t>papat</w:t>
      </w:r>
      <w:proofErr w:type="spellEnd"/>
      <w:r w:rsidRPr="00597C5A">
        <w:rPr>
          <w:rFonts w:ascii="Arial" w:hAnsi="Arial" w:cs="Arial"/>
          <w:i/>
          <w:iCs/>
          <w:lang w:val="en-ID"/>
        </w:rPr>
        <w:t xml:space="preserve"> lima </w:t>
      </w:r>
      <w:proofErr w:type="spellStart"/>
      <w:r w:rsidRPr="00597C5A">
        <w:rPr>
          <w:rFonts w:ascii="Arial" w:hAnsi="Arial" w:cs="Arial"/>
          <w:i/>
          <w:iCs/>
          <w:lang w:val="en-ID"/>
        </w:rPr>
        <w:t>pancer</w:t>
      </w:r>
      <w:proofErr w:type="spellEnd"/>
      <w:r w:rsidRPr="00597C5A">
        <w:rPr>
          <w:rFonts w:ascii="Arial" w:hAnsi="Arial" w:cs="Arial"/>
          <w:lang w:val="en-ID"/>
        </w:rPr>
        <w:t xml:space="preserve"> not only represents the external cosmic order but also serves as an ethical and spiritual guide for Javanese individuals in regulating </w:t>
      </w:r>
      <w:proofErr w:type="spellStart"/>
      <w:r w:rsidRPr="00597C5A">
        <w:rPr>
          <w:rFonts w:ascii="Arial" w:hAnsi="Arial" w:cs="Arial"/>
          <w:lang w:val="en-ID"/>
        </w:rPr>
        <w:t>behavior</w:t>
      </w:r>
      <w:proofErr w:type="spellEnd"/>
      <w:r w:rsidRPr="00597C5A">
        <w:rPr>
          <w:rFonts w:ascii="Arial" w:hAnsi="Arial" w:cs="Arial"/>
          <w:lang w:val="en-ID"/>
        </w:rPr>
        <w:t>, maintaining inner harmony, and aligning themselves with the order of the universe.</w:t>
      </w:r>
    </w:p>
    <w:p w14:paraId="467FD418" w14:textId="77777777" w:rsidR="00083B5A" w:rsidRDefault="00083B5A" w:rsidP="00083B5A">
      <w:pPr>
        <w:pStyle w:val="Body"/>
        <w:spacing w:after="0"/>
        <w:rPr>
          <w:rFonts w:ascii="Arial" w:hAnsi="Arial" w:cs="Arial"/>
        </w:rPr>
      </w:pPr>
    </w:p>
    <w:p w14:paraId="30F8646D" w14:textId="77777777" w:rsidR="00083B5A" w:rsidRPr="00597C5A" w:rsidRDefault="00083B5A" w:rsidP="00083B5A">
      <w:pPr>
        <w:pStyle w:val="Body"/>
        <w:spacing w:after="0"/>
        <w:rPr>
          <w:rFonts w:ascii="Arial" w:hAnsi="Arial" w:cs="Arial"/>
        </w:rPr>
      </w:pPr>
      <w:r w:rsidRPr="00597C5A">
        <w:rPr>
          <w:rFonts w:ascii="Arial" w:hAnsi="Arial" w:cs="Arial"/>
          <w:lang w:val="en-ID"/>
        </w:rPr>
        <w:t xml:space="preserve">The value system of the </w:t>
      </w:r>
      <w:proofErr w:type="spellStart"/>
      <w:r w:rsidRPr="00597C5A">
        <w:rPr>
          <w:rFonts w:ascii="Arial" w:hAnsi="Arial" w:cs="Arial"/>
          <w:i/>
          <w:iCs/>
          <w:lang w:val="en-ID"/>
        </w:rPr>
        <w:t>kiblat</w:t>
      </w:r>
      <w:proofErr w:type="spellEnd"/>
      <w:r w:rsidRPr="00597C5A">
        <w:rPr>
          <w:rFonts w:ascii="Arial" w:hAnsi="Arial" w:cs="Arial"/>
          <w:i/>
          <w:iCs/>
          <w:lang w:val="en-ID"/>
        </w:rPr>
        <w:t xml:space="preserve"> </w:t>
      </w:r>
      <w:proofErr w:type="spellStart"/>
      <w:r w:rsidRPr="00597C5A">
        <w:rPr>
          <w:rFonts w:ascii="Arial" w:hAnsi="Arial" w:cs="Arial"/>
          <w:i/>
          <w:iCs/>
          <w:lang w:val="en-ID"/>
        </w:rPr>
        <w:t>papat</w:t>
      </w:r>
      <w:proofErr w:type="spellEnd"/>
      <w:r w:rsidRPr="00597C5A">
        <w:rPr>
          <w:rFonts w:ascii="Arial" w:hAnsi="Arial" w:cs="Arial"/>
          <w:i/>
          <w:iCs/>
          <w:lang w:val="en-ID"/>
        </w:rPr>
        <w:t xml:space="preserve"> lima </w:t>
      </w:r>
      <w:proofErr w:type="spellStart"/>
      <w:r w:rsidRPr="00597C5A">
        <w:rPr>
          <w:rFonts w:ascii="Arial" w:hAnsi="Arial" w:cs="Arial"/>
          <w:i/>
          <w:iCs/>
          <w:lang w:val="en-ID"/>
        </w:rPr>
        <w:t>pancer</w:t>
      </w:r>
      <w:proofErr w:type="spellEnd"/>
      <w:r w:rsidRPr="00597C5A">
        <w:rPr>
          <w:rFonts w:ascii="Arial" w:hAnsi="Arial" w:cs="Arial"/>
          <w:lang w:val="en-ID"/>
        </w:rPr>
        <w:t xml:space="preserve"> is not only alive within palace environments but also deeply rooted in the life of rural communities. In the palace context, Aminah and Alam </w:t>
      </w:r>
      <w:r w:rsidRPr="00597C5A">
        <w:rPr>
          <w:rFonts w:ascii="Arial" w:hAnsi="Arial" w:cs="Arial"/>
          <w:lang w:val="en-ID"/>
        </w:rPr>
        <w:fldChar w:fldCharType="begin"/>
      </w:r>
      <w:r w:rsidRPr="00597C5A">
        <w:rPr>
          <w:rFonts w:ascii="Arial" w:hAnsi="Arial" w:cs="Arial"/>
          <w:lang w:val="en-ID"/>
        </w:rPr>
        <w:instrText xml:space="preserve"> ADDIN ZOTERO_ITEM CSL_CITATION {"citationID":"5CWABcNW","properties":{"formattedCitation":"(2024)","plainCitation":"(2024)","noteIndex":0},"citationItems":[{"id":733,"uris":["http://zotero.org/users/local/eNOWBpLq/items/P36AKJZF"],"itemData":{"id":733,"type":"article-journal","container-title":"Humanika: Kajian Ilmiah Mata Kuliah Umum","DOI":"https://doi.org/10.21831/hum.v24i1.55126","issue":"1","page":"1-18","title":"Makna Kiblat Papat Lima Pancer Masjid Pathok Negara sebagai Wujud Spiritualitas Nagari Kasultanan Ngayogyakarta","volume":"24","author":[{"literal":"Aminah"},{"family":"Alam","given":"Lukis"}],"issued":{"date-parts":[["2024"]]}},"label":"page","suppress-author":true}],"schema":"https://github.com/citation-style-language/schema/raw/master/csl-citation.json"} </w:instrText>
      </w:r>
      <w:r w:rsidRPr="00597C5A">
        <w:rPr>
          <w:rFonts w:ascii="Arial" w:hAnsi="Arial" w:cs="Arial"/>
          <w:lang w:val="en-ID"/>
        </w:rPr>
        <w:fldChar w:fldCharType="separate"/>
      </w:r>
      <w:r w:rsidRPr="00597C5A">
        <w:rPr>
          <w:rFonts w:ascii="Arial" w:hAnsi="Arial" w:cs="Arial"/>
          <w:lang w:val="en-ID"/>
        </w:rPr>
        <w:t>(2024)</w:t>
      </w:r>
      <w:r w:rsidRPr="00597C5A">
        <w:rPr>
          <w:rFonts w:ascii="Arial" w:hAnsi="Arial" w:cs="Arial"/>
        </w:rPr>
        <w:fldChar w:fldCharType="end"/>
      </w:r>
      <w:r w:rsidRPr="00597C5A">
        <w:rPr>
          <w:rFonts w:ascii="Arial" w:hAnsi="Arial" w:cs="Arial"/>
          <w:lang w:val="en-ID"/>
        </w:rPr>
        <w:t xml:space="preserve"> demonstrate that the spatial arrangement of the Masjid </w:t>
      </w:r>
      <w:proofErr w:type="spellStart"/>
      <w:r w:rsidRPr="00597C5A">
        <w:rPr>
          <w:rFonts w:ascii="Arial" w:hAnsi="Arial" w:cs="Arial"/>
          <w:lang w:val="en-ID"/>
        </w:rPr>
        <w:t>Pathok</w:t>
      </w:r>
      <w:proofErr w:type="spellEnd"/>
      <w:r w:rsidRPr="00597C5A">
        <w:rPr>
          <w:rFonts w:ascii="Arial" w:hAnsi="Arial" w:cs="Arial"/>
          <w:lang w:val="en-ID"/>
        </w:rPr>
        <w:t xml:space="preserve"> Negara within the Yogyakarta Sultanate reflects the cosmological structure of the </w:t>
      </w:r>
      <w:proofErr w:type="spellStart"/>
      <w:r w:rsidRPr="00597C5A">
        <w:rPr>
          <w:rFonts w:ascii="Arial" w:hAnsi="Arial" w:cs="Arial"/>
          <w:i/>
          <w:iCs/>
          <w:lang w:val="en-ID"/>
        </w:rPr>
        <w:t>kiblat</w:t>
      </w:r>
      <w:proofErr w:type="spellEnd"/>
      <w:r w:rsidRPr="00597C5A">
        <w:rPr>
          <w:rFonts w:ascii="Arial" w:hAnsi="Arial" w:cs="Arial"/>
          <w:i/>
          <w:iCs/>
          <w:lang w:val="en-ID"/>
        </w:rPr>
        <w:t xml:space="preserve"> </w:t>
      </w:r>
      <w:proofErr w:type="spellStart"/>
      <w:r w:rsidRPr="00597C5A">
        <w:rPr>
          <w:rFonts w:ascii="Arial" w:hAnsi="Arial" w:cs="Arial"/>
          <w:i/>
          <w:iCs/>
          <w:lang w:val="en-ID"/>
        </w:rPr>
        <w:t>papat</w:t>
      </w:r>
      <w:proofErr w:type="spellEnd"/>
      <w:r w:rsidRPr="00597C5A">
        <w:rPr>
          <w:rFonts w:ascii="Arial" w:hAnsi="Arial" w:cs="Arial"/>
          <w:i/>
          <w:iCs/>
          <w:lang w:val="en-ID"/>
        </w:rPr>
        <w:t xml:space="preserve"> lima </w:t>
      </w:r>
      <w:proofErr w:type="spellStart"/>
      <w:r w:rsidRPr="00597C5A">
        <w:rPr>
          <w:rFonts w:ascii="Arial" w:hAnsi="Arial" w:cs="Arial"/>
          <w:i/>
          <w:iCs/>
          <w:lang w:val="en-ID"/>
        </w:rPr>
        <w:t>pancer</w:t>
      </w:r>
      <w:proofErr w:type="spellEnd"/>
      <w:r w:rsidRPr="00597C5A">
        <w:rPr>
          <w:rFonts w:ascii="Arial" w:hAnsi="Arial" w:cs="Arial"/>
          <w:lang w:val="en-ID"/>
        </w:rPr>
        <w:t xml:space="preserve"> as a manifestation of harmony between the </w:t>
      </w:r>
      <w:proofErr w:type="spellStart"/>
      <w:r w:rsidRPr="00597C5A">
        <w:rPr>
          <w:rFonts w:ascii="Arial" w:hAnsi="Arial" w:cs="Arial"/>
          <w:lang w:val="en-ID"/>
        </w:rPr>
        <w:t>center</w:t>
      </w:r>
      <w:proofErr w:type="spellEnd"/>
      <w:r w:rsidRPr="00597C5A">
        <w:rPr>
          <w:rFonts w:ascii="Arial" w:hAnsi="Arial" w:cs="Arial"/>
          <w:lang w:val="en-ID"/>
        </w:rPr>
        <w:t xml:space="preserve"> of spiritual authority and worldly directions. Meanwhile, ethnographic research by </w:t>
      </w:r>
      <w:proofErr w:type="spellStart"/>
      <w:r w:rsidRPr="00597C5A">
        <w:rPr>
          <w:rFonts w:ascii="Arial" w:hAnsi="Arial" w:cs="Arial"/>
          <w:lang w:val="en-ID"/>
        </w:rPr>
        <w:t>Priyanto</w:t>
      </w:r>
      <w:proofErr w:type="spellEnd"/>
      <w:r w:rsidRPr="00597C5A">
        <w:rPr>
          <w:rFonts w:ascii="Arial" w:hAnsi="Arial" w:cs="Arial"/>
          <w:lang w:val="en-ID"/>
        </w:rPr>
        <w:t xml:space="preserve">, </w:t>
      </w:r>
      <w:proofErr w:type="spellStart"/>
      <w:r w:rsidRPr="00597C5A">
        <w:rPr>
          <w:rFonts w:ascii="Arial" w:hAnsi="Arial" w:cs="Arial"/>
          <w:lang w:val="en-ID"/>
        </w:rPr>
        <w:t>Priyatiningsih</w:t>
      </w:r>
      <w:proofErr w:type="spellEnd"/>
      <w:r w:rsidRPr="00597C5A">
        <w:rPr>
          <w:rFonts w:ascii="Arial" w:hAnsi="Arial" w:cs="Arial"/>
          <w:lang w:val="en-ID"/>
        </w:rPr>
        <w:t xml:space="preserve">, and </w:t>
      </w:r>
      <w:proofErr w:type="spellStart"/>
      <w:r w:rsidRPr="00597C5A">
        <w:rPr>
          <w:rFonts w:ascii="Arial" w:hAnsi="Arial" w:cs="Arial"/>
          <w:lang w:val="en-ID"/>
        </w:rPr>
        <w:t>Deswijaya</w:t>
      </w:r>
      <w:proofErr w:type="spellEnd"/>
      <w:r w:rsidRPr="00597C5A">
        <w:rPr>
          <w:rFonts w:ascii="Arial" w:hAnsi="Arial" w:cs="Arial"/>
          <w:lang w:val="en-ID"/>
        </w:rPr>
        <w:t xml:space="preserve"> </w:t>
      </w:r>
      <w:r w:rsidRPr="00597C5A">
        <w:rPr>
          <w:rFonts w:ascii="Arial" w:hAnsi="Arial" w:cs="Arial"/>
          <w:lang w:val="en-ID"/>
        </w:rPr>
        <w:fldChar w:fldCharType="begin"/>
      </w:r>
      <w:r w:rsidRPr="00597C5A">
        <w:rPr>
          <w:rFonts w:ascii="Arial" w:hAnsi="Arial" w:cs="Arial"/>
          <w:lang w:val="en-ID"/>
        </w:rPr>
        <w:instrText xml:space="preserve"> ADDIN ZOTERO_ITEM CSL_CITATION {"citationID":"EDKCVN2t","properties":{"formattedCitation":"(2020)","plainCitation":"(2020)","noteIndex":0},"citationItems":[{"id":734,"uris":["http://zotero.org/users/local/eNOWBpLq/items/93PPXNFP"],"itemData":{"id":734,"type":"article-journal","container-title":"Kawruh: Journal of LanguageEducation, Literature, and Local Culture","DOI":"https://doi.org/10.32585/kawruh.v2i2.1509","issue":"2","page":"139-144","title":"Makna Simbolik Sesajen Sedulur Papat Lima Pancer Ing Dhusun Kedungwungkal Kecamatan Karangrayung Kabupaten Grobogan(Studi Kasus Keluarga Cipto Tukiman-Gami)","volume":"2","author":[{"family":"Priyanto","given":"Anidya Indah Kusuma Pratiwi"},{"family":"Priyatiningsih","given":"Nurpeni"},{"family":"Deswijaya","given":"R. Adi"}],"issued":{"date-parts":[["2020"]]}},"label":"page","suppress-author":true}],"schema":"https://github.com/citation-style-language/schema/raw/master/csl-citation.json"} </w:instrText>
      </w:r>
      <w:r w:rsidRPr="00597C5A">
        <w:rPr>
          <w:rFonts w:ascii="Arial" w:hAnsi="Arial" w:cs="Arial"/>
          <w:lang w:val="en-ID"/>
        </w:rPr>
        <w:fldChar w:fldCharType="separate"/>
      </w:r>
      <w:r w:rsidRPr="00597C5A">
        <w:rPr>
          <w:rFonts w:ascii="Arial" w:hAnsi="Arial" w:cs="Arial"/>
          <w:lang w:val="en-ID"/>
        </w:rPr>
        <w:t>(2020)</w:t>
      </w:r>
      <w:r w:rsidRPr="00597C5A">
        <w:rPr>
          <w:rFonts w:ascii="Arial" w:hAnsi="Arial" w:cs="Arial"/>
        </w:rPr>
        <w:fldChar w:fldCharType="end"/>
      </w:r>
      <w:r w:rsidRPr="00597C5A">
        <w:rPr>
          <w:rFonts w:ascii="Arial" w:hAnsi="Arial" w:cs="Arial"/>
          <w:lang w:val="en-ID"/>
        </w:rPr>
        <w:t xml:space="preserve"> in </w:t>
      </w:r>
      <w:proofErr w:type="spellStart"/>
      <w:r w:rsidRPr="00597C5A">
        <w:rPr>
          <w:rFonts w:ascii="Arial" w:hAnsi="Arial" w:cs="Arial"/>
          <w:lang w:val="en-ID"/>
        </w:rPr>
        <w:t>Kedungwungkal</w:t>
      </w:r>
      <w:proofErr w:type="spellEnd"/>
      <w:r w:rsidRPr="00597C5A">
        <w:rPr>
          <w:rFonts w:ascii="Arial" w:hAnsi="Arial" w:cs="Arial"/>
          <w:lang w:val="en-ID"/>
        </w:rPr>
        <w:t xml:space="preserve">, </w:t>
      </w:r>
      <w:proofErr w:type="spellStart"/>
      <w:r w:rsidRPr="00597C5A">
        <w:rPr>
          <w:rFonts w:ascii="Arial" w:hAnsi="Arial" w:cs="Arial"/>
          <w:lang w:val="en-ID"/>
        </w:rPr>
        <w:t>Karangrayung</w:t>
      </w:r>
      <w:proofErr w:type="spellEnd"/>
      <w:r w:rsidRPr="00597C5A">
        <w:rPr>
          <w:rFonts w:ascii="Arial" w:hAnsi="Arial" w:cs="Arial"/>
          <w:lang w:val="en-ID"/>
        </w:rPr>
        <w:t xml:space="preserve">, shows that the </w:t>
      </w:r>
      <w:proofErr w:type="spellStart"/>
      <w:r w:rsidRPr="00597C5A">
        <w:rPr>
          <w:rFonts w:ascii="Arial" w:hAnsi="Arial" w:cs="Arial"/>
          <w:i/>
          <w:iCs/>
          <w:lang w:val="en-ID"/>
        </w:rPr>
        <w:t>sesajen</w:t>
      </w:r>
      <w:proofErr w:type="spellEnd"/>
      <w:r w:rsidRPr="00597C5A">
        <w:rPr>
          <w:rFonts w:ascii="Arial" w:hAnsi="Arial" w:cs="Arial"/>
          <w:i/>
          <w:iCs/>
          <w:lang w:val="en-ID"/>
        </w:rPr>
        <w:t xml:space="preserve"> </w:t>
      </w:r>
      <w:proofErr w:type="spellStart"/>
      <w:r w:rsidRPr="00597C5A">
        <w:rPr>
          <w:rFonts w:ascii="Arial" w:hAnsi="Arial" w:cs="Arial"/>
          <w:i/>
          <w:iCs/>
          <w:lang w:val="en-ID"/>
        </w:rPr>
        <w:t>sedulur</w:t>
      </w:r>
      <w:proofErr w:type="spellEnd"/>
      <w:r w:rsidRPr="00597C5A">
        <w:rPr>
          <w:rFonts w:ascii="Arial" w:hAnsi="Arial" w:cs="Arial"/>
          <w:i/>
          <w:iCs/>
          <w:lang w:val="en-ID"/>
        </w:rPr>
        <w:t xml:space="preserve"> </w:t>
      </w:r>
      <w:proofErr w:type="spellStart"/>
      <w:r w:rsidRPr="00597C5A">
        <w:rPr>
          <w:rFonts w:ascii="Arial" w:hAnsi="Arial" w:cs="Arial"/>
          <w:i/>
          <w:iCs/>
          <w:lang w:val="en-ID"/>
        </w:rPr>
        <w:t>papat</w:t>
      </w:r>
      <w:proofErr w:type="spellEnd"/>
      <w:r w:rsidRPr="00597C5A">
        <w:rPr>
          <w:rFonts w:ascii="Arial" w:hAnsi="Arial" w:cs="Arial"/>
          <w:i/>
          <w:iCs/>
          <w:lang w:val="en-ID"/>
        </w:rPr>
        <w:t xml:space="preserve"> lima </w:t>
      </w:r>
      <w:proofErr w:type="spellStart"/>
      <w:r w:rsidRPr="00597C5A">
        <w:rPr>
          <w:rFonts w:ascii="Arial" w:hAnsi="Arial" w:cs="Arial"/>
          <w:i/>
          <w:iCs/>
          <w:lang w:val="en-ID"/>
        </w:rPr>
        <w:t>pancer</w:t>
      </w:r>
      <w:proofErr w:type="spellEnd"/>
      <w:r w:rsidRPr="00597C5A">
        <w:rPr>
          <w:rFonts w:ascii="Arial" w:hAnsi="Arial" w:cs="Arial"/>
          <w:lang w:val="en-ID"/>
        </w:rPr>
        <w:t xml:space="preserve"> tradition continues to be practiced in rural communities as a form of respect toward cosmic forces and ancestors. Similarly, </w:t>
      </w:r>
      <w:proofErr w:type="spellStart"/>
      <w:r w:rsidRPr="00597C5A">
        <w:rPr>
          <w:rFonts w:ascii="Arial" w:hAnsi="Arial" w:cs="Arial"/>
          <w:lang w:val="en-ID"/>
        </w:rPr>
        <w:t>Rohmatunnisa</w:t>
      </w:r>
      <w:proofErr w:type="spellEnd"/>
      <w:r w:rsidRPr="00597C5A">
        <w:rPr>
          <w:rFonts w:ascii="Arial" w:hAnsi="Arial" w:cs="Arial"/>
          <w:lang w:val="en-ID"/>
        </w:rPr>
        <w:t xml:space="preserve"> </w:t>
      </w:r>
      <w:r w:rsidRPr="00597C5A">
        <w:rPr>
          <w:rFonts w:ascii="Arial" w:hAnsi="Arial" w:cs="Arial"/>
          <w:lang w:val="en-ID"/>
        </w:rPr>
        <w:fldChar w:fldCharType="begin"/>
      </w:r>
      <w:r w:rsidRPr="00597C5A">
        <w:rPr>
          <w:rFonts w:ascii="Arial" w:hAnsi="Arial" w:cs="Arial"/>
          <w:lang w:val="en-ID"/>
        </w:rPr>
        <w:instrText xml:space="preserve"> ADDIN ZOTERO_ITEM CSL_CITATION {"citationID":"oQxNC1IO","properties":{"formattedCitation":"(2022)","plainCitation":"(2022)","noteIndex":0},"citationItems":[{"id":735,"uris":["http://zotero.org/users/local/eNOWBpLq/items/LW9N8LDV"],"itemData":{"id":735,"type":"thesis","genre":"Skripsi","publisher":"IAIN Purwokerto","title":"Nilai Pendidikan Islam dalam Paham Papat Kiblat Lima Pancer di Lingkungan Masyarakat Pengrajin Batu Bata Desa Adipala, Cilacap","author":[{"literal":"Rohmatunnisa"}],"issued":{"date-parts":[["2022"]]}},"label":"page","suppress-author":true}],"schema":"https://github.com/citation-style-language/schema/raw/master/csl-citation.json"} </w:instrText>
      </w:r>
      <w:r w:rsidRPr="00597C5A">
        <w:rPr>
          <w:rFonts w:ascii="Arial" w:hAnsi="Arial" w:cs="Arial"/>
          <w:lang w:val="en-ID"/>
        </w:rPr>
        <w:fldChar w:fldCharType="separate"/>
      </w:r>
      <w:r w:rsidRPr="00597C5A">
        <w:rPr>
          <w:rFonts w:ascii="Arial" w:hAnsi="Arial" w:cs="Arial"/>
          <w:lang w:val="en-ID"/>
        </w:rPr>
        <w:t>(2022)</w:t>
      </w:r>
      <w:r w:rsidRPr="00597C5A">
        <w:rPr>
          <w:rFonts w:ascii="Arial" w:hAnsi="Arial" w:cs="Arial"/>
        </w:rPr>
        <w:fldChar w:fldCharType="end"/>
      </w:r>
      <w:r w:rsidRPr="00597C5A">
        <w:rPr>
          <w:rFonts w:ascii="Arial" w:hAnsi="Arial" w:cs="Arial"/>
          <w:lang w:val="en-ID"/>
        </w:rPr>
        <w:t xml:space="preserve"> found that the values of the </w:t>
      </w:r>
      <w:proofErr w:type="spellStart"/>
      <w:r w:rsidRPr="00597C5A">
        <w:rPr>
          <w:rFonts w:ascii="Arial" w:hAnsi="Arial" w:cs="Arial"/>
          <w:i/>
          <w:iCs/>
          <w:lang w:val="en-ID"/>
        </w:rPr>
        <w:t>kiblat</w:t>
      </w:r>
      <w:proofErr w:type="spellEnd"/>
      <w:r w:rsidRPr="00597C5A">
        <w:rPr>
          <w:rFonts w:ascii="Arial" w:hAnsi="Arial" w:cs="Arial"/>
          <w:i/>
          <w:iCs/>
          <w:lang w:val="en-ID"/>
        </w:rPr>
        <w:t xml:space="preserve"> </w:t>
      </w:r>
      <w:proofErr w:type="spellStart"/>
      <w:r w:rsidRPr="00597C5A">
        <w:rPr>
          <w:rFonts w:ascii="Arial" w:hAnsi="Arial" w:cs="Arial"/>
          <w:i/>
          <w:iCs/>
          <w:lang w:val="en-ID"/>
        </w:rPr>
        <w:t>papat</w:t>
      </w:r>
      <w:proofErr w:type="spellEnd"/>
      <w:r w:rsidRPr="00597C5A">
        <w:rPr>
          <w:rFonts w:ascii="Arial" w:hAnsi="Arial" w:cs="Arial"/>
          <w:i/>
          <w:iCs/>
          <w:lang w:val="en-ID"/>
        </w:rPr>
        <w:t xml:space="preserve"> lima </w:t>
      </w:r>
      <w:proofErr w:type="spellStart"/>
      <w:r w:rsidRPr="00597C5A">
        <w:rPr>
          <w:rFonts w:ascii="Arial" w:hAnsi="Arial" w:cs="Arial"/>
          <w:i/>
          <w:iCs/>
          <w:lang w:val="en-ID"/>
        </w:rPr>
        <w:t>pancer</w:t>
      </w:r>
      <w:proofErr w:type="spellEnd"/>
      <w:r w:rsidRPr="00597C5A">
        <w:rPr>
          <w:rFonts w:ascii="Arial" w:hAnsi="Arial" w:cs="Arial"/>
          <w:lang w:val="en-ID"/>
        </w:rPr>
        <w:t xml:space="preserve"> are applied by artisan communities in </w:t>
      </w:r>
      <w:proofErr w:type="spellStart"/>
      <w:r w:rsidRPr="00597C5A">
        <w:rPr>
          <w:rFonts w:ascii="Arial" w:hAnsi="Arial" w:cs="Arial"/>
          <w:lang w:val="en-ID"/>
        </w:rPr>
        <w:t>Adipala</w:t>
      </w:r>
      <w:proofErr w:type="spellEnd"/>
      <w:r w:rsidRPr="00597C5A">
        <w:rPr>
          <w:rFonts w:ascii="Arial" w:hAnsi="Arial" w:cs="Arial"/>
          <w:lang w:val="en-ID"/>
        </w:rPr>
        <w:t xml:space="preserve"> Village, </w:t>
      </w:r>
      <w:proofErr w:type="spellStart"/>
      <w:r w:rsidRPr="00597C5A">
        <w:rPr>
          <w:rFonts w:ascii="Arial" w:hAnsi="Arial" w:cs="Arial"/>
          <w:lang w:val="en-ID"/>
        </w:rPr>
        <w:t>Cilacap</w:t>
      </w:r>
      <w:proofErr w:type="spellEnd"/>
      <w:r w:rsidRPr="00597C5A">
        <w:rPr>
          <w:rFonts w:ascii="Arial" w:hAnsi="Arial" w:cs="Arial"/>
          <w:lang w:val="en-ID"/>
        </w:rPr>
        <w:t xml:space="preserve">, as moral guidance integrated with Islamic teachings. Accordingly, the conception of the </w:t>
      </w:r>
      <w:proofErr w:type="spellStart"/>
      <w:r w:rsidRPr="00597C5A">
        <w:rPr>
          <w:rFonts w:ascii="Arial" w:hAnsi="Arial" w:cs="Arial"/>
          <w:i/>
          <w:iCs/>
          <w:lang w:val="en-ID"/>
        </w:rPr>
        <w:t>kiblat</w:t>
      </w:r>
      <w:proofErr w:type="spellEnd"/>
      <w:r w:rsidRPr="00597C5A">
        <w:rPr>
          <w:rFonts w:ascii="Arial" w:hAnsi="Arial" w:cs="Arial"/>
          <w:i/>
          <w:iCs/>
          <w:lang w:val="en-ID"/>
        </w:rPr>
        <w:t xml:space="preserve"> </w:t>
      </w:r>
      <w:proofErr w:type="spellStart"/>
      <w:r w:rsidRPr="00597C5A">
        <w:rPr>
          <w:rFonts w:ascii="Arial" w:hAnsi="Arial" w:cs="Arial"/>
          <w:i/>
          <w:iCs/>
          <w:lang w:val="en-ID"/>
        </w:rPr>
        <w:t>papat</w:t>
      </w:r>
      <w:proofErr w:type="spellEnd"/>
      <w:r w:rsidRPr="00597C5A">
        <w:rPr>
          <w:rFonts w:ascii="Arial" w:hAnsi="Arial" w:cs="Arial"/>
          <w:i/>
          <w:iCs/>
          <w:lang w:val="en-ID"/>
        </w:rPr>
        <w:t xml:space="preserve"> lima </w:t>
      </w:r>
      <w:proofErr w:type="spellStart"/>
      <w:r w:rsidRPr="00597C5A">
        <w:rPr>
          <w:rFonts w:ascii="Arial" w:hAnsi="Arial" w:cs="Arial"/>
          <w:i/>
          <w:iCs/>
          <w:lang w:val="en-ID"/>
        </w:rPr>
        <w:t>pancer</w:t>
      </w:r>
      <w:proofErr w:type="spellEnd"/>
      <w:r w:rsidRPr="00597C5A">
        <w:rPr>
          <w:rFonts w:ascii="Arial" w:hAnsi="Arial" w:cs="Arial"/>
          <w:lang w:val="en-ID"/>
        </w:rPr>
        <w:t>, deeply rooted in Javanese spirituality, functions as a philosophical foundation that unites cosmological, religious, and social dimensions within community life, both in palace and rural settings.</w:t>
      </w:r>
    </w:p>
    <w:p w14:paraId="44317CEB" w14:textId="77777777" w:rsidR="00083B5A" w:rsidRDefault="00083B5A" w:rsidP="00083B5A">
      <w:pPr>
        <w:pStyle w:val="Body"/>
        <w:spacing w:after="0"/>
        <w:rPr>
          <w:rFonts w:ascii="Arial" w:hAnsi="Arial" w:cs="Arial"/>
        </w:rPr>
      </w:pPr>
    </w:p>
    <w:p w14:paraId="39921C9D" w14:textId="77777777" w:rsidR="00083B5A" w:rsidRPr="00E97746" w:rsidRDefault="00083B5A" w:rsidP="00083B5A">
      <w:pPr>
        <w:pStyle w:val="Body"/>
        <w:spacing w:after="0"/>
        <w:ind w:left="426" w:hanging="426"/>
        <w:rPr>
          <w:rFonts w:ascii="Arial" w:hAnsi="Arial" w:cs="Arial"/>
          <w:sz w:val="22"/>
          <w:szCs w:val="22"/>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597C5A">
        <w:rPr>
          <w:rFonts w:ascii="Arial" w:hAnsi="Arial" w:cs="Arial"/>
          <w:b/>
          <w:bCs/>
          <w:sz w:val="22"/>
          <w:szCs w:val="22"/>
          <w:lang w:val="en-ID"/>
        </w:rPr>
        <w:t xml:space="preserve">The Philosophical Representation </w:t>
      </w:r>
      <w:r>
        <w:rPr>
          <w:rFonts w:ascii="Arial" w:hAnsi="Arial" w:cs="Arial"/>
          <w:b/>
          <w:bCs/>
          <w:sz w:val="22"/>
          <w:szCs w:val="22"/>
          <w:lang w:val="en-ID"/>
        </w:rPr>
        <w:t>o</w:t>
      </w:r>
      <w:r w:rsidRPr="00597C5A">
        <w:rPr>
          <w:rFonts w:ascii="Arial" w:hAnsi="Arial" w:cs="Arial"/>
          <w:b/>
          <w:bCs/>
          <w:sz w:val="22"/>
          <w:szCs w:val="22"/>
          <w:lang w:val="en-ID"/>
        </w:rPr>
        <w:t xml:space="preserve">f </w:t>
      </w:r>
      <w:proofErr w:type="spellStart"/>
      <w:r w:rsidRPr="00597C5A">
        <w:rPr>
          <w:rFonts w:ascii="Arial" w:hAnsi="Arial" w:cs="Arial"/>
          <w:b/>
          <w:bCs/>
          <w:i/>
          <w:iCs/>
          <w:sz w:val="22"/>
          <w:szCs w:val="22"/>
          <w:lang w:val="en-ID"/>
        </w:rPr>
        <w:t>Kiblat</w:t>
      </w:r>
      <w:proofErr w:type="spellEnd"/>
      <w:r w:rsidRPr="00597C5A">
        <w:rPr>
          <w:rFonts w:ascii="Arial" w:hAnsi="Arial" w:cs="Arial"/>
          <w:b/>
          <w:bCs/>
          <w:i/>
          <w:iCs/>
          <w:sz w:val="22"/>
          <w:szCs w:val="22"/>
          <w:lang w:val="en-ID"/>
        </w:rPr>
        <w:t xml:space="preserve"> </w:t>
      </w:r>
      <w:proofErr w:type="spellStart"/>
      <w:r w:rsidRPr="00597C5A">
        <w:rPr>
          <w:rFonts w:ascii="Arial" w:hAnsi="Arial" w:cs="Arial"/>
          <w:b/>
          <w:bCs/>
          <w:i/>
          <w:iCs/>
          <w:sz w:val="22"/>
          <w:szCs w:val="22"/>
          <w:lang w:val="en-ID"/>
        </w:rPr>
        <w:t>Papat</w:t>
      </w:r>
      <w:proofErr w:type="spellEnd"/>
      <w:r w:rsidRPr="00597C5A">
        <w:rPr>
          <w:rFonts w:ascii="Arial" w:hAnsi="Arial" w:cs="Arial"/>
          <w:b/>
          <w:bCs/>
          <w:i/>
          <w:iCs/>
          <w:sz w:val="22"/>
          <w:szCs w:val="22"/>
          <w:lang w:val="en-ID"/>
        </w:rPr>
        <w:t xml:space="preserve"> Lima </w:t>
      </w:r>
      <w:proofErr w:type="spellStart"/>
      <w:r w:rsidRPr="00597C5A">
        <w:rPr>
          <w:rFonts w:ascii="Arial" w:hAnsi="Arial" w:cs="Arial"/>
          <w:b/>
          <w:bCs/>
          <w:i/>
          <w:iCs/>
          <w:sz w:val="22"/>
          <w:szCs w:val="22"/>
          <w:lang w:val="en-ID"/>
        </w:rPr>
        <w:t>Pancer</w:t>
      </w:r>
      <w:proofErr w:type="spellEnd"/>
      <w:r w:rsidRPr="00597C5A">
        <w:rPr>
          <w:rFonts w:ascii="Arial" w:hAnsi="Arial" w:cs="Arial"/>
          <w:b/>
          <w:bCs/>
          <w:sz w:val="22"/>
          <w:szCs w:val="22"/>
          <w:lang w:val="en-ID"/>
        </w:rPr>
        <w:t xml:space="preserve"> </w:t>
      </w:r>
      <w:r>
        <w:rPr>
          <w:rFonts w:ascii="Arial" w:hAnsi="Arial" w:cs="Arial"/>
          <w:b/>
          <w:bCs/>
          <w:sz w:val="22"/>
          <w:szCs w:val="22"/>
          <w:lang w:val="en-ID"/>
        </w:rPr>
        <w:t>i</w:t>
      </w:r>
      <w:r w:rsidRPr="00597C5A">
        <w:rPr>
          <w:rFonts w:ascii="Arial" w:hAnsi="Arial" w:cs="Arial"/>
          <w:b/>
          <w:bCs/>
          <w:sz w:val="22"/>
          <w:szCs w:val="22"/>
          <w:lang w:val="en-ID"/>
        </w:rPr>
        <w:t xml:space="preserve">n </w:t>
      </w:r>
      <w:r>
        <w:rPr>
          <w:rFonts w:ascii="Arial" w:hAnsi="Arial" w:cs="Arial"/>
          <w:b/>
          <w:bCs/>
          <w:sz w:val="22"/>
          <w:szCs w:val="22"/>
          <w:lang w:val="en-ID"/>
        </w:rPr>
        <w:t>t</w:t>
      </w:r>
      <w:r w:rsidRPr="00597C5A">
        <w:rPr>
          <w:rFonts w:ascii="Arial" w:hAnsi="Arial" w:cs="Arial"/>
          <w:b/>
          <w:bCs/>
          <w:sz w:val="22"/>
          <w:szCs w:val="22"/>
          <w:lang w:val="en-ID"/>
        </w:rPr>
        <w:t xml:space="preserve">he </w:t>
      </w:r>
      <w:proofErr w:type="spellStart"/>
      <w:r w:rsidRPr="001E5604">
        <w:rPr>
          <w:rFonts w:ascii="Arial" w:hAnsi="Arial" w:cs="Arial"/>
          <w:b/>
          <w:bCs/>
          <w:i/>
          <w:iCs/>
          <w:sz w:val="22"/>
          <w:szCs w:val="22"/>
          <w:lang w:val="en-ID"/>
        </w:rPr>
        <w:t>Jaranan</w:t>
      </w:r>
      <w:proofErr w:type="spellEnd"/>
      <w:r w:rsidRPr="00597C5A">
        <w:rPr>
          <w:rFonts w:ascii="Arial" w:hAnsi="Arial" w:cs="Arial"/>
          <w:b/>
          <w:bCs/>
          <w:sz w:val="22"/>
          <w:szCs w:val="22"/>
          <w:lang w:val="en-ID"/>
        </w:rPr>
        <w:t xml:space="preserve"> Dance </w:t>
      </w:r>
      <w:r>
        <w:rPr>
          <w:rFonts w:ascii="Arial" w:hAnsi="Arial" w:cs="Arial"/>
          <w:b/>
          <w:bCs/>
          <w:sz w:val="22"/>
          <w:szCs w:val="22"/>
          <w:lang w:val="en-ID"/>
        </w:rPr>
        <w:t>o</w:t>
      </w:r>
      <w:r w:rsidRPr="00597C5A">
        <w:rPr>
          <w:rFonts w:ascii="Arial" w:hAnsi="Arial" w:cs="Arial"/>
          <w:b/>
          <w:bCs/>
          <w:sz w:val="22"/>
          <w:szCs w:val="22"/>
          <w:lang w:val="en-ID"/>
        </w:rPr>
        <w:t xml:space="preserve">f </w:t>
      </w:r>
      <w:proofErr w:type="spellStart"/>
      <w:r w:rsidRPr="00597C5A">
        <w:rPr>
          <w:rFonts w:ascii="Arial" w:hAnsi="Arial" w:cs="Arial"/>
          <w:b/>
          <w:bCs/>
          <w:sz w:val="22"/>
          <w:szCs w:val="22"/>
          <w:lang w:val="en-ID"/>
        </w:rPr>
        <w:t>Gandon</w:t>
      </w:r>
      <w:proofErr w:type="spellEnd"/>
      <w:r w:rsidRPr="00597C5A">
        <w:rPr>
          <w:rFonts w:ascii="Arial" w:hAnsi="Arial" w:cs="Arial"/>
          <w:b/>
          <w:bCs/>
          <w:sz w:val="22"/>
          <w:szCs w:val="22"/>
          <w:lang w:val="en-ID"/>
        </w:rPr>
        <w:t xml:space="preserve"> Hamlet</w:t>
      </w:r>
    </w:p>
    <w:p w14:paraId="35607353" w14:textId="77777777" w:rsidR="00083B5A" w:rsidRDefault="00083B5A" w:rsidP="00083B5A">
      <w:pPr>
        <w:pStyle w:val="Body"/>
        <w:spacing w:after="0"/>
        <w:rPr>
          <w:rFonts w:ascii="Arial" w:hAnsi="Arial" w:cs="Arial"/>
        </w:rPr>
      </w:pPr>
    </w:p>
    <w:p w14:paraId="50350B25" w14:textId="77777777" w:rsidR="00083B5A" w:rsidRPr="0005203D" w:rsidRDefault="00083B5A" w:rsidP="00083B5A">
      <w:pPr>
        <w:pStyle w:val="Body"/>
        <w:spacing w:after="0"/>
        <w:rPr>
          <w:rFonts w:ascii="Arial" w:hAnsi="Arial" w:cs="Arial"/>
        </w:rPr>
      </w:pPr>
      <w:r w:rsidRPr="0005203D">
        <w:rPr>
          <w:rFonts w:ascii="Arial" w:hAnsi="Arial" w:cs="Arial"/>
          <w:lang w:val="en-ID"/>
        </w:rPr>
        <w:t xml:space="preserve">The </w:t>
      </w:r>
      <w:proofErr w:type="spellStart"/>
      <w:r w:rsidRPr="001E5604">
        <w:rPr>
          <w:rFonts w:ascii="Arial" w:hAnsi="Arial" w:cs="Arial"/>
          <w:i/>
          <w:iCs/>
          <w:lang w:val="en-ID"/>
        </w:rPr>
        <w:t>Jaranan</w:t>
      </w:r>
      <w:proofErr w:type="spellEnd"/>
      <w:r w:rsidRPr="0005203D">
        <w:rPr>
          <w:rFonts w:ascii="Arial" w:hAnsi="Arial" w:cs="Arial"/>
          <w:lang w:val="en-ID"/>
        </w:rPr>
        <w:t xml:space="preserve"> Dance developed in Gandon Hamlet, </w:t>
      </w:r>
      <w:proofErr w:type="spellStart"/>
      <w:r w:rsidRPr="0005203D">
        <w:rPr>
          <w:rFonts w:ascii="Arial" w:hAnsi="Arial" w:cs="Arial"/>
          <w:lang w:val="en-ID"/>
        </w:rPr>
        <w:t>Gandu</w:t>
      </w:r>
      <w:proofErr w:type="spellEnd"/>
      <w:r w:rsidRPr="0005203D">
        <w:rPr>
          <w:rFonts w:ascii="Arial" w:hAnsi="Arial" w:cs="Arial"/>
          <w:lang w:val="en-ID"/>
        </w:rPr>
        <w:t xml:space="preserve"> Village, </w:t>
      </w:r>
      <w:proofErr w:type="spellStart"/>
      <w:r w:rsidRPr="0005203D">
        <w:rPr>
          <w:rFonts w:ascii="Arial" w:hAnsi="Arial" w:cs="Arial"/>
          <w:lang w:val="en-ID"/>
        </w:rPr>
        <w:t>Tembarak</w:t>
      </w:r>
      <w:proofErr w:type="spellEnd"/>
      <w:r w:rsidRPr="0005203D">
        <w:rPr>
          <w:rFonts w:ascii="Arial" w:hAnsi="Arial" w:cs="Arial"/>
          <w:lang w:val="en-ID"/>
        </w:rPr>
        <w:t xml:space="preserve"> District, </w:t>
      </w:r>
      <w:proofErr w:type="spellStart"/>
      <w:r w:rsidRPr="0005203D">
        <w:rPr>
          <w:rFonts w:ascii="Arial" w:hAnsi="Arial" w:cs="Arial"/>
          <w:lang w:val="en-ID"/>
        </w:rPr>
        <w:t>Temanggung</w:t>
      </w:r>
      <w:proofErr w:type="spellEnd"/>
      <w:r w:rsidRPr="0005203D">
        <w:rPr>
          <w:rFonts w:ascii="Arial" w:hAnsi="Arial" w:cs="Arial"/>
          <w:lang w:val="en-ID"/>
        </w:rPr>
        <w:t xml:space="preserve"> Regency, is a traditional art form that utilizes the </w:t>
      </w:r>
      <w:proofErr w:type="spellStart"/>
      <w:r w:rsidRPr="0005203D">
        <w:rPr>
          <w:rFonts w:ascii="Arial" w:hAnsi="Arial" w:cs="Arial"/>
          <w:i/>
          <w:iCs/>
          <w:lang w:val="en-ID"/>
        </w:rPr>
        <w:t>jaran</w:t>
      </w:r>
      <w:proofErr w:type="spellEnd"/>
      <w:r w:rsidRPr="0005203D">
        <w:rPr>
          <w:rFonts w:ascii="Arial" w:hAnsi="Arial" w:cs="Arial"/>
          <w:i/>
          <w:iCs/>
          <w:lang w:val="en-ID"/>
        </w:rPr>
        <w:t xml:space="preserve"> </w:t>
      </w:r>
      <w:proofErr w:type="spellStart"/>
      <w:r w:rsidRPr="0005203D">
        <w:rPr>
          <w:rFonts w:ascii="Arial" w:hAnsi="Arial" w:cs="Arial"/>
          <w:i/>
          <w:iCs/>
          <w:lang w:val="en-ID"/>
        </w:rPr>
        <w:t>kepang</w:t>
      </w:r>
      <w:proofErr w:type="spellEnd"/>
      <w:r w:rsidRPr="0005203D">
        <w:rPr>
          <w:rFonts w:ascii="Arial" w:hAnsi="Arial" w:cs="Arial"/>
          <w:lang w:val="en-ID"/>
        </w:rPr>
        <w:t xml:space="preserve"> as the main prop in its performances. This art form is also commonly referred to as </w:t>
      </w:r>
      <w:proofErr w:type="spellStart"/>
      <w:r w:rsidRPr="0005203D">
        <w:rPr>
          <w:rFonts w:ascii="Arial" w:hAnsi="Arial" w:cs="Arial"/>
          <w:i/>
          <w:iCs/>
          <w:lang w:val="en-ID"/>
        </w:rPr>
        <w:t>jaran</w:t>
      </w:r>
      <w:proofErr w:type="spellEnd"/>
      <w:r w:rsidRPr="0005203D">
        <w:rPr>
          <w:rFonts w:ascii="Arial" w:hAnsi="Arial" w:cs="Arial"/>
          <w:i/>
          <w:iCs/>
          <w:lang w:val="en-ID"/>
        </w:rPr>
        <w:t xml:space="preserve"> </w:t>
      </w:r>
      <w:proofErr w:type="spellStart"/>
      <w:r w:rsidRPr="0005203D">
        <w:rPr>
          <w:rFonts w:ascii="Arial" w:hAnsi="Arial" w:cs="Arial"/>
          <w:i/>
          <w:iCs/>
          <w:lang w:val="en-ID"/>
        </w:rPr>
        <w:t>kepang</w:t>
      </w:r>
      <w:proofErr w:type="spellEnd"/>
      <w:r w:rsidRPr="0005203D">
        <w:rPr>
          <w:rFonts w:ascii="Arial" w:hAnsi="Arial" w:cs="Arial"/>
          <w:lang w:val="en-ID"/>
        </w:rPr>
        <w:t xml:space="preserve"> or Javanese </w:t>
      </w:r>
      <w:proofErr w:type="spellStart"/>
      <w:r w:rsidRPr="0005203D">
        <w:rPr>
          <w:rFonts w:ascii="Arial" w:hAnsi="Arial" w:cs="Arial"/>
          <w:i/>
          <w:iCs/>
          <w:lang w:val="en-ID"/>
        </w:rPr>
        <w:t>Jathilan</w:t>
      </w:r>
      <w:proofErr w:type="spellEnd"/>
      <w:r w:rsidRPr="0005203D">
        <w:rPr>
          <w:rFonts w:ascii="Arial" w:hAnsi="Arial" w:cs="Arial"/>
          <w:lang w:val="en-ID"/>
        </w:rPr>
        <w:t xml:space="preserve">, a term that highlights the use of woven bamboo horse-shaped props as the central element of the dance. The distinctive feature of the </w:t>
      </w:r>
      <w:proofErr w:type="spellStart"/>
      <w:r w:rsidRPr="0005203D">
        <w:rPr>
          <w:rFonts w:ascii="Arial" w:hAnsi="Arial" w:cs="Arial"/>
          <w:lang w:val="en-ID"/>
        </w:rPr>
        <w:t>Gandon</w:t>
      </w:r>
      <w:proofErr w:type="spellEnd"/>
      <w:r w:rsidRPr="0005203D">
        <w:rPr>
          <w:rFonts w:ascii="Arial" w:hAnsi="Arial" w:cs="Arial"/>
          <w:lang w:val="en-ID"/>
        </w:rPr>
        <w:t xml:space="preserve"> </w:t>
      </w:r>
      <w:proofErr w:type="spellStart"/>
      <w:r w:rsidRPr="0005203D">
        <w:rPr>
          <w:rFonts w:ascii="Arial" w:hAnsi="Arial" w:cs="Arial"/>
          <w:i/>
          <w:iCs/>
          <w:lang w:val="en-ID"/>
        </w:rPr>
        <w:t>Jathilan</w:t>
      </w:r>
      <w:proofErr w:type="spellEnd"/>
      <w:r w:rsidRPr="0005203D">
        <w:rPr>
          <w:rFonts w:ascii="Arial" w:hAnsi="Arial" w:cs="Arial"/>
          <w:lang w:val="en-ID"/>
        </w:rPr>
        <w:t xml:space="preserve"> lies in the relatively larger size of its </w:t>
      </w:r>
      <w:proofErr w:type="spellStart"/>
      <w:r w:rsidRPr="0005203D">
        <w:rPr>
          <w:rFonts w:ascii="Arial" w:hAnsi="Arial" w:cs="Arial"/>
          <w:i/>
          <w:iCs/>
          <w:lang w:val="en-ID"/>
        </w:rPr>
        <w:t>jaran</w:t>
      </w:r>
      <w:proofErr w:type="spellEnd"/>
      <w:r w:rsidRPr="0005203D">
        <w:rPr>
          <w:rFonts w:ascii="Arial" w:hAnsi="Arial" w:cs="Arial"/>
          <w:i/>
          <w:iCs/>
          <w:lang w:val="en-ID"/>
        </w:rPr>
        <w:t xml:space="preserve"> </w:t>
      </w:r>
      <w:proofErr w:type="spellStart"/>
      <w:r w:rsidRPr="0005203D">
        <w:rPr>
          <w:rFonts w:ascii="Arial" w:hAnsi="Arial" w:cs="Arial"/>
          <w:i/>
          <w:iCs/>
          <w:lang w:val="en-ID"/>
        </w:rPr>
        <w:t>kepang</w:t>
      </w:r>
      <w:proofErr w:type="spellEnd"/>
      <w:r w:rsidRPr="0005203D">
        <w:rPr>
          <w:rFonts w:ascii="Arial" w:hAnsi="Arial" w:cs="Arial"/>
          <w:lang w:val="en-ID"/>
        </w:rPr>
        <w:t xml:space="preserve"> compared to other </w:t>
      </w:r>
      <w:proofErr w:type="spellStart"/>
      <w:r w:rsidRPr="001E5604">
        <w:rPr>
          <w:rFonts w:ascii="Arial" w:hAnsi="Arial" w:cs="Arial"/>
          <w:i/>
          <w:iCs/>
          <w:lang w:val="en-ID"/>
        </w:rPr>
        <w:t>Jaranan</w:t>
      </w:r>
      <w:proofErr w:type="spellEnd"/>
      <w:r w:rsidRPr="0005203D">
        <w:rPr>
          <w:rFonts w:ascii="Arial" w:hAnsi="Arial" w:cs="Arial"/>
          <w:lang w:val="en-ID"/>
        </w:rPr>
        <w:t xml:space="preserve"> variants, as well as the predominant use of black, which gives a strong and masculine visual impression. In addition, the dancers also employ a supplementary prop called a </w:t>
      </w:r>
      <w:proofErr w:type="spellStart"/>
      <w:r w:rsidRPr="0005203D">
        <w:rPr>
          <w:rFonts w:ascii="Arial" w:hAnsi="Arial" w:cs="Arial"/>
          <w:i/>
          <w:iCs/>
          <w:lang w:val="en-ID"/>
        </w:rPr>
        <w:t>benthak</w:t>
      </w:r>
      <w:proofErr w:type="spellEnd"/>
      <w:r w:rsidRPr="0005203D">
        <w:rPr>
          <w:rFonts w:ascii="Arial" w:hAnsi="Arial" w:cs="Arial"/>
          <w:lang w:val="en-ID"/>
        </w:rPr>
        <w:t xml:space="preserve">, a short stick that functions as a symbolic weapon within the dramatic structure of the performance. The combination of the </w:t>
      </w:r>
      <w:proofErr w:type="spellStart"/>
      <w:r w:rsidRPr="0005203D">
        <w:rPr>
          <w:rFonts w:ascii="Arial" w:hAnsi="Arial" w:cs="Arial"/>
          <w:i/>
          <w:iCs/>
          <w:lang w:val="en-ID"/>
        </w:rPr>
        <w:t>jaran</w:t>
      </w:r>
      <w:proofErr w:type="spellEnd"/>
      <w:r w:rsidRPr="0005203D">
        <w:rPr>
          <w:rFonts w:ascii="Arial" w:hAnsi="Arial" w:cs="Arial"/>
          <w:i/>
          <w:iCs/>
          <w:lang w:val="en-ID"/>
        </w:rPr>
        <w:t xml:space="preserve"> </w:t>
      </w:r>
      <w:proofErr w:type="spellStart"/>
      <w:r w:rsidRPr="0005203D">
        <w:rPr>
          <w:rFonts w:ascii="Arial" w:hAnsi="Arial" w:cs="Arial"/>
          <w:i/>
          <w:iCs/>
          <w:lang w:val="en-ID"/>
        </w:rPr>
        <w:t>kepang</w:t>
      </w:r>
      <w:proofErr w:type="spellEnd"/>
      <w:r w:rsidRPr="0005203D">
        <w:rPr>
          <w:rFonts w:ascii="Arial" w:hAnsi="Arial" w:cs="Arial"/>
          <w:lang w:val="en-ID"/>
        </w:rPr>
        <w:t xml:space="preserve"> and </w:t>
      </w:r>
      <w:proofErr w:type="spellStart"/>
      <w:r w:rsidRPr="0005203D">
        <w:rPr>
          <w:rFonts w:ascii="Arial" w:hAnsi="Arial" w:cs="Arial"/>
          <w:i/>
          <w:iCs/>
          <w:lang w:val="en-ID"/>
        </w:rPr>
        <w:t>benthak</w:t>
      </w:r>
      <w:proofErr w:type="spellEnd"/>
      <w:r w:rsidRPr="0005203D">
        <w:rPr>
          <w:rFonts w:ascii="Arial" w:hAnsi="Arial" w:cs="Arial"/>
          <w:lang w:val="en-ID"/>
        </w:rPr>
        <w:t xml:space="preserve"> not only enriches the visual and dramatic aspects of the dance but also reinforces the heroic character and movement dynamics that are characteristic of the </w:t>
      </w:r>
      <w:proofErr w:type="spellStart"/>
      <w:r w:rsidRPr="0005203D">
        <w:rPr>
          <w:rFonts w:ascii="Arial" w:hAnsi="Arial" w:cs="Arial"/>
          <w:lang w:val="en-ID"/>
        </w:rPr>
        <w:t>Gandon</w:t>
      </w:r>
      <w:proofErr w:type="spellEnd"/>
      <w:r w:rsidRPr="0005203D">
        <w:rPr>
          <w:rFonts w:ascii="Arial" w:hAnsi="Arial" w:cs="Arial"/>
          <w:lang w:val="en-ID"/>
        </w:rPr>
        <w:t xml:space="preserve"> </w:t>
      </w:r>
      <w:proofErr w:type="spellStart"/>
      <w:r w:rsidRPr="001E5604">
        <w:rPr>
          <w:rFonts w:ascii="Arial" w:hAnsi="Arial" w:cs="Arial"/>
          <w:i/>
          <w:iCs/>
          <w:lang w:val="en-ID"/>
        </w:rPr>
        <w:t>Jaranan</w:t>
      </w:r>
      <w:proofErr w:type="spellEnd"/>
      <w:r w:rsidRPr="0005203D">
        <w:rPr>
          <w:rFonts w:ascii="Arial" w:hAnsi="Arial" w:cs="Arial"/>
          <w:lang w:val="en-ID"/>
        </w:rPr>
        <w:t>.</w:t>
      </w:r>
    </w:p>
    <w:p w14:paraId="1DF97C09" w14:textId="77777777" w:rsidR="00083B5A" w:rsidRPr="0005203D" w:rsidRDefault="00083B5A" w:rsidP="00083B5A">
      <w:pPr>
        <w:pStyle w:val="Body"/>
        <w:spacing w:after="0"/>
        <w:rPr>
          <w:rFonts w:ascii="Arial" w:hAnsi="Arial" w:cs="Arial"/>
          <w:lang w:val="en-ID"/>
        </w:rPr>
      </w:pPr>
    </w:p>
    <w:p w14:paraId="071826D6" w14:textId="24B8541C" w:rsidR="00083B5A" w:rsidRPr="0005203D" w:rsidRDefault="00662EBF" w:rsidP="00083B5A">
      <w:pPr>
        <w:pStyle w:val="Body"/>
        <w:spacing w:after="0"/>
        <w:jc w:val="center"/>
        <w:rPr>
          <w:rFonts w:ascii="Arial" w:hAnsi="Arial" w:cs="Arial"/>
          <w:lang w:val="en-ID"/>
        </w:rPr>
      </w:pPr>
      <w:r>
        <w:rPr>
          <w:rFonts w:ascii="Arial" w:hAnsi="Arial" w:cs="Arial"/>
          <w:noProof/>
          <w:lang w:val="en-ID"/>
        </w:rPr>
        <w:lastRenderedPageBreak/>
        <w:pict w14:anchorId="4E7F82E6">
          <v:rect id="_x0000_s1036" style="position:absolute;left:0;text-align:left;margin-left:307pt;margin-top:46.75pt;width:8.6pt;height:7.15pt;z-index:251667456"/>
        </w:pict>
      </w:r>
      <w:r>
        <w:rPr>
          <w:rFonts w:ascii="Arial" w:hAnsi="Arial" w:cs="Arial"/>
          <w:noProof/>
          <w:lang w:val="en-ID"/>
        </w:rPr>
        <w:pict w14:anchorId="28F5E006">
          <v:rect id="_x0000_s1035" style="position:absolute;left:0;text-align:left;margin-left:246.3pt;margin-top:49.95pt;width:11.85pt;height:7.15pt;z-index:251666432"/>
        </w:pict>
      </w:r>
      <w:r>
        <w:rPr>
          <w:rFonts w:ascii="Arial" w:hAnsi="Arial" w:cs="Arial"/>
          <w:noProof/>
          <w:lang w:val="en-ID"/>
        </w:rPr>
        <w:pict w14:anchorId="01590DCA">
          <v:rect id="_x0000_s1034" style="position:absolute;left:0;text-align:left;margin-left:113.05pt;margin-top:53.2pt;width:12.35pt;height:7.15pt;z-index:251665408"/>
        </w:pict>
      </w:r>
      <w:r w:rsidR="00083B5A" w:rsidRPr="0005203D">
        <w:rPr>
          <w:rFonts w:ascii="Arial" w:hAnsi="Arial" w:cs="Arial"/>
          <w:noProof/>
          <w:lang w:val="en-ID"/>
        </w:rPr>
        <w:drawing>
          <wp:inline distT="0" distB="0" distL="0" distR="0" wp14:anchorId="0F8803FB" wp14:editId="700D7B96">
            <wp:extent cx="2474595" cy="1979676"/>
            <wp:effectExtent l="0" t="0" r="0" b="0"/>
            <wp:docPr id="297245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777" t="1270" r="25875" b="95"/>
                    <a:stretch>
                      <a:fillRect/>
                    </a:stretch>
                  </pic:blipFill>
                  <pic:spPr bwMode="auto">
                    <a:xfrm>
                      <a:off x="0" y="0"/>
                      <a:ext cx="2475000" cy="1980000"/>
                    </a:xfrm>
                    <a:prstGeom prst="rect">
                      <a:avLst/>
                    </a:prstGeom>
                    <a:noFill/>
                    <a:ln>
                      <a:noFill/>
                    </a:ln>
                    <a:extLst>
                      <a:ext uri="{53640926-AAD7-44D8-BBD7-CCE9431645EC}">
                        <a14:shadowObscured xmlns:a14="http://schemas.microsoft.com/office/drawing/2010/main"/>
                      </a:ext>
                    </a:extLst>
                  </pic:spPr>
                </pic:pic>
              </a:graphicData>
            </a:graphic>
          </wp:inline>
        </w:drawing>
      </w:r>
      <w:r w:rsidR="00083B5A">
        <w:rPr>
          <w:rFonts w:ascii="Arial" w:hAnsi="Arial" w:cs="Arial"/>
          <w:lang w:val="en-ID"/>
        </w:rPr>
        <w:t xml:space="preserve"> </w:t>
      </w:r>
      <w:r w:rsidR="00083B5A" w:rsidRPr="0005203D">
        <w:rPr>
          <w:rFonts w:ascii="Arial" w:hAnsi="Arial" w:cs="Arial"/>
          <w:noProof/>
          <w:lang w:val="en-ID"/>
        </w:rPr>
        <w:drawing>
          <wp:inline distT="0" distB="0" distL="0" distR="0" wp14:anchorId="504B2DAA" wp14:editId="372FB5F0">
            <wp:extent cx="2474595" cy="1979676"/>
            <wp:effectExtent l="0" t="0" r="0" b="0"/>
            <wp:docPr id="15751259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357" t="95" r="11096" b="846"/>
                    <a:stretch>
                      <a:fillRect/>
                    </a:stretch>
                  </pic:blipFill>
                  <pic:spPr bwMode="auto">
                    <a:xfrm>
                      <a:off x="0" y="0"/>
                      <a:ext cx="2475000" cy="1980000"/>
                    </a:xfrm>
                    <a:prstGeom prst="rect">
                      <a:avLst/>
                    </a:prstGeom>
                    <a:noFill/>
                    <a:ln>
                      <a:noFill/>
                    </a:ln>
                    <a:extLst>
                      <a:ext uri="{53640926-AAD7-44D8-BBD7-CCE9431645EC}">
                        <a14:shadowObscured xmlns:a14="http://schemas.microsoft.com/office/drawing/2010/main"/>
                      </a:ext>
                    </a:extLst>
                  </pic:spPr>
                </pic:pic>
              </a:graphicData>
            </a:graphic>
          </wp:inline>
        </w:drawing>
      </w:r>
    </w:p>
    <w:p w14:paraId="449690BF" w14:textId="77777777" w:rsidR="00083B5A" w:rsidRDefault="00083B5A" w:rsidP="00083B5A">
      <w:pPr>
        <w:pStyle w:val="Body"/>
        <w:spacing w:after="0"/>
        <w:rPr>
          <w:rFonts w:ascii="Arial" w:hAnsi="Arial" w:cs="Arial"/>
          <w:b/>
          <w:bCs/>
          <w:lang w:val="en-ID"/>
        </w:rPr>
      </w:pPr>
      <w:r w:rsidRPr="000B5F42">
        <w:rPr>
          <w:rFonts w:ascii="Arial" w:hAnsi="Arial" w:cs="Arial"/>
          <w:b/>
          <w:bCs/>
          <w:lang w:val="en-ID"/>
        </w:rPr>
        <w:t>Fig</w:t>
      </w:r>
      <w:r>
        <w:rPr>
          <w:rFonts w:ascii="Arial" w:hAnsi="Arial" w:cs="Arial"/>
          <w:b/>
          <w:bCs/>
          <w:lang w:val="en-ID"/>
        </w:rPr>
        <w:t>.</w:t>
      </w:r>
      <w:r w:rsidRPr="000B5F42">
        <w:rPr>
          <w:rFonts w:ascii="Arial" w:hAnsi="Arial" w:cs="Arial"/>
          <w:b/>
          <w:bCs/>
          <w:lang w:val="en-ID"/>
        </w:rPr>
        <w:t xml:space="preserve"> 2. </w:t>
      </w:r>
      <w:proofErr w:type="spellStart"/>
      <w:r w:rsidRPr="001E5604">
        <w:rPr>
          <w:rFonts w:ascii="Arial" w:hAnsi="Arial" w:cs="Arial"/>
          <w:b/>
          <w:bCs/>
          <w:i/>
          <w:iCs/>
          <w:lang w:val="en-ID"/>
        </w:rPr>
        <w:t>Jaranan</w:t>
      </w:r>
      <w:proofErr w:type="spellEnd"/>
      <w:r w:rsidRPr="000B5F42">
        <w:rPr>
          <w:rFonts w:ascii="Arial" w:hAnsi="Arial" w:cs="Arial"/>
          <w:b/>
          <w:bCs/>
          <w:lang w:val="en-ID"/>
        </w:rPr>
        <w:t xml:space="preserve"> or Javanese </w:t>
      </w:r>
      <w:proofErr w:type="spellStart"/>
      <w:r w:rsidRPr="000B5F42">
        <w:rPr>
          <w:rFonts w:ascii="Arial" w:hAnsi="Arial" w:cs="Arial"/>
          <w:b/>
          <w:bCs/>
          <w:i/>
          <w:iCs/>
          <w:lang w:val="en-ID"/>
        </w:rPr>
        <w:t>Jathilan</w:t>
      </w:r>
      <w:proofErr w:type="spellEnd"/>
      <w:r w:rsidRPr="000B5F42">
        <w:rPr>
          <w:rFonts w:ascii="Arial" w:hAnsi="Arial" w:cs="Arial"/>
          <w:b/>
          <w:bCs/>
          <w:i/>
          <w:iCs/>
          <w:lang w:val="en-ID"/>
        </w:rPr>
        <w:t xml:space="preserve"> </w:t>
      </w:r>
      <w:r w:rsidRPr="000B5F42">
        <w:rPr>
          <w:rFonts w:ascii="Arial" w:hAnsi="Arial" w:cs="Arial"/>
          <w:b/>
          <w:bCs/>
          <w:lang w:val="en-ID"/>
        </w:rPr>
        <w:t xml:space="preserve">Dance, developed in Gandon Hamlet, </w:t>
      </w:r>
      <w:proofErr w:type="spellStart"/>
      <w:r w:rsidRPr="000B5F42">
        <w:rPr>
          <w:rFonts w:ascii="Arial" w:hAnsi="Arial" w:cs="Arial"/>
          <w:b/>
          <w:bCs/>
          <w:lang w:val="en-ID"/>
        </w:rPr>
        <w:t>Gandu</w:t>
      </w:r>
      <w:proofErr w:type="spellEnd"/>
      <w:r w:rsidRPr="000B5F42">
        <w:rPr>
          <w:rFonts w:ascii="Arial" w:hAnsi="Arial" w:cs="Arial"/>
          <w:b/>
          <w:bCs/>
          <w:lang w:val="en-ID"/>
        </w:rPr>
        <w:t xml:space="preserve"> Village, </w:t>
      </w:r>
      <w:proofErr w:type="spellStart"/>
      <w:r w:rsidRPr="000B5F42">
        <w:rPr>
          <w:rFonts w:ascii="Arial" w:hAnsi="Arial" w:cs="Arial"/>
          <w:b/>
          <w:bCs/>
          <w:lang w:val="en-ID"/>
        </w:rPr>
        <w:t>Tembarak</w:t>
      </w:r>
      <w:proofErr w:type="spellEnd"/>
      <w:r w:rsidRPr="000B5F42">
        <w:rPr>
          <w:rFonts w:ascii="Arial" w:hAnsi="Arial" w:cs="Arial"/>
          <w:b/>
          <w:bCs/>
          <w:lang w:val="en-ID"/>
        </w:rPr>
        <w:t xml:space="preserve"> District, </w:t>
      </w:r>
      <w:proofErr w:type="spellStart"/>
      <w:r w:rsidRPr="000B5F42">
        <w:rPr>
          <w:rFonts w:ascii="Arial" w:hAnsi="Arial" w:cs="Arial"/>
          <w:b/>
          <w:bCs/>
          <w:lang w:val="en-ID"/>
        </w:rPr>
        <w:t>Temanggung</w:t>
      </w:r>
      <w:proofErr w:type="spellEnd"/>
      <w:r w:rsidRPr="000B5F42">
        <w:rPr>
          <w:rFonts w:ascii="Arial" w:hAnsi="Arial" w:cs="Arial"/>
          <w:b/>
          <w:bCs/>
          <w:lang w:val="en-ID"/>
        </w:rPr>
        <w:t xml:space="preserve"> Regency</w:t>
      </w:r>
      <w:r>
        <w:rPr>
          <w:rFonts w:ascii="Arial" w:hAnsi="Arial" w:cs="Arial"/>
          <w:b/>
          <w:bCs/>
          <w:lang w:val="en-ID"/>
        </w:rPr>
        <w:t xml:space="preserve"> </w:t>
      </w:r>
      <w:r w:rsidRPr="000B5F42">
        <w:rPr>
          <w:rFonts w:ascii="Arial" w:hAnsi="Arial" w:cs="Arial"/>
          <w:b/>
          <w:bCs/>
          <w:lang w:val="en-ID"/>
        </w:rPr>
        <w:t xml:space="preserve">(Source: </w:t>
      </w:r>
      <w:proofErr w:type="spellStart"/>
      <w:r w:rsidRPr="000B5F42">
        <w:rPr>
          <w:rFonts w:ascii="Arial" w:hAnsi="Arial" w:cs="Arial"/>
          <w:b/>
          <w:bCs/>
          <w:lang w:val="en-ID"/>
        </w:rPr>
        <w:t>Sriyadi</w:t>
      </w:r>
      <w:proofErr w:type="spellEnd"/>
      <w:r w:rsidRPr="000B5F42">
        <w:rPr>
          <w:rFonts w:ascii="Arial" w:hAnsi="Arial" w:cs="Arial"/>
          <w:b/>
          <w:bCs/>
          <w:lang w:val="en-ID"/>
        </w:rPr>
        <w:t>, 201</w:t>
      </w:r>
      <w:r>
        <w:rPr>
          <w:rFonts w:ascii="Arial" w:hAnsi="Arial" w:cs="Arial"/>
          <w:b/>
          <w:bCs/>
          <w:lang w:val="en-ID"/>
        </w:rPr>
        <w:t>7</w:t>
      </w:r>
      <w:r w:rsidRPr="000B5F42">
        <w:rPr>
          <w:rFonts w:ascii="Arial" w:hAnsi="Arial" w:cs="Arial"/>
          <w:b/>
          <w:bCs/>
          <w:lang w:val="en-ID"/>
        </w:rPr>
        <w:t>)</w:t>
      </w:r>
    </w:p>
    <w:p w14:paraId="1CC2443E" w14:textId="77777777" w:rsidR="00083B5A" w:rsidRPr="000B5F42" w:rsidRDefault="00083B5A" w:rsidP="00083B5A">
      <w:pPr>
        <w:pStyle w:val="Body"/>
        <w:spacing w:after="0"/>
        <w:rPr>
          <w:rFonts w:ascii="Arial" w:hAnsi="Arial" w:cs="Arial"/>
          <w:b/>
          <w:bCs/>
          <w:lang w:val="en-ID"/>
        </w:rPr>
      </w:pPr>
    </w:p>
    <w:p w14:paraId="6BA2E05F" w14:textId="0BCFE5E0" w:rsidR="00A32CA7" w:rsidRDefault="00083B5A" w:rsidP="00083B5A">
      <w:pPr>
        <w:pStyle w:val="Body"/>
        <w:spacing w:after="0"/>
        <w:rPr>
          <w:rFonts w:ascii="Arial" w:hAnsi="Arial" w:cs="Arial"/>
          <w:lang w:val="en-ID"/>
        </w:rPr>
      </w:pPr>
      <w:r w:rsidRPr="0005203D">
        <w:rPr>
          <w:rFonts w:ascii="Arial" w:hAnsi="Arial" w:cs="Arial"/>
          <w:lang w:val="en-ID"/>
        </w:rPr>
        <w:t xml:space="preserve">The </w:t>
      </w:r>
      <w:proofErr w:type="spellStart"/>
      <w:r w:rsidRPr="001E5604">
        <w:rPr>
          <w:rFonts w:ascii="Arial" w:hAnsi="Arial" w:cs="Arial"/>
          <w:i/>
          <w:iCs/>
          <w:lang w:val="en-ID"/>
        </w:rPr>
        <w:t>Jaranan</w:t>
      </w:r>
      <w:proofErr w:type="spellEnd"/>
      <w:r w:rsidRPr="0005203D">
        <w:rPr>
          <w:rFonts w:ascii="Arial" w:hAnsi="Arial" w:cs="Arial"/>
          <w:lang w:val="en-ID"/>
        </w:rPr>
        <w:t xml:space="preserve"> Dance in </w:t>
      </w:r>
      <w:proofErr w:type="spellStart"/>
      <w:r w:rsidRPr="0005203D">
        <w:rPr>
          <w:rFonts w:ascii="Arial" w:hAnsi="Arial" w:cs="Arial"/>
          <w:lang w:val="en-ID"/>
        </w:rPr>
        <w:t>Gandon</w:t>
      </w:r>
      <w:proofErr w:type="spellEnd"/>
      <w:r w:rsidRPr="0005203D">
        <w:rPr>
          <w:rFonts w:ascii="Arial" w:hAnsi="Arial" w:cs="Arial"/>
          <w:lang w:val="en-ID"/>
        </w:rPr>
        <w:t xml:space="preserve"> Hamlet occupies a significant position within the cultural life of the local community and is believed to be the oldest form of art in the area. Its longstanding presence has led the </w:t>
      </w:r>
      <w:proofErr w:type="spellStart"/>
      <w:r w:rsidRPr="0005203D">
        <w:rPr>
          <w:rFonts w:ascii="Arial" w:hAnsi="Arial" w:cs="Arial"/>
          <w:lang w:val="en-ID"/>
        </w:rPr>
        <w:t>Gandon</w:t>
      </w:r>
      <w:proofErr w:type="spellEnd"/>
      <w:r w:rsidRPr="0005203D">
        <w:rPr>
          <w:rFonts w:ascii="Arial" w:hAnsi="Arial" w:cs="Arial"/>
          <w:lang w:val="en-ID"/>
        </w:rPr>
        <w:t xml:space="preserve"> </w:t>
      </w:r>
      <w:proofErr w:type="spellStart"/>
      <w:r w:rsidRPr="001E5604">
        <w:rPr>
          <w:rFonts w:ascii="Arial" w:hAnsi="Arial" w:cs="Arial"/>
          <w:i/>
          <w:iCs/>
          <w:lang w:val="en-ID"/>
        </w:rPr>
        <w:t>Jaranan</w:t>
      </w:r>
      <w:proofErr w:type="spellEnd"/>
      <w:r w:rsidRPr="0005203D">
        <w:rPr>
          <w:rFonts w:ascii="Arial" w:hAnsi="Arial" w:cs="Arial"/>
          <w:lang w:val="en-ID"/>
        </w:rPr>
        <w:t xml:space="preserve"> to be regarded as a sacred dance with high spiritual value. This sacredness is reflected in various forms of reverence that continue to be observed, such as the requirement to present the </w:t>
      </w:r>
      <w:proofErr w:type="spellStart"/>
      <w:r w:rsidRPr="001E5604">
        <w:rPr>
          <w:rFonts w:ascii="Arial" w:hAnsi="Arial" w:cs="Arial"/>
          <w:i/>
          <w:iCs/>
          <w:lang w:val="en-ID"/>
        </w:rPr>
        <w:t>Jaranan</w:t>
      </w:r>
      <w:proofErr w:type="spellEnd"/>
      <w:r w:rsidRPr="0005203D">
        <w:rPr>
          <w:rFonts w:ascii="Arial" w:hAnsi="Arial" w:cs="Arial"/>
          <w:lang w:val="en-ID"/>
        </w:rPr>
        <w:t xml:space="preserve"> Dance as the opening performance in every artistic event in the village. Furthermore, the performance is always preceded by the preparation of offerings (</w:t>
      </w:r>
      <w:proofErr w:type="spellStart"/>
      <w:r w:rsidRPr="0005203D">
        <w:rPr>
          <w:rFonts w:ascii="Arial" w:hAnsi="Arial" w:cs="Arial"/>
          <w:i/>
          <w:iCs/>
          <w:lang w:val="en-ID"/>
        </w:rPr>
        <w:t>sesaji</w:t>
      </w:r>
      <w:proofErr w:type="spellEnd"/>
      <w:r w:rsidRPr="0005203D">
        <w:rPr>
          <w:rFonts w:ascii="Arial" w:hAnsi="Arial" w:cs="Arial"/>
          <w:lang w:val="en-ID"/>
        </w:rPr>
        <w:t xml:space="preserve">) as a form of respect for the supernatural forces and ancestors believed to protect the performance. The sacred value is also manifested in the qualifications of the dancers, as the </w:t>
      </w:r>
      <w:proofErr w:type="spellStart"/>
      <w:r w:rsidRPr="001E5604">
        <w:rPr>
          <w:rFonts w:ascii="Arial" w:hAnsi="Arial" w:cs="Arial"/>
          <w:i/>
          <w:iCs/>
          <w:lang w:val="en-ID"/>
        </w:rPr>
        <w:t>Jaranan</w:t>
      </w:r>
      <w:proofErr w:type="spellEnd"/>
      <w:r w:rsidRPr="0005203D">
        <w:rPr>
          <w:rFonts w:ascii="Arial" w:hAnsi="Arial" w:cs="Arial"/>
          <w:lang w:val="en-ID"/>
        </w:rPr>
        <w:t xml:space="preserve"> Dance is permitted to be performed only by male dancers who are residents of Gandon Hamlet and have grandchildren. There is even a strict prohibition against male dancers without grandchildren mounting the </w:t>
      </w:r>
      <w:proofErr w:type="spellStart"/>
      <w:r w:rsidRPr="0005203D">
        <w:rPr>
          <w:rFonts w:ascii="Arial" w:hAnsi="Arial" w:cs="Arial"/>
          <w:i/>
          <w:iCs/>
          <w:lang w:val="en-ID"/>
        </w:rPr>
        <w:t>jaran</w:t>
      </w:r>
      <w:proofErr w:type="spellEnd"/>
      <w:r w:rsidRPr="0005203D">
        <w:rPr>
          <w:rFonts w:ascii="Arial" w:hAnsi="Arial" w:cs="Arial"/>
          <w:i/>
          <w:iCs/>
          <w:lang w:val="en-ID"/>
        </w:rPr>
        <w:t xml:space="preserve"> </w:t>
      </w:r>
      <w:proofErr w:type="spellStart"/>
      <w:r w:rsidRPr="0005203D">
        <w:rPr>
          <w:rFonts w:ascii="Arial" w:hAnsi="Arial" w:cs="Arial"/>
          <w:i/>
          <w:iCs/>
          <w:lang w:val="en-ID"/>
        </w:rPr>
        <w:t>kepang</w:t>
      </w:r>
      <w:proofErr w:type="spellEnd"/>
      <w:r w:rsidRPr="0005203D">
        <w:rPr>
          <w:rFonts w:ascii="Arial" w:hAnsi="Arial" w:cs="Arial"/>
          <w:lang w:val="en-ID"/>
        </w:rPr>
        <w:t>, as it is believed that doing so could cause spiritual imbalance and violate the customary order that has been passed down through generations.</w:t>
      </w:r>
    </w:p>
    <w:p w14:paraId="73758857" w14:textId="77777777" w:rsidR="00A32CA7" w:rsidRDefault="00A32CA7" w:rsidP="00083B5A">
      <w:pPr>
        <w:pStyle w:val="Body"/>
        <w:spacing w:after="0"/>
        <w:rPr>
          <w:rFonts w:ascii="Arial" w:hAnsi="Arial" w:cs="Arial"/>
          <w:lang w:val="en-ID"/>
        </w:rPr>
      </w:pPr>
    </w:p>
    <w:p w14:paraId="6AE2B0D2" w14:textId="77777777" w:rsidR="00A32CA7" w:rsidRPr="0005203D" w:rsidRDefault="00A32CA7" w:rsidP="00A32CA7">
      <w:pPr>
        <w:pStyle w:val="Body"/>
        <w:spacing w:after="0"/>
        <w:jc w:val="center"/>
        <w:rPr>
          <w:rFonts w:ascii="Arial" w:hAnsi="Arial" w:cs="Arial"/>
          <w:lang w:val="en-ID"/>
        </w:rPr>
      </w:pPr>
      <w:r w:rsidRPr="0005203D">
        <w:rPr>
          <w:rFonts w:ascii="Arial" w:hAnsi="Arial" w:cs="Arial"/>
          <w:noProof/>
          <w:lang w:val="en-ID"/>
        </w:rPr>
        <w:drawing>
          <wp:inline distT="0" distB="0" distL="0" distR="0" wp14:anchorId="28D6000C" wp14:editId="34CC8EBF">
            <wp:extent cx="3600000" cy="2160000"/>
            <wp:effectExtent l="0" t="0" r="0" b="0"/>
            <wp:docPr id="55706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003" b="10003"/>
                    <a:stretch>
                      <a:fillRect/>
                    </a:stretch>
                  </pic:blipFill>
                  <pic:spPr bwMode="auto">
                    <a:xfrm>
                      <a:off x="0" y="0"/>
                      <a:ext cx="3600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15A6534A" w14:textId="77777777" w:rsidR="00A32CA7" w:rsidRDefault="00A32CA7" w:rsidP="00A32CA7">
      <w:pPr>
        <w:pStyle w:val="Body"/>
        <w:spacing w:after="0"/>
        <w:rPr>
          <w:rFonts w:ascii="Arial" w:hAnsi="Arial" w:cs="Arial"/>
          <w:b/>
          <w:bCs/>
          <w:lang w:val="en-ID"/>
        </w:rPr>
      </w:pPr>
      <w:r w:rsidRPr="000B5F42">
        <w:rPr>
          <w:rFonts w:ascii="Arial" w:hAnsi="Arial" w:cs="Arial"/>
          <w:b/>
          <w:bCs/>
          <w:lang w:val="en-ID"/>
        </w:rPr>
        <w:t>Fig</w:t>
      </w:r>
      <w:r>
        <w:rPr>
          <w:rFonts w:ascii="Arial" w:hAnsi="Arial" w:cs="Arial"/>
          <w:b/>
          <w:bCs/>
          <w:lang w:val="en-ID"/>
        </w:rPr>
        <w:t>.</w:t>
      </w:r>
      <w:r w:rsidRPr="000B5F42">
        <w:rPr>
          <w:rFonts w:ascii="Arial" w:hAnsi="Arial" w:cs="Arial"/>
          <w:b/>
          <w:bCs/>
          <w:lang w:val="en-ID"/>
        </w:rPr>
        <w:t xml:space="preserve"> 3. Offerings (</w:t>
      </w:r>
      <w:proofErr w:type="spellStart"/>
      <w:r w:rsidRPr="000B5F42">
        <w:rPr>
          <w:rFonts w:ascii="Arial" w:hAnsi="Arial" w:cs="Arial"/>
          <w:b/>
          <w:bCs/>
          <w:i/>
          <w:iCs/>
          <w:lang w:val="en-ID"/>
        </w:rPr>
        <w:t>sesaji</w:t>
      </w:r>
      <w:proofErr w:type="spellEnd"/>
      <w:r w:rsidRPr="000B5F42">
        <w:rPr>
          <w:rFonts w:ascii="Arial" w:hAnsi="Arial" w:cs="Arial"/>
          <w:b/>
          <w:bCs/>
          <w:lang w:val="en-ID"/>
        </w:rPr>
        <w:t xml:space="preserve"> or </w:t>
      </w:r>
      <w:proofErr w:type="spellStart"/>
      <w:r w:rsidRPr="000B5F42">
        <w:rPr>
          <w:rFonts w:ascii="Arial" w:hAnsi="Arial" w:cs="Arial"/>
          <w:b/>
          <w:bCs/>
          <w:i/>
          <w:iCs/>
          <w:lang w:val="en-ID"/>
        </w:rPr>
        <w:t>sajen</w:t>
      </w:r>
      <w:proofErr w:type="spellEnd"/>
      <w:r w:rsidRPr="000B5F42">
        <w:rPr>
          <w:rFonts w:ascii="Arial" w:hAnsi="Arial" w:cs="Arial"/>
          <w:b/>
          <w:bCs/>
          <w:lang w:val="en-ID"/>
        </w:rPr>
        <w:t>) that must be prepared prior to presenting</w:t>
      </w:r>
      <w:r>
        <w:rPr>
          <w:rFonts w:ascii="Arial" w:hAnsi="Arial" w:cs="Arial"/>
          <w:b/>
          <w:bCs/>
          <w:lang w:val="en-ID"/>
        </w:rPr>
        <w:t xml:space="preserve"> </w:t>
      </w:r>
      <w:r w:rsidRPr="000B5F42">
        <w:rPr>
          <w:rFonts w:ascii="Arial" w:hAnsi="Arial" w:cs="Arial"/>
          <w:b/>
          <w:bCs/>
          <w:lang w:val="en-ID"/>
        </w:rPr>
        <w:t xml:space="preserve">the </w:t>
      </w:r>
      <w:proofErr w:type="spellStart"/>
      <w:r w:rsidRPr="001E5604">
        <w:rPr>
          <w:rFonts w:ascii="Arial" w:hAnsi="Arial" w:cs="Arial"/>
          <w:b/>
          <w:bCs/>
          <w:i/>
          <w:iCs/>
          <w:lang w:val="en-ID"/>
        </w:rPr>
        <w:t>Jaranan</w:t>
      </w:r>
      <w:proofErr w:type="spellEnd"/>
      <w:r w:rsidRPr="000B5F42">
        <w:rPr>
          <w:rFonts w:ascii="Arial" w:hAnsi="Arial" w:cs="Arial"/>
          <w:b/>
          <w:bCs/>
          <w:lang w:val="en-ID"/>
        </w:rPr>
        <w:t xml:space="preserve"> or Javanese </w:t>
      </w:r>
      <w:proofErr w:type="spellStart"/>
      <w:r w:rsidRPr="000B5F42">
        <w:rPr>
          <w:rFonts w:ascii="Arial" w:hAnsi="Arial" w:cs="Arial"/>
          <w:b/>
          <w:bCs/>
          <w:i/>
          <w:iCs/>
          <w:lang w:val="en-ID"/>
        </w:rPr>
        <w:t>Jathilan</w:t>
      </w:r>
      <w:proofErr w:type="spellEnd"/>
      <w:r w:rsidRPr="000B5F42">
        <w:rPr>
          <w:rFonts w:ascii="Arial" w:hAnsi="Arial" w:cs="Arial"/>
          <w:b/>
          <w:bCs/>
          <w:lang w:val="en-ID"/>
        </w:rPr>
        <w:t xml:space="preserve"> Dance in </w:t>
      </w:r>
      <w:proofErr w:type="spellStart"/>
      <w:r w:rsidRPr="000B5F42">
        <w:rPr>
          <w:rFonts w:ascii="Arial" w:hAnsi="Arial" w:cs="Arial"/>
          <w:b/>
          <w:bCs/>
          <w:lang w:val="en-ID"/>
        </w:rPr>
        <w:t>Gandon</w:t>
      </w:r>
      <w:proofErr w:type="spellEnd"/>
      <w:r w:rsidRPr="000B5F42">
        <w:rPr>
          <w:rFonts w:ascii="Arial" w:hAnsi="Arial" w:cs="Arial"/>
          <w:b/>
          <w:bCs/>
          <w:lang w:val="en-ID"/>
        </w:rPr>
        <w:t xml:space="preserve"> (Source: </w:t>
      </w:r>
      <w:proofErr w:type="spellStart"/>
      <w:r w:rsidRPr="000B5F42">
        <w:rPr>
          <w:rFonts w:ascii="Arial" w:hAnsi="Arial" w:cs="Arial"/>
          <w:b/>
          <w:bCs/>
          <w:lang w:val="en-ID"/>
        </w:rPr>
        <w:t>Sriyadi</w:t>
      </w:r>
      <w:proofErr w:type="spellEnd"/>
      <w:r w:rsidRPr="000B5F42">
        <w:rPr>
          <w:rFonts w:ascii="Arial" w:hAnsi="Arial" w:cs="Arial"/>
          <w:b/>
          <w:bCs/>
          <w:lang w:val="en-ID"/>
        </w:rPr>
        <w:t>, 201</w:t>
      </w:r>
      <w:r>
        <w:rPr>
          <w:rFonts w:ascii="Arial" w:hAnsi="Arial" w:cs="Arial"/>
          <w:b/>
          <w:bCs/>
          <w:lang w:val="en-ID"/>
        </w:rPr>
        <w:t>7</w:t>
      </w:r>
      <w:r w:rsidRPr="000B5F42">
        <w:rPr>
          <w:rFonts w:ascii="Arial" w:hAnsi="Arial" w:cs="Arial"/>
          <w:b/>
          <w:bCs/>
          <w:lang w:val="en-ID"/>
        </w:rPr>
        <w:t>)</w:t>
      </w:r>
    </w:p>
    <w:p w14:paraId="7490239D" w14:textId="77777777" w:rsidR="00083B5A" w:rsidRPr="000B5F42" w:rsidRDefault="00083B5A" w:rsidP="00083B5A">
      <w:pPr>
        <w:pStyle w:val="Body"/>
        <w:spacing w:after="0"/>
        <w:rPr>
          <w:rFonts w:ascii="Arial" w:hAnsi="Arial" w:cs="Arial"/>
          <w:b/>
          <w:bCs/>
          <w:lang w:val="en-ID"/>
        </w:rPr>
      </w:pPr>
    </w:p>
    <w:p w14:paraId="58B33E89" w14:textId="77777777" w:rsidR="00083B5A" w:rsidRDefault="00083B5A" w:rsidP="00083B5A">
      <w:pPr>
        <w:pStyle w:val="Body"/>
        <w:spacing w:after="0"/>
        <w:rPr>
          <w:rFonts w:ascii="Arial" w:hAnsi="Arial" w:cs="Arial"/>
          <w:lang w:val="en-ID"/>
        </w:rPr>
      </w:pPr>
      <w:r w:rsidRPr="0005203D">
        <w:rPr>
          <w:rFonts w:ascii="Arial" w:hAnsi="Arial" w:cs="Arial"/>
          <w:lang w:val="en-ID"/>
        </w:rPr>
        <w:t xml:space="preserve">The </w:t>
      </w:r>
      <w:proofErr w:type="spellStart"/>
      <w:r w:rsidRPr="001E5604">
        <w:rPr>
          <w:rFonts w:ascii="Arial" w:hAnsi="Arial" w:cs="Arial"/>
          <w:i/>
          <w:iCs/>
          <w:lang w:val="en-ID"/>
        </w:rPr>
        <w:t>Jaranan</w:t>
      </w:r>
      <w:proofErr w:type="spellEnd"/>
      <w:r w:rsidRPr="0005203D">
        <w:rPr>
          <w:rFonts w:ascii="Arial" w:hAnsi="Arial" w:cs="Arial"/>
          <w:lang w:val="en-ID"/>
        </w:rPr>
        <w:t xml:space="preserve"> Dance holds a central role in the village purification in Gandon Hamlet, functioning as an integral part of the community’s spiritual and cultural practices. In line with other Javanese agrarian traditions, the residents of </w:t>
      </w:r>
      <w:proofErr w:type="spellStart"/>
      <w:r w:rsidRPr="0005203D">
        <w:rPr>
          <w:rFonts w:ascii="Arial" w:hAnsi="Arial" w:cs="Arial"/>
          <w:lang w:val="en-ID"/>
        </w:rPr>
        <w:t>Gandon</w:t>
      </w:r>
      <w:proofErr w:type="spellEnd"/>
      <w:r w:rsidRPr="0005203D">
        <w:rPr>
          <w:rFonts w:ascii="Arial" w:hAnsi="Arial" w:cs="Arial"/>
          <w:lang w:val="en-ID"/>
        </w:rPr>
        <w:t xml:space="preserve"> maintain </w:t>
      </w:r>
      <w:proofErr w:type="spellStart"/>
      <w:r w:rsidRPr="0005203D">
        <w:rPr>
          <w:rFonts w:ascii="Arial" w:hAnsi="Arial" w:cs="Arial"/>
          <w:i/>
          <w:iCs/>
          <w:lang w:val="en-ID"/>
        </w:rPr>
        <w:t>pepunden</w:t>
      </w:r>
      <w:proofErr w:type="spellEnd"/>
      <w:r w:rsidRPr="0005203D">
        <w:rPr>
          <w:rFonts w:ascii="Arial" w:hAnsi="Arial" w:cs="Arial"/>
          <w:lang w:val="en-ID"/>
        </w:rPr>
        <w:t xml:space="preserve">, sacred sites believed to house ancestral spirits, often taking the form of a spring or water source. These water sources are </w:t>
      </w:r>
      <w:proofErr w:type="spellStart"/>
      <w:r w:rsidRPr="0005203D">
        <w:rPr>
          <w:rFonts w:ascii="Arial" w:hAnsi="Arial" w:cs="Arial"/>
          <w:lang w:val="en-ID"/>
        </w:rPr>
        <w:t>sacralized</w:t>
      </w:r>
      <w:proofErr w:type="spellEnd"/>
      <w:r w:rsidRPr="0005203D">
        <w:rPr>
          <w:rFonts w:ascii="Arial" w:hAnsi="Arial" w:cs="Arial"/>
          <w:lang w:val="en-ID"/>
        </w:rPr>
        <w:t xml:space="preserve"> as a form of reverence for supernatural powers and ancestors, </w:t>
      </w:r>
      <w:r w:rsidRPr="0005203D">
        <w:rPr>
          <w:rFonts w:ascii="Arial" w:hAnsi="Arial" w:cs="Arial"/>
          <w:lang w:val="en-ID"/>
        </w:rPr>
        <w:lastRenderedPageBreak/>
        <w:t xml:space="preserve">and within the context of the village purification, the </w:t>
      </w:r>
      <w:proofErr w:type="spellStart"/>
      <w:r w:rsidRPr="001E5604">
        <w:rPr>
          <w:rFonts w:ascii="Arial" w:hAnsi="Arial" w:cs="Arial"/>
          <w:i/>
          <w:iCs/>
          <w:lang w:val="en-ID"/>
        </w:rPr>
        <w:t>Jaranan</w:t>
      </w:r>
      <w:proofErr w:type="spellEnd"/>
      <w:r w:rsidRPr="0005203D">
        <w:rPr>
          <w:rFonts w:ascii="Arial" w:hAnsi="Arial" w:cs="Arial"/>
          <w:lang w:val="en-ID"/>
        </w:rPr>
        <w:t xml:space="preserve"> Dance is performed at these locations as part of the ceremonial sequence. The presence of the dance affirms its role not merely as an artistic performance but also as a means of homage and a medium of symbolic communication between the community, nature, and ancestors. As an expression of folk culture, the </w:t>
      </w:r>
      <w:proofErr w:type="spellStart"/>
      <w:r w:rsidRPr="001E5604">
        <w:rPr>
          <w:rFonts w:ascii="Arial" w:hAnsi="Arial" w:cs="Arial"/>
          <w:i/>
          <w:iCs/>
          <w:lang w:val="en-ID"/>
        </w:rPr>
        <w:t>Jaranan</w:t>
      </w:r>
      <w:proofErr w:type="spellEnd"/>
      <w:r w:rsidRPr="0005203D">
        <w:rPr>
          <w:rFonts w:ascii="Arial" w:hAnsi="Arial" w:cs="Arial"/>
          <w:lang w:val="en-ID"/>
        </w:rPr>
        <w:t xml:space="preserve"> Dance functions not only as entertainment or ritual performance but also as a medium representing the social, spiritual, and cosmological values of its supporting community. Its deep roots in rural life reflect the lived experiences of agrarian societies that uphold harmony between humans, nature, and transcendental forces, making the </w:t>
      </w:r>
      <w:proofErr w:type="spellStart"/>
      <w:r w:rsidRPr="001E5604">
        <w:rPr>
          <w:rFonts w:ascii="Arial" w:hAnsi="Arial" w:cs="Arial"/>
          <w:i/>
          <w:iCs/>
          <w:lang w:val="en-ID"/>
        </w:rPr>
        <w:t>Jaranan</w:t>
      </w:r>
      <w:proofErr w:type="spellEnd"/>
      <w:r w:rsidRPr="0005203D">
        <w:rPr>
          <w:rFonts w:ascii="Arial" w:hAnsi="Arial" w:cs="Arial"/>
          <w:lang w:val="en-ID"/>
        </w:rPr>
        <w:t xml:space="preserve"> Dance a significant symbol of Javanese cultural identity.</w:t>
      </w:r>
    </w:p>
    <w:p w14:paraId="6F72FB63" w14:textId="77777777" w:rsidR="00083B5A" w:rsidRDefault="00083B5A" w:rsidP="00083B5A">
      <w:pPr>
        <w:pStyle w:val="Body"/>
        <w:spacing w:after="0"/>
        <w:rPr>
          <w:rFonts w:ascii="Arial" w:hAnsi="Arial" w:cs="Arial"/>
          <w:lang w:val="en-ID"/>
        </w:rPr>
      </w:pPr>
    </w:p>
    <w:p w14:paraId="2922FB34" w14:textId="77777777" w:rsidR="00083B5A" w:rsidRDefault="00083B5A" w:rsidP="00083B5A">
      <w:pPr>
        <w:pStyle w:val="Body"/>
        <w:spacing w:after="0"/>
        <w:rPr>
          <w:rFonts w:ascii="Arial" w:hAnsi="Arial" w:cs="Arial"/>
          <w:lang w:val="en-ID"/>
        </w:rPr>
      </w:pPr>
      <w:r w:rsidRPr="0005203D">
        <w:rPr>
          <w:rFonts w:ascii="Arial" w:hAnsi="Arial" w:cs="Arial"/>
          <w:lang w:val="en-ID"/>
        </w:rPr>
        <w:t xml:space="preserve">The </w:t>
      </w:r>
      <w:proofErr w:type="spellStart"/>
      <w:r w:rsidRPr="001E5604">
        <w:rPr>
          <w:rFonts w:ascii="Arial" w:hAnsi="Arial" w:cs="Arial"/>
          <w:i/>
          <w:iCs/>
          <w:lang w:val="en-ID"/>
        </w:rPr>
        <w:t>Jaranan</w:t>
      </w:r>
      <w:proofErr w:type="spellEnd"/>
      <w:r w:rsidRPr="0005203D">
        <w:rPr>
          <w:rFonts w:ascii="Arial" w:hAnsi="Arial" w:cs="Arial"/>
          <w:lang w:val="en-ID"/>
        </w:rPr>
        <w:t xml:space="preserve"> Dance, which occupies a significant position in Gandon Hamlet, is performed by four male dancers, each representing one of the four forces in the </w:t>
      </w:r>
      <w:proofErr w:type="spellStart"/>
      <w:r w:rsidRPr="0005203D">
        <w:rPr>
          <w:rFonts w:ascii="Arial" w:hAnsi="Arial" w:cs="Arial"/>
          <w:i/>
          <w:iCs/>
          <w:lang w:val="en-ID"/>
        </w:rPr>
        <w:t>kiblat</w:t>
      </w:r>
      <w:proofErr w:type="spellEnd"/>
      <w:r w:rsidRPr="0005203D">
        <w:rPr>
          <w:rFonts w:ascii="Arial" w:hAnsi="Arial" w:cs="Arial"/>
          <w:i/>
          <w:iCs/>
          <w:lang w:val="en-ID"/>
        </w:rPr>
        <w:t xml:space="preserve"> </w:t>
      </w:r>
      <w:proofErr w:type="spellStart"/>
      <w:r w:rsidRPr="0005203D">
        <w:rPr>
          <w:rFonts w:ascii="Arial" w:hAnsi="Arial" w:cs="Arial"/>
          <w:i/>
          <w:iCs/>
          <w:lang w:val="en-ID"/>
        </w:rPr>
        <w:t>papat</w:t>
      </w:r>
      <w:proofErr w:type="spellEnd"/>
      <w:r w:rsidRPr="0005203D">
        <w:rPr>
          <w:rFonts w:ascii="Arial" w:hAnsi="Arial" w:cs="Arial"/>
          <w:i/>
          <w:iCs/>
          <w:lang w:val="en-ID"/>
        </w:rPr>
        <w:t xml:space="preserve"> lima </w:t>
      </w:r>
      <w:proofErr w:type="spellStart"/>
      <w:r w:rsidRPr="0005203D">
        <w:rPr>
          <w:rFonts w:ascii="Arial" w:hAnsi="Arial" w:cs="Arial"/>
          <w:i/>
          <w:iCs/>
          <w:lang w:val="en-ID"/>
        </w:rPr>
        <w:t>pancer</w:t>
      </w:r>
      <w:proofErr w:type="spellEnd"/>
      <w:r w:rsidRPr="0005203D">
        <w:rPr>
          <w:rFonts w:ascii="Arial" w:hAnsi="Arial" w:cs="Arial"/>
          <w:i/>
          <w:iCs/>
          <w:lang w:val="en-ID"/>
        </w:rPr>
        <w:t xml:space="preserve"> </w:t>
      </w:r>
      <w:r w:rsidRPr="0005203D">
        <w:rPr>
          <w:rFonts w:ascii="Arial" w:hAnsi="Arial" w:cs="Arial"/>
          <w:lang w:val="en-ID"/>
        </w:rPr>
        <w:t xml:space="preserve">concept. These four dancers symbolize the four human passions, while the </w:t>
      </w:r>
      <w:proofErr w:type="spellStart"/>
      <w:r w:rsidRPr="0005203D">
        <w:rPr>
          <w:rFonts w:ascii="Arial" w:hAnsi="Arial" w:cs="Arial"/>
          <w:i/>
          <w:iCs/>
          <w:lang w:val="en-ID"/>
        </w:rPr>
        <w:t>pancer</w:t>
      </w:r>
      <w:proofErr w:type="spellEnd"/>
      <w:r w:rsidRPr="0005203D">
        <w:rPr>
          <w:rFonts w:ascii="Arial" w:hAnsi="Arial" w:cs="Arial"/>
          <w:lang w:val="en-ID"/>
        </w:rPr>
        <w:t xml:space="preserve">, or </w:t>
      </w:r>
      <w:proofErr w:type="spellStart"/>
      <w:r w:rsidRPr="0005203D">
        <w:rPr>
          <w:rFonts w:ascii="Arial" w:hAnsi="Arial" w:cs="Arial"/>
          <w:lang w:val="en-ID"/>
        </w:rPr>
        <w:t>center</w:t>
      </w:r>
      <w:proofErr w:type="spellEnd"/>
      <w:r w:rsidRPr="0005203D">
        <w:rPr>
          <w:rFonts w:ascii="Arial" w:hAnsi="Arial" w:cs="Arial"/>
          <w:lang w:val="en-ID"/>
        </w:rPr>
        <w:t xml:space="preserve">, represents the core of the human self. Thus, within the framework of Javanese cosmology, the </w:t>
      </w:r>
      <w:proofErr w:type="spellStart"/>
      <w:r w:rsidRPr="001E5604">
        <w:rPr>
          <w:rFonts w:ascii="Arial" w:hAnsi="Arial" w:cs="Arial"/>
          <w:i/>
          <w:iCs/>
          <w:lang w:val="en-ID"/>
        </w:rPr>
        <w:t>Jaranan</w:t>
      </w:r>
      <w:proofErr w:type="spellEnd"/>
      <w:r w:rsidRPr="0005203D">
        <w:rPr>
          <w:rFonts w:ascii="Arial" w:hAnsi="Arial" w:cs="Arial"/>
          <w:lang w:val="en-ID"/>
        </w:rPr>
        <w:t xml:space="preserve"> Dance functions as a symbolic medium that visualizes the internal order of humans as well as their connection to the cosmic order. The emphasis on the role of male dancers and cosmological representation underscores that the </w:t>
      </w:r>
      <w:proofErr w:type="spellStart"/>
      <w:r w:rsidRPr="001E5604">
        <w:rPr>
          <w:rFonts w:ascii="Arial" w:hAnsi="Arial" w:cs="Arial"/>
          <w:i/>
          <w:iCs/>
          <w:lang w:val="en-ID"/>
        </w:rPr>
        <w:t>Jaranan</w:t>
      </w:r>
      <w:proofErr w:type="spellEnd"/>
      <w:r w:rsidRPr="0005203D">
        <w:rPr>
          <w:rFonts w:ascii="Arial" w:hAnsi="Arial" w:cs="Arial"/>
          <w:lang w:val="en-ID"/>
        </w:rPr>
        <w:t xml:space="preserve"> Dance is not merely an artistic expression but also a means of conveying the social, spiritual, and cosmological values embedded within the Gandon rural community.</w:t>
      </w:r>
    </w:p>
    <w:p w14:paraId="3E0BC5A5" w14:textId="77777777" w:rsidR="00083B5A" w:rsidRDefault="00083B5A" w:rsidP="00083B5A">
      <w:pPr>
        <w:pStyle w:val="Body"/>
        <w:spacing w:after="0"/>
        <w:rPr>
          <w:rFonts w:ascii="Arial" w:hAnsi="Arial" w:cs="Arial"/>
          <w:lang w:val="en-ID"/>
        </w:rPr>
      </w:pPr>
    </w:p>
    <w:p w14:paraId="64AA16EB" w14:textId="77777777" w:rsidR="00083B5A" w:rsidRDefault="00083B5A" w:rsidP="00083B5A">
      <w:pPr>
        <w:pStyle w:val="Body"/>
        <w:spacing w:after="0"/>
        <w:rPr>
          <w:rFonts w:ascii="Arial" w:hAnsi="Arial" w:cs="Arial"/>
          <w:lang w:val="en-ID"/>
        </w:rPr>
      </w:pPr>
      <w:r w:rsidRPr="0005203D">
        <w:rPr>
          <w:rFonts w:ascii="Arial" w:hAnsi="Arial" w:cs="Arial"/>
          <w:lang w:val="en-ID"/>
        </w:rPr>
        <w:t xml:space="preserve">Within the performance structure of the </w:t>
      </w:r>
      <w:proofErr w:type="spellStart"/>
      <w:r w:rsidRPr="001E5604">
        <w:rPr>
          <w:rFonts w:ascii="Arial" w:hAnsi="Arial" w:cs="Arial"/>
          <w:i/>
          <w:iCs/>
          <w:lang w:val="en-ID"/>
        </w:rPr>
        <w:t>Jaranan</w:t>
      </w:r>
      <w:proofErr w:type="spellEnd"/>
      <w:r w:rsidRPr="0005203D">
        <w:rPr>
          <w:rFonts w:ascii="Arial" w:hAnsi="Arial" w:cs="Arial"/>
          <w:lang w:val="en-ID"/>
        </w:rPr>
        <w:t xml:space="preserve"> Dance, there is a </w:t>
      </w:r>
      <w:proofErr w:type="spellStart"/>
      <w:r w:rsidRPr="0005203D">
        <w:rPr>
          <w:rFonts w:ascii="Arial" w:hAnsi="Arial" w:cs="Arial"/>
          <w:i/>
          <w:iCs/>
          <w:lang w:val="en-ID"/>
        </w:rPr>
        <w:t>perangan</w:t>
      </w:r>
      <w:proofErr w:type="spellEnd"/>
      <w:r w:rsidRPr="0005203D">
        <w:rPr>
          <w:rFonts w:ascii="Arial" w:hAnsi="Arial" w:cs="Arial"/>
          <w:lang w:val="en-ID"/>
        </w:rPr>
        <w:t xml:space="preserve"> segment (combat segment) that employs the </w:t>
      </w:r>
      <w:proofErr w:type="spellStart"/>
      <w:r w:rsidRPr="0005203D">
        <w:rPr>
          <w:rFonts w:ascii="Arial" w:hAnsi="Arial" w:cs="Arial"/>
          <w:i/>
          <w:iCs/>
          <w:lang w:val="en-ID"/>
        </w:rPr>
        <w:t>benthak</w:t>
      </w:r>
      <w:proofErr w:type="spellEnd"/>
      <w:r w:rsidRPr="0005203D">
        <w:rPr>
          <w:rFonts w:ascii="Arial" w:hAnsi="Arial" w:cs="Arial"/>
          <w:lang w:val="en-ID"/>
        </w:rPr>
        <w:t xml:space="preserve"> as a weapon, where four male dancers execute paired movements to depict the struggle between competing human passions, each striving to assert its dominance. This pattern symbolizes internal human conflict, which is associated with cosmological balance in the Javanese worldview. A similar concept can also be found in court dances, such as the </w:t>
      </w:r>
      <w:proofErr w:type="spellStart"/>
      <w:r w:rsidRPr="0005203D">
        <w:rPr>
          <w:rFonts w:ascii="Arial" w:hAnsi="Arial" w:cs="Arial"/>
          <w:i/>
          <w:iCs/>
          <w:lang w:val="en-ID"/>
        </w:rPr>
        <w:t>Srimpi</w:t>
      </w:r>
      <w:proofErr w:type="spellEnd"/>
      <w:r w:rsidRPr="0005203D">
        <w:rPr>
          <w:rFonts w:ascii="Arial" w:hAnsi="Arial" w:cs="Arial"/>
          <w:lang w:val="en-ID"/>
        </w:rPr>
        <w:t xml:space="preserve"> Dance, which is often interpreted in relation to Javanese cosmology, particularly the values of the </w:t>
      </w:r>
      <w:proofErr w:type="spellStart"/>
      <w:r w:rsidRPr="0005203D">
        <w:rPr>
          <w:rFonts w:ascii="Arial" w:hAnsi="Arial" w:cs="Arial"/>
          <w:i/>
          <w:iCs/>
          <w:lang w:val="en-ID"/>
        </w:rPr>
        <w:t>kiblat</w:t>
      </w:r>
      <w:proofErr w:type="spellEnd"/>
      <w:r w:rsidRPr="0005203D">
        <w:rPr>
          <w:rFonts w:ascii="Arial" w:hAnsi="Arial" w:cs="Arial"/>
          <w:i/>
          <w:iCs/>
          <w:lang w:val="en-ID"/>
        </w:rPr>
        <w:t xml:space="preserve"> </w:t>
      </w:r>
      <w:proofErr w:type="spellStart"/>
      <w:r w:rsidRPr="0005203D">
        <w:rPr>
          <w:rFonts w:ascii="Arial" w:hAnsi="Arial" w:cs="Arial"/>
          <w:i/>
          <w:iCs/>
          <w:lang w:val="en-ID"/>
        </w:rPr>
        <w:t>papat</w:t>
      </w:r>
      <w:proofErr w:type="spellEnd"/>
      <w:r w:rsidRPr="0005203D">
        <w:rPr>
          <w:rFonts w:ascii="Arial" w:hAnsi="Arial" w:cs="Arial"/>
          <w:i/>
          <w:iCs/>
          <w:lang w:val="en-ID"/>
        </w:rPr>
        <w:t xml:space="preserve"> lima </w:t>
      </w:r>
      <w:proofErr w:type="spellStart"/>
      <w:r w:rsidRPr="0005203D">
        <w:rPr>
          <w:rFonts w:ascii="Arial" w:hAnsi="Arial" w:cs="Arial"/>
          <w:i/>
          <w:iCs/>
          <w:lang w:val="en-ID"/>
        </w:rPr>
        <w:t>pancer</w:t>
      </w:r>
      <w:proofErr w:type="spellEnd"/>
      <w:r w:rsidRPr="0005203D">
        <w:rPr>
          <w:rFonts w:ascii="Arial" w:hAnsi="Arial" w:cs="Arial"/>
          <w:lang w:val="en-ID"/>
        </w:rPr>
        <w:t xml:space="preserve">. In the Yogyakarta style of </w:t>
      </w:r>
      <w:proofErr w:type="spellStart"/>
      <w:r w:rsidRPr="0005203D">
        <w:rPr>
          <w:rFonts w:ascii="Arial" w:hAnsi="Arial" w:cs="Arial"/>
          <w:i/>
          <w:iCs/>
          <w:lang w:val="en-ID"/>
        </w:rPr>
        <w:t>Srimpi</w:t>
      </w:r>
      <w:proofErr w:type="spellEnd"/>
      <w:r w:rsidRPr="0005203D">
        <w:rPr>
          <w:rFonts w:ascii="Arial" w:hAnsi="Arial" w:cs="Arial"/>
          <w:lang w:val="en-ID"/>
        </w:rPr>
        <w:t xml:space="preserve">, the combat segment is performed by four female dancers divided into two pairs, engaging in a symbolic choreography that reflects cosmic balance </w:t>
      </w:r>
      <w:r w:rsidRPr="0005203D">
        <w:rPr>
          <w:rFonts w:ascii="Arial" w:hAnsi="Arial" w:cs="Arial"/>
          <w:lang w:val="en-ID"/>
        </w:rPr>
        <w:fldChar w:fldCharType="begin"/>
      </w:r>
      <w:r w:rsidRPr="0005203D">
        <w:rPr>
          <w:rFonts w:ascii="Arial" w:hAnsi="Arial" w:cs="Arial"/>
          <w:lang w:val="en-ID"/>
        </w:rPr>
        <w:instrText xml:space="preserve"> ADDIN ZOTERO_ITEM CSL_CITATION {"citationID":"aYguVVmv","properties":{"formattedCitation":"(Sriyadi &amp; Prabowo, 2018)","plainCitation":"(Sriyadi &amp; Prabowo, 2018)","noteIndex":0},"citationItems":[{"id":82,"uris":["http://zotero.org/users/local/eNOWBpLq/items/87JFILRE"],"itemData":{"id":82,"type":"article-journal","container-title":"Greget","DOI":"https://doi.org/10.33153/grt.v17i1.2295","issue":"1","page":"28-42","title":"Nilai Estetik Tari Srimpi Pandhelori di Pura Mangkunegaran","volume":"17","author":[{"literal":"Sriyadi"},{"family":"Prabowo","given":"Wahyu Santoso"}],"issued":{"date-parts":[["2018"]]}}}],"schema":"https://github.com/citation-style-language/schema/raw/master/csl-citation.json"} </w:instrText>
      </w:r>
      <w:r w:rsidRPr="0005203D">
        <w:rPr>
          <w:rFonts w:ascii="Arial" w:hAnsi="Arial" w:cs="Arial"/>
          <w:lang w:val="en-ID"/>
        </w:rPr>
        <w:fldChar w:fldCharType="separate"/>
      </w:r>
      <w:r w:rsidRPr="0005203D">
        <w:rPr>
          <w:rFonts w:ascii="Arial" w:hAnsi="Arial" w:cs="Arial"/>
          <w:lang w:val="en-ID"/>
        </w:rPr>
        <w:t>(Sriyadi &amp; Prabowo, 2018)</w:t>
      </w:r>
      <w:r w:rsidRPr="0005203D">
        <w:rPr>
          <w:rFonts w:ascii="Arial" w:hAnsi="Arial" w:cs="Arial"/>
        </w:rPr>
        <w:fldChar w:fldCharType="end"/>
      </w:r>
      <w:r w:rsidRPr="0005203D">
        <w:rPr>
          <w:rFonts w:ascii="Arial" w:hAnsi="Arial" w:cs="Arial"/>
          <w:lang w:val="en-ID"/>
        </w:rPr>
        <w:t xml:space="preserve">. Although there are similarities in the depiction of conflict and the division of dancers into pairs, there are significant differences between the two dances. The </w:t>
      </w:r>
      <w:proofErr w:type="spellStart"/>
      <w:r w:rsidRPr="0005203D">
        <w:rPr>
          <w:rFonts w:ascii="Arial" w:hAnsi="Arial" w:cs="Arial"/>
          <w:i/>
          <w:iCs/>
          <w:lang w:val="en-ID"/>
        </w:rPr>
        <w:t>Srimpi</w:t>
      </w:r>
      <w:proofErr w:type="spellEnd"/>
      <w:r w:rsidRPr="0005203D">
        <w:rPr>
          <w:rFonts w:ascii="Arial" w:hAnsi="Arial" w:cs="Arial"/>
          <w:lang w:val="en-ID"/>
        </w:rPr>
        <w:t xml:space="preserve"> Dance is a formal court dance performed by female dancers, whereas the </w:t>
      </w:r>
      <w:proofErr w:type="spellStart"/>
      <w:r w:rsidRPr="001E5604">
        <w:rPr>
          <w:rFonts w:ascii="Arial" w:hAnsi="Arial" w:cs="Arial"/>
          <w:i/>
          <w:iCs/>
          <w:lang w:val="en-ID"/>
        </w:rPr>
        <w:t>Jaranan</w:t>
      </w:r>
      <w:proofErr w:type="spellEnd"/>
      <w:r w:rsidRPr="0005203D">
        <w:rPr>
          <w:rFonts w:ascii="Arial" w:hAnsi="Arial" w:cs="Arial"/>
          <w:lang w:val="en-ID"/>
        </w:rPr>
        <w:t xml:space="preserve"> Dance is a folk dance born as a collective expression of rural communities and performed by male dancers, highlighting the distinct social and cultural character of each dance form.</w:t>
      </w:r>
    </w:p>
    <w:p w14:paraId="6C3E1640" w14:textId="77777777" w:rsidR="00083B5A" w:rsidRPr="0005203D" w:rsidRDefault="00083B5A" w:rsidP="00083B5A">
      <w:pPr>
        <w:pStyle w:val="Body"/>
        <w:spacing w:after="0"/>
        <w:rPr>
          <w:rFonts w:ascii="Arial" w:hAnsi="Arial" w:cs="Arial"/>
          <w:lang w:val="en-ID"/>
        </w:rPr>
      </w:pPr>
    </w:p>
    <w:p w14:paraId="24E89022" w14:textId="28AE3170" w:rsidR="00083B5A" w:rsidRPr="0005203D" w:rsidRDefault="00662EBF" w:rsidP="00083B5A">
      <w:pPr>
        <w:pStyle w:val="Body"/>
        <w:spacing w:after="0"/>
        <w:jc w:val="center"/>
        <w:rPr>
          <w:rFonts w:ascii="Arial" w:hAnsi="Arial" w:cs="Arial"/>
          <w:lang w:val="en-ID"/>
        </w:rPr>
      </w:pPr>
      <w:r>
        <w:rPr>
          <w:rFonts w:ascii="Arial" w:hAnsi="Arial" w:cs="Arial"/>
          <w:noProof/>
          <w:lang w:val="en-ID"/>
        </w:rPr>
        <w:pict w14:anchorId="3DAB4B56">
          <v:rect id="_x0000_s1038" style="position:absolute;left:0;text-align:left;margin-left:229.95pt;margin-top:49.05pt;width:18.75pt;height:7.15pt;z-index:251669504"/>
        </w:pict>
      </w:r>
      <w:r>
        <w:rPr>
          <w:rFonts w:ascii="Arial" w:hAnsi="Arial" w:cs="Arial"/>
          <w:noProof/>
          <w:lang w:val="en-ID"/>
        </w:rPr>
        <w:pict w14:anchorId="25E792BB">
          <v:rect id="_x0000_s1037" style="position:absolute;left:0;text-align:left;margin-left:158.7pt;margin-top:55.8pt;width:14.25pt;height:7.15pt;z-index:251668480"/>
        </w:pict>
      </w:r>
      <w:r w:rsidR="00083B5A" w:rsidRPr="0005203D">
        <w:rPr>
          <w:rFonts w:ascii="Arial" w:hAnsi="Arial" w:cs="Arial"/>
          <w:noProof/>
          <w:lang w:val="en-ID"/>
        </w:rPr>
        <w:drawing>
          <wp:inline distT="0" distB="0" distL="0" distR="0" wp14:anchorId="0A0A4D52" wp14:editId="4844F49E">
            <wp:extent cx="2475000" cy="1980000"/>
            <wp:effectExtent l="0" t="0" r="0" b="0"/>
            <wp:docPr id="16896379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476" t="5738" r="21523" b="4258"/>
                    <a:stretch>
                      <a:fillRect/>
                    </a:stretch>
                  </pic:blipFill>
                  <pic:spPr bwMode="auto">
                    <a:xfrm>
                      <a:off x="0" y="0"/>
                      <a:ext cx="2475000" cy="1980000"/>
                    </a:xfrm>
                    <a:prstGeom prst="rect">
                      <a:avLst/>
                    </a:prstGeom>
                    <a:noFill/>
                    <a:ln>
                      <a:noFill/>
                    </a:ln>
                    <a:extLst>
                      <a:ext uri="{53640926-AAD7-44D8-BBD7-CCE9431645EC}">
                        <a14:shadowObscured xmlns:a14="http://schemas.microsoft.com/office/drawing/2010/main"/>
                      </a:ext>
                    </a:extLst>
                  </pic:spPr>
                </pic:pic>
              </a:graphicData>
            </a:graphic>
          </wp:inline>
        </w:drawing>
      </w:r>
      <w:r w:rsidR="00083B5A">
        <w:rPr>
          <w:rFonts w:ascii="Arial" w:hAnsi="Arial" w:cs="Arial"/>
          <w:lang w:val="en-ID"/>
        </w:rPr>
        <w:t xml:space="preserve"> </w:t>
      </w:r>
      <w:r w:rsidR="00083B5A" w:rsidRPr="0005203D">
        <w:rPr>
          <w:rFonts w:ascii="Arial" w:hAnsi="Arial" w:cs="Arial"/>
          <w:noProof/>
          <w:lang w:val="en-ID"/>
        </w:rPr>
        <w:drawing>
          <wp:inline distT="0" distB="0" distL="0" distR="0" wp14:anchorId="18692339" wp14:editId="147902AC">
            <wp:extent cx="2475000" cy="1980000"/>
            <wp:effectExtent l="0" t="0" r="0" b="0"/>
            <wp:docPr id="19866269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978" t="2391" r="14965" b="1532"/>
                    <a:stretch>
                      <a:fillRect/>
                    </a:stretch>
                  </pic:blipFill>
                  <pic:spPr bwMode="auto">
                    <a:xfrm>
                      <a:off x="0" y="0"/>
                      <a:ext cx="2475000" cy="1980000"/>
                    </a:xfrm>
                    <a:prstGeom prst="rect">
                      <a:avLst/>
                    </a:prstGeom>
                    <a:noFill/>
                    <a:ln>
                      <a:noFill/>
                    </a:ln>
                    <a:extLst>
                      <a:ext uri="{53640926-AAD7-44D8-BBD7-CCE9431645EC}">
                        <a14:shadowObscured xmlns:a14="http://schemas.microsoft.com/office/drawing/2010/main"/>
                      </a:ext>
                    </a:extLst>
                  </pic:spPr>
                </pic:pic>
              </a:graphicData>
            </a:graphic>
          </wp:inline>
        </w:drawing>
      </w:r>
    </w:p>
    <w:p w14:paraId="08EE3E00" w14:textId="77777777" w:rsidR="00083B5A" w:rsidRDefault="00083B5A" w:rsidP="00083B5A">
      <w:pPr>
        <w:pStyle w:val="Body"/>
        <w:spacing w:after="0"/>
        <w:rPr>
          <w:rFonts w:ascii="Arial" w:hAnsi="Arial" w:cs="Arial"/>
          <w:b/>
          <w:bCs/>
          <w:lang w:val="en-ID"/>
        </w:rPr>
      </w:pPr>
      <w:r w:rsidRPr="00C0373A">
        <w:rPr>
          <w:rFonts w:ascii="Arial" w:hAnsi="Arial" w:cs="Arial"/>
          <w:b/>
          <w:bCs/>
          <w:lang w:val="en-ID"/>
        </w:rPr>
        <w:t>Fig</w:t>
      </w:r>
      <w:r>
        <w:rPr>
          <w:rFonts w:ascii="Arial" w:hAnsi="Arial" w:cs="Arial"/>
          <w:b/>
          <w:bCs/>
          <w:lang w:val="en-ID"/>
        </w:rPr>
        <w:t>.</w:t>
      </w:r>
      <w:r w:rsidRPr="00C0373A">
        <w:rPr>
          <w:rFonts w:ascii="Arial" w:hAnsi="Arial" w:cs="Arial"/>
          <w:b/>
          <w:bCs/>
          <w:lang w:val="en-ID"/>
        </w:rPr>
        <w:t xml:space="preserve"> 4. The combat (</w:t>
      </w:r>
      <w:proofErr w:type="spellStart"/>
      <w:r w:rsidRPr="00C0373A">
        <w:rPr>
          <w:rFonts w:ascii="Arial" w:hAnsi="Arial" w:cs="Arial"/>
          <w:b/>
          <w:bCs/>
          <w:i/>
          <w:iCs/>
          <w:lang w:val="en-ID"/>
        </w:rPr>
        <w:t>perangan</w:t>
      </w:r>
      <w:proofErr w:type="spellEnd"/>
      <w:r w:rsidRPr="00C0373A">
        <w:rPr>
          <w:rFonts w:ascii="Arial" w:hAnsi="Arial" w:cs="Arial"/>
          <w:b/>
          <w:bCs/>
          <w:lang w:val="en-ID"/>
        </w:rPr>
        <w:t xml:space="preserve">) or </w:t>
      </w:r>
      <w:proofErr w:type="spellStart"/>
      <w:r w:rsidRPr="00C0373A">
        <w:rPr>
          <w:rFonts w:ascii="Arial" w:hAnsi="Arial" w:cs="Arial"/>
          <w:b/>
          <w:bCs/>
          <w:i/>
          <w:iCs/>
          <w:lang w:val="en-ID"/>
        </w:rPr>
        <w:t>benthak</w:t>
      </w:r>
      <w:proofErr w:type="spellEnd"/>
      <w:r w:rsidRPr="00C0373A">
        <w:rPr>
          <w:rFonts w:ascii="Arial" w:hAnsi="Arial" w:cs="Arial"/>
          <w:b/>
          <w:bCs/>
          <w:lang w:val="en-ID"/>
        </w:rPr>
        <w:t xml:space="preserve"> segment in the </w:t>
      </w:r>
      <w:proofErr w:type="spellStart"/>
      <w:r w:rsidRPr="001E5604">
        <w:rPr>
          <w:rFonts w:ascii="Arial" w:hAnsi="Arial" w:cs="Arial"/>
          <w:b/>
          <w:bCs/>
          <w:i/>
          <w:iCs/>
          <w:lang w:val="en-ID"/>
        </w:rPr>
        <w:t>Jaranan</w:t>
      </w:r>
      <w:proofErr w:type="spellEnd"/>
      <w:r w:rsidRPr="00C0373A">
        <w:rPr>
          <w:rFonts w:ascii="Arial" w:hAnsi="Arial" w:cs="Arial"/>
          <w:b/>
          <w:bCs/>
          <w:lang w:val="en-ID"/>
        </w:rPr>
        <w:t xml:space="preserve"> or Javanese </w:t>
      </w:r>
      <w:proofErr w:type="spellStart"/>
      <w:r w:rsidRPr="00C0373A">
        <w:rPr>
          <w:rFonts w:ascii="Arial" w:hAnsi="Arial" w:cs="Arial"/>
          <w:b/>
          <w:bCs/>
          <w:i/>
          <w:iCs/>
          <w:lang w:val="en-ID"/>
        </w:rPr>
        <w:t>Jathilan</w:t>
      </w:r>
      <w:proofErr w:type="spellEnd"/>
      <w:r w:rsidRPr="00C0373A">
        <w:rPr>
          <w:rFonts w:ascii="Arial" w:hAnsi="Arial" w:cs="Arial"/>
          <w:b/>
          <w:bCs/>
          <w:lang w:val="en-ID"/>
        </w:rPr>
        <w:t xml:space="preserve"> Dance in </w:t>
      </w:r>
      <w:proofErr w:type="spellStart"/>
      <w:r w:rsidRPr="00C0373A">
        <w:rPr>
          <w:rFonts w:ascii="Arial" w:hAnsi="Arial" w:cs="Arial"/>
          <w:b/>
          <w:bCs/>
          <w:lang w:val="en-ID"/>
        </w:rPr>
        <w:t>Gandon</w:t>
      </w:r>
      <w:proofErr w:type="spellEnd"/>
      <w:r>
        <w:rPr>
          <w:rFonts w:ascii="Arial" w:hAnsi="Arial" w:cs="Arial"/>
          <w:b/>
          <w:bCs/>
          <w:lang w:val="en-ID"/>
        </w:rPr>
        <w:t xml:space="preserve"> </w:t>
      </w:r>
      <w:r w:rsidRPr="00C0373A">
        <w:rPr>
          <w:rFonts w:ascii="Arial" w:hAnsi="Arial" w:cs="Arial"/>
          <w:b/>
          <w:bCs/>
          <w:lang w:val="en-ID"/>
        </w:rPr>
        <w:t xml:space="preserve">(Source: </w:t>
      </w:r>
      <w:proofErr w:type="spellStart"/>
      <w:r w:rsidRPr="00C0373A">
        <w:rPr>
          <w:rFonts w:ascii="Arial" w:hAnsi="Arial" w:cs="Arial"/>
          <w:b/>
          <w:bCs/>
          <w:lang w:val="en-ID"/>
        </w:rPr>
        <w:t>Sriyadi</w:t>
      </w:r>
      <w:proofErr w:type="spellEnd"/>
      <w:r w:rsidRPr="00C0373A">
        <w:rPr>
          <w:rFonts w:ascii="Arial" w:hAnsi="Arial" w:cs="Arial"/>
          <w:b/>
          <w:bCs/>
          <w:lang w:val="en-ID"/>
        </w:rPr>
        <w:t>, 201</w:t>
      </w:r>
      <w:r>
        <w:rPr>
          <w:rFonts w:ascii="Arial" w:hAnsi="Arial" w:cs="Arial"/>
          <w:b/>
          <w:bCs/>
          <w:lang w:val="en-ID"/>
        </w:rPr>
        <w:t>7</w:t>
      </w:r>
      <w:r w:rsidRPr="00C0373A">
        <w:rPr>
          <w:rFonts w:ascii="Arial" w:hAnsi="Arial" w:cs="Arial"/>
          <w:b/>
          <w:bCs/>
          <w:lang w:val="en-ID"/>
        </w:rPr>
        <w:t>)</w:t>
      </w:r>
    </w:p>
    <w:p w14:paraId="36CD2AB7" w14:textId="77777777" w:rsidR="00083B5A" w:rsidRPr="000E1156" w:rsidRDefault="00083B5A" w:rsidP="00083B5A">
      <w:pPr>
        <w:pStyle w:val="Body"/>
        <w:spacing w:after="0"/>
        <w:rPr>
          <w:rFonts w:ascii="Arial" w:hAnsi="Arial" w:cs="Arial"/>
          <w:b/>
          <w:bCs/>
          <w:lang w:val="en-ID"/>
        </w:rPr>
      </w:pPr>
    </w:p>
    <w:p w14:paraId="77EC8877" w14:textId="77777777" w:rsidR="00083B5A" w:rsidRDefault="00083B5A" w:rsidP="00083B5A">
      <w:pPr>
        <w:pStyle w:val="Body"/>
        <w:spacing w:after="0"/>
        <w:rPr>
          <w:rFonts w:ascii="Arial" w:hAnsi="Arial" w:cs="Arial"/>
          <w:lang w:val="en-ID"/>
        </w:rPr>
      </w:pPr>
      <w:r w:rsidRPr="0005203D">
        <w:rPr>
          <w:rFonts w:ascii="Arial" w:hAnsi="Arial" w:cs="Arial"/>
          <w:lang w:val="en-ID"/>
        </w:rPr>
        <w:t xml:space="preserve">The combat segment within the performance structure of the </w:t>
      </w:r>
      <w:proofErr w:type="spellStart"/>
      <w:r w:rsidRPr="001E5604">
        <w:rPr>
          <w:rFonts w:ascii="Arial" w:hAnsi="Arial" w:cs="Arial"/>
          <w:i/>
          <w:iCs/>
          <w:lang w:val="en-ID"/>
        </w:rPr>
        <w:t>Jaranan</w:t>
      </w:r>
      <w:proofErr w:type="spellEnd"/>
      <w:r w:rsidRPr="0005203D">
        <w:rPr>
          <w:rFonts w:ascii="Arial" w:hAnsi="Arial" w:cs="Arial"/>
          <w:lang w:val="en-ID"/>
        </w:rPr>
        <w:t xml:space="preserve"> Dance constitutes a central element that characterizes the style of the performance, particularly in variants </w:t>
      </w:r>
      <w:r w:rsidRPr="0005203D">
        <w:rPr>
          <w:rFonts w:ascii="Arial" w:hAnsi="Arial" w:cs="Arial"/>
          <w:lang w:val="en-ID"/>
        </w:rPr>
        <w:lastRenderedPageBreak/>
        <w:t xml:space="preserve">passed down through generations. Historical evidence from documentary footage by Tassilo Adam indicates that the combat segment was already present in </w:t>
      </w:r>
      <w:proofErr w:type="spellStart"/>
      <w:r w:rsidRPr="001E5604">
        <w:rPr>
          <w:rFonts w:ascii="Arial" w:hAnsi="Arial" w:cs="Arial"/>
          <w:i/>
          <w:iCs/>
          <w:lang w:val="en-ID"/>
        </w:rPr>
        <w:t>Jaranan</w:t>
      </w:r>
      <w:proofErr w:type="spellEnd"/>
      <w:r w:rsidRPr="0005203D">
        <w:rPr>
          <w:rFonts w:ascii="Arial" w:hAnsi="Arial" w:cs="Arial"/>
          <w:lang w:val="en-ID"/>
        </w:rPr>
        <w:t xml:space="preserve"> performances in the 1930s, serving as the climax of the overall structure. In the footage, two opposing groups of horse riders are depicted engaging in combat while invoking assistance from higher powers, underscoring the symbolic meaning of the combat segment as both a dramatic expression and a representation of cosmological values. This phenomenon is reminiscent of the </w:t>
      </w:r>
      <w:proofErr w:type="spellStart"/>
      <w:r w:rsidRPr="0005203D">
        <w:rPr>
          <w:rFonts w:ascii="Arial" w:hAnsi="Arial" w:cs="Arial"/>
          <w:i/>
          <w:iCs/>
          <w:lang w:val="en-ID"/>
        </w:rPr>
        <w:t>Bedhaya</w:t>
      </w:r>
      <w:proofErr w:type="spellEnd"/>
      <w:r w:rsidRPr="0005203D">
        <w:rPr>
          <w:rFonts w:ascii="Arial" w:hAnsi="Arial" w:cs="Arial"/>
          <w:lang w:val="en-ID"/>
        </w:rPr>
        <w:t xml:space="preserve"> and </w:t>
      </w:r>
      <w:proofErr w:type="spellStart"/>
      <w:r w:rsidRPr="0005203D">
        <w:rPr>
          <w:rFonts w:ascii="Arial" w:hAnsi="Arial" w:cs="Arial"/>
          <w:i/>
          <w:iCs/>
          <w:lang w:val="en-ID"/>
        </w:rPr>
        <w:t>Srimpi</w:t>
      </w:r>
      <w:proofErr w:type="spellEnd"/>
      <w:r w:rsidRPr="0005203D">
        <w:rPr>
          <w:rFonts w:ascii="Arial" w:hAnsi="Arial" w:cs="Arial"/>
          <w:lang w:val="en-ID"/>
        </w:rPr>
        <w:t xml:space="preserve"> dances, both of which fundamentally express the value of self-control from the perspective of Javanese cosmology; in these court dances, the combat segment similarly represents the process of self-regulation as a symbol of hierarchy and cosmic balance </w:t>
      </w:r>
      <w:r w:rsidRPr="0005203D">
        <w:rPr>
          <w:rFonts w:ascii="Arial" w:hAnsi="Arial" w:cs="Arial"/>
          <w:lang w:val="en-ID"/>
        </w:rPr>
        <w:fldChar w:fldCharType="begin"/>
      </w:r>
      <w:r w:rsidRPr="0005203D">
        <w:rPr>
          <w:rFonts w:ascii="Arial" w:hAnsi="Arial" w:cs="Arial"/>
          <w:lang w:val="en-ID"/>
        </w:rPr>
        <w:instrText xml:space="preserve"> ADDIN ZOTERO_ITEM CSL_CITATION {"citationID":"42oH6TX0","properties":{"formattedCitation":"(Sriyadi, Imama, &amp; Adiwendro, 2024; Sriyadi &amp; Prabowo, 2018)","plainCitation":"(Sriyadi, Imama, &amp; Adiwendro, 2024; Sriyadi &amp; Prabowo, 2018)","noteIndex":0},"citationItems":[{"id":298,"uris":["http://zotero.org/users/local/eNOWBpLq/items/WLLJUUXX"],"itemData":{"id":298,"type":"article-journal","container-title":"Arts and Design Studies","page":"33-49","title":"Bedhaya Anglirmendhung, a Sacred Dance at Mangkunegaran: The Study of Aesthetic Authority and Characteristics","volume":"111","author":[{"literal":"Sriyadi"},{"family":"Imama","given":"Yulela Nur"},{"family":"Adiwendro","given":"Fonda"}],"issued":{"date-parts":[["2024"]]}}},{"id":82,"uris":["http://zotero.org/users/local/eNOWBpLq/items/87JFILRE"],"itemData":{"id":82,"type":"article-journal","container-title":"Greget","DOI":"https://doi.org/10.33153/grt.v17i1.2295","issue":"1","page":"28-42","title":"Nilai Estetik Tari Srimpi Pandhelori di Pura Mangkunegaran","volume":"17","author":[{"literal":"Sriyadi"},{"family":"Prabowo","given":"Wahyu Santoso"}],"issued":{"date-parts":[["2018"]]}}}],"schema":"https://github.com/citation-style-language/schema/raw/master/csl-citation.json"} </w:instrText>
      </w:r>
      <w:r w:rsidRPr="0005203D">
        <w:rPr>
          <w:rFonts w:ascii="Arial" w:hAnsi="Arial" w:cs="Arial"/>
          <w:lang w:val="en-ID"/>
        </w:rPr>
        <w:fldChar w:fldCharType="separate"/>
      </w:r>
      <w:r w:rsidRPr="0005203D">
        <w:rPr>
          <w:rFonts w:ascii="Arial" w:hAnsi="Arial" w:cs="Arial"/>
          <w:lang w:val="en-ID"/>
        </w:rPr>
        <w:t>(Sriyadi, Imama, &amp; Adiwendro, 2024; Sriyadi &amp; Prabowo, 2018)</w:t>
      </w:r>
      <w:r w:rsidRPr="0005203D">
        <w:rPr>
          <w:rFonts w:ascii="Arial" w:hAnsi="Arial" w:cs="Arial"/>
        </w:rPr>
        <w:fldChar w:fldCharType="end"/>
      </w:r>
      <w:r w:rsidRPr="0005203D">
        <w:rPr>
          <w:rFonts w:ascii="Arial" w:hAnsi="Arial" w:cs="Arial"/>
          <w:lang w:val="en-ID"/>
        </w:rPr>
        <w:t xml:space="preserve">. Although the </w:t>
      </w:r>
      <w:proofErr w:type="spellStart"/>
      <w:r w:rsidRPr="0005203D">
        <w:rPr>
          <w:rFonts w:ascii="Arial" w:hAnsi="Arial" w:cs="Arial"/>
          <w:i/>
          <w:iCs/>
          <w:lang w:val="en-ID"/>
        </w:rPr>
        <w:t>Bedhaya</w:t>
      </w:r>
      <w:proofErr w:type="spellEnd"/>
      <w:r w:rsidRPr="0005203D">
        <w:rPr>
          <w:rFonts w:ascii="Arial" w:hAnsi="Arial" w:cs="Arial"/>
          <w:lang w:val="en-ID"/>
        </w:rPr>
        <w:t xml:space="preserve">, </w:t>
      </w:r>
      <w:proofErr w:type="spellStart"/>
      <w:r w:rsidRPr="0005203D">
        <w:rPr>
          <w:rFonts w:ascii="Arial" w:hAnsi="Arial" w:cs="Arial"/>
          <w:i/>
          <w:iCs/>
          <w:lang w:val="en-ID"/>
        </w:rPr>
        <w:t>Srimpi</w:t>
      </w:r>
      <w:proofErr w:type="spellEnd"/>
      <w:r w:rsidRPr="0005203D">
        <w:rPr>
          <w:rFonts w:ascii="Arial" w:hAnsi="Arial" w:cs="Arial"/>
          <w:lang w:val="en-ID"/>
        </w:rPr>
        <w:t xml:space="preserve">, and </w:t>
      </w:r>
      <w:proofErr w:type="spellStart"/>
      <w:r w:rsidRPr="001E5604">
        <w:rPr>
          <w:rFonts w:ascii="Arial" w:hAnsi="Arial" w:cs="Arial"/>
          <w:i/>
          <w:iCs/>
          <w:lang w:val="en-ID"/>
        </w:rPr>
        <w:t>Jaranan</w:t>
      </w:r>
      <w:proofErr w:type="spellEnd"/>
      <w:r w:rsidRPr="0005203D">
        <w:rPr>
          <w:rFonts w:ascii="Arial" w:hAnsi="Arial" w:cs="Arial"/>
          <w:lang w:val="en-ID"/>
        </w:rPr>
        <w:t xml:space="preserve"> dances cannot be equated due to their distinct cultural backgrounds, all three express Javanese cosmology through their movement structures and symbolic values. </w:t>
      </w:r>
    </w:p>
    <w:p w14:paraId="483C4334" w14:textId="77777777" w:rsidR="00083B5A" w:rsidRDefault="00083B5A" w:rsidP="00083B5A">
      <w:pPr>
        <w:pStyle w:val="Body"/>
        <w:spacing w:after="0"/>
        <w:rPr>
          <w:rFonts w:ascii="Arial" w:hAnsi="Arial" w:cs="Arial"/>
          <w:lang w:val="en-ID"/>
        </w:rPr>
      </w:pPr>
    </w:p>
    <w:p w14:paraId="55B48377" w14:textId="4AEAF30A" w:rsidR="00083B5A" w:rsidRDefault="00083B5A" w:rsidP="00083B5A">
      <w:pPr>
        <w:pStyle w:val="Body"/>
        <w:spacing w:after="0"/>
        <w:rPr>
          <w:rFonts w:ascii="Arial" w:hAnsi="Arial" w:cs="Arial"/>
          <w:b/>
          <w:caps/>
          <w:sz w:val="22"/>
        </w:rPr>
      </w:pPr>
      <w:r w:rsidRPr="0005203D">
        <w:rPr>
          <w:rFonts w:ascii="Arial" w:hAnsi="Arial" w:cs="Arial"/>
          <w:lang w:val="en-ID"/>
        </w:rPr>
        <w:t xml:space="preserve">In the combat segment of the </w:t>
      </w:r>
      <w:proofErr w:type="spellStart"/>
      <w:r w:rsidRPr="001E5604">
        <w:rPr>
          <w:rFonts w:ascii="Arial" w:hAnsi="Arial" w:cs="Arial"/>
          <w:i/>
          <w:iCs/>
          <w:lang w:val="en-ID"/>
        </w:rPr>
        <w:t>Jaranan</w:t>
      </w:r>
      <w:proofErr w:type="spellEnd"/>
      <w:r w:rsidRPr="0005203D">
        <w:rPr>
          <w:rFonts w:ascii="Arial" w:hAnsi="Arial" w:cs="Arial"/>
          <w:lang w:val="en-ID"/>
        </w:rPr>
        <w:t xml:space="preserve"> Dance, the concept of winning or losing does not exist, as the four dancers are positioned with equal strength. This pattern reflects the principle of cosmic balance in Javanese cosmology, which emphasizes that the four human passions must be controlled and harmonized rather than destroyed or conquered. Thus, the symbolic combat in the dance aims to affirm the internal harmonization of each passion, illustrating self-control and the alignment between the human physical and spiritual dimensions. A similar phenomenon is evident in the </w:t>
      </w:r>
      <w:proofErr w:type="spellStart"/>
      <w:r w:rsidRPr="0005203D">
        <w:rPr>
          <w:rFonts w:ascii="Arial" w:hAnsi="Arial" w:cs="Arial"/>
          <w:i/>
          <w:iCs/>
          <w:lang w:val="en-ID"/>
        </w:rPr>
        <w:t>Bedhaya</w:t>
      </w:r>
      <w:proofErr w:type="spellEnd"/>
      <w:r w:rsidRPr="0005203D">
        <w:rPr>
          <w:rFonts w:ascii="Arial" w:hAnsi="Arial" w:cs="Arial"/>
          <w:lang w:val="en-ID"/>
        </w:rPr>
        <w:t xml:space="preserve"> and </w:t>
      </w:r>
      <w:proofErr w:type="spellStart"/>
      <w:r w:rsidRPr="0005203D">
        <w:rPr>
          <w:rFonts w:ascii="Arial" w:hAnsi="Arial" w:cs="Arial"/>
          <w:i/>
          <w:iCs/>
          <w:lang w:val="en-ID"/>
        </w:rPr>
        <w:t>Srimpi</w:t>
      </w:r>
      <w:proofErr w:type="spellEnd"/>
      <w:r w:rsidRPr="0005203D">
        <w:rPr>
          <w:rFonts w:ascii="Arial" w:hAnsi="Arial" w:cs="Arial"/>
          <w:lang w:val="en-ID"/>
        </w:rPr>
        <w:t xml:space="preserve"> dances, where the combat segments display movement dynamics that emphasize self-regulation and cosmic balance; in these court dances, no dancer assumes a winning or losing role, reinforcing the principle of harmony and equilibrium that lies at the core of cosmological expression </w:t>
      </w:r>
      <w:r w:rsidRPr="0005203D">
        <w:rPr>
          <w:rFonts w:ascii="Arial" w:hAnsi="Arial" w:cs="Arial"/>
          <w:lang w:val="en-ID"/>
        </w:rPr>
        <w:fldChar w:fldCharType="begin"/>
      </w:r>
      <w:r w:rsidRPr="0005203D">
        <w:rPr>
          <w:rFonts w:ascii="Arial" w:hAnsi="Arial" w:cs="Arial"/>
          <w:lang w:val="en-ID"/>
        </w:rPr>
        <w:instrText xml:space="preserve"> ADDIN ZOTERO_ITEM CSL_CITATION {"citationID":"sYMMawS0","properties":{"formattedCitation":"(Sriyadi et al., 2024; Sriyadi &amp; Prabowo, 2018)","plainCitation":"(Sriyadi et al., 2024; Sriyadi &amp; Prabowo, 2018)","noteIndex":0},"citationItems":[{"id":298,"uris":["http://zotero.org/users/local/eNOWBpLq/items/WLLJUUXX"],"itemData":{"id":298,"type":"article-journal","container-title":"Arts and Design Studies","page":"33-49","title":"Bedhaya Anglirmendhung, a Sacred Dance at Mangkunegaran: The Study of Aesthetic Authority and Characteristics","volume":"111","author":[{"literal":"Sriyadi"},{"family":"Imama","given":"Yulela Nur"},{"family":"Adiwendro","given":"Fonda"}],"issued":{"date-parts":[["2024"]]}}},{"id":82,"uris":["http://zotero.org/users/local/eNOWBpLq/items/87JFILRE"],"itemData":{"id":82,"type":"article-journal","container-title":"Greget","DOI":"https://doi.org/10.33153/grt.v17i1.2295","issue":"1","page":"28-42","title":"Nilai Estetik Tari Srimpi Pandhelori di Pura Mangkunegaran","volume":"17","author":[{"literal":"Sriyadi"},{"family":"Prabowo","given":"Wahyu Santoso"}],"issued":{"date-parts":[["2018"]]}}}],"schema":"https://github.com/citation-style-language/schema/raw/master/csl-citation.json"} </w:instrText>
      </w:r>
      <w:r w:rsidRPr="0005203D">
        <w:rPr>
          <w:rFonts w:ascii="Arial" w:hAnsi="Arial" w:cs="Arial"/>
          <w:lang w:val="en-ID"/>
        </w:rPr>
        <w:fldChar w:fldCharType="separate"/>
      </w:r>
      <w:r w:rsidRPr="0005203D">
        <w:rPr>
          <w:rFonts w:ascii="Arial" w:hAnsi="Arial" w:cs="Arial"/>
          <w:lang w:val="en-ID"/>
        </w:rPr>
        <w:t>(Sriyadi et al., 2024; Sriyadi &amp; Prabowo, 2018)</w:t>
      </w:r>
      <w:r w:rsidRPr="0005203D">
        <w:rPr>
          <w:rFonts w:ascii="Arial" w:hAnsi="Arial" w:cs="Arial"/>
        </w:rPr>
        <w:fldChar w:fldCharType="end"/>
      </w:r>
      <w:r w:rsidRPr="0005203D">
        <w:rPr>
          <w:rFonts w:ascii="Arial" w:hAnsi="Arial" w:cs="Arial"/>
          <w:lang w:val="en-ID"/>
        </w:rPr>
        <w:t>.</w:t>
      </w:r>
    </w:p>
    <w:p w14:paraId="4DB08679" w14:textId="77777777" w:rsidR="00C430DF" w:rsidRPr="00FB3A86" w:rsidRDefault="00C430DF" w:rsidP="00441B6F">
      <w:pPr>
        <w:pStyle w:val="Body"/>
        <w:spacing w:after="0"/>
        <w:rPr>
          <w:rFonts w:ascii="Arial" w:hAnsi="Arial" w:cs="Arial"/>
        </w:rPr>
      </w:pPr>
    </w:p>
    <w:p w14:paraId="1400DC3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6FE9E32" w14:textId="77777777" w:rsidR="002B7443" w:rsidRDefault="002B7443" w:rsidP="00441B6F">
      <w:pPr>
        <w:pStyle w:val="Body"/>
        <w:spacing w:after="0"/>
        <w:rPr>
          <w:rFonts w:ascii="Arial" w:hAnsi="Arial" w:cs="Arial"/>
          <w:color w:val="EE0000"/>
        </w:rPr>
      </w:pPr>
    </w:p>
    <w:p w14:paraId="005DFBF0" w14:textId="5A7CE7D8" w:rsidR="002B7443" w:rsidRDefault="00DA58E0" w:rsidP="00441B6F">
      <w:pPr>
        <w:pStyle w:val="Body"/>
        <w:spacing w:after="0"/>
        <w:rPr>
          <w:rFonts w:ascii="Arial" w:hAnsi="Arial" w:cs="Arial"/>
          <w:lang w:val="en-ID"/>
        </w:rPr>
      </w:pPr>
      <w:r w:rsidRPr="00CF3B89">
        <w:rPr>
          <w:rFonts w:ascii="Arial" w:hAnsi="Arial" w:cs="Arial"/>
          <w:lang w:val="en-ID"/>
        </w:rPr>
        <w:t xml:space="preserve">Based on the presented study, it can be concluded that the </w:t>
      </w:r>
      <w:proofErr w:type="spellStart"/>
      <w:r w:rsidRPr="001E5604">
        <w:rPr>
          <w:rFonts w:ascii="Arial" w:hAnsi="Arial" w:cs="Arial"/>
          <w:i/>
          <w:iCs/>
          <w:lang w:val="en-ID"/>
        </w:rPr>
        <w:t>Jaranan</w:t>
      </w:r>
      <w:proofErr w:type="spellEnd"/>
      <w:r w:rsidRPr="00CF3B89">
        <w:rPr>
          <w:rFonts w:ascii="Arial" w:hAnsi="Arial" w:cs="Arial"/>
          <w:lang w:val="en-ID"/>
        </w:rPr>
        <w:t xml:space="preserve"> Dance is a distinctive manifestation of folk dance that has grown and taken root within the life of rural Javanese communities, particularly in </w:t>
      </w:r>
      <w:proofErr w:type="spellStart"/>
      <w:r w:rsidRPr="00CF3B89">
        <w:rPr>
          <w:rFonts w:ascii="Arial" w:hAnsi="Arial" w:cs="Arial"/>
          <w:lang w:val="en-ID"/>
        </w:rPr>
        <w:t>Gandon</w:t>
      </w:r>
      <w:proofErr w:type="spellEnd"/>
      <w:r w:rsidRPr="00CF3B89">
        <w:rPr>
          <w:rFonts w:ascii="Arial" w:hAnsi="Arial" w:cs="Arial"/>
          <w:lang w:val="en-ID"/>
        </w:rPr>
        <w:t xml:space="preserve"> Hamlet, </w:t>
      </w:r>
      <w:proofErr w:type="spellStart"/>
      <w:r w:rsidRPr="00CF3B89">
        <w:rPr>
          <w:rFonts w:ascii="Arial" w:hAnsi="Arial" w:cs="Arial"/>
          <w:lang w:val="en-ID"/>
        </w:rPr>
        <w:t>Temanggung</w:t>
      </w:r>
      <w:proofErr w:type="spellEnd"/>
      <w:r w:rsidRPr="00CF3B89">
        <w:rPr>
          <w:rFonts w:ascii="Arial" w:hAnsi="Arial" w:cs="Arial"/>
          <w:lang w:val="en-ID"/>
        </w:rPr>
        <w:t xml:space="preserve">. As a collective expression, this dance not only represents entertainment or aesthetic beauty but also conveys cosmological values that are alive within its supporting community. Through its performance structure, the use of props such as the </w:t>
      </w:r>
      <w:proofErr w:type="spellStart"/>
      <w:r w:rsidRPr="00CF3B89">
        <w:rPr>
          <w:rFonts w:ascii="Arial" w:hAnsi="Arial" w:cs="Arial"/>
          <w:i/>
          <w:iCs/>
          <w:lang w:val="en-ID"/>
        </w:rPr>
        <w:t>jaran</w:t>
      </w:r>
      <w:proofErr w:type="spellEnd"/>
      <w:r w:rsidRPr="00CF3B89">
        <w:rPr>
          <w:rFonts w:ascii="Arial" w:hAnsi="Arial" w:cs="Arial"/>
          <w:i/>
          <w:iCs/>
          <w:lang w:val="en-ID"/>
        </w:rPr>
        <w:t xml:space="preserve"> </w:t>
      </w:r>
      <w:proofErr w:type="spellStart"/>
      <w:r w:rsidRPr="00CF3B89">
        <w:rPr>
          <w:rFonts w:ascii="Arial" w:hAnsi="Arial" w:cs="Arial"/>
          <w:i/>
          <w:iCs/>
          <w:lang w:val="en-ID"/>
        </w:rPr>
        <w:t>kepang</w:t>
      </w:r>
      <w:proofErr w:type="spellEnd"/>
      <w:r w:rsidRPr="00CF3B89">
        <w:rPr>
          <w:rFonts w:ascii="Arial" w:hAnsi="Arial" w:cs="Arial"/>
          <w:lang w:val="en-ID"/>
        </w:rPr>
        <w:t xml:space="preserve"> and </w:t>
      </w:r>
      <w:proofErr w:type="spellStart"/>
      <w:r w:rsidRPr="00CF3B89">
        <w:rPr>
          <w:rFonts w:ascii="Arial" w:hAnsi="Arial" w:cs="Arial"/>
          <w:i/>
          <w:iCs/>
          <w:lang w:val="en-ID"/>
        </w:rPr>
        <w:t>benthak</w:t>
      </w:r>
      <w:proofErr w:type="spellEnd"/>
      <w:r w:rsidRPr="00CF3B89">
        <w:rPr>
          <w:rFonts w:ascii="Arial" w:hAnsi="Arial" w:cs="Arial"/>
          <w:lang w:val="en-ID"/>
        </w:rPr>
        <w:t xml:space="preserve">, and symbolic movement patterns, the </w:t>
      </w:r>
      <w:proofErr w:type="spellStart"/>
      <w:r w:rsidRPr="001E5604">
        <w:rPr>
          <w:rFonts w:ascii="Arial" w:hAnsi="Arial" w:cs="Arial"/>
          <w:i/>
          <w:lang w:val="en-ID"/>
        </w:rPr>
        <w:t>Jaranan</w:t>
      </w:r>
      <w:proofErr w:type="spellEnd"/>
      <w:r w:rsidRPr="00CF3B89">
        <w:rPr>
          <w:rFonts w:ascii="Arial" w:hAnsi="Arial" w:cs="Arial"/>
          <w:lang w:val="en-ID"/>
        </w:rPr>
        <w:t xml:space="preserve"> Dance reflects the principles of Javanese cosmology, particularly the </w:t>
      </w:r>
      <w:proofErr w:type="spellStart"/>
      <w:r w:rsidRPr="00CF3B89">
        <w:rPr>
          <w:rFonts w:ascii="Arial" w:hAnsi="Arial" w:cs="Arial"/>
          <w:i/>
          <w:iCs/>
          <w:lang w:val="en-ID"/>
        </w:rPr>
        <w:t>kiblat</w:t>
      </w:r>
      <w:proofErr w:type="spellEnd"/>
      <w:r w:rsidRPr="00CF3B89">
        <w:rPr>
          <w:rFonts w:ascii="Arial" w:hAnsi="Arial" w:cs="Arial"/>
          <w:i/>
          <w:iCs/>
          <w:lang w:val="en-ID"/>
        </w:rPr>
        <w:t xml:space="preserve"> </w:t>
      </w:r>
      <w:proofErr w:type="spellStart"/>
      <w:r w:rsidRPr="00CF3B89">
        <w:rPr>
          <w:rFonts w:ascii="Arial" w:hAnsi="Arial" w:cs="Arial"/>
          <w:i/>
          <w:iCs/>
          <w:lang w:val="en-ID"/>
        </w:rPr>
        <w:t>papat</w:t>
      </w:r>
      <w:proofErr w:type="spellEnd"/>
      <w:r w:rsidRPr="00CF3B89">
        <w:rPr>
          <w:rFonts w:ascii="Arial" w:hAnsi="Arial" w:cs="Arial"/>
          <w:i/>
          <w:iCs/>
          <w:lang w:val="en-ID"/>
        </w:rPr>
        <w:t xml:space="preserve"> lima </w:t>
      </w:r>
      <w:proofErr w:type="spellStart"/>
      <w:r w:rsidRPr="00CF3B89">
        <w:rPr>
          <w:rFonts w:ascii="Arial" w:hAnsi="Arial" w:cs="Arial"/>
          <w:i/>
          <w:iCs/>
          <w:lang w:val="en-ID"/>
        </w:rPr>
        <w:t>pancer</w:t>
      </w:r>
      <w:proofErr w:type="spellEnd"/>
      <w:r w:rsidRPr="00CF3B89">
        <w:rPr>
          <w:rFonts w:ascii="Arial" w:hAnsi="Arial" w:cs="Arial"/>
          <w:lang w:val="en-ID"/>
        </w:rPr>
        <w:t xml:space="preserve">, which emphasizes the balance between the four human passions and the spiritual </w:t>
      </w:r>
      <w:proofErr w:type="spellStart"/>
      <w:r w:rsidRPr="00CF3B89">
        <w:rPr>
          <w:rFonts w:ascii="Arial" w:hAnsi="Arial" w:cs="Arial"/>
          <w:lang w:val="en-ID"/>
        </w:rPr>
        <w:t>center</w:t>
      </w:r>
      <w:proofErr w:type="spellEnd"/>
      <w:r w:rsidRPr="00CF3B89">
        <w:rPr>
          <w:rFonts w:ascii="Arial" w:hAnsi="Arial" w:cs="Arial"/>
          <w:lang w:val="en-ID"/>
        </w:rPr>
        <w:t xml:space="preserve">. The combat segment of the dance underscores internal human harmonization without emphasizing victory or defeat, aligning with the cosmic balance principle central to the Javanese worldview. Thus, the </w:t>
      </w:r>
      <w:proofErr w:type="spellStart"/>
      <w:r w:rsidRPr="001E5604">
        <w:rPr>
          <w:rFonts w:ascii="Arial" w:hAnsi="Arial" w:cs="Arial"/>
          <w:i/>
          <w:iCs/>
          <w:lang w:val="en-ID"/>
        </w:rPr>
        <w:t>Jaranan</w:t>
      </w:r>
      <w:proofErr w:type="spellEnd"/>
      <w:r w:rsidRPr="00CF3B89">
        <w:rPr>
          <w:rFonts w:ascii="Arial" w:hAnsi="Arial" w:cs="Arial"/>
          <w:lang w:val="en-ID"/>
        </w:rPr>
        <w:t xml:space="preserve"> Dance can be understood as a multidimensional cultural text that integrates aesthetics, philosophy, and the cultural identity of rural communities, while also demonstrating how folk performing arts function as a medium for preserving local values and constructing collective identity.</w:t>
      </w:r>
    </w:p>
    <w:p w14:paraId="14AA354C" w14:textId="77777777" w:rsidR="00284F5D" w:rsidRDefault="00284F5D" w:rsidP="00441B6F">
      <w:pPr>
        <w:pStyle w:val="Body"/>
        <w:spacing w:after="0"/>
        <w:rPr>
          <w:rFonts w:ascii="Arial" w:hAnsi="Arial" w:cs="Arial"/>
          <w:lang w:val="en-ID"/>
        </w:rPr>
      </w:pPr>
    </w:p>
    <w:p w14:paraId="27F87B74" w14:textId="77777777" w:rsidR="00284F5D" w:rsidRDefault="00284F5D" w:rsidP="00441B6F">
      <w:pPr>
        <w:pStyle w:val="Body"/>
        <w:spacing w:after="0"/>
        <w:rPr>
          <w:rFonts w:ascii="Arial" w:hAnsi="Arial" w:cs="Arial"/>
          <w:lang w:val="en-ID"/>
        </w:rPr>
      </w:pPr>
    </w:p>
    <w:p w14:paraId="0D4B754B" w14:textId="77777777" w:rsidR="00284F5D" w:rsidRPr="00284F5D" w:rsidRDefault="00284F5D" w:rsidP="00284F5D">
      <w:pPr>
        <w:spacing w:after="200" w:line="276" w:lineRule="auto"/>
        <w:jc w:val="both"/>
        <w:outlineLvl w:val="0"/>
        <w:rPr>
          <w:rFonts w:ascii="Arial" w:eastAsiaTheme="minorEastAsia" w:hAnsi="Arial" w:cs="Arial"/>
          <w:sz w:val="22"/>
          <w:szCs w:val="22"/>
          <w:lang w:val="en-GB" w:eastAsia="en-GB"/>
        </w:rPr>
      </w:pPr>
      <w:r w:rsidRPr="00284F5D">
        <w:rPr>
          <w:rFonts w:ascii="Arial" w:eastAsiaTheme="minorEastAsia" w:hAnsi="Arial" w:cs="Arial"/>
          <w:b/>
          <w:bCs/>
          <w:sz w:val="22"/>
          <w:szCs w:val="22"/>
          <w:lang w:val="en-GB" w:eastAsia="en-GB"/>
        </w:rPr>
        <w:t>COMPETING INTERESTS DISCLAIMER:</w:t>
      </w:r>
    </w:p>
    <w:p w14:paraId="22DF801C" w14:textId="77777777" w:rsidR="00284F5D" w:rsidRPr="00284F5D" w:rsidRDefault="00284F5D" w:rsidP="00284F5D">
      <w:pPr>
        <w:spacing w:after="200" w:line="276" w:lineRule="auto"/>
        <w:rPr>
          <w:rFonts w:asciiTheme="minorHAnsi" w:eastAsiaTheme="minorEastAsia" w:hAnsiTheme="minorHAnsi" w:cstheme="minorBidi"/>
          <w:sz w:val="22"/>
          <w:szCs w:val="22"/>
          <w:lang w:val="en-GB" w:eastAsia="en-GB"/>
        </w:rPr>
      </w:pPr>
      <w:r w:rsidRPr="00284F5D">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0F7E225B" w14:textId="77777777" w:rsidR="00284F5D" w:rsidRPr="002B7443" w:rsidRDefault="00284F5D" w:rsidP="00441B6F">
      <w:pPr>
        <w:pStyle w:val="Body"/>
        <w:spacing w:after="0"/>
        <w:rPr>
          <w:rFonts w:ascii="Arial" w:hAnsi="Arial" w:cs="Arial"/>
          <w:color w:val="EE0000"/>
        </w:rPr>
      </w:pPr>
    </w:p>
    <w:p w14:paraId="36E48EC4" w14:textId="77777777" w:rsidR="00860000" w:rsidRDefault="00860000" w:rsidP="00441B6F">
      <w:pPr>
        <w:pStyle w:val="ReferHead"/>
        <w:spacing w:after="0"/>
        <w:jc w:val="both"/>
        <w:rPr>
          <w:rFonts w:ascii="Arial" w:hAnsi="Arial" w:cs="Arial"/>
        </w:rPr>
      </w:pPr>
    </w:p>
    <w:p w14:paraId="7945D19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DDF70BE" w14:textId="2ED9602B" w:rsidR="000533DB" w:rsidRPr="000533DB" w:rsidRDefault="00CF2D39" w:rsidP="000533DB">
      <w:pPr>
        <w:pStyle w:val="Bibliography"/>
        <w:ind w:left="709" w:hanging="709"/>
        <w:jc w:val="both"/>
        <w:rPr>
          <w:rFonts w:ascii="Arial" w:hAnsi="Arial" w:cs="Arial"/>
        </w:rPr>
      </w:pPr>
      <w:r w:rsidRPr="00237FDD">
        <w:rPr>
          <w:rFonts w:ascii="Arial" w:hAnsi="Arial" w:cs="Arial"/>
        </w:rPr>
        <w:fldChar w:fldCharType="begin"/>
      </w:r>
      <w:r w:rsidRPr="00237FDD">
        <w:rPr>
          <w:rFonts w:ascii="Arial" w:hAnsi="Arial" w:cs="Arial"/>
        </w:rPr>
        <w:instrText xml:space="preserve"> ADDIN ZOTERO_BIBL {"uncited":[],"omitted":[],"custom":[]} CSL_BIBLIOGRAPHY </w:instrText>
      </w:r>
      <w:r w:rsidRPr="00237FDD">
        <w:rPr>
          <w:rFonts w:ascii="Arial" w:hAnsi="Arial" w:cs="Arial"/>
        </w:rPr>
        <w:fldChar w:fldCharType="separate"/>
      </w:r>
      <w:r w:rsidR="000533DB" w:rsidRPr="000533DB">
        <w:t xml:space="preserve"> </w:t>
      </w:r>
      <w:r w:rsidR="000533DB" w:rsidRPr="000533DB">
        <w:rPr>
          <w:rFonts w:ascii="Arial" w:hAnsi="Arial" w:cs="Arial"/>
        </w:rPr>
        <w:t>Alkaf, M. (2012). Dance as a Cultural Phenomenon: A Study of the Existence of Folk Dance in Boyolali. Komunitas: International Journal of Indonesian Society and Culture, 4(2), 125–138. https://doi.org/10.15294/komunitas.v4i2.2401</w:t>
      </w:r>
    </w:p>
    <w:p w14:paraId="5FF51CC9"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Aminah, &amp; Alam, L. (2024). The Meaning of the Qibla of the Pathok Negara Mosque as a Manifestation of the Spirituality of the Yogyakarta Sultanate. Humanika: Scientific Study of General Courses, 24(1), 1–18. https://doi.org/10.21831/hum.v24i1.55126</w:t>
      </w:r>
    </w:p>
    <w:p w14:paraId="595E3D36"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Astiyanto, H. (2006). Javanese Philosophy: Exploring the Grains of Local Wisdom. Yogyakarta: Warta Pustaka.</w:t>
      </w:r>
    </w:p>
    <w:p w14:paraId="0F5F1391"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Faizin, A. N., Ardana, I. G. N. S., &amp; Sudiarta, I. W. (2024). The Form and Function of Face Art in the Jaranan Buto Performing Arts in Jambewangi Village, Banyuwangi Regency. Undiksha Fine Arts Education Journal, 14(1), 1–13. https://doi.org/10.23887/jjpsp.v14i1.78042</w:t>
      </w:r>
    </w:p>
    <w:p w14:paraId="4D7E5813"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Ferdian, A., Rusman, &amp; Asrori. (2022). Philosophy, Education, and Religious Values ​​in Pegon Jaranan Dance Culture. Nazhruna: Journal of Islamic Education, 5(2), 852–863. https://doi.org/10.31538/nzh.v5i2.2064</w:t>
      </w:r>
    </w:p>
    <w:p w14:paraId="0305A5CD"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Hanna, J. L. (1973). Ethnic Dance Research Guide: Relevant Data Categories. CORD News, 6(1), 42–44. https://doi.org/10.2307/1477574.</w:t>
      </w:r>
    </w:p>
    <w:p w14:paraId="0AB6553C"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Heine-Geldern, R. (1982). Conceptions of the State and Kingship in Southeast Asia (D. Noer, Trans.). Jakarta: Rajawali.</w:t>
      </w:r>
    </w:p>
    <w:p w14:paraId="0FF09546"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Jaya, R., &amp; Sugito, B. (2025). The Jaranan Turonggo Yakso Dongko District, Trenggalek District in an Ethnographic Approach. Solah, 11(2), 1–15. https://doi.org/10.26740/vt.v1n1.p1xx-1xx</w:t>
      </w:r>
    </w:p>
    <w:p w14:paraId="1B9B6AED"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Kartika, D. S. (2007). Nusantara Culture: A Study of the Mandala and Triloka Concepts of the Tree of Life in Classical Batik. Bandung: Rekayasa Sains.</w:t>
      </w:r>
    </w:p>
    <w:p w14:paraId="3461BBC9"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Magnis-Suseno, F. (1984). Javanese Ethics: A Philosophical Analysis of Javanese Life Wisdom. Jakarta: Gramedia.</w:t>
      </w:r>
    </w:p>
    <w:p w14:paraId="246DDA43"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Mulder, N. (1983). "Inner Self and Everyday Life of the Javanese: Cultural Continuity and Change" (A. A. Nugroho, Trans.). Jakarta: Gramedia.</w:t>
      </w:r>
    </w:p>
    <w:p w14:paraId="255AFC11"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Musaptiyah, K., &amp; Putri, N. A. (2025). The Existence of the Jaran Kepang Dance in the Community of Gebudan Hamlet, Gentinggunung Village, Sukorejo District, Kendal Regency. Sosiolium: Journal of Social Studies Learning, 7(1), 10–18. https://doi.org/10.15294/sosiolium.v7i1.2200</w:t>
      </w:r>
    </w:p>
    <w:p w14:paraId="2E84F174"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Mustika, I. W., Sinaga, T., &amp; Sunarti, I. (2022). Tracing the History of the Serai Serumpun Dance Form as a Cultural Identity of Mesuji Regency, Lampung Province. Mudra: Journal of Arts and Culture, 37(4), 436–445. https://doi.org/10.31091/mudra.v37i4.2143</w:t>
      </w:r>
    </w:p>
    <w:p w14:paraId="3D2FC618"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Narawati, T. (2013). Ethnochoreology: Study of Ethnic Dance &amp; Its Use in Arts Education. International Conference on Language and Arts. Presented at the International Conference on Language and Arts.</w:t>
      </w:r>
    </w:p>
    <w:p w14:paraId="6CCF6BD5"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Naselia, B. &amp; Daryusti. (2024). Community Participation in Conserving the Existence of the Rejang Tribe Kejei Dance through the Arts Community in Selupu Rejang, Bengkulu. Pakis, 4(2), 127–136. https://doi.org/10.20527/pakis.v4i2.12213</w:t>
      </w:r>
    </w:p>
    <w:p w14:paraId="6C68BC1E"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Pramestiwi, D. A., &amp; Sinduwiatmo, K. (2024). Unveiling Mysticism and Community Engagement in Indonesian Ritual Performances. Indonesian Journal of Cultural and Community Development, 15(3). https://doi.org/10.21070/ijccd.v15i3.1083</w:t>
      </w:r>
    </w:p>
    <w:p w14:paraId="0905C0EA"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Pramudita, P., Pratama, D., &amp; Sarwanto. (2019). Jagad Ageng and Jagad Alit in Traditional Kayons. Dewa Ruci: Journal of Art Creation and Study, 14(2), 13–26. https://doi.org/10.33153/dewaruci.v14i2.2850</w:t>
      </w:r>
    </w:p>
    <w:p w14:paraId="3CC687C8"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Pramutomo, R. M. &amp; Sriyadi. (2023). Tayub Dance at Tambakromo, Gunung Kidul Regency: An Ethnochoreological Perspective. SPAFA Journal, 7, 41–62. https://doi.org/10.26721/spafajournal.l39ha579p5</w:t>
      </w:r>
    </w:p>
    <w:p w14:paraId="2753D508"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lastRenderedPageBreak/>
        <w:t>Priyanto, A. I. K. P., Priyatiningsih, N., &amp; Deswijaya, R. A. (2020). The Symbolic Meaning of the Sesajen Sedulur Papat Lima Pancer Ing Dhusun Kedungwungkal, Karangrayung District, Grobogan Regency (A Case Study of the Cipto Tukiman-Gami Family). Kawruh: Journal of Language Education, Literature, and Local Culture, 2(2), 139–144. https://doi.org/10.32585/kawruh.v2i2.1509</w:t>
      </w:r>
    </w:p>
    <w:p w14:paraId="5620516C"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Purnomo, R. O. &amp; Jaja. (2020). Gaplek Dance Repertoire: Creativity in Folk Dance Presentations. Makalangan, 7(1), 104–115. https://doi.org/10.26742/mklng.v7i1.1292</w:t>
      </w:r>
    </w:p>
    <w:p w14:paraId="5988EEC3" w14:textId="77777777" w:rsidR="000533DB" w:rsidRDefault="000533DB" w:rsidP="000533DB">
      <w:pPr>
        <w:pStyle w:val="Bibliography"/>
        <w:ind w:left="709" w:hanging="709"/>
        <w:jc w:val="both"/>
        <w:rPr>
          <w:rFonts w:ascii="Arial" w:hAnsi="Arial" w:cs="Arial"/>
        </w:rPr>
      </w:pPr>
      <w:r w:rsidRPr="000533DB">
        <w:rPr>
          <w:rFonts w:ascii="Arial" w:hAnsi="Arial" w:cs="Arial"/>
        </w:rPr>
        <w:t>Rahayu, F. (2022). Developing Children's Creativity Through the 4P Strategy (Person, Press, Process, Product). Mandala Education Scientific Journal, 8(3), 2406–2414. http://dx.doi.org/10.58258/jime.v8i3.3768</w:t>
      </w:r>
    </w:p>
    <w:p w14:paraId="04B58FE5" w14:textId="77777777" w:rsidR="000533DB" w:rsidRDefault="000533DB" w:rsidP="000533DB">
      <w:pPr>
        <w:pStyle w:val="Bibliography"/>
        <w:ind w:left="709" w:hanging="709"/>
        <w:jc w:val="both"/>
        <w:rPr>
          <w:rFonts w:ascii="Arial" w:hAnsi="Arial" w:cs="Arial"/>
        </w:rPr>
      </w:pPr>
    </w:p>
    <w:p w14:paraId="2E107668" w14:textId="77777777" w:rsidR="000533DB" w:rsidRDefault="000533DB" w:rsidP="000533DB">
      <w:pPr>
        <w:pStyle w:val="Bibliography"/>
        <w:ind w:left="709" w:hanging="709"/>
        <w:jc w:val="both"/>
        <w:rPr>
          <w:rFonts w:ascii="Arial" w:hAnsi="Arial" w:cs="Arial"/>
        </w:rPr>
      </w:pPr>
    </w:p>
    <w:p w14:paraId="4FE1C46B" w14:textId="77777777" w:rsidR="000533DB" w:rsidRDefault="000533DB" w:rsidP="000533DB">
      <w:pPr>
        <w:pStyle w:val="Bibliography"/>
        <w:ind w:left="709" w:hanging="709"/>
        <w:jc w:val="both"/>
        <w:rPr>
          <w:rFonts w:ascii="Arial" w:hAnsi="Arial" w:cs="Arial"/>
        </w:rPr>
      </w:pPr>
    </w:p>
    <w:p w14:paraId="6D2DB759" w14:textId="77777777" w:rsidR="000533DB" w:rsidRDefault="000533DB" w:rsidP="000533DB">
      <w:pPr>
        <w:pStyle w:val="Bibliography"/>
        <w:ind w:left="709" w:hanging="709"/>
        <w:jc w:val="both"/>
        <w:rPr>
          <w:rFonts w:ascii="Arial" w:hAnsi="Arial" w:cs="Arial"/>
        </w:rPr>
      </w:pPr>
    </w:p>
    <w:p w14:paraId="5880EA8B"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Ramlan, P. M., Bahar, M., &amp; Gunawan, I. (2018). Skin Dance as an Identity of the Community Life of Merangin Regency. Titian: Journal of Humanities, 2(2), 253–268. https://doi.org/10.22437/titian.v2i02.6094</w:t>
      </w:r>
    </w:p>
    <w:p w14:paraId="64B2BA86"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Rohmatunnisa. (2022). The Value of Islamic Education in the Papat Kiblat Lima Pancer Ideology in the Brick Crafts Community of Adipala Village, Cilacap (Bachelor's thesis). IAIN Purwokerto.</w:t>
      </w:r>
    </w:p>
    <w:p w14:paraId="37AA9354"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Slamet. (2019). The Development of Jaranan Temanggungan as Indonesian Intangible Heritage. Arts and Design Studies, 77, 45–54.</w:t>
      </w:r>
    </w:p>
    <w:p w14:paraId="25E2BF88"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Slamet. (2020). Supporting Jaranan Margowati as an Icon of Temanggung and the Designation of Intangible Cultural Heritage. Servants of the Arts, 11(1), 33–44. https://doi.org/10.33153/abdiseni.v11i1.3125</w:t>
      </w:r>
    </w:p>
    <w:p w14:paraId="06DA78DC"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Sriyadi, Imama, Y. N., &amp; Adiwendro, F. (2024). Bedhaya Anglirmendhung, a Sacred Dance at Mangkunegaran: The Study of Aesthetic Authority and Characteristics. Arts and Design Studies, 111, 33–49.</w:t>
      </w:r>
    </w:p>
    <w:p w14:paraId="065B4919"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Sriyadi, &amp; Prabowo, W. S. (2018). Aesthetic Value of the Srimpi Pandhelori Dance at Mangkunegaran Temple. Greget, 17(1), 28–42. https://doi.org/10.33153/grt.v17i1.2295</w:t>
      </w:r>
    </w:p>
    <w:p w14:paraId="770FE7E5"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Yahya, L., &amp; Sekti, R. P. (2025). The Existence of Jaranan Sentherewe Turonggo Safitri Putro Tulungagung (A Diachronic Study). Solah, 11(2), 1–10. https://doi.org/10.26740/vt.v1n1.p1xx-1xx</w:t>
      </w:r>
    </w:p>
    <w:p w14:paraId="3339BC03" w14:textId="285DEA4C" w:rsidR="007935C1" w:rsidRPr="00237FDD" w:rsidRDefault="000533DB" w:rsidP="000533DB">
      <w:pPr>
        <w:pStyle w:val="Appendix"/>
        <w:spacing w:after="0"/>
        <w:ind w:left="709" w:hanging="709"/>
        <w:jc w:val="both"/>
        <w:rPr>
          <w:rFonts w:ascii="Arial" w:hAnsi="Arial" w:cs="Arial"/>
          <w:b w:val="0"/>
          <w:sz w:val="20"/>
        </w:rPr>
        <w:sectPr w:rsidR="007935C1" w:rsidRPr="00237FDD" w:rsidSect="00AE1E79">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pPr>
      <w:r w:rsidRPr="000533DB">
        <w:rPr>
          <w:rFonts w:ascii="Arial" w:hAnsi="Arial" w:cs="Arial"/>
        </w:rPr>
        <w:t>Z</w:t>
      </w:r>
      <w:r w:rsidRPr="000533DB">
        <w:rPr>
          <w:rFonts w:ascii="Arial" w:hAnsi="Arial" w:cs="Arial"/>
          <w:b w:val="0"/>
          <w:bCs/>
          <w:caps w:val="0"/>
          <w:sz w:val="20"/>
          <w:szCs w:val="18"/>
        </w:rPr>
        <w:t>hang, c. (2023). Exploration of ethnic dance education and the development pathways for dance culture inheritance. Frontiers in art research, 5(17), 67–71. Https://dx.doi.org/10.25236/far.2023.051712</w:t>
      </w:r>
      <w:r w:rsidR="00CF2D39" w:rsidRPr="00237FDD">
        <w:rPr>
          <w:rFonts w:ascii="Arial" w:hAnsi="Arial" w:cs="Arial"/>
          <w:sz w:val="20"/>
        </w:rPr>
        <w:fldChar w:fldCharType="end"/>
      </w:r>
    </w:p>
    <w:p w14:paraId="48EE8034" w14:textId="77777777" w:rsidR="00B01FCD" w:rsidRPr="00237FDD" w:rsidRDefault="00B01FCD" w:rsidP="00441B6F">
      <w:pPr>
        <w:pStyle w:val="Appendix"/>
        <w:spacing w:after="0"/>
        <w:jc w:val="both"/>
        <w:rPr>
          <w:rFonts w:ascii="Arial" w:hAnsi="Arial" w:cs="Arial"/>
          <w:b w:val="0"/>
          <w:sz w:val="20"/>
        </w:rPr>
      </w:pPr>
    </w:p>
    <w:sectPr w:rsidR="00B01FCD" w:rsidRPr="00237FDD" w:rsidSect="00AE1E7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2C69C" w14:textId="77777777" w:rsidR="00662EBF" w:rsidRDefault="00662EBF" w:rsidP="00C37E61">
      <w:r>
        <w:separator/>
      </w:r>
    </w:p>
  </w:endnote>
  <w:endnote w:type="continuationSeparator" w:id="0">
    <w:p w14:paraId="4290DC0E" w14:textId="77777777" w:rsidR="00662EBF" w:rsidRDefault="00662EB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A905B" w14:textId="77777777" w:rsidR="00AE1E79" w:rsidRDefault="00AE1E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1B800" w14:textId="77777777" w:rsidR="00AE1E79" w:rsidRDefault="00AE1E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7A37D" w14:textId="04B013E9" w:rsidR="00754C9A" w:rsidRPr="00AE1E79" w:rsidRDefault="00754C9A" w:rsidP="00AE1E79">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A62D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0A07D" w14:textId="77777777" w:rsidR="00662EBF" w:rsidRDefault="00662EBF" w:rsidP="00C37E61">
      <w:r>
        <w:separator/>
      </w:r>
    </w:p>
  </w:footnote>
  <w:footnote w:type="continuationSeparator" w:id="0">
    <w:p w14:paraId="2C8D680E" w14:textId="77777777" w:rsidR="00662EBF" w:rsidRDefault="00662EB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A392F" w14:textId="39579371" w:rsidR="00AE1E79" w:rsidRDefault="00AE1E79">
    <w:pPr>
      <w:pStyle w:val="Header"/>
    </w:pPr>
    <w:r>
      <w:rPr>
        <w:noProof/>
      </w:rPr>
      <w:pict w14:anchorId="019E84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9482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C7AAC" w14:textId="48187451" w:rsidR="00AE1E79" w:rsidRDefault="00AE1E79">
    <w:pPr>
      <w:pStyle w:val="Header"/>
    </w:pPr>
    <w:r>
      <w:rPr>
        <w:noProof/>
      </w:rPr>
      <w:pict w14:anchorId="3E2C64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9483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C71F7" w14:textId="0834F2DD" w:rsidR="00296529" w:rsidRPr="00296529" w:rsidRDefault="00AE1E79" w:rsidP="00296529">
    <w:pPr>
      <w:ind w:left="2160"/>
      <w:jc w:val="center"/>
      <w:rPr>
        <w:rFonts w:ascii="Times New Roman" w:eastAsia="Calibri" w:hAnsi="Times New Roman"/>
        <w:i/>
        <w:sz w:val="18"/>
        <w:szCs w:val="22"/>
      </w:rPr>
    </w:pPr>
    <w:r>
      <w:rPr>
        <w:noProof/>
      </w:rPr>
      <w:pict w14:anchorId="21E924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9482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A3D052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1FC26C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1695AB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1C9187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ABB4CE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E81964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86F88" w14:textId="7AEB5DD9" w:rsidR="00AE1E79" w:rsidRDefault="00AE1E79">
    <w:pPr>
      <w:pStyle w:val="Header"/>
    </w:pPr>
    <w:r>
      <w:rPr>
        <w:noProof/>
      </w:rPr>
      <w:pict w14:anchorId="7AA083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9483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C8315" w14:textId="5FE8E543" w:rsidR="00AE1E79" w:rsidRDefault="00AE1E79">
    <w:pPr>
      <w:pStyle w:val="Header"/>
    </w:pPr>
    <w:r>
      <w:rPr>
        <w:noProof/>
      </w:rPr>
      <w:pict w14:anchorId="0D71C0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9483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EA531" w14:textId="64CF85C7" w:rsidR="00AE1E79" w:rsidRDefault="00AE1E79">
    <w:pPr>
      <w:pStyle w:val="Header"/>
    </w:pPr>
    <w:r>
      <w:rPr>
        <w:noProof/>
      </w:rPr>
      <w:pict w14:anchorId="41F4BB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9483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0132"/>
    <w:rsid w:val="00030174"/>
    <w:rsid w:val="00036B24"/>
    <w:rsid w:val="0004579C"/>
    <w:rsid w:val="000533DB"/>
    <w:rsid w:val="00065761"/>
    <w:rsid w:val="00067DA7"/>
    <w:rsid w:val="00083B5A"/>
    <w:rsid w:val="000A47FA"/>
    <w:rsid w:val="000A65D3"/>
    <w:rsid w:val="000A6D7F"/>
    <w:rsid w:val="000B1E33"/>
    <w:rsid w:val="000B79C5"/>
    <w:rsid w:val="000D689F"/>
    <w:rsid w:val="000E17D4"/>
    <w:rsid w:val="000E20F0"/>
    <w:rsid w:val="000E7B7B"/>
    <w:rsid w:val="000E7D62"/>
    <w:rsid w:val="000F236A"/>
    <w:rsid w:val="00103357"/>
    <w:rsid w:val="00113C17"/>
    <w:rsid w:val="00123233"/>
    <w:rsid w:val="00123C9F"/>
    <w:rsid w:val="00126190"/>
    <w:rsid w:val="00130F17"/>
    <w:rsid w:val="001320BF"/>
    <w:rsid w:val="0015513B"/>
    <w:rsid w:val="00163BC4"/>
    <w:rsid w:val="00191062"/>
    <w:rsid w:val="00192B21"/>
    <w:rsid w:val="00192B72"/>
    <w:rsid w:val="00193644"/>
    <w:rsid w:val="001A16C4"/>
    <w:rsid w:val="001A29D8"/>
    <w:rsid w:val="001A5CAA"/>
    <w:rsid w:val="001B0427"/>
    <w:rsid w:val="001B203A"/>
    <w:rsid w:val="001C32DB"/>
    <w:rsid w:val="001D3A51"/>
    <w:rsid w:val="001E10D2"/>
    <w:rsid w:val="001E25B4"/>
    <w:rsid w:val="001E26CD"/>
    <w:rsid w:val="001E44FE"/>
    <w:rsid w:val="001E5CDE"/>
    <w:rsid w:val="001F2C8A"/>
    <w:rsid w:val="001F4B61"/>
    <w:rsid w:val="00200595"/>
    <w:rsid w:val="00204835"/>
    <w:rsid w:val="00215A3B"/>
    <w:rsid w:val="00231920"/>
    <w:rsid w:val="0023195C"/>
    <w:rsid w:val="00237FDD"/>
    <w:rsid w:val="0024282C"/>
    <w:rsid w:val="002460DC"/>
    <w:rsid w:val="0025042F"/>
    <w:rsid w:val="00250985"/>
    <w:rsid w:val="002556F6"/>
    <w:rsid w:val="00283105"/>
    <w:rsid w:val="00284C4C"/>
    <w:rsid w:val="00284F5D"/>
    <w:rsid w:val="00285D21"/>
    <w:rsid w:val="0028653E"/>
    <w:rsid w:val="00287E68"/>
    <w:rsid w:val="00296529"/>
    <w:rsid w:val="002B27FB"/>
    <w:rsid w:val="002B685A"/>
    <w:rsid w:val="002B7443"/>
    <w:rsid w:val="002C57D2"/>
    <w:rsid w:val="002E0D56"/>
    <w:rsid w:val="002F1FC0"/>
    <w:rsid w:val="00315186"/>
    <w:rsid w:val="003323F6"/>
    <w:rsid w:val="0033343E"/>
    <w:rsid w:val="003512C2"/>
    <w:rsid w:val="00371FB6"/>
    <w:rsid w:val="003763C1"/>
    <w:rsid w:val="00376BBE"/>
    <w:rsid w:val="0039224F"/>
    <w:rsid w:val="003969F3"/>
    <w:rsid w:val="003A43A4"/>
    <w:rsid w:val="003A5135"/>
    <w:rsid w:val="003A7E18"/>
    <w:rsid w:val="003B7883"/>
    <w:rsid w:val="003C4C86"/>
    <w:rsid w:val="003C6258"/>
    <w:rsid w:val="003E2904"/>
    <w:rsid w:val="003F2468"/>
    <w:rsid w:val="00401927"/>
    <w:rsid w:val="0040358B"/>
    <w:rsid w:val="0041027F"/>
    <w:rsid w:val="00412475"/>
    <w:rsid w:val="00423789"/>
    <w:rsid w:val="00440F43"/>
    <w:rsid w:val="00441B6F"/>
    <w:rsid w:val="00443921"/>
    <w:rsid w:val="00446221"/>
    <w:rsid w:val="00450E62"/>
    <w:rsid w:val="004539DB"/>
    <w:rsid w:val="00471A80"/>
    <w:rsid w:val="00485A7A"/>
    <w:rsid w:val="004954BE"/>
    <w:rsid w:val="004B2D36"/>
    <w:rsid w:val="004C5474"/>
    <w:rsid w:val="004D305E"/>
    <w:rsid w:val="004D4277"/>
    <w:rsid w:val="00502516"/>
    <w:rsid w:val="00505F06"/>
    <w:rsid w:val="00506828"/>
    <w:rsid w:val="00522B9F"/>
    <w:rsid w:val="0053056E"/>
    <w:rsid w:val="00530842"/>
    <w:rsid w:val="0055092A"/>
    <w:rsid w:val="00554FDA"/>
    <w:rsid w:val="00556E99"/>
    <w:rsid w:val="005C2E47"/>
    <w:rsid w:val="005C784C"/>
    <w:rsid w:val="005D17F6"/>
    <w:rsid w:val="005D6A5E"/>
    <w:rsid w:val="005E401C"/>
    <w:rsid w:val="005E5539"/>
    <w:rsid w:val="00602BF5"/>
    <w:rsid w:val="00616A85"/>
    <w:rsid w:val="00617FDD"/>
    <w:rsid w:val="00633614"/>
    <w:rsid w:val="00633F68"/>
    <w:rsid w:val="00636EB2"/>
    <w:rsid w:val="006375B8"/>
    <w:rsid w:val="00652B07"/>
    <w:rsid w:val="00662EBF"/>
    <w:rsid w:val="0066510A"/>
    <w:rsid w:val="00673F9F"/>
    <w:rsid w:val="00686953"/>
    <w:rsid w:val="00687DEA"/>
    <w:rsid w:val="00687E67"/>
    <w:rsid w:val="006967F7"/>
    <w:rsid w:val="006A250C"/>
    <w:rsid w:val="006B21D3"/>
    <w:rsid w:val="006B57D0"/>
    <w:rsid w:val="006D30FF"/>
    <w:rsid w:val="006D49A6"/>
    <w:rsid w:val="006D6940"/>
    <w:rsid w:val="006E5C68"/>
    <w:rsid w:val="006F11EC"/>
    <w:rsid w:val="006F2CC8"/>
    <w:rsid w:val="006F6528"/>
    <w:rsid w:val="0070082C"/>
    <w:rsid w:val="007200C5"/>
    <w:rsid w:val="007233D0"/>
    <w:rsid w:val="0072598B"/>
    <w:rsid w:val="007369E6"/>
    <w:rsid w:val="00746E59"/>
    <w:rsid w:val="0075374D"/>
    <w:rsid w:val="00754C9A"/>
    <w:rsid w:val="0075599A"/>
    <w:rsid w:val="0075679C"/>
    <w:rsid w:val="00761489"/>
    <w:rsid w:val="00761D52"/>
    <w:rsid w:val="0077485D"/>
    <w:rsid w:val="0077749E"/>
    <w:rsid w:val="007904A0"/>
    <w:rsid w:val="00790ADA"/>
    <w:rsid w:val="00792922"/>
    <w:rsid w:val="007935C1"/>
    <w:rsid w:val="00794D51"/>
    <w:rsid w:val="007C49E2"/>
    <w:rsid w:val="007C5542"/>
    <w:rsid w:val="007D0483"/>
    <w:rsid w:val="007D2288"/>
    <w:rsid w:val="007D4E81"/>
    <w:rsid w:val="007D64A7"/>
    <w:rsid w:val="007E088F"/>
    <w:rsid w:val="007F3242"/>
    <w:rsid w:val="007F7B32"/>
    <w:rsid w:val="00804BC2"/>
    <w:rsid w:val="00806EB4"/>
    <w:rsid w:val="0081431A"/>
    <w:rsid w:val="008263AC"/>
    <w:rsid w:val="0083043D"/>
    <w:rsid w:val="0083216F"/>
    <w:rsid w:val="008478D3"/>
    <w:rsid w:val="00860000"/>
    <w:rsid w:val="00863BD3"/>
    <w:rsid w:val="008641ED"/>
    <w:rsid w:val="00866D66"/>
    <w:rsid w:val="008671C6"/>
    <w:rsid w:val="008712A2"/>
    <w:rsid w:val="00875803"/>
    <w:rsid w:val="008B459E"/>
    <w:rsid w:val="008E062A"/>
    <w:rsid w:val="008E13AE"/>
    <w:rsid w:val="008E1506"/>
    <w:rsid w:val="008E710C"/>
    <w:rsid w:val="008F0C00"/>
    <w:rsid w:val="008F69D6"/>
    <w:rsid w:val="00902823"/>
    <w:rsid w:val="00911683"/>
    <w:rsid w:val="00915CA6"/>
    <w:rsid w:val="00927834"/>
    <w:rsid w:val="009500A6"/>
    <w:rsid w:val="00957C18"/>
    <w:rsid w:val="009659BA"/>
    <w:rsid w:val="0097283B"/>
    <w:rsid w:val="00983040"/>
    <w:rsid w:val="009B3FB9"/>
    <w:rsid w:val="009C2465"/>
    <w:rsid w:val="009D35A0"/>
    <w:rsid w:val="009D5BAA"/>
    <w:rsid w:val="009D7EB7"/>
    <w:rsid w:val="009E048A"/>
    <w:rsid w:val="009E08E9"/>
    <w:rsid w:val="009E3DB9"/>
    <w:rsid w:val="009E6E35"/>
    <w:rsid w:val="009F0C88"/>
    <w:rsid w:val="009F0EDA"/>
    <w:rsid w:val="00A03B96"/>
    <w:rsid w:val="00A05B19"/>
    <w:rsid w:val="00A1134E"/>
    <w:rsid w:val="00A1432E"/>
    <w:rsid w:val="00A169FB"/>
    <w:rsid w:val="00A23224"/>
    <w:rsid w:val="00A24E7E"/>
    <w:rsid w:val="00A258C3"/>
    <w:rsid w:val="00A32CA7"/>
    <w:rsid w:val="00A347C0"/>
    <w:rsid w:val="00A45203"/>
    <w:rsid w:val="00A51431"/>
    <w:rsid w:val="00A539AD"/>
    <w:rsid w:val="00A749CC"/>
    <w:rsid w:val="00A8125C"/>
    <w:rsid w:val="00A84CA8"/>
    <w:rsid w:val="00A853C7"/>
    <w:rsid w:val="00A94063"/>
    <w:rsid w:val="00AA6219"/>
    <w:rsid w:val="00AA74E0"/>
    <w:rsid w:val="00AB44BF"/>
    <w:rsid w:val="00AB703F"/>
    <w:rsid w:val="00AC4E31"/>
    <w:rsid w:val="00AC6BB8"/>
    <w:rsid w:val="00AE008F"/>
    <w:rsid w:val="00AE1E79"/>
    <w:rsid w:val="00AF20C0"/>
    <w:rsid w:val="00AF3AA4"/>
    <w:rsid w:val="00B01868"/>
    <w:rsid w:val="00B01FCD"/>
    <w:rsid w:val="00B1776C"/>
    <w:rsid w:val="00B17C42"/>
    <w:rsid w:val="00B32615"/>
    <w:rsid w:val="00B353A2"/>
    <w:rsid w:val="00B371B1"/>
    <w:rsid w:val="00B52583"/>
    <w:rsid w:val="00B52896"/>
    <w:rsid w:val="00B74BCA"/>
    <w:rsid w:val="00B8535C"/>
    <w:rsid w:val="00B95236"/>
    <w:rsid w:val="00B96BD9"/>
    <w:rsid w:val="00B97A80"/>
    <w:rsid w:val="00BA1B01"/>
    <w:rsid w:val="00BA2641"/>
    <w:rsid w:val="00BB37AA"/>
    <w:rsid w:val="00BB66E3"/>
    <w:rsid w:val="00BC53A0"/>
    <w:rsid w:val="00BD22A0"/>
    <w:rsid w:val="00BE62AD"/>
    <w:rsid w:val="00BF121F"/>
    <w:rsid w:val="00BF1F80"/>
    <w:rsid w:val="00C00451"/>
    <w:rsid w:val="00C04BF0"/>
    <w:rsid w:val="00C06FFA"/>
    <w:rsid w:val="00C166EF"/>
    <w:rsid w:val="00C17EB0"/>
    <w:rsid w:val="00C27F5F"/>
    <w:rsid w:val="00C30A0F"/>
    <w:rsid w:val="00C37E61"/>
    <w:rsid w:val="00C404D8"/>
    <w:rsid w:val="00C430DF"/>
    <w:rsid w:val="00C70F1B"/>
    <w:rsid w:val="00C71A47"/>
    <w:rsid w:val="00C7464C"/>
    <w:rsid w:val="00C85588"/>
    <w:rsid w:val="00C97FB9"/>
    <w:rsid w:val="00CD104B"/>
    <w:rsid w:val="00CD650C"/>
    <w:rsid w:val="00CD6755"/>
    <w:rsid w:val="00CD6856"/>
    <w:rsid w:val="00CE0089"/>
    <w:rsid w:val="00CE66AE"/>
    <w:rsid w:val="00CE793C"/>
    <w:rsid w:val="00CF193C"/>
    <w:rsid w:val="00CF2D39"/>
    <w:rsid w:val="00D173F1"/>
    <w:rsid w:val="00D62446"/>
    <w:rsid w:val="00D74CB0"/>
    <w:rsid w:val="00D8295D"/>
    <w:rsid w:val="00DA58E0"/>
    <w:rsid w:val="00DB141E"/>
    <w:rsid w:val="00DB18A0"/>
    <w:rsid w:val="00DB1BA3"/>
    <w:rsid w:val="00DC2A65"/>
    <w:rsid w:val="00DE15F0"/>
    <w:rsid w:val="00DE5663"/>
    <w:rsid w:val="00DE78AA"/>
    <w:rsid w:val="00DF0ADA"/>
    <w:rsid w:val="00E01E32"/>
    <w:rsid w:val="00E053D0"/>
    <w:rsid w:val="00E140C6"/>
    <w:rsid w:val="00E15994"/>
    <w:rsid w:val="00E24208"/>
    <w:rsid w:val="00E3114E"/>
    <w:rsid w:val="00E31A70"/>
    <w:rsid w:val="00E35B02"/>
    <w:rsid w:val="00E66496"/>
    <w:rsid w:val="00E66B35"/>
    <w:rsid w:val="00E66E10"/>
    <w:rsid w:val="00E769F6"/>
    <w:rsid w:val="00E8407C"/>
    <w:rsid w:val="00E84636"/>
    <w:rsid w:val="00E84F3C"/>
    <w:rsid w:val="00EA012C"/>
    <w:rsid w:val="00EA72A7"/>
    <w:rsid w:val="00EC6A55"/>
    <w:rsid w:val="00ED0288"/>
    <w:rsid w:val="00EE17B0"/>
    <w:rsid w:val="00EE1A71"/>
    <w:rsid w:val="00EE52CB"/>
    <w:rsid w:val="00EF581D"/>
    <w:rsid w:val="00EF7FD8"/>
    <w:rsid w:val="00F06F59"/>
    <w:rsid w:val="00F1620E"/>
    <w:rsid w:val="00F17988"/>
    <w:rsid w:val="00F31BD4"/>
    <w:rsid w:val="00F372F2"/>
    <w:rsid w:val="00F42F16"/>
    <w:rsid w:val="00F4490F"/>
    <w:rsid w:val="00F469F0"/>
    <w:rsid w:val="00F53273"/>
    <w:rsid w:val="00F70D9C"/>
    <w:rsid w:val="00F755E4"/>
    <w:rsid w:val="00F77D02"/>
    <w:rsid w:val="00F947CE"/>
    <w:rsid w:val="00FB3A86"/>
    <w:rsid w:val="00FD36C8"/>
    <w:rsid w:val="00FD4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39"/>
      </o:rules>
    </o:shapelayout>
  </w:shapeDefaults>
  <w:decimalSymbol w:val="."/>
  <w:listSeparator w:val=","/>
  <w14:docId w14:val="2035B6B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DA58E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ibliography">
    <w:name w:val="Bibliography"/>
    <w:basedOn w:val="Normal"/>
    <w:next w:val="Normal"/>
    <w:uiPriority w:val="37"/>
    <w:unhideWhenUsed/>
    <w:rsid w:val="00CF2D39"/>
  </w:style>
  <w:style w:type="character" w:customStyle="1" w:styleId="Heading3Char">
    <w:name w:val="Heading 3 Char"/>
    <w:basedOn w:val="DefaultParagraphFont"/>
    <w:link w:val="Heading3"/>
    <w:semiHidden/>
    <w:rsid w:val="00DA58E0"/>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youtu.be/gihtDEZXC2k?si=17R3U2YdtIDoJpax"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4A69D-FE81-4E71-863F-651070F50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121</TotalTime>
  <Pages>11</Pages>
  <Words>9319</Words>
  <Characters>53121</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62316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118</cp:revision>
  <cp:lastPrinted>1999-07-06T11:00:00Z</cp:lastPrinted>
  <dcterms:created xsi:type="dcterms:W3CDTF">2014-10-25T14:34:00Z</dcterms:created>
  <dcterms:modified xsi:type="dcterms:W3CDTF">2025-10-27T07:05:00Z</dcterms:modified>
</cp:coreProperties>
</file>