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4311F5" w14:textId="77777777" w:rsidR="005A63DA" w:rsidRPr="00803B89" w:rsidRDefault="005A63DA" w:rsidP="00005F7F">
      <w:pPr>
        <w:jc w:val="center"/>
        <w:rPr>
          <w:rFonts w:ascii="Times New Roman" w:hAnsi="Times New Roman" w:cs="Times New Roman"/>
          <w:b/>
        </w:rPr>
      </w:pPr>
      <w:bookmarkStart w:id="0" w:name="_Hlk204638780"/>
      <w:r w:rsidRPr="00803B89">
        <w:rPr>
          <w:rFonts w:ascii="Times New Roman" w:hAnsi="Times New Roman" w:cs="Times New Roman"/>
          <w:b/>
        </w:rPr>
        <w:t>Effect of Integrated Nutrient Manage</w:t>
      </w:r>
      <w:r w:rsidR="00277AA9">
        <w:rPr>
          <w:rFonts w:ascii="Times New Roman" w:hAnsi="Times New Roman" w:cs="Times New Roman"/>
          <w:b/>
        </w:rPr>
        <w:t>ment on Growth and Productivity</w:t>
      </w:r>
      <w:r w:rsidRPr="00803B89">
        <w:rPr>
          <w:rFonts w:ascii="Times New Roman" w:hAnsi="Times New Roman" w:cs="Times New Roman"/>
          <w:b/>
        </w:rPr>
        <w:t xml:space="preserve"> of Wheat (</w:t>
      </w:r>
      <w:r w:rsidRPr="00803B89">
        <w:rPr>
          <w:rFonts w:ascii="Times New Roman" w:hAnsi="Times New Roman" w:cs="Times New Roman"/>
          <w:b/>
          <w:i/>
        </w:rPr>
        <w:t>Triticum aestivum</w:t>
      </w:r>
      <w:r w:rsidRPr="00803B89">
        <w:rPr>
          <w:rFonts w:ascii="Times New Roman" w:hAnsi="Times New Roman" w:cs="Times New Roman"/>
          <w:b/>
        </w:rPr>
        <w:t xml:space="preserve"> L.) under </w:t>
      </w:r>
      <w:r w:rsidR="00803B89" w:rsidRPr="00803B89">
        <w:rPr>
          <w:rFonts w:ascii="Times New Roman" w:hAnsi="Times New Roman" w:cs="Times New Roman"/>
          <w:b/>
        </w:rPr>
        <w:t>Vindhyan hill</w:t>
      </w:r>
    </w:p>
    <w:bookmarkEnd w:id="0"/>
    <w:p w14:paraId="0FC0F018" w14:textId="77777777" w:rsidR="00617967" w:rsidRDefault="00617967" w:rsidP="006F0B94">
      <w:pPr>
        <w:rPr>
          <w:b/>
          <w:bCs/>
        </w:rPr>
      </w:pPr>
    </w:p>
    <w:p w14:paraId="403FA560" w14:textId="283EE416" w:rsidR="006F0B94" w:rsidRPr="006F0B94" w:rsidRDefault="006F0B94" w:rsidP="006F0B94">
      <w:pPr>
        <w:rPr>
          <w:b/>
          <w:bCs/>
        </w:rPr>
      </w:pPr>
      <w:r w:rsidRPr="006F0B94">
        <w:rPr>
          <w:b/>
          <w:bCs/>
        </w:rPr>
        <w:t>Abstract</w:t>
      </w:r>
    </w:p>
    <w:p w14:paraId="64B82180" w14:textId="77777777" w:rsidR="006F0B94" w:rsidRPr="00CF15E3" w:rsidRDefault="006F0B94" w:rsidP="00CF15E3">
      <w:pPr>
        <w:jc w:val="both"/>
        <w:rPr>
          <w:rFonts w:ascii="Times New Roman" w:hAnsi="Times New Roman" w:cs="Times New Roman"/>
        </w:rPr>
      </w:pPr>
      <w:r w:rsidRPr="00CF15E3">
        <w:rPr>
          <w:rFonts w:ascii="Times New Roman" w:hAnsi="Times New Roman" w:cs="Times New Roman"/>
        </w:rPr>
        <w:t>A field experiment was conducted during Rabi 2024–25 at the Agronomy Farm, SAGE University, Bhopal to evaluate the effect of integrated nutrient management (INM) on growth, yield, and soil fertility of wheat (</w:t>
      </w:r>
      <w:r w:rsidRPr="00CF15E3">
        <w:rPr>
          <w:rFonts w:ascii="Times New Roman" w:hAnsi="Times New Roman" w:cs="Times New Roman"/>
          <w:i/>
        </w:rPr>
        <w:t>Triticum aestivum</w:t>
      </w:r>
      <w:r w:rsidRPr="00CF15E3">
        <w:rPr>
          <w:rFonts w:ascii="Times New Roman" w:hAnsi="Times New Roman" w:cs="Times New Roman"/>
        </w:rPr>
        <w:t xml:space="preserve"> L.). The experiment comprised seven treatments laid out in randomized block design with three replications, including combinations of recommended dose of fertilizers (RDF), farmyard manure (FYM), and bio</w:t>
      </w:r>
      <w:r w:rsidR="00CF15E3">
        <w:rPr>
          <w:rFonts w:ascii="Times New Roman" w:hAnsi="Times New Roman" w:cs="Times New Roman"/>
        </w:rPr>
        <w:t>-</w:t>
      </w:r>
      <w:r w:rsidRPr="00CF15E3">
        <w:rPr>
          <w:rFonts w:ascii="Times New Roman" w:hAnsi="Times New Roman" w:cs="Times New Roman"/>
        </w:rPr>
        <w:t>fertilizers (</w:t>
      </w:r>
      <w:proofErr w:type="spellStart"/>
      <w:r w:rsidRPr="00CF15E3">
        <w:rPr>
          <w:rFonts w:ascii="Times New Roman" w:hAnsi="Times New Roman" w:cs="Times New Roman"/>
        </w:rPr>
        <w:t>Azoto</w:t>
      </w:r>
      <w:r w:rsidR="00CF15E3">
        <w:rPr>
          <w:rFonts w:ascii="Times New Roman" w:hAnsi="Times New Roman" w:cs="Times New Roman"/>
        </w:rPr>
        <w:t>-</w:t>
      </w:r>
      <w:r w:rsidRPr="00CF15E3">
        <w:rPr>
          <w:rFonts w:ascii="Times New Roman" w:hAnsi="Times New Roman" w:cs="Times New Roman"/>
        </w:rPr>
        <w:t>bacter</w:t>
      </w:r>
      <w:proofErr w:type="spellEnd"/>
      <w:r w:rsidRPr="00CF15E3">
        <w:rPr>
          <w:rFonts w:ascii="Times New Roman" w:hAnsi="Times New Roman" w:cs="Times New Roman"/>
        </w:rPr>
        <w:t>, PSB, KSB).Results revealed that treatment T</w:t>
      </w:r>
      <w:r w:rsidRPr="00420EEB">
        <w:rPr>
          <w:rFonts w:ascii="Times New Roman" w:hAnsi="Times New Roman" w:cs="Times New Roman"/>
          <w:vertAlign w:val="subscript"/>
        </w:rPr>
        <w:t>7</w:t>
      </w:r>
      <w:r w:rsidRPr="00CF15E3">
        <w:rPr>
          <w:rFonts w:ascii="Times New Roman" w:hAnsi="Times New Roman" w:cs="Times New Roman"/>
        </w:rPr>
        <w:t xml:space="preserve"> (75% RDF + 5 t FYM ha⁻¹ + </w:t>
      </w:r>
      <w:proofErr w:type="spellStart"/>
      <w:r w:rsidRPr="00CF15E3">
        <w:rPr>
          <w:rFonts w:ascii="Times New Roman" w:hAnsi="Times New Roman" w:cs="Times New Roman"/>
        </w:rPr>
        <w:t>Azoto</w:t>
      </w:r>
      <w:r w:rsidR="00CF15E3">
        <w:rPr>
          <w:rFonts w:ascii="Times New Roman" w:hAnsi="Times New Roman" w:cs="Times New Roman"/>
        </w:rPr>
        <w:t>-</w:t>
      </w:r>
      <w:r w:rsidRPr="00CF15E3">
        <w:rPr>
          <w:rFonts w:ascii="Times New Roman" w:hAnsi="Times New Roman" w:cs="Times New Roman"/>
        </w:rPr>
        <w:t>bacter</w:t>
      </w:r>
      <w:proofErr w:type="spellEnd"/>
      <w:r w:rsidRPr="00CF15E3">
        <w:rPr>
          <w:rFonts w:ascii="Times New Roman" w:hAnsi="Times New Roman" w:cs="Times New Roman"/>
        </w:rPr>
        <w:t xml:space="preserve"> + PSB + KSB) significantly enhanced growth</w:t>
      </w:r>
      <w:r w:rsidR="004217B2" w:rsidRPr="00CF15E3">
        <w:rPr>
          <w:rFonts w:ascii="Times New Roman" w:hAnsi="Times New Roman" w:cs="Times New Roman"/>
        </w:rPr>
        <w:t xml:space="preserve"> of</w:t>
      </w:r>
      <w:r w:rsidRPr="00CF15E3">
        <w:rPr>
          <w:rFonts w:ascii="Times New Roman" w:hAnsi="Times New Roman" w:cs="Times New Roman"/>
        </w:rPr>
        <w:t xml:space="preserve"> attributes such as plant height, tiller number, and dry matter accumulation compared to control</w:t>
      </w:r>
      <w:r w:rsidR="00016868" w:rsidRPr="00CF15E3">
        <w:rPr>
          <w:rFonts w:ascii="Times New Roman" w:hAnsi="Times New Roman" w:cs="Times New Roman"/>
        </w:rPr>
        <w:t xml:space="preserve"> treatment</w:t>
      </w:r>
      <w:r w:rsidRPr="00CF15E3">
        <w:rPr>
          <w:rFonts w:ascii="Times New Roman" w:hAnsi="Times New Roman" w:cs="Times New Roman"/>
        </w:rPr>
        <w:t>, and</w:t>
      </w:r>
      <w:r w:rsidR="00016868" w:rsidRPr="00CF15E3">
        <w:rPr>
          <w:rFonts w:ascii="Times New Roman" w:hAnsi="Times New Roman" w:cs="Times New Roman"/>
        </w:rPr>
        <w:t xml:space="preserve"> it was statistically at</w:t>
      </w:r>
      <w:r w:rsidRPr="00CF15E3">
        <w:rPr>
          <w:rFonts w:ascii="Times New Roman" w:hAnsi="Times New Roman" w:cs="Times New Roman"/>
        </w:rPr>
        <w:t xml:space="preserve"> par with T2 (100% RDF) and T</w:t>
      </w:r>
      <w:r w:rsidRPr="00420EEB">
        <w:rPr>
          <w:rFonts w:ascii="Times New Roman" w:hAnsi="Times New Roman" w:cs="Times New Roman"/>
          <w:vertAlign w:val="subscript"/>
        </w:rPr>
        <w:t>4</w:t>
      </w:r>
      <w:r w:rsidRPr="00CF15E3">
        <w:rPr>
          <w:rFonts w:ascii="Times New Roman" w:hAnsi="Times New Roman" w:cs="Times New Roman"/>
        </w:rPr>
        <w:t xml:space="preserve"> (75% RDF + FYM + </w:t>
      </w:r>
      <w:proofErr w:type="spellStart"/>
      <w:r w:rsidRPr="00CF15E3">
        <w:rPr>
          <w:rFonts w:ascii="Times New Roman" w:hAnsi="Times New Roman" w:cs="Times New Roman"/>
        </w:rPr>
        <w:t>Azoto</w:t>
      </w:r>
      <w:r w:rsidR="00CF15E3">
        <w:rPr>
          <w:rFonts w:ascii="Times New Roman" w:hAnsi="Times New Roman" w:cs="Times New Roman"/>
        </w:rPr>
        <w:t>-</w:t>
      </w:r>
      <w:r w:rsidRPr="00CF15E3">
        <w:rPr>
          <w:rFonts w:ascii="Times New Roman" w:hAnsi="Times New Roman" w:cs="Times New Roman"/>
        </w:rPr>
        <w:t>bacter</w:t>
      </w:r>
      <w:proofErr w:type="spellEnd"/>
      <w:r w:rsidRPr="00CF15E3">
        <w:rPr>
          <w:rFonts w:ascii="Times New Roman" w:hAnsi="Times New Roman" w:cs="Times New Roman"/>
        </w:rPr>
        <w:t>). Yield attributes (grain yield, effective tillers, grain weight per plant) and economic returns (GMR, NMR, B:C ratio) were also highest under T</w:t>
      </w:r>
      <w:r w:rsidRPr="00420EEB">
        <w:rPr>
          <w:rFonts w:ascii="Times New Roman" w:hAnsi="Times New Roman" w:cs="Times New Roman"/>
          <w:vertAlign w:val="subscript"/>
        </w:rPr>
        <w:t>7</w:t>
      </w:r>
      <w:r w:rsidRPr="00CF15E3">
        <w:rPr>
          <w:rFonts w:ascii="Times New Roman" w:hAnsi="Times New Roman" w:cs="Times New Roman"/>
        </w:rPr>
        <w:t>. Post-harvest soil fertility showed improvement in available nitrogen, phosphorus, and potassium levels.</w:t>
      </w:r>
      <w:r w:rsidR="006155E3">
        <w:rPr>
          <w:rFonts w:ascii="Times New Roman" w:hAnsi="Times New Roman" w:cs="Times New Roman"/>
        </w:rPr>
        <w:t xml:space="preserve"> </w:t>
      </w:r>
      <w:r w:rsidRPr="00CF15E3">
        <w:rPr>
          <w:rFonts w:ascii="Times New Roman" w:hAnsi="Times New Roman" w:cs="Times New Roman"/>
        </w:rPr>
        <w:t>Thus, integrating 75% RDF with FYM and bio</w:t>
      </w:r>
      <w:r w:rsidR="00CF15E3">
        <w:rPr>
          <w:rFonts w:ascii="Times New Roman" w:hAnsi="Times New Roman" w:cs="Times New Roman"/>
        </w:rPr>
        <w:t>-</w:t>
      </w:r>
      <w:r w:rsidRPr="00CF15E3">
        <w:rPr>
          <w:rFonts w:ascii="Times New Roman" w:hAnsi="Times New Roman" w:cs="Times New Roman"/>
        </w:rPr>
        <w:t>fert</w:t>
      </w:r>
      <w:r w:rsidR="00CF15E3">
        <w:rPr>
          <w:rFonts w:ascii="Times New Roman" w:hAnsi="Times New Roman" w:cs="Times New Roman"/>
        </w:rPr>
        <w:t>ilizers is not only agronomical</w:t>
      </w:r>
      <w:r w:rsidRPr="00CF15E3">
        <w:rPr>
          <w:rFonts w:ascii="Times New Roman" w:hAnsi="Times New Roman" w:cs="Times New Roman"/>
        </w:rPr>
        <w:t xml:space="preserve"> efficient but also sustainable for</w:t>
      </w:r>
      <w:r w:rsidR="00DD6104" w:rsidRPr="00CF15E3">
        <w:rPr>
          <w:rFonts w:ascii="Times New Roman" w:hAnsi="Times New Roman" w:cs="Times New Roman"/>
        </w:rPr>
        <w:t xml:space="preserve"> long-term soil health and productivity of wheat crop</w:t>
      </w:r>
      <w:r w:rsidRPr="00CF15E3">
        <w:rPr>
          <w:rFonts w:ascii="Times New Roman" w:hAnsi="Times New Roman" w:cs="Times New Roman"/>
        </w:rPr>
        <w:t>.</w:t>
      </w:r>
    </w:p>
    <w:p w14:paraId="06EA0C3C" w14:textId="77777777" w:rsidR="006F0B94" w:rsidRPr="006F0B94" w:rsidRDefault="000B490A" w:rsidP="006F0B94">
      <w:r>
        <w:rPr>
          <w:noProof/>
        </w:rPr>
        <w:pict w14:anchorId="2AC18F0B">
          <v:rect id="_x0000_i1025" style="width:0;height:1.5pt" o:hralign="center" o:hrstd="t" o:hr="t" fillcolor="#a0a0a0" stroked="f"/>
        </w:pict>
      </w:r>
    </w:p>
    <w:p w14:paraId="5BE42061" w14:textId="77777777" w:rsidR="00381B8F" w:rsidRPr="00D01E55" w:rsidRDefault="006F0B94" w:rsidP="00D01E55">
      <w:pPr>
        <w:pStyle w:val="TableParagraph"/>
        <w:ind w:left="5" w:right="7"/>
        <w:jc w:val="left"/>
        <w:rPr>
          <w:rFonts w:ascii="Times New Roman" w:hAnsi="Times New Roman" w:cs="Times New Roman"/>
          <w:b/>
          <w:sz w:val="24"/>
          <w:szCs w:val="24"/>
        </w:rPr>
      </w:pPr>
      <w:r w:rsidRPr="006F0B94">
        <w:rPr>
          <w:b/>
          <w:bCs/>
        </w:rPr>
        <w:t xml:space="preserve">Keywords: </w:t>
      </w:r>
      <w:r w:rsidR="007E3CC6" w:rsidRPr="00381B8F">
        <w:rPr>
          <w:rFonts w:ascii="Times New Roman" w:hAnsi="Times New Roman" w:cs="Times New Roman"/>
          <w:b/>
          <w:sz w:val="24"/>
          <w:szCs w:val="24"/>
        </w:rPr>
        <w:t>Plant height, Number of tillers, Dry matter accumulation, Number of effective tillers</w:t>
      </w:r>
      <w:r w:rsidR="006155E3">
        <w:rPr>
          <w:rFonts w:ascii="Times New Roman" w:hAnsi="Times New Roman" w:cs="Times New Roman"/>
          <w:b/>
          <w:sz w:val="24"/>
          <w:szCs w:val="24"/>
        </w:rPr>
        <w:t xml:space="preserve"> </w:t>
      </w:r>
      <w:r w:rsidR="00381B8F" w:rsidRPr="00381B8F">
        <w:rPr>
          <w:rFonts w:ascii="Times New Roman" w:hAnsi="Times New Roman" w:cs="Times New Roman"/>
          <w:b/>
          <w:spacing w:val="-4"/>
          <w:sz w:val="24"/>
          <w:szCs w:val="24"/>
        </w:rPr>
        <w:t>and yield a</w:t>
      </w:r>
      <w:r w:rsidR="00381B8F" w:rsidRPr="00381B8F">
        <w:rPr>
          <w:rFonts w:ascii="Times New Roman" w:hAnsi="Times New Roman" w:cs="Times New Roman"/>
          <w:b/>
          <w:bCs/>
          <w:sz w:val="24"/>
          <w:szCs w:val="24"/>
        </w:rPr>
        <w:t>ttributes</w:t>
      </w:r>
    </w:p>
    <w:p w14:paraId="59BB071F" w14:textId="77777777" w:rsidR="00381B8F" w:rsidRPr="00381B8F" w:rsidRDefault="00381B8F" w:rsidP="00381B8F">
      <w:pPr>
        <w:pStyle w:val="TableParagraph"/>
        <w:ind w:left="1134" w:right="7"/>
        <w:jc w:val="left"/>
        <w:rPr>
          <w:rFonts w:ascii="Times New Roman" w:hAnsi="Times New Roman" w:cs="Times New Roman"/>
          <w:b/>
          <w:sz w:val="24"/>
          <w:szCs w:val="24"/>
        </w:rPr>
      </w:pPr>
    </w:p>
    <w:p w14:paraId="770D20F3" w14:textId="77777777" w:rsidR="006F0B94" w:rsidRPr="006F0B94" w:rsidRDefault="006F0B94" w:rsidP="006F0B94">
      <w:pPr>
        <w:rPr>
          <w:b/>
          <w:bCs/>
        </w:rPr>
      </w:pPr>
      <w:r w:rsidRPr="006F0B94">
        <w:rPr>
          <w:b/>
          <w:bCs/>
        </w:rPr>
        <w:t>1. Introduction</w:t>
      </w:r>
    </w:p>
    <w:p w14:paraId="4DB611AC" w14:textId="77777777" w:rsidR="00CC5DE4" w:rsidRPr="00CC5DE4" w:rsidRDefault="00CC5DE4" w:rsidP="00CC5DE4">
      <w:pPr>
        <w:spacing w:line="360" w:lineRule="auto"/>
        <w:jc w:val="both"/>
        <w:rPr>
          <w:rFonts w:ascii="Times New Roman" w:eastAsia="Arial MT" w:hAnsi="Times New Roman" w:cs="Times New Roman"/>
          <w:kern w:val="0"/>
          <w:lang w:val="en-US"/>
        </w:rPr>
      </w:pPr>
      <w:r w:rsidRPr="00CC5DE4">
        <w:rPr>
          <w:rFonts w:ascii="Times New Roman" w:eastAsia="Arial MT" w:hAnsi="Times New Roman" w:cs="Times New Roman"/>
          <w:kern w:val="0"/>
          <w:lang w:val="en-US"/>
        </w:rPr>
        <w:t>Wheat is an annual crop that belongs to the family ‘</w:t>
      </w:r>
      <w:proofErr w:type="spellStart"/>
      <w:r w:rsidRPr="00CC5DE4">
        <w:rPr>
          <w:rFonts w:ascii="Times New Roman" w:eastAsia="Arial MT" w:hAnsi="Times New Roman" w:cs="Times New Roman"/>
          <w:kern w:val="0"/>
          <w:lang w:val="en-US"/>
        </w:rPr>
        <w:t>Graminae</w:t>
      </w:r>
      <w:proofErr w:type="spellEnd"/>
      <w:r w:rsidRPr="00CC5DE4">
        <w:rPr>
          <w:rFonts w:ascii="Times New Roman" w:eastAsia="Arial MT" w:hAnsi="Times New Roman" w:cs="Times New Roman"/>
          <w:kern w:val="0"/>
          <w:lang w:val="en-US"/>
        </w:rPr>
        <w:t xml:space="preserve">’ </w:t>
      </w:r>
      <w:proofErr w:type="spellStart"/>
      <w:r w:rsidRPr="00CC5DE4">
        <w:rPr>
          <w:rFonts w:ascii="Times New Roman" w:eastAsia="Arial MT" w:hAnsi="Times New Roman" w:cs="Times New Roman"/>
          <w:kern w:val="0"/>
          <w:lang w:val="en-US"/>
        </w:rPr>
        <w:t>Poaceae</w:t>
      </w:r>
      <w:proofErr w:type="spellEnd"/>
      <w:r w:rsidRPr="00CC5DE4">
        <w:rPr>
          <w:rFonts w:ascii="Times New Roman" w:eastAsia="Arial MT" w:hAnsi="Times New Roman" w:cs="Times New Roman"/>
          <w:kern w:val="0"/>
          <w:lang w:val="en-US"/>
        </w:rPr>
        <w:t xml:space="preserve"> and the Triticum genus in plant systematics. The </w:t>
      </w:r>
      <w:proofErr w:type="spellStart"/>
      <w:r w:rsidRPr="00CC5DE4">
        <w:rPr>
          <w:rFonts w:ascii="Times New Roman" w:eastAsia="Arial MT" w:hAnsi="Times New Roman" w:cs="Times New Roman"/>
          <w:kern w:val="0"/>
          <w:lang w:val="en-US"/>
        </w:rPr>
        <w:t>Poaceae</w:t>
      </w:r>
      <w:proofErr w:type="spellEnd"/>
      <w:r w:rsidRPr="00CC5DE4">
        <w:rPr>
          <w:rFonts w:ascii="Times New Roman" w:eastAsia="Arial MT" w:hAnsi="Times New Roman" w:cs="Times New Roman"/>
          <w:kern w:val="0"/>
          <w:lang w:val="en-US"/>
        </w:rPr>
        <w:t xml:space="preserve"> family includes major cereal crops such as sorghum, maize, rice, millet, and barley. Wheat (</w:t>
      </w:r>
      <w:r w:rsidRPr="00CC5DE4">
        <w:rPr>
          <w:rFonts w:ascii="Times New Roman" w:eastAsia="Arial MT" w:hAnsi="Times New Roman" w:cs="Times New Roman"/>
          <w:i/>
          <w:iCs/>
          <w:kern w:val="0"/>
          <w:lang w:val="en-US"/>
        </w:rPr>
        <w:t>Triticum aestivum</w:t>
      </w:r>
      <w:r w:rsidRPr="00CC5DE4">
        <w:rPr>
          <w:rFonts w:ascii="Times New Roman" w:eastAsia="Arial MT" w:hAnsi="Times New Roman" w:cs="Times New Roman"/>
          <w:kern w:val="0"/>
          <w:lang w:val="en-US"/>
        </w:rPr>
        <w:t xml:space="preserve"> L emend. Fiori &amp; Paol) is a staple cereal crop globally and a crucial source of carbohydrates and grain. It contains about 12% protein, which is more than that in other cereals, and is of special significance to maintain the good bread-making quality due to the presence of a characteristic substance called ‘gluten.’ It also has a relatively high content of niacin and thiamine (Tabassum </w:t>
      </w:r>
      <w:r w:rsidRPr="00CC5DE4">
        <w:rPr>
          <w:rFonts w:ascii="Times New Roman" w:eastAsia="Arial MT" w:hAnsi="Times New Roman" w:cs="Times New Roman"/>
          <w:i/>
          <w:kern w:val="0"/>
          <w:lang w:val="en-US"/>
        </w:rPr>
        <w:t>et</w:t>
      </w:r>
      <w:r w:rsidRPr="00CC5DE4">
        <w:rPr>
          <w:rFonts w:ascii="Times New Roman" w:eastAsia="Arial MT" w:hAnsi="Times New Roman" w:cs="Times New Roman"/>
          <w:i/>
          <w:iCs/>
          <w:kern w:val="0"/>
          <w:lang w:val="en-US"/>
        </w:rPr>
        <w:t xml:space="preserve"> al.,</w:t>
      </w:r>
      <w:r w:rsidRPr="00CC5DE4">
        <w:rPr>
          <w:rFonts w:ascii="Times New Roman" w:eastAsia="Arial MT" w:hAnsi="Times New Roman" w:cs="Times New Roman"/>
          <w:kern w:val="0"/>
          <w:lang w:val="en-US"/>
        </w:rPr>
        <w:t xml:space="preserve"> 2024). It is primarily grown in temperate regions and at higher altitudes under tropical climatic areas in the winter season. It requires a relatively low temperature for satisfactory growth and development. (</w:t>
      </w:r>
      <w:proofErr w:type="spellStart"/>
      <w:r w:rsidRPr="00CC5DE4">
        <w:rPr>
          <w:rFonts w:ascii="Times New Roman" w:eastAsia="Arial MT" w:hAnsi="Times New Roman" w:cs="Times New Roman"/>
          <w:kern w:val="0"/>
          <w:lang w:val="en-US"/>
        </w:rPr>
        <w:t>Chuahan</w:t>
      </w:r>
      <w:proofErr w:type="spellEnd"/>
      <w:r w:rsidRPr="00CC5DE4">
        <w:rPr>
          <w:rFonts w:ascii="Times New Roman" w:eastAsia="Arial MT" w:hAnsi="Times New Roman" w:cs="Times New Roman"/>
          <w:kern w:val="0"/>
          <w:lang w:val="en-US"/>
        </w:rPr>
        <w:t xml:space="preserve"> </w:t>
      </w:r>
      <w:r w:rsidRPr="00CC5DE4">
        <w:rPr>
          <w:rFonts w:ascii="Times New Roman" w:eastAsia="Arial MT" w:hAnsi="Times New Roman" w:cs="Times New Roman"/>
          <w:i/>
          <w:kern w:val="0"/>
          <w:lang w:val="en-US"/>
        </w:rPr>
        <w:t>et</w:t>
      </w:r>
      <w:r w:rsidRPr="00CC5DE4">
        <w:rPr>
          <w:rFonts w:ascii="Times New Roman" w:eastAsia="Arial MT" w:hAnsi="Times New Roman" w:cs="Times New Roman"/>
          <w:i/>
          <w:iCs/>
          <w:kern w:val="0"/>
          <w:lang w:val="en-US"/>
        </w:rPr>
        <w:t xml:space="preserve"> al.,</w:t>
      </w:r>
      <w:r w:rsidRPr="00CC5DE4">
        <w:rPr>
          <w:rFonts w:ascii="Times New Roman" w:eastAsia="Arial MT" w:hAnsi="Times New Roman" w:cs="Times New Roman"/>
          <w:kern w:val="0"/>
          <w:lang w:val="en-US"/>
        </w:rPr>
        <w:t xml:space="preserve"> 2024). Wheat is the second most important food grain after rice, contributing nearly 20% of the total food grain supply (Patel </w:t>
      </w:r>
      <w:r w:rsidRPr="00CC5DE4">
        <w:rPr>
          <w:rFonts w:ascii="Times New Roman" w:eastAsia="Arial MT" w:hAnsi="Times New Roman" w:cs="Times New Roman"/>
          <w:i/>
          <w:kern w:val="0"/>
          <w:lang w:val="en-US"/>
        </w:rPr>
        <w:t>et</w:t>
      </w:r>
      <w:r w:rsidRPr="00CC5DE4">
        <w:rPr>
          <w:rFonts w:ascii="Times New Roman" w:eastAsia="Arial MT" w:hAnsi="Times New Roman" w:cs="Times New Roman"/>
          <w:i/>
          <w:iCs/>
          <w:kern w:val="0"/>
          <w:lang w:val="en-US"/>
        </w:rPr>
        <w:t xml:space="preserve"> al.,</w:t>
      </w:r>
      <w:r w:rsidRPr="00CC5DE4">
        <w:rPr>
          <w:rFonts w:ascii="Times New Roman" w:eastAsia="Arial MT" w:hAnsi="Times New Roman" w:cs="Times New Roman"/>
          <w:kern w:val="0"/>
          <w:lang w:val="en-US"/>
        </w:rPr>
        <w:t xml:space="preserve"> 2017). The long-term use of inorganic fertilizers without the help of organic supplements damages the soil properties, such as physical, chemical, and biological, and it causes environmental pollution </w:t>
      </w:r>
      <w:r w:rsidRPr="00CC5DE4">
        <w:rPr>
          <w:rFonts w:ascii="Times New Roman" w:eastAsia="Arial MT" w:hAnsi="Times New Roman" w:cs="Times New Roman"/>
          <w:kern w:val="0"/>
          <w:lang w:val="en-US"/>
        </w:rPr>
        <w:lastRenderedPageBreak/>
        <w:t>(</w:t>
      </w:r>
      <w:proofErr w:type="spellStart"/>
      <w:r w:rsidRPr="00CC5DE4">
        <w:rPr>
          <w:rFonts w:ascii="Times New Roman" w:eastAsia="Arial MT" w:hAnsi="Times New Roman" w:cs="Times New Roman"/>
          <w:kern w:val="0"/>
          <w:lang w:val="en-US"/>
        </w:rPr>
        <w:t>Albiach</w:t>
      </w:r>
      <w:proofErr w:type="spellEnd"/>
      <w:r w:rsidRPr="00CC5DE4">
        <w:rPr>
          <w:rFonts w:ascii="Times New Roman" w:eastAsia="Arial MT" w:hAnsi="Times New Roman" w:cs="Times New Roman"/>
          <w:kern w:val="0"/>
          <w:lang w:val="en-US"/>
        </w:rPr>
        <w:t xml:space="preserve">, 2000) and is a limiting factor in wheat productivity. Integrated Nutrient Management (INM) offers a balanced fertilization strategy using organic manures, chemical fertilizers, and biofertilizers to enhance productivity while maintaining soil health. Integrated Nutrient Management offers a solution by optimizing soil fertility and improving crop yields through the balanced use of organic, inorganic, and biological nutrient sources. Studies suggest that while biofertilizers alone may not significantly boost wheat yield, their combined application with organic and inorganic fertilizers results in higher nutrient efficiency and improved soil conditions (Game </w:t>
      </w:r>
      <w:r w:rsidRPr="00CC5DE4">
        <w:rPr>
          <w:rFonts w:ascii="Times New Roman" w:eastAsia="Arial MT" w:hAnsi="Times New Roman" w:cs="Times New Roman"/>
          <w:i/>
          <w:kern w:val="0"/>
          <w:lang w:val="en-US"/>
        </w:rPr>
        <w:t>et</w:t>
      </w:r>
      <w:r w:rsidRPr="00CC5DE4">
        <w:rPr>
          <w:rFonts w:ascii="Times New Roman" w:eastAsia="Arial MT" w:hAnsi="Times New Roman" w:cs="Times New Roman"/>
          <w:i/>
          <w:iCs/>
          <w:kern w:val="0"/>
          <w:lang w:val="en-US"/>
        </w:rPr>
        <w:t xml:space="preserve"> al.,</w:t>
      </w:r>
      <w:r w:rsidRPr="00CC5DE4">
        <w:rPr>
          <w:rFonts w:ascii="Times New Roman" w:eastAsia="Arial MT" w:hAnsi="Times New Roman" w:cs="Times New Roman"/>
          <w:kern w:val="0"/>
          <w:lang w:val="en-US"/>
        </w:rPr>
        <w:t xml:space="preserve"> 2020). This study evaluates the impact of INM on growth, yield, economics, and residual fertility in wheat under the </w:t>
      </w:r>
      <w:proofErr w:type="spellStart"/>
      <w:r w:rsidRPr="00CC5DE4">
        <w:rPr>
          <w:rFonts w:ascii="Times New Roman" w:eastAsia="Arial MT" w:hAnsi="Times New Roman" w:cs="Times New Roman"/>
          <w:kern w:val="0"/>
          <w:lang w:val="en-US"/>
        </w:rPr>
        <w:t>agro</w:t>
      </w:r>
      <w:proofErr w:type="spellEnd"/>
      <w:r w:rsidRPr="00CC5DE4">
        <w:rPr>
          <w:rFonts w:ascii="Times New Roman" w:eastAsia="Arial MT" w:hAnsi="Times New Roman" w:cs="Times New Roman"/>
          <w:kern w:val="0"/>
          <w:lang w:val="en-US"/>
        </w:rPr>
        <w:t>-climatic conditions of Bhopal.</w:t>
      </w:r>
    </w:p>
    <w:p w14:paraId="5CD0D603" w14:textId="77777777" w:rsidR="006F0B94" w:rsidRPr="006F0B94" w:rsidRDefault="006F0B94" w:rsidP="006F0B94"/>
    <w:p w14:paraId="52AF2BD2" w14:textId="77777777" w:rsidR="00B8273A" w:rsidRDefault="006F0B94" w:rsidP="00B8273A">
      <w:pPr>
        <w:spacing w:after="0" w:line="360" w:lineRule="auto"/>
        <w:rPr>
          <w:rFonts w:ascii="Times New Roman" w:hAnsi="Times New Roman" w:cs="Times New Roman"/>
          <w:b/>
          <w:bCs/>
        </w:rPr>
      </w:pPr>
      <w:r w:rsidRPr="00B8273A">
        <w:rPr>
          <w:rFonts w:ascii="Times New Roman" w:hAnsi="Times New Roman" w:cs="Times New Roman"/>
          <w:b/>
          <w:bCs/>
        </w:rPr>
        <w:t xml:space="preserve">2. Materials and </w:t>
      </w:r>
      <w:proofErr w:type="gramStart"/>
      <w:r w:rsidRPr="00B8273A">
        <w:rPr>
          <w:rFonts w:ascii="Times New Roman" w:hAnsi="Times New Roman" w:cs="Times New Roman"/>
          <w:b/>
          <w:bCs/>
        </w:rPr>
        <w:t>Methods</w:t>
      </w:r>
      <w:r w:rsidR="00B8273A">
        <w:rPr>
          <w:rFonts w:ascii="Times New Roman" w:hAnsi="Times New Roman" w:cs="Times New Roman"/>
          <w:b/>
          <w:bCs/>
        </w:rPr>
        <w:t>:-</w:t>
      </w:r>
      <w:proofErr w:type="gramEnd"/>
    </w:p>
    <w:p w14:paraId="2531055C" w14:textId="77777777" w:rsidR="00CC5DE4" w:rsidRPr="00CC5DE4" w:rsidRDefault="00CC5DE4" w:rsidP="00CC5DE4">
      <w:pPr>
        <w:pStyle w:val="NormalWeb"/>
        <w:spacing w:line="360" w:lineRule="auto"/>
        <w:jc w:val="both"/>
      </w:pPr>
      <w:r w:rsidRPr="00CC5DE4">
        <w:t xml:space="preserve">The present field investigation was conducted during the </w:t>
      </w:r>
      <w:r w:rsidRPr="00CC5DE4">
        <w:rPr>
          <w:rStyle w:val="Emphasis"/>
          <w:rFonts w:eastAsiaTheme="majorEastAsia"/>
        </w:rPr>
        <w:t>Rabi</w:t>
      </w:r>
      <w:r w:rsidRPr="00CC5DE4">
        <w:t xml:space="preserve"> season of 2024–25 at the SAGE experimental farm of the School of Agriculture, Sanjeev Agrawal Global Educational University, Bhopal, Madhya Pradesh, India. It comes under the </w:t>
      </w:r>
      <w:proofErr w:type="spellStart"/>
      <w:r w:rsidRPr="00CC5DE4">
        <w:t>agro</w:t>
      </w:r>
      <w:proofErr w:type="spellEnd"/>
      <w:r w:rsidRPr="00CC5DE4">
        <w:t xml:space="preserve">-climate region classified as the Vindhya Hills Zone. The experimental site is located in the east direction at a latitude of 23.185547 N and a longitude of 77.527366 E, with an average elevation of 405.07 meters above mean sea level. The climate of the region is characterized as subtropical, with hot and subhumid weather in the summer season and cool weather in the winter season. The temperature varies significantly across seasons, and the average winter rainfall is recorded as 1000 - 1500 mm.  With seven treatments of different integrated nutrient management, </w:t>
      </w:r>
      <w:r w:rsidRPr="00CC5DE4">
        <w:rPr>
          <w:rStyle w:val="Emphasis"/>
          <w:rFonts w:eastAsiaTheme="majorEastAsia"/>
        </w:rPr>
        <w:t>viz</w:t>
      </w:r>
      <w:r w:rsidRPr="00CC5DE4">
        <w:t xml:space="preserve">., </w:t>
      </w:r>
      <w:r w:rsidRPr="00CC5DE4">
        <w:rPr>
          <w:rStyle w:val="Strong"/>
          <w:rFonts w:eastAsiaTheme="majorEastAsia"/>
        </w:rPr>
        <w:t>T1</w:t>
      </w:r>
      <w:r w:rsidRPr="00CC5DE4">
        <w:t xml:space="preserve"> control, </w:t>
      </w:r>
      <w:r w:rsidRPr="00CC5DE4">
        <w:rPr>
          <w:rStyle w:val="Strong"/>
          <w:rFonts w:eastAsiaTheme="majorEastAsia"/>
        </w:rPr>
        <w:t>T2</w:t>
      </w:r>
      <w:r w:rsidRPr="00CC5DE4">
        <w:t xml:space="preserve"> 100% RDF, </w:t>
      </w:r>
      <w:r w:rsidRPr="00CC5DE4">
        <w:rPr>
          <w:rStyle w:val="Strong"/>
          <w:rFonts w:eastAsiaTheme="majorEastAsia"/>
        </w:rPr>
        <w:t>T3</w:t>
      </w:r>
      <w:r w:rsidRPr="00CC5DE4">
        <w:t xml:space="preserve"> 75% RDF + 5 t FYM ha⁻¹, </w:t>
      </w:r>
      <w:r w:rsidRPr="00CC5DE4">
        <w:rPr>
          <w:rStyle w:val="Strong"/>
          <w:rFonts w:eastAsiaTheme="majorEastAsia"/>
        </w:rPr>
        <w:t>T4</w:t>
      </w:r>
      <w:r w:rsidRPr="00CC5DE4">
        <w:t xml:space="preserve"> 75% RDF + 5 t FYM ha⁻¹ + Azotobacter, </w:t>
      </w:r>
      <w:r w:rsidRPr="00CC5DE4">
        <w:rPr>
          <w:rStyle w:val="Strong"/>
          <w:rFonts w:eastAsiaTheme="majorEastAsia"/>
        </w:rPr>
        <w:t>T5</w:t>
      </w:r>
      <w:r w:rsidRPr="00CC5DE4">
        <w:t xml:space="preserve"> 75% RDF + 5 t FYM ha⁻¹ + PSB, </w:t>
      </w:r>
      <w:r w:rsidRPr="00CC5DE4">
        <w:rPr>
          <w:rStyle w:val="Strong"/>
          <w:rFonts w:eastAsiaTheme="majorEastAsia"/>
        </w:rPr>
        <w:t>T6</w:t>
      </w:r>
      <w:r w:rsidRPr="00CC5DE4">
        <w:t xml:space="preserve"> 75% RDF + 5 t FYM ha⁻¹ + KSB, and </w:t>
      </w:r>
      <w:r w:rsidRPr="00CC5DE4">
        <w:rPr>
          <w:rStyle w:val="Strong"/>
          <w:rFonts w:eastAsiaTheme="majorEastAsia"/>
        </w:rPr>
        <w:t>T7</w:t>
      </w:r>
      <w:r w:rsidRPr="00CC5DE4">
        <w:t xml:space="preserve"> 75% RDF + 5 t FYM ha⁻¹ + Azotobacter + PSB + KSB.  The experiment was laid out in three replications under randomized block design (RBD). The various soil physicochemical characteristics of experimental soil are loamy clay with pH 7.02, electrical conductivity (0.20 </w:t>
      </w:r>
      <w:proofErr w:type="spellStart"/>
      <w:r w:rsidRPr="00CC5DE4">
        <w:t>dS</w:t>
      </w:r>
      <w:proofErr w:type="spellEnd"/>
      <w:r w:rsidRPr="00CC5DE4">
        <w:t xml:space="preserve">/m²), low organic carbon (0.47%), low nitrogen (190 kg/ha), available phosphorous (19.5 kg/ha), and available potassium 275.5 (available), which was found in a low range. A recommended dose of 100 kg N, 50 kg P₂O₅, and 50 kg K₂O/ha was applied through urea, single super phosphate, muriate of potash, and other combinations of vermicompost, </w:t>
      </w:r>
      <w:proofErr w:type="spellStart"/>
      <w:r w:rsidRPr="00CC5DE4">
        <w:t>azatobacter</w:t>
      </w:r>
      <w:proofErr w:type="spellEnd"/>
      <w:r w:rsidRPr="00CC5DE4">
        <w:t xml:space="preserve">, and biofertilizer. All the observations were recorded, and the recommended </w:t>
      </w:r>
      <w:r w:rsidRPr="00CC5DE4">
        <w:lastRenderedPageBreak/>
        <w:t>package of practices as adopted in Sanjeev Agrawal Global Education, Bhopal, was followed to raise the crops. Data were analyzed using standard statistical procedures. Other computations were made using the following relationships: FYM was applied prior to the second harrowing to enhance soil fertility by providing essential macro- and micronutrients.</w:t>
      </w:r>
    </w:p>
    <w:p w14:paraId="64A76DBD" w14:textId="77777777" w:rsidR="006F0B94" w:rsidRDefault="006F0B94" w:rsidP="006F0B94">
      <w:pPr>
        <w:rPr>
          <w:b/>
          <w:bCs/>
        </w:rPr>
      </w:pPr>
      <w:r w:rsidRPr="006F0B94">
        <w:rPr>
          <w:b/>
          <w:bCs/>
        </w:rPr>
        <w:t>3. Results and Discussion</w:t>
      </w:r>
    </w:p>
    <w:p w14:paraId="0629EB44" w14:textId="77C782DC" w:rsidR="00CC5DE4" w:rsidRDefault="00CC5DE4" w:rsidP="00CC5DE4">
      <w:pPr>
        <w:pStyle w:val="BodyText"/>
        <w:tabs>
          <w:tab w:val="left" w:pos="709"/>
        </w:tabs>
        <w:spacing w:line="360" w:lineRule="auto"/>
        <w:ind w:right="354"/>
        <w:jc w:val="both"/>
        <w:rPr>
          <w:rFonts w:ascii="Times New Roman" w:hAnsi="Times New Roman" w:cs="Times New Roman"/>
          <w:bCs/>
        </w:rPr>
      </w:pPr>
      <w:r w:rsidRPr="00CC5DE4">
        <w:rPr>
          <w:rFonts w:ascii="Times New Roman" w:hAnsi="Times New Roman" w:cs="Times New Roman"/>
          <w:bCs/>
        </w:rPr>
        <w:t xml:space="preserve">Different yield parameters were appreciably affected by the different treatments of INM. The number of effective tillers pertaining to different treatments recorded at harvest has been presented in table 1. </w:t>
      </w:r>
      <w:r w:rsidRPr="00CC5DE4">
        <w:rPr>
          <w:rFonts w:ascii="Times New Roman" w:hAnsi="Times New Roman" w:cs="Times New Roman"/>
          <w:b/>
          <w:bCs/>
        </w:rPr>
        <w:t>Number of effective tillers</w:t>
      </w:r>
      <w:r w:rsidRPr="00CC5DE4">
        <w:rPr>
          <w:rFonts w:ascii="Times New Roman" w:hAnsi="Times New Roman" w:cs="Times New Roman"/>
          <w:bCs/>
        </w:rPr>
        <w:t xml:space="preserve"> varied significantly due to INM. Among the different treatments, T7 (75% RDF + 5 t FYM ha⁻¹ + </w:t>
      </w:r>
      <w:r w:rsidRPr="00CC5DE4">
        <w:rPr>
          <w:rFonts w:ascii="Times New Roman" w:hAnsi="Times New Roman" w:cs="Times New Roman"/>
          <w:bCs/>
          <w:i/>
          <w:iCs/>
        </w:rPr>
        <w:t xml:space="preserve">Azotobacter </w:t>
      </w:r>
      <w:r w:rsidRPr="00CC5DE4">
        <w:rPr>
          <w:rFonts w:ascii="Times New Roman" w:hAnsi="Times New Roman" w:cs="Times New Roman"/>
          <w:bCs/>
        </w:rPr>
        <w:t>+ PSB + KSB) registered the maximum value for the number of effective tillers (81.97), which was at par with treatment T2 - 100% RDF (81.02) and T4 - 75% RDF + 5 t FYM ha⁻¹ + Azotobacter (80.12), while the significantly lowest number of effective tillers was recorded in T1 – Control (41.49). It was reported that the combined application of biofertilizers in the wheat crop caused a considerable increase in the number of effective tillers. Tillering is an important trait for grain production and is thereby an important aspect of rice growth improvement. Effective tillering depends primarily on soil physical conditions that were superior due to the addition of organic manure (</w:t>
      </w:r>
      <w:r w:rsidRPr="004F0C4D">
        <w:rPr>
          <w:rFonts w:ascii="Times New Roman" w:hAnsi="Times New Roman" w:cs="Times New Roman"/>
          <w:bCs/>
        </w:rPr>
        <w:t>Sarma et al., 2007</w:t>
      </w:r>
      <w:r w:rsidRPr="00CC5DE4">
        <w:rPr>
          <w:rFonts w:ascii="Times New Roman" w:hAnsi="Times New Roman" w:cs="Times New Roman"/>
          <w:bCs/>
        </w:rPr>
        <w:t xml:space="preserve">; Gupta et al., 2006). Significant variation was observed on the tillers of wheat when the field was incorporated with different doses of FYM and biofertilizers. Similar results have been reported by Singh et al. (2016) and Kushare et al. (2009). </w:t>
      </w:r>
      <w:r w:rsidRPr="00CC5DE4">
        <w:rPr>
          <w:rFonts w:ascii="Times New Roman" w:hAnsi="Times New Roman" w:cs="Times New Roman"/>
          <w:b/>
          <w:bCs/>
        </w:rPr>
        <w:t>Number of grains per head</w:t>
      </w:r>
      <w:r w:rsidRPr="00CC5DE4">
        <w:rPr>
          <w:rFonts w:ascii="Times New Roman" w:hAnsi="Times New Roman" w:cs="Times New Roman"/>
          <w:bCs/>
        </w:rPr>
        <w:t xml:space="preserve"> varied significantly due to INM. Among the different treatments, T7 (75% RDF + 5 t FYM ha-1 + </w:t>
      </w:r>
      <w:r w:rsidRPr="00CC5DE4">
        <w:rPr>
          <w:rFonts w:ascii="Times New Roman" w:hAnsi="Times New Roman" w:cs="Times New Roman"/>
          <w:bCs/>
          <w:i/>
          <w:iCs/>
        </w:rPr>
        <w:t xml:space="preserve">Azotobacter </w:t>
      </w:r>
      <w:r w:rsidRPr="00CC5DE4">
        <w:rPr>
          <w:rFonts w:ascii="Times New Roman" w:hAnsi="Times New Roman" w:cs="Times New Roman"/>
          <w:bCs/>
        </w:rPr>
        <w:t xml:space="preserve">+ PSB + KSB) registered the maximum value for the number of grains per head (39.76), which was at par with treatment T4 (75% RDF + 5 t FYM ha-1 + Azotobacter) (38.08), while the significantly lowest number of grains per head was recorded in T1 – Control (29.36). This might be due to organic nutrient sources supplying directly available nutrients to the plant and improving water-stable aggregates of the soil. This was attributed to the cementing action of polysaccharides and other organic compounds released during the decomposition of various organic sources, thus leading to increased growth and yield attributes and yield.  Similar results have been reported by Singh et al. (2018) and Mahato and Kafle (2018). </w:t>
      </w:r>
      <w:r w:rsidRPr="00CC5DE4">
        <w:rPr>
          <w:rFonts w:ascii="Times New Roman" w:hAnsi="Times New Roman" w:cs="Times New Roman"/>
          <w:b/>
          <w:bCs/>
        </w:rPr>
        <w:t>Test weight</w:t>
      </w:r>
      <w:r w:rsidRPr="00CC5DE4">
        <w:rPr>
          <w:rFonts w:ascii="Times New Roman" w:hAnsi="Times New Roman" w:cs="Times New Roman"/>
          <w:bCs/>
        </w:rPr>
        <w:t xml:space="preserve"> varied significantly due to INM. Among the different treatments, T7 (75% RDF + 5 t FYM ha-1 + </w:t>
      </w:r>
      <w:r w:rsidRPr="00CC5DE4">
        <w:rPr>
          <w:rFonts w:ascii="Times New Roman" w:hAnsi="Times New Roman" w:cs="Times New Roman"/>
          <w:bCs/>
          <w:i/>
          <w:iCs/>
        </w:rPr>
        <w:t xml:space="preserve">Azotobacter </w:t>
      </w:r>
      <w:r w:rsidRPr="00CC5DE4">
        <w:rPr>
          <w:rFonts w:ascii="Times New Roman" w:hAnsi="Times New Roman" w:cs="Times New Roman"/>
          <w:bCs/>
        </w:rPr>
        <w:t xml:space="preserve">+ PSB + KSB) registered the maximum value for test weight (39.76), which was at par with </w:t>
      </w:r>
      <w:r w:rsidRPr="00CC5DE4">
        <w:rPr>
          <w:rFonts w:ascii="Times New Roman" w:hAnsi="Times New Roman" w:cs="Times New Roman"/>
          <w:bCs/>
        </w:rPr>
        <w:lastRenderedPageBreak/>
        <w:t xml:space="preserve">treatment T4 (75% RDF + 5 t FYM ha-1 + Azotobacter) (38.08), while the significantly lowest test weight was recorded in T1 (Control) (29.36). It was reported that the combined application of biofertilizers in the wheat crop caused a considerable increase in test weight. Similar results have been reported by Game et al. (2020) and Singh et al. (2020). </w:t>
      </w:r>
      <w:r w:rsidRPr="00CC5DE4">
        <w:rPr>
          <w:rFonts w:ascii="Times New Roman" w:hAnsi="Times New Roman" w:cs="Times New Roman"/>
          <w:b/>
          <w:bCs/>
        </w:rPr>
        <w:t>Grain yield</w:t>
      </w:r>
      <w:r w:rsidRPr="00CC5DE4">
        <w:rPr>
          <w:rFonts w:ascii="Times New Roman" w:hAnsi="Times New Roman" w:cs="Times New Roman"/>
          <w:bCs/>
        </w:rPr>
        <w:t xml:space="preserve"> varied significantly due to INM. Among the different treatments, T7 (75% RDF + 5 t FYM ha⁻¹ + </w:t>
      </w:r>
      <w:r w:rsidRPr="00CC5DE4">
        <w:rPr>
          <w:rFonts w:ascii="Times New Roman" w:hAnsi="Times New Roman" w:cs="Times New Roman"/>
          <w:bCs/>
          <w:i/>
          <w:iCs/>
        </w:rPr>
        <w:t xml:space="preserve">Azotobacter </w:t>
      </w:r>
      <w:r w:rsidRPr="00CC5DE4">
        <w:rPr>
          <w:rFonts w:ascii="Times New Roman" w:hAnsi="Times New Roman" w:cs="Times New Roman"/>
          <w:bCs/>
        </w:rPr>
        <w:t>+ PSB + KSB) registered the maximum value for grain yield (81.97), which was at par with treatment T2—100% RDF (81.02) and T4—75% RDF + 5 t FYM ha⁻¹ + Azotobacter (80.12), while significantly lower grain yields were recorded in T1—Control (41.49). Because it is a well-established fact that the incorporation of organic manure not only acts as a storehouse of major and micronutrients but also influences the physical, chemical, and biological properties of soil (</w:t>
      </w:r>
      <w:r w:rsidRPr="00D05DC1">
        <w:rPr>
          <w:rFonts w:ascii="Times New Roman" w:hAnsi="Times New Roman" w:cs="Times New Roman"/>
          <w:bCs/>
          <w:color w:val="000000" w:themeColor="text1"/>
        </w:rPr>
        <w:t>Yadav et al.</w:t>
      </w:r>
      <w:r w:rsidRPr="00CC5DE4">
        <w:rPr>
          <w:rFonts w:ascii="Times New Roman" w:hAnsi="Times New Roman" w:cs="Times New Roman"/>
          <w:bCs/>
        </w:rPr>
        <w:t xml:space="preserve"> 2009). Organic manure contains almost all the essential plant nutrients; its incorporation in soil in conjunction with inorganic fertilizers promotes rapid vegetative growth and tillering, thereby increasing the sink size in terms of ear and grain growth. Similar findings have been reported by Shah and Kumar (2014), Neelam et al. (2015), and Dalvi et al. (2020). </w:t>
      </w:r>
      <w:r w:rsidRPr="00CC5DE4">
        <w:rPr>
          <w:rFonts w:ascii="Times New Roman" w:hAnsi="Times New Roman" w:cs="Times New Roman"/>
          <w:b/>
          <w:bCs/>
        </w:rPr>
        <w:t>Straw yield</w:t>
      </w:r>
      <w:r w:rsidRPr="00CC5DE4">
        <w:rPr>
          <w:rFonts w:ascii="Times New Roman" w:hAnsi="Times New Roman" w:cs="Times New Roman"/>
          <w:bCs/>
        </w:rPr>
        <w:t xml:space="preserve"> varied significantly due to INM. Among the different treatments, T7 (75% RDF + 5 t FYM ha-1 + </w:t>
      </w:r>
      <w:r w:rsidRPr="00CC5DE4">
        <w:rPr>
          <w:rFonts w:ascii="Times New Roman" w:hAnsi="Times New Roman" w:cs="Times New Roman"/>
          <w:bCs/>
          <w:i/>
          <w:iCs/>
        </w:rPr>
        <w:t xml:space="preserve">Azotobacter </w:t>
      </w:r>
      <w:r w:rsidRPr="00CC5DE4">
        <w:rPr>
          <w:rFonts w:ascii="Times New Roman" w:hAnsi="Times New Roman" w:cs="Times New Roman"/>
          <w:bCs/>
        </w:rPr>
        <w:t xml:space="preserve">+ PSB + KSB) registered the maximum value for straw yield (81.97), which was at par with treatment T2—100% RDF (81.02) and T4—75% RDF + 5 t FYM ha-1 + Azotobacter (80.12), while significantly lower straw yields were recorded in T1—Control (41.49). This might be due to the improvement seeming to have manifested in greater physiological and metabolic activities in the presence of organic and inorganic sources of nutrients either alone or in combination, thereby increasing plant height and ultimately leading to higher dry matter accumulation. Similar findings have been reported by </w:t>
      </w:r>
      <w:r w:rsidRPr="004D70AA">
        <w:rPr>
          <w:rFonts w:ascii="Times New Roman" w:hAnsi="Times New Roman" w:cs="Times New Roman"/>
          <w:bCs/>
        </w:rPr>
        <w:t>Shah</w:t>
      </w:r>
      <w:r w:rsidRPr="00CC5DE4">
        <w:rPr>
          <w:rFonts w:ascii="Times New Roman" w:hAnsi="Times New Roman" w:cs="Times New Roman"/>
          <w:bCs/>
        </w:rPr>
        <w:t xml:space="preserve"> and Kumar (2014), Neelam et al. (2015), and Dalvi et al. (2020). </w:t>
      </w:r>
      <w:r w:rsidRPr="00CC5DE4">
        <w:rPr>
          <w:rFonts w:ascii="Times New Roman" w:hAnsi="Times New Roman" w:cs="Times New Roman"/>
          <w:b/>
          <w:bCs/>
        </w:rPr>
        <w:t>Harvest index</w:t>
      </w:r>
      <w:r w:rsidRPr="00CC5DE4">
        <w:rPr>
          <w:rFonts w:ascii="Times New Roman" w:hAnsi="Times New Roman" w:cs="Times New Roman"/>
          <w:bCs/>
        </w:rPr>
        <w:t xml:space="preserve"> application of different treatments of integrated nutrient management had no significant influence on the harvest index. However, being non-significant, the highest harvest index value (39.76) was recorded with T7 (75% RDF + 5 t FYM ha⁻¹ + </w:t>
      </w:r>
      <w:r w:rsidRPr="00CC5DE4">
        <w:rPr>
          <w:rFonts w:ascii="Times New Roman" w:hAnsi="Times New Roman" w:cs="Times New Roman"/>
          <w:bCs/>
          <w:i/>
          <w:iCs/>
        </w:rPr>
        <w:t xml:space="preserve">Azotobacter </w:t>
      </w:r>
      <w:r w:rsidRPr="00CC5DE4">
        <w:rPr>
          <w:rFonts w:ascii="Times New Roman" w:hAnsi="Times New Roman" w:cs="Times New Roman"/>
          <w:bCs/>
        </w:rPr>
        <w:t xml:space="preserve">+ PSB + KSB), while the lowest value (29.36). This result has also been confirmed by Shahi et al. (2016), </w:t>
      </w:r>
      <w:proofErr w:type="spellStart"/>
      <w:r w:rsidRPr="00CC5DE4">
        <w:rPr>
          <w:rFonts w:ascii="Times New Roman" w:hAnsi="Times New Roman" w:cs="Times New Roman"/>
          <w:bCs/>
        </w:rPr>
        <w:t>Kakraliya</w:t>
      </w:r>
      <w:proofErr w:type="spellEnd"/>
      <w:r w:rsidRPr="00CC5DE4">
        <w:rPr>
          <w:rFonts w:ascii="Times New Roman" w:hAnsi="Times New Roman" w:cs="Times New Roman"/>
          <w:bCs/>
        </w:rPr>
        <w:t xml:space="preserve"> et al. (2017), and Saleem et al. (2015).</w:t>
      </w:r>
    </w:p>
    <w:p w14:paraId="3BF43054" w14:textId="0B143A2C" w:rsidR="00617967" w:rsidRDefault="00617967" w:rsidP="00CC5DE4">
      <w:pPr>
        <w:pStyle w:val="BodyText"/>
        <w:tabs>
          <w:tab w:val="left" w:pos="709"/>
        </w:tabs>
        <w:spacing w:line="360" w:lineRule="auto"/>
        <w:ind w:right="354"/>
        <w:jc w:val="both"/>
        <w:rPr>
          <w:rFonts w:ascii="Times New Roman" w:hAnsi="Times New Roman" w:cs="Times New Roman"/>
          <w:bCs/>
        </w:rPr>
      </w:pPr>
    </w:p>
    <w:p w14:paraId="22086E3F" w14:textId="387A2C92" w:rsidR="00617967" w:rsidRDefault="00617967" w:rsidP="00CC5DE4">
      <w:pPr>
        <w:pStyle w:val="BodyText"/>
        <w:tabs>
          <w:tab w:val="left" w:pos="709"/>
        </w:tabs>
        <w:spacing w:line="360" w:lineRule="auto"/>
        <w:ind w:right="354"/>
        <w:jc w:val="both"/>
        <w:rPr>
          <w:rFonts w:ascii="Times New Roman" w:hAnsi="Times New Roman" w:cs="Times New Roman"/>
          <w:bCs/>
        </w:rPr>
      </w:pPr>
    </w:p>
    <w:p w14:paraId="420CB408" w14:textId="77777777" w:rsidR="00617967" w:rsidRDefault="00617967" w:rsidP="00CC5DE4">
      <w:pPr>
        <w:pStyle w:val="BodyText"/>
        <w:tabs>
          <w:tab w:val="left" w:pos="709"/>
        </w:tabs>
        <w:spacing w:line="360" w:lineRule="auto"/>
        <w:ind w:right="354"/>
        <w:jc w:val="both"/>
        <w:rPr>
          <w:rFonts w:ascii="Times New Roman" w:hAnsi="Times New Roman" w:cs="Times New Roman"/>
          <w:bCs/>
        </w:rPr>
      </w:pPr>
      <w:bookmarkStart w:id="1" w:name="_GoBack"/>
      <w:bookmarkEnd w:id="1"/>
    </w:p>
    <w:p w14:paraId="11334FFF" w14:textId="77777777" w:rsidR="007A5117" w:rsidRDefault="007A5117" w:rsidP="00CC5DE4">
      <w:pPr>
        <w:pStyle w:val="BodyText"/>
        <w:tabs>
          <w:tab w:val="left" w:pos="709"/>
        </w:tabs>
        <w:spacing w:line="360" w:lineRule="auto"/>
        <w:ind w:right="354"/>
        <w:jc w:val="both"/>
        <w:rPr>
          <w:rFonts w:ascii="Times New Roman" w:hAnsi="Times New Roman" w:cs="Times New Roman"/>
          <w:bCs/>
        </w:rPr>
      </w:pPr>
    </w:p>
    <w:p w14:paraId="78909744" w14:textId="66C81D8F" w:rsidR="00F91CFD" w:rsidRDefault="00A315E6" w:rsidP="00CC5DE4">
      <w:pPr>
        <w:pStyle w:val="BodyText"/>
        <w:tabs>
          <w:tab w:val="left" w:pos="709"/>
        </w:tabs>
        <w:spacing w:line="360" w:lineRule="auto"/>
        <w:ind w:right="354"/>
        <w:jc w:val="both"/>
        <w:rPr>
          <w:rFonts w:ascii="Times New Roman" w:hAnsi="Times New Roman" w:cs="Times New Roman"/>
          <w:bCs/>
        </w:rPr>
      </w:pPr>
      <w:r>
        <w:rPr>
          <w:rFonts w:ascii="Times New Roman" w:hAnsi="Times New Roman" w:cs="Times New Roman"/>
          <w:b/>
        </w:rPr>
        <w:t xml:space="preserve">        </w:t>
      </w:r>
      <w:r w:rsidR="005307DF">
        <w:rPr>
          <w:rFonts w:ascii="Times New Roman" w:hAnsi="Times New Roman" w:cs="Times New Roman"/>
          <w:b/>
        </w:rPr>
        <w:t xml:space="preserve">Table </w:t>
      </w:r>
      <w:proofErr w:type="gramStart"/>
      <w:r w:rsidR="005307DF">
        <w:rPr>
          <w:rFonts w:ascii="Times New Roman" w:hAnsi="Times New Roman" w:cs="Times New Roman"/>
          <w:b/>
        </w:rPr>
        <w:t>1 :</w:t>
      </w:r>
      <w:r w:rsidR="00F91CFD" w:rsidRPr="00803B89">
        <w:rPr>
          <w:rFonts w:ascii="Times New Roman" w:hAnsi="Times New Roman" w:cs="Times New Roman"/>
          <w:b/>
        </w:rPr>
        <w:t>Effect</w:t>
      </w:r>
      <w:proofErr w:type="gramEnd"/>
      <w:r w:rsidR="00F91CFD" w:rsidRPr="00803B89">
        <w:rPr>
          <w:rFonts w:ascii="Times New Roman" w:hAnsi="Times New Roman" w:cs="Times New Roman"/>
          <w:b/>
        </w:rPr>
        <w:t xml:space="preserve"> of Integrated Nutrient Manage</w:t>
      </w:r>
      <w:r w:rsidR="00F91CFD">
        <w:rPr>
          <w:rFonts w:ascii="Times New Roman" w:hAnsi="Times New Roman" w:cs="Times New Roman"/>
          <w:b/>
        </w:rPr>
        <w:t xml:space="preserve">ment on Growth </w:t>
      </w:r>
      <w:r>
        <w:rPr>
          <w:rFonts w:ascii="Times New Roman" w:hAnsi="Times New Roman" w:cs="Times New Roman"/>
          <w:b/>
        </w:rPr>
        <w:t xml:space="preserve">and yield </w:t>
      </w:r>
      <w:r w:rsidR="00F91CFD">
        <w:rPr>
          <w:rFonts w:ascii="Times New Roman" w:hAnsi="Times New Roman" w:cs="Times New Roman"/>
          <w:b/>
        </w:rPr>
        <w:t>of wheat</w:t>
      </w:r>
    </w:p>
    <w:tbl>
      <w:tblPr>
        <w:tblStyle w:val="TableGrid"/>
        <w:tblW w:w="4377" w:type="pct"/>
        <w:tblInd w:w="486" w:type="dxa"/>
        <w:tblLook w:val="04A0" w:firstRow="1" w:lastRow="0" w:firstColumn="1" w:lastColumn="0" w:noHBand="0" w:noVBand="1"/>
      </w:tblPr>
      <w:tblGrid>
        <w:gridCol w:w="1829"/>
        <w:gridCol w:w="1083"/>
        <w:gridCol w:w="1330"/>
        <w:gridCol w:w="821"/>
        <w:gridCol w:w="1209"/>
        <w:gridCol w:w="790"/>
        <w:gridCol w:w="1028"/>
      </w:tblGrid>
      <w:tr w:rsidR="007A5117" w14:paraId="5A0C5E9C" w14:textId="77777777" w:rsidTr="002A02C6">
        <w:trPr>
          <w:trHeight w:val="1295"/>
        </w:trPr>
        <w:tc>
          <w:tcPr>
            <w:tcW w:w="1130" w:type="pct"/>
          </w:tcPr>
          <w:p w14:paraId="5E07FD4B" w14:textId="77777777" w:rsidR="007A5117" w:rsidRPr="00CC0328" w:rsidRDefault="007A5117" w:rsidP="00626C49">
            <w:pPr>
              <w:jc w:val="center"/>
              <w:rPr>
                <w:rFonts w:ascii="Times New Roman" w:hAnsi="Times New Roman" w:cs="Times New Roman"/>
              </w:rPr>
            </w:pPr>
            <w:r>
              <w:rPr>
                <w:rFonts w:ascii="Times New Roman" w:hAnsi="Times New Roman" w:cs="Times New Roman"/>
                <w:b/>
              </w:rPr>
              <w:t>Treatments</w:t>
            </w:r>
          </w:p>
        </w:tc>
        <w:tc>
          <w:tcPr>
            <w:tcW w:w="669" w:type="pct"/>
          </w:tcPr>
          <w:p w14:paraId="738D0E2B" w14:textId="77777777" w:rsidR="007A5117" w:rsidRPr="00CC0328" w:rsidRDefault="007A5117" w:rsidP="00626C49">
            <w:pPr>
              <w:jc w:val="center"/>
              <w:rPr>
                <w:rFonts w:ascii="Times New Roman" w:hAnsi="Times New Roman" w:cs="Times New Roman"/>
              </w:rPr>
            </w:pPr>
            <w:r w:rsidRPr="00CC0328">
              <w:rPr>
                <w:rFonts w:ascii="Times New Roman" w:hAnsi="Times New Roman" w:cs="Times New Roman"/>
                <w:b/>
              </w:rPr>
              <w:t xml:space="preserve">Number of effective </w:t>
            </w:r>
            <w:proofErr w:type="spellStart"/>
            <w:r w:rsidRPr="00CC0328">
              <w:rPr>
                <w:rFonts w:ascii="Times New Roman" w:hAnsi="Times New Roman" w:cs="Times New Roman"/>
                <w:b/>
              </w:rPr>
              <w:t>tillersm</w:t>
            </w:r>
            <w:proofErr w:type="spellEnd"/>
            <w:r w:rsidRPr="00CC0328">
              <w:rPr>
                <w:rFonts w:ascii="Times New Roman" w:hAnsi="Times New Roman" w:cs="Times New Roman"/>
                <w:b/>
                <w:position w:val="8"/>
              </w:rPr>
              <w:t xml:space="preserve">-1 </w:t>
            </w:r>
            <w:r w:rsidRPr="00CC0328">
              <w:rPr>
                <w:rFonts w:ascii="Times New Roman" w:hAnsi="Times New Roman" w:cs="Times New Roman"/>
                <w:b/>
              </w:rPr>
              <w:t>row length</w:t>
            </w:r>
          </w:p>
        </w:tc>
        <w:tc>
          <w:tcPr>
            <w:tcW w:w="822" w:type="pct"/>
          </w:tcPr>
          <w:p w14:paraId="0565855B" w14:textId="77777777" w:rsidR="007A5117" w:rsidRPr="00CC0328" w:rsidRDefault="007A5117" w:rsidP="00626C49">
            <w:pPr>
              <w:pStyle w:val="TableParagraph"/>
              <w:ind w:left="116" w:right="107"/>
              <w:rPr>
                <w:rFonts w:ascii="Times New Roman" w:hAnsi="Times New Roman" w:cs="Times New Roman"/>
                <w:b/>
                <w:position w:val="8"/>
                <w:sz w:val="24"/>
                <w:szCs w:val="24"/>
              </w:rPr>
            </w:pPr>
            <w:r w:rsidRPr="00CC0328">
              <w:rPr>
                <w:rFonts w:ascii="Times New Roman" w:hAnsi="Times New Roman" w:cs="Times New Roman"/>
                <w:b/>
                <w:sz w:val="24"/>
                <w:szCs w:val="24"/>
              </w:rPr>
              <w:t xml:space="preserve">Number of </w:t>
            </w:r>
            <w:r w:rsidRPr="00CC0328">
              <w:rPr>
                <w:rFonts w:ascii="Times New Roman" w:hAnsi="Times New Roman" w:cs="Times New Roman"/>
                <w:b/>
                <w:spacing w:val="-2"/>
                <w:sz w:val="24"/>
                <w:szCs w:val="24"/>
              </w:rPr>
              <w:t xml:space="preserve">grains </w:t>
            </w:r>
            <w:proofErr w:type="spellStart"/>
            <w:r w:rsidRPr="00CC0328">
              <w:rPr>
                <w:rFonts w:ascii="Times New Roman" w:hAnsi="Times New Roman" w:cs="Times New Roman"/>
                <w:b/>
                <w:spacing w:val="-2"/>
                <w:sz w:val="24"/>
                <w:szCs w:val="24"/>
              </w:rPr>
              <w:t>earhead</w:t>
            </w:r>
            <w:proofErr w:type="spellEnd"/>
            <w:r w:rsidRPr="00CC0328">
              <w:rPr>
                <w:rFonts w:ascii="Times New Roman" w:hAnsi="Times New Roman" w:cs="Times New Roman"/>
                <w:b/>
                <w:spacing w:val="-2"/>
                <w:position w:val="8"/>
                <w:sz w:val="24"/>
                <w:szCs w:val="24"/>
              </w:rPr>
              <w:t>-</w:t>
            </w:r>
            <w:r w:rsidRPr="00960839">
              <w:rPr>
                <w:rFonts w:ascii="Times New Roman" w:hAnsi="Times New Roman" w:cs="Times New Roman"/>
                <w:b/>
                <w:spacing w:val="-2"/>
                <w:position w:val="8"/>
                <w:sz w:val="24"/>
                <w:szCs w:val="24"/>
                <w:vertAlign w:val="superscript"/>
              </w:rPr>
              <w:t>1</w:t>
            </w:r>
          </w:p>
        </w:tc>
        <w:tc>
          <w:tcPr>
            <w:tcW w:w="507" w:type="pct"/>
          </w:tcPr>
          <w:p w14:paraId="22B99FBE" w14:textId="77777777" w:rsidR="007A5117" w:rsidRPr="00CC0328" w:rsidRDefault="007A5117" w:rsidP="00626C49">
            <w:pPr>
              <w:pStyle w:val="TableParagraph"/>
              <w:ind w:left="33" w:right="-108" w:firstLine="27"/>
              <w:rPr>
                <w:rFonts w:ascii="Times New Roman" w:hAnsi="Times New Roman" w:cs="Times New Roman"/>
                <w:b/>
                <w:sz w:val="24"/>
                <w:szCs w:val="24"/>
              </w:rPr>
            </w:pPr>
            <w:r w:rsidRPr="00CC0328">
              <w:rPr>
                <w:rFonts w:ascii="Times New Roman" w:hAnsi="Times New Roman" w:cs="Times New Roman"/>
                <w:b/>
                <w:spacing w:val="-4"/>
                <w:sz w:val="24"/>
                <w:szCs w:val="24"/>
              </w:rPr>
              <w:t xml:space="preserve">Test </w:t>
            </w:r>
            <w:r w:rsidRPr="00CC0328">
              <w:rPr>
                <w:rFonts w:ascii="Times New Roman" w:hAnsi="Times New Roman" w:cs="Times New Roman"/>
                <w:b/>
                <w:sz w:val="24"/>
                <w:szCs w:val="24"/>
              </w:rPr>
              <w:t>weight</w:t>
            </w:r>
          </w:p>
          <w:p w14:paraId="463211E4" w14:textId="77777777" w:rsidR="007A5117" w:rsidRPr="00CC0328" w:rsidRDefault="007A5117" w:rsidP="00626C49">
            <w:pPr>
              <w:pStyle w:val="TableParagraph"/>
              <w:ind w:left="0" w:right="-108"/>
              <w:rPr>
                <w:rFonts w:ascii="Times New Roman" w:hAnsi="Times New Roman" w:cs="Times New Roman"/>
                <w:b/>
                <w:sz w:val="24"/>
                <w:szCs w:val="24"/>
              </w:rPr>
            </w:pPr>
            <w:r w:rsidRPr="00CC0328">
              <w:rPr>
                <w:rFonts w:ascii="Times New Roman" w:hAnsi="Times New Roman" w:cs="Times New Roman"/>
                <w:b/>
                <w:sz w:val="24"/>
                <w:szCs w:val="24"/>
              </w:rPr>
              <w:t>(g)</w:t>
            </w:r>
          </w:p>
        </w:tc>
        <w:tc>
          <w:tcPr>
            <w:tcW w:w="747" w:type="pct"/>
          </w:tcPr>
          <w:p w14:paraId="09E537D1" w14:textId="77777777" w:rsidR="007A5117" w:rsidRDefault="007A5117" w:rsidP="00626C49">
            <w:pPr>
              <w:pStyle w:val="TableParagraph"/>
              <w:ind w:left="34" w:firstLine="15"/>
              <w:rPr>
                <w:rFonts w:ascii="Times New Roman" w:hAnsi="Times New Roman" w:cs="Times New Roman"/>
                <w:b/>
                <w:spacing w:val="-4"/>
                <w:sz w:val="24"/>
                <w:szCs w:val="24"/>
              </w:rPr>
            </w:pPr>
            <w:r w:rsidRPr="00CC0328">
              <w:rPr>
                <w:rFonts w:ascii="Times New Roman" w:hAnsi="Times New Roman" w:cs="Times New Roman"/>
                <w:b/>
                <w:spacing w:val="-2"/>
                <w:sz w:val="24"/>
                <w:szCs w:val="24"/>
              </w:rPr>
              <w:t xml:space="preserve">Grain </w:t>
            </w:r>
            <w:r w:rsidRPr="00CC0328">
              <w:rPr>
                <w:rFonts w:ascii="Times New Roman" w:hAnsi="Times New Roman" w:cs="Times New Roman"/>
                <w:b/>
                <w:spacing w:val="-4"/>
                <w:sz w:val="24"/>
                <w:szCs w:val="24"/>
              </w:rPr>
              <w:t xml:space="preserve">yield </w:t>
            </w:r>
          </w:p>
          <w:p w14:paraId="399AF430" w14:textId="77777777" w:rsidR="007A5117" w:rsidRPr="00CC0328" w:rsidRDefault="007A5117" w:rsidP="00626C49">
            <w:pPr>
              <w:pStyle w:val="TableParagraph"/>
              <w:ind w:left="0" w:right="-75" w:firstLine="49"/>
              <w:rPr>
                <w:rFonts w:ascii="Times New Roman" w:hAnsi="Times New Roman" w:cs="Times New Roman"/>
                <w:b/>
                <w:sz w:val="24"/>
                <w:szCs w:val="24"/>
              </w:rPr>
            </w:pPr>
            <w:r>
              <w:rPr>
                <w:rFonts w:ascii="Times New Roman" w:hAnsi="Times New Roman" w:cs="Times New Roman"/>
                <w:b/>
                <w:sz w:val="24"/>
                <w:szCs w:val="24"/>
              </w:rPr>
              <w:t xml:space="preserve">(kg </w:t>
            </w:r>
            <w:r w:rsidRPr="00CC0328">
              <w:rPr>
                <w:rFonts w:ascii="Times New Roman" w:hAnsi="Times New Roman" w:cs="Times New Roman"/>
                <w:b/>
                <w:sz w:val="24"/>
                <w:szCs w:val="24"/>
              </w:rPr>
              <w:t>ha</w:t>
            </w:r>
            <w:r w:rsidRPr="00CC0328">
              <w:rPr>
                <w:rFonts w:ascii="Times New Roman" w:hAnsi="Times New Roman" w:cs="Times New Roman"/>
                <w:b/>
                <w:position w:val="8"/>
                <w:sz w:val="24"/>
                <w:szCs w:val="24"/>
              </w:rPr>
              <w:t>-</w:t>
            </w:r>
            <w:r w:rsidRPr="00960839">
              <w:rPr>
                <w:rFonts w:ascii="Times New Roman" w:hAnsi="Times New Roman" w:cs="Times New Roman"/>
                <w:b/>
                <w:position w:val="8"/>
                <w:sz w:val="24"/>
                <w:szCs w:val="24"/>
                <w:vertAlign w:val="superscript"/>
              </w:rPr>
              <w:t>1</w:t>
            </w:r>
            <w:r w:rsidRPr="00CC0328">
              <w:rPr>
                <w:rFonts w:ascii="Times New Roman" w:hAnsi="Times New Roman" w:cs="Times New Roman"/>
                <w:b/>
                <w:sz w:val="24"/>
                <w:szCs w:val="24"/>
              </w:rPr>
              <w:t>)</w:t>
            </w:r>
          </w:p>
        </w:tc>
        <w:tc>
          <w:tcPr>
            <w:tcW w:w="488" w:type="pct"/>
          </w:tcPr>
          <w:p w14:paraId="0896B62C" w14:textId="77777777" w:rsidR="007A5117" w:rsidRDefault="007A5117" w:rsidP="00626C49">
            <w:pPr>
              <w:pStyle w:val="TableParagraph"/>
              <w:ind w:left="-108" w:right="-79" w:firstLine="13"/>
              <w:rPr>
                <w:rFonts w:ascii="Times New Roman" w:hAnsi="Times New Roman" w:cs="Times New Roman"/>
                <w:b/>
                <w:spacing w:val="-4"/>
                <w:sz w:val="24"/>
                <w:szCs w:val="24"/>
              </w:rPr>
            </w:pPr>
            <w:r w:rsidRPr="00CC0328">
              <w:rPr>
                <w:rFonts w:ascii="Times New Roman" w:hAnsi="Times New Roman" w:cs="Times New Roman"/>
                <w:b/>
                <w:spacing w:val="-2"/>
                <w:sz w:val="24"/>
                <w:szCs w:val="24"/>
              </w:rPr>
              <w:t xml:space="preserve">Straw </w:t>
            </w:r>
            <w:r w:rsidRPr="00CC0328">
              <w:rPr>
                <w:rFonts w:ascii="Times New Roman" w:hAnsi="Times New Roman" w:cs="Times New Roman"/>
                <w:b/>
                <w:spacing w:val="-4"/>
                <w:sz w:val="24"/>
                <w:szCs w:val="24"/>
              </w:rPr>
              <w:t xml:space="preserve">yield </w:t>
            </w:r>
          </w:p>
          <w:p w14:paraId="18D77C92" w14:textId="77777777" w:rsidR="007A5117" w:rsidRPr="00CC0328" w:rsidRDefault="007A5117" w:rsidP="00626C49">
            <w:pPr>
              <w:pStyle w:val="TableParagraph"/>
              <w:ind w:left="-108" w:right="-79" w:firstLine="13"/>
              <w:rPr>
                <w:rFonts w:ascii="Times New Roman" w:hAnsi="Times New Roman" w:cs="Times New Roman"/>
                <w:b/>
                <w:sz w:val="24"/>
                <w:szCs w:val="24"/>
              </w:rPr>
            </w:pPr>
            <w:r>
              <w:rPr>
                <w:rFonts w:ascii="Times New Roman" w:hAnsi="Times New Roman" w:cs="Times New Roman"/>
                <w:b/>
                <w:sz w:val="24"/>
                <w:szCs w:val="24"/>
              </w:rPr>
              <w:t xml:space="preserve">(kg </w:t>
            </w:r>
            <w:r w:rsidRPr="00CC0328">
              <w:rPr>
                <w:rFonts w:ascii="Times New Roman" w:hAnsi="Times New Roman" w:cs="Times New Roman"/>
                <w:b/>
                <w:sz w:val="24"/>
                <w:szCs w:val="24"/>
              </w:rPr>
              <w:t>ha</w:t>
            </w:r>
            <w:r w:rsidRPr="00CC0328">
              <w:rPr>
                <w:rFonts w:ascii="Times New Roman" w:hAnsi="Times New Roman" w:cs="Times New Roman"/>
                <w:b/>
                <w:position w:val="8"/>
                <w:sz w:val="24"/>
                <w:szCs w:val="24"/>
              </w:rPr>
              <w:t>-</w:t>
            </w:r>
            <w:r w:rsidRPr="00960839">
              <w:rPr>
                <w:rFonts w:ascii="Times New Roman" w:hAnsi="Times New Roman" w:cs="Times New Roman"/>
                <w:b/>
                <w:position w:val="8"/>
                <w:sz w:val="24"/>
                <w:szCs w:val="24"/>
                <w:vertAlign w:val="superscript"/>
              </w:rPr>
              <w:t>1</w:t>
            </w:r>
            <w:r w:rsidRPr="00CC0328">
              <w:rPr>
                <w:rFonts w:ascii="Times New Roman" w:hAnsi="Times New Roman" w:cs="Times New Roman"/>
                <w:b/>
                <w:sz w:val="24"/>
                <w:szCs w:val="24"/>
              </w:rPr>
              <w:t>)</w:t>
            </w:r>
          </w:p>
        </w:tc>
        <w:tc>
          <w:tcPr>
            <w:tcW w:w="635" w:type="pct"/>
          </w:tcPr>
          <w:p w14:paraId="1DD2A490" w14:textId="77777777" w:rsidR="007A5117" w:rsidRDefault="007A5117" w:rsidP="00626C49">
            <w:pPr>
              <w:pStyle w:val="TableParagraph"/>
              <w:ind w:left="5" w:right="7"/>
              <w:rPr>
                <w:rFonts w:ascii="Times New Roman" w:hAnsi="Times New Roman" w:cs="Times New Roman"/>
                <w:b/>
                <w:spacing w:val="-4"/>
                <w:sz w:val="24"/>
                <w:szCs w:val="24"/>
              </w:rPr>
            </w:pPr>
            <w:r w:rsidRPr="00CC0328">
              <w:rPr>
                <w:rFonts w:ascii="Times New Roman" w:hAnsi="Times New Roman" w:cs="Times New Roman"/>
                <w:b/>
                <w:spacing w:val="-2"/>
                <w:sz w:val="24"/>
                <w:szCs w:val="24"/>
              </w:rPr>
              <w:t xml:space="preserve">Harvest </w:t>
            </w:r>
            <w:r w:rsidRPr="00CC0328">
              <w:rPr>
                <w:rFonts w:ascii="Times New Roman" w:hAnsi="Times New Roman" w:cs="Times New Roman"/>
                <w:b/>
                <w:spacing w:val="-4"/>
                <w:sz w:val="24"/>
                <w:szCs w:val="24"/>
              </w:rPr>
              <w:t xml:space="preserve">index </w:t>
            </w:r>
          </w:p>
          <w:p w14:paraId="34FFF2A4" w14:textId="77777777" w:rsidR="007A5117" w:rsidRPr="00CC0328" w:rsidRDefault="007A5117" w:rsidP="00626C49">
            <w:pPr>
              <w:pStyle w:val="TableParagraph"/>
              <w:ind w:left="5" w:right="7"/>
              <w:rPr>
                <w:rFonts w:ascii="Times New Roman" w:hAnsi="Times New Roman" w:cs="Times New Roman"/>
                <w:b/>
                <w:sz w:val="24"/>
                <w:szCs w:val="24"/>
              </w:rPr>
            </w:pPr>
            <w:r w:rsidRPr="00CC0328">
              <w:rPr>
                <w:rFonts w:ascii="Times New Roman" w:hAnsi="Times New Roman" w:cs="Times New Roman"/>
                <w:b/>
                <w:spacing w:val="-4"/>
                <w:sz w:val="24"/>
                <w:szCs w:val="24"/>
              </w:rPr>
              <w:t>(%)</w:t>
            </w:r>
          </w:p>
        </w:tc>
      </w:tr>
      <w:tr w:rsidR="007A5117" w14:paraId="7599334E" w14:textId="77777777" w:rsidTr="002A02C6">
        <w:trPr>
          <w:trHeight w:val="328"/>
        </w:trPr>
        <w:tc>
          <w:tcPr>
            <w:tcW w:w="1130" w:type="pct"/>
          </w:tcPr>
          <w:p w14:paraId="27966921" w14:textId="77777777" w:rsidR="007A5117" w:rsidRPr="00C86891" w:rsidRDefault="007A5117" w:rsidP="00626C49">
            <w:pPr>
              <w:pStyle w:val="TableParagraph"/>
              <w:ind w:left="108"/>
              <w:jc w:val="both"/>
              <w:rPr>
                <w:rFonts w:ascii="Times New Roman" w:hAnsi="Times New Roman" w:cs="Times New Roman"/>
                <w:sz w:val="24"/>
                <w:szCs w:val="24"/>
              </w:rPr>
            </w:pPr>
            <w:r w:rsidRPr="00C86891">
              <w:rPr>
                <w:rFonts w:ascii="Times New Roman" w:hAnsi="Times New Roman" w:cs="Times New Roman"/>
                <w:b/>
                <w:spacing w:val="-2"/>
                <w:sz w:val="24"/>
                <w:szCs w:val="24"/>
              </w:rPr>
              <w:t>T</w:t>
            </w:r>
            <w:r w:rsidRPr="00C86891">
              <w:rPr>
                <w:rFonts w:ascii="Times New Roman" w:hAnsi="Times New Roman" w:cs="Times New Roman"/>
                <w:b/>
                <w:spacing w:val="-2"/>
                <w:sz w:val="24"/>
                <w:szCs w:val="24"/>
                <w:vertAlign w:val="subscript"/>
              </w:rPr>
              <w:t>1</w:t>
            </w:r>
            <w:r w:rsidRPr="00C86891">
              <w:rPr>
                <w:rFonts w:ascii="Times New Roman" w:hAnsi="Times New Roman" w:cs="Times New Roman"/>
                <w:spacing w:val="-2"/>
                <w:sz w:val="24"/>
                <w:szCs w:val="24"/>
              </w:rPr>
              <w:t>- Control</w:t>
            </w:r>
          </w:p>
        </w:tc>
        <w:tc>
          <w:tcPr>
            <w:tcW w:w="669" w:type="pct"/>
          </w:tcPr>
          <w:p w14:paraId="504BE463" w14:textId="77777777" w:rsidR="007A5117" w:rsidRPr="007D5BA5" w:rsidRDefault="007A5117" w:rsidP="00626C49">
            <w:pPr>
              <w:pStyle w:val="TableParagraph"/>
              <w:ind w:left="14"/>
              <w:rPr>
                <w:rFonts w:ascii="Times New Roman" w:hAnsi="Times New Roman" w:cs="Times New Roman"/>
                <w:sz w:val="24"/>
                <w:szCs w:val="24"/>
              </w:rPr>
            </w:pPr>
            <w:r w:rsidRPr="007D5BA5">
              <w:rPr>
                <w:rFonts w:ascii="Times New Roman" w:hAnsi="Times New Roman" w:cs="Times New Roman"/>
                <w:spacing w:val="-2"/>
                <w:sz w:val="24"/>
                <w:szCs w:val="24"/>
              </w:rPr>
              <w:t>41.94</w:t>
            </w:r>
          </w:p>
        </w:tc>
        <w:tc>
          <w:tcPr>
            <w:tcW w:w="822" w:type="pct"/>
          </w:tcPr>
          <w:p w14:paraId="0A859C29" w14:textId="77777777" w:rsidR="007A5117" w:rsidRPr="007D5BA5" w:rsidRDefault="007A5117" w:rsidP="00626C49">
            <w:pPr>
              <w:pStyle w:val="TableParagraph"/>
              <w:ind w:left="8"/>
              <w:rPr>
                <w:rFonts w:ascii="Times New Roman" w:hAnsi="Times New Roman" w:cs="Times New Roman"/>
                <w:sz w:val="24"/>
                <w:szCs w:val="24"/>
              </w:rPr>
            </w:pPr>
            <w:r w:rsidRPr="007D5BA5">
              <w:rPr>
                <w:rFonts w:ascii="Times New Roman" w:hAnsi="Times New Roman" w:cs="Times New Roman"/>
                <w:spacing w:val="-2"/>
                <w:sz w:val="24"/>
                <w:szCs w:val="24"/>
              </w:rPr>
              <w:t>29.36</w:t>
            </w:r>
          </w:p>
        </w:tc>
        <w:tc>
          <w:tcPr>
            <w:tcW w:w="507" w:type="pct"/>
          </w:tcPr>
          <w:p w14:paraId="42C47D7A" w14:textId="77777777" w:rsidR="007A5117" w:rsidRPr="007D5BA5" w:rsidRDefault="007A5117" w:rsidP="00626C49">
            <w:pPr>
              <w:pStyle w:val="TableParagraph"/>
              <w:ind w:left="2" w:right="1"/>
              <w:rPr>
                <w:rFonts w:ascii="Times New Roman" w:hAnsi="Times New Roman" w:cs="Times New Roman"/>
                <w:sz w:val="24"/>
                <w:szCs w:val="24"/>
              </w:rPr>
            </w:pPr>
            <w:r w:rsidRPr="007D5BA5">
              <w:rPr>
                <w:rFonts w:ascii="Times New Roman" w:hAnsi="Times New Roman" w:cs="Times New Roman"/>
                <w:spacing w:val="-2"/>
                <w:sz w:val="24"/>
                <w:szCs w:val="24"/>
              </w:rPr>
              <w:t>36.29</w:t>
            </w:r>
          </w:p>
        </w:tc>
        <w:tc>
          <w:tcPr>
            <w:tcW w:w="747" w:type="pct"/>
          </w:tcPr>
          <w:p w14:paraId="070E8E16" w14:textId="77777777" w:rsidR="007A5117" w:rsidRPr="007D5BA5" w:rsidRDefault="007A5117" w:rsidP="00626C49">
            <w:pPr>
              <w:pStyle w:val="TableParagraph"/>
              <w:ind w:left="237" w:right="226"/>
              <w:rPr>
                <w:rFonts w:ascii="Times New Roman" w:hAnsi="Times New Roman" w:cs="Times New Roman"/>
                <w:sz w:val="24"/>
                <w:szCs w:val="24"/>
              </w:rPr>
            </w:pPr>
            <w:r w:rsidRPr="007D5BA5">
              <w:rPr>
                <w:rFonts w:ascii="Times New Roman" w:hAnsi="Times New Roman" w:cs="Times New Roman"/>
                <w:spacing w:val="-2"/>
                <w:sz w:val="24"/>
                <w:szCs w:val="24"/>
              </w:rPr>
              <w:t>15.41</w:t>
            </w:r>
          </w:p>
        </w:tc>
        <w:tc>
          <w:tcPr>
            <w:tcW w:w="488" w:type="pct"/>
          </w:tcPr>
          <w:p w14:paraId="546D9086" w14:textId="77777777" w:rsidR="007A5117" w:rsidRPr="007D5BA5" w:rsidRDefault="007A5117" w:rsidP="00626C49">
            <w:pPr>
              <w:pStyle w:val="TableParagraph"/>
              <w:ind w:left="15" w:right="2"/>
              <w:rPr>
                <w:rFonts w:ascii="Times New Roman" w:hAnsi="Times New Roman" w:cs="Times New Roman"/>
                <w:sz w:val="24"/>
                <w:szCs w:val="24"/>
              </w:rPr>
            </w:pPr>
            <w:r w:rsidRPr="007D5BA5">
              <w:rPr>
                <w:rFonts w:ascii="Times New Roman" w:hAnsi="Times New Roman" w:cs="Times New Roman"/>
                <w:spacing w:val="-2"/>
                <w:sz w:val="24"/>
                <w:szCs w:val="24"/>
              </w:rPr>
              <w:t>22.33</w:t>
            </w:r>
          </w:p>
        </w:tc>
        <w:tc>
          <w:tcPr>
            <w:tcW w:w="635" w:type="pct"/>
          </w:tcPr>
          <w:p w14:paraId="0A4E36CE" w14:textId="77777777" w:rsidR="007A5117" w:rsidRPr="007D5BA5" w:rsidRDefault="007A5117" w:rsidP="00626C49">
            <w:pPr>
              <w:pStyle w:val="TableParagraph"/>
              <w:ind w:left="237"/>
              <w:rPr>
                <w:rFonts w:ascii="Times New Roman" w:hAnsi="Times New Roman" w:cs="Times New Roman"/>
                <w:sz w:val="24"/>
                <w:szCs w:val="24"/>
              </w:rPr>
            </w:pPr>
            <w:r w:rsidRPr="007D5BA5">
              <w:rPr>
                <w:rFonts w:ascii="Times New Roman" w:hAnsi="Times New Roman" w:cs="Times New Roman"/>
                <w:spacing w:val="-2"/>
                <w:sz w:val="24"/>
                <w:szCs w:val="24"/>
              </w:rPr>
              <w:t>38.63</w:t>
            </w:r>
          </w:p>
        </w:tc>
      </w:tr>
      <w:tr w:rsidR="007A5117" w14:paraId="64A30EF5" w14:textId="77777777" w:rsidTr="002A02C6">
        <w:trPr>
          <w:trHeight w:val="328"/>
        </w:trPr>
        <w:tc>
          <w:tcPr>
            <w:tcW w:w="1130" w:type="pct"/>
          </w:tcPr>
          <w:p w14:paraId="11523991" w14:textId="77777777" w:rsidR="007A5117" w:rsidRPr="00C86891" w:rsidRDefault="007A5117" w:rsidP="00626C49">
            <w:pPr>
              <w:pStyle w:val="TableParagraph"/>
              <w:ind w:left="108"/>
              <w:jc w:val="both"/>
              <w:rPr>
                <w:rFonts w:ascii="Times New Roman" w:hAnsi="Times New Roman" w:cs="Times New Roman"/>
                <w:sz w:val="24"/>
                <w:szCs w:val="24"/>
              </w:rPr>
            </w:pPr>
            <w:r w:rsidRPr="00C86891">
              <w:rPr>
                <w:rFonts w:ascii="Times New Roman" w:hAnsi="Times New Roman" w:cs="Times New Roman"/>
                <w:b/>
                <w:sz w:val="24"/>
                <w:szCs w:val="24"/>
              </w:rPr>
              <w:t>T</w:t>
            </w:r>
            <w:r w:rsidRPr="00C86891">
              <w:rPr>
                <w:rFonts w:ascii="Times New Roman" w:hAnsi="Times New Roman" w:cs="Times New Roman"/>
                <w:b/>
                <w:sz w:val="24"/>
                <w:szCs w:val="24"/>
                <w:vertAlign w:val="subscript"/>
              </w:rPr>
              <w:t>2</w:t>
            </w:r>
            <w:r w:rsidRPr="00C86891">
              <w:rPr>
                <w:rFonts w:ascii="Times New Roman" w:hAnsi="Times New Roman" w:cs="Times New Roman"/>
                <w:sz w:val="24"/>
                <w:szCs w:val="24"/>
              </w:rPr>
              <w:t xml:space="preserve"> – 100 % </w:t>
            </w:r>
            <w:r w:rsidRPr="00C86891">
              <w:rPr>
                <w:rFonts w:ascii="Times New Roman" w:hAnsi="Times New Roman" w:cs="Times New Roman"/>
                <w:spacing w:val="-5"/>
                <w:sz w:val="24"/>
                <w:szCs w:val="24"/>
              </w:rPr>
              <w:t>RDF</w:t>
            </w:r>
          </w:p>
        </w:tc>
        <w:tc>
          <w:tcPr>
            <w:tcW w:w="669" w:type="pct"/>
          </w:tcPr>
          <w:p w14:paraId="1A771777" w14:textId="77777777" w:rsidR="007A5117" w:rsidRPr="007D5BA5" w:rsidRDefault="007A5117" w:rsidP="00626C49">
            <w:pPr>
              <w:pStyle w:val="TableParagraph"/>
              <w:ind w:left="14"/>
              <w:rPr>
                <w:rFonts w:ascii="Times New Roman" w:hAnsi="Times New Roman" w:cs="Times New Roman"/>
                <w:sz w:val="24"/>
                <w:szCs w:val="24"/>
              </w:rPr>
            </w:pPr>
            <w:r w:rsidRPr="007D5BA5">
              <w:rPr>
                <w:rFonts w:ascii="Times New Roman" w:hAnsi="Times New Roman" w:cs="Times New Roman"/>
                <w:spacing w:val="-2"/>
                <w:sz w:val="24"/>
                <w:szCs w:val="24"/>
              </w:rPr>
              <w:t>81.02</w:t>
            </w:r>
          </w:p>
        </w:tc>
        <w:tc>
          <w:tcPr>
            <w:tcW w:w="822" w:type="pct"/>
          </w:tcPr>
          <w:p w14:paraId="65CBF503" w14:textId="77777777" w:rsidR="007A5117" w:rsidRPr="007D5BA5" w:rsidRDefault="007A5117" w:rsidP="00626C49">
            <w:pPr>
              <w:pStyle w:val="TableParagraph"/>
              <w:ind w:left="8"/>
              <w:rPr>
                <w:rFonts w:ascii="Times New Roman" w:hAnsi="Times New Roman" w:cs="Times New Roman"/>
                <w:sz w:val="24"/>
                <w:szCs w:val="24"/>
              </w:rPr>
            </w:pPr>
            <w:r w:rsidRPr="007D5BA5">
              <w:rPr>
                <w:rFonts w:ascii="Times New Roman" w:hAnsi="Times New Roman" w:cs="Times New Roman"/>
                <w:spacing w:val="-2"/>
                <w:sz w:val="24"/>
                <w:szCs w:val="24"/>
              </w:rPr>
              <w:t>35.31</w:t>
            </w:r>
          </w:p>
        </w:tc>
        <w:tc>
          <w:tcPr>
            <w:tcW w:w="507" w:type="pct"/>
          </w:tcPr>
          <w:p w14:paraId="5C836A8D" w14:textId="77777777" w:rsidR="007A5117" w:rsidRPr="007D5BA5" w:rsidRDefault="007A5117" w:rsidP="00626C49">
            <w:pPr>
              <w:pStyle w:val="TableParagraph"/>
              <w:ind w:left="2" w:right="1"/>
              <w:rPr>
                <w:rFonts w:ascii="Times New Roman" w:hAnsi="Times New Roman" w:cs="Times New Roman"/>
                <w:sz w:val="24"/>
                <w:szCs w:val="24"/>
              </w:rPr>
            </w:pPr>
            <w:r w:rsidRPr="007D5BA5">
              <w:rPr>
                <w:rFonts w:ascii="Times New Roman" w:hAnsi="Times New Roman" w:cs="Times New Roman"/>
                <w:spacing w:val="-2"/>
                <w:sz w:val="24"/>
                <w:szCs w:val="24"/>
              </w:rPr>
              <w:t>37.38</w:t>
            </w:r>
          </w:p>
        </w:tc>
        <w:tc>
          <w:tcPr>
            <w:tcW w:w="747" w:type="pct"/>
          </w:tcPr>
          <w:p w14:paraId="389B83BB" w14:textId="77777777" w:rsidR="007A5117" w:rsidRPr="007D5BA5" w:rsidRDefault="007A5117" w:rsidP="00626C49">
            <w:pPr>
              <w:pStyle w:val="TableParagraph"/>
              <w:ind w:left="237" w:right="226"/>
              <w:rPr>
                <w:rFonts w:ascii="Times New Roman" w:hAnsi="Times New Roman" w:cs="Times New Roman"/>
                <w:spacing w:val="-2"/>
                <w:sz w:val="24"/>
                <w:szCs w:val="24"/>
              </w:rPr>
            </w:pPr>
            <w:r w:rsidRPr="007D5BA5">
              <w:rPr>
                <w:rFonts w:ascii="Times New Roman" w:hAnsi="Times New Roman" w:cs="Times New Roman"/>
                <w:spacing w:val="-2"/>
                <w:sz w:val="24"/>
                <w:szCs w:val="24"/>
              </w:rPr>
              <w:t>24.47</w:t>
            </w:r>
          </w:p>
        </w:tc>
        <w:tc>
          <w:tcPr>
            <w:tcW w:w="488" w:type="pct"/>
          </w:tcPr>
          <w:p w14:paraId="411974F9" w14:textId="77777777" w:rsidR="007A5117" w:rsidRPr="007D5BA5" w:rsidRDefault="007A5117" w:rsidP="00626C49">
            <w:pPr>
              <w:pStyle w:val="TableParagraph"/>
              <w:ind w:left="15" w:right="2"/>
              <w:rPr>
                <w:rFonts w:ascii="Times New Roman" w:hAnsi="Times New Roman" w:cs="Times New Roman"/>
                <w:sz w:val="24"/>
                <w:szCs w:val="24"/>
              </w:rPr>
            </w:pPr>
            <w:r w:rsidRPr="007D5BA5">
              <w:rPr>
                <w:rFonts w:ascii="Times New Roman" w:hAnsi="Times New Roman" w:cs="Times New Roman"/>
                <w:spacing w:val="-2"/>
                <w:sz w:val="24"/>
                <w:szCs w:val="24"/>
              </w:rPr>
              <w:t>35.15</w:t>
            </w:r>
          </w:p>
        </w:tc>
        <w:tc>
          <w:tcPr>
            <w:tcW w:w="635" w:type="pct"/>
          </w:tcPr>
          <w:p w14:paraId="08A95EB6" w14:textId="77777777" w:rsidR="007A5117" w:rsidRPr="007D5BA5" w:rsidRDefault="007A5117" w:rsidP="00626C49">
            <w:pPr>
              <w:pStyle w:val="TableParagraph"/>
              <w:ind w:left="237" w:right="-59"/>
              <w:rPr>
                <w:rFonts w:ascii="Times New Roman" w:hAnsi="Times New Roman" w:cs="Times New Roman"/>
                <w:sz w:val="24"/>
                <w:szCs w:val="24"/>
              </w:rPr>
            </w:pPr>
            <w:r w:rsidRPr="007D5BA5">
              <w:rPr>
                <w:rFonts w:ascii="Times New Roman" w:hAnsi="Times New Roman" w:cs="Times New Roman"/>
                <w:spacing w:val="-2"/>
                <w:sz w:val="24"/>
                <w:szCs w:val="24"/>
              </w:rPr>
              <w:t>41.49</w:t>
            </w:r>
          </w:p>
        </w:tc>
      </w:tr>
      <w:tr w:rsidR="007A5117" w14:paraId="1E929BE7" w14:textId="77777777" w:rsidTr="002A02C6">
        <w:trPr>
          <w:trHeight w:val="328"/>
        </w:trPr>
        <w:tc>
          <w:tcPr>
            <w:tcW w:w="1130" w:type="pct"/>
          </w:tcPr>
          <w:p w14:paraId="5E81B899" w14:textId="77777777" w:rsidR="007A5117" w:rsidRPr="00C86891" w:rsidRDefault="007A5117" w:rsidP="00626C49">
            <w:pPr>
              <w:pStyle w:val="TableParagraph"/>
              <w:ind w:left="108"/>
              <w:jc w:val="both"/>
              <w:rPr>
                <w:rFonts w:ascii="Times New Roman" w:hAnsi="Times New Roman" w:cs="Times New Roman"/>
                <w:position w:val="8"/>
                <w:sz w:val="24"/>
                <w:szCs w:val="24"/>
              </w:rPr>
            </w:pPr>
            <w:r w:rsidRPr="00C86891">
              <w:rPr>
                <w:rFonts w:ascii="Times New Roman" w:hAnsi="Times New Roman" w:cs="Times New Roman"/>
                <w:b/>
                <w:sz w:val="24"/>
                <w:szCs w:val="24"/>
              </w:rPr>
              <w:t>T</w:t>
            </w:r>
            <w:r w:rsidRPr="00C86891">
              <w:rPr>
                <w:rFonts w:ascii="Times New Roman" w:hAnsi="Times New Roman" w:cs="Times New Roman"/>
                <w:b/>
                <w:sz w:val="24"/>
                <w:szCs w:val="24"/>
                <w:vertAlign w:val="subscript"/>
              </w:rPr>
              <w:t>3</w:t>
            </w:r>
            <w:r w:rsidRPr="00C86891">
              <w:rPr>
                <w:rFonts w:ascii="Times New Roman" w:hAnsi="Times New Roman" w:cs="Times New Roman"/>
                <w:sz w:val="24"/>
                <w:szCs w:val="24"/>
              </w:rPr>
              <w:t xml:space="preserve"> – 75 % RDF + 5t FYM ha</w:t>
            </w:r>
            <w:r w:rsidRPr="00C86891">
              <w:rPr>
                <w:rFonts w:ascii="Times New Roman" w:hAnsi="Times New Roman" w:cs="Times New Roman"/>
                <w:position w:val="8"/>
                <w:sz w:val="24"/>
                <w:szCs w:val="24"/>
              </w:rPr>
              <w:t>-</w:t>
            </w:r>
            <w:r w:rsidRPr="00C86891">
              <w:rPr>
                <w:rFonts w:ascii="Times New Roman" w:hAnsi="Times New Roman" w:cs="Times New Roman"/>
                <w:spacing w:val="-10"/>
                <w:position w:val="8"/>
                <w:sz w:val="24"/>
                <w:szCs w:val="24"/>
                <w:vertAlign w:val="superscript"/>
              </w:rPr>
              <w:t>1</w:t>
            </w:r>
          </w:p>
        </w:tc>
        <w:tc>
          <w:tcPr>
            <w:tcW w:w="669" w:type="pct"/>
          </w:tcPr>
          <w:p w14:paraId="3193BF7E" w14:textId="77777777" w:rsidR="007A5117" w:rsidRPr="007D5BA5" w:rsidRDefault="007A5117" w:rsidP="00626C49">
            <w:pPr>
              <w:pStyle w:val="TableParagraph"/>
              <w:spacing w:before="2"/>
              <w:ind w:left="14"/>
              <w:rPr>
                <w:rFonts w:ascii="Times New Roman" w:hAnsi="Times New Roman" w:cs="Times New Roman"/>
                <w:sz w:val="24"/>
                <w:szCs w:val="24"/>
              </w:rPr>
            </w:pPr>
            <w:r w:rsidRPr="007D5BA5">
              <w:rPr>
                <w:rFonts w:ascii="Times New Roman" w:hAnsi="Times New Roman" w:cs="Times New Roman"/>
                <w:spacing w:val="-2"/>
                <w:sz w:val="24"/>
                <w:szCs w:val="24"/>
              </w:rPr>
              <w:t>57.89</w:t>
            </w:r>
          </w:p>
        </w:tc>
        <w:tc>
          <w:tcPr>
            <w:tcW w:w="822" w:type="pct"/>
          </w:tcPr>
          <w:p w14:paraId="0C260C8F" w14:textId="77777777" w:rsidR="007A5117" w:rsidRPr="007D5BA5" w:rsidRDefault="007A5117" w:rsidP="00626C49">
            <w:pPr>
              <w:pStyle w:val="TableParagraph"/>
              <w:ind w:left="8"/>
              <w:rPr>
                <w:rFonts w:ascii="Times New Roman" w:hAnsi="Times New Roman" w:cs="Times New Roman"/>
                <w:sz w:val="24"/>
                <w:szCs w:val="24"/>
              </w:rPr>
            </w:pPr>
            <w:r w:rsidRPr="007D5BA5">
              <w:rPr>
                <w:rFonts w:ascii="Times New Roman" w:hAnsi="Times New Roman" w:cs="Times New Roman"/>
                <w:spacing w:val="-2"/>
                <w:sz w:val="24"/>
                <w:szCs w:val="24"/>
              </w:rPr>
              <w:t>33.14</w:t>
            </w:r>
          </w:p>
        </w:tc>
        <w:tc>
          <w:tcPr>
            <w:tcW w:w="507" w:type="pct"/>
          </w:tcPr>
          <w:p w14:paraId="2ABC7DE0" w14:textId="77777777" w:rsidR="007A5117" w:rsidRPr="007D5BA5" w:rsidRDefault="007A5117" w:rsidP="00626C49">
            <w:pPr>
              <w:pStyle w:val="TableParagraph"/>
              <w:ind w:left="2" w:right="1"/>
              <w:rPr>
                <w:rFonts w:ascii="Times New Roman" w:hAnsi="Times New Roman" w:cs="Times New Roman"/>
                <w:sz w:val="24"/>
                <w:szCs w:val="24"/>
              </w:rPr>
            </w:pPr>
            <w:r w:rsidRPr="007D5BA5">
              <w:rPr>
                <w:rFonts w:ascii="Times New Roman" w:hAnsi="Times New Roman" w:cs="Times New Roman"/>
                <w:spacing w:val="-2"/>
                <w:sz w:val="24"/>
                <w:szCs w:val="24"/>
              </w:rPr>
              <w:t>36.96</w:t>
            </w:r>
          </w:p>
        </w:tc>
        <w:tc>
          <w:tcPr>
            <w:tcW w:w="747" w:type="pct"/>
          </w:tcPr>
          <w:p w14:paraId="1C35CF7F" w14:textId="77777777" w:rsidR="007A5117" w:rsidRPr="007D5BA5" w:rsidRDefault="007A5117" w:rsidP="00626C49">
            <w:pPr>
              <w:pStyle w:val="TableParagraph"/>
              <w:ind w:left="237" w:right="226"/>
              <w:rPr>
                <w:rFonts w:ascii="Times New Roman" w:hAnsi="Times New Roman" w:cs="Times New Roman"/>
                <w:sz w:val="24"/>
                <w:szCs w:val="24"/>
              </w:rPr>
            </w:pPr>
            <w:r w:rsidRPr="007D5BA5">
              <w:rPr>
                <w:rFonts w:ascii="Times New Roman" w:hAnsi="Times New Roman" w:cs="Times New Roman"/>
                <w:spacing w:val="-2"/>
                <w:sz w:val="24"/>
                <w:szCs w:val="24"/>
              </w:rPr>
              <w:t>20.12</w:t>
            </w:r>
          </w:p>
        </w:tc>
        <w:tc>
          <w:tcPr>
            <w:tcW w:w="488" w:type="pct"/>
          </w:tcPr>
          <w:p w14:paraId="5765FBCC" w14:textId="77777777" w:rsidR="007A5117" w:rsidRPr="007D5BA5" w:rsidRDefault="007A5117" w:rsidP="00626C49">
            <w:pPr>
              <w:pStyle w:val="TableParagraph"/>
              <w:ind w:left="15" w:right="2"/>
              <w:rPr>
                <w:rFonts w:ascii="Times New Roman" w:hAnsi="Times New Roman" w:cs="Times New Roman"/>
                <w:sz w:val="24"/>
                <w:szCs w:val="24"/>
              </w:rPr>
            </w:pPr>
            <w:r w:rsidRPr="007D5BA5">
              <w:rPr>
                <w:rFonts w:ascii="Times New Roman" w:hAnsi="Times New Roman" w:cs="Times New Roman"/>
                <w:spacing w:val="-2"/>
                <w:sz w:val="24"/>
                <w:szCs w:val="24"/>
              </w:rPr>
              <w:t>29.58</w:t>
            </w:r>
          </w:p>
        </w:tc>
        <w:tc>
          <w:tcPr>
            <w:tcW w:w="635" w:type="pct"/>
          </w:tcPr>
          <w:p w14:paraId="7E79B7F1" w14:textId="77777777" w:rsidR="007A5117" w:rsidRPr="007D5BA5" w:rsidRDefault="007A5117" w:rsidP="00626C49">
            <w:pPr>
              <w:pStyle w:val="TableParagraph"/>
              <w:ind w:left="237" w:right="-59"/>
              <w:rPr>
                <w:rFonts w:ascii="Times New Roman" w:hAnsi="Times New Roman" w:cs="Times New Roman"/>
                <w:sz w:val="24"/>
                <w:szCs w:val="24"/>
              </w:rPr>
            </w:pPr>
            <w:r w:rsidRPr="007D5BA5">
              <w:rPr>
                <w:rFonts w:ascii="Times New Roman" w:hAnsi="Times New Roman" w:cs="Times New Roman"/>
                <w:spacing w:val="-2"/>
                <w:sz w:val="24"/>
                <w:szCs w:val="24"/>
              </w:rPr>
              <w:t>41.14</w:t>
            </w:r>
          </w:p>
        </w:tc>
      </w:tr>
      <w:tr w:rsidR="007A5117" w14:paraId="1D860E3D" w14:textId="77777777" w:rsidTr="002A02C6">
        <w:trPr>
          <w:trHeight w:val="674"/>
        </w:trPr>
        <w:tc>
          <w:tcPr>
            <w:tcW w:w="1130" w:type="pct"/>
          </w:tcPr>
          <w:p w14:paraId="7973B06D" w14:textId="77777777" w:rsidR="007A5117" w:rsidRPr="00C86891" w:rsidRDefault="007A5117" w:rsidP="00626C49">
            <w:pPr>
              <w:pStyle w:val="TableParagraph"/>
              <w:ind w:left="108"/>
              <w:jc w:val="both"/>
              <w:rPr>
                <w:rFonts w:ascii="Times New Roman" w:hAnsi="Times New Roman" w:cs="Times New Roman"/>
                <w:sz w:val="24"/>
                <w:szCs w:val="24"/>
              </w:rPr>
            </w:pPr>
            <w:r w:rsidRPr="00C86891">
              <w:rPr>
                <w:rFonts w:ascii="Times New Roman" w:hAnsi="Times New Roman" w:cs="Times New Roman"/>
                <w:b/>
                <w:sz w:val="24"/>
                <w:szCs w:val="24"/>
              </w:rPr>
              <w:t>T</w:t>
            </w:r>
            <w:r w:rsidRPr="00C86891">
              <w:rPr>
                <w:rFonts w:ascii="Times New Roman" w:hAnsi="Times New Roman" w:cs="Times New Roman"/>
                <w:b/>
                <w:sz w:val="24"/>
                <w:szCs w:val="24"/>
                <w:vertAlign w:val="subscript"/>
              </w:rPr>
              <w:t>4</w:t>
            </w:r>
            <w:r w:rsidRPr="00C86891">
              <w:rPr>
                <w:rFonts w:ascii="Times New Roman" w:hAnsi="Times New Roman" w:cs="Times New Roman"/>
                <w:sz w:val="24"/>
                <w:szCs w:val="24"/>
              </w:rPr>
              <w:t xml:space="preserve"> – 75 % RDF +5t FYM ha</w:t>
            </w:r>
            <w:r w:rsidRPr="00C86891">
              <w:rPr>
                <w:rFonts w:ascii="Times New Roman" w:hAnsi="Times New Roman" w:cs="Times New Roman"/>
                <w:position w:val="8"/>
                <w:sz w:val="24"/>
                <w:szCs w:val="24"/>
              </w:rPr>
              <w:t>-</w:t>
            </w:r>
            <w:r w:rsidRPr="00C86891">
              <w:rPr>
                <w:rFonts w:ascii="Times New Roman" w:hAnsi="Times New Roman" w:cs="Times New Roman"/>
                <w:position w:val="8"/>
                <w:sz w:val="24"/>
                <w:szCs w:val="24"/>
                <w:vertAlign w:val="superscript"/>
              </w:rPr>
              <w:t>1</w:t>
            </w:r>
            <w:r w:rsidRPr="00C86891">
              <w:rPr>
                <w:rFonts w:ascii="Times New Roman" w:hAnsi="Times New Roman" w:cs="Times New Roman"/>
                <w:spacing w:val="-10"/>
                <w:sz w:val="24"/>
                <w:szCs w:val="24"/>
              </w:rPr>
              <w:t xml:space="preserve">+ </w:t>
            </w:r>
            <w:r w:rsidRPr="00C86891">
              <w:rPr>
                <w:rFonts w:ascii="Times New Roman" w:hAnsi="Times New Roman" w:cs="Times New Roman"/>
                <w:i/>
                <w:spacing w:val="-2"/>
                <w:sz w:val="24"/>
                <w:szCs w:val="24"/>
              </w:rPr>
              <w:t>Azotobacter</w:t>
            </w:r>
          </w:p>
        </w:tc>
        <w:tc>
          <w:tcPr>
            <w:tcW w:w="669" w:type="pct"/>
          </w:tcPr>
          <w:p w14:paraId="664438AF" w14:textId="77777777" w:rsidR="007A5117" w:rsidRPr="007D5BA5" w:rsidRDefault="007A5117" w:rsidP="00626C49">
            <w:pPr>
              <w:pStyle w:val="TableParagraph"/>
              <w:ind w:left="14"/>
              <w:rPr>
                <w:rFonts w:ascii="Times New Roman" w:hAnsi="Times New Roman" w:cs="Times New Roman"/>
                <w:sz w:val="24"/>
                <w:szCs w:val="24"/>
              </w:rPr>
            </w:pPr>
            <w:r w:rsidRPr="007D5BA5">
              <w:rPr>
                <w:rFonts w:ascii="Times New Roman" w:hAnsi="Times New Roman" w:cs="Times New Roman"/>
                <w:spacing w:val="-2"/>
                <w:sz w:val="24"/>
                <w:szCs w:val="24"/>
              </w:rPr>
              <w:t>80.12</w:t>
            </w:r>
          </w:p>
        </w:tc>
        <w:tc>
          <w:tcPr>
            <w:tcW w:w="822" w:type="pct"/>
          </w:tcPr>
          <w:p w14:paraId="623F91C6" w14:textId="77777777" w:rsidR="007A5117" w:rsidRPr="007D5BA5" w:rsidRDefault="007A5117" w:rsidP="00626C49">
            <w:pPr>
              <w:pStyle w:val="TableParagraph"/>
              <w:ind w:left="8"/>
              <w:rPr>
                <w:rFonts w:ascii="Times New Roman" w:hAnsi="Times New Roman" w:cs="Times New Roman"/>
                <w:sz w:val="24"/>
                <w:szCs w:val="24"/>
              </w:rPr>
            </w:pPr>
            <w:r w:rsidRPr="007D5BA5">
              <w:rPr>
                <w:rFonts w:ascii="Times New Roman" w:hAnsi="Times New Roman" w:cs="Times New Roman"/>
                <w:spacing w:val="-2"/>
                <w:sz w:val="24"/>
                <w:szCs w:val="24"/>
              </w:rPr>
              <w:t>38.08</w:t>
            </w:r>
          </w:p>
        </w:tc>
        <w:tc>
          <w:tcPr>
            <w:tcW w:w="507" w:type="pct"/>
          </w:tcPr>
          <w:p w14:paraId="3BC850F7" w14:textId="77777777" w:rsidR="007A5117" w:rsidRPr="007D5BA5" w:rsidRDefault="007A5117" w:rsidP="00626C49">
            <w:pPr>
              <w:pStyle w:val="TableParagraph"/>
              <w:ind w:left="2" w:right="1"/>
              <w:rPr>
                <w:rFonts w:ascii="Times New Roman" w:hAnsi="Times New Roman" w:cs="Times New Roman"/>
                <w:sz w:val="24"/>
                <w:szCs w:val="24"/>
              </w:rPr>
            </w:pPr>
            <w:r w:rsidRPr="007D5BA5">
              <w:rPr>
                <w:rFonts w:ascii="Times New Roman" w:hAnsi="Times New Roman" w:cs="Times New Roman"/>
                <w:spacing w:val="-2"/>
                <w:sz w:val="24"/>
                <w:szCs w:val="24"/>
              </w:rPr>
              <w:t>37.83</w:t>
            </w:r>
          </w:p>
        </w:tc>
        <w:tc>
          <w:tcPr>
            <w:tcW w:w="747" w:type="pct"/>
          </w:tcPr>
          <w:p w14:paraId="0ED6ED20" w14:textId="77777777" w:rsidR="007A5117" w:rsidRPr="007D5BA5" w:rsidRDefault="007A5117" w:rsidP="00626C49">
            <w:pPr>
              <w:pStyle w:val="TableParagraph"/>
              <w:ind w:left="237" w:right="226"/>
              <w:rPr>
                <w:rFonts w:ascii="Times New Roman" w:hAnsi="Times New Roman" w:cs="Times New Roman"/>
                <w:sz w:val="24"/>
                <w:szCs w:val="24"/>
              </w:rPr>
            </w:pPr>
            <w:r w:rsidRPr="007D5BA5">
              <w:rPr>
                <w:rFonts w:ascii="Times New Roman" w:hAnsi="Times New Roman" w:cs="Times New Roman"/>
                <w:spacing w:val="-2"/>
                <w:sz w:val="24"/>
                <w:szCs w:val="24"/>
              </w:rPr>
              <w:t>25.03</w:t>
            </w:r>
          </w:p>
        </w:tc>
        <w:tc>
          <w:tcPr>
            <w:tcW w:w="488" w:type="pct"/>
          </w:tcPr>
          <w:p w14:paraId="66538C7C" w14:textId="77777777" w:rsidR="007A5117" w:rsidRPr="007D5BA5" w:rsidRDefault="007A5117" w:rsidP="00626C49">
            <w:pPr>
              <w:pStyle w:val="TableParagraph"/>
              <w:ind w:left="15" w:right="2"/>
              <w:rPr>
                <w:rFonts w:ascii="Times New Roman" w:hAnsi="Times New Roman" w:cs="Times New Roman"/>
                <w:sz w:val="24"/>
                <w:szCs w:val="24"/>
              </w:rPr>
            </w:pPr>
            <w:r w:rsidRPr="007D5BA5">
              <w:rPr>
                <w:rFonts w:ascii="Times New Roman" w:hAnsi="Times New Roman" w:cs="Times New Roman"/>
                <w:spacing w:val="-2"/>
                <w:sz w:val="24"/>
                <w:szCs w:val="24"/>
              </w:rPr>
              <w:t>36.37</w:t>
            </w:r>
          </w:p>
        </w:tc>
        <w:tc>
          <w:tcPr>
            <w:tcW w:w="635" w:type="pct"/>
          </w:tcPr>
          <w:p w14:paraId="2E41632A" w14:textId="77777777" w:rsidR="007A5117" w:rsidRPr="007D5BA5" w:rsidRDefault="007A5117" w:rsidP="00626C49">
            <w:pPr>
              <w:pStyle w:val="TableParagraph"/>
              <w:ind w:left="237" w:right="-59"/>
              <w:rPr>
                <w:rFonts w:ascii="Times New Roman" w:hAnsi="Times New Roman" w:cs="Times New Roman"/>
                <w:sz w:val="24"/>
                <w:szCs w:val="24"/>
              </w:rPr>
            </w:pPr>
            <w:r w:rsidRPr="007D5BA5">
              <w:rPr>
                <w:rFonts w:ascii="Times New Roman" w:hAnsi="Times New Roman" w:cs="Times New Roman"/>
                <w:spacing w:val="-2"/>
                <w:sz w:val="24"/>
                <w:szCs w:val="24"/>
              </w:rPr>
              <w:t>42.63</w:t>
            </w:r>
          </w:p>
        </w:tc>
      </w:tr>
      <w:tr w:rsidR="007A5117" w14:paraId="57A6778C" w14:textId="77777777" w:rsidTr="002A02C6">
        <w:trPr>
          <w:trHeight w:val="674"/>
        </w:trPr>
        <w:tc>
          <w:tcPr>
            <w:tcW w:w="1130" w:type="pct"/>
          </w:tcPr>
          <w:p w14:paraId="3ADCF4AE" w14:textId="77777777" w:rsidR="007A5117" w:rsidRPr="00C86891" w:rsidRDefault="007A5117" w:rsidP="00626C49">
            <w:pPr>
              <w:pStyle w:val="TableParagraph"/>
              <w:ind w:left="108"/>
              <w:jc w:val="both"/>
              <w:rPr>
                <w:rFonts w:ascii="Times New Roman" w:hAnsi="Times New Roman" w:cs="Times New Roman"/>
                <w:sz w:val="24"/>
                <w:szCs w:val="24"/>
              </w:rPr>
            </w:pPr>
            <w:r w:rsidRPr="00C86891">
              <w:rPr>
                <w:rFonts w:ascii="Times New Roman" w:hAnsi="Times New Roman" w:cs="Times New Roman"/>
                <w:b/>
                <w:sz w:val="24"/>
                <w:szCs w:val="24"/>
              </w:rPr>
              <w:t>T</w:t>
            </w:r>
            <w:r w:rsidRPr="00C86891">
              <w:rPr>
                <w:rFonts w:ascii="Times New Roman" w:hAnsi="Times New Roman" w:cs="Times New Roman"/>
                <w:b/>
                <w:sz w:val="24"/>
                <w:szCs w:val="24"/>
                <w:vertAlign w:val="subscript"/>
              </w:rPr>
              <w:t>5</w:t>
            </w:r>
            <w:r w:rsidRPr="00C86891">
              <w:rPr>
                <w:rFonts w:ascii="Times New Roman" w:hAnsi="Times New Roman" w:cs="Times New Roman"/>
                <w:sz w:val="24"/>
                <w:szCs w:val="24"/>
              </w:rPr>
              <w:t xml:space="preserve"> – 75 % RDF + 5t FYM ha</w:t>
            </w:r>
            <w:r w:rsidRPr="00C86891">
              <w:rPr>
                <w:rFonts w:ascii="Times New Roman" w:hAnsi="Times New Roman" w:cs="Times New Roman"/>
                <w:position w:val="8"/>
                <w:sz w:val="24"/>
                <w:szCs w:val="24"/>
              </w:rPr>
              <w:t>-</w:t>
            </w:r>
            <w:r w:rsidRPr="00C86891">
              <w:rPr>
                <w:rFonts w:ascii="Times New Roman" w:hAnsi="Times New Roman" w:cs="Times New Roman"/>
                <w:position w:val="8"/>
                <w:sz w:val="24"/>
                <w:szCs w:val="24"/>
                <w:vertAlign w:val="superscript"/>
              </w:rPr>
              <w:t>1</w:t>
            </w:r>
            <w:r w:rsidRPr="00C86891">
              <w:rPr>
                <w:rFonts w:ascii="Times New Roman" w:hAnsi="Times New Roman" w:cs="Times New Roman"/>
                <w:sz w:val="24"/>
                <w:szCs w:val="24"/>
              </w:rPr>
              <w:t xml:space="preserve">+ </w:t>
            </w:r>
            <w:r w:rsidRPr="00C86891">
              <w:rPr>
                <w:rFonts w:ascii="Times New Roman" w:hAnsi="Times New Roman" w:cs="Times New Roman"/>
                <w:spacing w:val="-4"/>
                <w:sz w:val="24"/>
                <w:szCs w:val="24"/>
              </w:rPr>
              <w:t>PSB</w:t>
            </w:r>
          </w:p>
        </w:tc>
        <w:tc>
          <w:tcPr>
            <w:tcW w:w="669" w:type="pct"/>
          </w:tcPr>
          <w:p w14:paraId="49A38BBB" w14:textId="77777777" w:rsidR="007A5117" w:rsidRPr="007D5BA5" w:rsidRDefault="007A5117" w:rsidP="00626C49">
            <w:pPr>
              <w:pStyle w:val="TableParagraph"/>
              <w:ind w:left="14"/>
              <w:rPr>
                <w:rFonts w:ascii="Times New Roman" w:hAnsi="Times New Roman" w:cs="Times New Roman"/>
                <w:sz w:val="24"/>
                <w:szCs w:val="24"/>
              </w:rPr>
            </w:pPr>
            <w:r w:rsidRPr="007D5BA5">
              <w:rPr>
                <w:rFonts w:ascii="Times New Roman" w:hAnsi="Times New Roman" w:cs="Times New Roman"/>
                <w:spacing w:val="-2"/>
                <w:sz w:val="24"/>
                <w:szCs w:val="24"/>
              </w:rPr>
              <w:t>62.98</w:t>
            </w:r>
          </w:p>
        </w:tc>
        <w:tc>
          <w:tcPr>
            <w:tcW w:w="822" w:type="pct"/>
          </w:tcPr>
          <w:p w14:paraId="22345A94" w14:textId="77777777" w:rsidR="007A5117" w:rsidRPr="007D5BA5" w:rsidRDefault="007A5117" w:rsidP="00626C49">
            <w:pPr>
              <w:pStyle w:val="TableParagraph"/>
              <w:ind w:left="8"/>
              <w:rPr>
                <w:rFonts w:ascii="Times New Roman" w:hAnsi="Times New Roman" w:cs="Times New Roman"/>
                <w:sz w:val="24"/>
                <w:szCs w:val="24"/>
              </w:rPr>
            </w:pPr>
            <w:r w:rsidRPr="007D5BA5">
              <w:rPr>
                <w:rFonts w:ascii="Times New Roman" w:hAnsi="Times New Roman" w:cs="Times New Roman"/>
                <w:spacing w:val="-2"/>
                <w:sz w:val="24"/>
                <w:szCs w:val="24"/>
              </w:rPr>
              <w:t>35.78</w:t>
            </w:r>
          </w:p>
        </w:tc>
        <w:tc>
          <w:tcPr>
            <w:tcW w:w="507" w:type="pct"/>
          </w:tcPr>
          <w:p w14:paraId="4D83AAD8" w14:textId="77777777" w:rsidR="007A5117" w:rsidRPr="007D5BA5" w:rsidRDefault="007A5117" w:rsidP="00626C49">
            <w:pPr>
              <w:pStyle w:val="TableParagraph"/>
              <w:ind w:left="2" w:right="1"/>
              <w:rPr>
                <w:rFonts w:ascii="Times New Roman" w:hAnsi="Times New Roman" w:cs="Times New Roman"/>
                <w:sz w:val="24"/>
                <w:szCs w:val="24"/>
              </w:rPr>
            </w:pPr>
            <w:r w:rsidRPr="007D5BA5">
              <w:rPr>
                <w:rFonts w:ascii="Times New Roman" w:hAnsi="Times New Roman" w:cs="Times New Roman"/>
                <w:spacing w:val="-2"/>
                <w:sz w:val="24"/>
                <w:szCs w:val="24"/>
              </w:rPr>
              <w:t>38.57</w:t>
            </w:r>
          </w:p>
        </w:tc>
        <w:tc>
          <w:tcPr>
            <w:tcW w:w="747" w:type="pct"/>
          </w:tcPr>
          <w:p w14:paraId="4F3DFA75" w14:textId="77777777" w:rsidR="007A5117" w:rsidRPr="007D5BA5" w:rsidRDefault="007A5117" w:rsidP="00626C49">
            <w:pPr>
              <w:pStyle w:val="TableParagraph"/>
              <w:ind w:left="237" w:right="226"/>
              <w:rPr>
                <w:rFonts w:ascii="Times New Roman" w:hAnsi="Times New Roman" w:cs="Times New Roman"/>
                <w:sz w:val="24"/>
                <w:szCs w:val="24"/>
              </w:rPr>
            </w:pPr>
            <w:r w:rsidRPr="007D5BA5">
              <w:rPr>
                <w:rFonts w:ascii="Times New Roman" w:hAnsi="Times New Roman" w:cs="Times New Roman"/>
                <w:spacing w:val="-2"/>
                <w:sz w:val="24"/>
                <w:szCs w:val="24"/>
              </w:rPr>
              <w:t>20.93</w:t>
            </w:r>
          </w:p>
        </w:tc>
        <w:tc>
          <w:tcPr>
            <w:tcW w:w="488" w:type="pct"/>
          </w:tcPr>
          <w:p w14:paraId="17BE3A1D" w14:textId="77777777" w:rsidR="007A5117" w:rsidRPr="007D5BA5" w:rsidRDefault="007A5117" w:rsidP="00626C49">
            <w:pPr>
              <w:pStyle w:val="TableParagraph"/>
              <w:ind w:left="15" w:right="2"/>
              <w:rPr>
                <w:rFonts w:ascii="Times New Roman" w:hAnsi="Times New Roman" w:cs="Times New Roman"/>
                <w:sz w:val="24"/>
                <w:szCs w:val="24"/>
              </w:rPr>
            </w:pPr>
            <w:r w:rsidRPr="007D5BA5">
              <w:rPr>
                <w:rFonts w:ascii="Times New Roman" w:hAnsi="Times New Roman" w:cs="Times New Roman"/>
                <w:spacing w:val="-2"/>
                <w:sz w:val="24"/>
                <w:szCs w:val="24"/>
              </w:rPr>
              <w:t>23.83</w:t>
            </w:r>
          </w:p>
        </w:tc>
        <w:tc>
          <w:tcPr>
            <w:tcW w:w="635" w:type="pct"/>
          </w:tcPr>
          <w:p w14:paraId="77C83BAE" w14:textId="77777777" w:rsidR="007A5117" w:rsidRPr="007D5BA5" w:rsidRDefault="007A5117" w:rsidP="00626C49">
            <w:pPr>
              <w:pStyle w:val="TableParagraph"/>
              <w:ind w:left="237" w:right="-59"/>
              <w:rPr>
                <w:rFonts w:ascii="Times New Roman" w:hAnsi="Times New Roman" w:cs="Times New Roman"/>
                <w:sz w:val="24"/>
                <w:szCs w:val="24"/>
              </w:rPr>
            </w:pPr>
            <w:r w:rsidRPr="007D5BA5">
              <w:rPr>
                <w:rFonts w:ascii="Times New Roman" w:hAnsi="Times New Roman" w:cs="Times New Roman"/>
                <w:spacing w:val="-2"/>
                <w:sz w:val="24"/>
                <w:szCs w:val="24"/>
              </w:rPr>
              <w:t>41.70</w:t>
            </w:r>
          </w:p>
        </w:tc>
      </w:tr>
      <w:tr w:rsidR="007A5117" w14:paraId="08C8419F" w14:textId="77777777" w:rsidTr="002A02C6">
        <w:trPr>
          <w:trHeight w:val="674"/>
        </w:trPr>
        <w:tc>
          <w:tcPr>
            <w:tcW w:w="1130" w:type="pct"/>
          </w:tcPr>
          <w:p w14:paraId="28452115" w14:textId="77777777" w:rsidR="007A5117" w:rsidRPr="00C86891" w:rsidRDefault="007A5117" w:rsidP="00626C49">
            <w:pPr>
              <w:pStyle w:val="TableParagraph"/>
              <w:ind w:left="108"/>
              <w:jc w:val="both"/>
              <w:rPr>
                <w:rFonts w:ascii="Times New Roman" w:hAnsi="Times New Roman" w:cs="Times New Roman"/>
                <w:sz w:val="24"/>
                <w:szCs w:val="24"/>
              </w:rPr>
            </w:pPr>
            <w:r w:rsidRPr="00C86891">
              <w:rPr>
                <w:rFonts w:ascii="Times New Roman" w:hAnsi="Times New Roman" w:cs="Times New Roman"/>
                <w:b/>
                <w:sz w:val="24"/>
                <w:szCs w:val="24"/>
              </w:rPr>
              <w:t>T</w:t>
            </w:r>
            <w:r w:rsidRPr="00C86891">
              <w:rPr>
                <w:rFonts w:ascii="Times New Roman" w:hAnsi="Times New Roman" w:cs="Times New Roman"/>
                <w:b/>
                <w:sz w:val="24"/>
                <w:szCs w:val="24"/>
                <w:vertAlign w:val="subscript"/>
              </w:rPr>
              <w:t>6</w:t>
            </w:r>
            <w:r w:rsidRPr="00C86891">
              <w:rPr>
                <w:rFonts w:ascii="Times New Roman" w:hAnsi="Times New Roman" w:cs="Times New Roman"/>
                <w:sz w:val="24"/>
                <w:szCs w:val="24"/>
              </w:rPr>
              <w:t xml:space="preserve"> – 75 % RDF +5t FYM ha</w:t>
            </w:r>
            <w:r w:rsidRPr="00C86891">
              <w:rPr>
                <w:rFonts w:ascii="Times New Roman" w:hAnsi="Times New Roman" w:cs="Times New Roman"/>
                <w:position w:val="8"/>
                <w:sz w:val="24"/>
                <w:szCs w:val="24"/>
              </w:rPr>
              <w:t>-</w:t>
            </w:r>
            <w:r w:rsidRPr="00C86891">
              <w:rPr>
                <w:rFonts w:ascii="Times New Roman" w:hAnsi="Times New Roman" w:cs="Times New Roman"/>
                <w:position w:val="8"/>
                <w:sz w:val="24"/>
                <w:szCs w:val="24"/>
                <w:vertAlign w:val="superscript"/>
              </w:rPr>
              <w:t>1</w:t>
            </w:r>
            <w:r w:rsidRPr="00C86891">
              <w:rPr>
                <w:rFonts w:ascii="Times New Roman" w:hAnsi="Times New Roman" w:cs="Times New Roman"/>
                <w:sz w:val="24"/>
                <w:szCs w:val="24"/>
              </w:rPr>
              <w:t xml:space="preserve">+ </w:t>
            </w:r>
            <w:r w:rsidRPr="00C86891">
              <w:rPr>
                <w:rFonts w:ascii="Times New Roman" w:hAnsi="Times New Roman" w:cs="Times New Roman"/>
                <w:spacing w:val="-4"/>
                <w:sz w:val="24"/>
                <w:szCs w:val="24"/>
              </w:rPr>
              <w:t>KSB</w:t>
            </w:r>
          </w:p>
        </w:tc>
        <w:tc>
          <w:tcPr>
            <w:tcW w:w="669" w:type="pct"/>
          </w:tcPr>
          <w:p w14:paraId="7F12F9B1" w14:textId="77777777" w:rsidR="007A5117" w:rsidRPr="007D5BA5" w:rsidRDefault="007A5117" w:rsidP="00626C49">
            <w:pPr>
              <w:pStyle w:val="TableParagraph"/>
              <w:spacing w:before="1"/>
              <w:ind w:left="14"/>
              <w:rPr>
                <w:rFonts w:ascii="Times New Roman" w:hAnsi="Times New Roman" w:cs="Times New Roman"/>
                <w:sz w:val="24"/>
                <w:szCs w:val="24"/>
              </w:rPr>
            </w:pPr>
            <w:r w:rsidRPr="007D5BA5">
              <w:rPr>
                <w:rFonts w:ascii="Times New Roman" w:hAnsi="Times New Roman" w:cs="Times New Roman"/>
                <w:spacing w:val="-2"/>
                <w:sz w:val="24"/>
                <w:szCs w:val="24"/>
              </w:rPr>
              <w:t>68.03</w:t>
            </w:r>
          </w:p>
        </w:tc>
        <w:tc>
          <w:tcPr>
            <w:tcW w:w="822" w:type="pct"/>
          </w:tcPr>
          <w:p w14:paraId="1601FE0E" w14:textId="77777777" w:rsidR="007A5117" w:rsidRPr="007D5BA5" w:rsidRDefault="007A5117" w:rsidP="00626C49">
            <w:pPr>
              <w:pStyle w:val="TableParagraph"/>
              <w:ind w:left="8"/>
              <w:rPr>
                <w:rFonts w:ascii="Times New Roman" w:hAnsi="Times New Roman" w:cs="Times New Roman"/>
                <w:sz w:val="24"/>
                <w:szCs w:val="24"/>
              </w:rPr>
            </w:pPr>
            <w:r w:rsidRPr="007D5BA5">
              <w:rPr>
                <w:rFonts w:ascii="Times New Roman" w:hAnsi="Times New Roman" w:cs="Times New Roman"/>
                <w:spacing w:val="-2"/>
                <w:sz w:val="24"/>
                <w:szCs w:val="24"/>
              </w:rPr>
              <w:t>34.10</w:t>
            </w:r>
          </w:p>
        </w:tc>
        <w:tc>
          <w:tcPr>
            <w:tcW w:w="507" w:type="pct"/>
          </w:tcPr>
          <w:p w14:paraId="657C1136" w14:textId="77777777" w:rsidR="007A5117" w:rsidRPr="007D5BA5" w:rsidRDefault="007A5117" w:rsidP="00626C49">
            <w:pPr>
              <w:pStyle w:val="TableParagraph"/>
              <w:ind w:left="2" w:right="1"/>
              <w:rPr>
                <w:rFonts w:ascii="Times New Roman" w:hAnsi="Times New Roman" w:cs="Times New Roman"/>
                <w:sz w:val="24"/>
                <w:szCs w:val="24"/>
              </w:rPr>
            </w:pPr>
            <w:r w:rsidRPr="007D5BA5">
              <w:rPr>
                <w:rFonts w:ascii="Times New Roman" w:hAnsi="Times New Roman" w:cs="Times New Roman"/>
                <w:spacing w:val="-2"/>
                <w:sz w:val="24"/>
                <w:szCs w:val="24"/>
              </w:rPr>
              <w:t>37.04</w:t>
            </w:r>
          </w:p>
        </w:tc>
        <w:tc>
          <w:tcPr>
            <w:tcW w:w="747" w:type="pct"/>
          </w:tcPr>
          <w:p w14:paraId="63AD324F" w14:textId="77777777" w:rsidR="007A5117" w:rsidRPr="007D5BA5" w:rsidRDefault="007A5117" w:rsidP="00626C49">
            <w:pPr>
              <w:pStyle w:val="TableParagraph"/>
              <w:spacing w:before="2"/>
              <w:ind w:left="237" w:right="226"/>
              <w:rPr>
                <w:rFonts w:ascii="Times New Roman" w:hAnsi="Times New Roman" w:cs="Times New Roman"/>
                <w:sz w:val="24"/>
                <w:szCs w:val="24"/>
              </w:rPr>
            </w:pPr>
            <w:r w:rsidRPr="007D5BA5">
              <w:rPr>
                <w:rFonts w:ascii="Times New Roman" w:hAnsi="Times New Roman" w:cs="Times New Roman"/>
                <w:spacing w:val="-2"/>
                <w:sz w:val="24"/>
                <w:szCs w:val="24"/>
              </w:rPr>
              <w:t>21.93</w:t>
            </w:r>
          </w:p>
        </w:tc>
        <w:tc>
          <w:tcPr>
            <w:tcW w:w="488" w:type="pct"/>
          </w:tcPr>
          <w:p w14:paraId="066FFDE9" w14:textId="77777777" w:rsidR="007A5117" w:rsidRPr="007D5BA5" w:rsidRDefault="007A5117" w:rsidP="00626C49">
            <w:pPr>
              <w:pStyle w:val="TableParagraph"/>
              <w:spacing w:before="2"/>
              <w:ind w:left="15" w:right="2"/>
              <w:rPr>
                <w:rFonts w:ascii="Times New Roman" w:hAnsi="Times New Roman" w:cs="Times New Roman"/>
                <w:sz w:val="24"/>
                <w:szCs w:val="24"/>
              </w:rPr>
            </w:pPr>
            <w:r w:rsidRPr="007D5BA5">
              <w:rPr>
                <w:rFonts w:ascii="Times New Roman" w:hAnsi="Times New Roman" w:cs="Times New Roman"/>
                <w:spacing w:val="-2"/>
                <w:sz w:val="24"/>
                <w:szCs w:val="24"/>
              </w:rPr>
              <w:t>31.51</w:t>
            </w:r>
          </w:p>
        </w:tc>
        <w:tc>
          <w:tcPr>
            <w:tcW w:w="635" w:type="pct"/>
          </w:tcPr>
          <w:p w14:paraId="116C74C4" w14:textId="77777777" w:rsidR="007A5117" w:rsidRPr="007D5BA5" w:rsidRDefault="007A5117" w:rsidP="00626C49">
            <w:pPr>
              <w:pStyle w:val="TableParagraph"/>
              <w:spacing w:before="2"/>
              <w:ind w:left="237" w:right="-59"/>
              <w:rPr>
                <w:rFonts w:ascii="Times New Roman" w:hAnsi="Times New Roman" w:cs="Times New Roman"/>
                <w:sz w:val="24"/>
                <w:szCs w:val="24"/>
              </w:rPr>
            </w:pPr>
            <w:r w:rsidRPr="007D5BA5">
              <w:rPr>
                <w:rFonts w:ascii="Times New Roman" w:hAnsi="Times New Roman" w:cs="Times New Roman"/>
                <w:spacing w:val="-2"/>
                <w:sz w:val="24"/>
                <w:szCs w:val="24"/>
              </w:rPr>
              <w:t>41.47</w:t>
            </w:r>
          </w:p>
        </w:tc>
      </w:tr>
      <w:tr w:rsidR="007A5117" w14:paraId="5B91067C" w14:textId="77777777" w:rsidTr="002A02C6">
        <w:trPr>
          <w:trHeight w:val="674"/>
        </w:trPr>
        <w:tc>
          <w:tcPr>
            <w:tcW w:w="1130" w:type="pct"/>
          </w:tcPr>
          <w:p w14:paraId="058A3001" w14:textId="77777777" w:rsidR="007A5117" w:rsidRPr="00C86891" w:rsidRDefault="007A5117" w:rsidP="00626C49">
            <w:pPr>
              <w:pStyle w:val="TableParagraph"/>
              <w:ind w:left="108"/>
              <w:jc w:val="both"/>
              <w:rPr>
                <w:rFonts w:ascii="Times New Roman" w:hAnsi="Times New Roman" w:cs="Times New Roman"/>
                <w:sz w:val="24"/>
                <w:szCs w:val="24"/>
              </w:rPr>
            </w:pPr>
            <w:r w:rsidRPr="00C86891">
              <w:rPr>
                <w:rFonts w:ascii="Times New Roman" w:hAnsi="Times New Roman" w:cs="Times New Roman"/>
                <w:b/>
                <w:sz w:val="24"/>
                <w:szCs w:val="24"/>
              </w:rPr>
              <w:t>T</w:t>
            </w:r>
            <w:r w:rsidRPr="00C86891">
              <w:rPr>
                <w:rFonts w:ascii="Times New Roman" w:hAnsi="Times New Roman" w:cs="Times New Roman"/>
                <w:b/>
                <w:sz w:val="24"/>
                <w:szCs w:val="24"/>
                <w:vertAlign w:val="subscript"/>
              </w:rPr>
              <w:t>7</w:t>
            </w:r>
            <w:r w:rsidRPr="00C86891">
              <w:rPr>
                <w:rFonts w:ascii="Times New Roman" w:hAnsi="Times New Roman" w:cs="Times New Roman"/>
                <w:sz w:val="24"/>
                <w:szCs w:val="24"/>
              </w:rPr>
              <w:t xml:space="preserve"> – 75 % </w:t>
            </w:r>
            <w:proofErr w:type="gramStart"/>
            <w:r w:rsidRPr="00C86891">
              <w:rPr>
                <w:rFonts w:ascii="Times New Roman" w:hAnsi="Times New Roman" w:cs="Times New Roman"/>
                <w:sz w:val="24"/>
                <w:szCs w:val="24"/>
              </w:rPr>
              <w:t>RDF  +</w:t>
            </w:r>
            <w:proofErr w:type="gramEnd"/>
            <w:r w:rsidRPr="00C86891">
              <w:rPr>
                <w:rFonts w:ascii="Times New Roman" w:hAnsi="Times New Roman" w:cs="Times New Roman"/>
                <w:sz w:val="24"/>
                <w:szCs w:val="24"/>
              </w:rPr>
              <w:t xml:space="preserve"> 5t FYM ha</w:t>
            </w:r>
            <w:r w:rsidRPr="00C86891">
              <w:rPr>
                <w:rFonts w:ascii="Times New Roman" w:hAnsi="Times New Roman" w:cs="Times New Roman"/>
                <w:position w:val="8"/>
                <w:sz w:val="24"/>
                <w:szCs w:val="24"/>
              </w:rPr>
              <w:t>-</w:t>
            </w:r>
            <w:r w:rsidRPr="00C86891">
              <w:rPr>
                <w:rFonts w:ascii="Times New Roman" w:hAnsi="Times New Roman" w:cs="Times New Roman"/>
                <w:position w:val="8"/>
                <w:sz w:val="24"/>
                <w:szCs w:val="24"/>
                <w:vertAlign w:val="superscript"/>
              </w:rPr>
              <w:t>1</w:t>
            </w:r>
            <w:r w:rsidRPr="00C86891">
              <w:rPr>
                <w:rFonts w:ascii="Times New Roman" w:hAnsi="Times New Roman" w:cs="Times New Roman"/>
                <w:spacing w:val="-10"/>
                <w:sz w:val="24"/>
                <w:szCs w:val="24"/>
              </w:rPr>
              <w:t>+</w:t>
            </w:r>
            <w:r w:rsidRPr="00C86891">
              <w:rPr>
                <w:rFonts w:ascii="Times New Roman" w:hAnsi="Times New Roman" w:cs="Times New Roman"/>
                <w:i/>
                <w:sz w:val="24"/>
                <w:szCs w:val="24"/>
              </w:rPr>
              <w:t xml:space="preserve">Azotobacter </w:t>
            </w:r>
            <w:r w:rsidRPr="00C86891">
              <w:rPr>
                <w:rFonts w:ascii="Times New Roman" w:hAnsi="Times New Roman" w:cs="Times New Roman"/>
                <w:sz w:val="24"/>
                <w:szCs w:val="24"/>
              </w:rPr>
              <w:t xml:space="preserve">+ PSB </w:t>
            </w:r>
            <w:r w:rsidRPr="00C86891">
              <w:rPr>
                <w:rFonts w:ascii="Times New Roman" w:hAnsi="Times New Roman" w:cs="Times New Roman"/>
                <w:spacing w:val="-4"/>
                <w:sz w:val="24"/>
                <w:szCs w:val="24"/>
              </w:rPr>
              <w:t>+ KSB</w:t>
            </w:r>
          </w:p>
        </w:tc>
        <w:tc>
          <w:tcPr>
            <w:tcW w:w="669" w:type="pct"/>
          </w:tcPr>
          <w:p w14:paraId="21605588" w14:textId="77777777" w:rsidR="007A5117" w:rsidRPr="007D5BA5" w:rsidRDefault="007A5117" w:rsidP="00626C49">
            <w:pPr>
              <w:pStyle w:val="TableParagraph"/>
              <w:ind w:left="14"/>
              <w:rPr>
                <w:rFonts w:ascii="Times New Roman" w:hAnsi="Times New Roman" w:cs="Times New Roman"/>
                <w:sz w:val="24"/>
                <w:szCs w:val="24"/>
              </w:rPr>
            </w:pPr>
            <w:r w:rsidRPr="007D5BA5">
              <w:rPr>
                <w:rFonts w:ascii="Times New Roman" w:hAnsi="Times New Roman" w:cs="Times New Roman"/>
                <w:spacing w:val="-2"/>
                <w:sz w:val="24"/>
                <w:szCs w:val="24"/>
              </w:rPr>
              <w:t>81.97</w:t>
            </w:r>
          </w:p>
        </w:tc>
        <w:tc>
          <w:tcPr>
            <w:tcW w:w="822" w:type="pct"/>
          </w:tcPr>
          <w:p w14:paraId="07BDFA9B" w14:textId="77777777" w:rsidR="007A5117" w:rsidRPr="007D5BA5" w:rsidRDefault="007A5117" w:rsidP="00626C49">
            <w:pPr>
              <w:pStyle w:val="TableParagraph"/>
              <w:ind w:left="8"/>
              <w:rPr>
                <w:rFonts w:ascii="Times New Roman" w:hAnsi="Times New Roman" w:cs="Times New Roman"/>
                <w:sz w:val="24"/>
                <w:szCs w:val="24"/>
              </w:rPr>
            </w:pPr>
            <w:r w:rsidRPr="007D5BA5">
              <w:rPr>
                <w:rFonts w:ascii="Times New Roman" w:hAnsi="Times New Roman" w:cs="Times New Roman"/>
                <w:spacing w:val="-2"/>
                <w:sz w:val="24"/>
                <w:szCs w:val="24"/>
              </w:rPr>
              <w:t>39.76</w:t>
            </w:r>
          </w:p>
        </w:tc>
        <w:tc>
          <w:tcPr>
            <w:tcW w:w="507" w:type="pct"/>
          </w:tcPr>
          <w:p w14:paraId="1E43C8A1" w14:textId="77777777" w:rsidR="007A5117" w:rsidRPr="007D5BA5" w:rsidRDefault="007A5117" w:rsidP="00626C49">
            <w:pPr>
              <w:pStyle w:val="TableParagraph"/>
              <w:ind w:left="2" w:right="1"/>
              <w:rPr>
                <w:rFonts w:ascii="Times New Roman" w:hAnsi="Times New Roman" w:cs="Times New Roman"/>
                <w:sz w:val="24"/>
                <w:szCs w:val="24"/>
              </w:rPr>
            </w:pPr>
            <w:r w:rsidRPr="007D5BA5">
              <w:rPr>
                <w:rFonts w:ascii="Times New Roman" w:hAnsi="Times New Roman" w:cs="Times New Roman"/>
                <w:spacing w:val="-2"/>
                <w:sz w:val="24"/>
                <w:szCs w:val="24"/>
              </w:rPr>
              <w:t>42.15</w:t>
            </w:r>
          </w:p>
        </w:tc>
        <w:tc>
          <w:tcPr>
            <w:tcW w:w="747" w:type="pct"/>
          </w:tcPr>
          <w:p w14:paraId="2974846F" w14:textId="77777777" w:rsidR="007A5117" w:rsidRPr="007D5BA5" w:rsidRDefault="007A5117" w:rsidP="00626C49">
            <w:pPr>
              <w:pStyle w:val="TableParagraph"/>
              <w:ind w:left="237" w:right="226"/>
              <w:rPr>
                <w:rFonts w:ascii="Times New Roman" w:hAnsi="Times New Roman" w:cs="Times New Roman"/>
                <w:sz w:val="24"/>
                <w:szCs w:val="24"/>
              </w:rPr>
            </w:pPr>
            <w:r w:rsidRPr="007D5BA5">
              <w:rPr>
                <w:rFonts w:ascii="Times New Roman" w:hAnsi="Times New Roman" w:cs="Times New Roman"/>
                <w:spacing w:val="-2"/>
                <w:sz w:val="24"/>
                <w:szCs w:val="24"/>
              </w:rPr>
              <w:t>26.98</w:t>
            </w:r>
          </w:p>
        </w:tc>
        <w:tc>
          <w:tcPr>
            <w:tcW w:w="488" w:type="pct"/>
          </w:tcPr>
          <w:p w14:paraId="760955C9" w14:textId="77777777" w:rsidR="007A5117" w:rsidRPr="007D5BA5" w:rsidRDefault="007A5117" w:rsidP="00626C49">
            <w:pPr>
              <w:pStyle w:val="TableParagraph"/>
              <w:ind w:left="15" w:right="2"/>
              <w:rPr>
                <w:rFonts w:ascii="Times New Roman" w:hAnsi="Times New Roman" w:cs="Times New Roman"/>
                <w:sz w:val="24"/>
                <w:szCs w:val="24"/>
              </w:rPr>
            </w:pPr>
            <w:r w:rsidRPr="007D5BA5">
              <w:rPr>
                <w:rFonts w:ascii="Times New Roman" w:hAnsi="Times New Roman" w:cs="Times New Roman"/>
                <w:spacing w:val="-2"/>
                <w:sz w:val="24"/>
                <w:szCs w:val="24"/>
              </w:rPr>
              <w:t>36.94</w:t>
            </w:r>
          </w:p>
        </w:tc>
        <w:tc>
          <w:tcPr>
            <w:tcW w:w="635" w:type="pct"/>
          </w:tcPr>
          <w:p w14:paraId="5F2CFA73" w14:textId="77777777" w:rsidR="007A5117" w:rsidRPr="007D5BA5" w:rsidRDefault="007A5117" w:rsidP="00626C49">
            <w:pPr>
              <w:pStyle w:val="TableParagraph"/>
              <w:ind w:left="237" w:right="-59"/>
              <w:rPr>
                <w:rFonts w:ascii="Times New Roman" w:hAnsi="Times New Roman" w:cs="Times New Roman"/>
                <w:sz w:val="24"/>
                <w:szCs w:val="24"/>
              </w:rPr>
            </w:pPr>
            <w:r w:rsidRPr="007D5BA5">
              <w:rPr>
                <w:rFonts w:ascii="Times New Roman" w:hAnsi="Times New Roman" w:cs="Times New Roman"/>
                <w:spacing w:val="-2"/>
                <w:sz w:val="24"/>
                <w:szCs w:val="24"/>
              </w:rPr>
              <w:t>42.89</w:t>
            </w:r>
          </w:p>
        </w:tc>
      </w:tr>
      <w:tr w:rsidR="007A5117" w14:paraId="169C4D98" w14:textId="77777777" w:rsidTr="002A02C6">
        <w:trPr>
          <w:trHeight w:val="328"/>
        </w:trPr>
        <w:tc>
          <w:tcPr>
            <w:tcW w:w="1130" w:type="pct"/>
          </w:tcPr>
          <w:p w14:paraId="65B2B4C9" w14:textId="77777777" w:rsidR="007A5117" w:rsidRPr="007D5BA5" w:rsidRDefault="007A5117" w:rsidP="00626C49">
            <w:pPr>
              <w:pStyle w:val="TableParagraph"/>
              <w:ind w:left="108"/>
              <w:jc w:val="both"/>
              <w:rPr>
                <w:rFonts w:ascii="Times New Roman" w:hAnsi="Times New Roman" w:cs="Times New Roman"/>
                <w:b/>
                <w:sz w:val="24"/>
              </w:rPr>
            </w:pPr>
            <w:r w:rsidRPr="007D5BA5">
              <w:rPr>
                <w:rFonts w:ascii="Times New Roman" w:hAnsi="Times New Roman" w:cs="Times New Roman"/>
                <w:b/>
                <w:sz w:val="24"/>
              </w:rPr>
              <w:t>SE (m)</w:t>
            </w:r>
            <w:r w:rsidRPr="007D5BA5">
              <w:rPr>
                <w:rFonts w:ascii="Times New Roman" w:hAnsi="Times New Roman" w:cs="Times New Roman"/>
                <w:b/>
                <w:spacing w:val="-10"/>
                <w:sz w:val="24"/>
              </w:rPr>
              <w:t>±</w:t>
            </w:r>
          </w:p>
        </w:tc>
        <w:tc>
          <w:tcPr>
            <w:tcW w:w="669" w:type="pct"/>
          </w:tcPr>
          <w:p w14:paraId="13CE78E2" w14:textId="77777777" w:rsidR="007A5117" w:rsidRPr="00960839" w:rsidRDefault="007A5117" w:rsidP="00626C49">
            <w:pPr>
              <w:pStyle w:val="TableParagraph"/>
              <w:ind w:left="14" w:right="3"/>
              <w:rPr>
                <w:rFonts w:ascii="Times New Roman" w:hAnsi="Times New Roman" w:cs="Times New Roman"/>
                <w:b/>
                <w:sz w:val="24"/>
                <w:szCs w:val="24"/>
              </w:rPr>
            </w:pPr>
            <w:r w:rsidRPr="00960839">
              <w:rPr>
                <w:rFonts w:ascii="Times New Roman" w:hAnsi="Times New Roman" w:cs="Times New Roman"/>
                <w:b/>
                <w:sz w:val="24"/>
                <w:szCs w:val="24"/>
              </w:rPr>
              <w:t>0.47</w:t>
            </w:r>
          </w:p>
        </w:tc>
        <w:tc>
          <w:tcPr>
            <w:tcW w:w="822" w:type="pct"/>
          </w:tcPr>
          <w:p w14:paraId="73004539" w14:textId="77777777" w:rsidR="007A5117" w:rsidRPr="00960839" w:rsidRDefault="007A5117" w:rsidP="00626C49">
            <w:pPr>
              <w:pStyle w:val="TableParagraph"/>
              <w:ind w:left="5"/>
              <w:rPr>
                <w:rFonts w:ascii="Times New Roman" w:hAnsi="Times New Roman" w:cs="Times New Roman"/>
                <w:b/>
                <w:sz w:val="24"/>
                <w:szCs w:val="24"/>
              </w:rPr>
            </w:pPr>
            <w:r w:rsidRPr="00960839">
              <w:rPr>
                <w:rFonts w:ascii="Times New Roman" w:hAnsi="Times New Roman" w:cs="Times New Roman"/>
                <w:b/>
                <w:sz w:val="24"/>
                <w:szCs w:val="24"/>
              </w:rPr>
              <w:t>0.69</w:t>
            </w:r>
          </w:p>
        </w:tc>
        <w:tc>
          <w:tcPr>
            <w:tcW w:w="507" w:type="pct"/>
          </w:tcPr>
          <w:p w14:paraId="6C6C94B7" w14:textId="77777777" w:rsidR="007A5117" w:rsidRPr="00960839" w:rsidRDefault="007A5117" w:rsidP="00626C49">
            <w:pPr>
              <w:pStyle w:val="TableParagraph"/>
              <w:ind w:left="1" w:right="2"/>
              <w:rPr>
                <w:rFonts w:ascii="Times New Roman" w:hAnsi="Times New Roman" w:cs="Times New Roman"/>
                <w:b/>
                <w:sz w:val="24"/>
                <w:szCs w:val="24"/>
              </w:rPr>
            </w:pPr>
            <w:r w:rsidRPr="00960839">
              <w:rPr>
                <w:rFonts w:ascii="Times New Roman" w:hAnsi="Times New Roman" w:cs="Times New Roman"/>
                <w:b/>
                <w:sz w:val="24"/>
                <w:szCs w:val="24"/>
              </w:rPr>
              <w:t>0.75</w:t>
            </w:r>
          </w:p>
        </w:tc>
        <w:tc>
          <w:tcPr>
            <w:tcW w:w="747" w:type="pct"/>
          </w:tcPr>
          <w:p w14:paraId="1C9217CF" w14:textId="77777777" w:rsidR="007A5117" w:rsidRPr="00960839" w:rsidRDefault="007A5117" w:rsidP="00626C49">
            <w:pPr>
              <w:pStyle w:val="TableParagraph"/>
              <w:ind w:left="237" w:right="223"/>
              <w:rPr>
                <w:rFonts w:ascii="Times New Roman" w:hAnsi="Times New Roman" w:cs="Times New Roman"/>
                <w:b/>
                <w:sz w:val="24"/>
                <w:szCs w:val="24"/>
              </w:rPr>
            </w:pPr>
            <w:r w:rsidRPr="00960839">
              <w:rPr>
                <w:rFonts w:ascii="Times New Roman" w:hAnsi="Times New Roman" w:cs="Times New Roman"/>
                <w:b/>
                <w:sz w:val="24"/>
                <w:szCs w:val="24"/>
              </w:rPr>
              <w:t>0.43</w:t>
            </w:r>
          </w:p>
        </w:tc>
        <w:tc>
          <w:tcPr>
            <w:tcW w:w="488" w:type="pct"/>
          </w:tcPr>
          <w:p w14:paraId="2BA82642" w14:textId="77777777" w:rsidR="007A5117" w:rsidRPr="00960839" w:rsidRDefault="007A5117" w:rsidP="00626C49">
            <w:pPr>
              <w:pStyle w:val="TableParagraph"/>
              <w:ind w:left="15"/>
              <w:rPr>
                <w:rFonts w:ascii="Times New Roman" w:hAnsi="Times New Roman" w:cs="Times New Roman"/>
                <w:b/>
                <w:sz w:val="24"/>
                <w:szCs w:val="24"/>
              </w:rPr>
            </w:pPr>
            <w:r w:rsidRPr="00960839">
              <w:rPr>
                <w:rFonts w:ascii="Times New Roman" w:hAnsi="Times New Roman" w:cs="Times New Roman"/>
                <w:b/>
                <w:sz w:val="24"/>
                <w:szCs w:val="24"/>
              </w:rPr>
              <w:t>0.63</w:t>
            </w:r>
          </w:p>
        </w:tc>
        <w:tc>
          <w:tcPr>
            <w:tcW w:w="635" w:type="pct"/>
          </w:tcPr>
          <w:p w14:paraId="6CD08572" w14:textId="77777777" w:rsidR="007A5117" w:rsidRPr="00960839" w:rsidRDefault="007A5117" w:rsidP="00626C49">
            <w:pPr>
              <w:pStyle w:val="TableParagraph"/>
              <w:ind w:left="239" w:right="-59"/>
              <w:rPr>
                <w:rFonts w:ascii="Times New Roman" w:hAnsi="Times New Roman" w:cs="Times New Roman"/>
                <w:b/>
                <w:sz w:val="24"/>
                <w:szCs w:val="24"/>
              </w:rPr>
            </w:pPr>
            <w:r w:rsidRPr="00960839">
              <w:rPr>
                <w:rFonts w:ascii="Times New Roman" w:hAnsi="Times New Roman" w:cs="Times New Roman"/>
                <w:b/>
                <w:sz w:val="24"/>
                <w:szCs w:val="24"/>
              </w:rPr>
              <w:t>0.82</w:t>
            </w:r>
          </w:p>
        </w:tc>
      </w:tr>
      <w:tr w:rsidR="007A5117" w14:paraId="6DC67A3D" w14:textId="77777777" w:rsidTr="002A02C6">
        <w:trPr>
          <w:trHeight w:val="346"/>
        </w:trPr>
        <w:tc>
          <w:tcPr>
            <w:tcW w:w="1130" w:type="pct"/>
          </w:tcPr>
          <w:p w14:paraId="05597858" w14:textId="77777777" w:rsidR="007A5117" w:rsidRPr="007D5BA5" w:rsidRDefault="007A5117" w:rsidP="00626C49">
            <w:pPr>
              <w:pStyle w:val="TableParagraph"/>
              <w:ind w:left="108"/>
              <w:jc w:val="both"/>
              <w:rPr>
                <w:rFonts w:ascii="Times New Roman" w:hAnsi="Times New Roman" w:cs="Times New Roman"/>
                <w:b/>
                <w:sz w:val="24"/>
              </w:rPr>
            </w:pPr>
            <w:r w:rsidRPr="007D5BA5">
              <w:rPr>
                <w:rFonts w:ascii="Times New Roman" w:hAnsi="Times New Roman" w:cs="Times New Roman"/>
                <w:b/>
                <w:sz w:val="24"/>
              </w:rPr>
              <w:t>CDat</w:t>
            </w:r>
            <w:r w:rsidRPr="007D5BA5">
              <w:rPr>
                <w:rFonts w:ascii="Times New Roman" w:hAnsi="Times New Roman" w:cs="Times New Roman"/>
                <w:b/>
                <w:spacing w:val="-5"/>
                <w:sz w:val="24"/>
              </w:rPr>
              <w:t>5%</w:t>
            </w:r>
          </w:p>
        </w:tc>
        <w:tc>
          <w:tcPr>
            <w:tcW w:w="669" w:type="pct"/>
          </w:tcPr>
          <w:p w14:paraId="546A7D51" w14:textId="77777777" w:rsidR="007A5117" w:rsidRPr="00960839" w:rsidRDefault="007A5117" w:rsidP="00626C49">
            <w:pPr>
              <w:pStyle w:val="TableParagraph"/>
              <w:spacing w:before="2"/>
              <w:ind w:left="14" w:right="3"/>
              <w:rPr>
                <w:rFonts w:ascii="Times New Roman" w:hAnsi="Times New Roman" w:cs="Times New Roman"/>
                <w:b/>
                <w:sz w:val="24"/>
                <w:szCs w:val="24"/>
              </w:rPr>
            </w:pPr>
            <w:r>
              <w:rPr>
                <w:rFonts w:ascii="Times New Roman" w:hAnsi="Times New Roman" w:cs="Times New Roman"/>
                <w:b/>
                <w:sz w:val="24"/>
                <w:szCs w:val="24"/>
              </w:rPr>
              <w:t>1.47</w:t>
            </w:r>
          </w:p>
        </w:tc>
        <w:tc>
          <w:tcPr>
            <w:tcW w:w="822" w:type="pct"/>
          </w:tcPr>
          <w:p w14:paraId="145672DB" w14:textId="77777777" w:rsidR="007A5117" w:rsidRPr="00960839" w:rsidRDefault="007A5117" w:rsidP="00626C49">
            <w:pPr>
              <w:pStyle w:val="TableParagraph"/>
              <w:ind w:left="5"/>
              <w:rPr>
                <w:rFonts w:ascii="Times New Roman" w:hAnsi="Times New Roman" w:cs="Times New Roman"/>
                <w:b/>
                <w:sz w:val="24"/>
                <w:szCs w:val="24"/>
              </w:rPr>
            </w:pPr>
            <w:r w:rsidRPr="00960839">
              <w:rPr>
                <w:rFonts w:ascii="Times New Roman" w:hAnsi="Times New Roman" w:cs="Times New Roman"/>
                <w:b/>
                <w:sz w:val="24"/>
                <w:szCs w:val="24"/>
              </w:rPr>
              <w:t>2.17</w:t>
            </w:r>
          </w:p>
        </w:tc>
        <w:tc>
          <w:tcPr>
            <w:tcW w:w="507" w:type="pct"/>
          </w:tcPr>
          <w:p w14:paraId="5380FAA6" w14:textId="77777777" w:rsidR="007A5117" w:rsidRPr="00960839" w:rsidRDefault="007A5117" w:rsidP="00626C49">
            <w:pPr>
              <w:pStyle w:val="TableParagraph"/>
              <w:ind w:left="1" w:right="2"/>
              <w:rPr>
                <w:rFonts w:ascii="Times New Roman" w:hAnsi="Times New Roman" w:cs="Times New Roman"/>
                <w:b/>
                <w:sz w:val="24"/>
                <w:szCs w:val="24"/>
              </w:rPr>
            </w:pPr>
            <w:r w:rsidRPr="00960839">
              <w:rPr>
                <w:rFonts w:ascii="Times New Roman" w:hAnsi="Times New Roman" w:cs="Times New Roman"/>
                <w:b/>
                <w:sz w:val="24"/>
                <w:szCs w:val="24"/>
              </w:rPr>
              <w:t>2.33</w:t>
            </w:r>
          </w:p>
        </w:tc>
        <w:tc>
          <w:tcPr>
            <w:tcW w:w="747" w:type="pct"/>
          </w:tcPr>
          <w:p w14:paraId="161C89E6" w14:textId="77777777" w:rsidR="007A5117" w:rsidRPr="00960839" w:rsidRDefault="007A5117" w:rsidP="00626C49">
            <w:pPr>
              <w:pStyle w:val="TableParagraph"/>
              <w:ind w:left="237" w:right="223"/>
              <w:rPr>
                <w:rFonts w:ascii="Times New Roman" w:hAnsi="Times New Roman" w:cs="Times New Roman"/>
                <w:b/>
                <w:sz w:val="24"/>
                <w:szCs w:val="24"/>
              </w:rPr>
            </w:pPr>
            <w:r w:rsidRPr="00960839">
              <w:rPr>
                <w:rFonts w:ascii="Times New Roman" w:hAnsi="Times New Roman" w:cs="Times New Roman"/>
                <w:b/>
                <w:sz w:val="24"/>
                <w:szCs w:val="24"/>
              </w:rPr>
              <w:t>1.36</w:t>
            </w:r>
          </w:p>
        </w:tc>
        <w:tc>
          <w:tcPr>
            <w:tcW w:w="488" w:type="pct"/>
          </w:tcPr>
          <w:p w14:paraId="5FE2FCFE" w14:textId="77777777" w:rsidR="007A5117" w:rsidRPr="00960839" w:rsidRDefault="007A5117" w:rsidP="00626C49">
            <w:pPr>
              <w:pStyle w:val="TableParagraph"/>
              <w:ind w:left="15"/>
              <w:rPr>
                <w:rFonts w:ascii="Times New Roman" w:hAnsi="Times New Roman" w:cs="Times New Roman"/>
                <w:b/>
                <w:sz w:val="24"/>
                <w:szCs w:val="24"/>
              </w:rPr>
            </w:pPr>
            <w:r w:rsidRPr="00960839">
              <w:rPr>
                <w:rFonts w:ascii="Times New Roman" w:hAnsi="Times New Roman" w:cs="Times New Roman"/>
                <w:b/>
                <w:sz w:val="24"/>
                <w:szCs w:val="24"/>
              </w:rPr>
              <w:t>1.96</w:t>
            </w:r>
          </w:p>
        </w:tc>
        <w:tc>
          <w:tcPr>
            <w:tcW w:w="635" w:type="pct"/>
          </w:tcPr>
          <w:p w14:paraId="22107E35" w14:textId="77777777" w:rsidR="007A5117" w:rsidRPr="00960839" w:rsidRDefault="007A5117" w:rsidP="00626C49">
            <w:pPr>
              <w:pStyle w:val="TableParagraph"/>
              <w:ind w:left="239" w:right="-59"/>
              <w:rPr>
                <w:rFonts w:ascii="Times New Roman" w:hAnsi="Times New Roman" w:cs="Times New Roman"/>
                <w:b/>
                <w:sz w:val="24"/>
                <w:szCs w:val="24"/>
              </w:rPr>
            </w:pPr>
            <w:r w:rsidRPr="00960839">
              <w:rPr>
                <w:rFonts w:ascii="Times New Roman" w:hAnsi="Times New Roman" w:cs="Times New Roman"/>
                <w:b/>
                <w:sz w:val="24"/>
                <w:szCs w:val="24"/>
              </w:rPr>
              <w:t>NA</w:t>
            </w:r>
          </w:p>
        </w:tc>
      </w:tr>
    </w:tbl>
    <w:p w14:paraId="724C5ED5" w14:textId="77777777" w:rsidR="007A5117" w:rsidRPr="00CC5DE4" w:rsidRDefault="007A5117" w:rsidP="00CC5DE4">
      <w:pPr>
        <w:pStyle w:val="BodyText"/>
        <w:tabs>
          <w:tab w:val="left" w:pos="709"/>
        </w:tabs>
        <w:spacing w:line="360" w:lineRule="auto"/>
        <w:ind w:right="354"/>
        <w:jc w:val="both"/>
        <w:rPr>
          <w:rFonts w:ascii="Times New Roman" w:hAnsi="Times New Roman" w:cs="Times New Roman"/>
          <w:bCs/>
        </w:rPr>
      </w:pPr>
    </w:p>
    <w:p w14:paraId="76DF0823" w14:textId="77777777" w:rsidR="004330E0" w:rsidRPr="005A45D4" w:rsidRDefault="004330E0" w:rsidP="00791191">
      <w:pPr>
        <w:pStyle w:val="BodyText"/>
        <w:tabs>
          <w:tab w:val="left" w:pos="709"/>
        </w:tabs>
        <w:spacing w:line="360" w:lineRule="auto"/>
        <w:ind w:right="354"/>
        <w:jc w:val="both"/>
        <w:rPr>
          <w:rFonts w:ascii="Times New Roman" w:hAnsi="Times New Roman" w:cs="Times New Roman"/>
          <w:bCs/>
          <w:lang w:val="en-IN"/>
        </w:rPr>
      </w:pPr>
    </w:p>
    <w:p w14:paraId="6548232B" w14:textId="77777777" w:rsidR="00EB5F40" w:rsidRPr="006F0B94" w:rsidRDefault="006F0B94" w:rsidP="00EB5F40">
      <w:pPr>
        <w:pStyle w:val="BodyText"/>
        <w:tabs>
          <w:tab w:val="left" w:pos="709"/>
        </w:tabs>
        <w:spacing w:line="360" w:lineRule="auto"/>
        <w:ind w:right="354"/>
      </w:pPr>
      <w:r w:rsidRPr="006F0B94">
        <w:br/>
      </w:r>
    </w:p>
    <w:p w14:paraId="1B7A1D96" w14:textId="77777777" w:rsidR="006F0B94" w:rsidRDefault="006F0B94" w:rsidP="006F0B94"/>
    <w:p w14:paraId="36CDCBB9" w14:textId="77777777" w:rsidR="00E36CBE" w:rsidRDefault="00E36CBE" w:rsidP="006F0B94"/>
    <w:p w14:paraId="100D55F2" w14:textId="77777777" w:rsidR="00E36CBE" w:rsidRDefault="00E36CBE" w:rsidP="006F0B94"/>
    <w:p w14:paraId="6AA6E14E" w14:textId="77777777" w:rsidR="00E36CBE" w:rsidRDefault="00E36CBE" w:rsidP="006F0B94"/>
    <w:p w14:paraId="1F1E569D" w14:textId="77777777" w:rsidR="00E36CBE" w:rsidRDefault="00730440" w:rsidP="006F0B94">
      <w:r>
        <w:t xml:space="preserve"> </w:t>
      </w:r>
    </w:p>
    <w:p w14:paraId="69ED8060" w14:textId="77777777" w:rsidR="00730440" w:rsidRPr="006F0B94" w:rsidRDefault="00730440" w:rsidP="006F0B94"/>
    <w:p w14:paraId="5762DDAE" w14:textId="77777777" w:rsidR="009D3E8C" w:rsidRDefault="009D3E8C" w:rsidP="006F0B94">
      <w:pPr>
        <w:rPr>
          <w:b/>
          <w:bCs/>
        </w:rPr>
      </w:pPr>
    </w:p>
    <w:p w14:paraId="06DF5141" w14:textId="77777777" w:rsidR="006F0B94" w:rsidRPr="006F0B94" w:rsidRDefault="006F0B94" w:rsidP="006F0B94">
      <w:pPr>
        <w:rPr>
          <w:b/>
          <w:bCs/>
        </w:rPr>
      </w:pPr>
      <w:r w:rsidRPr="006F0B94">
        <w:rPr>
          <w:b/>
          <w:bCs/>
        </w:rPr>
        <w:t>References</w:t>
      </w:r>
    </w:p>
    <w:p w14:paraId="403CD373" w14:textId="77777777" w:rsidR="001767AD" w:rsidRDefault="001767AD" w:rsidP="008E1E59">
      <w:pPr>
        <w:spacing w:after="0" w:line="240" w:lineRule="auto"/>
        <w:jc w:val="both"/>
        <w:rPr>
          <w:rFonts w:ascii="Times New Roman" w:hAnsi="Times New Roman" w:cs="Times New Roman"/>
        </w:rPr>
      </w:pPr>
    </w:p>
    <w:p w14:paraId="7888BC63" w14:textId="77777777" w:rsidR="001767AD" w:rsidRDefault="001767AD" w:rsidP="001767AD">
      <w:pPr>
        <w:spacing w:after="0" w:line="240" w:lineRule="auto"/>
        <w:jc w:val="both"/>
        <w:rPr>
          <w:rFonts w:ascii="Times New Roman" w:hAnsi="Times New Roman" w:cs="Times New Roman"/>
        </w:rPr>
      </w:pPr>
      <w:proofErr w:type="spellStart"/>
      <w:r w:rsidRPr="002952D0">
        <w:rPr>
          <w:rFonts w:ascii="Times New Roman" w:hAnsi="Times New Roman" w:cs="Times New Roman"/>
        </w:rPr>
        <w:t>Albiach</w:t>
      </w:r>
      <w:proofErr w:type="spellEnd"/>
      <w:r>
        <w:rPr>
          <w:rFonts w:ascii="Times New Roman" w:hAnsi="Times New Roman" w:cs="Times New Roman"/>
        </w:rPr>
        <w:t>,</w:t>
      </w:r>
      <w:r w:rsidRPr="002952D0">
        <w:rPr>
          <w:rFonts w:ascii="Times New Roman" w:hAnsi="Times New Roman" w:cs="Times New Roman"/>
        </w:rPr>
        <w:t xml:space="preserve"> R</w:t>
      </w:r>
      <w:r>
        <w:rPr>
          <w:rFonts w:ascii="Times New Roman" w:hAnsi="Times New Roman" w:cs="Times New Roman"/>
        </w:rPr>
        <w:t>.</w:t>
      </w:r>
      <w:r w:rsidRPr="002952D0">
        <w:rPr>
          <w:rFonts w:ascii="Times New Roman" w:hAnsi="Times New Roman" w:cs="Times New Roman"/>
        </w:rPr>
        <w:t xml:space="preserve">, </w:t>
      </w:r>
      <w:proofErr w:type="spellStart"/>
      <w:r w:rsidRPr="002952D0">
        <w:rPr>
          <w:rFonts w:ascii="Times New Roman" w:hAnsi="Times New Roman" w:cs="Times New Roman"/>
        </w:rPr>
        <w:t>Cauet</w:t>
      </w:r>
      <w:proofErr w:type="spellEnd"/>
      <w:r>
        <w:rPr>
          <w:rFonts w:ascii="Times New Roman" w:hAnsi="Times New Roman" w:cs="Times New Roman"/>
        </w:rPr>
        <w:t>,</w:t>
      </w:r>
      <w:r w:rsidRPr="002952D0">
        <w:rPr>
          <w:rFonts w:ascii="Times New Roman" w:hAnsi="Times New Roman" w:cs="Times New Roman"/>
        </w:rPr>
        <w:t xml:space="preserve"> R</w:t>
      </w:r>
      <w:r>
        <w:rPr>
          <w:rFonts w:ascii="Times New Roman" w:hAnsi="Times New Roman" w:cs="Times New Roman"/>
        </w:rPr>
        <w:t>.</w:t>
      </w:r>
      <w:r w:rsidRPr="002952D0">
        <w:rPr>
          <w:rFonts w:ascii="Times New Roman" w:hAnsi="Times New Roman" w:cs="Times New Roman"/>
        </w:rPr>
        <w:t>, Pomares</w:t>
      </w:r>
      <w:r>
        <w:rPr>
          <w:rFonts w:ascii="Times New Roman" w:hAnsi="Times New Roman" w:cs="Times New Roman"/>
        </w:rPr>
        <w:t>,</w:t>
      </w:r>
      <w:r w:rsidRPr="002952D0">
        <w:rPr>
          <w:rFonts w:ascii="Times New Roman" w:hAnsi="Times New Roman" w:cs="Times New Roman"/>
        </w:rPr>
        <w:t xml:space="preserve"> F</w:t>
      </w:r>
      <w:r>
        <w:rPr>
          <w:rFonts w:ascii="Times New Roman" w:hAnsi="Times New Roman" w:cs="Times New Roman"/>
        </w:rPr>
        <w:t xml:space="preserve"> and</w:t>
      </w:r>
      <w:r w:rsidRPr="002952D0">
        <w:rPr>
          <w:rFonts w:ascii="Times New Roman" w:hAnsi="Times New Roman" w:cs="Times New Roman"/>
        </w:rPr>
        <w:t xml:space="preserve"> </w:t>
      </w:r>
      <w:proofErr w:type="spellStart"/>
      <w:r w:rsidRPr="002952D0">
        <w:rPr>
          <w:rFonts w:ascii="Times New Roman" w:hAnsi="Times New Roman" w:cs="Times New Roman"/>
        </w:rPr>
        <w:t>Ingelmo</w:t>
      </w:r>
      <w:proofErr w:type="spellEnd"/>
      <w:r w:rsidRPr="002952D0">
        <w:rPr>
          <w:rFonts w:ascii="Times New Roman" w:hAnsi="Times New Roman" w:cs="Times New Roman"/>
        </w:rPr>
        <w:t xml:space="preserve">, F. </w:t>
      </w:r>
      <w:r>
        <w:rPr>
          <w:rFonts w:ascii="Times New Roman" w:hAnsi="Times New Roman" w:cs="Times New Roman"/>
        </w:rPr>
        <w:t xml:space="preserve">(2000). </w:t>
      </w:r>
      <w:r w:rsidRPr="002952D0">
        <w:rPr>
          <w:rFonts w:ascii="Times New Roman" w:hAnsi="Times New Roman" w:cs="Times New Roman"/>
        </w:rPr>
        <w:t xml:space="preserve">Microbial biomass content and </w:t>
      </w:r>
    </w:p>
    <w:p w14:paraId="30B02B76" w14:textId="77777777" w:rsidR="001767AD" w:rsidRDefault="001767AD" w:rsidP="001767AD">
      <w:pPr>
        <w:spacing w:after="0" w:line="240" w:lineRule="auto"/>
        <w:ind w:left="1276"/>
        <w:jc w:val="both"/>
        <w:rPr>
          <w:rFonts w:ascii="Times New Roman" w:hAnsi="Times New Roman" w:cs="Times New Roman"/>
        </w:rPr>
      </w:pPr>
      <w:r w:rsidRPr="002952D0">
        <w:rPr>
          <w:rFonts w:ascii="Times New Roman" w:hAnsi="Times New Roman" w:cs="Times New Roman"/>
        </w:rPr>
        <w:t>enzymatic activities after the application of organic amendment to a hortic</w:t>
      </w:r>
      <w:r>
        <w:rPr>
          <w:rFonts w:ascii="Times New Roman" w:hAnsi="Times New Roman" w:cs="Times New Roman"/>
        </w:rPr>
        <w:t xml:space="preserve">ulture soil. </w:t>
      </w:r>
      <w:proofErr w:type="spellStart"/>
      <w:r w:rsidRPr="002952D0">
        <w:rPr>
          <w:rFonts w:ascii="Times New Roman" w:hAnsi="Times New Roman" w:cs="Times New Roman"/>
          <w:i/>
        </w:rPr>
        <w:t>Biores</w:t>
      </w:r>
      <w:proofErr w:type="spellEnd"/>
      <w:r w:rsidRPr="002952D0">
        <w:rPr>
          <w:rFonts w:ascii="Times New Roman" w:hAnsi="Times New Roman" w:cs="Times New Roman"/>
          <w:i/>
        </w:rPr>
        <w:t xml:space="preserve"> techs</w:t>
      </w:r>
      <w:r>
        <w:rPr>
          <w:rFonts w:ascii="Times New Roman" w:hAnsi="Times New Roman" w:cs="Times New Roman"/>
        </w:rPr>
        <w:t>, 75,</w:t>
      </w:r>
      <w:r w:rsidRPr="002952D0">
        <w:rPr>
          <w:rFonts w:ascii="Times New Roman" w:hAnsi="Times New Roman" w:cs="Times New Roman"/>
        </w:rPr>
        <w:t xml:space="preserve"> 43-48.</w:t>
      </w:r>
    </w:p>
    <w:p w14:paraId="71800D54" w14:textId="77777777" w:rsidR="0067028B" w:rsidRDefault="0067028B" w:rsidP="008E1E59">
      <w:pPr>
        <w:spacing w:after="0" w:line="240" w:lineRule="auto"/>
        <w:jc w:val="both"/>
        <w:rPr>
          <w:rFonts w:ascii="Times New Roman" w:hAnsi="Times New Roman" w:cs="Times New Roman"/>
        </w:rPr>
      </w:pPr>
      <w:r w:rsidRPr="0067028B">
        <w:rPr>
          <w:rFonts w:ascii="Times New Roman" w:hAnsi="Times New Roman" w:cs="Times New Roman"/>
        </w:rPr>
        <w:t>Chauhan, J., Pande</w:t>
      </w:r>
      <w:r w:rsidR="00915BCB">
        <w:rPr>
          <w:rFonts w:ascii="Times New Roman" w:hAnsi="Times New Roman" w:cs="Times New Roman"/>
        </w:rPr>
        <w:t>y, S., Rawat, A., Chauhan, A. and</w:t>
      </w:r>
      <w:r w:rsidRPr="0067028B">
        <w:rPr>
          <w:rFonts w:ascii="Times New Roman" w:hAnsi="Times New Roman" w:cs="Times New Roman"/>
        </w:rPr>
        <w:t xml:space="preserve"> Bhatt, P. (2024). Effect of INM on </w:t>
      </w:r>
    </w:p>
    <w:p w14:paraId="588C49F3" w14:textId="77777777" w:rsidR="00D762DA" w:rsidRDefault="0067028B" w:rsidP="008E1E59">
      <w:pPr>
        <w:spacing w:line="240" w:lineRule="auto"/>
        <w:ind w:left="1276"/>
        <w:jc w:val="both"/>
        <w:rPr>
          <w:rFonts w:ascii="Times New Roman" w:hAnsi="Times New Roman" w:cs="Times New Roman"/>
        </w:rPr>
      </w:pPr>
      <w:r w:rsidRPr="0067028B">
        <w:rPr>
          <w:rFonts w:ascii="Times New Roman" w:hAnsi="Times New Roman" w:cs="Times New Roman"/>
        </w:rPr>
        <w:t>Growth Indices, Yield Attributes, Yield and Economics of Wheat (</w:t>
      </w:r>
      <w:r w:rsidRPr="0067028B">
        <w:rPr>
          <w:rFonts w:ascii="Times New Roman" w:hAnsi="Times New Roman" w:cs="Times New Roman"/>
          <w:i/>
        </w:rPr>
        <w:t>Triticum aestivum</w:t>
      </w:r>
      <w:r w:rsidRPr="0067028B">
        <w:rPr>
          <w:rFonts w:ascii="Times New Roman" w:hAnsi="Times New Roman" w:cs="Times New Roman"/>
        </w:rPr>
        <w:t xml:space="preserve"> L. emend. Fiori &amp; Paol.). </w:t>
      </w:r>
      <w:r w:rsidRPr="0067028B">
        <w:rPr>
          <w:rFonts w:ascii="Times New Roman" w:hAnsi="Times New Roman" w:cs="Times New Roman"/>
          <w:i/>
        </w:rPr>
        <w:t>Journal of Experimental Agriculture International</w:t>
      </w:r>
      <w:r w:rsidR="008E1E59">
        <w:rPr>
          <w:rFonts w:ascii="Times New Roman" w:hAnsi="Times New Roman" w:cs="Times New Roman"/>
        </w:rPr>
        <w:t>, 46(6), 733–739.</w:t>
      </w:r>
    </w:p>
    <w:p w14:paraId="18FDC1A0" w14:textId="77777777" w:rsidR="00D05DC1" w:rsidRDefault="00D05DC1" w:rsidP="008E1E59">
      <w:pPr>
        <w:spacing w:line="240" w:lineRule="auto"/>
        <w:ind w:left="1276" w:hanging="1276"/>
        <w:jc w:val="both"/>
      </w:pPr>
      <w:r>
        <w:t xml:space="preserve">Dalvi, S. M., </w:t>
      </w:r>
      <w:proofErr w:type="spellStart"/>
      <w:r>
        <w:t>Ghodpage</w:t>
      </w:r>
      <w:proofErr w:type="spellEnd"/>
      <w:r>
        <w:t xml:space="preserve">, R. M., </w:t>
      </w:r>
      <w:proofErr w:type="spellStart"/>
      <w:r>
        <w:t>Balpande</w:t>
      </w:r>
      <w:proofErr w:type="spellEnd"/>
      <w:r>
        <w:t xml:space="preserve">, S. S., </w:t>
      </w:r>
      <w:proofErr w:type="spellStart"/>
      <w:r>
        <w:t>Badole</w:t>
      </w:r>
      <w:proofErr w:type="spellEnd"/>
      <w:r>
        <w:t xml:space="preserve">, W. P., Patil, S. S. &amp; </w:t>
      </w:r>
      <w:proofErr w:type="spellStart"/>
      <w:r>
        <w:t>Sirsat</w:t>
      </w:r>
      <w:proofErr w:type="spellEnd"/>
      <w:r>
        <w:t xml:space="preserve">, D. D. (2020). Effect of integrated plant nutrient system on phosphorus solubilisation and productivity of wheat in </w:t>
      </w:r>
      <w:proofErr w:type="spellStart"/>
      <w:r>
        <w:t>vertisols</w:t>
      </w:r>
      <w:proofErr w:type="spellEnd"/>
      <w:r>
        <w:t>. Journal of Pharmacognosy and Phytochemistry, 9 (6), 765-769.</w:t>
      </w:r>
    </w:p>
    <w:p w14:paraId="59F9E280" w14:textId="77777777" w:rsidR="008D599C" w:rsidRDefault="008D599C" w:rsidP="008E1E59">
      <w:pPr>
        <w:spacing w:line="240" w:lineRule="auto"/>
        <w:ind w:left="1276" w:hanging="1276"/>
        <w:jc w:val="both"/>
        <w:rPr>
          <w:rFonts w:ascii="Times New Roman" w:hAnsi="Times New Roman" w:cs="Times New Roman"/>
        </w:rPr>
      </w:pPr>
      <w:r w:rsidRPr="001A08EF">
        <w:t xml:space="preserve">Game, B. C., B. M. </w:t>
      </w:r>
      <w:proofErr w:type="spellStart"/>
      <w:r w:rsidRPr="001A08EF">
        <w:t>Ilhe</w:t>
      </w:r>
      <w:proofErr w:type="spellEnd"/>
      <w:r w:rsidRPr="001A08EF">
        <w:t xml:space="preserve">, V. S. Pawar and P. P. </w:t>
      </w:r>
      <w:proofErr w:type="spellStart"/>
      <w:proofErr w:type="gramStart"/>
      <w:r w:rsidRPr="001A08EF">
        <w:t>Khandangale</w:t>
      </w:r>
      <w:proofErr w:type="spellEnd"/>
      <w:r w:rsidRPr="001A08EF">
        <w:t>,</w:t>
      </w:r>
      <w:r>
        <w:t>(</w:t>
      </w:r>
      <w:proofErr w:type="gramEnd"/>
      <w:r w:rsidRPr="001A08EF">
        <w:t>2020</w:t>
      </w:r>
      <w:r>
        <w:t>)</w:t>
      </w:r>
      <w:r w:rsidRPr="001A08EF">
        <w:t xml:space="preserve">. Effect of azotobacter, phosphate solubilising bacteria </w:t>
      </w:r>
      <w:proofErr w:type="spellStart"/>
      <w:r w:rsidRPr="001A08EF">
        <w:t>andpotash</w:t>
      </w:r>
      <w:proofErr w:type="spellEnd"/>
      <w:r w:rsidRPr="001A08EF">
        <w:t xml:space="preserve"> mobilising bacteria inoculants on productivity of wheat (Triticum aestivum L.) International Journal of Current Microbiology and Applied Sciences, 9(3): 2800-2807.</w:t>
      </w:r>
    </w:p>
    <w:p w14:paraId="62733E5C" w14:textId="77777777" w:rsidR="00D762DA" w:rsidRDefault="00D762DA" w:rsidP="008E1E59">
      <w:pPr>
        <w:spacing w:line="240" w:lineRule="auto"/>
        <w:ind w:left="1276" w:hanging="1276"/>
        <w:jc w:val="both"/>
        <w:rPr>
          <w:rFonts w:ascii="Times New Roman" w:hAnsi="Times New Roman" w:cs="Times New Roman"/>
        </w:rPr>
      </w:pPr>
      <w:r w:rsidRPr="00D762DA">
        <w:rPr>
          <w:rFonts w:ascii="Times New Roman" w:hAnsi="Times New Roman" w:cs="Times New Roman"/>
        </w:rPr>
        <w:t>Gupta, V., Sharma, R.S. and Vishwakarma, S.H. (2006). Long-term effect of integrated nutrient management on sustainability and soil fertility of rice (Oryza sativa)– wheat (</w:t>
      </w:r>
      <w:proofErr w:type="spellStart"/>
      <w:r w:rsidRPr="00D762DA">
        <w:rPr>
          <w:rFonts w:ascii="Times New Roman" w:hAnsi="Times New Roman" w:cs="Times New Roman"/>
        </w:rPr>
        <w:t>Triticumaestivum</w:t>
      </w:r>
      <w:proofErr w:type="spellEnd"/>
      <w:r w:rsidRPr="00D762DA">
        <w:rPr>
          <w:rFonts w:ascii="Times New Roman" w:hAnsi="Times New Roman" w:cs="Times New Roman"/>
        </w:rPr>
        <w:t>) cropping system. Indian Journal of Agronomy 51(3</w:t>
      </w:r>
      <w:proofErr w:type="gramStart"/>
      <w:r w:rsidRPr="00D762DA">
        <w:rPr>
          <w:rFonts w:ascii="Times New Roman" w:hAnsi="Times New Roman" w:cs="Times New Roman"/>
        </w:rPr>
        <w:t>) :</w:t>
      </w:r>
      <w:proofErr w:type="gramEnd"/>
      <w:r w:rsidRPr="00D762DA">
        <w:rPr>
          <w:rFonts w:ascii="Times New Roman" w:hAnsi="Times New Roman" w:cs="Times New Roman"/>
        </w:rPr>
        <w:t xml:space="preserve"> 160 164.</w:t>
      </w:r>
    </w:p>
    <w:p w14:paraId="7A2C44E8" w14:textId="77777777" w:rsidR="001767AD" w:rsidRDefault="001767AD" w:rsidP="001767AD">
      <w:pPr>
        <w:spacing w:line="240" w:lineRule="auto"/>
        <w:ind w:left="1276" w:hanging="1276"/>
        <w:jc w:val="both"/>
      </w:pPr>
      <w:proofErr w:type="spellStart"/>
      <w:r>
        <w:t>Kakraliya</w:t>
      </w:r>
      <w:proofErr w:type="spellEnd"/>
      <w:r>
        <w:t xml:space="preserve"> SK, Kumar N, Dahiya S, Kumar S, Yadav DD, Singh M. Effect of integrated nutrient management on growth dynamics and productivity trend of wheat (Triticum aestivum L.) under irrigated cropping system. J Plant Dev Sci. 2017;9(1):11-15.</w:t>
      </w:r>
    </w:p>
    <w:p w14:paraId="0F5C714B" w14:textId="77777777" w:rsidR="001767AD" w:rsidRPr="006755BF" w:rsidRDefault="001767AD" w:rsidP="001767AD">
      <w:pPr>
        <w:spacing w:line="240" w:lineRule="auto"/>
        <w:ind w:left="1276" w:right="716" w:hanging="1276"/>
        <w:jc w:val="both"/>
        <w:rPr>
          <w:rFonts w:ascii="Times New Roman" w:hAnsi="Times New Roman" w:cs="Times New Roman"/>
        </w:rPr>
      </w:pPr>
      <w:r w:rsidRPr="006755BF">
        <w:rPr>
          <w:rFonts w:ascii="Times New Roman" w:hAnsi="Times New Roman" w:cs="Times New Roman"/>
        </w:rPr>
        <w:t xml:space="preserve">Mahato, S. and A. Kafle, 2018. Comparative study of </w:t>
      </w:r>
      <w:r w:rsidRPr="006755BF">
        <w:rPr>
          <w:rFonts w:ascii="Times New Roman" w:hAnsi="Times New Roman" w:cs="Times New Roman"/>
          <w:i/>
        </w:rPr>
        <w:t xml:space="preserve">Azotobacter </w:t>
      </w:r>
      <w:r w:rsidRPr="006755BF">
        <w:rPr>
          <w:rFonts w:ascii="Times New Roman" w:hAnsi="Times New Roman" w:cs="Times New Roman"/>
        </w:rPr>
        <w:t xml:space="preserve">with or without other fertilizer on growth and yield of wheat </w:t>
      </w:r>
      <w:proofErr w:type="spellStart"/>
      <w:r w:rsidRPr="006755BF">
        <w:rPr>
          <w:rFonts w:ascii="Times New Roman" w:hAnsi="Times New Roman" w:cs="Times New Roman"/>
        </w:rPr>
        <w:t>inWestern</w:t>
      </w:r>
      <w:proofErr w:type="spellEnd"/>
      <w:r w:rsidRPr="006755BF">
        <w:rPr>
          <w:rFonts w:ascii="Times New Roman" w:hAnsi="Times New Roman" w:cs="Times New Roman"/>
        </w:rPr>
        <w:t xml:space="preserve"> hills of Nepal. </w:t>
      </w:r>
      <w:r w:rsidRPr="006755BF">
        <w:rPr>
          <w:rFonts w:ascii="Times New Roman" w:hAnsi="Times New Roman" w:cs="Times New Roman"/>
          <w:i/>
        </w:rPr>
        <w:t>Annals of Agriculture Science</w:t>
      </w:r>
      <w:r w:rsidRPr="006755BF">
        <w:rPr>
          <w:rFonts w:ascii="Times New Roman" w:hAnsi="Times New Roman" w:cs="Times New Roman"/>
          <w:b/>
        </w:rPr>
        <w:t>, 16</w:t>
      </w:r>
      <w:r w:rsidRPr="006755BF">
        <w:rPr>
          <w:rFonts w:ascii="Times New Roman" w:hAnsi="Times New Roman" w:cs="Times New Roman"/>
        </w:rPr>
        <w:t>(3):</w:t>
      </w:r>
      <w:r w:rsidRPr="006755BF">
        <w:rPr>
          <w:rFonts w:ascii="Times New Roman" w:hAnsi="Times New Roman" w:cs="Times New Roman"/>
          <w:spacing w:val="-2"/>
        </w:rPr>
        <w:t>250-256.</w:t>
      </w:r>
    </w:p>
    <w:p w14:paraId="68730B35" w14:textId="77777777" w:rsidR="00711B08" w:rsidRDefault="00711B08" w:rsidP="00711B08">
      <w:pPr>
        <w:spacing w:line="240" w:lineRule="auto"/>
        <w:ind w:left="1276" w:hanging="1276"/>
        <w:jc w:val="both"/>
      </w:pPr>
      <w:r>
        <w:t xml:space="preserve">Neelam, R. K., </w:t>
      </w:r>
      <w:proofErr w:type="spellStart"/>
      <w:r>
        <w:t>Nanwal</w:t>
      </w:r>
      <w:proofErr w:type="spellEnd"/>
      <w:r>
        <w:t xml:space="preserve"> &amp; Kumar, P. (2015). Effect of organic and inorganic sources of nutrients on productivity and profitability of </w:t>
      </w:r>
      <w:proofErr w:type="spellStart"/>
      <w:r>
        <w:t>mungbean</w:t>
      </w:r>
      <w:proofErr w:type="spellEnd"/>
      <w:r>
        <w:t>-wheat cropping system. Legume Research, 38 (4), 509-512.</w:t>
      </w:r>
    </w:p>
    <w:p w14:paraId="2081DC9A" w14:textId="77777777" w:rsidR="001767AD" w:rsidRDefault="001767AD" w:rsidP="008E1E59">
      <w:pPr>
        <w:spacing w:line="240" w:lineRule="auto"/>
        <w:ind w:left="1276" w:hanging="1276"/>
        <w:jc w:val="both"/>
        <w:rPr>
          <w:rFonts w:ascii="Times New Roman" w:hAnsi="Times New Roman" w:cs="Times New Roman"/>
        </w:rPr>
      </w:pPr>
    </w:p>
    <w:p w14:paraId="30F8CC73" w14:textId="77777777" w:rsidR="001C00AC" w:rsidRDefault="001C00AC" w:rsidP="008E1E59">
      <w:pPr>
        <w:spacing w:after="0" w:line="240" w:lineRule="auto"/>
        <w:jc w:val="both"/>
        <w:rPr>
          <w:rFonts w:ascii="Times New Roman" w:hAnsi="Times New Roman" w:cs="Times New Roman"/>
          <w:lang w:val="en-US"/>
        </w:rPr>
      </w:pPr>
      <w:r w:rsidRPr="001C00AC">
        <w:rPr>
          <w:rFonts w:ascii="Times New Roman" w:hAnsi="Times New Roman" w:cs="Times New Roman"/>
          <w:lang w:val="en-US"/>
        </w:rPr>
        <w:t xml:space="preserve">Patel, T. G., K. C. Patel and V. N. Patel, 2017. Effect of integrated nutrient management on </w:t>
      </w:r>
    </w:p>
    <w:p w14:paraId="53C81CB6" w14:textId="77777777" w:rsidR="00915BCB" w:rsidRDefault="001C00AC" w:rsidP="008E1E59">
      <w:pPr>
        <w:spacing w:after="0" w:line="240" w:lineRule="auto"/>
        <w:ind w:left="1276"/>
        <w:jc w:val="both"/>
        <w:rPr>
          <w:rFonts w:ascii="Times New Roman" w:hAnsi="Times New Roman" w:cs="Times New Roman"/>
          <w:lang w:val="en-US"/>
        </w:rPr>
      </w:pPr>
      <w:r w:rsidRPr="001C00AC">
        <w:rPr>
          <w:rFonts w:ascii="Times New Roman" w:hAnsi="Times New Roman" w:cs="Times New Roman"/>
          <w:lang w:val="en-US"/>
        </w:rPr>
        <w:t>yield attributes and yield of wheat (</w:t>
      </w:r>
      <w:r w:rsidRPr="001C00AC">
        <w:rPr>
          <w:rFonts w:ascii="Times New Roman" w:hAnsi="Times New Roman" w:cs="Times New Roman"/>
          <w:i/>
          <w:lang w:val="en-US"/>
        </w:rPr>
        <w:t xml:space="preserve">Triticum aestivum </w:t>
      </w:r>
      <w:r w:rsidRPr="001C00AC">
        <w:rPr>
          <w:rFonts w:ascii="Times New Roman" w:hAnsi="Times New Roman" w:cs="Times New Roman"/>
          <w:lang w:val="en-US"/>
        </w:rPr>
        <w:t>L</w:t>
      </w:r>
      <w:r w:rsidRPr="001C00AC">
        <w:rPr>
          <w:rFonts w:ascii="Times New Roman" w:hAnsi="Times New Roman" w:cs="Times New Roman"/>
          <w:i/>
          <w:lang w:val="en-US"/>
        </w:rPr>
        <w:t xml:space="preserve">.). International Journal of </w:t>
      </w:r>
      <w:proofErr w:type="spellStart"/>
      <w:r w:rsidRPr="001C00AC">
        <w:rPr>
          <w:rFonts w:ascii="Times New Roman" w:hAnsi="Times New Roman" w:cs="Times New Roman"/>
          <w:i/>
          <w:lang w:val="en-US"/>
        </w:rPr>
        <w:t>ChemicalStudies</w:t>
      </w:r>
      <w:proofErr w:type="spellEnd"/>
      <w:r w:rsidRPr="001C00AC">
        <w:rPr>
          <w:rFonts w:ascii="Times New Roman" w:hAnsi="Times New Roman" w:cs="Times New Roman"/>
          <w:lang w:val="en-US"/>
        </w:rPr>
        <w:t>, 5(4): 1366-1369.</w:t>
      </w:r>
    </w:p>
    <w:p w14:paraId="3F025027" w14:textId="77777777" w:rsidR="001F196F" w:rsidRDefault="001F196F" w:rsidP="001F196F">
      <w:pPr>
        <w:spacing w:line="240" w:lineRule="auto"/>
        <w:ind w:left="1276" w:hanging="1276"/>
        <w:jc w:val="both"/>
      </w:pPr>
      <w:r>
        <w:lastRenderedPageBreak/>
        <w:t xml:space="preserve">Sarma, A., Singh, H., &amp; </w:t>
      </w:r>
      <w:proofErr w:type="spellStart"/>
      <w:r>
        <w:t>Nanwal</w:t>
      </w:r>
      <w:proofErr w:type="spellEnd"/>
      <w:r>
        <w:t>, R. K. (2007). Effect of integrated nutrient management on productivity of wheat (Triticum aestivum L.) under limited and adequate irrigation supplies. Indian Journal of Agronomy, 52(2), 120-123.</w:t>
      </w:r>
    </w:p>
    <w:p w14:paraId="56C9C06F" w14:textId="77777777" w:rsidR="001F196F" w:rsidRDefault="001F196F" w:rsidP="008E1E59">
      <w:pPr>
        <w:spacing w:after="0" w:line="240" w:lineRule="auto"/>
        <w:ind w:left="1276"/>
        <w:jc w:val="both"/>
        <w:rPr>
          <w:rFonts w:ascii="Times New Roman" w:hAnsi="Times New Roman" w:cs="Times New Roman"/>
          <w:lang w:val="en-US"/>
        </w:rPr>
      </w:pPr>
    </w:p>
    <w:p w14:paraId="14E83B1E" w14:textId="77777777" w:rsidR="00D26C08" w:rsidRDefault="00D26C08" w:rsidP="00D26C08">
      <w:pPr>
        <w:spacing w:line="240" w:lineRule="auto"/>
        <w:ind w:left="1276" w:hanging="1276"/>
        <w:jc w:val="both"/>
      </w:pPr>
      <w:r>
        <w:t xml:space="preserve">Saleem I, Javid S, Ehsan S, Niaz A, Bibi F, Ahmed ZA. Improvement of wheat grain zinc and zinc daily intake by biofortification with zinc. Int J Plant Soil Sci. 2015;8(5):1 6. </w:t>
      </w:r>
    </w:p>
    <w:p w14:paraId="2C30AABE" w14:textId="77777777" w:rsidR="001330C9" w:rsidRDefault="001330C9" w:rsidP="001330C9">
      <w:pPr>
        <w:spacing w:line="240" w:lineRule="auto"/>
        <w:ind w:left="1276" w:hanging="1276"/>
        <w:jc w:val="both"/>
      </w:pPr>
      <w:r>
        <w:t xml:space="preserve">Shahi UP, Deshraj, Dwivedi A, Dhyani BP, Kumar A, Kishore R. Yield maximization of late sown wheat through INM approach and its consequence on </w:t>
      </w:r>
      <w:proofErr w:type="spellStart"/>
      <w:r>
        <w:t>physico</w:t>
      </w:r>
      <w:proofErr w:type="spellEnd"/>
      <w:r>
        <w:t>-chemical properties of soil. Green Farming, 2016, 7(3).</w:t>
      </w:r>
    </w:p>
    <w:p w14:paraId="62130161" w14:textId="77777777" w:rsidR="001330C9" w:rsidRDefault="00831671" w:rsidP="00D26C08">
      <w:pPr>
        <w:spacing w:line="240" w:lineRule="auto"/>
        <w:ind w:left="1276" w:hanging="1276"/>
        <w:jc w:val="both"/>
      </w:pPr>
      <w:r>
        <w:t>Shah, R. A. &amp; Kumar, S. (2014). Effect of integrated nutrient management in transplanted hybrid rice (Oryza sativa L.) and its effects on succeeding wheat (Triticum aestivum) crop. Haryana Journal of Agronomy, 30 (1), 37-43.</w:t>
      </w:r>
    </w:p>
    <w:p w14:paraId="0E28D596" w14:textId="77777777" w:rsidR="00D26C08" w:rsidRDefault="00D26C08" w:rsidP="008E1E59">
      <w:pPr>
        <w:spacing w:after="0" w:line="240" w:lineRule="auto"/>
        <w:ind w:left="1276"/>
        <w:jc w:val="both"/>
        <w:rPr>
          <w:rFonts w:ascii="Times New Roman" w:hAnsi="Times New Roman" w:cs="Times New Roman"/>
          <w:lang w:val="en-US"/>
        </w:rPr>
      </w:pPr>
    </w:p>
    <w:p w14:paraId="4F968BD2" w14:textId="77777777" w:rsidR="00A03FD0" w:rsidRDefault="00A03FD0" w:rsidP="008E1E59">
      <w:pPr>
        <w:spacing w:line="240" w:lineRule="auto"/>
        <w:ind w:left="1276" w:right="714" w:hanging="1276"/>
        <w:jc w:val="both"/>
        <w:rPr>
          <w:rFonts w:ascii="Times New Roman" w:hAnsi="Times New Roman" w:cs="Times New Roman"/>
        </w:rPr>
      </w:pPr>
      <w:r w:rsidRPr="006755BF">
        <w:rPr>
          <w:rFonts w:ascii="Times New Roman" w:hAnsi="Times New Roman" w:cs="Times New Roman"/>
        </w:rPr>
        <w:t>Singh, N., H. S. Kushwaha and A. Singh, 2020. Integrated nutrient management on growth, yield, nutrient uptake and fertility balance in soybean (</w:t>
      </w:r>
      <w:r w:rsidRPr="006755BF">
        <w:rPr>
          <w:rFonts w:ascii="Times New Roman" w:hAnsi="Times New Roman" w:cs="Times New Roman"/>
          <w:i/>
        </w:rPr>
        <w:t xml:space="preserve">Glycine max </w:t>
      </w:r>
      <w:r w:rsidRPr="006755BF">
        <w:rPr>
          <w:rFonts w:ascii="Times New Roman" w:hAnsi="Times New Roman" w:cs="Times New Roman"/>
        </w:rPr>
        <w:t>L.) - wheat (</w:t>
      </w:r>
      <w:r w:rsidRPr="006755BF">
        <w:rPr>
          <w:rFonts w:ascii="Times New Roman" w:hAnsi="Times New Roman" w:cs="Times New Roman"/>
          <w:i/>
        </w:rPr>
        <w:t xml:space="preserve">Triticum aestivum </w:t>
      </w:r>
      <w:proofErr w:type="gramStart"/>
      <w:r w:rsidRPr="006755BF">
        <w:rPr>
          <w:rFonts w:ascii="Times New Roman" w:hAnsi="Times New Roman" w:cs="Times New Roman"/>
        </w:rPr>
        <w:t>L.)</w:t>
      </w:r>
      <w:proofErr w:type="spellStart"/>
      <w:r w:rsidRPr="006755BF">
        <w:rPr>
          <w:rFonts w:ascii="Times New Roman" w:hAnsi="Times New Roman" w:cs="Times New Roman"/>
        </w:rPr>
        <w:t>croppingsequence</w:t>
      </w:r>
      <w:proofErr w:type="spellEnd"/>
      <w:proofErr w:type="gramEnd"/>
      <w:r w:rsidRPr="006755BF">
        <w:rPr>
          <w:rFonts w:ascii="Times New Roman" w:hAnsi="Times New Roman" w:cs="Times New Roman"/>
        </w:rPr>
        <w:t xml:space="preserve">. </w:t>
      </w:r>
      <w:proofErr w:type="spellStart"/>
      <w:r w:rsidRPr="006755BF">
        <w:rPr>
          <w:rFonts w:ascii="Times New Roman" w:hAnsi="Times New Roman" w:cs="Times New Roman"/>
          <w:i/>
        </w:rPr>
        <w:t>InternationalJournalofBio-resourceand</w:t>
      </w:r>
      <w:proofErr w:type="spellEnd"/>
      <w:r w:rsidRPr="006755BF">
        <w:rPr>
          <w:rFonts w:ascii="Times New Roman" w:hAnsi="Times New Roman" w:cs="Times New Roman"/>
          <w:i/>
        </w:rPr>
        <w:t xml:space="preserve"> Stress Management, </w:t>
      </w:r>
      <w:r w:rsidRPr="006755BF">
        <w:rPr>
          <w:rFonts w:ascii="Times New Roman" w:hAnsi="Times New Roman" w:cs="Times New Roman"/>
          <w:b/>
        </w:rPr>
        <w:t>11</w:t>
      </w:r>
      <w:r w:rsidRPr="006755BF">
        <w:rPr>
          <w:rFonts w:ascii="Times New Roman" w:hAnsi="Times New Roman" w:cs="Times New Roman"/>
        </w:rPr>
        <w:t>(4): 405-413.</w:t>
      </w:r>
    </w:p>
    <w:p w14:paraId="5D7ED732" w14:textId="77777777" w:rsidR="00856F1A" w:rsidRPr="006755BF" w:rsidRDefault="00856F1A" w:rsidP="008E1E59">
      <w:pPr>
        <w:spacing w:line="240" w:lineRule="auto"/>
        <w:ind w:left="1276" w:right="714" w:hanging="1276"/>
        <w:jc w:val="both"/>
        <w:rPr>
          <w:rFonts w:ascii="Times New Roman" w:hAnsi="Times New Roman" w:cs="Times New Roman"/>
        </w:rPr>
      </w:pPr>
      <w:r w:rsidRPr="00A03FD0">
        <w:t xml:space="preserve">Singh, A., Yadav, D. D., Balaji, R., Kallam, P. R., Bhatt, M., &amp; </w:t>
      </w:r>
      <w:proofErr w:type="spellStart"/>
      <w:r w:rsidRPr="00A03FD0">
        <w:t>Dawadee</w:t>
      </w:r>
      <w:proofErr w:type="spellEnd"/>
      <w:r w:rsidRPr="00A03FD0">
        <w:t>, P. (2018). Studies on effect of methods of sowing and integrated nutrient management in late sown wheat (</w:t>
      </w:r>
      <w:r w:rsidRPr="00681744">
        <w:rPr>
          <w:i/>
        </w:rPr>
        <w:t>Triticum aestivum</w:t>
      </w:r>
      <w:r w:rsidRPr="00A03FD0">
        <w:t xml:space="preserve"> L.). International Journal of Current Microbiology and Applied Sciences, 7 (5), 3199-3205.</w:t>
      </w:r>
    </w:p>
    <w:p w14:paraId="6612862F" w14:textId="77777777" w:rsidR="00915BCB" w:rsidRDefault="008F2F6C" w:rsidP="008E1E59">
      <w:pPr>
        <w:spacing w:after="0" w:line="240" w:lineRule="auto"/>
        <w:jc w:val="both"/>
        <w:rPr>
          <w:rFonts w:ascii="Times New Roman" w:hAnsi="Times New Roman" w:cs="Times New Roman"/>
        </w:rPr>
      </w:pPr>
      <w:r w:rsidRPr="008F2F6C">
        <w:rPr>
          <w:rFonts w:ascii="Times New Roman" w:hAnsi="Times New Roman" w:cs="Times New Roman"/>
        </w:rPr>
        <w:t>Tabassum,</w:t>
      </w:r>
      <w:r>
        <w:rPr>
          <w:rFonts w:ascii="Times New Roman" w:hAnsi="Times New Roman" w:cs="Times New Roman"/>
        </w:rPr>
        <w:t xml:space="preserve"> R.,</w:t>
      </w:r>
      <w:r w:rsidRPr="008F2F6C">
        <w:rPr>
          <w:rFonts w:ascii="Times New Roman" w:hAnsi="Times New Roman" w:cs="Times New Roman"/>
        </w:rPr>
        <w:t xml:space="preserve"> Sarita, Javaid,</w:t>
      </w:r>
      <w:r>
        <w:rPr>
          <w:rFonts w:ascii="Times New Roman" w:hAnsi="Times New Roman" w:cs="Times New Roman"/>
        </w:rPr>
        <w:t xml:space="preserve"> I.,</w:t>
      </w:r>
      <w:r w:rsidRPr="008F2F6C">
        <w:rPr>
          <w:rFonts w:ascii="Times New Roman" w:hAnsi="Times New Roman" w:cs="Times New Roman"/>
        </w:rPr>
        <w:t xml:space="preserve"> Kumar, </w:t>
      </w:r>
      <w:r>
        <w:rPr>
          <w:rFonts w:ascii="Times New Roman" w:hAnsi="Times New Roman" w:cs="Times New Roman"/>
        </w:rPr>
        <w:t xml:space="preserve">B., </w:t>
      </w:r>
      <w:r w:rsidRPr="008F2F6C">
        <w:rPr>
          <w:rFonts w:ascii="Times New Roman" w:hAnsi="Times New Roman" w:cs="Times New Roman"/>
        </w:rPr>
        <w:t>Sharma,</w:t>
      </w:r>
      <w:r>
        <w:rPr>
          <w:rFonts w:ascii="Times New Roman" w:hAnsi="Times New Roman" w:cs="Times New Roman"/>
        </w:rPr>
        <w:t xml:space="preserve"> N.,</w:t>
      </w:r>
      <w:r w:rsidRPr="008F2F6C">
        <w:rPr>
          <w:rFonts w:ascii="Times New Roman" w:hAnsi="Times New Roman" w:cs="Times New Roman"/>
        </w:rPr>
        <w:t xml:space="preserve"> </w:t>
      </w:r>
      <w:proofErr w:type="spellStart"/>
      <w:proofErr w:type="gramStart"/>
      <w:r w:rsidRPr="008F2F6C">
        <w:rPr>
          <w:rFonts w:ascii="Times New Roman" w:hAnsi="Times New Roman" w:cs="Times New Roman"/>
        </w:rPr>
        <w:t>Sikarwar</w:t>
      </w:r>
      <w:r>
        <w:rPr>
          <w:rFonts w:ascii="Times New Roman" w:hAnsi="Times New Roman" w:cs="Times New Roman"/>
        </w:rPr>
        <w:t>,S</w:t>
      </w:r>
      <w:proofErr w:type="spellEnd"/>
      <w:r>
        <w:rPr>
          <w:rFonts w:ascii="Times New Roman" w:hAnsi="Times New Roman" w:cs="Times New Roman"/>
        </w:rPr>
        <w:t>.</w:t>
      </w:r>
      <w:proofErr w:type="gramEnd"/>
      <w:r>
        <w:rPr>
          <w:rFonts w:ascii="Times New Roman" w:hAnsi="Times New Roman" w:cs="Times New Roman"/>
        </w:rPr>
        <w:t xml:space="preserve"> </w:t>
      </w:r>
      <w:r w:rsidRPr="008F2F6C">
        <w:rPr>
          <w:rFonts w:ascii="Times New Roman" w:hAnsi="Times New Roman" w:cs="Times New Roman"/>
        </w:rPr>
        <w:t>and Harishankar</w:t>
      </w:r>
      <w:r>
        <w:rPr>
          <w:rFonts w:ascii="Times New Roman" w:hAnsi="Times New Roman" w:cs="Times New Roman"/>
        </w:rPr>
        <w:t xml:space="preserve">. </w:t>
      </w:r>
    </w:p>
    <w:p w14:paraId="6FB29DED" w14:textId="77777777" w:rsidR="001C00AC" w:rsidRPr="008F2F6C" w:rsidRDefault="008F2F6C" w:rsidP="008E1E59">
      <w:pPr>
        <w:spacing w:after="0" w:line="240" w:lineRule="auto"/>
        <w:ind w:left="1276"/>
        <w:jc w:val="both"/>
        <w:rPr>
          <w:rFonts w:ascii="Times New Roman" w:hAnsi="Times New Roman" w:cs="Times New Roman"/>
          <w:lang w:val="en-US"/>
        </w:rPr>
      </w:pPr>
      <w:r>
        <w:rPr>
          <w:rFonts w:ascii="Times New Roman" w:hAnsi="Times New Roman" w:cs="Times New Roman"/>
        </w:rPr>
        <w:t xml:space="preserve">(2024). </w:t>
      </w:r>
      <w:r w:rsidRPr="008F2F6C">
        <w:rPr>
          <w:rFonts w:ascii="Times New Roman" w:hAnsi="Times New Roman" w:cs="Times New Roman"/>
        </w:rPr>
        <w:t>Effect of integrated nutrient management practices on nutrient content &amp; nutrient uptake and productivity of wheat crop</w:t>
      </w:r>
      <w:r>
        <w:rPr>
          <w:rFonts w:ascii="Times New Roman" w:hAnsi="Times New Roman" w:cs="Times New Roman"/>
        </w:rPr>
        <w:t xml:space="preserve">. </w:t>
      </w:r>
      <w:r w:rsidRPr="008F2F6C">
        <w:rPr>
          <w:rFonts w:ascii="Times New Roman" w:hAnsi="Times New Roman" w:cs="Times New Roman"/>
          <w:i/>
        </w:rPr>
        <w:t>International Journal of Research in Agronomy</w:t>
      </w:r>
      <w:r>
        <w:rPr>
          <w:rFonts w:ascii="Times New Roman" w:hAnsi="Times New Roman" w:cs="Times New Roman"/>
        </w:rPr>
        <w:t>,</w:t>
      </w:r>
      <w:r w:rsidRPr="008F2F6C">
        <w:rPr>
          <w:rFonts w:ascii="Times New Roman" w:hAnsi="Times New Roman" w:cs="Times New Roman"/>
        </w:rPr>
        <w:t xml:space="preserve"> 7(10): 22-28</w:t>
      </w:r>
      <w:r>
        <w:rPr>
          <w:rFonts w:ascii="Times New Roman" w:hAnsi="Times New Roman" w:cs="Times New Roman"/>
        </w:rPr>
        <w:t>.</w:t>
      </w:r>
      <w:r w:rsidRPr="008F2F6C">
        <w:rPr>
          <w:rFonts w:ascii="Times New Roman" w:hAnsi="Times New Roman" w:cs="Times New Roman"/>
        </w:rPr>
        <w:t xml:space="preserve"> </w:t>
      </w:r>
    </w:p>
    <w:p w14:paraId="326179AB" w14:textId="77777777" w:rsidR="00597E5A" w:rsidRDefault="00597E5A" w:rsidP="008E1E59">
      <w:pPr>
        <w:spacing w:line="240" w:lineRule="auto"/>
        <w:jc w:val="both"/>
      </w:pPr>
    </w:p>
    <w:p w14:paraId="6085769A" w14:textId="77777777" w:rsidR="00D05DC1" w:rsidRDefault="00D05DC1" w:rsidP="008E1E59">
      <w:pPr>
        <w:spacing w:line="240" w:lineRule="auto"/>
        <w:ind w:left="1276" w:hanging="1276"/>
        <w:jc w:val="both"/>
      </w:pPr>
      <w:r>
        <w:t>Yadav, D. S., Kumar, V. &amp; Yadav, V. (2009). Effect of organic farming on productivity, soil health and economics of rice (Oryza sativa)-wheat (Triticum aestivum) system. Indian Journal of Agronomy, 54 (3), 267-271.</w:t>
      </w:r>
    </w:p>
    <w:p w14:paraId="7B23D7D8" w14:textId="77777777" w:rsidR="00D05DC1" w:rsidRDefault="00D05DC1" w:rsidP="008E1E59">
      <w:pPr>
        <w:spacing w:line="240" w:lineRule="auto"/>
        <w:jc w:val="both"/>
      </w:pPr>
    </w:p>
    <w:p w14:paraId="291C7ADF" w14:textId="77777777" w:rsidR="00D05DC1" w:rsidRDefault="00D05DC1" w:rsidP="008E1E59">
      <w:pPr>
        <w:spacing w:line="240" w:lineRule="auto"/>
        <w:jc w:val="both"/>
      </w:pPr>
    </w:p>
    <w:p w14:paraId="44A28B29" w14:textId="77777777" w:rsidR="00CF31D6" w:rsidRDefault="00CF31D6" w:rsidP="001A08EF"/>
    <w:sectPr w:rsidR="00CF31D6" w:rsidSect="001A08E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81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C5E62" w14:textId="77777777" w:rsidR="000B490A" w:rsidRDefault="000B490A" w:rsidP="00F322E9">
      <w:pPr>
        <w:spacing w:after="0" w:line="240" w:lineRule="auto"/>
      </w:pPr>
      <w:r>
        <w:separator/>
      </w:r>
    </w:p>
  </w:endnote>
  <w:endnote w:type="continuationSeparator" w:id="0">
    <w:p w14:paraId="364520DC" w14:textId="77777777" w:rsidR="000B490A" w:rsidRDefault="000B490A" w:rsidP="00F32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EA15D" w14:textId="77777777" w:rsidR="00E95296" w:rsidRDefault="00E95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01287"/>
      <w:docPartObj>
        <w:docPartGallery w:val="Page Numbers (Bottom of Page)"/>
        <w:docPartUnique/>
      </w:docPartObj>
    </w:sdtPr>
    <w:sdtEndPr>
      <w:rPr>
        <w:noProof/>
      </w:rPr>
    </w:sdtEndPr>
    <w:sdtContent>
      <w:p w14:paraId="6C49231C" w14:textId="77777777" w:rsidR="00E95296" w:rsidRDefault="000B490A">
        <w:pPr>
          <w:pStyle w:val="Footer"/>
          <w:jc w:val="center"/>
        </w:pPr>
      </w:p>
    </w:sdtContent>
  </w:sdt>
  <w:p w14:paraId="4CD4CD20" w14:textId="77777777" w:rsidR="00E95296" w:rsidRDefault="00E95296">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CC685" w14:textId="77777777" w:rsidR="00617967" w:rsidRDefault="006179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AF0DB8" w14:textId="77777777" w:rsidR="000B490A" w:rsidRDefault="000B490A" w:rsidP="00F322E9">
      <w:pPr>
        <w:spacing w:after="0" w:line="240" w:lineRule="auto"/>
      </w:pPr>
      <w:r>
        <w:separator/>
      </w:r>
    </w:p>
  </w:footnote>
  <w:footnote w:type="continuationSeparator" w:id="0">
    <w:p w14:paraId="7D94C8F9" w14:textId="77777777" w:rsidR="000B490A" w:rsidRDefault="000B490A" w:rsidP="00F322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F88B1" w14:textId="0FC70DA7" w:rsidR="00617967" w:rsidRDefault="00617967">
    <w:pPr>
      <w:pStyle w:val="Header"/>
    </w:pPr>
    <w:r>
      <w:rPr>
        <w:noProof/>
      </w:rPr>
      <w:pict w14:anchorId="138927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6081891"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D0B3E" w14:textId="678C6456" w:rsidR="00617967" w:rsidRDefault="00617967">
    <w:pPr>
      <w:pStyle w:val="Header"/>
    </w:pPr>
    <w:r>
      <w:rPr>
        <w:noProof/>
      </w:rPr>
      <w:pict w14:anchorId="6413D2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6081892"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47E8E" w14:textId="26687B06" w:rsidR="00617967" w:rsidRDefault="00617967">
    <w:pPr>
      <w:pStyle w:val="Header"/>
    </w:pPr>
    <w:r>
      <w:rPr>
        <w:noProof/>
      </w:rPr>
      <w:pict w14:anchorId="56A8D7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6081890"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36287"/>
    <w:multiLevelType w:val="multilevel"/>
    <w:tmpl w:val="467A2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665F8"/>
    <w:multiLevelType w:val="multilevel"/>
    <w:tmpl w:val="2A02F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AC43AA"/>
    <w:multiLevelType w:val="multilevel"/>
    <w:tmpl w:val="22D21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4E77DA"/>
    <w:multiLevelType w:val="multilevel"/>
    <w:tmpl w:val="55F627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A846AA"/>
    <w:multiLevelType w:val="multilevel"/>
    <w:tmpl w:val="6ACCAC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D6246D"/>
    <w:multiLevelType w:val="multilevel"/>
    <w:tmpl w:val="63984426"/>
    <w:styleLink w:val="CurrentList1"/>
    <w:lvl w:ilvl="0">
      <w:start w:val="1"/>
      <w:numFmt w:val="decimal"/>
      <w:lvlText w:val="%1."/>
      <w:lvlJc w:val="left"/>
      <w:pPr>
        <w:ind w:left="1800" w:hanging="360"/>
      </w:pPr>
      <w:rPr>
        <w:rFonts w:ascii="Arial MT" w:eastAsia="Arial MT" w:hAnsi="Arial MT" w:cs="Arial MT" w:hint="default"/>
        <w:b w:val="0"/>
        <w:bCs w:val="0"/>
        <w:i w:val="0"/>
        <w:iCs w:val="0"/>
        <w:spacing w:val="0"/>
        <w:w w:val="100"/>
        <w:sz w:val="24"/>
        <w:szCs w:val="24"/>
        <w:lang w:val="en-US" w:eastAsia="en-US" w:bidi="ar-SA"/>
      </w:rPr>
    </w:lvl>
    <w:lvl w:ilvl="1">
      <w:start w:val="1"/>
      <w:numFmt w:val="decimal"/>
      <w:lvlText w:val="%1.%2"/>
      <w:lvlJc w:val="left"/>
      <w:pPr>
        <w:ind w:left="2160" w:hanging="720"/>
      </w:pPr>
      <w:rPr>
        <w:rFonts w:ascii="Arial" w:eastAsia="Arial" w:hAnsi="Arial" w:cs="Arial" w:hint="default"/>
        <w:b/>
        <w:bCs/>
        <w:i w:val="0"/>
        <w:iCs w:val="0"/>
        <w:spacing w:val="0"/>
        <w:w w:val="99"/>
        <w:sz w:val="24"/>
        <w:szCs w:val="24"/>
        <w:lang w:val="en-US" w:eastAsia="en-US" w:bidi="ar-SA"/>
      </w:rPr>
    </w:lvl>
    <w:lvl w:ilvl="2">
      <w:start w:val="1"/>
      <w:numFmt w:val="decimal"/>
      <w:lvlText w:val="%1.%2.%3"/>
      <w:lvlJc w:val="left"/>
      <w:pPr>
        <w:ind w:left="2160" w:hanging="720"/>
      </w:pPr>
      <w:rPr>
        <w:rFonts w:ascii="Arial" w:eastAsia="Arial" w:hAnsi="Arial" w:cs="Arial" w:hint="default"/>
        <w:b/>
        <w:bCs/>
        <w:i w:val="0"/>
        <w:iCs w:val="0"/>
        <w:spacing w:val="-2"/>
        <w:w w:val="99"/>
        <w:sz w:val="24"/>
        <w:szCs w:val="24"/>
        <w:lang w:val="en-US" w:eastAsia="en-US" w:bidi="ar-SA"/>
      </w:rPr>
    </w:lvl>
    <w:lvl w:ilvl="3">
      <w:numFmt w:val="bullet"/>
      <w:lvlText w:val="•"/>
      <w:lvlJc w:val="left"/>
      <w:pPr>
        <w:ind w:left="2360" w:hanging="720"/>
      </w:pPr>
      <w:rPr>
        <w:rFonts w:hint="default"/>
        <w:lang w:val="en-US" w:eastAsia="en-US" w:bidi="ar-SA"/>
      </w:rPr>
    </w:lvl>
    <w:lvl w:ilvl="4">
      <w:numFmt w:val="bullet"/>
      <w:lvlText w:val="•"/>
      <w:lvlJc w:val="left"/>
      <w:pPr>
        <w:ind w:left="3363" w:hanging="720"/>
      </w:pPr>
      <w:rPr>
        <w:rFonts w:hint="default"/>
        <w:lang w:val="en-US" w:eastAsia="en-US" w:bidi="ar-SA"/>
      </w:rPr>
    </w:lvl>
    <w:lvl w:ilvl="5">
      <w:numFmt w:val="bullet"/>
      <w:lvlText w:val="•"/>
      <w:lvlJc w:val="left"/>
      <w:pPr>
        <w:ind w:left="4367" w:hanging="720"/>
      </w:pPr>
      <w:rPr>
        <w:rFonts w:hint="default"/>
        <w:lang w:val="en-US" w:eastAsia="en-US" w:bidi="ar-SA"/>
      </w:rPr>
    </w:lvl>
    <w:lvl w:ilvl="6">
      <w:numFmt w:val="bullet"/>
      <w:lvlText w:val="•"/>
      <w:lvlJc w:val="left"/>
      <w:pPr>
        <w:ind w:left="5371" w:hanging="720"/>
      </w:pPr>
      <w:rPr>
        <w:rFonts w:hint="default"/>
        <w:lang w:val="en-US" w:eastAsia="en-US" w:bidi="ar-SA"/>
      </w:rPr>
    </w:lvl>
    <w:lvl w:ilvl="7">
      <w:numFmt w:val="bullet"/>
      <w:lvlText w:val="•"/>
      <w:lvlJc w:val="left"/>
      <w:pPr>
        <w:ind w:left="6375" w:hanging="720"/>
      </w:pPr>
      <w:rPr>
        <w:rFonts w:hint="default"/>
        <w:lang w:val="en-US" w:eastAsia="en-US" w:bidi="ar-SA"/>
      </w:rPr>
    </w:lvl>
    <w:lvl w:ilvl="8">
      <w:numFmt w:val="bullet"/>
      <w:lvlText w:val="•"/>
      <w:lvlJc w:val="left"/>
      <w:pPr>
        <w:ind w:left="7378" w:hanging="720"/>
      </w:pPr>
      <w:rPr>
        <w:rFonts w:hint="default"/>
        <w:lang w:val="en-US" w:eastAsia="en-US" w:bidi="ar-SA"/>
      </w:rPr>
    </w:lvl>
  </w:abstractNum>
  <w:abstractNum w:abstractNumId="6" w15:restartNumberingAfterBreak="0">
    <w:nsid w:val="22624197"/>
    <w:multiLevelType w:val="multilevel"/>
    <w:tmpl w:val="EA9AB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801BF3"/>
    <w:multiLevelType w:val="hybridMultilevel"/>
    <w:tmpl w:val="C81C8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75056B"/>
    <w:multiLevelType w:val="multilevel"/>
    <w:tmpl w:val="0EF87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3C3BAD"/>
    <w:multiLevelType w:val="multilevel"/>
    <w:tmpl w:val="3D543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4009D0"/>
    <w:multiLevelType w:val="multilevel"/>
    <w:tmpl w:val="305C9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9A2EAD"/>
    <w:multiLevelType w:val="hybridMultilevel"/>
    <w:tmpl w:val="BD2A9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A26F41"/>
    <w:multiLevelType w:val="multilevel"/>
    <w:tmpl w:val="DB2E3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F0054A"/>
    <w:multiLevelType w:val="multilevel"/>
    <w:tmpl w:val="2EF03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3"/>
  </w:num>
  <w:num w:numId="3">
    <w:abstractNumId w:val="0"/>
  </w:num>
  <w:num w:numId="4">
    <w:abstractNumId w:val="10"/>
  </w:num>
  <w:num w:numId="5">
    <w:abstractNumId w:val="1"/>
  </w:num>
  <w:num w:numId="6">
    <w:abstractNumId w:val="9"/>
  </w:num>
  <w:num w:numId="7">
    <w:abstractNumId w:val="12"/>
  </w:num>
  <w:num w:numId="8">
    <w:abstractNumId w:val="3"/>
  </w:num>
  <w:num w:numId="9">
    <w:abstractNumId w:val="6"/>
  </w:num>
  <w:num w:numId="10">
    <w:abstractNumId w:val="8"/>
  </w:num>
  <w:num w:numId="11">
    <w:abstractNumId w:val="2"/>
  </w:num>
  <w:num w:numId="12">
    <w:abstractNumId w:val="5"/>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41810"/>
    <w:rsid w:val="00005F7F"/>
    <w:rsid w:val="00012EB7"/>
    <w:rsid w:val="00016868"/>
    <w:rsid w:val="000173B2"/>
    <w:rsid w:val="00017A68"/>
    <w:rsid w:val="00051C70"/>
    <w:rsid w:val="00062B12"/>
    <w:rsid w:val="000715D4"/>
    <w:rsid w:val="000800E3"/>
    <w:rsid w:val="000849BD"/>
    <w:rsid w:val="000944E9"/>
    <w:rsid w:val="000B086E"/>
    <w:rsid w:val="000B4558"/>
    <w:rsid w:val="000B490A"/>
    <w:rsid w:val="000F0BDA"/>
    <w:rsid w:val="000F44B4"/>
    <w:rsid w:val="0011756E"/>
    <w:rsid w:val="0012563C"/>
    <w:rsid w:val="001330C9"/>
    <w:rsid w:val="00140C0F"/>
    <w:rsid w:val="001413E2"/>
    <w:rsid w:val="001767AD"/>
    <w:rsid w:val="00184E6C"/>
    <w:rsid w:val="00191B9D"/>
    <w:rsid w:val="001A08EF"/>
    <w:rsid w:val="001A2A7C"/>
    <w:rsid w:val="001A2C27"/>
    <w:rsid w:val="001B4C6F"/>
    <w:rsid w:val="001C00AC"/>
    <w:rsid w:val="001C2E29"/>
    <w:rsid w:val="001F0794"/>
    <w:rsid w:val="001F196F"/>
    <w:rsid w:val="00235C0B"/>
    <w:rsid w:val="00266CDC"/>
    <w:rsid w:val="002700AD"/>
    <w:rsid w:val="00277AA9"/>
    <w:rsid w:val="00286138"/>
    <w:rsid w:val="002952D0"/>
    <w:rsid w:val="002A02C6"/>
    <w:rsid w:val="002C3FFB"/>
    <w:rsid w:val="002D0978"/>
    <w:rsid w:val="003345A9"/>
    <w:rsid w:val="00341810"/>
    <w:rsid w:val="0034431B"/>
    <w:rsid w:val="003617DC"/>
    <w:rsid w:val="00365680"/>
    <w:rsid w:val="00381B8F"/>
    <w:rsid w:val="0039431D"/>
    <w:rsid w:val="003975E8"/>
    <w:rsid w:val="003B007B"/>
    <w:rsid w:val="003D4BDF"/>
    <w:rsid w:val="003F041D"/>
    <w:rsid w:val="0040139A"/>
    <w:rsid w:val="00420EEB"/>
    <w:rsid w:val="004217B2"/>
    <w:rsid w:val="00426381"/>
    <w:rsid w:val="004330E0"/>
    <w:rsid w:val="00465168"/>
    <w:rsid w:val="004756F6"/>
    <w:rsid w:val="00486EAA"/>
    <w:rsid w:val="004D70AA"/>
    <w:rsid w:val="004E100A"/>
    <w:rsid w:val="004E5564"/>
    <w:rsid w:val="004E7CEE"/>
    <w:rsid w:val="004F0C4D"/>
    <w:rsid w:val="004F1189"/>
    <w:rsid w:val="005208F5"/>
    <w:rsid w:val="005307DF"/>
    <w:rsid w:val="00533C7E"/>
    <w:rsid w:val="005437F9"/>
    <w:rsid w:val="005441BF"/>
    <w:rsid w:val="00550187"/>
    <w:rsid w:val="0059057F"/>
    <w:rsid w:val="00591BB2"/>
    <w:rsid w:val="00597E5A"/>
    <w:rsid w:val="005A45D4"/>
    <w:rsid w:val="005A52FD"/>
    <w:rsid w:val="005A63DA"/>
    <w:rsid w:val="005C5BAB"/>
    <w:rsid w:val="005E3D5C"/>
    <w:rsid w:val="00602000"/>
    <w:rsid w:val="00602F85"/>
    <w:rsid w:val="00605407"/>
    <w:rsid w:val="006155E3"/>
    <w:rsid w:val="00617967"/>
    <w:rsid w:val="00646C95"/>
    <w:rsid w:val="0067028B"/>
    <w:rsid w:val="00670923"/>
    <w:rsid w:val="00672005"/>
    <w:rsid w:val="00681744"/>
    <w:rsid w:val="006B4685"/>
    <w:rsid w:val="006B5C35"/>
    <w:rsid w:val="006C02E2"/>
    <w:rsid w:val="006D026F"/>
    <w:rsid w:val="006F0B94"/>
    <w:rsid w:val="006F241E"/>
    <w:rsid w:val="00711B08"/>
    <w:rsid w:val="00730440"/>
    <w:rsid w:val="007324E5"/>
    <w:rsid w:val="00740D4A"/>
    <w:rsid w:val="00741C8A"/>
    <w:rsid w:val="0076476D"/>
    <w:rsid w:val="00791191"/>
    <w:rsid w:val="007A5117"/>
    <w:rsid w:val="007D4A45"/>
    <w:rsid w:val="007D5BA5"/>
    <w:rsid w:val="007E3CC6"/>
    <w:rsid w:val="007E4224"/>
    <w:rsid w:val="007E763E"/>
    <w:rsid w:val="00803B89"/>
    <w:rsid w:val="00831671"/>
    <w:rsid w:val="00841052"/>
    <w:rsid w:val="0084780F"/>
    <w:rsid w:val="00856F1A"/>
    <w:rsid w:val="008D599C"/>
    <w:rsid w:val="008E0D82"/>
    <w:rsid w:val="008E1E59"/>
    <w:rsid w:val="008F2F6C"/>
    <w:rsid w:val="00906BED"/>
    <w:rsid w:val="00915BCB"/>
    <w:rsid w:val="00925031"/>
    <w:rsid w:val="00943EC9"/>
    <w:rsid w:val="00960839"/>
    <w:rsid w:val="009762AE"/>
    <w:rsid w:val="009822DC"/>
    <w:rsid w:val="00993998"/>
    <w:rsid w:val="009B039C"/>
    <w:rsid w:val="009C1FBE"/>
    <w:rsid w:val="009C2B89"/>
    <w:rsid w:val="009D32BE"/>
    <w:rsid w:val="009D3E8C"/>
    <w:rsid w:val="009F199F"/>
    <w:rsid w:val="00A03FD0"/>
    <w:rsid w:val="00A058FF"/>
    <w:rsid w:val="00A11D9D"/>
    <w:rsid w:val="00A30FA2"/>
    <w:rsid w:val="00A315E6"/>
    <w:rsid w:val="00A35651"/>
    <w:rsid w:val="00A76619"/>
    <w:rsid w:val="00A859E2"/>
    <w:rsid w:val="00AC2649"/>
    <w:rsid w:val="00B00CDA"/>
    <w:rsid w:val="00B66820"/>
    <w:rsid w:val="00B8273A"/>
    <w:rsid w:val="00BA1D05"/>
    <w:rsid w:val="00BA26FF"/>
    <w:rsid w:val="00BD039E"/>
    <w:rsid w:val="00C41E71"/>
    <w:rsid w:val="00C86891"/>
    <w:rsid w:val="00C87D6F"/>
    <w:rsid w:val="00CA1ED1"/>
    <w:rsid w:val="00CB2D5F"/>
    <w:rsid w:val="00CB4FA1"/>
    <w:rsid w:val="00CB7302"/>
    <w:rsid w:val="00CC0328"/>
    <w:rsid w:val="00CC5DE4"/>
    <w:rsid w:val="00CD6E8A"/>
    <w:rsid w:val="00CF15E3"/>
    <w:rsid w:val="00CF31D6"/>
    <w:rsid w:val="00CF46E2"/>
    <w:rsid w:val="00D01E55"/>
    <w:rsid w:val="00D05DC1"/>
    <w:rsid w:val="00D13D6E"/>
    <w:rsid w:val="00D22830"/>
    <w:rsid w:val="00D26C08"/>
    <w:rsid w:val="00D300CF"/>
    <w:rsid w:val="00D30AB4"/>
    <w:rsid w:val="00D42CB7"/>
    <w:rsid w:val="00D65726"/>
    <w:rsid w:val="00D762DA"/>
    <w:rsid w:val="00D834EE"/>
    <w:rsid w:val="00DA0DDF"/>
    <w:rsid w:val="00DA595A"/>
    <w:rsid w:val="00DD2309"/>
    <w:rsid w:val="00DD6104"/>
    <w:rsid w:val="00DE5775"/>
    <w:rsid w:val="00DF00BF"/>
    <w:rsid w:val="00DF3C6F"/>
    <w:rsid w:val="00E2635F"/>
    <w:rsid w:val="00E36CBE"/>
    <w:rsid w:val="00E444C8"/>
    <w:rsid w:val="00E52313"/>
    <w:rsid w:val="00E60F2D"/>
    <w:rsid w:val="00E6772B"/>
    <w:rsid w:val="00E748CA"/>
    <w:rsid w:val="00E92DE9"/>
    <w:rsid w:val="00E95296"/>
    <w:rsid w:val="00EA432F"/>
    <w:rsid w:val="00EB5F40"/>
    <w:rsid w:val="00EB6A16"/>
    <w:rsid w:val="00EF0064"/>
    <w:rsid w:val="00F05ABC"/>
    <w:rsid w:val="00F161A9"/>
    <w:rsid w:val="00F304B0"/>
    <w:rsid w:val="00F322E9"/>
    <w:rsid w:val="00F83477"/>
    <w:rsid w:val="00F91CFD"/>
    <w:rsid w:val="00FA215F"/>
    <w:rsid w:val="00FA5299"/>
    <w:rsid w:val="00FA5A1E"/>
    <w:rsid w:val="00FB71F9"/>
    <w:rsid w:val="00FD2ED6"/>
    <w:rsid w:val="00FD61B6"/>
    <w:rsid w:val="00FE4FF4"/>
    <w:rsid w:val="00FF62F3"/>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C7EC72"/>
  <w15:docId w15:val="{CD98D256-6751-415D-A63E-55460B7D6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2A7C"/>
  </w:style>
  <w:style w:type="paragraph" w:styleId="Heading1">
    <w:name w:val="heading 1"/>
    <w:basedOn w:val="Normal"/>
    <w:next w:val="Normal"/>
    <w:link w:val="Heading1Char"/>
    <w:uiPriority w:val="9"/>
    <w:qFormat/>
    <w:rsid w:val="003418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18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18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18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18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18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18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18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18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18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18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18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18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18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18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18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18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1810"/>
    <w:rPr>
      <w:rFonts w:eastAsiaTheme="majorEastAsia" w:cstheme="majorBidi"/>
      <w:color w:val="272727" w:themeColor="text1" w:themeTint="D8"/>
    </w:rPr>
  </w:style>
  <w:style w:type="paragraph" w:styleId="Title">
    <w:name w:val="Title"/>
    <w:basedOn w:val="Normal"/>
    <w:next w:val="Normal"/>
    <w:link w:val="TitleChar"/>
    <w:uiPriority w:val="10"/>
    <w:qFormat/>
    <w:rsid w:val="003418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18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18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18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1810"/>
    <w:pPr>
      <w:spacing w:before="160"/>
      <w:jc w:val="center"/>
    </w:pPr>
    <w:rPr>
      <w:i/>
      <w:iCs/>
      <w:color w:val="404040" w:themeColor="text1" w:themeTint="BF"/>
    </w:rPr>
  </w:style>
  <w:style w:type="character" w:customStyle="1" w:styleId="QuoteChar">
    <w:name w:val="Quote Char"/>
    <w:basedOn w:val="DefaultParagraphFont"/>
    <w:link w:val="Quote"/>
    <w:uiPriority w:val="29"/>
    <w:rsid w:val="00341810"/>
    <w:rPr>
      <w:i/>
      <w:iCs/>
      <w:color w:val="404040" w:themeColor="text1" w:themeTint="BF"/>
    </w:rPr>
  </w:style>
  <w:style w:type="paragraph" w:styleId="ListParagraph">
    <w:name w:val="List Paragraph"/>
    <w:basedOn w:val="Normal"/>
    <w:uiPriority w:val="34"/>
    <w:qFormat/>
    <w:rsid w:val="00341810"/>
    <w:pPr>
      <w:ind w:left="720"/>
      <w:contextualSpacing/>
    </w:pPr>
  </w:style>
  <w:style w:type="character" w:styleId="IntenseEmphasis">
    <w:name w:val="Intense Emphasis"/>
    <w:basedOn w:val="DefaultParagraphFont"/>
    <w:uiPriority w:val="21"/>
    <w:qFormat/>
    <w:rsid w:val="00341810"/>
    <w:rPr>
      <w:i/>
      <w:iCs/>
      <w:color w:val="0F4761" w:themeColor="accent1" w:themeShade="BF"/>
    </w:rPr>
  </w:style>
  <w:style w:type="paragraph" w:styleId="IntenseQuote">
    <w:name w:val="Intense Quote"/>
    <w:basedOn w:val="Normal"/>
    <w:next w:val="Normal"/>
    <w:link w:val="IntenseQuoteChar"/>
    <w:uiPriority w:val="30"/>
    <w:qFormat/>
    <w:rsid w:val="003418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1810"/>
    <w:rPr>
      <w:i/>
      <w:iCs/>
      <w:color w:val="0F4761" w:themeColor="accent1" w:themeShade="BF"/>
    </w:rPr>
  </w:style>
  <w:style w:type="character" w:styleId="IntenseReference">
    <w:name w:val="Intense Reference"/>
    <w:basedOn w:val="DefaultParagraphFont"/>
    <w:uiPriority w:val="32"/>
    <w:qFormat/>
    <w:rsid w:val="00341810"/>
    <w:rPr>
      <w:b/>
      <w:bCs/>
      <w:smallCaps/>
      <w:color w:val="0F4761" w:themeColor="accent1" w:themeShade="BF"/>
      <w:spacing w:val="5"/>
    </w:rPr>
  </w:style>
  <w:style w:type="paragraph" w:styleId="BodyText">
    <w:name w:val="Body Text"/>
    <w:basedOn w:val="Normal"/>
    <w:link w:val="BodyTextChar"/>
    <w:uiPriority w:val="1"/>
    <w:qFormat/>
    <w:rsid w:val="00CA1ED1"/>
    <w:pPr>
      <w:widowControl w:val="0"/>
      <w:autoSpaceDE w:val="0"/>
      <w:autoSpaceDN w:val="0"/>
      <w:spacing w:after="0" w:line="240" w:lineRule="auto"/>
    </w:pPr>
    <w:rPr>
      <w:rFonts w:ascii="Arial MT" w:eastAsia="Arial MT" w:hAnsi="Arial MT" w:cs="Arial MT"/>
      <w:kern w:val="0"/>
      <w:lang w:val="en-US"/>
    </w:rPr>
  </w:style>
  <w:style w:type="character" w:customStyle="1" w:styleId="BodyTextChar">
    <w:name w:val="Body Text Char"/>
    <w:basedOn w:val="DefaultParagraphFont"/>
    <w:link w:val="BodyText"/>
    <w:uiPriority w:val="1"/>
    <w:rsid w:val="00CA1ED1"/>
    <w:rPr>
      <w:rFonts w:ascii="Arial MT" w:eastAsia="Arial MT" w:hAnsi="Arial MT" w:cs="Arial MT"/>
      <w:kern w:val="0"/>
      <w:lang w:val="en-US"/>
    </w:rPr>
  </w:style>
  <w:style w:type="character" w:customStyle="1" w:styleId="A5">
    <w:name w:val="A5"/>
    <w:uiPriority w:val="99"/>
    <w:rsid w:val="008E0D82"/>
    <w:rPr>
      <w:color w:val="000000"/>
      <w:sz w:val="15"/>
      <w:szCs w:val="15"/>
    </w:rPr>
  </w:style>
  <w:style w:type="character" w:customStyle="1" w:styleId="A7">
    <w:name w:val="A7"/>
    <w:uiPriority w:val="99"/>
    <w:rsid w:val="00DA0DDF"/>
    <w:rPr>
      <w:color w:val="000000"/>
      <w:sz w:val="15"/>
      <w:szCs w:val="15"/>
    </w:rPr>
  </w:style>
  <w:style w:type="paragraph" w:styleId="Footer">
    <w:name w:val="footer"/>
    <w:basedOn w:val="Normal"/>
    <w:link w:val="FooterChar"/>
    <w:uiPriority w:val="99"/>
    <w:unhideWhenUsed/>
    <w:rsid w:val="0011756E"/>
    <w:pPr>
      <w:widowControl w:val="0"/>
      <w:tabs>
        <w:tab w:val="center" w:pos="4513"/>
        <w:tab w:val="right" w:pos="9026"/>
      </w:tabs>
      <w:autoSpaceDE w:val="0"/>
      <w:autoSpaceDN w:val="0"/>
      <w:spacing w:after="0" w:line="240" w:lineRule="auto"/>
    </w:pPr>
    <w:rPr>
      <w:rFonts w:ascii="Arial MT" w:eastAsia="Arial MT" w:hAnsi="Arial MT" w:cs="Arial MT"/>
      <w:kern w:val="0"/>
      <w:sz w:val="22"/>
      <w:szCs w:val="22"/>
      <w:lang w:val="en-US"/>
    </w:rPr>
  </w:style>
  <w:style w:type="character" w:customStyle="1" w:styleId="FooterChar">
    <w:name w:val="Footer Char"/>
    <w:basedOn w:val="DefaultParagraphFont"/>
    <w:link w:val="Footer"/>
    <w:uiPriority w:val="99"/>
    <w:rsid w:val="0011756E"/>
    <w:rPr>
      <w:rFonts w:ascii="Arial MT" w:eastAsia="Arial MT" w:hAnsi="Arial MT" w:cs="Arial MT"/>
      <w:kern w:val="0"/>
      <w:sz w:val="22"/>
      <w:szCs w:val="22"/>
      <w:lang w:val="en-US"/>
    </w:rPr>
  </w:style>
  <w:style w:type="numbering" w:customStyle="1" w:styleId="CurrentList1">
    <w:name w:val="Current List1"/>
    <w:uiPriority w:val="99"/>
    <w:rsid w:val="00FA215F"/>
    <w:pPr>
      <w:numPr>
        <w:numId w:val="12"/>
      </w:numPr>
    </w:pPr>
  </w:style>
  <w:style w:type="table" w:styleId="TableGrid">
    <w:name w:val="Table Grid"/>
    <w:basedOn w:val="TableNormal"/>
    <w:uiPriority w:val="39"/>
    <w:rsid w:val="00051C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CF31D6"/>
    <w:pPr>
      <w:widowControl w:val="0"/>
      <w:autoSpaceDE w:val="0"/>
      <w:autoSpaceDN w:val="0"/>
      <w:spacing w:after="0" w:line="240" w:lineRule="auto"/>
      <w:ind w:left="25"/>
      <w:jc w:val="center"/>
    </w:pPr>
    <w:rPr>
      <w:rFonts w:ascii="Arial MT" w:eastAsia="Arial MT" w:hAnsi="Arial MT" w:cs="Arial MT"/>
      <w:kern w:val="0"/>
      <w:sz w:val="22"/>
      <w:szCs w:val="22"/>
      <w:lang w:val="en-US"/>
    </w:rPr>
  </w:style>
  <w:style w:type="character" w:styleId="Hyperlink">
    <w:name w:val="Hyperlink"/>
    <w:basedOn w:val="DefaultParagraphFont"/>
    <w:uiPriority w:val="99"/>
    <w:unhideWhenUsed/>
    <w:rsid w:val="002952D0"/>
    <w:rPr>
      <w:color w:val="467886" w:themeColor="hyperlink"/>
      <w:u w:val="single"/>
    </w:rPr>
  </w:style>
  <w:style w:type="paragraph" w:styleId="NormalWeb">
    <w:name w:val="Normal (Web)"/>
    <w:basedOn w:val="Normal"/>
    <w:uiPriority w:val="99"/>
    <w:semiHidden/>
    <w:unhideWhenUsed/>
    <w:rsid w:val="00CC5DE4"/>
    <w:pPr>
      <w:spacing w:before="100" w:beforeAutospacing="1" w:after="100" w:afterAutospacing="1" w:line="240" w:lineRule="auto"/>
    </w:pPr>
    <w:rPr>
      <w:rFonts w:ascii="Times New Roman" w:eastAsia="Times New Roman" w:hAnsi="Times New Roman" w:cs="Times New Roman"/>
      <w:kern w:val="0"/>
      <w:lang w:val="en-US"/>
    </w:rPr>
  </w:style>
  <w:style w:type="character" w:styleId="Emphasis">
    <w:name w:val="Emphasis"/>
    <w:basedOn w:val="DefaultParagraphFont"/>
    <w:uiPriority w:val="20"/>
    <w:qFormat/>
    <w:rsid w:val="00CC5DE4"/>
    <w:rPr>
      <w:i/>
      <w:iCs/>
    </w:rPr>
  </w:style>
  <w:style w:type="character" w:styleId="Strong">
    <w:name w:val="Strong"/>
    <w:basedOn w:val="DefaultParagraphFont"/>
    <w:uiPriority w:val="22"/>
    <w:qFormat/>
    <w:rsid w:val="00CC5DE4"/>
    <w:rPr>
      <w:b/>
      <w:bCs/>
    </w:rPr>
  </w:style>
  <w:style w:type="character" w:styleId="UnresolvedMention">
    <w:name w:val="Unresolved Mention"/>
    <w:basedOn w:val="DefaultParagraphFont"/>
    <w:uiPriority w:val="99"/>
    <w:semiHidden/>
    <w:unhideWhenUsed/>
    <w:rsid w:val="0084780F"/>
    <w:rPr>
      <w:color w:val="605E5C"/>
      <w:shd w:val="clear" w:color="auto" w:fill="E1DFDD"/>
    </w:rPr>
  </w:style>
  <w:style w:type="paragraph" w:styleId="Header">
    <w:name w:val="header"/>
    <w:basedOn w:val="Normal"/>
    <w:link w:val="HeaderChar"/>
    <w:uiPriority w:val="99"/>
    <w:unhideWhenUsed/>
    <w:rsid w:val="00617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73321">
      <w:bodyDiv w:val="1"/>
      <w:marLeft w:val="0"/>
      <w:marRight w:val="0"/>
      <w:marTop w:val="0"/>
      <w:marBottom w:val="0"/>
      <w:divBdr>
        <w:top w:val="none" w:sz="0" w:space="0" w:color="auto"/>
        <w:left w:val="none" w:sz="0" w:space="0" w:color="auto"/>
        <w:bottom w:val="none" w:sz="0" w:space="0" w:color="auto"/>
        <w:right w:val="none" w:sz="0" w:space="0" w:color="auto"/>
      </w:divBdr>
    </w:div>
    <w:div w:id="745226412">
      <w:bodyDiv w:val="1"/>
      <w:marLeft w:val="0"/>
      <w:marRight w:val="0"/>
      <w:marTop w:val="0"/>
      <w:marBottom w:val="0"/>
      <w:divBdr>
        <w:top w:val="none" w:sz="0" w:space="0" w:color="auto"/>
        <w:left w:val="none" w:sz="0" w:space="0" w:color="auto"/>
        <w:bottom w:val="none" w:sz="0" w:space="0" w:color="auto"/>
        <w:right w:val="none" w:sz="0" w:space="0" w:color="auto"/>
      </w:divBdr>
    </w:div>
    <w:div w:id="1120762834">
      <w:bodyDiv w:val="1"/>
      <w:marLeft w:val="0"/>
      <w:marRight w:val="0"/>
      <w:marTop w:val="0"/>
      <w:marBottom w:val="0"/>
      <w:divBdr>
        <w:top w:val="none" w:sz="0" w:space="0" w:color="auto"/>
        <w:left w:val="none" w:sz="0" w:space="0" w:color="auto"/>
        <w:bottom w:val="none" w:sz="0" w:space="0" w:color="auto"/>
        <w:right w:val="none" w:sz="0" w:space="0" w:color="auto"/>
      </w:divBdr>
    </w:div>
    <w:div w:id="1307320767">
      <w:bodyDiv w:val="1"/>
      <w:marLeft w:val="0"/>
      <w:marRight w:val="0"/>
      <w:marTop w:val="0"/>
      <w:marBottom w:val="0"/>
      <w:divBdr>
        <w:top w:val="none" w:sz="0" w:space="0" w:color="auto"/>
        <w:left w:val="none" w:sz="0" w:space="0" w:color="auto"/>
        <w:bottom w:val="none" w:sz="0" w:space="0" w:color="auto"/>
        <w:right w:val="none" w:sz="0" w:space="0" w:color="auto"/>
      </w:divBdr>
    </w:div>
    <w:div w:id="1320384386">
      <w:bodyDiv w:val="1"/>
      <w:marLeft w:val="0"/>
      <w:marRight w:val="0"/>
      <w:marTop w:val="0"/>
      <w:marBottom w:val="0"/>
      <w:divBdr>
        <w:top w:val="none" w:sz="0" w:space="0" w:color="auto"/>
        <w:left w:val="none" w:sz="0" w:space="0" w:color="auto"/>
        <w:bottom w:val="none" w:sz="0" w:space="0" w:color="auto"/>
        <w:right w:val="none" w:sz="0" w:space="0" w:color="auto"/>
      </w:divBdr>
    </w:div>
    <w:div w:id="1481576806">
      <w:bodyDiv w:val="1"/>
      <w:marLeft w:val="0"/>
      <w:marRight w:val="0"/>
      <w:marTop w:val="0"/>
      <w:marBottom w:val="0"/>
      <w:divBdr>
        <w:top w:val="none" w:sz="0" w:space="0" w:color="auto"/>
        <w:left w:val="none" w:sz="0" w:space="0" w:color="auto"/>
        <w:bottom w:val="none" w:sz="0" w:space="0" w:color="auto"/>
        <w:right w:val="none" w:sz="0" w:space="0" w:color="auto"/>
      </w:divBdr>
    </w:div>
    <w:div w:id="1674646056">
      <w:bodyDiv w:val="1"/>
      <w:marLeft w:val="0"/>
      <w:marRight w:val="0"/>
      <w:marTop w:val="0"/>
      <w:marBottom w:val="0"/>
      <w:divBdr>
        <w:top w:val="none" w:sz="0" w:space="0" w:color="auto"/>
        <w:left w:val="none" w:sz="0" w:space="0" w:color="auto"/>
        <w:bottom w:val="none" w:sz="0" w:space="0" w:color="auto"/>
        <w:right w:val="none" w:sz="0" w:space="0" w:color="auto"/>
      </w:divBdr>
    </w:div>
    <w:div w:id="1689286190">
      <w:bodyDiv w:val="1"/>
      <w:marLeft w:val="0"/>
      <w:marRight w:val="0"/>
      <w:marTop w:val="0"/>
      <w:marBottom w:val="0"/>
      <w:divBdr>
        <w:top w:val="none" w:sz="0" w:space="0" w:color="auto"/>
        <w:left w:val="none" w:sz="0" w:space="0" w:color="auto"/>
        <w:bottom w:val="none" w:sz="0" w:space="0" w:color="auto"/>
        <w:right w:val="none" w:sz="0" w:space="0" w:color="auto"/>
      </w:divBdr>
    </w:div>
    <w:div w:id="213066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C9F8B-06F3-4236-99A4-FDDEA783E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7</Pages>
  <Words>2284</Words>
  <Characters>13024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 Shankar</dc:creator>
  <cp:keywords/>
  <dc:description/>
  <cp:lastModifiedBy>SDI 1084</cp:lastModifiedBy>
  <cp:revision>63</cp:revision>
  <dcterms:created xsi:type="dcterms:W3CDTF">2025-11-10T07:55:00Z</dcterms:created>
  <dcterms:modified xsi:type="dcterms:W3CDTF">2025-11-14T07:24:00Z</dcterms:modified>
</cp:coreProperties>
</file>