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090F4" w14:textId="77777777" w:rsidR="00E74263" w:rsidRDefault="008053DE" w:rsidP="004B025C">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Potency </w:t>
      </w:r>
      <w:r w:rsidR="00E74263" w:rsidRPr="003D5A03">
        <w:rPr>
          <w:rFonts w:ascii="Times New Roman" w:hAnsi="Times New Roman" w:cs="Times New Roman"/>
          <w:sz w:val="24"/>
          <w:szCs w:val="24"/>
        </w:rPr>
        <w:t>of Yellow and Blue Sticky Traps for Monitoring Apple blotch leaf miner (</w:t>
      </w:r>
      <w:r w:rsidR="001E48C1" w:rsidRPr="003D5A03">
        <w:rPr>
          <w:rFonts w:ascii="Times New Roman" w:hAnsi="Times New Roman" w:cs="Times New Roman"/>
          <w:i/>
          <w:color w:val="000000" w:themeColor="text1"/>
          <w:sz w:val="24"/>
          <w:szCs w:val="24"/>
          <w:shd w:val="clear" w:color="auto" w:fill="FFFFFF"/>
        </w:rPr>
        <w:t>Leucoptera malifoliella</w:t>
      </w:r>
      <w:r w:rsidR="001E48C1" w:rsidRPr="003D5A03">
        <w:rPr>
          <w:rFonts w:ascii="Times New Roman" w:hAnsi="Times New Roman" w:cs="Times New Roman"/>
          <w:color w:val="474747"/>
          <w:sz w:val="24"/>
          <w:szCs w:val="24"/>
          <w:shd w:val="clear" w:color="auto" w:fill="FFFFFF"/>
        </w:rPr>
        <w:t>)</w:t>
      </w:r>
      <w:r w:rsidR="00A92CD4" w:rsidRPr="003D5A03">
        <w:rPr>
          <w:rFonts w:ascii="Times New Roman" w:hAnsi="Times New Roman" w:cs="Times New Roman"/>
          <w:sz w:val="24"/>
          <w:szCs w:val="24"/>
        </w:rPr>
        <w:t xml:space="preserve"> on</w:t>
      </w:r>
      <w:r w:rsidR="00E74263" w:rsidRPr="003D5A03">
        <w:rPr>
          <w:rFonts w:ascii="Times New Roman" w:hAnsi="Times New Roman" w:cs="Times New Roman"/>
          <w:sz w:val="24"/>
          <w:szCs w:val="24"/>
        </w:rPr>
        <w:t xml:space="preserve"> Apple Orchards </w:t>
      </w:r>
      <w:r w:rsidR="001E48C1" w:rsidRPr="003D5A03">
        <w:rPr>
          <w:rFonts w:ascii="Times New Roman" w:hAnsi="Times New Roman" w:cs="Times New Roman"/>
          <w:sz w:val="24"/>
          <w:szCs w:val="24"/>
        </w:rPr>
        <w:t>in Kashmir valley</w:t>
      </w:r>
    </w:p>
    <w:p w14:paraId="77E4587E" w14:textId="77777777" w:rsidR="00A27445" w:rsidRDefault="00A27445" w:rsidP="004B025C">
      <w:pPr>
        <w:pStyle w:val="NoSpacing"/>
        <w:spacing w:line="360" w:lineRule="auto"/>
        <w:jc w:val="center"/>
        <w:rPr>
          <w:rFonts w:ascii="Times New Roman" w:hAnsi="Times New Roman" w:cs="Times New Roman"/>
          <w:sz w:val="24"/>
          <w:szCs w:val="24"/>
        </w:rPr>
      </w:pPr>
    </w:p>
    <w:p w14:paraId="65CB1E8E" w14:textId="77777777" w:rsidR="00E74263" w:rsidRPr="003D5A03" w:rsidRDefault="00E74263" w:rsidP="004B025C">
      <w:pPr>
        <w:spacing w:line="360" w:lineRule="auto"/>
        <w:ind w:left="-284" w:right="-421"/>
        <w:jc w:val="both"/>
        <w:rPr>
          <w:rFonts w:ascii="Times New Roman" w:hAnsi="Times New Roman" w:cs="Times New Roman"/>
          <w:b/>
          <w:sz w:val="24"/>
          <w:szCs w:val="24"/>
        </w:rPr>
      </w:pPr>
      <w:bookmarkStart w:id="0" w:name="_GoBack"/>
      <w:bookmarkEnd w:id="0"/>
    </w:p>
    <w:p w14:paraId="3C601E6E" w14:textId="77777777" w:rsidR="00112DCE" w:rsidRPr="00792621" w:rsidRDefault="000850D6" w:rsidP="00112DCE">
      <w:pPr>
        <w:spacing w:line="360" w:lineRule="auto"/>
        <w:ind w:left="-284" w:right="-421"/>
        <w:jc w:val="both"/>
        <w:rPr>
          <w:rFonts w:ascii="Times New Roman" w:hAnsi="Times New Roman" w:cs="Times New Roman"/>
          <w:sz w:val="20"/>
          <w:szCs w:val="20"/>
        </w:rPr>
      </w:pPr>
      <w:r w:rsidRPr="003D5A03">
        <w:rPr>
          <w:rFonts w:ascii="Times New Roman" w:hAnsi="Times New Roman" w:cs="Times New Roman"/>
          <w:b/>
          <w:sz w:val="24"/>
          <w:szCs w:val="24"/>
        </w:rPr>
        <w:t xml:space="preserve">Abstract: </w:t>
      </w:r>
      <w:r w:rsidR="00112DCE">
        <w:rPr>
          <w:rFonts w:ascii="Times New Roman" w:hAnsi="Times New Roman" w:cs="Times New Roman"/>
          <w:sz w:val="20"/>
          <w:szCs w:val="20"/>
        </w:rPr>
        <w:t>Apple is among</w:t>
      </w:r>
      <w:r w:rsidR="00112DCE" w:rsidRPr="00792621">
        <w:rPr>
          <w:rFonts w:ascii="Times New Roman" w:hAnsi="Times New Roman" w:cs="Times New Roman"/>
          <w:sz w:val="20"/>
          <w:szCs w:val="20"/>
        </w:rPr>
        <w:t xml:space="preserve">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leading temperate fruit crop</w:t>
      </w:r>
      <w:r w:rsidR="00112DCE">
        <w:rPr>
          <w:rFonts w:ascii="Times New Roman" w:hAnsi="Times New Roman" w:cs="Times New Roman"/>
          <w:sz w:val="20"/>
          <w:szCs w:val="20"/>
        </w:rPr>
        <w:t>s</w:t>
      </w:r>
      <w:r w:rsidR="00112DCE" w:rsidRPr="00792621">
        <w:rPr>
          <w:rFonts w:ascii="Times New Roman" w:hAnsi="Times New Roman" w:cs="Times New Roman"/>
          <w:sz w:val="20"/>
          <w:szCs w:val="20"/>
        </w:rPr>
        <w:t xml:space="preserve">, </w:t>
      </w:r>
      <w:r w:rsidR="00112DCE">
        <w:rPr>
          <w:rFonts w:ascii="Times New Roman" w:hAnsi="Times New Roman" w:cs="Times New Roman"/>
          <w:sz w:val="20"/>
          <w:szCs w:val="20"/>
        </w:rPr>
        <w:t xml:space="preserve">which </w:t>
      </w:r>
      <w:r w:rsidR="00112DCE" w:rsidRPr="00792621">
        <w:rPr>
          <w:rFonts w:ascii="Times New Roman" w:hAnsi="Times New Roman" w:cs="Times New Roman"/>
          <w:sz w:val="20"/>
          <w:szCs w:val="20"/>
        </w:rPr>
        <w:t>faces considerable losses due to diseases and insect pests</w:t>
      </w:r>
      <w:r w:rsidR="00112DCE">
        <w:rPr>
          <w:rFonts w:ascii="Times New Roman" w:hAnsi="Times New Roman" w:cs="Times New Roman"/>
          <w:sz w:val="20"/>
          <w:szCs w:val="20"/>
        </w:rPr>
        <w:t xml:space="preserve"> annually</w:t>
      </w:r>
      <w:r w:rsidR="00112DCE" w:rsidRPr="00792621">
        <w:rPr>
          <w:rFonts w:ascii="Times New Roman" w:hAnsi="Times New Roman" w:cs="Times New Roman"/>
          <w:sz w:val="20"/>
          <w:szCs w:val="20"/>
        </w:rPr>
        <w:t xml:space="preserve">. </w:t>
      </w:r>
      <w:r w:rsidR="00112DCE">
        <w:rPr>
          <w:rFonts w:ascii="Times New Roman" w:hAnsi="Times New Roman" w:cs="Times New Roman"/>
          <w:sz w:val="20"/>
          <w:szCs w:val="20"/>
        </w:rPr>
        <w:t>Amongst the</w:t>
      </w:r>
      <w:r w:rsidR="00112DCE" w:rsidRPr="00792621">
        <w:rPr>
          <w:rFonts w:ascii="Times New Roman" w:hAnsi="Times New Roman" w:cs="Times New Roman"/>
          <w:sz w:val="20"/>
          <w:szCs w:val="20"/>
        </w:rPr>
        <w:t xml:space="preserve"> recently reported pes</w:t>
      </w:r>
      <w:r w:rsidR="00112DCE">
        <w:rPr>
          <w:rFonts w:ascii="Times New Roman" w:hAnsi="Times New Roman" w:cs="Times New Roman"/>
          <w:sz w:val="20"/>
          <w:szCs w:val="20"/>
        </w:rPr>
        <w:t xml:space="preserve">ts on apple, Apple blotch leaf miner (ABLM) </w:t>
      </w:r>
      <w:r w:rsidR="00112DCE" w:rsidRPr="00792621">
        <w:rPr>
          <w:rFonts w:ascii="Times New Roman" w:hAnsi="Times New Roman" w:cs="Times New Roman"/>
          <w:sz w:val="20"/>
          <w:szCs w:val="20"/>
        </w:rPr>
        <w:t xml:space="preserve">has caused severe outbreaks in parts of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e Shopian district, located in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Nor</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-Western Himalayan region of Kashmir. To devise effective management strategies, seasonal monitoring was carried out using yellow and blue sticky traps at seven sites (</w:t>
      </w:r>
      <w:proofErr w:type="spellStart"/>
      <w:r w:rsidR="00112DCE" w:rsidRPr="00792621">
        <w:rPr>
          <w:rFonts w:ascii="Times New Roman" w:hAnsi="Times New Roman" w:cs="Times New Roman"/>
          <w:sz w:val="20"/>
          <w:szCs w:val="20"/>
        </w:rPr>
        <w:t>Zainapora</w:t>
      </w:r>
      <w:proofErr w:type="spellEnd"/>
      <w:r w:rsidR="00112DCE" w:rsidRPr="00792621">
        <w:rPr>
          <w:rFonts w:ascii="Times New Roman" w:hAnsi="Times New Roman" w:cs="Times New Roman"/>
          <w:sz w:val="20"/>
          <w:szCs w:val="20"/>
        </w:rPr>
        <w:t xml:space="preserve">, </w:t>
      </w:r>
      <w:proofErr w:type="spellStart"/>
      <w:r w:rsidR="00112DCE" w:rsidRPr="00792621">
        <w:rPr>
          <w:rFonts w:ascii="Times New Roman" w:hAnsi="Times New Roman" w:cs="Times New Roman"/>
          <w:sz w:val="20"/>
          <w:szCs w:val="20"/>
        </w:rPr>
        <w:t>Aglar</w:t>
      </w:r>
      <w:proofErr w:type="spellEnd"/>
      <w:r w:rsidR="00112DCE" w:rsidRPr="00792621">
        <w:rPr>
          <w:rFonts w:ascii="Times New Roman" w:hAnsi="Times New Roman" w:cs="Times New Roman"/>
          <w:sz w:val="20"/>
          <w:szCs w:val="20"/>
        </w:rPr>
        <w:t xml:space="preserve">, </w:t>
      </w:r>
      <w:proofErr w:type="spellStart"/>
      <w:r w:rsidR="00112DCE" w:rsidRPr="00792621">
        <w:rPr>
          <w:rFonts w:ascii="Times New Roman" w:hAnsi="Times New Roman" w:cs="Times New Roman"/>
          <w:sz w:val="20"/>
          <w:szCs w:val="20"/>
        </w:rPr>
        <w:t>Babapora</w:t>
      </w:r>
      <w:proofErr w:type="spellEnd"/>
      <w:r w:rsidR="00112DCE" w:rsidRPr="00792621">
        <w:rPr>
          <w:rFonts w:ascii="Times New Roman" w:hAnsi="Times New Roman" w:cs="Times New Roman"/>
          <w:sz w:val="20"/>
          <w:szCs w:val="20"/>
        </w:rPr>
        <w:t xml:space="preserve">, </w:t>
      </w:r>
      <w:proofErr w:type="spellStart"/>
      <w:r w:rsidR="00112DCE" w:rsidRPr="00792621">
        <w:rPr>
          <w:rFonts w:ascii="Times New Roman" w:hAnsi="Times New Roman" w:cs="Times New Roman"/>
          <w:sz w:val="20"/>
          <w:szCs w:val="20"/>
        </w:rPr>
        <w:t>Reshipora</w:t>
      </w:r>
      <w:proofErr w:type="spellEnd"/>
      <w:r w:rsidR="00112DCE" w:rsidRPr="00792621">
        <w:rPr>
          <w:rFonts w:ascii="Times New Roman" w:hAnsi="Times New Roman" w:cs="Times New Roman"/>
          <w:sz w:val="20"/>
          <w:szCs w:val="20"/>
        </w:rPr>
        <w:t xml:space="preserve">, Durpora, Mujimarg, and Sofipora) from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13</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 Stand</w:t>
      </w:r>
      <w:r w:rsidR="00112DCE">
        <w:rPr>
          <w:rFonts w:ascii="Times New Roman" w:hAnsi="Times New Roman" w:cs="Times New Roman"/>
          <w:sz w:val="20"/>
          <w:szCs w:val="20"/>
        </w:rPr>
        <w:t>ard Meteorological Week (</w:t>
      </w:r>
      <w:r w:rsidR="00112DCE" w:rsidRPr="00792621">
        <w:rPr>
          <w:rFonts w:ascii="Times New Roman" w:hAnsi="Times New Roman" w:cs="Times New Roman"/>
          <w:sz w:val="20"/>
          <w:szCs w:val="20"/>
        </w:rPr>
        <w:t>SMW</w:t>
      </w:r>
      <w:r w:rsidR="00112DCE">
        <w:rPr>
          <w:rFonts w:ascii="Times New Roman" w:hAnsi="Times New Roman" w:cs="Times New Roman"/>
          <w:sz w:val="20"/>
          <w:szCs w:val="20"/>
        </w:rPr>
        <w:t>)</w:t>
      </w:r>
      <w:r w:rsidR="00112DCE" w:rsidRPr="00792621">
        <w:rPr>
          <w:rFonts w:ascii="Times New Roman" w:hAnsi="Times New Roman" w:cs="Times New Roman"/>
          <w:sz w:val="20"/>
          <w:szCs w:val="20"/>
        </w:rPr>
        <w:t xml:space="preserve"> </w:t>
      </w:r>
      <w:r w:rsidR="00112DCE">
        <w:rPr>
          <w:rFonts w:ascii="Times New Roman" w:hAnsi="Times New Roman" w:cs="Times New Roman"/>
          <w:sz w:val="20"/>
          <w:szCs w:val="20"/>
        </w:rPr>
        <w:t>(</w:t>
      </w:r>
      <w:r w:rsidR="00112DCE" w:rsidRPr="00792621">
        <w:rPr>
          <w:rFonts w:ascii="Times New Roman" w:hAnsi="Times New Roman" w:cs="Times New Roman"/>
          <w:sz w:val="20"/>
          <w:szCs w:val="20"/>
        </w:rPr>
        <w:t xml:space="preserve">26 March–01 April) to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45</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 SMW (05–11 November). Results indicated a clear bimodal population trend of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pest. Weekly trap counts (adults/5 traps) revealed an initial outbreak in early spring, wi</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e highest capture in yellow traps at </w:t>
      </w:r>
      <w:proofErr w:type="spellStart"/>
      <w:r w:rsidR="00112DCE" w:rsidRPr="00792621">
        <w:rPr>
          <w:rFonts w:ascii="Times New Roman" w:hAnsi="Times New Roman" w:cs="Times New Roman"/>
          <w:sz w:val="20"/>
          <w:szCs w:val="20"/>
        </w:rPr>
        <w:t>Zainapora</w:t>
      </w:r>
      <w:proofErr w:type="spellEnd"/>
      <w:r w:rsidR="00112DCE" w:rsidRPr="00792621">
        <w:rPr>
          <w:rFonts w:ascii="Times New Roman" w:hAnsi="Times New Roman" w:cs="Times New Roman"/>
          <w:sz w:val="20"/>
          <w:szCs w:val="20"/>
        </w:rPr>
        <w:t xml:space="preserve"> (334.66 adults/5 traps at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13</w:t>
      </w:r>
      <w:r w:rsidR="00112DCE">
        <w:rPr>
          <w:rFonts w:ascii="Times New Roman" w:hAnsi="Times New Roman" w:cs="Times New Roman"/>
          <w:sz w:val="20"/>
          <w:szCs w:val="20"/>
          <w:vertAlign w:val="superscript"/>
        </w:rPr>
        <w:t>th</w:t>
      </w:r>
      <w:r w:rsidR="00112DCE" w:rsidRPr="00792621">
        <w:rPr>
          <w:rFonts w:ascii="Times New Roman" w:hAnsi="Times New Roman" w:cs="Times New Roman"/>
          <w:sz w:val="20"/>
          <w:szCs w:val="20"/>
        </w:rPr>
        <w:t xml:space="preserve"> SMW) and an overall mean of 242.37.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is peak was followed by a sharp decline during May–June and a secondary increase in late summer, reaching a mean of 142.21 adults at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35</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 SMW. Blue traps exhibited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same temporal pattern but recorded lower catches, wi</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 a maximum of 85.33 at </w:t>
      </w:r>
      <w:proofErr w:type="spellStart"/>
      <w:r w:rsidR="00112DCE" w:rsidRPr="00792621">
        <w:rPr>
          <w:rFonts w:ascii="Times New Roman" w:hAnsi="Times New Roman" w:cs="Times New Roman"/>
          <w:sz w:val="20"/>
          <w:szCs w:val="20"/>
        </w:rPr>
        <w:t>Zainapora</w:t>
      </w:r>
      <w:proofErr w:type="spellEnd"/>
      <w:r w:rsidR="00112DCE" w:rsidRPr="00792621">
        <w:rPr>
          <w:rFonts w:ascii="Times New Roman" w:hAnsi="Times New Roman" w:cs="Times New Roman"/>
          <w:sz w:val="20"/>
          <w:szCs w:val="20"/>
        </w:rPr>
        <w:t xml:space="preserve"> in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13</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 SMW (mean 65.71) and a modest secondary rise in late September (mean 13.56 at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39</w:t>
      </w:r>
      <w:r w:rsidR="00112DCE">
        <w:rPr>
          <w:rFonts w:ascii="Times New Roman" w:hAnsi="Times New Roman" w:cs="Times New Roman"/>
          <w:sz w:val="20"/>
          <w:szCs w:val="20"/>
          <w:vertAlign w:val="superscript"/>
        </w:rPr>
        <w:t>th</w:t>
      </w:r>
      <w:r w:rsidR="00112DCE">
        <w:rPr>
          <w:rFonts w:ascii="Times New Roman" w:hAnsi="Times New Roman" w:cs="Times New Roman"/>
          <w:sz w:val="20"/>
          <w:szCs w:val="20"/>
        </w:rPr>
        <w:t xml:space="preserve"> </w:t>
      </w:r>
      <w:r w:rsidR="00112DCE" w:rsidRPr="00792621">
        <w:rPr>
          <w:rFonts w:ascii="Times New Roman" w:hAnsi="Times New Roman" w:cs="Times New Roman"/>
          <w:sz w:val="20"/>
          <w:szCs w:val="20"/>
        </w:rPr>
        <w:t>SMW). Spatial variation was marked, wi</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 </w:t>
      </w:r>
      <w:proofErr w:type="spellStart"/>
      <w:r w:rsidR="00112DCE" w:rsidRPr="00792621">
        <w:rPr>
          <w:rFonts w:ascii="Times New Roman" w:hAnsi="Times New Roman" w:cs="Times New Roman"/>
          <w:sz w:val="20"/>
          <w:szCs w:val="20"/>
        </w:rPr>
        <w:t>Zainapora</w:t>
      </w:r>
      <w:proofErr w:type="spellEnd"/>
      <w:r w:rsidR="00112DCE" w:rsidRPr="00792621">
        <w:rPr>
          <w:rFonts w:ascii="Times New Roman" w:hAnsi="Times New Roman" w:cs="Times New Roman"/>
          <w:sz w:val="20"/>
          <w:szCs w:val="20"/>
        </w:rPr>
        <w:t xml:space="preserve"> and </w:t>
      </w:r>
      <w:proofErr w:type="spellStart"/>
      <w:r w:rsidR="00112DCE" w:rsidRPr="00792621">
        <w:rPr>
          <w:rFonts w:ascii="Times New Roman" w:hAnsi="Times New Roman" w:cs="Times New Roman"/>
          <w:sz w:val="20"/>
          <w:szCs w:val="20"/>
        </w:rPr>
        <w:t>Aglar</w:t>
      </w:r>
      <w:proofErr w:type="spellEnd"/>
      <w:r w:rsidR="00112DCE" w:rsidRPr="00792621">
        <w:rPr>
          <w:rFonts w:ascii="Times New Roman" w:hAnsi="Times New Roman" w:cs="Times New Roman"/>
          <w:sz w:val="20"/>
          <w:szCs w:val="20"/>
        </w:rPr>
        <w:t xml:space="preserve"> consistently showing higher pest densities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an o</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er locations.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e findings suggest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at while blue traps can serve as supportive indicators, yellow sticky traps provide greater sensitivity for early detection. Overall,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e study underscores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e value of integrating site-specific trap-based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resholds wi</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 local wea</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er and crop grow</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 data to fine-tune intervention timings, reduce unnecessary pesticide applications, and highlights two critical monitoring windows: late March–early April and late August–September.</w:t>
      </w:r>
    </w:p>
    <w:p w14:paraId="4E7C2A91" w14:textId="77777777" w:rsidR="00666742" w:rsidRPr="003D5A03" w:rsidRDefault="00666742" w:rsidP="00112DCE">
      <w:pPr>
        <w:spacing w:line="360" w:lineRule="auto"/>
        <w:ind w:right="-421"/>
        <w:jc w:val="both"/>
        <w:rPr>
          <w:rFonts w:ascii="Times New Roman" w:hAnsi="Times New Roman" w:cs="Times New Roman"/>
          <w:sz w:val="24"/>
          <w:szCs w:val="24"/>
        </w:rPr>
      </w:pPr>
      <w:r w:rsidRPr="003D5A03">
        <w:rPr>
          <w:rFonts w:ascii="Times New Roman" w:hAnsi="Times New Roman" w:cs="Times New Roman"/>
          <w:b/>
          <w:sz w:val="24"/>
          <w:szCs w:val="24"/>
        </w:rPr>
        <w:t>Keywords:</w:t>
      </w:r>
      <w:r w:rsidR="00422F64">
        <w:rPr>
          <w:rFonts w:ascii="Times New Roman" w:hAnsi="Times New Roman" w:cs="Times New Roman"/>
          <w:b/>
          <w:sz w:val="24"/>
          <w:szCs w:val="24"/>
        </w:rPr>
        <w:t xml:space="preserve"> </w:t>
      </w:r>
      <w:r w:rsidRPr="003D5A03">
        <w:rPr>
          <w:rFonts w:ascii="Times New Roman" w:hAnsi="Times New Roman" w:cs="Times New Roman"/>
          <w:sz w:val="24"/>
          <w:szCs w:val="24"/>
        </w:rPr>
        <w:t xml:space="preserve">apple, sticky traps, yellow, blue, </w:t>
      </w:r>
      <w:r w:rsidR="00FD5CDD" w:rsidRPr="003D5A03">
        <w:rPr>
          <w:rFonts w:ascii="Times New Roman" w:hAnsi="Times New Roman" w:cs="Times New Roman"/>
          <w:sz w:val="24"/>
          <w:szCs w:val="24"/>
        </w:rPr>
        <w:t>season</w:t>
      </w:r>
      <w:r w:rsidR="00F03400">
        <w:rPr>
          <w:rFonts w:ascii="Times New Roman" w:hAnsi="Times New Roman" w:cs="Times New Roman"/>
          <w:sz w:val="24"/>
          <w:szCs w:val="24"/>
        </w:rPr>
        <w:t>al surveillance</w:t>
      </w:r>
      <w:r w:rsidR="00FD5CDD" w:rsidRPr="003D5A03">
        <w:rPr>
          <w:rFonts w:ascii="Times New Roman" w:hAnsi="Times New Roman" w:cs="Times New Roman"/>
          <w:sz w:val="24"/>
          <w:szCs w:val="24"/>
        </w:rPr>
        <w:t>, monitoring</w:t>
      </w:r>
    </w:p>
    <w:p w14:paraId="0C79D6E5" w14:textId="77777777" w:rsidR="00FD5CDD" w:rsidRPr="003D5A03" w:rsidRDefault="00FD5CDD" w:rsidP="004B025C">
      <w:pPr>
        <w:spacing w:line="360" w:lineRule="auto"/>
        <w:ind w:left="-284" w:right="-421"/>
        <w:jc w:val="both"/>
        <w:rPr>
          <w:rFonts w:ascii="Times New Roman" w:hAnsi="Times New Roman" w:cs="Times New Roman"/>
          <w:sz w:val="24"/>
          <w:szCs w:val="24"/>
        </w:rPr>
      </w:pPr>
    </w:p>
    <w:p w14:paraId="3935B6FB" w14:textId="77777777" w:rsidR="00FD5CDD" w:rsidRDefault="00FD5CDD" w:rsidP="004B025C">
      <w:pPr>
        <w:spacing w:line="360" w:lineRule="auto"/>
        <w:ind w:left="-284" w:right="-421"/>
        <w:jc w:val="both"/>
        <w:rPr>
          <w:rFonts w:ascii="Times New Roman" w:hAnsi="Times New Roman" w:cs="Times New Roman"/>
          <w:b/>
          <w:sz w:val="24"/>
          <w:szCs w:val="24"/>
        </w:rPr>
      </w:pPr>
      <w:r w:rsidRPr="003D5A03">
        <w:rPr>
          <w:rFonts w:ascii="Times New Roman" w:hAnsi="Times New Roman" w:cs="Times New Roman"/>
          <w:b/>
          <w:sz w:val="24"/>
          <w:szCs w:val="24"/>
        </w:rPr>
        <w:t xml:space="preserve">Introduction </w:t>
      </w:r>
    </w:p>
    <w:p w14:paraId="5CB97FF7" w14:textId="77777777" w:rsidR="00651107" w:rsidRPr="00564E15" w:rsidRDefault="000D2E55" w:rsidP="0038382E">
      <w:pPr>
        <w:widowControl w:val="0"/>
        <w:tabs>
          <w:tab w:val="left" w:pos="680"/>
        </w:tabs>
        <w:spacing w:before="120" w:after="120" w:line="360" w:lineRule="auto"/>
        <w:ind w:firstLine="680"/>
        <w:jc w:val="both"/>
        <w:rPr>
          <w:rFonts w:ascii="Times New Roman" w:hAnsi="Times New Roman" w:cs="Times New Roman"/>
          <w:bCs/>
          <w:sz w:val="24"/>
          <w:szCs w:val="24"/>
        </w:rPr>
      </w:pPr>
      <w:r>
        <w:rPr>
          <w:rStyle w:val="ai-insert"/>
          <w:rFonts w:ascii="Times New Roman" w:hAnsi="Times New Roman" w:cs="Times New Roman"/>
          <w:sz w:val="24"/>
          <w:szCs w:val="24"/>
        </w:rPr>
        <w:t>The A</w:t>
      </w:r>
      <w:r w:rsidR="00651107" w:rsidRPr="00564E15">
        <w:rPr>
          <w:rStyle w:val="ai-insert"/>
          <w:rFonts w:ascii="Times New Roman" w:hAnsi="Times New Roman" w:cs="Times New Roman"/>
          <w:sz w:val="24"/>
          <w:szCs w:val="24"/>
        </w:rPr>
        <w:t>pple (</w:t>
      </w:r>
      <w:r w:rsidR="00651107" w:rsidRPr="00564E15">
        <w:rPr>
          <w:rStyle w:val="ai-insert"/>
          <w:rFonts w:ascii="Times New Roman" w:hAnsi="Times New Roman" w:cs="Times New Roman"/>
          <w:i/>
          <w:sz w:val="24"/>
          <w:szCs w:val="24"/>
        </w:rPr>
        <w:t>Malus domestica</w:t>
      </w:r>
      <w:r w:rsidR="00651107" w:rsidRPr="00564E15">
        <w:rPr>
          <w:rStyle w:val="ai-insert"/>
          <w:rFonts w:ascii="Times New Roman" w:hAnsi="Times New Roman" w:cs="Times New Roman"/>
          <w:sz w:val="24"/>
          <w:szCs w:val="24"/>
        </w:rPr>
        <w:t xml:space="preserve"> Borkh.; </w:t>
      </w:r>
      <w:proofErr w:type="spellStart"/>
      <w:r w:rsidR="00651107" w:rsidRPr="00564E15">
        <w:rPr>
          <w:rStyle w:val="ai-insert"/>
          <w:rFonts w:ascii="Times New Roman" w:hAnsi="Times New Roman" w:cs="Times New Roman"/>
          <w:sz w:val="24"/>
          <w:szCs w:val="24"/>
        </w:rPr>
        <w:t>Rosaceae</w:t>
      </w:r>
      <w:proofErr w:type="spellEnd"/>
      <w:r w:rsidR="00651107" w:rsidRPr="00564E15">
        <w:rPr>
          <w:rStyle w:val="ai-insert"/>
          <w:rFonts w:ascii="Times New Roman" w:hAnsi="Times New Roman" w:cs="Times New Roman"/>
          <w:sz w:val="24"/>
          <w:szCs w:val="24"/>
        </w:rPr>
        <w:t xml:space="preserve">: </w:t>
      </w:r>
      <w:proofErr w:type="spellStart"/>
      <w:r w:rsidR="00651107" w:rsidRPr="00564E15">
        <w:rPr>
          <w:rStyle w:val="ai-insert"/>
          <w:rFonts w:ascii="Times New Roman" w:hAnsi="Times New Roman" w:cs="Times New Roman"/>
          <w:sz w:val="24"/>
          <w:szCs w:val="24"/>
        </w:rPr>
        <w:t>Pomoideae</w:t>
      </w:r>
      <w:proofErr w:type="spellEnd"/>
      <w:r w:rsidR="00651107" w:rsidRPr="00564E15">
        <w:rPr>
          <w:rStyle w:val="ai-insert"/>
          <w:rFonts w:ascii="Times New Roman" w:hAnsi="Times New Roman" w:cs="Times New Roman"/>
          <w:sz w:val="24"/>
          <w:szCs w:val="24"/>
        </w:rPr>
        <w:t>) stands as the forem</w:t>
      </w:r>
      <w:r w:rsidR="00041328" w:rsidRPr="00564E15">
        <w:rPr>
          <w:rStyle w:val="ai-insert"/>
          <w:rFonts w:ascii="Times New Roman" w:hAnsi="Times New Roman" w:cs="Times New Roman"/>
          <w:sz w:val="24"/>
          <w:szCs w:val="24"/>
        </w:rPr>
        <w:t xml:space="preserve">ost fruit in temperate </w:t>
      </w:r>
      <w:proofErr w:type="gramStart"/>
      <w:r w:rsidR="00041328" w:rsidRPr="00564E15">
        <w:rPr>
          <w:rStyle w:val="ai-insert"/>
          <w:rFonts w:ascii="Times New Roman" w:hAnsi="Times New Roman" w:cs="Times New Roman"/>
          <w:sz w:val="24"/>
          <w:szCs w:val="24"/>
        </w:rPr>
        <w:t>regions.</w:t>
      </w:r>
      <w:r w:rsidR="00651107" w:rsidRPr="00564E15">
        <w:rPr>
          <w:rStyle w:val="ai-insert"/>
          <w:rFonts w:ascii="Times New Roman" w:hAnsi="Times New Roman" w:cs="Times New Roman"/>
          <w:sz w:val="24"/>
          <w:szCs w:val="24"/>
        </w:rPr>
        <w:t>.</w:t>
      </w:r>
      <w:proofErr w:type="gramEnd"/>
      <w:r w:rsidR="00651107" w:rsidRPr="00564E15">
        <w:rPr>
          <w:rStyle w:val="ai-insert"/>
          <w:rFonts w:ascii="Times New Roman" w:hAnsi="Times New Roman" w:cs="Times New Roman"/>
          <w:sz w:val="24"/>
          <w:szCs w:val="24"/>
        </w:rPr>
        <w:t xml:space="preserve"> </w:t>
      </w:r>
      <w:r w:rsidR="00041328" w:rsidRPr="00564E15">
        <w:rPr>
          <w:rFonts w:ascii="Times New Roman" w:hAnsi="Times New Roman" w:cs="Times New Roman"/>
          <w:bCs/>
          <w:sz w:val="24"/>
          <w:szCs w:val="24"/>
        </w:rPr>
        <w:t xml:space="preserve">The present area under apple cultivation in world is 4.8 million hectares and present world production of apples is 95.84 million </w:t>
      </w:r>
      <w:proofErr w:type="spellStart"/>
      <w:r w:rsidR="00041328" w:rsidRPr="00564E15">
        <w:rPr>
          <w:rFonts w:ascii="Times New Roman" w:hAnsi="Times New Roman" w:cs="Times New Roman"/>
          <w:bCs/>
          <w:sz w:val="24"/>
          <w:szCs w:val="24"/>
        </w:rPr>
        <w:t>tonnes</w:t>
      </w:r>
      <w:proofErr w:type="spellEnd"/>
      <w:r w:rsidR="00041328" w:rsidRPr="00564E15">
        <w:rPr>
          <w:rFonts w:ascii="Times New Roman" w:hAnsi="Times New Roman" w:cs="Times New Roman"/>
          <w:bCs/>
          <w:sz w:val="24"/>
          <w:szCs w:val="24"/>
        </w:rPr>
        <w:t xml:space="preserve"> (</w:t>
      </w:r>
      <w:proofErr w:type="gramStart"/>
      <w:r w:rsidR="00041328" w:rsidRPr="00564E15">
        <w:rPr>
          <w:rFonts w:ascii="Times New Roman" w:hAnsi="Times New Roman" w:cs="Times New Roman"/>
          <w:bCs/>
          <w:sz w:val="24"/>
          <w:szCs w:val="24"/>
        </w:rPr>
        <w:t>FAO,STAT</w:t>
      </w:r>
      <w:proofErr w:type="gramEnd"/>
      <w:r w:rsidR="00041328" w:rsidRPr="00564E15">
        <w:rPr>
          <w:rFonts w:ascii="Times New Roman" w:hAnsi="Times New Roman" w:cs="Times New Roman"/>
          <w:bCs/>
          <w:sz w:val="24"/>
          <w:szCs w:val="24"/>
        </w:rPr>
        <w:t xml:space="preserve">, 2022). In India, the area under apple is 2.50 lakh hectares with a production of 2625 thousand metric </w:t>
      </w:r>
      <w:proofErr w:type="spellStart"/>
      <w:r w:rsidR="00041328" w:rsidRPr="00564E15">
        <w:rPr>
          <w:rFonts w:ascii="Times New Roman" w:hAnsi="Times New Roman" w:cs="Times New Roman"/>
          <w:bCs/>
          <w:sz w:val="24"/>
          <w:szCs w:val="24"/>
        </w:rPr>
        <w:t>tonnes</w:t>
      </w:r>
      <w:proofErr w:type="spellEnd"/>
      <w:r w:rsidR="00041328" w:rsidRPr="00564E15">
        <w:rPr>
          <w:rFonts w:ascii="Times New Roman" w:hAnsi="Times New Roman" w:cs="Times New Roman"/>
          <w:bCs/>
          <w:sz w:val="24"/>
          <w:szCs w:val="24"/>
        </w:rPr>
        <w:t xml:space="preserve"> and productivity of 10.50 Metric </w:t>
      </w:r>
      <w:proofErr w:type="spellStart"/>
      <w:r w:rsidR="00041328" w:rsidRPr="00564E15">
        <w:rPr>
          <w:rFonts w:ascii="Times New Roman" w:hAnsi="Times New Roman" w:cs="Times New Roman"/>
          <w:bCs/>
          <w:sz w:val="24"/>
          <w:szCs w:val="24"/>
        </w:rPr>
        <w:t>tonnes</w:t>
      </w:r>
      <w:proofErr w:type="spellEnd"/>
      <w:r w:rsidR="00041328" w:rsidRPr="00564E15">
        <w:rPr>
          <w:rFonts w:ascii="Times New Roman" w:hAnsi="Times New Roman" w:cs="Times New Roman"/>
          <w:bCs/>
          <w:sz w:val="24"/>
          <w:szCs w:val="24"/>
        </w:rPr>
        <w:t xml:space="preserve"> ha </w:t>
      </w:r>
      <w:r w:rsidR="00041328" w:rsidRPr="00564E15">
        <w:rPr>
          <w:rFonts w:ascii="Times New Roman" w:hAnsi="Times New Roman" w:cs="Times New Roman"/>
          <w:bCs/>
          <w:sz w:val="24"/>
          <w:szCs w:val="24"/>
          <w:vertAlign w:val="superscript"/>
        </w:rPr>
        <w:t>-1</w:t>
      </w:r>
      <w:r w:rsidR="00041328" w:rsidRPr="00564E15">
        <w:rPr>
          <w:rFonts w:ascii="Times New Roman" w:hAnsi="Times New Roman" w:cs="Times New Roman"/>
          <w:bCs/>
          <w:sz w:val="24"/>
          <w:szCs w:val="24"/>
        </w:rPr>
        <w:t xml:space="preserve"> (APEDA, 2023). </w:t>
      </w:r>
      <w:r w:rsidR="00041328" w:rsidRPr="00564E15">
        <w:rPr>
          <w:rFonts w:ascii="Times New Roman" w:eastAsia="+mn-ea" w:hAnsi="Times New Roman" w:cs="Times New Roman"/>
          <w:kern w:val="24"/>
          <w:sz w:val="24"/>
          <w:szCs w:val="24"/>
        </w:rPr>
        <w:t xml:space="preserve">The </w:t>
      </w:r>
      <w:r w:rsidR="00041328" w:rsidRPr="00564E15">
        <w:rPr>
          <w:rFonts w:ascii="Times New Roman" w:hAnsi="Times New Roman" w:cs="Times New Roman"/>
          <w:sz w:val="24"/>
          <w:szCs w:val="24"/>
        </w:rPr>
        <w:t xml:space="preserve">area and production under apple cultivation in Jammu and Kashmir is 1.72 lakh hectares and </w:t>
      </w:r>
      <w:proofErr w:type="gramStart"/>
      <w:r w:rsidR="00041328" w:rsidRPr="00564E15">
        <w:rPr>
          <w:rFonts w:ascii="Times New Roman" w:hAnsi="Times New Roman" w:cs="Times New Roman"/>
          <w:sz w:val="24"/>
          <w:szCs w:val="24"/>
        </w:rPr>
        <w:t>20.56  lakh</w:t>
      </w:r>
      <w:proofErr w:type="gramEnd"/>
      <w:r w:rsidR="00041328" w:rsidRPr="00564E15">
        <w:rPr>
          <w:rFonts w:ascii="Times New Roman" w:hAnsi="Times New Roman" w:cs="Times New Roman"/>
          <w:sz w:val="24"/>
          <w:szCs w:val="24"/>
        </w:rPr>
        <w:t xml:space="preserve"> metric </w:t>
      </w:r>
      <w:proofErr w:type="spellStart"/>
      <w:r w:rsidR="00041328" w:rsidRPr="00564E15">
        <w:rPr>
          <w:rFonts w:ascii="Times New Roman" w:hAnsi="Times New Roman" w:cs="Times New Roman"/>
          <w:sz w:val="24"/>
          <w:szCs w:val="24"/>
        </w:rPr>
        <w:t>tonnes</w:t>
      </w:r>
      <w:proofErr w:type="spellEnd"/>
      <w:r w:rsidR="00041328" w:rsidRPr="00564E15">
        <w:rPr>
          <w:rFonts w:ascii="Times New Roman" w:hAnsi="Times New Roman" w:cs="Times New Roman"/>
          <w:sz w:val="24"/>
          <w:szCs w:val="24"/>
        </w:rPr>
        <w:t xml:space="preserve"> respectively with productivity of 13.0 Metric </w:t>
      </w:r>
      <w:proofErr w:type="spellStart"/>
      <w:r w:rsidR="00041328" w:rsidRPr="00564E15">
        <w:rPr>
          <w:rFonts w:ascii="Times New Roman" w:hAnsi="Times New Roman" w:cs="Times New Roman"/>
          <w:sz w:val="24"/>
          <w:szCs w:val="24"/>
        </w:rPr>
        <w:t>tonnes</w:t>
      </w:r>
      <w:proofErr w:type="spellEnd"/>
      <w:r w:rsidR="00041328" w:rsidRPr="00564E15">
        <w:rPr>
          <w:rFonts w:ascii="Times New Roman" w:hAnsi="Times New Roman" w:cs="Times New Roman"/>
          <w:sz w:val="24"/>
          <w:szCs w:val="24"/>
        </w:rPr>
        <w:t xml:space="preserve"> ha </w:t>
      </w:r>
      <w:r w:rsidR="00041328" w:rsidRPr="00564E15">
        <w:rPr>
          <w:rFonts w:ascii="Times New Roman" w:hAnsi="Times New Roman" w:cs="Times New Roman"/>
          <w:sz w:val="24"/>
          <w:szCs w:val="24"/>
          <w:vertAlign w:val="superscript"/>
        </w:rPr>
        <w:t>-1</w:t>
      </w:r>
      <w:r w:rsidR="00041328" w:rsidRPr="00564E15">
        <w:rPr>
          <w:rFonts w:ascii="Times New Roman" w:hAnsi="Times New Roman" w:cs="Times New Roman"/>
          <w:sz w:val="24"/>
          <w:szCs w:val="24"/>
        </w:rPr>
        <w:t xml:space="preserve"> (Anonymous, 2025).</w:t>
      </w:r>
    </w:p>
    <w:p w14:paraId="536F1D31" w14:textId="77777777" w:rsidR="006D029C" w:rsidRPr="00564E15" w:rsidRDefault="00636318" w:rsidP="00BF1D48">
      <w:pPr>
        <w:pStyle w:val="ListParagraph"/>
        <w:spacing w:line="360" w:lineRule="auto"/>
        <w:ind w:left="-284" w:right="-421" w:firstLine="1004"/>
        <w:jc w:val="both"/>
        <w:rPr>
          <w:rFonts w:ascii="Times New Roman" w:eastAsia="Times New Roman" w:hAnsi="Times New Roman" w:cs="Times New Roman"/>
          <w:sz w:val="24"/>
          <w:szCs w:val="24"/>
        </w:rPr>
      </w:pPr>
      <w:r w:rsidRPr="00564E15">
        <w:rPr>
          <w:rFonts w:ascii="Times New Roman" w:eastAsia="Times New Roman" w:hAnsi="Times New Roman" w:cs="Times New Roman"/>
          <w:sz w:val="24"/>
          <w:szCs w:val="24"/>
        </w:rPr>
        <w:lastRenderedPageBreak/>
        <w:t>The pest complex of apple includes a wide range of species with diverse habits. The most important pests attacking apple are, European red mite (</w:t>
      </w:r>
      <w:proofErr w:type="spellStart"/>
      <w:r w:rsidRPr="00564E15">
        <w:rPr>
          <w:rFonts w:ascii="Times New Roman" w:hAnsi="Times New Roman" w:cs="Times New Roman"/>
          <w:i/>
          <w:iCs/>
          <w:sz w:val="24"/>
          <w:szCs w:val="24"/>
          <w:shd w:val="clear" w:color="auto" w:fill="FFFFFF"/>
        </w:rPr>
        <w:t>Panonychus</w:t>
      </w:r>
      <w:proofErr w:type="spellEnd"/>
      <w:r w:rsidR="00D630DD" w:rsidRPr="00564E15">
        <w:rPr>
          <w:rFonts w:ascii="Times New Roman" w:hAnsi="Times New Roman" w:cs="Times New Roman"/>
          <w:i/>
          <w:iCs/>
          <w:sz w:val="24"/>
          <w:szCs w:val="24"/>
          <w:shd w:val="clear" w:color="auto" w:fill="FFFFFF"/>
        </w:rPr>
        <w:t xml:space="preserve"> </w:t>
      </w:r>
      <w:proofErr w:type="spellStart"/>
      <w:r w:rsidRPr="00564E15">
        <w:rPr>
          <w:rFonts w:ascii="Times New Roman" w:eastAsia="Times New Roman" w:hAnsi="Times New Roman" w:cs="Times New Roman"/>
          <w:i/>
          <w:iCs/>
          <w:sz w:val="24"/>
          <w:szCs w:val="24"/>
        </w:rPr>
        <w:t>ulmi</w:t>
      </w:r>
      <w:proofErr w:type="spellEnd"/>
      <w:r w:rsidRPr="00564E15">
        <w:rPr>
          <w:rFonts w:ascii="Times New Roman" w:eastAsia="Times New Roman" w:hAnsi="Times New Roman" w:cs="Times New Roman"/>
          <w:sz w:val="24"/>
          <w:szCs w:val="24"/>
        </w:rPr>
        <w:t xml:space="preserve"> Koch), two spotted spider mite (</w:t>
      </w:r>
      <w:proofErr w:type="spellStart"/>
      <w:r w:rsidRPr="00564E15">
        <w:rPr>
          <w:rStyle w:val="lrzxr"/>
          <w:rFonts w:ascii="Times New Roman" w:hAnsi="Times New Roman" w:cs="Times New Roman"/>
          <w:i/>
          <w:iCs/>
          <w:sz w:val="24"/>
          <w:szCs w:val="24"/>
          <w:shd w:val="clear" w:color="auto" w:fill="FFFFFF"/>
        </w:rPr>
        <w:t>Tetranychus</w:t>
      </w:r>
      <w:proofErr w:type="spellEnd"/>
      <w:r w:rsidR="00D630DD" w:rsidRPr="00564E15">
        <w:rPr>
          <w:rStyle w:val="lrzxr"/>
          <w:rFonts w:ascii="Times New Roman" w:hAnsi="Times New Roman" w:cs="Times New Roman"/>
          <w:i/>
          <w:iCs/>
          <w:sz w:val="24"/>
          <w:szCs w:val="24"/>
          <w:shd w:val="clear" w:color="auto" w:fill="FFFFFF"/>
        </w:rPr>
        <w:t xml:space="preserve"> </w:t>
      </w:r>
      <w:proofErr w:type="spellStart"/>
      <w:r w:rsidRPr="00564E15">
        <w:rPr>
          <w:rFonts w:ascii="Times New Roman" w:eastAsia="Times New Roman" w:hAnsi="Times New Roman" w:cs="Times New Roman"/>
          <w:i/>
          <w:iCs/>
          <w:sz w:val="24"/>
          <w:szCs w:val="24"/>
        </w:rPr>
        <w:t>urticae</w:t>
      </w:r>
      <w:proofErr w:type="spellEnd"/>
      <w:r w:rsidRPr="00564E15">
        <w:rPr>
          <w:rFonts w:ascii="Times New Roman" w:eastAsia="Times New Roman" w:hAnsi="Times New Roman" w:cs="Times New Roman"/>
          <w:sz w:val="24"/>
          <w:szCs w:val="24"/>
        </w:rPr>
        <w:t xml:space="preserve"> Koch), San Jose scale (</w:t>
      </w:r>
      <w:proofErr w:type="spellStart"/>
      <w:r w:rsidRPr="00564E15">
        <w:rPr>
          <w:rFonts w:ascii="Times New Roman" w:hAnsi="Times New Roman" w:cs="Times New Roman"/>
          <w:i/>
          <w:iCs/>
          <w:sz w:val="24"/>
          <w:szCs w:val="24"/>
          <w:shd w:val="clear" w:color="auto" w:fill="FFFFFF"/>
        </w:rPr>
        <w:t>Quadraspidiotus</w:t>
      </w:r>
      <w:proofErr w:type="spellEnd"/>
      <w:r w:rsidR="00D630DD" w:rsidRPr="00564E15">
        <w:rPr>
          <w:rFonts w:ascii="Times New Roman" w:hAnsi="Times New Roman" w:cs="Times New Roman"/>
          <w:i/>
          <w:iCs/>
          <w:sz w:val="24"/>
          <w:szCs w:val="24"/>
          <w:shd w:val="clear" w:color="auto" w:fill="FFFFFF"/>
        </w:rPr>
        <w:t xml:space="preserve"> </w:t>
      </w:r>
      <w:proofErr w:type="spellStart"/>
      <w:r w:rsidRPr="00564E15">
        <w:rPr>
          <w:rFonts w:ascii="Times New Roman" w:eastAsia="Times New Roman" w:hAnsi="Times New Roman" w:cs="Times New Roman"/>
          <w:i/>
          <w:iCs/>
          <w:sz w:val="24"/>
          <w:szCs w:val="24"/>
        </w:rPr>
        <w:t>perniciosus</w:t>
      </w:r>
      <w:proofErr w:type="spellEnd"/>
      <w:r w:rsidRPr="00564E15">
        <w:rPr>
          <w:rFonts w:ascii="Times New Roman" w:eastAsia="Times New Roman" w:hAnsi="Times New Roman" w:cs="Times New Roman"/>
          <w:sz w:val="24"/>
          <w:szCs w:val="24"/>
        </w:rPr>
        <w:t xml:space="preserve"> Comstock), woolly apple aphid (</w:t>
      </w:r>
      <w:proofErr w:type="spellStart"/>
      <w:r w:rsidRPr="00564E15">
        <w:rPr>
          <w:rFonts w:ascii="Times New Roman" w:hAnsi="Times New Roman" w:cs="Times New Roman"/>
          <w:i/>
          <w:iCs/>
          <w:sz w:val="24"/>
          <w:szCs w:val="24"/>
          <w:shd w:val="clear" w:color="auto" w:fill="FFFFFF"/>
        </w:rPr>
        <w:t>Eriosoma</w:t>
      </w:r>
      <w:proofErr w:type="spellEnd"/>
      <w:r w:rsidR="00D630DD" w:rsidRPr="00564E15">
        <w:rPr>
          <w:rFonts w:ascii="Times New Roman" w:hAnsi="Times New Roman" w:cs="Times New Roman"/>
          <w:i/>
          <w:iCs/>
          <w:sz w:val="24"/>
          <w:szCs w:val="24"/>
          <w:shd w:val="clear" w:color="auto" w:fill="FFFFFF"/>
        </w:rPr>
        <w:t xml:space="preserve"> </w:t>
      </w:r>
      <w:proofErr w:type="spellStart"/>
      <w:r w:rsidRPr="00564E15">
        <w:rPr>
          <w:rFonts w:ascii="Times New Roman" w:eastAsia="Times New Roman" w:hAnsi="Times New Roman" w:cs="Times New Roman"/>
          <w:i/>
          <w:iCs/>
          <w:sz w:val="24"/>
          <w:szCs w:val="24"/>
        </w:rPr>
        <w:t>lanigerum</w:t>
      </w:r>
      <w:proofErr w:type="spellEnd"/>
      <w:r w:rsidR="00D630DD" w:rsidRPr="00564E15">
        <w:rPr>
          <w:rFonts w:ascii="Times New Roman" w:eastAsia="Times New Roman" w:hAnsi="Times New Roman" w:cs="Times New Roman"/>
          <w:i/>
          <w:iCs/>
          <w:sz w:val="24"/>
          <w:szCs w:val="24"/>
        </w:rPr>
        <w:t xml:space="preserve"> </w:t>
      </w:r>
      <w:r w:rsidRPr="00564E15">
        <w:rPr>
          <w:rFonts w:ascii="Times New Roman" w:eastAsia="Times New Roman" w:hAnsi="Times New Roman" w:cs="Times New Roman"/>
          <w:sz w:val="24"/>
          <w:szCs w:val="24"/>
        </w:rPr>
        <w:t>Hausman)</w:t>
      </w:r>
      <w:r w:rsidR="00925336" w:rsidRPr="00564E15">
        <w:rPr>
          <w:rFonts w:ascii="Times New Roman" w:eastAsia="Times New Roman" w:hAnsi="Times New Roman" w:cs="Times New Roman"/>
          <w:sz w:val="24"/>
          <w:szCs w:val="24"/>
        </w:rPr>
        <w:t>, hairy</w:t>
      </w:r>
      <w:r w:rsidRPr="00564E15">
        <w:rPr>
          <w:rFonts w:ascii="Times New Roman" w:eastAsia="Times New Roman" w:hAnsi="Times New Roman" w:cs="Times New Roman"/>
          <w:sz w:val="24"/>
          <w:szCs w:val="24"/>
        </w:rPr>
        <w:t xml:space="preserve"> caterpillar </w:t>
      </w:r>
      <w:r w:rsidRPr="00564E15">
        <w:rPr>
          <w:rFonts w:ascii="Times New Roman" w:eastAsia="Times New Roman" w:hAnsi="Times New Roman" w:cs="Times New Roman"/>
          <w:spacing w:val="1"/>
          <w:sz w:val="24"/>
          <w:szCs w:val="24"/>
        </w:rPr>
        <w:t>(</w:t>
      </w:r>
      <w:r w:rsidRPr="00564E15">
        <w:rPr>
          <w:rFonts w:ascii="Times New Roman" w:hAnsi="Times New Roman" w:cs="Times New Roman"/>
          <w:i/>
          <w:iCs/>
          <w:sz w:val="24"/>
          <w:szCs w:val="24"/>
          <w:shd w:val="clear" w:color="auto" w:fill="F9F9F9"/>
        </w:rPr>
        <w:t>Lymantria</w:t>
      </w:r>
      <w:r w:rsidR="00D630DD" w:rsidRPr="00564E15">
        <w:rPr>
          <w:rFonts w:ascii="Times New Roman" w:hAnsi="Times New Roman" w:cs="Times New Roman"/>
          <w:i/>
          <w:iCs/>
          <w:sz w:val="24"/>
          <w:szCs w:val="24"/>
          <w:shd w:val="clear" w:color="auto" w:fill="F9F9F9"/>
        </w:rPr>
        <w:t xml:space="preserve"> </w:t>
      </w:r>
      <w:proofErr w:type="spellStart"/>
      <w:r w:rsidRPr="00564E15">
        <w:rPr>
          <w:rFonts w:ascii="Times New Roman" w:eastAsia="Times New Roman" w:hAnsi="Times New Roman" w:cs="Times New Roman"/>
          <w:i/>
          <w:iCs/>
          <w:sz w:val="24"/>
          <w:szCs w:val="24"/>
        </w:rPr>
        <w:t>obfuscata</w:t>
      </w:r>
      <w:proofErr w:type="spellEnd"/>
      <w:r w:rsidRPr="00564E15">
        <w:rPr>
          <w:rFonts w:ascii="Times New Roman" w:eastAsia="Times New Roman" w:hAnsi="Times New Roman" w:cs="Times New Roman"/>
          <w:sz w:val="24"/>
          <w:szCs w:val="24"/>
        </w:rPr>
        <w:t xml:space="preserve"> Walker), apple stem borer (</w:t>
      </w:r>
      <w:proofErr w:type="spellStart"/>
      <w:r w:rsidRPr="00564E15">
        <w:rPr>
          <w:rStyle w:val="binomial"/>
          <w:rFonts w:ascii="Times New Roman" w:hAnsi="Times New Roman" w:cs="Times New Roman"/>
          <w:i/>
          <w:iCs/>
          <w:sz w:val="24"/>
          <w:szCs w:val="24"/>
          <w:shd w:val="clear" w:color="auto" w:fill="F8F9FA"/>
        </w:rPr>
        <w:t>Aeolesthes</w:t>
      </w:r>
      <w:proofErr w:type="spellEnd"/>
      <w:r w:rsidR="00D630DD" w:rsidRPr="00564E15">
        <w:rPr>
          <w:rStyle w:val="binomial"/>
          <w:rFonts w:ascii="Times New Roman" w:hAnsi="Times New Roman" w:cs="Times New Roman"/>
          <w:i/>
          <w:iCs/>
          <w:sz w:val="24"/>
          <w:szCs w:val="24"/>
          <w:shd w:val="clear" w:color="auto" w:fill="F8F9FA"/>
        </w:rPr>
        <w:t xml:space="preserve"> </w:t>
      </w:r>
      <w:proofErr w:type="spellStart"/>
      <w:r w:rsidRPr="00564E15">
        <w:rPr>
          <w:rFonts w:ascii="Times New Roman" w:eastAsia="Times New Roman" w:hAnsi="Times New Roman" w:cs="Times New Roman"/>
          <w:i/>
          <w:iCs/>
          <w:sz w:val="24"/>
          <w:szCs w:val="24"/>
        </w:rPr>
        <w:t>sarta</w:t>
      </w:r>
      <w:proofErr w:type="spellEnd"/>
      <w:r w:rsidR="00D630DD" w:rsidRPr="00564E15">
        <w:rPr>
          <w:rFonts w:ascii="Times New Roman" w:eastAsia="Times New Roman" w:hAnsi="Times New Roman" w:cs="Times New Roman"/>
          <w:i/>
          <w:iCs/>
          <w:sz w:val="24"/>
          <w:szCs w:val="24"/>
        </w:rPr>
        <w:t xml:space="preserve"> </w:t>
      </w:r>
      <w:proofErr w:type="spellStart"/>
      <w:r w:rsidRPr="00564E15">
        <w:rPr>
          <w:rFonts w:ascii="Times New Roman" w:eastAsia="Times New Roman" w:hAnsi="Times New Roman" w:cs="Times New Roman"/>
          <w:sz w:val="24"/>
          <w:szCs w:val="24"/>
        </w:rPr>
        <w:t>Solsky</w:t>
      </w:r>
      <w:proofErr w:type="spellEnd"/>
      <w:r w:rsidRPr="00564E15">
        <w:rPr>
          <w:rFonts w:ascii="Times New Roman" w:eastAsia="Times New Roman" w:hAnsi="Times New Roman" w:cs="Times New Roman"/>
          <w:sz w:val="24"/>
          <w:szCs w:val="24"/>
        </w:rPr>
        <w:t>), leaf roller (</w:t>
      </w:r>
      <w:proofErr w:type="spellStart"/>
      <w:r w:rsidRPr="00564E15">
        <w:rPr>
          <w:rFonts w:ascii="Times New Roman" w:hAnsi="Times New Roman" w:cs="Times New Roman"/>
          <w:i/>
          <w:iCs/>
          <w:sz w:val="24"/>
          <w:szCs w:val="24"/>
          <w:shd w:val="clear" w:color="auto" w:fill="FFFFFF"/>
        </w:rPr>
        <w:t>Archips</w:t>
      </w:r>
      <w:proofErr w:type="spellEnd"/>
      <w:r w:rsidR="00925336" w:rsidRPr="00564E15">
        <w:rPr>
          <w:rFonts w:ascii="Times New Roman" w:hAnsi="Times New Roman" w:cs="Times New Roman"/>
          <w:i/>
          <w:iCs/>
          <w:sz w:val="24"/>
          <w:szCs w:val="24"/>
          <w:shd w:val="clear" w:color="auto" w:fill="FFFFFF"/>
        </w:rPr>
        <w:t xml:space="preserve"> </w:t>
      </w:r>
      <w:proofErr w:type="spellStart"/>
      <w:r w:rsidRPr="00564E15">
        <w:rPr>
          <w:rFonts w:ascii="Times New Roman" w:eastAsia="Times New Roman" w:hAnsi="Times New Roman" w:cs="Times New Roman"/>
          <w:i/>
          <w:iCs/>
          <w:sz w:val="24"/>
          <w:szCs w:val="24"/>
        </w:rPr>
        <w:t>pomivora</w:t>
      </w:r>
      <w:proofErr w:type="spellEnd"/>
      <w:r w:rsidRPr="00564E15">
        <w:rPr>
          <w:rFonts w:ascii="Times New Roman" w:eastAsia="Times New Roman" w:hAnsi="Times New Roman" w:cs="Times New Roman"/>
          <w:sz w:val="24"/>
          <w:szCs w:val="24"/>
        </w:rPr>
        <w:t xml:space="preserve"> Meyrick),</w:t>
      </w:r>
      <w:r w:rsidRPr="00564E15">
        <w:rPr>
          <w:rFonts w:ascii="Times New Roman" w:hAnsi="Times New Roman" w:cs="Times New Roman"/>
          <w:sz w:val="24"/>
          <w:szCs w:val="24"/>
        </w:rPr>
        <w:t xml:space="preserve"> apple leaf miner (</w:t>
      </w:r>
      <w:proofErr w:type="spellStart"/>
      <w:r w:rsidRPr="00564E15">
        <w:rPr>
          <w:rFonts w:ascii="Times New Roman" w:hAnsi="Times New Roman" w:cs="Times New Roman"/>
          <w:i/>
          <w:iCs/>
          <w:sz w:val="24"/>
          <w:szCs w:val="24"/>
        </w:rPr>
        <w:t>Lyonetia</w:t>
      </w:r>
      <w:proofErr w:type="spellEnd"/>
      <w:r w:rsidR="00925336" w:rsidRPr="00564E15">
        <w:rPr>
          <w:rFonts w:ascii="Times New Roman" w:hAnsi="Times New Roman" w:cs="Times New Roman"/>
          <w:i/>
          <w:iCs/>
          <w:sz w:val="24"/>
          <w:szCs w:val="24"/>
        </w:rPr>
        <w:t xml:space="preserve"> </w:t>
      </w:r>
      <w:proofErr w:type="spellStart"/>
      <w:r w:rsidRPr="00564E15">
        <w:rPr>
          <w:rFonts w:ascii="Times New Roman" w:hAnsi="Times New Roman" w:cs="Times New Roman"/>
          <w:i/>
          <w:iCs/>
          <w:sz w:val="24"/>
          <w:szCs w:val="24"/>
        </w:rPr>
        <w:t>clerkella</w:t>
      </w:r>
      <w:proofErr w:type="spellEnd"/>
      <w:r w:rsidR="00925336" w:rsidRPr="00564E15">
        <w:rPr>
          <w:rFonts w:ascii="Times New Roman" w:hAnsi="Times New Roman" w:cs="Times New Roman"/>
          <w:i/>
          <w:iCs/>
          <w:sz w:val="24"/>
          <w:szCs w:val="24"/>
        </w:rPr>
        <w:t xml:space="preserve"> </w:t>
      </w:r>
      <w:r w:rsidRPr="00564E15">
        <w:rPr>
          <w:rFonts w:ascii="Times New Roman" w:hAnsi="Times New Roman" w:cs="Times New Roman"/>
          <w:sz w:val="24"/>
          <w:szCs w:val="24"/>
        </w:rPr>
        <w:t>Linn.)</w:t>
      </w:r>
      <w:r w:rsidR="00925336" w:rsidRPr="00564E15">
        <w:rPr>
          <w:rFonts w:ascii="Times New Roman" w:hAnsi="Times New Roman" w:cs="Times New Roman"/>
          <w:sz w:val="24"/>
          <w:szCs w:val="24"/>
        </w:rPr>
        <w:t xml:space="preserve"> </w:t>
      </w:r>
      <w:r w:rsidRPr="00564E15">
        <w:rPr>
          <w:rFonts w:ascii="Times New Roman" w:eastAsia="Times New Roman" w:hAnsi="Times New Roman" w:cs="Times New Roman"/>
          <w:sz w:val="24"/>
          <w:szCs w:val="24"/>
        </w:rPr>
        <w:t xml:space="preserve">and </w:t>
      </w:r>
      <w:proofErr w:type="spellStart"/>
      <w:r w:rsidRPr="00564E15">
        <w:rPr>
          <w:rFonts w:ascii="Times New Roman" w:eastAsia="Times New Roman" w:hAnsi="Times New Roman" w:cs="Times New Roman"/>
          <w:sz w:val="24"/>
          <w:szCs w:val="24"/>
        </w:rPr>
        <w:t>thrips</w:t>
      </w:r>
      <w:proofErr w:type="spellEnd"/>
      <w:r w:rsidRPr="00564E15">
        <w:rPr>
          <w:rFonts w:ascii="Times New Roman" w:eastAsia="Times New Roman" w:hAnsi="Times New Roman" w:cs="Times New Roman"/>
          <w:sz w:val="24"/>
          <w:szCs w:val="24"/>
        </w:rPr>
        <w:t xml:space="preserve"> (</w:t>
      </w:r>
      <w:proofErr w:type="spellStart"/>
      <w:r w:rsidR="00925336" w:rsidRPr="00564E15">
        <w:rPr>
          <w:rFonts w:ascii="Times New Roman" w:eastAsia="Times New Roman" w:hAnsi="Times New Roman" w:cs="Times New Roman"/>
          <w:i/>
          <w:iCs/>
          <w:sz w:val="24"/>
          <w:szCs w:val="24"/>
        </w:rPr>
        <w:t>Taeniothrips</w:t>
      </w:r>
      <w:proofErr w:type="spellEnd"/>
      <w:r w:rsidR="00925336" w:rsidRPr="00564E15">
        <w:rPr>
          <w:rFonts w:ascii="Times New Roman" w:eastAsia="Times New Roman" w:hAnsi="Times New Roman" w:cs="Times New Roman"/>
          <w:i/>
          <w:iCs/>
          <w:sz w:val="24"/>
          <w:szCs w:val="24"/>
        </w:rPr>
        <w:t xml:space="preserve"> </w:t>
      </w:r>
      <w:proofErr w:type="spellStart"/>
      <w:r w:rsidRPr="00564E15">
        <w:rPr>
          <w:rFonts w:ascii="Times New Roman" w:eastAsia="Times New Roman" w:hAnsi="Times New Roman" w:cs="Times New Roman"/>
          <w:i/>
          <w:iCs/>
          <w:sz w:val="24"/>
          <w:szCs w:val="24"/>
        </w:rPr>
        <w:t>hapalantennalis</w:t>
      </w:r>
      <w:proofErr w:type="spellEnd"/>
      <w:r w:rsidR="00925336" w:rsidRPr="00564E15">
        <w:rPr>
          <w:rFonts w:ascii="Times New Roman" w:eastAsia="Times New Roman" w:hAnsi="Times New Roman" w:cs="Times New Roman"/>
          <w:i/>
          <w:iCs/>
          <w:sz w:val="24"/>
          <w:szCs w:val="24"/>
        </w:rPr>
        <w:t xml:space="preserve"> </w:t>
      </w:r>
      <w:proofErr w:type="spellStart"/>
      <w:r w:rsidRPr="00564E15">
        <w:rPr>
          <w:rFonts w:ascii="Times New Roman" w:eastAsia="Times New Roman" w:hAnsi="Times New Roman" w:cs="Times New Roman"/>
          <w:sz w:val="24"/>
          <w:szCs w:val="24"/>
        </w:rPr>
        <w:t>Sumshar</w:t>
      </w:r>
      <w:proofErr w:type="spellEnd"/>
      <w:r w:rsidRPr="00564E15">
        <w:rPr>
          <w:rFonts w:ascii="Times New Roman" w:eastAsia="Times New Roman" w:hAnsi="Times New Roman" w:cs="Times New Roman"/>
          <w:sz w:val="24"/>
          <w:szCs w:val="24"/>
        </w:rPr>
        <w:t>) (Altaf</w:t>
      </w:r>
      <w:r w:rsidR="00925336" w:rsidRPr="00564E15">
        <w:rPr>
          <w:rFonts w:ascii="Times New Roman" w:eastAsia="Times New Roman" w:hAnsi="Times New Roman" w:cs="Times New Roman"/>
          <w:sz w:val="24"/>
          <w:szCs w:val="24"/>
        </w:rPr>
        <w:t xml:space="preserve"> </w:t>
      </w:r>
      <w:r w:rsidRPr="00564E15">
        <w:rPr>
          <w:rFonts w:ascii="Times New Roman" w:eastAsia="Times New Roman" w:hAnsi="Times New Roman" w:cs="Times New Roman"/>
          <w:i/>
          <w:iCs/>
          <w:sz w:val="24"/>
          <w:szCs w:val="24"/>
        </w:rPr>
        <w:t>et al.,</w:t>
      </w:r>
      <w:r w:rsidRPr="00564E15">
        <w:rPr>
          <w:rFonts w:ascii="Times New Roman" w:eastAsia="Times New Roman" w:hAnsi="Times New Roman" w:cs="Times New Roman"/>
          <w:sz w:val="24"/>
          <w:szCs w:val="24"/>
        </w:rPr>
        <w:t xml:space="preserve"> 2019)</w:t>
      </w:r>
      <w:r w:rsidRPr="00564E15">
        <w:rPr>
          <w:rFonts w:ascii="Times New Roman" w:eastAsia="Times New Roman" w:hAnsi="Times New Roman" w:cs="Times New Roman"/>
          <w:spacing w:val="1"/>
          <w:sz w:val="24"/>
          <w:szCs w:val="24"/>
        </w:rPr>
        <w:t xml:space="preserve">. </w:t>
      </w:r>
      <w:r w:rsidRPr="00564E15">
        <w:rPr>
          <w:rFonts w:ascii="Times New Roman" w:eastAsia="Times New Roman" w:hAnsi="Times New Roman" w:cs="Times New Roman"/>
          <w:sz w:val="24"/>
          <w:szCs w:val="24"/>
        </w:rPr>
        <w:t>The incidence of these pests varies from year to year and area to area because of changes in the factors influencing their population dynamics and dispersal.</w:t>
      </w:r>
    </w:p>
    <w:p w14:paraId="68BFC14E" w14:textId="77777777" w:rsidR="006D029C" w:rsidRPr="00564E15" w:rsidRDefault="006D029C" w:rsidP="00BF1D48">
      <w:pPr>
        <w:pStyle w:val="ListParagraph"/>
        <w:spacing w:line="360" w:lineRule="auto"/>
        <w:ind w:left="-284" w:right="-421" w:firstLine="1004"/>
        <w:jc w:val="both"/>
        <w:rPr>
          <w:rFonts w:ascii="Times New Roman" w:hAnsi="Times New Roman" w:cs="Times New Roman"/>
          <w:sz w:val="24"/>
          <w:szCs w:val="24"/>
        </w:rPr>
      </w:pPr>
      <w:r w:rsidRPr="00564E15">
        <w:rPr>
          <w:rFonts w:ascii="Times New Roman" w:eastAsia="Times New Roman" w:hAnsi="Times New Roman" w:cs="Times New Roman"/>
          <w:sz w:val="24"/>
          <w:szCs w:val="24"/>
        </w:rPr>
        <w:t xml:space="preserve">Amongst </w:t>
      </w:r>
      <w:r w:rsidRPr="00564E15">
        <w:rPr>
          <w:rFonts w:ascii="Times New Roman" w:eastAsia="Times New Roman" w:hAnsi="Times New Roman" w:cs="Times New Roman"/>
          <w:color w:val="000000" w:themeColor="text1"/>
          <w:sz w:val="24"/>
          <w:szCs w:val="24"/>
        </w:rPr>
        <w:t xml:space="preserve">the </w:t>
      </w:r>
      <w:r w:rsidR="00BF1D48" w:rsidRPr="00564E15">
        <w:rPr>
          <w:rFonts w:ascii="Times New Roman" w:eastAsia="Times New Roman" w:hAnsi="Times New Roman" w:cs="Times New Roman"/>
          <w:color w:val="000000" w:themeColor="text1"/>
          <w:sz w:val="24"/>
          <w:szCs w:val="24"/>
        </w:rPr>
        <w:t>recently</w:t>
      </w:r>
      <w:r w:rsidRPr="00564E15">
        <w:rPr>
          <w:rFonts w:ascii="Times New Roman" w:eastAsia="Times New Roman" w:hAnsi="Times New Roman" w:cs="Times New Roman"/>
          <w:color w:val="FF0000"/>
          <w:sz w:val="24"/>
          <w:szCs w:val="24"/>
        </w:rPr>
        <w:t xml:space="preserve"> </w:t>
      </w:r>
      <w:r w:rsidRPr="00564E15">
        <w:rPr>
          <w:rFonts w:ascii="Times New Roman" w:eastAsia="Times New Roman" w:hAnsi="Times New Roman" w:cs="Times New Roman"/>
          <w:sz w:val="24"/>
          <w:szCs w:val="24"/>
        </w:rPr>
        <w:t xml:space="preserve">identified invasive insect pest of apple, blotch leaf miner </w:t>
      </w:r>
      <w:r w:rsidRPr="00564E15">
        <w:rPr>
          <w:rFonts w:ascii="Times New Roman" w:eastAsia="Times New Roman" w:hAnsi="Times New Roman" w:cs="Times New Roman"/>
          <w:i/>
          <w:iCs/>
          <w:sz w:val="24"/>
          <w:szCs w:val="24"/>
        </w:rPr>
        <w:t>(</w:t>
      </w:r>
      <w:r w:rsidRPr="00564E15">
        <w:rPr>
          <w:rFonts w:ascii="Times New Roman" w:hAnsi="Times New Roman" w:cs="Times New Roman"/>
          <w:i/>
          <w:iCs/>
          <w:sz w:val="24"/>
          <w:szCs w:val="24"/>
        </w:rPr>
        <w:t>Leucoptera malifoliella)</w:t>
      </w:r>
      <w:r w:rsidRPr="00564E15">
        <w:rPr>
          <w:rFonts w:ascii="Times New Roman" w:eastAsia="Times New Roman" w:hAnsi="Times New Roman" w:cs="Times New Roman"/>
          <w:sz w:val="24"/>
          <w:szCs w:val="24"/>
        </w:rPr>
        <w:t xml:space="preserve"> has been found to be highly destructive and widespread in endemic areas of Shopian district of Kashmir region</w:t>
      </w:r>
      <w:r w:rsidR="00E95FCF" w:rsidRPr="00564E15">
        <w:rPr>
          <w:rFonts w:ascii="Times New Roman" w:eastAsia="Times New Roman" w:hAnsi="Times New Roman" w:cs="Times New Roman"/>
          <w:sz w:val="24"/>
          <w:szCs w:val="24"/>
        </w:rPr>
        <w:t>.</w:t>
      </w:r>
      <w:r w:rsidR="00D17378" w:rsidRPr="00564E15">
        <w:rPr>
          <w:rFonts w:ascii="Times New Roman" w:hAnsi="Times New Roman" w:cs="Times New Roman"/>
          <w:color w:val="000000" w:themeColor="text1"/>
          <w:sz w:val="24"/>
          <w:szCs w:val="24"/>
        </w:rPr>
        <w:t xml:space="preserve"> This pest is multivoltine</w:t>
      </w:r>
      <w:r w:rsidR="00D17378" w:rsidRPr="00564E15">
        <w:rPr>
          <w:rFonts w:ascii="Times New Roman" w:hAnsi="Times New Roman" w:cs="Times New Roman"/>
          <w:sz w:val="24"/>
          <w:szCs w:val="24"/>
        </w:rPr>
        <w:t xml:space="preserve"> with one to five generations per year depending on the </w:t>
      </w:r>
      <w:r w:rsidR="00BF1D48" w:rsidRPr="00564E15">
        <w:rPr>
          <w:rFonts w:ascii="Times New Roman" w:hAnsi="Times New Roman" w:cs="Times New Roman"/>
          <w:color w:val="000000" w:themeColor="text1"/>
          <w:sz w:val="24"/>
          <w:szCs w:val="24"/>
        </w:rPr>
        <w:t>length of</w:t>
      </w:r>
      <w:r w:rsidR="00BF1D48" w:rsidRPr="00564E15">
        <w:rPr>
          <w:rFonts w:ascii="Times New Roman" w:hAnsi="Times New Roman" w:cs="Times New Roman"/>
          <w:sz w:val="24"/>
          <w:szCs w:val="24"/>
        </w:rPr>
        <w:t xml:space="preserve"> growing season</w:t>
      </w:r>
      <w:r w:rsidR="00D17378" w:rsidRPr="00564E15">
        <w:rPr>
          <w:rFonts w:ascii="Times New Roman" w:hAnsi="Times New Roman" w:cs="Times New Roman"/>
          <w:sz w:val="24"/>
          <w:szCs w:val="24"/>
        </w:rPr>
        <w:t xml:space="preserve">. Overwintering occurs as a diapausing pupa in either bark crevices or leaf litter surrounding host plants (USDA, 1993). </w:t>
      </w:r>
    </w:p>
    <w:p w14:paraId="1F67CBBE" w14:textId="77777777" w:rsidR="000C6B20" w:rsidRDefault="00342D1B" w:rsidP="00554953">
      <w:pPr>
        <w:shd w:val="clear" w:color="auto" w:fill="FFFFFF"/>
        <w:spacing w:after="0" w:line="360" w:lineRule="auto"/>
        <w:ind w:right="-421" w:firstLine="720"/>
        <w:jc w:val="both"/>
        <w:rPr>
          <w:rFonts w:ascii="Times New Roman" w:hAnsi="Times New Roman" w:cs="Times New Roman"/>
          <w:sz w:val="24"/>
          <w:szCs w:val="24"/>
          <w:shd w:val="clear" w:color="auto" w:fill="FFFFFF"/>
        </w:rPr>
      </w:pPr>
      <w:proofErr w:type="gramStart"/>
      <w:r w:rsidRPr="00564E15">
        <w:rPr>
          <w:rFonts w:ascii="Times New Roman" w:eastAsia="Times New Roman" w:hAnsi="Times New Roman" w:cs="Times New Roman"/>
          <w:sz w:val="24"/>
          <w:szCs w:val="24"/>
        </w:rPr>
        <w:t>Various  pest</w:t>
      </w:r>
      <w:proofErr w:type="gramEnd"/>
      <w:r w:rsidRPr="00564E15">
        <w:rPr>
          <w:rFonts w:ascii="Times New Roman" w:eastAsia="Times New Roman" w:hAnsi="Times New Roman" w:cs="Times New Roman"/>
          <w:sz w:val="24"/>
          <w:szCs w:val="24"/>
        </w:rPr>
        <w:t xml:space="preserve">  management  strategies  have  been employed  to  mitigate  the  damage  caused  by these  insect  pests.  </w:t>
      </w:r>
      <w:proofErr w:type="gramStart"/>
      <w:r w:rsidRPr="00564E15">
        <w:rPr>
          <w:rFonts w:ascii="Times New Roman" w:eastAsia="Times New Roman" w:hAnsi="Times New Roman" w:cs="Times New Roman"/>
          <w:sz w:val="24"/>
          <w:szCs w:val="24"/>
        </w:rPr>
        <w:t>Among  them</w:t>
      </w:r>
      <w:proofErr w:type="gramEnd"/>
      <w:r w:rsidRPr="00564E15">
        <w:rPr>
          <w:rFonts w:ascii="Times New Roman" w:eastAsia="Times New Roman" w:hAnsi="Times New Roman" w:cs="Times New Roman"/>
          <w:sz w:val="24"/>
          <w:szCs w:val="24"/>
        </w:rPr>
        <w:t>,  the  use  of yellow</w:t>
      </w:r>
      <w:r w:rsidR="008F35BE" w:rsidRPr="00564E15">
        <w:rPr>
          <w:rFonts w:ascii="Times New Roman" w:eastAsia="Times New Roman" w:hAnsi="Times New Roman" w:cs="Times New Roman"/>
          <w:sz w:val="24"/>
          <w:szCs w:val="24"/>
        </w:rPr>
        <w:t xml:space="preserve"> and blue</w:t>
      </w:r>
      <w:r w:rsidRPr="00564E15">
        <w:rPr>
          <w:rFonts w:ascii="Times New Roman" w:eastAsia="Times New Roman" w:hAnsi="Times New Roman" w:cs="Times New Roman"/>
          <w:sz w:val="24"/>
          <w:szCs w:val="24"/>
        </w:rPr>
        <w:t xml:space="preserve">  sticky  traps  has  gained  popularity  as  an </w:t>
      </w:r>
      <w:r w:rsidR="00AD57AE" w:rsidRPr="00564E15">
        <w:rPr>
          <w:rFonts w:ascii="Times New Roman" w:hAnsi="Times New Roman" w:cs="Times New Roman"/>
          <w:sz w:val="24"/>
          <w:szCs w:val="24"/>
          <w:shd w:val="clear" w:color="auto" w:fill="FFFFFF"/>
        </w:rPr>
        <w:t>effective  tool  for  monitoring  and  managing  pest populations</w:t>
      </w:r>
      <w:r w:rsidR="008F35BE" w:rsidRPr="00564E15">
        <w:rPr>
          <w:rFonts w:ascii="Times New Roman" w:hAnsi="Times New Roman" w:cs="Times New Roman"/>
          <w:sz w:val="24"/>
          <w:szCs w:val="24"/>
          <w:shd w:val="clear" w:color="auto" w:fill="FFFFFF"/>
        </w:rPr>
        <w:t xml:space="preserve">. </w:t>
      </w:r>
      <w:r w:rsidR="00510A7A" w:rsidRPr="00564E15">
        <w:rPr>
          <w:rFonts w:ascii="Times New Roman" w:hAnsi="Times New Roman" w:cs="Times New Roman"/>
          <w:sz w:val="24"/>
          <w:szCs w:val="24"/>
          <w:shd w:val="clear" w:color="auto" w:fill="FFFFFF"/>
        </w:rPr>
        <w:t xml:space="preserve">According to </w:t>
      </w:r>
      <w:proofErr w:type="spellStart"/>
      <w:r w:rsidR="00510A7A" w:rsidRPr="00564E15">
        <w:rPr>
          <w:rFonts w:ascii="Times New Roman" w:hAnsi="Times New Roman" w:cs="Times New Roman"/>
          <w:sz w:val="24"/>
          <w:szCs w:val="24"/>
          <w:shd w:val="clear" w:color="auto" w:fill="FFFFFF"/>
        </w:rPr>
        <w:t>Halber</w:t>
      </w:r>
      <w:proofErr w:type="spellEnd"/>
      <w:r w:rsidR="00510A7A" w:rsidRPr="00564E15">
        <w:rPr>
          <w:rFonts w:ascii="Times New Roman" w:hAnsi="Times New Roman" w:cs="Times New Roman"/>
          <w:sz w:val="24"/>
          <w:szCs w:val="24"/>
          <w:shd w:val="clear" w:color="auto" w:fill="FFFFFF"/>
        </w:rPr>
        <w:t xml:space="preserve"> and </w:t>
      </w:r>
      <w:proofErr w:type="spellStart"/>
      <w:r w:rsidR="00510A7A" w:rsidRPr="00564E15">
        <w:rPr>
          <w:rFonts w:ascii="Times New Roman" w:hAnsi="Times New Roman" w:cs="Times New Roman"/>
          <w:sz w:val="24"/>
          <w:szCs w:val="24"/>
          <w:shd w:val="clear" w:color="auto" w:fill="FFFFFF"/>
        </w:rPr>
        <w:t>Seni</w:t>
      </w:r>
      <w:proofErr w:type="spellEnd"/>
      <w:r w:rsidR="00510A7A" w:rsidRPr="00564E15">
        <w:rPr>
          <w:rFonts w:ascii="Times New Roman" w:hAnsi="Times New Roman" w:cs="Times New Roman"/>
          <w:sz w:val="24"/>
          <w:szCs w:val="24"/>
          <w:shd w:val="clear" w:color="auto" w:fill="FFFFFF"/>
        </w:rPr>
        <w:t xml:space="preserve"> (2020), yellow is very good at attracting a wide range of insects, such as common pests, including flies, aphids, thrips, and whiteflies. By monitoring these traps, farmers can gauge the size of the insect population and make impromptu judgements </w:t>
      </w:r>
      <w:r w:rsidR="003C1860">
        <w:rPr>
          <w:rFonts w:ascii="Times New Roman" w:hAnsi="Times New Roman" w:cs="Times New Roman"/>
          <w:sz w:val="24"/>
          <w:szCs w:val="24"/>
          <w:shd w:val="clear" w:color="auto" w:fill="FFFFFF"/>
        </w:rPr>
        <w:t xml:space="preserve">regarding pest control </w:t>
      </w:r>
      <w:proofErr w:type="spellStart"/>
      <w:proofErr w:type="gramStart"/>
      <w:r w:rsidR="003C1860">
        <w:rPr>
          <w:rFonts w:ascii="Times New Roman" w:hAnsi="Times New Roman" w:cs="Times New Roman"/>
          <w:sz w:val="24"/>
          <w:szCs w:val="24"/>
          <w:shd w:val="clear" w:color="auto" w:fill="FFFFFF"/>
        </w:rPr>
        <w:t>measures.</w:t>
      </w:r>
      <w:r w:rsidR="000C6B20" w:rsidRPr="00564E15">
        <w:rPr>
          <w:rFonts w:ascii="Times New Roman" w:hAnsi="Times New Roman" w:cs="Times New Roman"/>
          <w:sz w:val="24"/>
          <w:szCs w:val="24"/>
          <w:shd w:val="clear" w:color="auto" w:fill="FFFFFF"/>
        </w:rPr>
        <w:t>These</w:t>
      </w:r>
      <w:proofErr w:type="spellEnd"/>
      <w:proofErr w:type="gramEnd"/>
      <w:r w:rsidR="000C6B20" w:rsidRPr="00564E15">
        <w:rPr>
          <w:rFonts w:ascii="Times New Roman" w:hAnsi="Times New Roman" w:cs="Times New Roman"/>
          <w:sz w:val="24"/>
          <w:szCs w:val="24"/>
          <w:shd w:val="clear" w:color="auto" w:fill="FFFFFF"/>
        </w:rPr>
        <w:t xml:space="preserve"> traps offer real-time information regarding the presence and population of pests, allowing farmers to respond promptly, which decreases reliance on excessive pesticide use and encourages more sustainable farming methods (</w:t>
      </w:r>
      <w:proofErr w:type="spellStart"/>
      <w:r w:rsidR="000C6B20" w:rsidRPr="00564E15">
        <w:rPr>
          <w:rFonts w:ascii="Times New Roman" w:hAnsi="Times New Roman" w:cs="Times New Roman"/>
          <w:sz w:val="24"/>
          <w:szCs w:val="24"/>
          <w:shd w:val="clear" w:color="auto" w:fill="FFFFFF"/>
        </w:rPr>
        <w:t>Vänninen</w:t>
      </w:r>
      <w:proofErr w:type="spellEnd"/>
      <w:r w:rsidR="000C6B20" w:rsidRPr="00564E15">
        <w:rPr>
          <w:rFonts w:ascii="Times New Roman" w:hAnsi="Times New Roman" w:cs="Times New Roman"/>
          <w:sz w:val="24"/>
          <w:szCs w:val="24"/>
          <w:shd w:val="clear" w:color="auto" w:fill="FFFFFF"/>
        </w:rPr>
        <w:t>, 2022)</w:t>
      </w:r>
      <w:r w:rsidR="000C6B20" w:rsidRPr="000C6B20">
        <w:rPr>
          <w:rFonts w:ascii="Times New Roman" w:hAnsi="Times New Roman" w:cs="Times New Roman"/>
          <w:sz w:val="24"/>
          <w:szCs w:val="24"/>
          <w:shd w:val="clear" w:color="auto" w:fill="FFFFFF"/>
        </w:rPr>
        <w:t>.</w:t>
      </w:r>
    </w:p>
    <w:p w14:paraId="6BFFFBE8" w14:textId="77777777" w:rsidR="00977AFF" w:rsidRPr="00977AFF" w:rsidRDefault="00554953" w:rsidP="000C6B20">
      <w:pPr>
        <w:shd w:val="clear" w:color="auto" w:fill="FFFFFF"/>
        <w:spacing w:after="0" w:line="360" w:lineRule="auto"/>
        <w:ind w:right="-421"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The study showed that</w:t>
      </w:r>
      <w:r w:rsidR="00977AFF" w:rsidRPr="00977AFF">
        <w:rPr>
          <w:rFonts w:ascii="Times New Roman" w:hAnsi="Times New Roman" w:cs="Times New Roman"/>
          <w:sz w:val="24"/>
          <w:szCs w:val="24"/>
        </w:rPr>
        <w:t xml:space="preserve"> yellow and blue sticky traps </w:t>
      </w:r>
      <w:r>
        <w:rPr>
          <w:rFonts w:ascii="Times New Roman" w:hAnsi="Times New Roman" w:cs="Times New Roman"/>
          <w:sz w:val="24"/>
          <w:szCs w:val="24"/>
        </w:rPr>
        <w:t xml:space="preserve">used </w:t>
      </w:r>
      <w:r w:rsidR="00977AFF" w:rsidRPr="00977AFF">
        <w:rPr>
          <w:rFonts w:ascii="Times New Roman" w:hAnsi="Times New Roman" w:cs="Times New Roman"/>
          <w:sz w:val="24"/>
          <w:szCs w:val="24"/>
        </w:rPr>
        <w:t xml:space="preserve">for apple </w:t>
      </w:r>
      <w:r>
        <w:rPr>
          <w:rFonts w:ascii="Times New Roman" w:hAnsi="Times New Roman" w:cs="Times New Roman"/>
          <w:sz w:val="24"/>
          <w:szCs w:val="24"/>
        </w:rPr>
        <w:t>blotch leaf miner, demonstrated</w:t>
      </w:r>
      <w:r w:rsidR="00977AFF" w:rsidRPr="00977AFF">
        <w:rPr>
          <w:rFonts w:ascii="Times New Roman" w:hAnsi="Times New Roman" w:cs="Times New Roman"/>
          <w:sz w:val="24"/>
          <w:szCs w:val="24"/>
        </w:rPr>
        <w:t xml:space="preserve"> their value for monitoring seasonal pest dynamics and informing IPM strategies that reduced chemical pesticide use while maintaining yields.</w:t>
      </w:r>
    </w:p>
    <w:p w14:paraId="566FE2D9" w14:textId="77777777" w:rsidR="00977AFF" w:rsidRDefault="00977AFF" w:rsidP="004B025C">
      <w:pPr>
        <w:pStyle w:val="ListParagraph"/>
        <w:spacing w:line="360" w:lineRule="auto"/>
        <w:ind w:left="-284" w:right="-421"/>
        <w:jc w:val="both"/>
        <w:rPr>
          <w:rFonts w:ascii="Times New Roman" w:hAnsi="Times New Roman" w:cs="Times New Roman"/>
          <w:b/>
          <w:sz w:val="24"/>
          <w:szCs w:val="24"/>
          <w:shd w:val="clear" w:color="auto" w:fill="FFFFFF"/>
        </w:rPr>
      </w:pPr>
    </w:p>
    <w:p w14:paraId="1D5E8A82" w14:textId="77777777" w:rsidR="00092328" w:rsidRPr="003D5A03" w:rsidRDefault="00D760D7" w:rsidP="004B025C">
      <w:pPr>
        <w:pStyle w:val="ListParagraph"/>
        <w:spacing w:line="360" w:lineRule="auto"/>
        <w:ind w:left="-284" w:right="-421"/>
        <w:jc w:val="both"/>
        <w:rPr>
          <w:rFonts w:ascii="Times New Roman" w:hAnsi="Times New Roman" w:cs="Times New Roman"/>
          <w:b/>
          <w:sz w:val="24"/>
          <w:szCs w:val="24"/>
        </w:rPr>
      </w:pPr>
      <w:r w:rsidRPr="003D5A03">
        <w:rPr>
          <w:rFonts w:ascii="Times New Roman" w:hAnsi="Times New Roman" w:cs="Times New Roman"/>
          <w:b/>
          <w:sz w:val="24"/>
          <w:szCs w:val="24"/>
          <w:shd w:val="clear" w:color="auto" w:fill="FFFFFF"/>
        </w:rPr>
        <w:t>MATERIALS AND METHODS</w:t>
      </w:r>
    </w:p>
    <w:p w14:paraId="4EF45160" w14:textId="77777777" w:rsidR="00857F64" w:rsidRPr="003D5A03" w:rsidRDefault="000F0145" w:rsidP="003D5A03">
      <w:pPr>
        <w:pStyle w:val="ListParagraph"/>
        <w:spacing w:line="360" w:lineRule="auto"/>
        <w:ind w:left="-284" w:right="-421"/>
        <w:jc w:val="both"/>
        <w:rPr>
          <w:rFonts w:ascii="Times New Roman" w:hAnsi="Times New Roman" w:cs="Times New Roman"/>
          <w:sz w:val="24"/>
          <w:szCs w:val="24"/>
          <w:shd w:val="clear" w:color="auto" w:fill="FFFFFF"/>
        </w:rPr>
      </w:pPr>
      <w:r w:rsidRPr="000F0145">
        <w:rPr>
          <w:rFonts w:ascii="Times New Roman" w:hAnsi="Times New Roman" w:cs="Times New Roman"/>
          <w:sz w:val="24"/>
          <w:szCs w:val="24"/>
          <w:shd w:val="clear" w:color="auto" w:fill="FFFFFF"/>
        </w:rPr>
        <w:t>The research was carried out in a farmer's field a</w:t>
      </w:r>
      <w:r w:rsidR="001142DA">
        <w:rPr>
          <w:rFonts w:ascii="Times New Roman" w:hAnsi="Times New Roman" w:cs="Times New Roman"/>
          <w:sz w:val="24"/>
          <w:szCs w:val="24"/>
          <w:shd w:val="clear" w:color="auto" w:fill="FFFFFF"/>
        </w:rPr>
        <w:t xml:space="preserve">cross several villages </w:t>
      </w:r>
      <w:proofErr w:type="gramStart"/>
      <w:r w:rsidR="001142DA" w:rsidRPr="00202F20">
        <w:rPr>
          <w:rFonts w:ascii="Times New Roman" w:hAnsi="Times New Roman" w:cs="Times New Roman"/>
          <w:i/>
          <w:sz w:val="24"/>
          <w:szCs w:val="24"/>
          <w:shd w:val="clear" w:color="auto" w:fill="FFFFFF"/>
        </w:rPr>
        <w:t>viz</w:t>
      </w:r>
      <w:r w:rsidR="001142DA">
        <w:rPr>
          <w:rFonts w:ascii="Times New Roman" w:hAnsi="Times New Roman" w:cs="Times New Roman"/>
          <w:sz w:val="24"/>
          <w:szCs w:val="24"/>
          <w:shd w:val="clear" w:color="auto" w:fill="FFFFFF"/>
        </w:rPr>
        <w:t>.,</w:t>
      </w:r>
      <w:r w:rsidRPr="000F0145">
        <w:rPr>
          <w:rFonts w:ascii="Times New Roman" w:hAnsi="Times New Roman" w:cs="Times New Roman"/>
          <w:sz w:val="24"/>
          <w:szCs w:val="24"/>
          <w:shd w:val="clear" w:color="auto" w:fill="FFFFFF"/>
        </w:rPr>
        <w:t>Zainapora</w:t>
      </w:r>
      <w:proofErr w:type="gramEnd"/>
      <w:r w:rsidRPr="000F0145">
        <w:rPr>
          <w:rFonts w:ascii="Times New Roman" w:hAnsi="Times New Roman" w:cs="Times New Roman"/>
          <w:sz w:val="24"/>
          <w:szCs w:val="24"/>
          <w:shd w:val="clear" w:color="auto" w:fill="FFFFFF"/>
        </w:rPr>
        <w:t>, Aglar, Babapor</w:t>
      </w:r>
      <w:r w:rsidR="0034506C">
        <w:rPr>
          <w:rFonts w:ascii="Times New Roman" w:hAnsi="Times New Roman" w:cs="Times New Roman"/>
          <w:sz w:val="24"/>
          <w:szCs w:val="24"/>
          <w:shd w:val="clear" w:color="auto" w:fill="FFFFFF"/>
        </w:rPr>
        <w:t>a, Reshipora, Durpora, Mujimarg</w:t>
      </w:r>
      <w:r w:rsidR="001142DA">
        <w:rPr>
          <w:rFonts w:ascii="Times New Roman" w:hAnsi="Times New Roman" w:cs="Times New Roman"/>
          <w:sz w:val="24"/>
          <w:szCs w:val="24"/>
          <w:shd w:val="clear" w:color="auto" w:fill="FFFFFF"/>
        </w:rPr>
        <w:t xml:space="preserve"> and Sofipora </w:t>
      </w:r>
      <w:r w:rsidRPr="000F0145">
        <w:rPr>
          <w:rFonts w:ascii="Times New Roman" w:hAnsi="Times New Roman" w:cs="Times New Roman"/>
          <w:sz w:val="24"/>
          <w:szCs w:val="24"/>
          <w:shd w:val="clear" w:color="auto" w:fill="FFFFFF"/>
        </w:rPr>
        <w:t xml:space="preserve">located in the Shopian district of Jammu and Kashmir, India, which is part of the Western Himalayan Region. The fields in these villages are situated at altitudes of 1639, 1633, 1628, 1637, 1635, 1641, and 1647 m above sea level. The geographical </w:t>
      </w:r>
      <w:r w:rsidRPr="000F0145">
        <w:rPr>
          <w:rFonts w:ascii="Times New Roman" w:hAnsi="Times New Roman" w:cs="Times New Roman"/>
          <w:sz w:val="24"/>
          <w:szCs w:val="24"/>
          <w:shd w:val="clear" w:color="auto" w:fill="FFFFFF"/>
        </w:rPr>
        <w:lastRenderedPageBreak/>
        <w:t>coordinates of these sites were 33.769° N, 75.009° E; 33.8008° N, 75.0039° E; 33.778° N, 75.018° E; 33.782° N, 74.994° E; 34.048° N, 74.812° E; 33.764° N, 75.010° E; and 33.765° N, 74.990° E longitude. At the end of March, yellow and blue sticky tr</w:t>
      </w:r>
      <w:r>
        <w:rPr>
          <w:rFonts w:ascii="Times New Roman" w:hAnsi="Times New Roman" w:cs="Times New Roman"/>
          <w:sz w:val="24"/>
          <w:szCs w:val="24"/>
          <w:shd w:val="clear" w:color="auto" w:fill="FFFFFF"/>
        </w:rPr>
        <w:t>aps were placed in apple fields</w:t>
      </w:r>
      <w:r w:rsidR="00E6744C" w:rsidRPr="003D5A03">
        <w:rPr>
          <w:rFonts w:ascii="Times New Roman" w:hAnsi="Times New Roman" w:cs="Times New Roman"/>
          <w:sz w:val="24"/>
          <w:szCs w:val="24"/>
          <w:shd w:val="clear" w:color="auto" w:fill="FFFFFF"/>
        </w:rPr>
        <w:t xml:space="preserve">. </w:t>
      </w:r>
      <w:r w:rsidR="00741EEE" w:rsidRPr="003D5A03">
        <w:rPr>
          <w:rFonts w:ascii="Times New Roman" w:hAnsi="Times New Roman" w:cs="Times New Roman"/>
          <w:sz w:val="24"/>
          <w:szCs w:val="24"/>
          <w:shd w:val="clear" w:color="auto" w:fill="FFFFFF"/>
        </w:rPr>
        <w:t xml:space="preserve">A </w:t>
      </w:r>
      <w:r w:rsidR="00C37228" w:rsidRPr="003D5A03">
        <w:rPr>
          <w:rFonts w:ascii="Times New Roman" w:hAnsi="Times New Roman" w:cs="Times New Roman"/>
          <w:sz w:val="24"/>
          <w:szCs w:val="24"/>
          <w:shd w:val="clear" w:color="auto" w:fill="FFFFFF"/>
        </w:rPr>
        <w:t>total of 10 yellow and blue sticky</w:t>
      </w:r>
      <w:r w:rsidR="00BB5B6A" w:rsidRPr="003D5A03">
        <w:rPr>
          <w:rFonts w:ascii="Times New Roman" w:hAnsi="Times New Roman" w:cs="Times New Roman"/>
          <w:sz w:val="24"/>
          <w:szCs w:val="24"/>
          <w:shd w:val="clear" w:color="auto" w:fill="FFFFFF"/>
        </w:rPr>
        <w:t xml:space="preserve"> traps </w:t>
      </w:r>
      <w:r w:rsidR="00741EEE" w:rsidRPr="003D5A03">
        <w:rPr>
          <w:rFonts w:ascii="Times New Roman" w:hAnsi="Times New Roman" w:cs="Times New Roman"/>
          <w:sz w:val="24"/>
          <w:szCs w:val="24"/>
          <w:shd w:val="clear" w:color="auto" w:fill="FFFFFF"/>
        </w:rPr>
        <w:t xml:space="preserve">(sized </w:t>
      </w:r>
      <w:r w:rsidR="00E6744C" w:rsidRPr="003D5A03">
        <w:rPr>
          <w:rFonts w:ascii="Times New Roman" w:hAnsi="Times New Roman" w:cs="Times New Roman"/>
          <w:sz w:val="24"/>
          <w:szCs w:val="24"/>
          <w:shd w:val="clear" w:color="auto" w:fill="FFFFFF"/>
        </w:rPr>
        <w:t>25cm×20</w:t>
      </w:r>
      <w:r w:rsidR="00741EEE" w:rsidRPr="003D5A03">
        <w:rPr>
          <w:rFonts w:ascii="Times New Roman" w:hAnsi="Times New Roman" w:cs="Times New Roman"/>
          <w:sz w:val="24"/>
          <w:szCs w:val="24"/>
          <w:shd w:val="clear" w:color="auto" w:fill="FFFFFF"/>
        </w:rPr>
        <w:t>cm)</w:t>
      </w:r>
      <w:r w:rsidR="00D4271E" w:rsidRPr="003D5A03">
        <w:rPr>
          <w:rFonts w:ascii="Times New Roman" w:hAnsi="Times New Roman" w:cs="Times New Roman"/>
          <w:sz w:val="24"/>
          <w:szCs w:val="24"/>
          <w:shd w:val="clear" w:color="auto" w:fill="FFFFFF"/>
        </w:rPr>
        <w:t xml:space="preserve">, manufactured by </w:t>
      </w:r>
      <w:r w:rsidR="007F21BA">
        <w:rPr>
          <w:rFonts w:ascii="Times New Roman" w:hAnsi="Times New Roman" w:cs="Times New Roman"/>
          <w:sz w:val="24"/>
          <w:szCs w:val="24"/>
          <w:shd w:val="clear" w:color="auto" w:fill="FFFFFF"/>
        </w:rPr>
        <w:t xml:space="preserve">turning point natural care </w:t>
      </w:r>
      <w:r w:rsidR="004B025C" w:rsidRPr="003D5A03">
        <w:rPr>
          <w:rFonts w:ascii="Times New Roman" w:hAnsi="Times New Roman" w:cs="Times New Roman"/>
          <w:sz w:val="24"/>
          <w:szCs w:val="24"/>
          <w:shd w:val="clear" w:color="auto" w:fill="FFFFFF"/>
        </w:rPr>
        <w:t>a</w:t>
      </w:r>
      <w:r w:rsidR="00C37228" w:rsidRPr="003D5A03">
        <w:rPr>
          <w:rFonts w:ascii="Times New Roman" w:hAnsi="Times New Roman" w:cs="Times New Roman"/>
          <w:sz w:val="24"/>
          <w:szCs w:val="24"/>
          <w:shd w:val="clear" w:color="auto" w:fill="FFFFFF"/>
        </w:rPr>
        <w:t>nd marketed by Pest Control India</w:t>
      </w:r>
      <w:r w:rsidR="00741EEE" w:rsidRPr="003D5A03">
        <w:rPr>
          <w:rFonts w:ascii="Times New Roman" w:hAnsi="Times New Roman" w:cs="Times New Roman"/>
          <w:sz w:val="24"/>
          <w:szCs w:val="24"/>
          <w:shd w:val="clear" w:color="auto" w:fill="FFFFFF"/>
        </w:rPr>
        <w:t xml:space="preserve"> Private   </w:t>
      </w:r>
      <w:proofErr w:type="gramStart"/>
      <w:r w:rsidR="00741EEE" w:rsidRPr="003D5A03">
        <w:rPr>
          <w:rFonts w:ascii="Times New Roman" w:hAnsi="Times New Roman" w:cs="Times New Roman"/>
          <w:sz w:val="24"/>
          <w:szCs w:val="24"/>
          <w:shd w:val="clear" w:color="auto" w:fill="FFFFFF"/>
        </w:rPr>
        <w:t xml:space="preserve">Limited,   </w:t>
      </w:r>
      <w:proofErr w:type="gramEnd"/>
      <w:r w:rsidR="00741EEE" w:rsidRPr="003D5A03">
        <w:rPr>
          <w:rFonts w:ascii="Times New Roman" w:hAnsi="Times New Roman" w:cs="Times New Roman"/>
          <w:sz w:val="24"/>
          <w:szCs w:val="24"/>
          <w:shd w:val="clear" w:color="auto" w:fill="FFFFFF"/>
        </w:rPr>
        <w:t xml:space="preserve">were   strategically   positioned </w:t>
      </w:r>
      <w:r w:rsidR="00C37228" w:rsidRPr="003D5A03">
        <w:rPr>
          <w:rFonts w:ascii="Times New Roman" w:hAnsi="Times New Roman" w:cs="Times New Roman"/>
          <w:sz w:val="24"/>
          <w:szCs w:val="24"/>
          <w:shd w:val="clear" w:color="auto" w:fill="FFFFFF"/>
        </w:rPr>
        <w:t>throughout the Apple</w:t>
      </w:r>
      <w:r w:rsidR="006A4EB2" w:rsidRPr="003D5A03">
        <w:rPr>
          <w:rFonts w:ascii="Times New Roman" w:hAnsi="Times New Roman" w:cs="Times New Roman"/>
          <w:sz w:val="24"/>
          <w:szCs w:val="24"/>
          <w:shd w:val="clear" w:color="auto" w:fill="FFFFFF"/>
        </w:rPr>
        <w:t xml:space="preserve"> orchard</w:t>
      </w:r>
      <w:r w:rsidR="00741EEE" w:rsidRPr="003D5A03">
        <w:rPr>
          <w:rFonts w:ascii="Times New Roman" w:hAnsi="Times New Roman" w:cs="Times New Roman"/>
          <w:sz w:val="24"/>
          <w:szCs w:val="24"/>
          <w:shd w:val="clear" w:color="auto" w:fill="FFFFFF"/>
        </w:rPr>
        <w:t xml:space="preserve">.  </w:t>
      </w:r>
      <w:r w:rsidR="00B44A91" w:rsidRPr="003D5A03">
        <w:rPr>
          <w:rFonts w:ascii="Times New Roman" w:hAnsi="Times New Roman" w:cs="Times New Roman"/>
          <w:sz w:val="24"/>
          <w:szCs w:val="24"/>
          <w:shd w:val="clear" w:color="auto" w:fill="FFFFFF"/>
        </w:rPr>
        <w:t>These traps were</w:t>
      </w:r>
      <w:r w:rsidR="00741EEE" w:rsidRPr="003D5A03">
        <w:rPr>
          <w:rFonts w:ascii="Times New Roman" w:hAnsi="Times New Roman" w:cs="Times New Roman"/>
          <w:sz w:val="24"/>
          <w:szCs w:val="24"/>
          <w:shd w:val="clear" w:color="auto" w:fill="FFFFFF"/>
        </w:rPr>
        <w:t xml:space="preserve"> </w:t>
      </w:r>
      <w:r w:rsidR="00B44A91" w:rsidRPr="003D5A03">
        <w:rPr>
          <w:rFonts w:ascii="Times New Roman" w:hAnsi="Times New Roman" w:cs="Times New Roman"/>
          <w:sz w:val="24"/>
          <w:szCs w:val="24"/>
          <w:shd w:val="clear" w:color="auto" w:fill="FFFFFF"/>
        </w:rPr>
        <w:t>spaced 10</w:t>
      </w:r>
      <w:r w:rsidR="00B44A91">
        <w:rPr>
          <w:rFonts w:ascii="Times New Roman" w:hAnsi="Times New Roman" w:cs="Times New Roman"/>
          <w:sz w:val="24"/>
          <w:szCs w:val="24"/>
          <w:shd w:val="clear" w:color="auto" w:fill="FFFFFF"/>
        </w:rPr>
        <w:t xml:space="preserve"> meters</w:t>
      </w:r>
      <w:r w:rsidR="00741EEE" w:rsidRPr="003D5A03">
        <w:rPr>
          <w:rFonts w:ascii="Times New Roman" w:hAnsi="Times New Roman" w:cs="Times New Roman"/>
          <w:sz w:val="24"/>
          <w:szCs w:val="24"/>
          <w:shd w:val="clear" w:color="auto" w:fill="FFFFFF"/>
        </w:rPr>
        <w:t xml:space="preserve"> </w:t>
      </w:r>
      <w:r w:rsidR="00B44A91" w:rsidRPr="003D5A03">
        <w:rPr>
          <w:rFonts w:ascii="Times New Roman" w:hAnsi="Times New Roman" w:cs="Times New Roman"/>
          <w:sz w:val="24"/>
          <w:szCs w:val="24"/>
          <w:shd w:val="clear" w:color="auto" w:fill="FFFFFF"/>
        </w:rPr>
        <w:t>and placed</w:t>
      </w:r>
      <w:r w:rsidR="00741EEE" w:rsidRPr="003D5A03">
        <w:rPr>
          <w:rFonts w:ascii="Times New Roman" w:hAnsi="Times New Roman" w:cs="Times New Roman"/>
          <w:sz w:val="24"/>
          <w:szCs w:val="24"/>
          <w:shd w:val="clear" w:color="auto" w:fill="FFFFFF"/>
        </w:rPr>
        <w:t xml:space="preserve"> </w:t>
      </w:r>
      <w:r w:rsidR="00B44A91" w:rsidRPr="003D5A03">
        <w:rPr>
          <w:rFonts w:ascii="Times New Roman" w:hAnsi="Times New Roman" w:cs="Times New Roman"/>
          <w:sz w:val="24"/>
          <w:szCs w:val="24"/>
          <w:shd w:val="clear" w:color="auto" w:fill="FFFFFF"/>
        </w:rPr>
        <w:t>slightly above</w:t>
      </w:r>
      <w:r w:rsidR="00C37228" w:rsidRPr="003D5A03">
        <w:rPr>
          <w:rFonts w:ascii="Times New Roman" w:hAnsi="Times New Roman" w:cs="Times New Roman"/>
          <w:sz w:val="24"/>
          <w:szCs w:val="24"/>
          <w:shd w:val="clear" w:color="auto" w:fill="FFFFFF"/>
        </w:rPr>
        <w:t xml:space="preserve"> the trunk or in the middle of </w:t>
      </w:r>
      <w:r w:rsidR="003D5A03" w:rsidRPr="003D5A03">
        <w:rPr>
          <w:rFonts w:ascii="Times New Roman" w:hAnsi="Times New Roman" w:cs="Times New Roman"/>
          <w:sz w:val="24"/>
          <w:szCs w:val="24"/>
          <w:shd w:val="clear" w:color="auto" w:fill="FFFFFF"/>
        </w:rPr>
        <w:t xml:space="preserve">the tree </w:t>
      </w:r>
      <w:r w:rsidR="00B44A91" w:rsidRPr="003D5A03">
        <w:rPr>
          <w:rFonts w:ascii="Times New Roman" w:hAnsi="Times New Roman" w:cs="Times New Roman"/>
          <w:sz w:val="24"/>
          <w:szCs w:val="24"/>
          <w:shd w:val="clear" w:color="auto" w:fill="FFFFFF"/>
        </w:rPr>
        <w:t>canopy.</w:t>
      </w:r>
      <w:r w:rsidR="00741EEE" w:rsidRPr="003D5A03">
        <w:rPr>
          <w:rFonts w:ascii="Times New Roman" w:hAnsi="Times New Roman" w:cs="Times New Roman"/>
          <w:sz w:val="24"/>
          <w:szCs w:val="24"/>
          <w:shd w:val="clear" w:color="auto" w:fill="FFFFFF"/>
        </w:rPr>
        <w:t xml:space="preserve">  </w:t>
      </w:r>
      <w:r w:rsidR="0046324C" w:rsidRPr="003D5A03">
        <w:rPr>
          <w:rFonts w:ascii="Times New Roman" w:hAnsi="Times New Roman" w:cs="Times New Roman"/>
          <w:sz w:val="24"/>
          <w:szCs w:val="24"/>
          <w:shd w:val="clear" w:color="auto" w:fill="FFFFFF"/>
        </w:rPr>
        <w:t xml:space="preserve">At </w:t>
      </w:r>
      <w:r w:rsidR="00FA17AE" w:rsidRPr="003D5A03">
        <w:rPr>
          <w:rFonts w:ascii="Times New Roman" w:hAnsi="Times New Roman" w:cs="Times New Roman"/>
          <w:sz w:val="24"/>
          <w:szCs w:val="24"/>
          <w:shd w:val="clear" w:color="auto" w:fill="FFFFFF"/>
        </w:rPr>
        <w:t xml:space="preserve">weekly </w:t>
      </w:r>
      <w:r w:rsidR="0046324C" w:rsidRPr="003D5A03">
        <w:rPr>
          <w:rFonts w:ascii="Times New Roman" w:hAnsi="Times New Roman" w:cs="Times New Roman"/>
          <w:sz w:val="24"/>
          <w:szCs w:val="24"/>
          <w:shd w:val="clear" w:color="auto" w:fill="FFFFFF"/>
        </w:rPr>
        <w:t>intervals, batches of 10</w:t>
      </w:r>
      <w:r w:rsidR="00741EEE" w:rsidRPr="003D5A03">
        <w:rPr>
          <w:rFonts w:ascii="Times New Roman" w:hAnsi="Times New Roman" w:cs="Times New Roman"/>
          <w:sz w:val="24"/>
          <w:szCs w:val="24"/>
          <w:shd w:val="clear" w:color="auto" w:fill="FFFFFF"/>
        </w:rPr>
        <w:t xml:space="preserve"> traps were retrieved, replaced and then gathered again after the same interval. This sequence was repeated</w:t>
      </w:r>
      <w:r w:rsidR="0046324C" w:rsidRPr="003D5A03">
        <w:rPr>
          <w:rFonts w:ascii="Times New Roman" w:hAnsi="Times New Roman" w:cs="Times New Roman"/>
          <w:sz w:val="24"/>
          <w:szCs w:val="24"/>
          <w:shd w:val="clear" w:color="auto" w:fill="FFFFFF"/>
        </w:rPr>
        <w:t xml:space="preserve">, resulting in a total of </w:t>
      </w:r>
      <w:r w:rsidR="00FA17AE" w:rsidRPr="003D5A03">
        <w:rPr>
          <w:rFonts w:ascii="Times New Roman" w:hAnsi="Times New Roman" w:cs="Times New Roman"/>
          <w:sz w:val="24"/>
          <w:szCs w:val="24"/>
          <w:shd w:val="clear" w:color="auto" w:fill="FFFFFF"/>
        </w:rPr>
        <w:t xml:space="preserve">2310 </w:t>
      </w:r>
      <w:r w:rsidR="00A24EF9" w:rsidRPr="003D5A03">
        <w:rPr>
          <w:rFonts w:ascii="Times New Roman" w:hAnsi="Times New Roman" w:cs="Times New Roman"/>
          <w:sz w:val="24"/>
          <w:szCs w:val="24"/>
          <w:shd w:val="clear" w:color="auto" w:fill="FFFFFF"/>
        </w:rPr>
        <w:t>trap-</w:t>
      </w:r>
      <w:proofErr w:type="gramStart"/>
      <w:r w:rsidR="00436AD5" w:rsidRPr="003D5A03">
        <w:rPr>
          <w:rFonts w:ascii="Times New Roman" w:hAnsi="Times New Roman" w:cs="Times New Roman"/>
          <w:sz w:val="24"/>
          <w:szCs w:val="24"/>
          <w:shd w:val="clear" w:color="auto" w:fill="FFFFFF"/>
        </w:rPr>
        <w:t>week</w:t>
      </w:r>
      <w:r w:rsidR="00D72824" w:rsidRPr="003D5A03">
        <w:rPr>
          <w:rFonts w:ascii="Times New Roman" w:hAnsi="Times New Roman" w:cs="Times New Roman"/>
          <w:sz w:val="24"/>
          <w:szCs w:val="24"/>
        </w:rPr>
        <w:t>(</w:t>
      </w:r>
      <w:proofErr w:type="gramEnd"/>
      <w:r w:rsidR="00D72824" w:rsidRPr="003D5A03">
        <w:rPr>
          <w:rFonts w:ascii="Times New Roman" w:hAnsi="Times New Roman" w:cs="Times New Roman"/>
          <w:sz w:val="24"/>
          <w:szCs w:val="24"/>
        </w:rPr>
        <w:t>total sample units: 7 sites × 10 traps × 33 weeks)</w:t>
      </w:r>
      <w:r w:rsidR="00FA17AE" w:rsidRPr="003D5A03">
        <w:rPr>
          <w:rFonts w:ascii="Times New Roman" w:hAnsi="Times New Roman" w:cs="Times New Roman"/>
          <w:sz w:val="24"/>
          <w:szCs w:val="24"/>
          <w:shd w:val="clear" w:color="auto" w:fill="FFFFFF"/>
        </w:rPr>
        <w:t xml:space="preserve"> in which 5 were yellow and 5 blue</w:t>
      </w:r>
      <w:r w:rsidR="00436AD5" w:rsidRPr="003D5A03">
        <w:rPr>
          <w:rFonts w:ascii="Times New Roman" w:hAnsi="Times New Roman" w:cs="Times New Roman"/>
          <w:sz w:val="24"/>
          <w:szCs w:val="24"/>
          <w:shd w:val="clear" w:color="auto" w:fill="FFFFFF"/>
        </w:rPr>
        <w:t xml:space="preserve">, </w:t>
      </w:r>
      <w:r w:rsidR="00741EEE" w:rsidRPr="003D5A03">
        <w:rPr>
          <w:rFonts w:ascii="Times New Roman" w:hAnsi="Times New Roman" w:cs="Times New Roman"/>
          <w:sz w:val="24"/>
          <w:szCs w:val="24"/>
          <w:shd w:val="clear" w:color="auto" w:fill="FFFFFF"/>
        </w:rPr>
        <w:t xml:space="preserve">consisting     of     ten     traps,     being     collected throughout the </w:t>
      </w:r>
      <w:r w:rsidR="00436AD5" w:rsidRPr="003D5A03">
        <w:rPr>
          <w:rFonts w:ascii="Times New Roman" w:hAnsi="Times New Roman" w:cs="Times New Roman"/>
          <w:sz w:val="24"/>
          <w:szCs w:val="24"/>
          <w:shd w:val="clear" w:color="auto" w:fill="FFFFFF"/>
        </w:rPr>
        <w:t>Apple c</w:t>
      </w:r>
      <w:r w:rsidR="00741EEE" w:rsidRPr="003D5A03">
        <w:rPr>
          <w:rFonts w:ascii="Times New Roman" w:hAnsi="Times New Roman" w:cs="Times New Roman"/>
          <w:sz w:val="24"/>
          <w:szCs w:val="24"/>
          <w:shd w:val="clear" w:color="auto" w:fill="FFFFFF"/>
        </w:rPr>
        <w:t xml:space="preserve">rop's growth cycle. The assembled   traps   were   thoughtfully   arranged </w:t>
      </w:r>
      <w:proofErr w:type="gramStart"/>
      <w:r w:rsidR="00741EEE" w:rsidRPr="003D5A03">
        <w:rPr>
          <w:rFonts w:ascii="Times New Roman" w:hAnsi="Times New Roman" w:cs="Times New Roman"/>
          <w:sz w:val="24"/>
          <w:szCs w:val="24"/>
          <w:shd w:val="clear" w:color="auto" w:fill="FFFFFF"/>
        </w:rPr>
        <w:t>within  a</w:t>
      </w:r>
      <w:proofErr w:type="gramEnd"/>
      <w:r w:rsidR="00741EEE" w:rsidRPr="003D5A03">
        <w:rPr>
          <w:rFonts w:ascii="Times New Roman" w:hAnsi="Times New Roman" w:cs="Times New Roman"/>
          <w:sz w:val="24"/>
          <w:szCs w:val="24"/>
          <w:shd w:val="clear" w:color="auto" w:fill="FFFFFF"/>
        </w:rPr>
        <w:t xml:space="preserve">  plastic  container  designed  to  prevent trap  overlap,  allowing  for  convenient  transport and   safeguarding   of   the   specimens   during </w:t>
      </w:r>
      <w:r w:rsidR="00CF6A25" w:rsidRPr="003D5A03">
        <w:rPr>
          <w:rFonts w:ascii="Times New Roman" w:hAnsi="Times New Roman" w:cs="Times New Roman"/>
          <w:sz w:val="24"/>
          <w:szCs w:val="24"/>
          <w:shd w:val="clear" w:color="auto" w:fill="FFFFFF"/>
        </w:rPr>
        <w:t>transit. The</w:t>
      </w:r>
      <w:r w:rsidR="00AD7646" w:rsidRPr="003D5A03">
        <w:rPr>
          <w:rFonts w:ascii="Times New Roman" w:hAnsi="Times New Roman" w:cs="Times New Roman"/>
          <w:sz w:val="24"/>
          <w:szCs w:val="24"/>
          <w:shd w:val="clear" w:color="auto" w:fill="FFFFFF"/>
        </w:rPr>
        <w:t xml:space="preserve">   </w:t>
      </w:r>
      <w:r w:rsidR="005D0099" w:rsidRPr="003D5A03">
        <w:rPr>
          <w:rFonts w:ascii="Times New Roman" w:hAnsi="Times New Roman" w:cs="Times New Roman"/>
          <w:sz w:val="24"/>
          <w:szCs w:val="24"/>
          <w:shd w:val="clear" w:color="auto" w:fill="FFFFFF"/>
        </w:rPr>
        <w:t>data</w:t>
      </w:r>
      <w:r w:rsidR="00AD7646" w:rsidRPr="003D5A03">
        <w:rPr>
          <w:rFonts w:ascii="Times New Roman" w:hAnsi="Times New Roman" w:cs="Times New Roman"/>
          <w:sz w:val="24"/>
          <w:szCs w:val="24"/>
          <w:shd w:val="clear" w:color="auto" w:fill="FFFFFF"/>
        </w:rPr>
        <w:t xml:space="preserve">   was    then </w:t>
      </w:r>
      <w:r w:rsidR="005126DD" w:rsidRPr="003D5A03">
        <w:rPr>
          <w:rFonts w:ascii="Times New Roman" w:hAnsi="Times New Roman" w:cs="Times New Roman"/>
          <w:sz w:val="24"/>
          <w:szCs w:val="24"/>
          <w:shd w:val="clear" w:color="auto" w:fill="FFFFFF"/>
        </w:rPr>
        <w:t xml:space="preserve">subjected to </w:t>
      </w:r>
      <w:r w:rsidR="00F35D0D" w:rsidRPr="003D5A03">
        <w:rPr>
          <w:rFonts w:ascii="Times New Roman" w:hAnsi="Times New Roman" w:cs="Times New Roman"/>
          <w:sz w:val="24"/>
          <w:szCs w:val="24"/>
          <w:shd w:val="clear" w:color="auto" w:fill="FFFFFF"/>
        </w:rPr>
        <w:t xml:space="preserve">correlation </w:t>
      </w:r>
      <w:r w:rsidR="005126DD" w:rsidRPr="003D5A03">
        <w:rPr>
          <w:rFonts w:ascii="Times New Roman" w:hAnsi="Times New Roman" w:cs="Times New Roman"/>
          <w:sz w:val="24"/>
          <w:szCs w:val="24"/>
          <w:shd w:val="clear" w:color="auto" w:fill="FFFFFF"/>
        </w:rPr>
        <w:t>analyses aimed at deciphering the</w:t>
      </w:r>
      <w:r w:rsidR="00AD7646" w:rsidRPr="003D5A03">
        <w:rPr>
          <w:rFonts w:ascii="Times New Roman" w:hAnsi="Times New Roman" w:cs="Times New Roman"/>
          <w:sz w:val="24"/>
          <w:szCs w:val="24"/>
          <w:shd w:val="clear" w:color="auto" w:fill="FFFFFF"/>
        </w:rPr>
        <w:t xml:space="preserve"> efficacy of using yellow </w:t>
      </w:r>
      <w:r w:rsidR="00B84E2B" w:rsidRPr="003D5A03">
        <w:rPr>
          <w:rFonts w:ascii="Times New Roman" w:hAnsi="Times New Roman" w:cs="Times New Roman"/>
          <w:sz w:val="24"/>
          <w:szCs w:val="24"/>
          <w:shd w:val="clear" w:color="auto" w:fill="FFFFFF"/>
        </w:rPr>
        <w:t xml:space="preserve">and blue </w:t>
      </w:r>
      <w:r w:rsidR="00AD7646" w:rsidRPr="003D5A03">
        <w:rPr>
          <w:rFonts w:ascii="Times New Roman" w:hAnsi="Times New Roman" w:cs="Times New Roman"/>
          <w:sz w:val="24"/>
          <w:szCs w:val="24"/>
          <w:shd w:val="clear" w:color="auto" w:fill="FFFFFF"/>
        </w:rPr>
        <w:t>sticky traps against apple blotch leaf miner.</w:t>
      </w:r>
    </w:p>
    <w:p w14:paraId="0DE2B9E7" w14:textId="77777777" w:rsidR="00857F64" w:rsidRDefault="00857F64" w:rsidP="005D0099">
      <w:pPr>
        <w:spacing w:line="360" w:lineRule="auto"/>
        <w:ind w:right="-421"/>
        <w:jc w:val="both"/>
        <w:rPr>
          <w:rFonts w:ascii="Times New Roman" w:hAnsi="Times New Roman" w:cs="Times New Roman"/>
          <w:b/>
          <w:sz w:val="24"/>
          <w:szCs w:val="24"/>
          <w:shd w:val="clear" w:color="auto" w:fill="FFFFFF"/>
        </w:rPr>
      </w:pPr>
      <w:r w:rsidRPr="003D5A03">
        <w:rPr>
          <w:rFonts w:ascii="Times New Roman" w:hAnsi="Times New Roman" w:cs="Times New Roman"/>
          <w:b/>
          <w:sz w:val="24"/>
          <w:szCs w:val="24"/>
          <w:shd w:val="clear" w:color="auto" w:fill="FFFFFF"/>
        </w:rPr>
        <w:t>R</w:t>
      </w:r>
      <w:r w:rsidR="005D0099" w:rsidRPr="003D5A03">
        <w:rPr>
          <w:rFonts w:ascii="Times New Roman" w:hAnsi="Times New Roman" w:cs="Times New Roman"/>
          <w:b/>
          <w:sz w:val="24"/>
          <w:szCs w:val="24"/>
          <w:shd w:val="clear" w:color="auto" w:fill="FFFFFF"/>
        </w:rPr>
        <w:t>esults</w:t>
      </w:r>
      <w:r w:rsidR="00476786">
        <w:rPr>
          <w:rFonts w:ascii="Times New Roman" w:hAnsi="Times New Roman" w:cs="Times New Roman"/>
          <w:b/>
          <w:sz w:val="24"/>
          <w:szCs w:val="24"/>
          <w:shd w:val="clear" w:color="auto" w:fill="FFFFFF"/>
        </w:rPr>
        <w:t xml:space="preserve"> </w:t>
      </w:r>
      <w:r w:rsidR="005D0099" w:rsidRPr="003D5A03">
        <w:rPr>
          <w:rFonts w:ascii="Times New Roman" w:hAnsi="Times New Roman" w:cs="Times New Roman"/>
          <w:b/>
          <w:sz w:val="24"/>
          <w:szCs w:val="24"/>
          <w:shd w:val="clear" w:color="auto" w:fill="FFFFFF"/>
        </w:rPr>
        <w:t>and Discussion</w:t>
      </w:r>
    </w:p>
    <w:p w14:paraId="4E028738" w14:textId="77777777" w:rsidR="00071EC7" w:rsidRPr="00270B44" w:rsidRDefault="00071EC7" w:rsidP="00071EC7">
      <w:pPr>
        <w:shd w:val="clear" w:color="auto" w:fill="FFFFFF"/>
        <w:spacing w:before="268" w:after="268" w:line="360" w:lineRule="auto"/>
        <w:jc w:val="both"/>
        <w:outlineLvl w:val="3"/>
        <w:rPr>
          <w:rFonts w:ascii="Times New Roman" w:eastAsia="Times New Roman" w:hAnsi="Times New Roman" w:cs="Times New Roman"/>
          <w:b/>
          <w:bCs/>
          <w:color w:val="0F1115"/>
          <w:sz w:val="24"/>
          <w:szCs w:val="24"/>
        </w:rPr>
      </w:pPr>
      <w:r w:rsidRPr="00270B44">
        <w:rPr>
          <w:rFonts w:ascii="Times New Roman" w:eastAsia="Times New Roman" w:hAnsi="Times New Roman" w:cs="Times New Roman"/>
          <w:b/>
          <w:bCs/>
          <w:color w:val="0F1115"/>
          <w:sz w:val="24"/>
          <w:szCs w:val="24"/>
        </w:rPr>
        <w:t>3.1. Seasonal Phenology and Population Dynamics Captured by Yellow Sticky Traps</w:t>
      </w:r>
    </w:p>
    <w:p w14:paraId="520A40F1" w14:textId="77777777" w:rsidR="00071EC7" w:rsidRDefault="00732073" w:rsidP="00071EC7">
      <w:pPr>
        <w:shd w:val="clear" w:color="auto" w:fill="FFFFFF"/>
        <w:spacing w:before="268" w:after="268" w:line="36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The m</w:t>
      </w:r>
      <w:r w:rsidR="00071EC7" w:rsidRPr="00270B44">
        <w:rPr>
          <w:rFonts w:ascii="Times New Roman" w:eastAsia="Times New Roman" w:hAnsi="Times New Roman" w:cs="Times New Roman"/>
          <w:color w:val="0F1115"/>
          <w:sz w:val="24"/>
          <w:szCs w:val="24"/>
        </w:rPr>
        <w:t xml:space="preserve">onitoring of adult Apple Blotch Leaf Miner (ABLM) populations in </w:t>
      </w:r>
      <w:r w:rsidR="00071EC7">
        <w:rPr>
          <w:rFonts w:ascii="Times New Roman" w:eastAsia="Times New Roman" w:hAnsi="Times New Roman" w:cs="Times New Roman"/>
          <w:color w:val="0F1115"/>
          <w:sz w:val="24"/>
          <w:szCs w:val="24"/>
        </w:rPr>
        <w:t>th</w:t>
      </w:r>
      <w:r w:rsidR="00071EC7" w:rsidRPr="00270B44">
        <w:rPr>
          <w:rFonts w:ascii="Times New Roman" w:eastAsia="Times New Roman" w:hAnsi="Times New Roman" w:cs="Times New Roman"/>
          <w:color w:val="0F1115"/>
          <w:sz w:val="24"/>
          <w:szCs w:val="24"/>
        </w:rPr>
        <w:t xml:space="preserve">e apple orchards of District Shopian was conducted using yellow sticky traps. </w:t>
      </w:r>
      <w:r w:rsidR="00071EC7">
        <w:rPr>
          <w:rFonts w:ascii="Times New Roman" w:eastAsia="Times New Roman" w:hAnsi="Times New Roman" w:cs="Times New Roman"/>
          <w:color w:val="0F1115"/>
          <w:sz w:val="24"/>
          <w:szCs w:val="24"/>
        </w:rPr>
        <w:t>Th</w:t>
      </w:r>
      <w:r w:rsidR="00071EC7" w:rsidRPr="00270B44">
        <w:rPr>
          <w:rFonts w:ascii="Times New Roman" w:eastAsia="Times New Roman" w:hAnsi="Times New Roman" w:cs="Times New Roman"/>
          <w:color w:val="0F1115"/>
          <w:sz w:val="24"/>
          <w:szCs w:val="24"/>
        </w:rPr>
        <w:t xml:space="preserve">e data, </w:t>
      </w:r>
      <w:r>
        <w:rPr>
          <w:rFonts w:ascii="Times New Roman" w:eastAsia="Times New Roman" w:hAnsi="Times New Roman" w:cs="Times New Roman"/>
          <w:color w:val="0F1115"/>
          <w:sz w:val="24"/>
          <w:szCs w:val="24"/>
        </w:rPr>
        <w:t>spread over</w:t>
      </w:r>
      <w:r w:rsidRPr="00270B44">
        <w:rPr>
          <w:rFonts w:ascii="Times New Roman" w:eastAsia="Times New Roman" w:hAnsi="Times New Roman" w:cs="Times New Roman"/>
          <w:color w:val="0F1115"/>
          <w:sz w:val="24"/>
          <w:szCs w:val="24"/>
        </w:rPr>
        <w:t xml:space="preserve"> Standard</w:t>
      </w:r>
      <w:r w:rsidR="00071EC7" w:rsidRPr="00270B44">
        <w:rPr>
          <w:rFonts w:ascii="Times New Roman" w:eastAsia="Times New Roman" w:hAnsi="Times New Roman" w:cs="Times New Roman"/>
          <w:color w:val="0F1115"/>
          <w:sz w:val="24"/>
          <w:szCs w:val="24"/>
        </w:rPr>
        <w:t xml:space="preserve"> Meteorological Weeks (SMW) 13 to 45 across seven distinct sites, revealed a consistent and pronounced bimodal phenological </w:t>
      </w:r>
      <w:r w:rsidR="00842FD9" w:rsidRPr="00270B44">
        <w:rPr>
          <w:rFonts w:ascii="Times New Roman" w:eastAsia="Times New Roman" w:hAnsi="Times New Roman" w:cs="Times New Roman"/>
          <w:color w:val="0F1115"/>
          <w:sz w:val="24"/>
          <w:szCs w:val="24"/>
        </w:rPr>
        <w:t>pattern</w:t>
      </w:r>
      <w:r w:rsidR="00842FD9">
        <w:rPr>
          <w:rFonts w:ascii="Times New Roman" w:eastAsia="Times New Roman" w:hAnsi="Times New Roman" w:cs="Times New Roman"/>
          <w:color w:val="0F1115"/>
          <w:sz w:val="24"/>
          <w:szCs w:val="24"/>
        </w:rPr>
        <w:t xml:space="preserve"> (Table 1 and fig 1)</w:t>
      </w:r>
      <w:r w:rsidR="00071EC7" w:rsidRPr="00270B44">
        <w:rPr>
          <w:rFonts w:ascii="Times New Roman" w:eastAsia="Times New Roman" w:hAnsi="Times New Roman" w:cs="Times New Roman"/>
          <w:color w:val="0F1115"/>
          <w:sz w:val="24"/>
          <w:szCs w:val="24"/>
        </w:rPr>
        <w:t>. A significant early-season population outbreak was recorded, wi</w:t>
      </w:r>
      <w:r w:rsidR="00071EC7">
        <w:rPr>
          <w:rFonts w:ascii="Times New Roman" w:eastAsia="Times New Roman" w:hAnsi="Times New Roman" w:cs="Times New Roman"/>
          <w:color w:val="0F1115"/>
          <w:sz w:val="24"/>
          <w:szCs w:val="24"/>
        </w:rPr>
        <w:t>th</w:t>
      </w:r>
      <w:r w:rsidR="00071EC7" w:rsidRPr="00270B44">
        <w:rPr>
          <w:rFonts w:ascii="Times New Roman" w:eastAsia="Times New Roman" w:hAnsi="Times New Roman" w:cs="Times New Roman"/>
          <w:color w:val="0F1115"/>
          <w:sz w:val="24"/>
          <w:szCs w:val="24"/>
        </w:rPr>
        <w:t xml:space="preserve"> a peak overall mean catch of 242.37 adults per five traps in </w:t>
      </w:r>
      <w:r w:rsidR="00071EC7">
        <w:rPr>
          <w:rFonts w:ascii="Times New Roman" w:eastAsia="Times New Roman" w:hAnsi="Times New Roman" w:cs="Times New Roman"/>
          <w:color w:val="0F1115"/>
          <w:sz w:val="24"/>
          <w:szCs w:val="24"/>
        </w:rPr>
        <w:t>13</w:t>
      </w:r>
      <w:r w:rsidR="00071EC7">
        <w:rPr>
          <w:rFonts w:ascii="Times New Roman" w:eastAsia="Times New Roman" w:hAnsi="Times New Roman" w:cs="Times New Roman"/>
          <w:color w:val="0F1115"/>
          <w:sz w:val="24"/>
          <w:szCs w:val="24"/>
          <w:vertAlign w:val="superscript"/>
        </w:rPr>
        <w:t>th</w:t>
      </w:r>
      <w:r w:rsidR="00071EC7">
        <w:rPr>
          <w:rFonts w:ascii="Times New Roman" w:eastAsia="Times New Roman" w:hAnsi="Times New Roman" w:cs="Times New Roman"/>
          <w:color w:val="0F1115"/>
          <w:sz w:val="24"/>
          <w:szCs w:val="24"/>
        </w:rPr>
        <w:t xml:space="preserve"> SMW </w:t>
      </w:r>
      <w:r w:rsidR="00071EC7" w:rsidRPr="00270B44">
        <w:rPr>
          <w:rFonts w:ascii="Times New Roman" w:eastAsia="Times New Roman" w:hAnsi="Times New Roman" w:cs="Times New Roman"/>
          <w:color w:val="0F1115"/>
          <w:sz w:val="24"/>
          <w:szCs w:val="24"/>
        </w:rPr>
        <w:t xml:space="preserve">(late March to early April). </w:t>
      </w:r>
      <w:r w:rsidR="00071EC7">
        <w:rPr>
          <w:rFonts w:ascii="Times New Roman" w:eastAsia="Times New Roman" w:hAnsi="Times New Roman" w:cs="Times New Roman"/>
          <w:color w:val="0F1115"/>
          <w:sz w:val="24"/>
          <w:szCs w:val="24"/>
        </w:rPr>
        <w:t>Th</w:t>
      </w:r>
      <w:r w:rsidR="00071EC7" w:rsidRPr="00270B44">
        <w:rPr>
          <w:rFonts w:ascii="Times New Roman" w:eastAsia="Times New Roman" w:hAnsi="Times New Roman" w:cs="Times New Roman"/>
          <w:color w:val="0F1115"/>
          <w:sz w:val="24"/>
          <w:szCs w:val="24"/>
        </w:rPr>
        <w:t xml:space="preserve">e site of </w:t>
      </w:r>
      <w:proofErr w:type="spellStart"/>
      <w:r w:rsidR="00071EC7" w:rsidRPr="00270B44">
        <w:rPr>
          <w:rFonts w:ascii="Times New Roman" w:eastAsia="Times New Roman" w:hAnsi="Times New Roman" w:cs="Times New Roman"/>
          <w:color w:val="0F1115"/>
          <w:sz w:val="24"/>
          <w:szCs w:val="24"/>
        </w:rPr>
        <w:t>Zainapora</w:t>
      </w:r>
      <w:proofErr w:type="spellEnd"/>
      <w:r w:rsidR="00071EC7" w:rsidRPr="00270B44">
        <w:rPr>
          <w:rFonts w:ascii="Times New Roman" w:eastAsia="Times New Roman" w:hAnsi="Times New Roman" w:cs="Times New Roman"/>
          <w:color w:val="0F1115"/>
          <w:sz w:val="24"/>
          <w:szCs w:val="24"/>
        </w:rPr>
        <w:t xml:space="preserve"> was a notable hotspot, registering a maximum count of 334.66 adults during </w:t>
      </w:r>
      <w:r w:rsidR="00071EC7">
        <w:rPr>
          <w:rFonts w:ascii="Times New Roman" w:eastAsia="Times New Roman" w:hAnsi="Times New Roman" w:cs="Times New Roman"/>
          <w:color w:val="0F1115"/>
          <w:sz w:val="24"/>
          <w:szCs w:val="24"/>
        </w:rPr>
        <w:t>th</w:t>
      </w:r>
      <w:r w:rsidR="00071EC7" w:rsidRPr="00270B44">
        <w:rPr>
          <w:rFonts w:ascii="Times New Roman" w:eastAsia="Times New Roman" w:hAnsi="Times New Roman" w:cs="Times New Roman"/>
          <w:color w:val="0F1115"/>
          <w:sz w:val="24"/>
          <w:szCs w:val="24"/>
        </w:rPr>
        <w:t xml:space="preserve">is period. Following </w:t>
      </w:r>
      <w:r w:rsidR="00071EC7">
        <w:rPr>
          <w:rFonts w:ascii="Times New Roman" w:eastAsia="Times New Roman" w:hAnsi="Times New Roman" w:cs="Times New Roman"/>
          <w:color w:val="0F1115"/>
          <w:sz w:val="24"/>
          <w:szCs w:val="24"/>
        </w:rPr>
        <w:t>th</w:t>
      </w:r>
      <w:r w:rsidR="00071EC7" w:rsidRPr="00270B44">
        <w:rPr>
          <w:rFonts w:ascii="Times New Roman" w:eastAsia="Times New Roman" w:hAnsi="Times New Roman" w:cs="Times New Roman"/>
          <w:color w:val="0F1115"/>
          <w:sz w:val="24"/>
          <w:szCs w:val="24"/>
        </w:rPr>
        <w:t xml:space="preserve">is initial peak, a steep population decline ensued, reaching a seasonal nadir (overall mean ≈40) around </w:t>
      </w:r>
      <w:r w:rsidR="00071EC7">
        <w:rPr>
          <w:rFonts w:ascii="Times New Roman" w:eastAsia="Times New Roman" w:hAnsi="Times New Roman" w:cs="Times New Roman"/>
          <w:color w:val="0F1115"/>
          <w:sz w:val="24"/>
          <w:szCs w:val="24"/>
        </w:rPr>
        <w:t>19</w:t>
      </w:r>
      <w:r w:rsidR="00071EC7">
        <w:rPr>
          <w:rFonts w:ascii="Times New Roman" w:eastAsia="Times New Roman" w:hAnsi="Times New Roman" w:cs="Times New Roman"/>
          <w:color w:val="0F1115"/>
          <w:sz w:val="24"/>
          <w:szCs w:val="24"/>
          <w:vertAlign w:val="superscript"/>
        </w:rPr>
        <w:t>th</w:t>
      </w:r>
      <w:r w:rsidR="00071EC7">
        <w:rPr>
          <w:rFonts w:ascii="Times New Roman" w:eastAsia="Times New Roman" w:hAnsi="Times New Roman" w:cs="Times New Roman"/>
          <w:color w:val="0F1115"/>
          <w:sz w:val="24"/>
          <w:szCs w:val="24"/>
        </w:rPr>
        <w:t xml:space="preserve"> SMW </w:t>
      </w:r>
      <w:r w:rsidR="00071EC7" w:rsidRPr="00270B44">
        <w:rPr>
          <w:rFonts w:ascii="Times New Roman" w:eastAsia="Times New Roman" w:hAnsi="Times New Roman" w:cs="Times New Roman"/>
          <w:color w:val="0F1115"/>
          <w:sz w:val="24"/>
          <w:szCs w:val="24"/>
        </w:rPr>
        <w:t>(May). A substantial secondary resurgence occurred in late summer, culminating in a second peak (overall mean 142.21) at SMW-35 (late August to early September).</w:t>
      </w:r>
      <w:r w:rsidR="00071EC7">
        <w:rPr>
          <w:rFonts w:ascii="Times New Roman" w:eastAsia="Times New Roman" w:hAnsi="Times New Roman" w:cs="Times New Roman"/>
          <w:color w:val="0F1115"/>
          <w:sz w:val="24"/>
          <w:szCs w:val="24"/>
        </w:rPr>
        <w:t xml:space="preserve"> </w:t>
      </w:r>
      <w:r w:rsidR="00071EC7">
        <w:rPr>
          <w:rFonts w:ascii="Times New Roman" w:eastAsia="Times New Roman" w:hAnsi="Times New Roman" w:cs="Times New Roman"/>
          <w:bCs/>
          <w:color w:val="0F1115"/>
          <w:sz w:val="24"/>
          <w:szCs w:val="24"/>
        </w:rPr>
        <w:t>Th</w:t>
      </w:r>
      <w:r w:rsidR="00071EC7" w:rsidRPr="00270B44">
        <w:rPr>
          <w:rFonts w:ascii="Times New Roman" w:eastAsia="Times New Roman" w:hAnsi="Times New Roman" w:cs="Times New Roman"/>
          <w:bCs/>
          <w:color w:val="0F1115"/>
          <w:sz w:val="24"/>
          <w:szCs w:val="24"/>
        </w:rPr>
        <w:t xml:space="preserve">is robust capture rate on yellow substrates underscores </w:t>
      </w:r>
      <w:r w:rsidR="00071EC7">
        <w:rPr>
          <w:rFonts w:ascii="Times New Roman" w:eastAsia="Times New Roman" w:hAnsi="Times New Roman" w:cs="Times New Roman"/>
          <w:bCs/>
          <w:color w:val="0F1115"/>
          <w:sz w:val="24"/>
          <w:szCs w:val="24"/>
        </w:rPr>
        <w:t>th</w:t>
      </w:r>
      <w:r w:rsidR="00071EC7" w:rsidRPr="00270B44">
        <w:rPr>
          <w:rFonts w:ascii="Times New Roman" w:eastAsia="Times New Roman" w:hAnsi="Times New Roman" w:cs="Times New Roman"/>
          <w:bCs/>
          <w:color w:val="0F1115"/>
          <w:sz w:val="24"/>
          <w:szCs w:val="24"/>
        </w:rPr>
        <w:t>eir established efficacy as a primary tool for monitoring leaf miners.</w:t>
      </w:r>
      <w:r w:rsidR="00071EC7" w:rsidRPr="00270B44">
        <w:rPr>
          <w:rFonts w:ascii="Times New Roman" w:eastAsia="Times New Roman" w:hAnsi="Times New Roman" w:cs="Times New Roman"/>
          <w:color w:val="0F1115"/>
          <w:sz w:val="24"/>
          <w:szCs w:val="24"/>
        </w:rPr>
        <w:t> </w:t>
      </w:r>
    </w:p>
    <w:p w14:paraId="6E6A2FF8" w14:textId="77777777" w:rsidR="00071EC7" w:rsidRPr="00071EC7" w:rsidRDefault="00071EC7" w:rsidP="00071EC7">
      <w:pPr>
        <w:shd w:val="clear" w:color="auto" w:fill="FFFFFF"/>
        <w:spacing w:before="268" w:after="268" w:line="360" w:lineRule="auto"/>
        <w:ind w:firstLine="720"/>
        <w:jc w:val="both"/>
        <w:rPr>
          <w:rFonts w:ascii="Times New Roman" w:eastAsia="Times New Roman" w:hAnsi="Times New Roman" w:cs="Times New Roman"/>
          <w:color w:val="0F1115"/>
          <w:sz w:val="24"/>
          <w:szCs w:val="24"/>
        </w:rPr>
      </w:pPr>
      <w:r w:rsidRPr="00270B44">
        <w:rPr>
          <w:rFonts w:ascii="Times New Roman" w:eastAsia="Times New Roman" w:hAnsi="Times New Roman" w:cs="Times New Roman"/>
          <w:color w:val="0F1115"/>
          <w:sz w:val="24"/>
          <w:szCs w:val="24"/>
        </w:rPr>
        <w:lastRenderedPageBreak/>
        <w:t xml:space="preserve">Recent studies corroborate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at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e high visual attractiveness of yellow waveleng</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s to many dipteran pests leads to superior sensitivity in population surveillance (Hol</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ouse </w:t>
      </w:r>
      <w:r w:rsidRPr="00D53144">
        <w:rPr>
          <w:rFonts w:ascii="Times New Roman" w:eastAsia="Times New Roman" w:hAnsi="Times New Roman" w:cs="Times New Roman"/>
          <w:i/>
          <w:color w:val="0F1115"/>
          <w:sz w:val="24"/>
          <w:szCs w:val="24"/>
        </w:rPr>
        <w:t>et al</w:t>
      </w:r>
      <w:r w:rsidRPr="00270B44">
        <w:rPr>
          <w:rFonts w:ascii="Times New Roman" w:eastAsia="Times New Roman" w:hAnsi="Times New Roman" w:cs="Times New Roman"/>
          <w:color w:val="0F1115"/>
          <w:sz w:val="24"/>
          <w:szCs w:val="24"/>
        </w:rPr>
        <w:t xml:space="preserve">., 2021).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e marked bimodal flight activity, characterized by a strong spring peak and a moderate late-summer peak, aligns wi</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 phenological models driven by post-diapause emergence synchronized wi</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 bud break, followed by a subsequent generation on mature summer foliage (Chen </w:t>
      </w:r>
      <w:r w:rsidRPr="00D53144">
        <w:rPr>
          <w:rFonts w:ascii="Times New Roman" w:eastAsia="Times New Roman" w:hAnsi="Times New Roman" w:cs="Times New Roman"/>
          <w:i/>
          <w:color w:val="0F1115"/>
          <w:sz w:val="24"/>
          <w:szCs w:val="24"/>
        </w:rPr>
        <w:t>et al.,</w:t>
      </w:r>
      <w:r w:rsidRPr="00270B44">
        <w:rPr>
          <w:rFonts w:ascii="Times New Roman" w:eastAsia="Times New Roman" w:hAnsi="Times New Roman" w:cs="Times New Roman"/>
          <w:color w:val="0F1115"/>
          <w:sz w:val="24"/>
          <w:szCs w:val="24"/>
        </w:rPr>
        <w:t xml:space="preserve"> 2023). Fur</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ermore,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significant spatial variation in adult abundance among orchards underscores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limitation of uniform regional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resholds and highlights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e need for site-specific monitoring, as local microclimates and management practices can cause substantial variations i</w:t>
      </w:r>
      <w:r>
        <w:rPr>
          <w:rFonts w:ascii="Times New Roman" w:eastAsia="Times New Roman" w:hAnsi="Times New Roman" w:cs="Times New Roman"/>
          <w:color w:val="0F1115"/>
          <w:sz w:val="24"/>
          <w:szCs w:val="24"/>
        </w:rPr>
        <w:t>n pest pressure (Devkota and Seal,</w:t>
      </w:r>
      <w:r w:rsidRPr="00270B44">
        <w:rPr>
          <w:rFonts w:ascii="Times New Roman" w:eastAsia="Times New Roman" w:hAnsi="Times New Roman" w:cs="Times New Roman"/>
          <w:color w:val="0F1115"/>
          <w:sz w:val="24"/>
          <w:szCs w:val="24"/>
        </w:rPr>
        <w:t xml:space="preserve"> 2021).</w:t>
      </w:r>
    </w:p>
    <w:p w14:paraId="7ABF35CD" w14:textId="77777777" w:rsidR="00071EC7" w:rsidRPr="00270B44" w:rsidRDefault="00071EC7" w:rsidP="00071EC7">
      <w:pPr>
        <w:shd w:val="clear" w:color="auto" w:fill="FFFFFF"/>
        <w:spacing w:before="268" w:after="268" w:line="360" w:lineRule="auto"/>
        <w:jc w:val="both"/>
        <w:outlineLvl w:val="3"/>
        <w:rPr>
          <w:rFonts w:ascii="Times New Roman" w:eastAsia="Times New Roman" w:hAnsi="Times New Roman" w:cs="Times New Roman"/>
          <w:b/>
          <w:bCs/>
          <w:color w:val="0F1115"/>
          <w:sz w:val="24"/>
          <w:szCs w:val="24"/>
        </w:rPr>
      </w:pPr>
      <w:r w:rsidRPr="00270B44">
        <w:rPr>
          <w:rFonts w:ascii="Times New Roman" w:eastAsia="Times New Roman" w:hAnsi="Times New Roman" w:cs="Times New Roman"/>
          <w:b/>
          <w:bCs/>
          <w:color w:val="0F1115"/>
          <w:sz w:val="24"/>
          <w:szCs w:val="24"/>
        </w:rPr>
        <w:t>3.2. Comparative Efficacy and Role of Blue Sticky Traps</w:t>
      </w:r>
    </w:p>
    <w:p w14:paraId="147FEB4B" w14:textId="77777777" w:rsidR="00071EC7" w:rsidRPr="00270B44" w:rsidRDefault="00071EC7" w:rsidP="00071EC7">
      <w:pPr>
        <w:shd w:val="clear" w:color="auto" w:fill="FFFFFF"/>
        <w:spacing w:before="268" w:after="268" w:line="360" w:lineRule="auto"/>
        <w:jc w:val="both"/>
        <w:rPr>
          <w:rFonts w:ascii="Times New Roman" w:eastAsia="Times New Roman" w:hAnsi="Times New Roman" w:cs="Times New Roman"/>
          <w:color w:val="0F1115"/>
          <w:sz w:val="24"/>
          <w:szCs w:val="24"/>
        </w:rPr>
      </w:pPr>
      <w:r w:rsidRPr="00270B44">
        <w:rPr>
          <w:rFonts w:ascii="Times New Roman" w:eastAsia="Times New Roman" w:hAnsi="Times New Roman" w:cs="Times New Roman"/>
          <w:color w:val="0F1115"/>
          <w:sz w:val="24"/>
          <w:szCs w:val="24"/>
        </w:rPr>
        <w:t>Concurrent monitoring wi</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 blue sticky traps confirmed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same bimodal phenological trend but at a markedly lower intensity.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highest capture on blue traps was 65.71 adults per five traps at </w:t>
      </w:r>
      <w:proofErr w:type="spellStart"/>
      <w:r w:rsidRPr="00270B44">
        <w:rPr>
          <w:rFonts w:ascii="Times New Roman" w:eastAsia="Times New Roman" w:hAnsi="Times New Roman" w:cs="Times New Roman"/>
          <w:color w:val="0F1115"/>
          <w:sz w:val="24"/>
          <w:szCs w:val="24"/>
        </w:rPr>
        <w:t>Zainapora</w:t>
      </w:r>
      <w:proofErr w:type="spellEnd"/>
      <w:r w:rsidRPr="00270B44">
        <w:rPr>
          <w:rFonts w:ascii="Times New Roman" w:eastAsia="Times New Roman" w:hAnsi="Times New Roman" w:cs="Times New Roman"/>
          <w:color w:val="0F1115"/>
          <w:sz w:val="24"/>
          <w:szCs w:val="24"/>
        </w:rPr>
        <w:t xml:space="preserve"> during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w:t>
      </w:r>
      <w:r>
        <w:rPr>
          <w:rFonts w:ascii="Times New Roman" w:eastAsia="Times New Roman" w:hAnsi="Times New Roman" w:cs="Times New Roman"/>
          <w:color w:val="0F1115"/>
          <w:sz w:val="24"/>
          <w:szCs w:val="24"/>
        </w:rPr>
        <w:t>13</w:t>
      </w:r>
      <w:r>
        <w:rPr>
          <w:rFonts w:ascii="Times New Roman" w:eastAsia="Times New Roman" w:hAnsi="Times New Roman" w:cs="Times New Roman"/>
          <w:color w:val="0F1115"/>
          <w:sz w:val="24"/>
          <w:szCs w:val="24"/>
          <w:vertAlign w:val="superscript"/>
        </w:rPr>
        <w:t>th</w:t>
      </w:r>
      <w:r>
        <w:rPr>
          <w:rFonts w:ascii="Times New Roman" w:eastAsia="Times New Roman" w:hAnsi="Times New Roman" w:cs="Times New Roman"/>
          <w:color w:val="0F1115"/>
          <w:sz w:val="24"/>
          <w:szCs w:val="24"/>
        </w:rPr>
        <w:t xml:space="preserve"> SMW </w:t>
      </w:r>
      <w:r w:rsidRPr="00270B44">
        <w:rPr>
          <w:rFonts w:ascii="Times New Roman" w:eastAsia="Times New Roman" w:hAnsi="Times New Roman" w:cs="Times New Roman"/>
          <w:color w:val="0F1115"/>
          <w:sz w:val="24"/>
          <w:szCs w:val="24"/>
        </w:rPr>
        <w:t xml:space="preserve">peak, significantly lower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an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corresponding yellow trap catch. Adult activity on blue traps </w:t>
      </w:r>
      <w:r w:rsidR="00A81541">
        <w:rPr>
          <w:rFonts w:ascii="Times New Roman" w:eastAsia="Times New Roman" w:hAnsi="Times New Roman" w:cs="Times New Roman"/>
          <w:color w:val="0F1115"/>
          <w:sz w:val="24"/>
          <w:szCs w:val="24"/>
        </w:rPr>
        <w:t xml:space="preserve">fall </w:t>
      </w:r>
      <w:r w:rsidRPr="00270B44">
        <w:rPr>
          <w:rFonts w:ascii="Times New Roman" w:eastAsia="Times New Roman" w:hAnsi="Times New Roman" w:cs="Times New Roman"/>
          <w:color w:val="0F1115"/>
          <w:sz w:val="24"/>
          <w:szCs w:val="24"/>
        </w:rPr>
        <w:t xml:space="preserve">to near-zero levels from </w:t>
      </w:r>
      <w:r>
        <w:rPr>
          <w:rFonts w:ascii="Times New Roman" w:eastAsia="Times New Roman" w:hAnsi="Times New Roman" w:cs="Times New Roman"/>
          <w:color w:val="0F1115"/>
          <w:sz w:val="24"/>
          <w:szCs w:val="24"/>
        </w:rPr>
        <w:t>30</w:t>
      </w:r>
      <w:r>
        <w:rPr>
          <w:rFonts w:ascii="Times New Roman" w:eastAsia="Times New Roman" w:hAnsi="Times New Roman" w:cs="Times New Roman"/>
          <w:color w:val="0F1115"/>
          <w:sz w:val="24"/>
          <w:szCs w:val="24"/>
          <w:vertAlign w:val="superscript"/>
        </w:rPr>
        <w:t>th</w:t>
      </w:r>
      <w:r>
        <w:rPr>
          <w:rFonts w:ascii="Times New Roman" w:eastAsia="Times New Roman" w:hAnsi="Times New Roman" w:cs="Times New Roman"/>
          <w:color w:val="0F1115"/>
          <w:sz w:val="24"/>
          <w:szCs w:val="24"/>
        </w:rPr>
        <w:t xml:space="preserve"> SMW </w:t>
      </w:r>
      <w:r w:rsidRPr="00270B44">
        <w:rPr>
          <w:rFonts w:ascii="Times New Roman" w:eastAsia="Times New Roman" w:hAnsi="Times New Roman" w:cs="Times New Roman"/>
          <w:color w:val="0F1115"/>
          <w:sz w:val="24"/>
          <w:szCs w:val="24"/>
        </w:rPr>
        <w:t xml:space="preserve">to </w:t>
      </w:r>
      <w:r>
        <w:rPr>
          <w:rFonts w:ascii="Times New Roman" w:eastAsia="Times New Roman" w:hAnsi="Times New Roman" w:cs="Times New Roman"/>
          <w:color w:val="0F1115"/>
          <w:sz w:val="24"/>
          <w:szCs w:val="24"/>
        </w:rPr>
        <w:t>32th SMW</w:t>
      </w:r>
      <w:r w:rsidRPr="00270B44">
        <w:rPr>
          <w:rFonts w:ascii="Times New Roman" w:eastAsia="Times New Roman" w:hAnsi="Times New Roman" w:cs="Times New Roman"/>
          <w:color w:val="0F1115"/>
          <w:sz w:val="24"/>
          <w:szCs w:val="24"/>
        </w:rPr>
        <w:t>, wi</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 only a minor secondary peak detected in late September (</w:t>
      </w:r>
      <w:r>
        <w:rPr>
          <w:rFonts w:ascii="Times New Roman" w:eastAsia="Times New Roman" w:hAnsi="Times New Roman" w:cs="Times New Roman"/>
          <w:color w:val="0F1115"/>
          <w:sz w:val="24"/>
          <w:szCs w:val="24"/>
        </w:rPr>
        <w:t>39</w:t>
      </w:r>
      <w:r>
        <w:rPr>
          <w:rFonts w:ascii="Times New Roman" w:eastAsia="Times New Roman" w:hAnsi="Times New Roman" w:cs="Times New Roman"/>
          <w:color w:val="0F1115"/>
          <w:sz w:val="24"/>
          <w:szCs w:val="24"/>
          <w:vertAlign w:val="superscript"/>
        </w:rPr>
        <w:t>th</w:t>
      </w:r>
      <w:r>
        <w:rPr>
          <w:rFonts w:ascii="Times New Roman" w:eastAsia="Times New Roman" w:hAnsi="Times New Roman" w:cs="Times New Roman"/>
          <w:color w:val="0F1115"/>
          <w:sz w:val="24"/>
          <w:szCs w:val="24"/>
        </w:rPr>
        <w:t xml:space="preserve"> SMW</w:t>
      </w:r>
      <w:r w:rsidRPr="00270B44">
        <w:rPr>
          <w:rFonts w:ascii="Times New Roman" w:eastAsia="Times New Roman" w:hAnsi="Times New Roman" w:cs="Times New Roman"/>
          <w:color w:val="0F1115"/>
          <w:sz w:val="24"/>
          <w:szCs w:val="24"/>
        </w:rPr>
        <w:t>; mean 13.56) before declining again</w:t>
      </w:r>
      <w:r w:rsidR="00B31770">
        <w:rPr>
          <w:rFonts w:ascii="Times New Roman" w:eastAsia="Times New Roman" w:hAnsi="Times New Roman" w:cs="Times New Roman"/>
          <w:color w:val="0F1115"/>
          <w:sz w:val="24"/>
          <w:szCs w:val="24"/>
        </w:rPr>
        <w:t xml:space="preserve"> (Table 2 and fig 2)</w:t>
      </w:r>
      <w:r w:rsidRPr="00270B44">
        <w:rPr>
          <w:rFonts w:ascii="Times New Roman" w:eastAsia="Times New Roman" w:hAnsi="Times New Roman" w:cs="Times New Roman"/>
          <w:color w:val="0F1115"/>
          <w:sz w:val="24"/>
          <w:szCs w:val="24"/>
        </w:rPr>
        <w:t>.</w:t>
      </w:r>
    </w:p>
    <w:p w14:paraId="0A724C6E" w14:textId="77777777" w:rsidR="00071EC7" w:rsidRPr="00CE1B29" w:rsidRDefault="00071EC7" w:rsidP="00071EC7">
      <w:pPr>
        <w:shd w:val="clear" w:color="auto" w:fill="FFFFFF"/>
        <w:spacing w:before="268" w:after="268" w:line="360" w:lineRule="auto"/>
        <w:jc w:val="both"/>
        <w:rPr>
          <w:rFonts w:ascii="Times New Roman" w:eastAsia="Times New Roman" w:hAnsi="Times New Roman" w:cs="Times New Roman"/>
          <w:color w:val="0F1115"/>
          <w:sz w:val="24"/>
          <w:szCs w:val="24"/>
        </w:rPr>
      </w:pPr>
      <w:r w:rsidRPr="00520C34">
        <w:rPr>
          <w:rFonts w:ascii="Times New Roman" w:eastAsia="Times New Roman" w:hAnsi="Times New Roman" w:cs="Times New Roman"/>
          <w:bCs/>
          <w:color w:val="0F1115"/>
          <w:sz w:val="24"/>
          <w:szCs w:val="24"/>
        </w:rPr>
        <w:t>The significantly lower catch on blue traps, despite capturing identical activity trends, indicates a lower sensitivity for ABLM specifically</w:t>
      </w:r>
      <w:r w:rsidRPr="00270B44">
        <w:rPr>
          <w:rFonts w:ascii="Times New Roman" w:eastAsia="Times New Roman" w:hAnsi="Times New Roman" w:cs="Times New Roman"/>
          <w:b/>
          <w:bCs/>
          <w:color w:val="0F1115"/>
          <w:sz w:val="24"/>
          <w:szCs w:val="24"/>
        </w:rPr>
        <w:t>.</w:t>
      </w:r>
      <w:r w:rsidRPr="00270B44">
        <w:rPr>
          <w:rFonts w:ascii="Times New Roman" w:eastAsia="Times New Roman" w:hAnsi="Times New Roman" w:cs="Times New Roman"/>
          <w:color w:val="0F1115"/>
          <w:sz w:val="24"/>
          <w:szCs w:val="24"/>
        </w:rPr>
        <w:t>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is finding is consistent wi</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 spectral attraction studies showing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at while blue traps</w:t>
      </w:r>
      <w:r>
        <w:rPr>
          <w:rFonts w:ascii="Times New Roman" w:eastAsia="Times New Roman" w:hAnsi="Times New Roman" w:cs="Times New Roman"/>
          <w:color w:val="0F1115"/>
          <w:sz w:val="24"/>
          <w:szCs w:val="24"/>
        </w:rPr>
        <w:t xml:space="preserve"> are highly effective for certain</w:t>
      </w:r>
      <w:r w:rsidRPr="00270B44">
        <w:rPr>
          <w:rFonts w:ascii="Times New Roman" w:eastAsia="Times New Roman" w:hAnsi="Times New Roman" w:cs="Times New Roman"/>
          <w:color w:val="0F1115"/>
          <w:sz w:val="24"/>
          <w:szCs w:val="24"/>
        </w:rPr>
        <w:t xml:space="preserve"> insects like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rips,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eir attractiveness to many leaf</w:t>
      </w:r>
      <w:r>
        <w:rPr>
          <w:rFonts w:ascii="Times New Roman" w:eastAsia="Times New Roman" w:hAnsi="Times New Roman" w:cs="Times New Roman"/>
          <w:color w:val="0F1115"/>
          <w:sz w:val="24"/>
          <w:szCs w:val="24"/>
        </w:rPr>
        <w:t xml:space="preserve"> </w:t>
      </w:r>
      <w:r w:rsidRPr="00270B44">
        <w:rPr>
          <w:rFonts w:ascii="Times New Roman" w:eastAsia="Times New Roman" w:hAnsi="Times New Roman" w:cs="Times New Roman"/>
          <w:color w:val="0F1115"/>
          <w:sz w:val="24"/>
          <w:szCs w:val="24"/>
        </w:rPr>
        <w:t xml:space="preserve">miner species is </w:t>
      </w:r>
      <w:r>
        <w:rPr>
          <w:rFonts w:ascii="Times New Roman" w:eastAsia="Times New Roman" w:hAnsi="Times New Roman" w:cs="Times New Roman"/>
          <w:color w:val="0F1115"/>
          <w:sz w:val="24"/>
          <w:szCs w:val="24"/>
        </w:rPr>
        <w:t>inferior to yellow (Carrillo-Ara</w:t>
      </w:r>
      <w:r w:rsidRPr="00270B44">
        <w:rPr>
          <w:rFonts w:ascii="Times New Roman" w:eastAsia="Times New Roman" w:hAnsi="Times New Roman" w:cs="Times New Roman"/>
          <w:color w:val="0F1115"/>
          <w:sz w:val="24"/>
          <w:szCs w:val="24"/>
        </w:rPr>
        <w:t xml:space="preserve">mbula </w:t>
      </w:r>
      <w:r w:rsidRPr="006A1596">
        <w:rPr>
          <w:rFonts w:ascii="Times New Roman" w:eastAsia="Times New Roman" w:hAnsi="Times New Roman" w:cs="Times New Roman"/>
          <w:i/>
          <w:color w:val="0F1115"/>
          <w:sz w:val="24"/>
          <w:szCs w:val="24"/>
        </w:rPr>
        <w:t>et al</w:t>
      </w:r>
      <w:r w:rsidRPr="00270B44">
        <w:rPr>
          <w:rFonts w:ascii="Times New Roman" w:eastAsia="Times New Roman" w:hAnsi="Times New Roman" w:cs="Times New Roman"/>
          <w:color w:val="0F1115"/>
          <w:sz w:val="24"/>
          <w:szCs w:val="24"/>
        </w:rPr>
        <w:t>., 2022</w:t>
      </w:r>
      <w:r>
        <w:rPr>
          <w:rFonts w:ascii="Times New Roman" w:eastAsia="Times New Roman" w:hAnsi="Times New Roman" w:cs="Times New Roman"/>
          <w:color w:val="0F1115"/>
          <w:sz w:val="24"/>
          <w:szCs w:val="24"/>
        </w:rPr>
        <w:t xml:space="preserve">, </w:t>
      </w:r>
      <w:r w:rsidRPr="00B65CDE">
        <w:rPr>
          <w:rFonts w:ascii="Times New Roman" w:hAnsi="Times New Roman" w:cs="Times New Roman"/>
          <w:sz w:val="24"/>
          <w:szCs w:val="24"/>
        </w:rPr>
        <w:t xml:space="preserve">Demirel </w:t>
      </w:r>
      <w:r w:rsidRPr="006A1596">
        <w:rPr>
          <w:rFonts w:ascii="Times New Roman" w:hAnsi="Times New Roman" w:cs="Times New Roman"/>
          <w:i/>
          <w:sz w:val="24"/>
          <w:szCs w:val="24"/>
        </w:rPr>
        <w:t>et al</w:t>
      </w:r>
      <w:r w:rsidRPr="00B65CDE">
        <w:rPr>
          <w:rFonts w:ascii="Times New Roman" w:hAnsi="Times New Roman" w:cs="Times New Roman"/>
          <w:sz w:val="24"/>
          <w:szCs w:val="24"/>
        </w:rPr>
        <w:t xml:space="preserve">., </w:t>
      </w:r>
      <w:r w:rsidRPr="00CE1B29">
        <w:rPr>
          <w:rFonts w:ascii="Times New Roman" w:hAnsi="Times New Roman" w:cs="Times New Roman"/>
          <w:sz w:val="24"/>
          <w:szCs w:val="24"/>
        </w:rPr>
        <w:t>2022</w:t>
      </w:r>
      <w:r w:rsidRPr="00CE1B29">
        <w:rPr>
          <w:rFonts w:ascii="Times New Roman" w:eastAsia="Times New Roman" w:hAnsi="Times New Roman" w:cs="Times New Roman"/>
          <w:color w:val="0F1115"/>
          <w:sz w:val="24"/>
          <w:szCs w:val="24"/>
        </w:rPr>
        <w:t xml:space="preserve">). However, the fact that the blue traps successfully detected the same temporal peaks is valuable. It suggests that in integrated monitoring programs where blue traps are deployed for other primary pests (e.g., certain thrips species), the incidental catch of ABLM can still provide useful phenological data without the need for separate trap lines (Holthouse </w:t>
      </w:r>
      <w:r w:rsidRPr="006A1596">
        <w:rPr>
          <w:rFonts w:ascii="Times New Roman" w:eastAsia="Times New Roman" w:hAnsi="Times New Roman" w:cs="Times New Roman"/>
          <w:i/>
          <w:color w:val="0F1115"/>
          <w:sz w:val="24"/>
          <w:szCs w:val="24"/>
        </w:rPr>
        <w:t>et al.</w:t>
      </w:r>
      <w:r w:rsidRPr="00CE1B29">
        <w:rPr>
          <w:rFonts w:ascii="Times New Roman" w:eastAsia="Times New Roman" w:hAnsi="Times New Roman" w:cs="Times New Roman"/>
          <w:color w:val="0F1115"/>
          <w:sz w:val="24"/>
          <w:szCs w:val="24"/>
        </w:rPr>
        <w:t xml:space="preserve">, 2021, </w:t>
      </w:r>
      <w:r w:rsidRPr="00CE1B29">
        <w:rPr>
          <w:rFonts w:ascii="Times New Roman" w:hAnsi="Times New Roman" w:cs="Times New Roman"/>
          <w:sz w:val="24"/>
          <w:szCs w:val="24"/>
        </w:rPr>
        <w:t xml:space="preserve">Broughton &amp; Harrison, 2012, </w:t>
      </w:r>
      <w:r w:rsidRPr="00CE1B29">
        <w:rPr>
          <w:rStyle w:val="Strong"/>
          <w:rFonts w:ascii="Times New Roman" w:hAnsi="Times New Roman" w:cs="Times New Roman"/>
          <w:b w:val="0"/>
          <w:sz w:val="24"/>
          <w:szCs w:val="24"/>
        </w:rPr>
        <w:t xml:space="preserve">Cocuzza </w:t>
      </w:r>
      <w:r w:rsidRPr="006A1596">
        <w:rPr>
          <w:rStyle w:val="Strong"/>
          <w:rFonts w:ascii="Times New Roman" w:hAnsi="Times New Roman" w:cs="Times New Roman"/>
          <w:b w:val="0"/>
          <w:i/>
          <w:sz w:val="24"/>
          <w:szCs w:val="24"/>
        </w:rPr>
        <w:t>et al</w:t>
      </w:r>
      <w:r w:rsidRPr="00CE1B29">
        <w:rPr>
          <w:rStyle w:val="Strong"/>
          <w:rFonts w:ascii="Times New Roman" w:hAnsi="Times New Roman" w:cs="Times New Roman"/>
          <w:b w:val="0"/>
          <w:sz w:val="24"/>
          <w:szCs w:val="24"/>
        </w:rPr>
        <w:t>.,2014</w:t>
      </w:r>
      <w:r w:rsidRPr="00CE1B29">
        <w:rPr>
          <w:rFonts w:ascii="Times New Roman" w:eastAsia="Times New Roman" w:hAnsi="Times New Roman" w:cs="Times New Roman"/>
          <w:color w:val="0F1115"/>
          <w:sz w:val="24"/>
          <w:szCs w:val="24"/>
        </w:rPr>
        <w:t>). Therefore, while yellow traps remain the gold standard for ABLM-specific decision-making, blue traps can serve a validated complementary role in multi-pest surveillance systems.</w:t>
      </w:r>
    </w:p>
    <w:p w14:paraId="5DEAC391" w14:textId="77777777" w:rsidR="00071EC7" w:rsidRPr="00270B44" w:rsidRDefault="00071EC7" w:rsidP="00071EC7">
      <w:pPr>
        <w:shd w:val="clear" w:color="auto" w:fill="FFFFFF"/>
        <w:spacing w:before="268" w:after="268" w:line="360" w:lineRule="auto"/>
        <w:jc w:val="both"/>
        <w:outlineLvl w:val="3"/>
        <w:rPr>
          <w:rFonts w:ascii="Times New Roman" w:eastAsia="Times New Roman" w:hAnsi="Times New Roman" w:cs="Times New Roman"/>
          <w:b/>
          <w:bCs/>
          <w:color w:val="0F1115"/>
          <w:sz w:val="24"/>
          <w:szCs w:val="24"/>
        </w:rPr>
      </w:pPr>
      <w:r w:rsidRPr="00270B44">
        <w:rPr>
          <w:rFonts w:ascii="Times New Roman" w:eastAsia="Times New Roman" w:hAnsi="Times New Roman" w:cs="Times New Roman"/>
          <w:b/>
          <w:bCs/>
          <w:color w:val="0F1115"/>
          <w:sz w:val="24"/>
          <w:szCs w:val="24"/>
        </w:rPr>
        <w:t>3.3. Integrated Pest Management (IPM) Implications</w:t>
      </w:r>
    </w:p>
    <w:p w14:paraId="125D86F1" w14:textId="77777777" w:rsidR="00E61846" w:rsidRDefault="00071EC7" w:rsidP="00E22A5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F1115"/>
          <w:sz w:val="24"/>
          <w:szCs w:val="24"/>
        </w:rPr>
        <w:lastRenderedPageBreak/>
        <w:t>Th</w:t>
      </w:r>
      <w:r w:rsidRPr="00270B44">
        <w:rPr>
          <w:rFonts w:ascii="Times New Roman" w:eastAsia="Times New Roman" w:hAnsi="Times New Roman" w:cs="Times New Roman"/>
          <w:color w:val="0F1115"/>
          <w:sz w:val="24"/>
          <w:szCs w:val="24"/>
        </w:rPr>
        <w:t xml:space="preserve">e study elucidates two critical windows for adult ABLM activity in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Shopian region: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primary peak in late March to early April and a secondary peak in late August to early September.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ese periods represent optimal timings for targeted monitoring and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application of management strategies.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e significant spatial variation in adult abundance among orchards, even wi</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in a small geographic area, underscores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necessity of a site-specific IPM program. Consequently, an effective IPM program for ABLM must be site-specific. As proposed by Roberts </w:t>
      </w:r>
      <w:r>
        <w:rPr>
          <w:rFonts w:ascii="Times New Roman" w:eastAsia="Times New Roman" w:hAnsi="Times New Roman" w:cs="Times New Roman"/>
          <w:i/>
          <w:color w:val="0F1115"/>
          <w:sz w:val="24"/>
          <w:szCs w:val="24"/>
        </w:rPr>
        <w:t>et al.,</w:t>
      </w:r>
      <w:r w:rsidRPr="00270B44">
        <w:rPr>
          <w:rFonts w:ascii="Times New Roman" w:eastAsia="Times New Roman" w:hAnsi="Times New Roman" w:cs="Times New Roman"/>
          <w:color w:val="0F1115"/>
          <w:sz w:val="24"/>
          <w:szCs w:val="24"/>
        </w:rPr>
        <w:t xml:space="preserve"> (2025), integrating real-time trap catch data wi</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 localized wea</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er models and precise crop phenological stages can enable predictive, precision-based interventions.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is approach moves beyond calendar-based spraying to a more sustainable, data-driven framework, optimizing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timing of biological or chemical controls to suppress populations at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eir most vulnerable stages,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ereby enhancing efficacy and reducing environmental impac</w:t>
      </w:r>
      <w:r>
        <w:rPr>
          <w:rFonts w:ascii="Times New Roman" w:eastAsia="Times New Roman" w:hAnsi="Times New Roman" w:cs="Times New Roman"/>
          <w:color w:val="0F1115"/>
          <w:sz w:val="24"/>
          <w:szCs w:val="24"/>
        </w:rPr>
        <w:t>t</w:t>
      </w:r>
    </w:p>
    <w:p w14:paraId="290E894B" w14:textId="0D3F7B73" w:rsidR="00D65BAE" w:rsidRDefault="00530119" w:rsidP="00E61846">
      <w:pPr>
        <w:rPr>
          <w:rFonts w:ascii="Times New Roman" w:hAnsi="Times New Roman" w:cs="Times New Roman"/>
        </w:rPr>
      </w:pPr>
      <w:r w:rsidRPr="003D5A03">
        <w:rPr>
          <w:rFonts w:ascii="Times New Roman" w:hAnsi="Times New Roman" w:cs="Times New Roman"/>
          <w:b/>
          <w:sz w:val="24"/>
          <w:szCs w:val="24"/>
        </w:rPr>
        <w:t xml:space="preserve">Table 1: </w:t>
      </w:r>
      <w:r w:rsidRPr="00C33EE0">
        <w:rPr>
          <w:rFonts w:ascii="Times New Roman" w:hAnsi="Times New Roman" w:cs="Times New Roman"/>
          <w:b/>
          <w:sz w:val="24"/>
          <w:szCs w:val="24"/>
        </w:rPr>
        <w:t>Seasonal population dyn</w:t>
      </w:r>
      <w:r>
        <w:rPr>
          <w:rFonts w:ascii="Times New Roman" w:hAnsi="Times New Roman" w:cs="Times New Roman"/>
          <w:b/>
          <w:sz w:val="24"/>
          <w:szCs w:val="24"/>
        </w:rPr>
        <w:t>amics and trapping efficacy of Y</w:t>
      </w:r>
      <w:r w:rsidRPr="00C33EE0">
        <w:rPr>
          <w:rFonts w:ascii="Times New Roman" w:hAnsi="Times New Roman" w:cs="Times New Roman"/>
          <w:b/>
          <w:sz w:val="24"/>
          <w:szCs w:val="24"/>
        </w:rPr>
        <w:t xml:space="preserve">ellow sticky traps for </w:t>
      </w:r>
      <w:proofErr w:type="spellStart"/>
      <w:r w:rsidRPr="00C33EE0">
        <w:rPr>
          <w:rStyle w:val="Emphasis"/>
          <w:rFonts w:ascii="Times New Roman" w:hAnsi="Times New Roman" w:cs="Times New Roman"/>
          <w:b/>
          <w:sz w:val="24"/>
          <w:szCs w:val="24"/>
        </w:rPr>
        <w:t>Leucoptera</w:t>
      </w:r>
      <w:proofErr w:type="spellEnd"/>
      <w:r w:rsidRPr="00C33EE0">
        <w:rPr>
          <w:rStyle w:val="Emphasis"/>
          <w:rFonts w:ascii="Times New Roman" w:hAnsi="Times New Roman" w:cs="Times New Roman"/>
          <w:b/>
          <w:sz w:val="24"/>
          <w:szCs w:val="24"/>
        </w:rPr>
        <w:t xml:space="preserve"> </w:t>
      </w:r>
      <w:proofErr w:type="spellStart"/>
      <w:r w:rsidRPr="00C33EE0">
        <w:rPr>
          <w:rStyle w:val="Emphasis"/>
          <w:rFonts w:ascii="Times New Roman" w:hAnsi="Times New Roman" w:cs="Times New Roman"/>
          <w:b/>
          <w:sz w:val="24"/>
          <w:szCs w:val="24"/>
        </w:rPr>
        <w:t>malifoliella</w:t>
      </w:r>
      <w:proofErr w:type="spellEnd"/>
      <w:r>
        <w:rPr>
          <w:rFonts w:ascii="Times New Roman" w:hAnsi="Times New Roman" w:cs="Times New Roman"/>
          <w:b/>
          <w:sz w:val="24"/>
          <w:szCs w:val="24"/>
        </w:rPr>
        <w:t xml:space="preserve"> at district Shopian, during 2022–23</w:t>
      </w:r>
    </w:p>
    <w:p w14:paraId="2DB5CF80" w14:textId="77777777" w:rsidR="00EC5A37" w:rsidRPr="003D5A03" w:rsidRDefault="00EC5A37" w:rsidP="00E61846">
      <w:pPr>
        <w:rPr>
          <w:rFonts w:ascii="Times New Roman" w:hAnsi="Times New Roman" w:cs="Times New Roman"/>
        </w:rPr>
      </w:pPr>
    </w:p>
    <w:p w14:paraId="32E61F64" w14:textId="77777777" w:rsidR="00761987" w:rsidRDefault="00761987" w:rsidP="00E61846">
      <w:pPr>
        <w:rPr>
          <w:rFonts w:ascii="Times New Roman" w:hAnsi="Times New Roman" w:cs="Times New Roman"/>
        </w:rPr>
      </w:pPr>
    </w:p>
    <w:p w14:paraId="414F1A84" w14:textId="77777777" w:rsidR="00B06FAD" w:rsidRDefault="00B06FAD" w:rsidP="00E61846">
      <w:pPr>
        <w:rPr>
          <w:rFonts w:ascii="Times New Roman" w:hAnsi="Times New Roman" w:cs="Times New Roman"/>
        </w:rPr>
      </w:pPr>
    </w:p>
    <w:p w14:paraId="7F374C71" w14:textId="77777777" w:rsidR="00554953" w:rsidRDefault="00554953" w:rsidP="00E61846">
      <w:pPr>
        <w:rPr>
          <w:rFonts w:ascii="Times New Roman" w:hAnsi="Times New Roman" w:cs="Times New Roman"/>
        </w:rPr>
      </w:pPr>
    </w:p>
    <w:p w14:paraId="077C8A22" w14:textId="77777777" w:rsidR="00554953" w:rsidRPr="003D5A03" w:rsidRDefault="00554953" w:rsidP="00E61846">
      <w:pPr>
        <w:rPr>
          <w:rFonts w:ascii="Times New Roman" w:hAnsi="Times New Roman" w:cs="Times New Roman"/>
        </w:rPr>
      </w:pPr>
    </w:p>
    <w:p w14:paraId="4FCBF039" w14:textId="58160165" w:rsidR="00E61846" w:rsidRPr="003D5A03" w:rsidRDefault="00E61846" w:rsidP="00E61846">
      <w:pPr>
        <w:rPr>
          <w:rFonts w:ascii="Times New Roman" w:hAnsi="Times New Roman" w:cs="Times New Roman"/>
        </w:rPr>
      </w:pPr>
    </w:p>
    <w:tbl>
      <w:tblPr>
        <w:tblStyle w:val="TableGrid"/>
        <w:tblpPr w:leftFromText="180" w:rightFromText="180" w:vertAnchor="page" w:horzAnchor="margin" w:tblpX="-666" w:tblpY="2221"/>
        <w:tblW w:w="11260" w:type="dxa"/>
        <w:tblLayout w:type="fixed"/>
        <w:tblLook w:val="04A0" w:firstRow="1" w:lastRow="0" w:firstColumn="1" w:lastColumn="0" w:noHBand="0" w:noVBand="1"/>
      </w:tblPr>
      <w:tblGrid>
        <w:gridCol w:w="1188"/>
        <w:gridCol w:w="1260"/>
        <w:gridCol w:w="1260"/>
        <w:gridCol w:w="1350"/>
        <w:gridCol w:w="1260"/>
        <w:gridCol w:w="1260"/>
        <w:gridCol w:w="1170"/>
        <w:gridCol w:w="1170"/>
        <w:gridCol w:w="1342"/>
      </w:tblGrid>
      <w:tr w:rsidR="00147F3D" w:rsidRPr="003D5A03" w14:paraId="1446F049" w14:textId="77777777" w:rsidTr="00147F3D">
        <w:trPr>
          <w:trHeight w:val="470"/>
        </w:trPr>
        <w:tc>
          <w:tcPr>
            <w:tcW w:w="1188" w:type="dxa"/>
            <w:vMerge w:val="restart"/>
          </w:tcPr>
          <w:p w14:paraId="5DCBAB8C" w14:textId="77777777" w:rsidR="00E61846" w:rsidRPr="003D5A03" w:rsidRDefault="00E61846" w:rsidP="00147F3D">
            <w:pPr>
              <w:rPr>
                <w:rFonts w:ascii="Times New Roman" w:eastAsia="Times New Roman" w:hAnsi="Times New Roman" w:cs="Times New Roman"/>
                <w:b/>
                <w:color w:val="000000"/>
                <w:sz w:val="18"/>
                <w:szCs w:val="18"/>
              </w:rPr>
            </w:pPr>
            <w:r w:rsidRPr="003D5A03">
              <w:rPr>
                <w:rFonts w:ascii="Times New Roman" w:eastAsia="Times New Roman" w:hAnsi="Times New Roman" w:cs="Times New Roman"/>
                <w:b/>
                <w:color w:val="000000"/>
                <w:sz w:val="18"/>
                <w:szCs w:val="18"/>
              </w:rPr>
              <w:lastRenderedPageBreak/>
              <w:t>Standard</w:t>
            </w:r>
          </w:p>
          <w:p w14:paraId="698108D3" w14:textId="77777777" w:rsidR="00E61846" w:rsidRPr="003D5A03" w:rsidRDefault="00E61846" w:rsidP="00147F3D">
            <w:pPr>
              <w:rPr>
                <w:rFonts w:ascii="Times New Roman" w:eastAsia="Times New Roman" w:hAnsi="Times New Roman" w:cs="Times New Roman"/>
                <w:b/>
                <w:color w:val="000000"/>
                <w:sz w:val="18"/>
                <w:szCs w:val="18"/>
              </w:rPr>
            </w:pPr>
            <w:r w:rsidRPr="003D5A03">
              <w:rPr>
                <w:rFonts w:ascii="Times New Roman" w:eastAsia="Times New Roman" w:hAnsi="Times New Roman" w:cs="Times New Roman"/>
                <w:b/>
                <w:color w:val="000000"/>
                <w:sz w:val="18"/>
                <w:szCs w:val="18"/>
              </w:rPr>
              <w:t>Metro week</w:t>
            </w:r>
          </w:p>
          <w:p w14:paraId="163C873B" w14:textId="77777777" w:rsidR="00E61846" w:rsidRPr="003D5A03" w:rsidRDefault="00E61846" w:rsidP="00147F3D">
            <w:pPr>
              <w:rPr>
                <w:rFonts w:ascii="Times New Roman" w:eastAsia="Times New Roman" w:hAnsi="Times New Roman" w:cs="Times New Roman"/>
                <w:b/>
                <w:color w:val="000000"/>
                <w:sz w:val="18"/>
                <w:szCs w:val="18"/>
              </w:rPr>
            </w:pPr>
            <w:r w:rsidRPr="003D5A03">
              <w:rPr>
                <w:rFonts w:ascii="Times New Roman" w:eastAsia="Times New Roman" w:hAnsi="Times New Roman" w:cs="Times New Roman"/>
                <w:b/>
                <w:color w:val="000000"/>
                <w:sz w:val="18"/>
                <w:szCs w:val="18"/>
              </w:rPr>
              <w:t xml:space="preserve">  (</w:t>
            </w:r>
            <w:proofErr w:type="gramStart"/>
            <w:r w:rsidRPr="003D5A03">
              <w:rPr>
                <w:rFonts w:ascii="Times New Roman" w:eastAsia="Times New Roman" w:hAnsi="Times New Roman" w:cs="Times New Roman"/>
                <w:b/>
                <w:color w:val="000000"/>
                <w:sz w:val="18"/>
                <w:szCs w:val="18"/>
              </w:rPr>
              <w:t>SMW )</w:t>
            </w:r>
            <w:proofErr w:type="gramEnd"/>
            <w:r w:rsidRPr="003D5A03">
              <w:rPr>
                <w:rFonts w:ascii="Times New Roman" w:eastAsia="Times New Roman" w:hAnsi="Times New Roman" w:cs="Times New Roman"/>
                <w:b/>
                <w:color w:val="000000"/>
                <w:sz w:val="18"/>
                <w:szCs w:val="18"/>
              </w:rPr>
              <w:t xml:space="preserve"> </w:t>
            </w:r>
          </w:p>
          <w:p w14:paraId="2B1CB096" w14:textId="77777777" w:rsidR="00E61846" w:rsidRPr="003D5A03" w:rsidRDefault="00E61846" w:rsidP="00147F3D">
            <w:pPr>
              <w:rPr>
                <w:rFonts w:ascii="Times New Roman" w:eastAsia="Times New Roman" w:hAnsi="Times New Roman" w:cs="Times New Roman"/>
                <w:color w:val="000000"/>
                <w:sz w:val="18"/>
                <w:szCs w:val="18"/>
              </w:rPr>
            </w:pPr>
          </w:p>
        </w:tc>
        <w:tc>
          <w:tcPr>
            <w:tcW w:w="8730" w:type="dxa"/>
            <w:gridSpan w:val="7"/>
          </w:tcPr>
          <w:p w14:paraId="06AF2F48" w14:textId="77777777" w:rsidR="00E61846" w:rsidRPr="003D5A03" w:rsidRDefault="00E61846" w:rsidP="00147F3D">
            <w:pPr>
              <w:pStyle w:val="ListParagraph"/>
              <w:ind w:left="0"/>
              <w:rPr>
                <w:rFonts w:ascii="Times New Roman" w:hAnsi="Times New Roman" w:cs="Times New Roman"/>
                <w:b/>
                <w:sz w:val="18"/>
                <w:szCs w:val="18"/>
              </w:rPr>
            </w:pPr>
            <w:r w:rsidRPr="003D5A03">
              <w:rPr>
                <w:rFonts w:ascii="Times New Roman" w:hAnsi="Times New Roman" w:cs="Times New Roman"/>
                <w:b/>
                <w:sz w:val="18"/>
                <w:szCs w:val="18"/>
              </w:rPr>
              <w:t xml:space="preserve">*Adult catch/5 yellow traps </w:t>
            </w:r>
            <w:r w:rsidR="00147F3D">
              <w:rPr>
                <w:rFonts w:ascii="Times New Roman" w:hAnsi="Times New Roman" w:cs="Times New Roman"/>
                <w:b/>
                <w:sz w:val="18"/>
                <w:szCs w:val="18"/>
              </w:rPr>
              <w:t>± Standard error</w:t>
            </w:r>
          </w:p>
        </w:tc>
        <w:tc>
          <w:tcPr>
            <w:tcW w:w="1342" w:type="dxa"/>
            <w:vMerge w:val="restart"/>
          </w:tcPr>
          <w:p w14:paraId="09B586E5" w14:textId="77777777" w:rsidR="00E61846" w:rsidRPr="003D5A03" w:rsidRDefault="00E61846" w:rsidP="00147F3D">
            <w:pPr>
              <w:pStyle w:val="ListParagraph"/>
              <w:ind w:left="0"/>
              <w:rPr>
                <w:rFonts w:ascii="Times New Roman" w:hAnsi="Times New Roman" w:cs="Times New Roman"/>
                <w:b/>
                <w:sz w:val="18"/>
                <w:szCs w:val="18"/>
              </w:rPr>
            </w:pPr>
            <w:r w:rsidRPr="003D5A03">
              <w:rPr>
                <w:rFonts w:ascii="Times New Roman" w:hAnsi="Times New Roman" w:cs="Times New Roman"/>
                <w:b/>
                <w:sz w:val="18"/>
                <w:szCs w:val="18"/>
              </w:rPr>
              <w:t>Overall</w:t>
            </w:r>
          </w:p>
          <w:p w14:paraId="1404B957" w14:textId="77777777" w:rsidR="00E61846" w:rsidRPr="003D5A03" w:rsidRDefault="00147F3D" w:rsidP="00147F3D">
            <w:pPr>
              <w:pStyle w:val="ListParagraph"/>
              <w:ind w:left="0"/>
              <w:rPr>
                <w:rFonts w:ascii="Times New Roman" w:hAnsi="Times New Roman" w:cs="Times New Roman"/>
                <w:b/>
                <w:sz w:val="18"/>
                <w:szCs w:val="18"/>
              </w:rPr>
            </w:pPr>
            <w:r w:rsidRPr="003D5A03">
              <w:rPr>
                <w:rFonts w:ascii="Times New Roman" w:hAnsi="Times New Roman" w:cs="Times New Roman"/>
                <w:b/>
                <w:sz w:val="18"/>
                <w:szCs w:val="18"/>
              </w:rPr>
              <w:t>M</w:t>
            </w:r>
            <w:r w:rsidR="00E61846" w:rsidRPr="003D5A03">
              <w:rPr>
                <w:rFonts w:ascii="Times New Roman" w:hAnsi="Times New Roman" w:cs="Times New Roman"/>
                <w:b/>
                <w:sz w:val="18"/>
                <w:szCs w:val="18"/>
              </w:rPr>
              <w:t>ean</w:t>
            </w:r>
            <w:r>
              <w:rPr>
                <w:rFonts w:ascii="Times New Roman" w:hAnsi="Times New Roman" w:cs="Times New Roman"/>
                <w:b/>
                <w:sz w:val="18"/>
                <w:szCs w:val="18"/>
              </w:rPr>
              <w:t xml:space="preserve"> ± SE</w:t>
            </w:r>
          </w:p>
        </w:tc>
      </w:tr>
      <w:tr w:rsidR="00147F3D" w:rsidRPr="003D5A03" w14:paraId="27950403" w14:textId="77777777" w:rsidTr="00147F3D">
        <w:trPr>
          <w:trHeight w:val="281"/>
        </w:trPr>
        <w:tc>
          <w:tcPr>
            <w:tcW w:w="1188" w:type="dxa"/>
            <w:vMerge/>
          </w:tcPr>
          <w:p w14:paraId="007CE469" w14:textId="77777777" w:rsidR="00E61846" w:rsidRPr="003D5A03" w:rsidRDefault="00E61846" w:rsidP="00147F3D">
            <w:pPr>
              <w:rPr>
                <w:rFonts w:ascii="Times New Roman" w:eastAsia="Times New Roman" w:hAnsi="Times New Roman" w:cs="Times New Roman"/>
                <w:color w:val="000000"/>
                <w:sz w:val="16"/>
                <w:szCs w:val="16"/>
              </w:rPr>
            </w:pPr>
          </w:p>
        </w:tc>
        <w:tc>
          <w:tcPr>
            <w:tcW w:w="1260" w:type="dxa"/>
          </w:tcPr>
          <w:p w14:paraId="525332FC" w14:textId="77777777" w:rsidR="00E61846" w:rsidRPr="003D5A03" w:rsidRDefault="00E61846" w:rsidP="00147F3D">
            <w:pPr>
              <w:pStyle w:val="ListParagraph"/>
              <w:ind w:left="0"/>
              <w:rPr>
                <w:rFonts w:ascii="Times New Roman" w:hAnsi="Times New Roman" w:cs="Times New Roman"/>
                <w:b/>
                <w:sz w:val="18"/>
                <w:szCs w:val="18"/>
              </w:rPr>
            </w:pPr>
            <w:r w:rsidRPr="003D5A03">
              <w:rPr>
                <w:rFonts w:ascii="Times New Roman" w:hAnsi="Times New Roman" w:cs="Times New Roman"/>
                <w:b/>
                <w:sz w:val="18"/>
                <w:szCs w:val="18"/>
              </w:rPr>
              <w:t>Zainapora</w:t>
            </w:r>
          </w:p>
        </w:tc>
        <w:tc>
          <w:tcPr>
            <w:tcW w:w="1260" w:type="dxa"/>
          </w:tcPr>
          <w:p w14:paraId="5CD7D925" w14:textId="77777777" w:rsidR="00E61846" w:rsidRPr="003D5A03" w:rsidRDefault="00E61846" w:rsidP="00147F3D">
            <w:pPr>
              <w:pStyle w:val="ListParagraph"/>
              <w:ind w:left="0"/>
              <w:rPr>
                <w:rFonts w:ascii="Times New Roman" w:hAnsi="Times New Roman" w:cs="Times New Roman"/>
                <w:b/>
                <w:sz w:val="18"/>
                <w:szCs w:val="18"/>
              </w:rPr>
            </w:pPr>
            <w:r w:rsidRPr="003D5A03">
              <w:rPr>
                <w:rFonts w:ascii="Times New Roman" w:hAnsi="Times New Roman" w:cs="Times New Roman"/>
                <w:b/>
                <w:sz w:val="18"/>
                <w:szCs w:val="18"/>
              </w:rPr>
              <w:t>Aglar</w:t>
            </w:r>
          </w:p>
        </w:tc>
        <w:tc>
          <w:tcPr>
            <w:tcW w:w="1350" w:type="dxa"/>
          </w:tcPr>
          <w:p w14:paraId="5FB23F73" w14:textId="77777777" w:rsidR="00E61846" w:rsidRPr="003D5A03" w:rsidRDefault="00E61846" w:rsidP="00147F3D">
            <w:pPr>
              <w:pStyle w:val="ListParagraph"/>
              <w:ind w:left="0"/>
              <w:rPr>
                <w:rFonts w:ascii="Times New Roman" w:hAnsi="Times New Roman" w:cs="Times New Roman"/>
                <w:b/>
                <w:sz w:val="18"/>
                <w:szCs w:val="18"/>
              </w:rPr>
            </w:pPr>
            <w:r w:rsidRPr="003D5A03">
              <w:rPr>
                <w:rFonts w:ascii="Times New Roman" w:hAnsi="Times New Roman" w:cs="Times New Roman"/>
                <w:b/>
                <w:sz w:val="18"/>
                <w:szCs w:val="18"/>
              </w:rPr>
              <w:t>Babapora</w:t>
            </w:r>
          </w:p>
        </w:tc>
        <w:tc>
          <w:tcPr>
            <w:tcW w:w="1260" w:type="dxa"/>
          </w:tcPr>
          <w:p w14:paraId="543904E7" w14:textId="77777777" w:rsidR="00E61846" w:rsidRPr="003D5A03" w:rsidRDefault="00E61846" w:rsidP="00147F3D">
            <w:pPr>
              <w:pStyle w:val="ListParagraph"/>
              <w:ind w:left="0"/>
              <w:rPr>
                <w:rFonts w:ascii="Times New Roman" w:hAnsi="Times New Roman" w:cs="Times New Roman"/>
                <w:b/>
                <w:sz w:val="18"/>
                <w:szCs w:val="18"/>
              </w:rPr>
            </w:pPr>
            <w:r w:rsidRPr="003D5A03">
              <w:rPr>
                <w:rFonts w:ascii="Times New Roman" w:hAnsi="Times New Roman" w:cs="Times New Roman"/>
                <w:b/>
                <w:sz w:val="18"/>
                <w:szCs w:val="18"/>
              </w:rPr>
              <w:t>Reshipora</w:t>
            </w:r>
          </w:p>
        </w:tc>
        <w:tc>
          <w:tcPr>
            <w:tcW w:w="1260" w:type="dxa"/>
          </w:tcPr>
          <w:p w14:paraId="2A7E01DD" w14:textId="77777777" w:rsidR="00E61846" w:rsidRPr="003D5A03" w:rsidRDefault="00E61846" w:rsidP="00147F3D">
            <w:pPr>
              <w:pStyle w:val="ListParagraph"/>
              <w:ind w:left="0"/>
              <w:rPr>
                <w:rFonts w:ascii="Times New Roman" w:hAnsi="Times New Roman" w:cs="Times New Roman"/>
                <w:b/>
                <w:sz w:val="18"/>
                <w:szCs w:val="18"/>
              </w:rPr>
            </w:pPr>
            <w:r w:rsidRPr="003D5A03">
              <w:rPr>
                <w:rFonts w:ascii="Times New Roman" w:hAnsi="Times New Roman" w:cs="Times New Roman"/>
                <w:b/>
                <w:sz w:val="18"/>
                <w:szCs w:val="18"/>
              </w:rPr>
              <w:t>Durpora</w:t>
            </w:r>
          </w:p>
        </w:tc>
        <w:tc>
          <w:tcPr>
            <w:tcW w:w="1170" w:type="dxa"/>
          </w:tcPr>
          <w:p w14:paraId="3F1A3CFF" w14:textId="77777777" w:rsidR="00E61846" w:rsidRPr="003D5A03" w:rsidRDefault="00E61846" w:rsidP="00147F3D">
            <w:pPr>
              <w:pStyle w:val="ListParagraph"/>
              <w:ind w:left="0"/>
              <w:rPr>
                <w:rFonts w:ascii="Times New Roman" w:hAnsi="Times New Roman" w:cs="Times New Roman"/>
                <w:b/>
                <w:sz w:val="18"/>
                <w:szCs w:val="18"/>
              </w:rPr>
            </w:pPr>
            <w:r w:rsidRPr="003D5A03">
              <w:rPr>
                <w:rFonts w:ascii="Times New Roman" w:hAnsi="Times New Roman" w:cs="Times New Roman"/>
                <w:b/>
                <w:sz w:val="18"/>
                <w:szCs w:val="18"/>
              </w:rPr>
              <w:t>Mujimarg</w:t>
            </w:r>
          </w:p>
        </w:tc>
        <w:tc>
          <w:tcPr>
            <w:tcW w:w="1170" w:type="dxa"/>
          </w:tcPr>
          <w:p w14:paraId="6CA2E7F0" w14:textId="77777777" w:rsidR="00E61846" w:rsidRPr="003D5A03" w:rsidRDefault="00E61846" w:rsidP="00147F3D">
            <w:pPr>
              <w:pStyle w:val="ListParagraph"/>
              <w:ind w:left="0"/>
              <w:rPr>
                <w:rFonts w:ascii="Times New Roman" w:hAnsi="Times New Roman" w:cs="Times New Roman"/>
                <w:b/>
                <w:sz w:val="18"/>
                <w:szCs w:val="18"/>
              </w:rPr>
            </w:pPr>
            <w:r w:rsidRPr="003D5A03">
              <w:rPr>
                <w:rFonts w:ascii="Times New Roman" w:hAnsi="Times New Roman" w:cs="Times New Roman"/>
                <w:b/>
                <w:sz w:val="18"/>
                <w:szCs w:val="18"/>
              </w:rPr>
              <w:t>Sofipora</w:t>
            </w:r>
          </w:p>
        </w:tc>
        <w:tc>
          <w:tcPr>
            <w:tcW w:w="1342" w:type="dxa"/>
            <w:vMerge/>
          </w:tcPr>
          <w:p w14:paraId="40A8D235" w14:textId="77777777" w:rsidR="00E61846" w:rsidRPr="003D5A03" w:rsidRDefault="00E61846" w:rsidP="00147F3D">
            <w:pPr>
              <w:pStyle w:val="ListParagraph"/>
              <w:ind w:left="0"/>
              <w:rPr>
                <w:rFonts w:ascii="Times New Roman" w:hAnsi="Times New Roman" w:cs="Times New Roman"/>
                <w:b/>
                <w:sz w:val="24"/>
                <w:szCs w:val="24"/>
              </w:rPr>
            </w:pPr>
          </w:p>
        </w:tc>
      </w:tr>
      <w:tr w:rsidR="00147F3D" w:rsidRPr="003D5A03" w14:paraId="70E17338" w14:textId="77777777" w:rsidTr="00147F3D">
        <w:trPr>
          <w:trHeight w:val="243"/>
        </w:trPr>
        <w:tc>
          <w:tcPr>
            <w:tcW w:w="1188" w:type="dxa"/>
          </w:tcPr>
          <w:p w14:paraId="1AC7A8E1" w14:textId="77777777"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13th</w:t>
            </w:r>
          </w:p>
        </w:tc>
        <w:tc>
          <w:tcPr>
            <w:tcW w:w="1260" w:type="dxa"/>
          </w:tcPr>
          <w:p w14:paraId="78A685A5"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334.66 ± 26.77</w:t>
            </w:r>
          </w:p>
        </w:tc>
        <w:tc>
          <w:tcPr>
            <w:tcW w:w="1260" w:type="dxa"/>
          </w:tcPr>
          <w:p w14:paraId="2761F6D7"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262.33 ± 20.99</w:t>
            </w:r>
          </w:p>
        </w:tc>
        <w:tc>
          <w:tcPr>
            <w:tcW w:w="1350" w:type="dxa"/>
          </w:tcPr>
          <w:p w14:paraId="74475F28"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335.16 ± 26.81</w:t>
            </w:r>
          </w:p>
        </w:tc>
        <w:tc>
          <w:tcPr>
            <w:tcW w:w="1260" w:type="dxa"/>
          </w:tcPr>
          <w:p w14:paraId="711A858D"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332.83 ± 26.63</w:t>
            </w:r>
          </w:p>
        </w:tc>
        <w:tc>
          <w:tcPr>
            <w:tcW w:w="1260" w:type="dxa"/>
          </w:tcPr>
          <w:p w14:paraId="21827486"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194.83 ± 15.59</w:t>
            </w:r>
          </w:p>
        </w:tc>
        <w:tc>
          <w:tcPr>
            <w:tcW w:w="1170" w:type="dxa"/>
          </w:tcPr>
          <w:p w14:paraId="24BD0DB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135 ± 10.8</w:t>
            </w:r>
          </w:p>
        </w:tc>
        <w:tc>
          <w:tcPr>
            <w:tcW w:w="1170" w:type="dxa"/>
          </w:tcPr>
          <w:p w14:paraId="03C45245"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101.83 ± 8.15</w:t>
            </w:r>
          </w:p>
        </w:tc>
        <w:tc>
          <w:tcPr>
            <w:tcW w:w="1342" w:type="dxa"/>
          </w:tcPr>
          <w:p w14:paraId="1D94CF4D"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242.37 ± 19.39</w:t>
            </w:r>
          </w:p>
        </w:tc>
      </w:tr>
      <w:tr w:rsidR="00147F3D" w:rsidRPr="003D5A03" w14:paraId="665664F2" w14:textId="77777777" w:rsidTr="00147F3D">
        <w:trPr>
          <w:trHeight w:val="251"/>
        </w:trPr>
        <w:tc>
          <w:tcPr>
            <w:tcW w:w="1188" w:type="dxa"/>
          </w:tcPr>
          <w:p w14:paraId="140E18AB" w14:textId="77777777"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14th </w:t>
            </w:r>
          </w:p>
        </w:tc>
        <w:tc>
          <w:tcPr>
            <w:tcW w:w="1260" w:type="dxa"/>
          </w:tcPr>
          <w:p w14:paraId="7BD50C3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237.66 ± 19.01</w:t>
            </w:r>
          </w:p>
        </w:tc>
        <w:tc>
          <w:tcPr>
            <w:tcW w:w="1260" w:type="dxa"/>
          </w:tcPr>
          <w:p w14:paraId="3741BD38"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201.83 ± 16.15</w:t>
            </w:r>
          </w:p>
        </w:tc>
        <w:tc>
          <w:tcPr>
            <w:tcW w:w="1350" w:type="dxa"/>
          </w:tcPr>
          <w:p w14:paraId="7004EC46"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244.83 ± 19.59</w:t>
            </w:r>
          </w:p>
        </w:tc>
        <w:tc>
          <w:tcPr>
            <w:tcW w:w="1260" w:type="dxa"/>
          </w:tcPr>
          <w:p w14:paraId="07E93EF5"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243.16 ± 19.45</w:t>
            </w:r>
          </w:p>
        </w:tc>
        <w:tc>
          <w:tcPr>
            <w:tcW w:w="1260" w:type="dxa"/>
          </w:tcPr>
          <w:p w14:paraId="1A20E47E"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167 ± 13.36</w:t>
            </w:r>
          </w:p>
        </w:tc>
        <w:tc>
          <w:tcPr>
            <w:tcW w:w="1170" w:type="dxa"/>
          </w:tcPr>
          <w:p w14:paraId="7AEA850B"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111.83 ± 8.95</w:t>
            </w:r>
          </w:p>
        </w:tc>
        <w:tc>
          <w:tcPr>
            <w:tcW w:w="1170" w:type="dxa"/>
          </w:tcPr>
          <w:p w14:paraId="11FEFDF2"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89.66 ± 7.17</w:t>
            </w:r>
          </w:p>
        </w:tc>
        <w:tc>
          <w:tcPr>
            <w:tcW w:w="1342" w:type="dxa"/>
          </w:tcPr>
          <w:p w14:paraId="7E60E5A2"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185.13 ± 14.81</w:t>
            </w:r>
          </w:p>
        </w:tc>
      </w:tr>
      <w:tr w:rsidR="00147F3D" w:rsidRPr="003D5A03" w14:paraId="283A2A04" w14:textId="77777777" w:rsidTr="00147F3D">
        <w:trPr>
          <w:trHeight w:val="251"/>
        </w:trPr>
        <w:tc>
          <w:tcPr>
            <w:tcW w:w="1188" w:type="dxa"/>
          </w:tcPr>
          <w:p w14:paraId="1B6B83BD" w14:textId="77777777"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15th  </w:t>
            </w:r>
          </w:p>
        </w:tc>
        <w:tc>
          <w:tcPr>
            <w:tcW w:w="1260" w:type="dxa"/>
          </w:tcPr>
          <w:p w14:paraId="06A9ABC0"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141 ± 11.28</w:t>
            </w:r>
          </w:p>
        </w:tc>
        <w:tc>
          <w:tcPr>
            <w:tcW w:w="1260" w:type="dxa"/>
          </w:tcPr>
          <w:p w14:paraId="362EA02B"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153.66 ± 12.29</w:t>
            </w:r>
          </w:p>
        </w:tc>
        <w:tc>
          <w:tcPr>
            <w:tcW w:w="1350" w:type="dxa"/>
          </w:tcPr>
          <w:p w14:paraId="35C36D09"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173.66 ± 13.89</w:t>
            </w:r>
          </w:p>
        </w:tc>
        <w:tc>
          <w:tcPr>
            <w:tcW w:w="1260" w:type="dxa"/>
          </w:tcPr>
          <w:p w14:paraId="253ABCD3"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182.83 ± 14.63</w:t>
            </w:r>
          </w:p>
        </w:tc>
        <w:tc>
          <w:tcPr>
            <w:tcW w:w="1260" w:type="dxa"/>
          </w:tcPr>
          <w:p w14:paraId="596ABA3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131.66 ± 10.53</w:t>
            </w:r>
          </w:p>
        </w:tc>
        <w:tc>
          <w:tcPr>
            <w:tcW w:w="1170" w:type="dxa"/>
          </w:tcPr>
          <w:p w14:paraId="6E771929"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95.16 ± 7.61</w:t>
            </w:r>
          </w:p>
        </w:tc>
        <w:tc>
          <w:tcPr>
            <w:tcW w:w="1170" w:type="dxa"/>
          </w:tcPr>
          <w:p w14:paraId="6A0D2EC8"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77.33 ± 6.19</w:t>
            </w:r>
          </w:p>
        </w:tc>
        <w:tc>
          <w:tcPr>
            <w:tcW w:w="1342" w:type="dxa"/>
          </w:tcPr>
          <w:p w14:paraId="16C89649"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136.47 ± 10.92</w:t>
            </w:r>
          </w:p>
        </w:tc>
      </w:tr>
      <w:tr w:rsidR="00147F3D" w:rsidRPr="003D5A03" w14:paraId="659E7D15" w14:textId="77777777" w:rsidTr="00147F3D">
        <w:trPr>
          <w:trHeight w:val="251"/>
        </w:trPr>
        <w:tc>
          <w:tcPr>
            <w:tcW w:w="1188" w:type="dxa"/>
          </w:tcPr>
          <w:p w14:paraId="5A6A9778" w14:textId="77777777"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16th </w:t>
            </w:r>
          </w:p>
        </w:tc>
        <w:tc>
          <w:tcPr>
            <w:tcW w:w="1260" w:type="dxa"/>
          </w:tcPr>
          <w:p w14:paraId="4641C36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81 ± 6.48</w:t>
            </w:r>
          </w:p>
        </w:tc>
        <w:tc>
          <w:tcPr>
            <w:tcW w:w="1260" w:type="dxa"/>
          </w:tcPr>
          <w:p w14:paraId="63F1A346"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117.33 ± 9.39</w:t>
            </w:r>
          </w:p>
        </w:tc>
        <w:tc>
          <w:tcPr>
            <w:tcW w:w="1350" w:type="dxa"/>
          </w:tcPr>
          <w:p w14:paraId="4811AD5D"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127.83 ± 10.23</w:t>
            </w:r>
          </w:p>
        </w:tc>
        <w:tc>
          <w:tcPr>
            <w:tcW w:w="1260" w:type="dxa"/>
          </w:tcPr>
          <w:p w14:paraId="6934A91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129.16 ± 10.33</w:t>
            </w:r>
          </w:p>
        </w:tc>
        <w:tc>
          <w:tcPr>
            <w:tcW w:w="1260" w:type="dxa"/>
          </w:tcPr>
          <w:p w14:paraId="2446DAAD"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107 ± 8.56</w:t>
            </w:r>
          </w:p>
        </w:tc>
        <w:tc>
          <w:tcPr>
            <w:tcW w:w="1170" w:type="dxa"/>
          </w:tcPr>
          <w:p w14:paraId="4D3FEF18"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80 ± 6.4</w:t>
            </w:r>
          </w:p>
        </w:tc>
        <w:tc>
          <w:tcPr>
            <w:tcW w:w="1170" w:type="dxa"/>
          </w:tcPr>
          <w:p w14:paraId="28C45A2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60.5 ± 4.84</w:t>
            </w:r>
          </w:p>
        </w:tc>
        <w:tc>
          <w:tcPr>
            <w:tcW w:w="1342" w:type="dxa"/>
          </w:tcPr>
          <w:p w14:paraId="0FC3CD0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100.4 ± 8.03</w:t>
            </w:r>
          </w:p>
        </w:tc>
      </w:tr>
      <w:tr w:rsidR="00147F3D" w:rsidRPr="003D5A03" w14:paraId="0256FBD3" w14:textId="77777777" w:rsidTr="00147F3D">
        <w:trPr>
          <w:trHeight w:val="251"/>
        </w:trPr>
        <w:tc>
          <w:tcPr>
            <w:tcW w:w="1188" w:type="dxa"/>
          </w:tcPr>
          <w:p w14:paraId="0C317728" w14:textId="77777777"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17th </w:t>
            </w:r>
          </w:p>
        </w:tc>
        <w:tc>
          <w:tcPr>
            <w:tcW w:w="1260" w:type="dxa"/>
          </w:tcPr>
          <w:p w14:paraId="60B4FBEB"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63.66 ± 5.09</w:t>
            </w:r>
          </w:p>
        </w:tc>
        <w:tc>
          <w:tcPr>
            <w:tcW w:w="1260" w:type="dxa"/>
          </w:tcPr>
          <w:p w14:paraId="1A313DA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90 ± 7.2</w:t>
            </w:r>
          </w:p>
        </w:tc>
        <w:tc>
          <w:tcPr>
            <w:tcW w:w="1350" w:type="dxa"/>
          </w:tcPr>
          <w:p w14:paraId="6E176DA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92.66 ± 7.41</w:t>
            </w:r>
          </w:p>
        </w:tc>
        <w:tc>
          <w:tcPr>
            <w:tcW w:w="1260" w:type="dxa"/>
          </w:tcPr>
          <w:p w14:paraId="13D7C4FE"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97.16 ± 7.77</w:t>
            </w:r>
          </w:p>
        </w:tc>
        <w:tc>
          <w:tcPr>
            <w:tcW w:w="1260" w:type="dxa"/>
          </w:tcPr>
          <w:p w14:paraId="57AD05D6"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84.66 ± 6.77</w:t>
            </w:r>
          </w:p>
        </w:tc>
        <w:tc>
          <w:tcPr>
            <w:tcW w:w="1170" w:type="dxa"/>
          </w:tcPr>
          <w:p w14:paraId="23C5BA1C"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67.33 ± 5.39</w:t>
            </w:r>
          </w:p>
        </w:tc>
        <w:tc>
          <w:tcPr>
            <w:tcW w:w="1170" w:type="dxa"/>
          </w:tcPr>
          <w:p w14:paraId="7381961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49.66 ± 3.97</w:t>
            </w:r>
          </w:p>
        </w:tc>
        <w:tc>
          <w:tcPr>
            <w:tcW w:w="1342" w:type="dxa"/>
          </w:tcPr>
          <w:p w14:paraId="4D66F878"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77.87 ± 6.23</w:t>
            </w:r>
          </w:p>
        </w:tc>
      </w:tr>
      <w:tr w:rsidR="00147F3D" w:rsidRPr="003D5A03" w14:paraId="12E22AF0" w14:textId="77777777" w:rsidTr="00147F3D">
        <w:trPr>
          <w:trHeight w:val="229"/>
        </w:trPr>
        <w:tc>
          <w:tcPr>
            <w:tcW w:w="1188" w:type="dxa"/>
          </w:tcPr>
          <w:p w14:paraId="5E07742A" w14:textId="77777777"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18th</w:t>
            </w:r>
          </w:p>
        </w:tc>
        <w:tc>
          <w:tcPr>
            <w:tcW w:w="1260" w:type="dxa"/>
          </w:tcPr>
          <w:p w14:paraId="5F005709"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37 ± 2.96</w:t>
            </w:r>
          </w:p>
        </w:tc>
        <w:tc>
          <w:tcPr>
            <w:tcW w:w="1260" w:type="dxa"/>
          </w:tcPr>
          <w:p w14:paraId="2B17D4B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61.33 ± 4.91</w:t>
            </w:r>
          </w:p>
        </w:tc>
        <w:tc>
          <w:tcPr>
            <w:tcW w:w="1350" w:type="dxa"/>
          </w:tcPr>
          <w:p w14:paraId="4C47CE76"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63.33 ± 5.07</w:t>
            </w:r>
          </w:p>
        </w:tc>
        <w:tc>
          <w:tcPr>
            <w:tcW w:w="1260" w:type="dxa"/>
          </w:tcPr>
          <w:p w14:paraId="79C8733C"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67.5 ± 5.4</w:t>
            </w:r>
          </w:p>
        </w:tc>
        <w:tc>
          <w:tcPr>
            <w:tcW w:w="1260" w:type="dxa"/>
          </w:tcPr>
          <w:p w14:paraId="19F9B3FE"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64.16 ± 5.13</w:t>
            </w:r>
          </w:p>
        </w:tc>
        <w:tc>
          <w:tcPr>
            <w:tcW w:w="1170" w:type="dxa"/>
          </w:tcPr>
          <w:p w14:paraId="1B7AE008"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57.83 ± 4.63</w:t>
            </w:r>
          </w:p>
        </w:tc>
        <w:tc>
          <w:tcPr>
            <w:tcW w:w="1170" w:type="dxa"/>
          </w:tcPr>
          <w:p w14:paraId="53F154B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41.5 ± 3.32</w:t>
            </w:r>
          </w:p>
        </w:tc>
        <w:tc>
          <w:tcPr>
            <w:tcW w:w="1342" w:type="dxa"/>
          </w:tcPr>
          <w:p w14:paraId="6C4AF692"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56.09 ± 4.49</w:t>
            </w:r>
          </w:p>
        </w:tc>
      </w:tr>
      <w:tr w:rsidR="00147F3D" w:rsidRPr="003D5A03" w14:paraId="358D6373" w14:textId="77777777" w:rsidTr="00147F3D">
        <w:trPr>
          <w:trHeight w:val="251"/>
        </w:trPr>
        <w:tc>
          <w:tcPr>
            <w:tcW w:w="1188" w:type="dxa"/>
          </w:tcPr>
          <w:p w14:paraId="0996023F" w14:textId="77777777"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19th </w:t>
            </w:r>
          </w:p>
        </w:tc>
        <w:tc>
          <w:tcPr>
            <w:tcW w:w="1260" w:type="dxa"/>
          </w:tcPr>
          <w:p w14:paraId="5AE0E22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23.16 ± 1.85</w:t>
            </w:r>
          </w:p>
        </w:tc>
        <w:tc>
          <w:tcPr>
            <w:tcW w:w="1260" w:type="dxa"/>
          </w:tcPr>
          <w:p w14:paraId="005200DE"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42.5 ± 3.4</w:t>
            </w:r>
          </w:p>
        </w:tc>
        <w:tc>
          <w:tcPr>
            <w:tcW w:w="1350" w:type="dxa"/>
          </w:tcPr>
          <w:p w14:paraId="64F7E55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40.66 ± 3.25</w:t>
            </w:r>
          </w:p>
        </w:tc>
        <w:tc>
          <w:tcPr>
            <w:tcW w:w="1260" w:type="dxa"/>
          </w:tcPr>
          <w:p w14:paraId="152535C3"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46 ± 3.68</w:t>
            </w:r>
          </w:p>
        </w:tc>
        <w:tc>
          <w:tcPr>
            <w:tcW w:w="1260" w:type="dxa"/>
          </w:tcPr>
          <w:p w14:paraId="4F8C39D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47.83 ± 3.83</w:t>
            </w:r>
          </w:p>
        </w:tc>
        <w:tc>
          <w:tcPr>
            <w:tcW w:w="1170" w:type="dxa"/>
          </w:tcPr>
          <w:p w14:paraId="51935880"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46.16 ± 3.69</w:t>
            </w:r>
          </w:p>
        </w:tc>
        <w:tc>
          <w:tcPr>
            <w:tcW w:w="1170" w:type="dxa"/>
          </w:tcPr>
          <w:p w14:paraId="1CB70237"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33.66 ± 2.69</w:t>
            </w:r>
          </w:p>
        </w:tc>
        <w:tc>
          <w:tcPr>
            <w:tcW w:w="1342" w:type="dxa"/>
          </w:tcPr>
          <w:p w14:paraId="33DCB80C"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39.99 ± 3.2</w:t>
            </w:r>
          </w:p>
        </w:tc>
      </w:tr>
      <w:tr w:rsidR="00147F3D" w:rsidRPr="003D5A03" w14:paraId="4969CFD2" w14:textId="77777777" w:rsidTr="00147F3D">
        <w:trPr>
          <w:trHeight w:val="251"/>
        </w:trPr>
        <w:tc>
          <w:tcPr>
            <w:tcW w:w="1188" w:type="dxa"/>
          </w:tcPr>
          <w:p w14:paraId="0C2D0A5F" w14:textId="77777777"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20th </w:t>
            </w:r>
          </w:p>
        </w:tc>
        <w:tc>
          <w:tcPr>
            <w:tcW w:w="1260" w:type="dxa"/>
          </w:tcPr>
          <w:p w14:paraId="36F39EF3"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34.33 ± 2.75</w:t>
            </w:r>
          </w:p>
        </w:tc>
        <w:tc>
          <w:tcPr>
            <w:tcW w:w="1260" w:type="dxa"/>
          </w:tcPr>
          <w:p w14:paraId="3B25B236"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48.16 ± 3.85</w:t>
            </w:r>
          </w:p>
        </w:tc>
        <w:tc>
          <w:tcPr>
            <w:tcW w:w="1350" w:type="dxa"/>
          </w:tcPr>
          <w:p w14:paraId="3032849B"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46.66 ± 3.73</w:t>
            </w:r>
          </w:p>
        </w:tc>
        <w:tc>
          <w:tcPr>
            <w:tcW w:w="1260" w:type="dxa"/>
          </w:tcPr>
          <w:p w14:paraId="1D15F09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52.66 ± 4.21</w:t>
            </w:r>
          </w:p>
        </w:tc>
        <w:tc>
          <w:tcPr>
            <w:tcW w:w="1260" w:type="dxa"/>
          </w:tcPr>
          <w:p w14:paraId="6DBCD415"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57.66 ± 4.61</w:t>
            </w:r>
          </w:p>
        </w:tc>
        <w:tc>
          <w:tcPr>
            <w:tcW w:w="1170" w:type="dxa"/>
          </w:tcPr>
          <w:p w14:paraId="00211F0C"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49.33 ± 3.95</w:t>
            </w:r>
          </w:p>
        </w:tc>
        <w:tc>
          <w:tcPr>
            <w:tcW w:w="1170" w:type="dxa"/>
          </w:tcPr>
          <w:p w14:paraId="11B0B4C0"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36.23 ± 2.9</w:t>
            </w:r>
          </w:p>
        </w:tc>
        <w:tc>
          <w:tcPr>
            <w:tcW w:w="1342" w:type="dxa"/>
          </w:tcPr>
          <w:p w14:paraId="4312F5BB"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46.43 ± 3.71</w:t>
            </w:r>
          </w:p>
        </w:tc>
      </w:tr>
      <w:tr w:rsidR="00147F3D" w:rsidRPr="003D5A03" w14:paraId="6B18616A" w14:textId="77777777" w:rsidTr="00147F3D">
        <w:trPr>
          <w:trHeight w:val="251"/>
        </w:trPr>
        <w:tc>
          <w:tcPr>
            <w:tcW w:w="1188" w:type="dxa"/>
          </w:tcPr>
          <w:p w14:paraId="7B5682E0" w14:textId="77777777"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21st </w:t>
            </w:r>
          </w:p>
        </w:tc>
        <w:tc>
          <w:tcPr>
            <w:tcW w:w="1260" w:type="dxa"/>
          </w:tcPr>
          <w:p w14:paraId="40E7D88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42.33 ± 3.39</w:t>
            </w:r>
          </w:p>
        </w:tc>
        <w:tc>
          <w:tcPr>
            <w:tcW w:w="1260" w:type="dxa"/>
          </w:tcPr>
          <w:p w14:paraId="196B081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55.66 ± 4.45</w:t>
            </w:r>
          </w:p>
        </w:tc>
        <w:tc>
          <w:tcPr>
            <w:tcW w:w="1350" w:type="dxa"/>
          </w:tcPr>
          <w:p w14:paraId="3A21372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52.33 ± 4.19</w:t>
            </w:r>
          </w:p>
        </w:tc>
        <w:tc>
          <w:tcPr>
            <w:tcW w:w="1260" w:type="dxa"/>
          </w:tcPr>
          <w:p w14:paraId="274E0892"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54 ± 4.32</w:t>
            </w:r>
          </w:p>
        </w:tc>
        <w:tc>
          <w:tcPr>
            <w:tcW w:w="1260" w:type="dxa"/>
          </w:tcPr>
          <w:p w14:paraId="77AB995C"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64.23 ± 5.14</w:t>
            </w:r>
          </w:p>
        </w:tc>
        <w:tc>
          <w:tcPr>
            <w:tcW w:w="1170" w:type="dxa"/>
          </w:tcPr>
          <w:p w14:paraId="0D2753D7"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51.5 ± 4.12</w:t>
            </w:r>
          </w:p>
        </w:tc>
        <w:tc>
          <w:tcPr>
            <w:tcW w:w="1170" w:type="dxa"/>
          </w:tcPr>
          <w:p w14:paraId="38C8047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39.45 ± 3.16</w:t>
            </w:r>
          </w:p>
        </w:tc>
        <w:tc>
          <w:tcPr>
            <w:tcW w:w="1342" w:type="dxa"/>
          </w:tcPr>
          <w:p w14:paraId="6C61481D"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51.35 ± 4.11</w:t>
            </w:r>
          </w:p>
        </w:tc>
      </w:tr>
      <w:tr w:rsidR="00147F3D" w:rsidRPr="003D5A03" w14:paraId="517CDD10" w14:textId="77777777" w:rsidTr="00147F3D">
        <w:trPr>
          <w:trHeight w:val="251"/>
        </w:trPr>
        <w:tc>
          <w:tcPr>
            <w:tcW w:w="1188" w:type="dxa"/>
          </w:tcPr>
          <w:p w14:paraId="215E1A78" w14:textId="77777777"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22nd </w:t>
            </w:r>
          </w:p>
        </w:tc>
        <w:tc>
          <w:tcPr>
            <w:tcW w:w="1260" w:type="dxa"/>
          </w:tcPr>
          <w:p w14:paraId="322A23EB"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52.83 ± 4.23</w:t>
            </w:r>
          </w:p>
        </w:tc>
        <w:tc>
          <w:tcPr>
            <w:tcW w:w="1260" w:type="dxa"/>
          </w:tcPr>
          <w:p w14:paraId="15B0BC4D"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60.26 ± 4.82</w:t>
            </w:r>
          </w:p>
        </w:tc>
        <w:tc>
          <w:tcPr>
            <w:tcW w:w="1350" w:type="dxa"/>
          </w:tcPr>
          <w:p w14:paraId="383485D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59.66 ± 4.77</w:t>
            </w:r>
          </w:p>
        </w:tc>
        <w:tc>
          <w:tcPr>
            <w:tcW w:w="1260" w:type="dxa"/>
          </w:tcPr>
          <w:p w14:paraId="51FFD8A8"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61.33 ± 4.91</w:t>
            </w:r>
          </w:p>
        </w:tc>
        <w:tc>
          <w:tcPr>
            <w:tcW w:w="1260" w:type="dxa"/>
          </w:tcPr>
          <w:p w14:paraId="5F27846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68.33 ± 5.47</w:t>
            </w:r>
          </w:p>
        </w:tc>
        <w:tc>
          <w:tcPr>
            <w:tcW w:w="1170" w:type="dxa"/>
          </w:tcPr>
          <w:p w14:paraId="0A0FB91E"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62.33 ± 4.99</w:t>
            </w:r>
          </w:p>
        </w:tc>
        <w:tc>
          <w:tcPr>
            <w:tcW w:w="1170" w:type="dxa"/>
          </w:tcPr>
          <w:p w14:paraId="183D68E0"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46.23 ± 3.7</w:t>
            </w:r>
          </w:p>
        </w:tc>
        <w:tc>
          <w:tcPr>
            <w:tcW w:w="1342" w:type="dxa"/>
          </w:tcPr>
          <w:p w14:paraId="06ED1CF7"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58.71 ± 4.7</w:t>
            </w:r>
          </w:p>
        </w:tc>
      </w:tr>
      <w:tr w:rsidR="00147F3D" w:rsidRPr="003D5A03" w14:paraId="6D1A1BDA" w14:textId="77777777" w:rsidTr="00147F3D">
        <w:trPr>
          <w:trHeight w:val="251"/>
        </w:trPr>
        <w:tc>
          <w:tcPr>
            <w:tcW w:w="1188" w:type="dxa"/>
          </w:tcPr>
          <w:p w14:paraId="3E398488" w14:textId="77777777"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23rd</w:t>
            </w:r>
          </w:p>
        </w:tc>
        <w:tc>
          <w:tcPr>
            <w:tcW w:w="1260" w:type="dxa"/>
          </w:tcPr>
          <w:p w14:paraId="3F9E277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67.16 ± 5.37</w:t>
            </w:r>
          </w:p>
        </w:tc>
        <w:tc>
          <w:tcPr>
            <w:tcW w:w="1260" w:type="dxa"/>
          </w:tcPr>
          <w:p w14:paraId="315C6302"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64.66 ± 5.17</w:t>
            </w:r>
          </w:p>
        </w:tc>
        <w:tc>
          <w:tcPr>
            <w:tcW w:w="1350" w:type="dxa"/>
          </w:tcPr>
          <w:p w14:paraId="404F23B6"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62.35 ± 4.99</w:t>
            </w:r>
          </w:p>
        </w:tc>
        <w:tc>
          <w:tcPr>
            <w:tcW w:w="1260" w:type="dxa"/>
          </w:tcPr>
          <w:p w14:paraId="3719CABE"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68.16 ± 5.45</w:t>
            </w:r>
          </w:p>
        </w:tc>
        <w:tc>
          <w:tcPr>
            <w:tcW w:w="1260" w:type="dxa"/>
          </w:tcPr>
          <w:p w14:paraId="7383BBC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75.66 ± 6.05</w:t>
            </w:r>
          </w:p>
        </w:tc>
        <w:tc>
          <w:tcPr>
            <w:tcW w:w="1170" w:type="dxa"/>
          </w:tcPr>
          <w:p w14:paraId="1FC6C810"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68.66 ± 5.49</w:t>
            </w:r>
          </w:p>
        </w:tc>
        <w:tc>
          <w:tcPr>
            <w:tcW w:w="1170" w:type="dxa"/>
          </w:tcPr>
          <w:p w14:paraId="27F5C57C"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52.83 ± 4.23</w:t>
            </w:r>
          </w:p>
        </w:tc>
        <w:tc>
          <w:tcPr>
            <w:tcW w:w="1342" w:type="dxa"/>
          </w:tcPr>
          <w:p w14:paraId="1AA5FE5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65.64 ± 5.25</w:t>
            </w:r>
          </w:p>
        </w:tc>
      </w:tr>
      <w:tr w:rsidR="00147F3D" w:rsidRPr="003D5A03" w14:paraId="0B218C80" w14:textId="77777777" w:rsidTr="00147F3D">
        <w:trPr>
          <w:trHeight w:val="251"/>
        </w:trPr>
        <w:tc>
          <w:tcPr>
            <w:tcW w:w="1188" w:type="dxa"/>
          </w:tcPr>
          <w:p w14:paraId="1DAB5D67" w14:textId="77777777"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24th </w:t>
            </w:r>
          </w:p>
        </w:tc>
        <w:tc>
          <w:tcPr>
            <w:tcW w:w="1260" w:type="dxa"/>
          </w:tcPr>
          <w:p w14:paraId="522AFEC6"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76.83 ± 6.15</w:t>
            </w:r>
          </w:p>
        </w:tc>
        <w:tc>
          <w:tcPr>
            <w:tcW w:w="1260" w:type="dxa"/>
          </w:tcPr>
          <w:p w14:paraId="567CE146"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79.5 ± 6.36</w:t>
            </w:r>
          </w:p>
        </w:tc>
        <w:tc>
          <w:tcPr>
            <w:tcW w:w="1350" w:type="dxa"/>
          </w:tcPr>
          <w:p w14:paraId="0FDB1120"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77.66 ± 6.21</w:t>
            </w:r>
          </w:p>
        </w:tc>
        <w:tc>
          <w:tcPr>
            <w:tcW w:w="1260" w:type="dxa"/>
          </w:tcPr>
          <w:p w14:paraId="622CB22B"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84.83 ± 6.79</w:t>
            </w:r>
          </w:p>
        </w:tc>
        <w:tc>
          <w:tcPr>
            <w:tcW w:w="1260" w:type="dxa"/>
          </w:tcPr>
          <w:p w14:paraId="67BC08A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81.16 ± 6.49</w:t>
            </w:r>
          </w:p>
        </w:tc>
        <w:tc>
          <w:tcPr>
            <w:tcW w:w="1170" w:type="dxa"/>
          </w:tcPr>
          <w:p w14:paraId="33A4606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74.23 ± 5.94</w:t>
            </w:r>
          </w:p>
        </w:tc>
        <w:tc>
          <w:tcPr>
            <w:tcW w:w="1170" w:type="dxa"/>
          </w:tcPr>
          <w:p w14:paraId="44144888"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63.83 ± 5.11</w:t>
            </w:r>
          </w:p>
        </w:tc>
        <w:tc>
          <w:tcPr>
            <w:tcW w:w="1342" w:type="dxa"/>
          </w:tcPr>
          <w:p w14:paraId="592F6AD0"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76.86 ± 6.15</w:t>
            </w:r>
          </w:p>
        </w:tc>
      </w:tr>
      <w:tr w:rsidR="00147F3D" w:rsidRPr="003D5A03" w14:paraId="30B63D80" w14:textId="77777777" w:rsidTr="00147F3D">
        <w:trPr>
          <w:trHeight w:val="251"/>
        </w:trPr>
        <w:tc>
          <w:tcPr>
            <w:tcW w:w="1188" w:type="dxa"/>
          </w:tcPr>
          <w:p w14:paraId="2117C34C" w14:textId="77777777"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25th </w:t>
            </w:r>
          </w:p>
        </w:tc>
        <w:tc>
          <w:tcPr>
            <w:tcW w:w="1260" w:type="dxa"/>
          </w:tcPr>
          <w:p w14:paraId="27AC0850"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85.66 ± 6.85</w:t>
            </w:r>
          </w:p>
        </w:tc>
        <w:tc>
          <w:tcPr>
            <w:tcW w:w="1260" w:type="dxa"/>
          </w:tcPr>
          <w:p w14:paraId="0DC7A667"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82.66 ± 6.61</w:t>
            </w:r>
          </w:p>
        </w:tc>
        <w:tc>
          <w:tcPr>
            <w:tcW w:w="1350" w:type="dxa"/>
          </w:tcPr>
          <w:p w14:paraId="3F477FE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80.23 ± 6.42</w:t>
            </w:r>
          </w:p>
        </w:tc>
        <w:tc>
          <w:tcPr>
            <w:tcW w:w="1260" w:type="dxa"/>
          </w:tcPr>
          <w:p w14:paraId="3501B900"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89.33 ± 7.15</w:t>
            </w:r>
          </w:p>
        </w:tc>
        <w:tc>
          <w:tcPr>
            <w:tcW w:w="1260" w:type="dxa"/>
          </w:tcPr>
          <w:p w14:paraId="1E22FBC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88.83 ± 7.11</w:t>
            </w:r>
          </w:p>
        </w:tc>
        <w:tc>
          <w:tcPr>
            <w:tcW w:w="1170" w:type="dxa"/>
          </w:tcPr>
          <w:p w14:paraId="3F2300A0"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79.42 ± 6.35</w:t>
            </w:r>
          </w:p>
        </w:tc>
        <w:tc>
          <w:tcPr>
            <w:tcW w:w="1170" w:type="dxa"/>
          </w:tcPr>
          <w:p w14:paraId="3CDBDE7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67.33 ± 5.39</w:t>
            </w:r>
          </w:p>
        </w:tc>
        <w:tc>
          <w:tcPr>
            <w:tcW w:w="1342" w:type="dxa"/>
          </w:tcPr>
          <w:p w14:paraId="59F1EA4C"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81.92 ± 6.55</w:t>
            </w:r>
          </w:p>
        </w:tc>
      </w:tr>
      <w:tr w:rsidR="00147F3D" w:rsidRPr="003D5A03" w14:paraId="3BAE6FD8" w14:textId="77777777" w:rsidTr="00147F3D">
        <w:trPr>
          <w:trHeight w:val="251"/>
        </w:trPr>
        <w:tc>
          <w:tcPr>
            <w:tcW w:w="1188" w:type="dxa"/>
          </w:tcPr>
          <w:p w14:paraId="5A6233CF" w14:textId="77777777"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26th </w:t>
            </w:r>
          </w:p>
        </w:tc>
        <w:tc>
          <w:tcPr>
            <w:tcW w:w="1260" w:type="dxa"/>
          </w:tcPr>
          <w:p w14:paraId="046A8403"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93 ± 7.44</w:t>
            </w:r>
          </w:p>
        </w:tc>
        <w:tc>
          <w:tcPr>
            <w:tcW w:w="1260" w:type="dxa"/>
          </w:tcPr>
          <w:p w14:paraId="05572B9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91.4 ± 7.31</w:t>
            </w:r>
          </w:p>
        </w:tc>
        <w:tc>
          <w:tcPr>
            <w:tcW w:w="1350" w:type="dxa"/>
          </w:tcPr>
          <w:p w14:paraId="7C2F80FD"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89.83 ± 7.19</w:t>
            </w:r>
          </w:p>
        </w:tc>
        <w:tc>
          <w:tcPr>
            <w:tcW w:w="1260" w:type="dxa"/>
          </w:tcPr>
          <w:p w14:paraId="45745AE7"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92.33 ± 7.39</w:t>
            </w:r>
          </w:p>
        </w:tc>
        <w:tc>
          <w:tcPr>
            <w:tcW w:w="1260" w:type="dxa"/>
          </w:tcPr>
          <w:p w14:paraId="1BD02676"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90.33 ± 7.23</w:t>
            </w:r>
          </w:p>
        </w:tc>
        <w:tc>
          <w:tcPr>
            <w:tcW w:w="1170" w:type="dxa"/>
          </w:tcPr>
          <w:p w14:paraId="1B604ED7"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83.33 ± 6.67</w:t>
            </w:r>
          </w:p>
        </w:tc>
        <w:tc>
          <w:tcPr>
            <w:tcW w:w="1170" w:type="dxa"/>
          </w:tcPr>
          <w:p w14:paraId="58BD5D0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71.23 ± 5.7</w:t>
            </w:r>
          </w:p>
        </w:tc>
        <w:tc>
          <w:tcPr>
            <w:tcW w:w="1342" w:type="dxa"/>
          </w:tcPr>
          <w:p w14:paraId="73A5D377"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87.35 ± 6.99</w:t>
            </w:r>
          </w:p>
        </w:tc>
      </w:tr>
      <w:tr w:rsidR="00147F3D" w:rsidRPr="003D5A03" w14:paraId="1C6314CF" w14:textId="77777777" w:rsidTr="00147F3D">
        <w:trPr>
          <w:trHeight w:val="251"/>
        </w:trPr>
        <w:tc>
          <w:tcPr>
            <w:tcW w:w="1188" w:type="dxa"/>
          </w:tcPr>
          <w:p w14:paraId="2E0595CD" w14:textId="77777777"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27th </w:t>
            </w:r>
          </w:p>
        </w:tc>
        <w:tc>
          <w:tcPr>
            <w:tcW w:w="1260" w:type="dxa"/>
          </w:tcPr>
          <w:p w14:paraId="2750954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101.5 ± 8.12</w:t>
            </w:r>
          </w:p>
        </w:tc>
        <w:tc>
          <w:tcPr>
            <w:tcW w:w="1260" w:type="dxa"/>
          </w:tcPr>
          <w:p w14:paraId="597B2998"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104.8 ± 8.38</w:t>
            </w:r>
          </w:p>
        </w:tc>
        <w:tc>
          <w:tcPr>
            <w:tcW w:w="1350" w:type="dxa"/>
          </w:tcPr>
          <w:p w14:paraId="64F78887"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97.66 ± 7.81</w:t>
            </w:r>
          </w:p>
        </w:tc>
        <w:tc>
          <w:tcPr>
            <w:tcW w:w="1260" w:type="dxa"/>
          </w:tcPr>
          <w:p w14:paraId="073D9ADB"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95.23 ± 7.62</w:t>
            </w:r>
          </w:p>
        </w:tc>
        <w:tc>
          <w:tcPr>
            <w:tcW w:w="1260" w:type="dxa"/>
          </w:tcPr>
          <w:p w14:paraId="616A880B"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92.53 ± 7.4</w:t>
            </w:r>
          </w:p>
        </w:tc>
        <w:tc>
          <w:tcPr>
            <w:tcW w:w="1170" w:type="dxa"/>
          </w:tcPr>
          <w:p w14:paraId="4EF1E895"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87.66 ± 7.01</w:t>
            </w:r>
          </w:p>
        </w:tc>
        <w:tc>
          <w:tcPr>
            <w:tcW w:w="1170" w:type="dxa"/>
          </w:tcPr>
          <w:p w14:paraId="31748D1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76.83 ± 6.15</w:t>
            </w:r>
          </w:p>
        </w:tc>
        <w:tc>
          <w:tcPr>
            <w:tcW w:w="1342" w:type="dxa"/>
          </w:tcPr>
          <w:p w14:paraId="5F56B4CD"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93.74 ± 7.5</w:t>
            </w:r>
          </w:p>
        </w:tc>
      </w:tr>
      <w:tr w:rsidR="00147F3D" w:rsidRPr="003D5A03" w14:paraId="332AC326" w14:textId="77777777" w:rsidTr="00147F3D">
        <w:trPr>
          <w:trHeight w:val="251"/>
        </w:trPr>
        <w:tc>
          <w:tcPr>
            <w:tcW w:w="1188" w:type="dxa"/>
          </w:tcPr>
          <w:p w14:paraId="2022181A" w14:textId="77777777"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28th</w:t>
            </w:r>
          </w:p>
        </w:tc>
        <w:tc>
          <w:tcPr>
            <w:tcW w:w="1260" w:type="dxa"/>
          </w:tcPr>
          <w:p w14:paraId="57035B2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109.16 ± 8.73</w:t>
            </w:r>
          </w:p>
        </w:tc>
        <w:tc>
          <w:tcPr>
            <w:tcW w:w="1260" w:type="dxa"/>
          </w:tcPr>
          <w:p w14:paraId="36CE0DB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113.76 ± 9.1</w:t>
            </w:r>
          </w:p>
        </w:tc>
        <w:tc>
          <w:tcPr>
            <w:tcW w:w="1350" w:type="dxa"/>
          </w:tcPr>
          <w:p w14:paraId="19EFFD32"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106.23 ± 8.5</w:t>
            </w:r>
          </w:p>
        </w:tc>
        <w:tc>
          <w:tcPr>
            <w:tcW w:w="1260" w:type="dxa"/>
          </w:tcPr>
          <w:p w14:paraId="26D11BFE"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102.33 ± 8.19</w:t>
            </w:r>
          </w:p>
        </w:tc>
        <w:tc>
          <w:tcPr>
            <w:tcW w:w="1260" w:type="dxa"/>
          </w:tcPr>
          <w:p w14:paraId="3F2B94EC"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96.3 ± 7.7</w:t>
            </w:r>
          </w:p>
        </w:tc>
        <w:tc>
          <w:tcPr>
            <w:tcW w:w="1170" w:type="dxa"/>
          </w:tcPr>
          <w:p w14:paraId="05FCFDAD"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90.33 ± 7.23</w:t>
            </w:r>
          </w:p>
        </w:tc>
        <w:tc>
          <w:tcPr>
            <w:tcW w:w="1170" w:type="dxa"/>
          </w:tcPr>
          <w:p w14:paraId="559C847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79.26 ± 6.34</w:t>
            </w:r>
          </w:p>
        </w:tc>
        <w:tc>
          <w:tcPr>
            <w:tcW w:w="1342" w:type="dxa"/>
          </w:tcPr>
          <w:p w14:paraId="70922F3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99.62 ± 7.97</w:t>
            </w:r>
          </w:p>
        </w:tc>
      </w:tr>
      <w:tr w:rsidR="00147F3D" w:rsidRPr="003D5A03" w14:paraId="341EC69D" w14:textId="77777777" w:rsidTr="00147F3D">
        <w:trPr>
          <w:trHeight w:val="251"/>
        </w:trPr>
        <w:tc>
          <w:tcPr>
            <w:tcW w:w="1188" w:type="dxa"/>
          </w:tcPr>
          <w:p w14:paraId="0A8D650C" w14:textId="77777777"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29th </w:t>
            </w:r>
          </w:p>
        </w:tc>
        <w:tc>
          <w:tcPr>
            <w:tcW w:w="1260" w:type="dxa"/>
          </w:tcPr>
          <w:p w14:paraId="6D6A2179"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118.16 ± 9.45</w:t>
            </w:r>
          </w:p>
        </w:tc>
        <w:tc>
          <w:tcPr>
            <w:tcW w:w="1260" w:type="dxa"/>
          </w:tcPr>
          <w:p w14:paraId="1B930DEE"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123.66 ± 9.89</w:t>
            </w:r>
          </w:p>
        </w:tc>
        <w:tc>
          <w:tcPr>
            <w:tcW w:w="1350" w:type="dxa"/>
          </w:tcPr>
          <w:p w14:paraId="738A1762"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118.66 ± 9.49</w:t>
            </w:r>
          </w:p>
        </w:tc>
        <w:tc>
          <w:tcPr>
            <w:tcW w:w="1260" w:type="dxa"/>
          </w:tcPr>
          <w:p w14:paraId="13B00616"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112.44 ± 8.99</w:t>
            </w:r>
          </w:p>
        </w:tc>
        <w:tc>
          <w:tcPr>
            <w:tcW w:w="1260" w:type="dxa"/>
          </w:tcPr>
          <w:p w14:paraId="62E63AA7"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98.42 ± 7.87</w:t>
            </w:r>
          </w:p>
        </w:tc>
        <w:tc>
          <w:tcPr>
            <w:tcW w:w="1170" w:type="dxa"/>
          </w:tcPr>
          <w:p w14:paraId="35650F8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93.23 ± 7.46</w:t>
            </w:r>
          </w:p>
        </w:tc>
        <w:tc>
          <w:tcPr>
            <w:tcW w:w="1170" w:type="dxa"/>
          </w:tcPr>
          <w:p w14:paraId="0110A4D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83.43 ± 6.67</w:t>
            </w:r>
          </w:p>
        </w:tc>
        <w:tc>
          <w:tcPr>
            <w:tcW w:w="1342" w:type="dxa"/>
          </w:tcPr>
          <w:p w14:paraId="769102A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106.85 ± 8.55</w:t>
            </w:r>
          </w:p>
        </w:tc>
      </w:tr>
      <w:tr w:rsidR="00147F3D" w:rsidRPr="003D5A03" w14:paraId="19ED77D9" w14:textId="77777777" w:rsidTr="00147F3D">
        <w:trPr>
          <w:trHeight w:val="251"/>
        </w:trPr>
        <w:tc>
          <w:tcPr>
            <w:tcW w:w="1188" w:type="dxa"/>
          </w:tcPr>
          <w:p w14:paraId="1BB63840" w14:textId="77777777"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30th </w:t>
            </w:r>
          </w:p>
        </w:tc>
        <w:tc>
          <w:tcPr>
            <w:tcW w:w="1260" w:type="dxa"/>
          </w:tcPr>
          <w:p w14:paraId="3898A01B"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127.5 ± 10.2</w:t>
            </w:r>
          </w:p>
        </w:tc>
        <w:tc>
          <w:tcPr>
            <w:tcW w:w="1260" w:type="dxa"/>
          </w:tcPr>
          <w:p w14:paraId="5242EFC5"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129.24 ± 10.34</w:t>
            </w:r>
          </w:p>
        </w:tc>
        <w:tc>
          <w:tcPr>
            <w:tcW w:w="1350" w:type="dxa"/>
          </w:tcPr>
          <w:p w14:paraId="6CF528BD"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126.36 ± 10.11</w:t>
            </w:r>
          </w:p>
        </w:tc>
        <w:tc>
          <w:tcPr>
            <w:tcW w:w="1260" w:type="dxa"/>
          </w:tcPr>
          <w:p w14:paraId="1428C22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119.77 ± 9.58</w:t>
            </w:r>
          </w:p>
        </w:tc>
        <w:tc>
          <w:tcPr>
            <w:tcW w:w="1260" w:type="dxa"/>
          </w:tcPr>
          <w:p w14:paraId="7AAC8CB5"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103.2 ± 8.26</w:t>
            </w:r>
          </w:p>
        </w:tc>
        <w:tc>
          <w:tcPr>
            <w:tcW w:w="1170" w:type="dxa"/>
          </w:tcPr>
          <w:p w14:paraId="489EED58"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96.52 ± 7.72</w:t>
            </w:r>
          </w:p>
        </w:tc>
        <w:tc>
          <w:tcPr>
            <w:tcW w:w="1170" w:type="dxa"/>
          </w:tcPr>
          <w:p w14:paraId="140430E6"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88.83 ± 7.11</w:t>
            </w:r>
          </w:p>
        </w:tc>
        <w:tc>
          <w:tcPr>
            <w:tcW w:w="1342" w:type="dxa"/>
          </w:tcPr>
          <w:p w14:paraId="7FD4988E"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113.06 ± 9.04</w:t>
            </w:r>
          </w:p>
        </w:tc>
      </w:tr>
      <w:tr w:rsidR="00147F3D" w:rsidRPr="003D5A03" w14:paraId="27CF8C16" w14:textId="77777777" w:rsidTr="00147F3D">
        <w:trPr>
          <w:trHeight w:val="218"/>
        </w:trPr>
        <w:tc>
          <w:tcPr>
            <w:tcW w:w="1188" w:type="dxa"/>
          </w:tcPr>
          <w:p w14:paraId="461B87D7" w14:textId="77777777"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31st </w:t>
            </w:r>
          </w:p>
        </w:tc>
        <w:tc>
          <w:tcPr>
            <w:tcW w:w="1260" w:type="dxa"/>
          </w:tcPr>
          <w:p w14:paraId="29370BF0"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139.33 ± 11.15</w:t>
            </w:r>
          </w:p>
        </w:tc>
        <w:tc>
          <w:tcPr>
            <w:tcW w:w="1260" w:type="dxa"/>
          </w:tcPr>
          <w:p w14:paraId="3FD1BEF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136.86 ± 10.95</w:t>
            </w:r>
          </w:p>
        </w:tc>
        <w:tc>
          <w:tcPr>
            <w:tcW w:w="1350" w:type="dxa"/>
          </w:tcPr>
          <w:p w14:paraId="6C970BB3"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130.22 ± 10.42</w:t>
            </w:r>
          </w:p>
        </w:tc>
        <w:tc>
          <w:tcPr>
            <w:tcW w:w="1260" w:type="dxa"/>
          </w:tcPr>
          <w:p w14:paraId="79A8BE4C"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125.23 ± 10.02</w:t>
            </w:r>
          </w:p>
        </w:tc>
        <w:tc>
          <w:tcPr>
            <w:tcW w:w="1260" w:type="dxa"/>
          </w:tcPr>
          <w:p w14:paraId="5999559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107.66 ± 8.61</w:t>
            </w:r>
          </w:p>
        </w:tc>
        <w:tc>
          <w:tcPr>
            <w:tcW w:w="1170" w:type="dxa"/>
          </w:tcPr>
          <w:p w14:paraId="6A75053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98.66 ± 7.89</w:t>
            </w:r>
          </w:p>
        </w:tc>
        <w:tc>
          <w:tcPr>
            <w:tcW w:w="1170" w:type="dxa"/>
          </w:tcPr>
          <w:p w14:paraId="2656629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91.23 ± 7.3</w:t>
            </w:r>
          </w:p>
        </w:tc>
        <w:tc>
          <w:tcPr>
            <w:tcW w:w="1342" w:type="dxa"/>
          </w:tcPr>
          <w:p w14:paraId="5B109FCE"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118.45 ± 9.48</w:t>
            </w:r>
          </w:p>
        </w:tc>
      </w:tr>
      <w:tr w:rsidR="00147F3D" w:rsidRPr="003D5A03" w14:paraId="45C76023" w14:textId="77777777" w:rsidTr="00147F3D">
        <w:trPr>
          <w:trHeight w:val="110"/>
        </w:trPr>
        <w:tc>
          <w:tcPr>
            <w:tcW w:w="1188" w:type="dxa"/>
          </w:tcPr>
          <w:p w14:paraId="603DF132" w14:textId="77777777"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32nd </w:t>
            </w:r>
          </w:p>
        </w:tc>
        <w:tc>
          <w:tcPr>
            <w:tcW w:w="1260" w:type="dxa"/>
          </w:tcPr>
          <w:p w14:paraId="435AF6C3"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148.16 ± 11.85</w:t>
            </w:r>
          </w:p>
        </w:tc>
        <w:tc>
          <w:tcPr>
            <w:tcW w:w="1260" w:type="dxa"/>
          </w:tcPr>
          <w:p w14:paraId="13B96A63"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142.17 ± 11.37</w:t>
            </w:r>
          </w:p>
        </w:tc>
        <w:tc>
          <w:tcPr>
            <w:tcW w:w="1350" w:type="dxa"/>
          </w:tcPr>
          <w:p w14:paraId="4B331FB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137.87 ± 11.03</w:t>
            </w:r>
          </w:p>
        </w:tc>
        <w:tc>
          <w:tcPr>
            <w:tcW w:w="1260" w:type="dxa"/>
          </w:tcPr>
          <w:p w14:paraId="0355BCAE"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129.66 ± 10.37</w:t>
            </w:r>
          </w:p>
        </w:tc>
        <w:tc>
          <w:tcPr>
            <w:tcW w:w="1260" w:type="dxa"/>
          </w:tcPr>
          <w:p w14:paraId="0B340DF8"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109.3 ± 8.74</w:t>
            </w:r>
          </w:p>
        </w:tc>
        <w:tc>
          <w:tcPr>
            <w:tcW w:w="1170" w:type="dxa"/>
          </w:tcPr>
          <w:p w14:paraId="6708A3C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101.4 ± 8.11</w:t>
            </w:r>
          </w:p>
        </w:tc>
        <w:tc>
          <w:tcPr>
            <w:tcW w:w="1170" w:type="dxa"/>
          </w:tcPr>
          <w:p w14:paraId="517F19F3"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94.16 ± 7.53</w:t>
            </w:r>
          </w:p>
        </w:tc>
        <w:tc>
          <w:tcPr>
            <w:tcW w:w="1342" w:type="dxa"/>
          </w:tcPr>
          <w:p w14:paraId="14135C4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123.24 ± 9.86</w:t>
            </w:r>
          </w:p>
        </w:tc>
      </w:tr>
      <w:tr w:rsidR="00147F3D" w:rsidRPr="003D5A03" w14:paraId="4787E603" w14:textId="77777777" w:rsidTr="00147F3D">
        <w:trPr>
          <w:trHeight w:val="182"/>
        </w:trPr>
        <w:tc>
          <w:tcPr>
            <w:tcW w:w="1188" w:type="dxa"/>
          </w:tcPr>
          <w:p w14:paraId="0CC00AD7" w14:textId="77777777"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33rd</w:t>
            </w:r>
          </w:p>
        </w:tc>
        <w:tc>
          <w:tcPr>
            <w:tcW w:w="1260" w:type="dxa"/>
          </w:tcPr>
          <w:p w14:paraId="3E6C91B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156.16 ± 12.49</w:t>
            </w:r>
          </w:p>
        </w:tc>
        <w:tc>
          <w:tcPr>
            <w:tcW w:w="1260" w:type="dxa"/>
          </w:tcPr>
          <w:p w14:paraId="661E77B0"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152.48 ± 12.2</w:t>
            </w:r>
          </w:p>
        </w:tc>
        <w:tc>
          <w:tcPr>
            <w:tcW w:w="1350" w:type="dxa"/>
          </w:tcPr>
          <w:p w14:paraId="39E277D9"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144.66 ± 11.57</w:t>
            </w:r>
          </w:p>
        </w:tc>
        <w:tc>
          <w:tcPr>
            <w:tcW w:w="1260" w:type="dxa"/>
          </w:tcPr>
          <w:p w14:paraId="401CA2A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135.53 ± 10.84</w:t>
            </w:r>
          </w:p>
        </w:tc>
        <w:tc>
          <w:tcPr>
            <w:tcW w:w="1260" w:type="dxa"/>
          </w:tcPr>
          <w:p w14:paraId="25991DA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115.66 ± 9.25</w:t>
            </w:r>
          </w:p>
        </w:tc>
        <w:tc>
          <w:tcPr>
            <w:tcW w:w="1170" w:type="dxa"/>
          </w:tcPr>
          <w:p w14:paraId="7E12D3CC"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105.6 ± 8.45</w:t>
            </w:r>
          </w:p>
        </w:tc>
        <w:tc>
          <w:tcPr>
            <w:tcW w:w="1170" w:type="dxa"/>
          </w:tcPr>
          <w:p w14:paraId="3354344B"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97.23 ± 7.78</w:t>
            </w:r>
          </w:p>
        </w:tc>
        <w:tc>
          <w:tcPr>
            <w:tcW w:w="1342" w:type="dxa"/>
          </w:tcPr>
          <w:p w14:paraId="4066EC66"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129.61 ± 10.37</w:t>
            </w:r>
          </w:p>
        </w:tc>
      </w:tr>
      <w:tr w:rsidR="00147F3D" w:rsidRPr="003D5A03" w14:paraId="36397E8A" w14:textId="77777777" w:rsidTr="00147F3D">
        <w:trPr>
          <w:trHeight w:val="251"/>
        </w:trPr>
        <w:tc>
          <w:tcPr>
            <w:tcW w:w="1188" w:type="dxa"/>
          </w:tcPr>
          <w:p w14:paraId="438FDC94" w14:textId="77777777"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34th </w:t>
            </w:r>
          </w:p>
        </w:tc>
        <w:tc>
          <w:tcPr>
            <w:tcW w:w="1260" w:type="dxa"/>
          </w:tcPr>
          <w:p w14:paraId="010DEB4B"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164 ± 13.12</w:t>
            </w:r>
          </w:p>
        </w:tc>
        <w:tc>
          <w:tcPr>
            <w:tcW w:w="1260" w:type="dxa"/>
          </w:tcPr>
          <w:p w14:paraId="0E084157"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159.62 ± 12.77</w:t>
            </w:r>
          </w:p>
        </w:tc>
        <w:tc>
          <w:tcPr>
            <w:tcW w:w="1350" w:type="dxa"/>
          </w:tcPr>
          <w:p w14:paraId="6DBF56B5"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151.33 ± 12.11</w:t>
            </w:r>
          </w:p>
        </w:tc>
        <w:tc>
          <w:tcPr>
            <w:tcW w:w="1260" w:type="dxa"/>
          </w:tcPr>
          <w:p w14:paraId="606E5A9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141.63 ± 11.33</w:t>
            </w:r>
          </w:p>
        </w:tc>
        <w:tc>
          <w:tcPr>
            <w:tcW w:w="1260" w:type="dxa"/>
          </w:tcPr>
          <w:p w14:paraId="0497678C"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124.56 ± 9.96</w:t>
            </w:r>
          </w:p>
        </w:tc>
        <w:tc>
          <w:tcPr>
            <w:tcW w:w="1170" w:type="dxa"/>
          </w:tcPr>
          <w:p w14:paraId="3F6C1AE9"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109.8 ± 8.78</w:t>
            </w:r>
          </w:p>
        </w:tc>
        <w:tc>
          <w:tcPr>
            <w:tcW w:w="1170" w:type="dxa"/>
          </w:tcPr>
          <w:p w14:paraId="31512733"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99.34 ± 7.95</w:t>
            </w:r>
          </w:p>
        </w:tc>
        <w:tc>
          <w:tcPr>
            <w:tcW w:w="1342" w:type="dxa"/>
          </w:tcPr>
          <w:p w14:paraId="11599F1B"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135.75 ± 10.86</w:t>
            </w:r>
          </w:p>
        </w:tc>
      </w:tr>
      <w:tr w:rsidR="00147F3D" w:rsidRPr="003D5A03" w14:paraId="464994F0" w14:textId="77777777" w:rsidTr="00147F3D">
        <w:trPr>
          <w:trHeight w:val="251"/>
        </w:trPr>
        <w:tc>
          <w:tcPr>
            <w:tcW w:w="1188" w:type="dxa"/>
          </w:tcPr>
          <w:p w14:paraId="56B842A8" w14:textId="77777777"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35th </w:t>
            </w:r>
          </w:p>
        </w:tc>
        <w:tc>
          <w:tcPr>
            <w:tcW w:w="1260" w:type="dxa"/>
          </w:tcPr>
          <w:p w14:paraId="75E20EA7"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171.83 ± 13.75</w:t>
            </w:r>
          </w:p>
        </w:tc>
        <w:tc>
          <w:tcPr>
            <w:tcW w:w="1260" w:type="dxa"/>
          </w:tcPr>
          <w:p w14:paraId="7C5924E2"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165.37 ± 13.23</w:t>
            </w:r>
          </w:p>
        </w:tc>
        <w:tc>
          <w:tcPr>
            <w:tcW w:w="1350" w:type="dxa"/>
          </w:tcPr>
          <w:p w14:paraId="02E8FB00"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158.43 ± 12.67</w:t>
            </w:r>
          </w:p>
        </w:tc>
        <w:tc>
          <w:tcPr>
            <w:tcW w:w="1260" w:type="dxa"/>
          </w:tcPr>
          <w:p w14:paraId="3EF1DD15"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152.33 ± 12.19</w:t>
            </w:r>
          </w:p>
        </w:tc>
        <w:tc>
          <w:tcPr>
            <w:tcW w:w="1260" w:type="dxa"/>
          </w:tcPr>
          <w:p w14:paraId="5FBB3D4E"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129.8 ± 10.38</w:t>
            </w:r>
          </w:p>
        </w:tc>
        <w:tc>
          <w:tcPr>
            <w:tcW w:w="1170" w:type="dxa"/>
          </w:tcPr>
          <w:p w14:paraId="2D2BBF8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113.53 ± 9.08</w:t>
            </w:r>
          </w:p>
        </w:tc>
        <w:tc>
          <w:tcPr>
            <w:tcW w:w="1170" w:type="dxa"/>
          </w:tcPr>
          <w:p w14:paraId="025FE1A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104.23 ± 8.34</w:t>
            </w:r>
          </w:p>
        </w:tc>
        <w:tc>
          <w:tcPr>
            <w:tcW w:w="1342" w:type="dxa"/>
          </w:tcPr>
          <w:p w14:paraId="3361B42B"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142.21 ± 11.38</w:t>
            </w:r>
          </w:p>
        </w:tc>
      </w:tr>
      <w:tr w:rsidR="00147F3D" w:rsidRPr="003D5A03" w14:paraId="760E6615" w14:textId="77777777" w:rsidTr="00147F3D">
        <w:trPr>
          <w:trHeight w:val="251"/>
        </w:trPr>
        <w:tc>
          <w:tcPr>
            <w:tcW w:w="1188" w:type="dxa"/>
          </w:tcPr>
          <w:p w14:paraId="0FE39854" w14:textId="77777777"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36th</w:t>
            </w:r>
          </w:p>
        </w:tc>
        <w:tc>
          <w:tcPr>
            <w:tcW w:w="1260" w:type="dxa"/>
          </w:tcPr>
          <w:p w14:paraId="29577987"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148 ± 11.84</w:t>
            </w:r>
          </w:p>
        </w:tc>
        <w:tc>
          <w:tcPr>
            <w:tcW w:w="1260" w:type="dxa"/>
          </w:tcPr>
          <w:p w14:paraId="1BDDED90"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89.83 ± 7.19</w:t>
            </w:r>
          </w:p>
        </w:tc>
        <w:tc>
          <w:tcPr>
            <w:tcW w:w="1350" w:type="dxa"/>
          </w:tcPr>
          <w:p w14:paraId="2BEF65A9"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81.33 ± 6.51</w:t>
            </w:r>
          </w:p>
        </w:tc>
        <w:tc>
          <w:tcPr>
            <w:tcW w:w="1260" w:type="dxa"/>
          </w:tcPr>
          <w:p w14:paraId="1A1BCEA7"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79.83 ± 6.39</w:t>
            </w:r>
          </w:p>
        </w:tc>
        <w:tc>
          <w:tcPr>
            <w:tcW w:w="1260" w:type="dxa"/>
          </w:tcPr>
          <w:p w14:paraId="37D3905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90.33 ± 7.23</w:t>
            </w:r>
          </w:p>
        </w:tc>
        <w:tc>
          <w:tcPr>
            <w:tcW w:w="1170" w:type="dxa"/>
          </w:tcPr>
          <w:p w14:paraId="4A564CB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93 ± 7.44</w:t>
            </w:r>
          </w:p>
        </w:tc>
        <w:tc>
          <w:tcPr>
            <w:tcW w:w="1170" w:type="dxa"/>
          </w:tcPr>
          <w:p w14:paraId="6BCA4898"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77.33 ± 6.19</w:t>
            </w:r>
          </w:p>
        </w:tc>
        <w:tc>
          <w:tcPr>
            <w:tcW w:w="1342" w:type="dxa"/>
          </w:tcPr>
          <w:p w14:paraId="4A4FE4EE"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94.23 ± 7.54</w:t>
            </w:r>
          </w:p>
        </w:tc>
      </w:tr>
      <w:tr w:rsidR="00147F3D" w:rsidRPr="003D5A03" w14:paraId="3CB33E04" w14:textId="77777777" w:rsidTr="00147F3D">
        <w:trPr>
          <w:trHeight w:val="251"/>
        </w:trPr>
        <w:tc>
          <w:tcPr>
            <w:tcW w:w="1188" w:type="dxa"/>
          </w:tcPr>
          <w:p w14:paraId="216F3BDA" w14:textId="77777777"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37th </w:t>
            </w:r>
          </w:p>
        </w:tc>
        <w:tc>
          <w:tcPr>
            <w:tcW w:w="1260" w:type="dxa"/>
          </w:tcPr>
          <w:p w14:paraId="4357D65D"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133.83 ± 10.71</w:t>
            </w:r>
          </w:p>
        </w:tc>
        <w:tc>
          <w:tcPr>
            <w:tcW w:w="1260" w:type="dxa"/>
          </w:tcPr>
          <w:p w14:paraId="1BC78228"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85.16 ± 6.81</w:t>
            </w:r>
          </w:p>
        </w:tc>
        <w:tc>
          <w:tcPr>
            <w:tcW w:w="1350" w:type="dxa"/>
          </w:tcPr>
          <w:p w14:paraId="4FD9003D"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73.33 ± 5.87</w:t>
            </w:r>
          </w:p>
        </w:tc>
        <w:tc>
          <w:tcPr>
            <w:tcW w:w="1260" w:type="dxa"/>
          </w:tcPr>
          <w:p w14:paraId="52EAF77B"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76.66 ± 6.13</w:t>
            </w:r>
          </w:p>
        </w:tc>
        <w:tc>
          <w:tcPr>
            <w:tcW w:w="1260" w:type="dxa"/>
          </w:tcPr>
          <w:p w14:paraId="1B2502ED"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86.16 ± 6.89</w:t>
            </w:r>
          </w:p>
        </w:tc>
        <w:tc>
          <w:tcPr>
            <w:tcW w:w="1170" w:type="dxa"/>
          </w:tcPr>
          <w:p w14:paraId="75EDFE62"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79.33 ± 6.35</w:t>
            </w:r>
          </w:p>
        </w:tc>
        <w:tc>
          <w:tcPr>
            <w:tcW w:w="1170" w:type="dxa"/>
          </w:tcPr>
          <w:p w14:paraId="4644EFF6"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64.5 ± 5.16</w:t>
            </w:r>
          </w:p>
        </w:tc>
        <w:tc>
          <w:tcPr>
            <w:tcW w:w="1342" w:type="dxa"/>
          </w:tcPr>
          <w:p w14:paraId="5DB67BAB"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85.56 ± 6.84</w:t>
            </w:r>
          </w:p>
        </w:tc>
      </w:tr>
      <w:tr w:rsidR="00147F3D" w:rsidRPr="003D5A03" w14:paraId="056D4C77" w14:textId="77777777" w:rsidTr="00147F3D">
        <w:trPr>
          <w:trHeight w:val="251"/>
        </w:trPr>
        <w:tc>
          <w:tcPr>
            <w:tcW w:w="1188" w:type="dxa"/>
          </w:tcPr>
          <w:p w14:paraId="435EF2B3" w14:textId="77777777"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38th </w:t>
            </w:r>
          </w:p>
        </w:tc>
        <w:tc>
          <w:tcPr>
            <w:tcW w:w="1260" w:type="dxa"/>
          </w:tcPr>
          <w:p w14:paraId="2C918F4D"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118.5 ± 9.48</w:t>
            </w:r>
          </w:p>
        </w:tc>
        <w:tc>
          <w:tcPr>
            <w:tcW w:w="1260" w:type="dxa"/>
          </w:tcPr>
          <w:p w14:paraId="6733416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78.66 ± 6.29</w:t>
            </w:r>
          </w:p>
        </w:tc>
        <w:tc>
          <w:tcPr>
            <w:tcW w:w="1350" w:type="dxa"/>
          </w:tcPr>
          <w:p w14:paraId="34602039"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63.83 ± 5.11</w:t>
            </w:r>
          </w:p>
        </w:tc>
        <w:tc>
          <w:tcPr>
            <w:tcW w:w="1260" w:type="dxa"/>
          </w:tcPr>
          <w:p w14:paraId="66C0F97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64.16 ± 5.13</w:t>
            </w:r>
          </w:p>
        </w:tc>
        <w:tc>
          <w:tcPr>
            <w:tcW w:w="1260" w:type="dxa"/>
          </w:tcPr>
          <w:p w14:paraId="142ED3AD"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62.16 ± 4.97</w:t>
            </w:r>
          </w:p>
        </w:tc>
        <w:tc>
          <w:tcPr>
            <w:tcW w:w="1170" w:type="dxa"/>
          </w:tcPr>
          <w:p w14:paraId="637B42F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75.33 ± 6.03</w:t>
            </w:r>
          </w:p>
        </w:tc>
        <w:tc>
          <w:tcPr>
            <w:tcW w:w="1170" w:type="dxa"/>
          </w:tcPr>
          <w:p w14:paraId="0AC5545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62.66 ± 5.01</w:t>
            </w:r>
          </w:p>
        </w:tc>
        <w:tc>
          <w:tcPr>
            <w:tcW w:w="1342" w:type="dxa"/>
          </w:tcPr>
          <w:p w14:paraId="4F40D662"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75.04 ± 6.0</w:t>
            </w:r>
          </w:p>
        </w:tc>
      </w:tr>
      <w:tr w:rsidR="00147F3D" w:rsidRPr="003D5A03" w14:paraId="3E6CF591" w14:textId="77777777" w:rsidTr="00147F3D">
        <w:trPr>
          <w:trHeight w:val="251"/>
        </w:trPr>
        <w:tc>
          <w:tcPr>
            <w:tcW w:w="1188" w:type="dxa"/>
          </w:tcPr>
          <w:p w14:paraId="4D1B230F" w14:textId="77777777"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39th </w:t>
            </w:r>
          </w:p>
        </w:tc>
        <w:tc>
          <w:tcPr>
            <w:tcW w:w="1260" w:type="dxa"/>
          </w:tcPr>
          <w:p w14:paraId="251CC846"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97.16 ± 7.77</w:t>
            </w:r>
          </w:p>
        </w:tc>
        <w:tc>
          <w:tcPr>
            <w:tcW w:w="1260" w:type="dxa"/>
          </w:tcPr>
          <w:p w14:paraId="5C3BE66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60.33 ± 4.83</w:t>
            </w:r>
          </w:p>
        </w:tc>
        <w:tc>
          <w:tcPr>
            <w:tcW w:w="1350" w:type="dxa"/>
          </w:tcPr>
          <w:p w14:paraId="010276AE"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56.23 ± 4.5</w:t>
            </w:r>
          </w:p>
        </w:tc>
        <w:tc>
          <w:tcPr>
            <w:tcW w:w="1260" w:type="dxa"/>
          </w:tcPr>
          <w:p w14:paraId="568F9759"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49.66 ± 3.97</w:t>
            </w:r>
          </w:p>
        </w:tc>
        <w:tc>
          <w:tcPr>
            <w:tcW w:w="1260" w:type="dxa"/>
          </w:tcPr>
          <w:p w14:paraId="5DAE1CA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55.33 ± 4.43</w:t>
            </w:r>
          </w:p>
        </w:tc>
        <w:tc>
          <w:tcPr>
            <w:tcW w:w="1170" w:type="dxa"/>
          </w:tcPr>
          <w:p w14:paraId="7B8D35FC"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65.33 ± 5.23</w:t>
            </w:r>
          </w:p>
        </w:tc>
        <w:tc>
          <w:tcPr>
            <w:tcW w:w="1170" w:type="dxa"/>
          </w:tcPr>
          <w:p w14:paraId="735CFB28"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57.23 ± 4.58</w:t>
            </w:r>
          </w:p>
        </w:tc>
        <w:tc>
          <w:tcPr>
            <w:tcW w:w="1342" w:type="dxa"/>
          </w:tcPr>
          <w:p w14:paraId="511C1C0D"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63.03 ± 5.04</w:t>
            </w:r>
          </w:p>
        </w:tc>
      </w:tr>
      <w:tr w:rsidR="00147F3D" w:rsidRPr="003D5A03" w14:paraId="06161C79" w14:textId="77777777" w:rsidTr="00147F3D">
        <w:trPr>
          <w:trHeight w:val="251"/>
        </w:trPr>
        <w:tc>
          <w:tcPr>
            <w:tcW w:w="1188" w:type="dxa"/>
          </w:tcPr>
          <w:p w14:paraId="75158328" w14:textId="77777777"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40th </w:t>
            </w:r>
          </w:p>
        </w:tc>
        <w:tc>
          <w:tcPr>
            <w:tcW w:w="1260" w:type="dxa"/>
          </w:tcPr>
          <w:p w14:paraId="55557A4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83.33 ± 6.67</w:t>
            </w:r>
          </w:p>
        </w:tc>
        <w:tc>
          <w:tcPr>
            <w:tcW w:w="1260" w:type="dxa"/>
          </w:tcPr>
          <w:p w14:paraId="4B420E60"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54.66 ± 4.37</w:t>
            </w:r>
          </w:p>
        </w:tc>
        <w:tc>
          <w:tcPr>
            <w:tcW w:w="1350" w:type="dxa"/>
          </w:tcPr>
          <w:p w14:paraId="402E655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50 ± 4.0</w:t>
            </w:r>
          </w:p>
        </w:tc>
        <w:tc>
          <w:tcPr>
            <w:tcW w:w="1260" w:type="dxa"/>
          </w:tcPr>
          <w:p w14:paraId="4EF3C7F3"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39.66 ± 3.17</w:t>
            </w:r>
          </w:p>
        </w:tc>
        <w:tc>
          <w:tcPr>
            <w:tcW w:w="1260" w:type="dxa"/>
          </w:tcPr>
          <w:p w14:paraId="794A985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43.83 ± 3.51</w:t>
            </w:r>
          </w:p>
        </w:tc>
        <w:tc>
          <w:tcPr>
            <w:tcW w:w="1170" w:type="dxa"/>
          </w:tcPr>
          <w:p w14:paraId="3DC2D3A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58.26 ± 4.66</w:t>
            </w:r>
          </w:p>
        </w:tc>
        <w:tc>
          <w:tcPr>
            <w:tcW w:w="1170" w:type="dxa"/>
          </w:tcPr>
          <w:p w14:paraId="763EF20D"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51.33 ± 4.11</w:t>
            </w:r>
          </w:p>
        </w:tc>
        <w:tc>
          <w:tcPr>
            <w:tcW w:w="1342" w:type="dxa"/>
          </w:tcPr>
          <w:p w14:paraId="67D8DFF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54.43 ± 4.35</w:t>
            </w:r>
          </w:p>
        </w:tc>
      </w:tr>
      <w:tr w:rsidR="00147F3D" w:rsidRPr="003D5A03" w14:paraId="76AFCE9C" w14:textId="77777777" w:rsidTr="00147F3D">
        <w:trPr>
          <w:trHeight w:val="251"/>
        </w:trPr>
        <w:tc>
          <w:tcPr>
            <w:tcW w:w="1188" w:type="dxa"/>
          </w:tcPr>
          <w:p w14:paraId="194EF17A" w14:textId="77777777"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41st  </w:t>
            </w:r>
          </w:p>
        </w:tc>
        <w:tc>
          <w:tcPr>
            <w:tcW w:w="1260" w:type="dxa"/>
          </w:tcPr>
          <w:p w14:paraId="04928C8C"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66.16 ± 5.29</w:t>
            </w:r>
          </w:p>
        </w:tc>
        <w:tc>
          <w:tcPr>
            <w:tcW w:w="1260" w:type="dxa"/>
          </w:tcPr>
          <w:p w14:paraId="05268552"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42.83 ± 3.43</w:t>
            </w:r>
          </w:p>
        </w:tc>
        <w:tc>
          <w:tcPr>
            <w:tcW w:w="1350" w:type="dxa"/>
          </w:tcPr>
          <w:p w14:paraId="31D53F9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46.33 ± 3.71</w:t>
            </w:r>
          </w:p>
        </w:tc>
        <w:tc>
          <w:tcPr>
            <w:tcW w:w="1260" w:type="dxa"/>
          </w:tcPr>
          <w:p w14:paraId="5CF4F1B9"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32.16 ± 2.57</w:t>
            </w:r>
          </w:p>
        </w:tc>
        <w:tc>
          <w:tcPr>
            <w:tcW w:w="1260" w:type="dxa"/>
          </w:tcPr>
          <w:p w14:paraId="3BEA21B2"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36.72 ± 2.94</w:t>
            </w:r>
          </w:p>
        </w:tc>
        <w:tc>
          <w:tcPr>
            <w:tcW w:w="1170" w:type="dxa"/>
          </w:tcPr>
          <w:p w14:paraId="201B7B30"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53.16 ± 4.25</w:t>
            </w:r>
          </w:p>
        </w:tc>
        <w:tc>
          <w:tcPr>
            <w:tcW w:w="1170" w:type="dxa"/>
          </w:tcPr>
          <w:p w14:paraId="5951ABE4"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48.5 ± 3.88</w:t>
            </w:r>
          </w:p>
        </w:tc>
        <w:tc>
          <w:tcPr>
            <w:tcW w:w="1342" w:type="dxa"/>
          </w:tcPr>
          <w:p w14:paraId="2D3C204C"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46.55 ± 3.72</w:t>
            </w:r>
          </w:p>
        </w:tc>
      </w:tr>
      <w:tr w:rsidR="00147F3D" w:rsidRPr="003D5A03" w14:paraId="598D50A8" w14:textId="77777777" w:rsidTr="00147F3D">
        <w:trPr>
          <w:trHeight w:val="251"/>
        </w:trPr>
        <w:tc>
          <w:tcPr>
            <w:tcW w:w="1188" w:type="dxa"/>
          </w:tcPr>
          <w:p w14:paraId="5196300E" w14:textId="77777777"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42nd </w:t>
            </w:r>
          </w:p>
        </w:tc>
        <w:tc>
          <w:tcPr>
            <w:tcW w:w="1260" w:type="dxa"/>
          </w:tcPr>
          <w:p w14:paraId="09BE6CD2"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46.16 ± 3.69</w:t>
            </w:r>
          </w:p>
        </w:tc>
        <w:tc>
          <w:tcPr>
            <w:tcW w:w="1260" w:type="dxa"/>
          </w:tcPr>
          <w:p w14:paraId="69615EB2"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43.33 ± 3.47</w:t>
            </w:r>
          </w:p>
        </w:tc>
        <w:tc>
          <w:tcPr>
            <w:tcW w:w="1350" w:type="dxa"/>
          </w:tcPr>
          <w:p w14:paraId="577ACB86"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36 ± 2.88</w:t>
            </w:r>
          </w:p>
        </w:tc>
        <w:tc>
          <w:tcPr>
            <w:tcW w:w="1260" w:type="dxa"/>
          </w:tcPr>
          <w:p w14:paraId="1CDEACF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25.33 ± 2.03</w:t>
            </w:r>
          </w:p>
        </w:tc>
        <w:tc>
          <w:tcPr>
            <w:tcW w:w="1260" w:type="dxa"/>
          </w:tcPr>
          <w:p w14:paraId="259F79E5"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28.23 ± 2.26</w:t>
            </w:r>
          </w:p>
        </w:tc>
        <w:tc>
          <w:tcPr>
            <w:tcW w:w="1170" w:type="dxa"/>
          </w:tcPr>
          <w:p w14:paraId="72141610"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36.16 ± 2.89</w:t>
            </w:r>
          </w:p>
        </w:tc>
        <w:tc>
          <w:tcPr>
            <w:tcW w:w="1170" w:type="dxa"/>
          </w:tcPr>
          <w:p w14:paraId="079F55C8"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35.66 ± 2.85</w:t>
            </w:r>
          </w:p>
        </w:tc>
        <w:tc>
          <w:tcPr>
            <w:tcW w:w="1342" w:type="dxa"/>
          </w:tcPr>
          <w:p w14:paraId="06AA97C7"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35.83 ± 2.87</w:t>
            </w:r>
          </w:p>
        </w:tc>
      </w:tr>
      <w:tr w:rsidR="00147F3D" w:rsidRPr="003D5A03" w14:paraId="5BAB8188" w14:textId="77777777" w:rsidTr="00147F3D">
        <w:trPr>
          <w:trHeight w:val="251"/>
        </w:trPr>
        <w:tc>
          <w:tcPr>
            <w:tcW w:w="1188" w:type="dxa"/>
          </w:tcPr>
          <w:p w14:paraId="1D5C330C" w14:textId="77777777"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43rd </w:t>
            </w:r>
          </w:p>
        </w:tc>
        <w:tc>
          <w:tcPr>
            <w:tcW w:w="1260" w:type="dxa"/>
          </w:tcPr>
          <w:p w14:paraId="751F0A0E"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29.33 ± 2.35</w:t>
            </w:r>
          </w:p>
        </w:tc>
        <w:tc>
          <w:tcPr>
            <w:tcW w:w="1260" w:type="dxa"/>
          </w:tcPr>
          <w:p w14:paraId="42D1ABD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27 ± 2.16</w:t>
            </w:r>
          </w:p>
        </w:tc>
        <w:tc>
          <w:tcPr>
            <w:tcW w:w="1350" w:type="dxa"/>
          </w:tcPr>
          <w:p w14:paraId="00BAB246"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20.16 ± 1.61</w:t>
            </w:r>
          </w:p>
        </w:tc>
        <w:tc>
          <w:tcPr>
            <w:tcW w:w="1260" w:type="dxa"/>
          </w:tcPr>
          <w:p w14:paraId="1555E65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20.16 ± 1.61</w:t>
            </w:r>
          </w:p>
        </w:tc>
        <w:tc>
          <w:tcPr>
            <w:tcW w:w="1260" w:type="dxa"/>
          </w:tcPr>
          <w:p w14:paraId="1B73942C"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24.83 ± 1.99</w:t>
            </w:r>
          </w:p>
        </w:tc>
        <w:tc>
          <w:tcPr>
            <w:tcW w:w="1170" w:type="dxa"/>
          </w:tcPr>
          <w:p w14:paraId="3C0809CE"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22.83 ± 1.83</w:t>
            </w:r>
          </w:p>
        </w:tc>
        <w:tc>
          <w:tcPr>
            <w:tcW w:w="1170" w:type="dxa"/>
          </w:tcPr>
          <w:p w14:paraId="1B6CED4E"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18.83 ± 1.51</w:t>
            </w:r>
          </w:p>
        </w:tc>
        <w:tc>
          <w:tcPr>
            <w:tcW w:w="1342" w:type="dxa"/>
          </w:tcPr>
          <w:p w14:paraId="3CD893D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23.3 ± 1.86</w:t>
            </w:r>
          </w:p>
        </w:tc>
      </w:tr>
      <w:tr w:rsidR="00147F3D" w:rsidRPr="003D5A03" w14:paraId="5A9091D0" w14:textId="77777777" w:rsidTr="00147F3D">
        <w:trPr>
          <w:trHeight w:val="251"/>
        </w:trPr>
        <w:tc>
          <w:tcPr>
            <w:tcW w:w="1188" w:type="dxa"/>
          </w:tcPr>
          <w:p w14:paraId="5D95189E" w14:textId="77777777"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44th </w:t>
            </w:r>
          </w:p>
        </w:tc>
        <w:tc>
          <w:tcPr>
            <w:tcW w:w="1260" w:type="dxa"/>
          </w:tcPr>
          <w:p w14:paraId="3BDE59E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18.16 ± 1.45</w:t>
            </w:r>
          </w:p>
        </w:tc>
        <w:tc>
          <w:tcPr>
            <w:tcW w:w="1260" w:type="dxa"/>
          </w:tcPr>
          <w:p w14:paraId="5C2C2AC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14.83 ± 1.19</w:t>
            </w:r>
          </w:p>
        </w:tc>
        <w:tc>
          <w:tcPr>
            <w:tcW w:w="1350" w:type="dxa"/>
          </w:tcPr>
          <w:p w14:paraId="25727DD9"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 ± 1.04</w:t>
            </w:r>
          </w:p>
        </w:tc>
        <w:tc>
          <w:tcPr>
            <w:tcW w:w="1260" w:type="dxa"/>
          </w:tcPr>
          <w:p w14:paraId="3452A7FA"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10.66 ± 0.85</w:t>
            </w:r>
          </w:p>
        </w:tc>
        <w:tc>
          <w:tcPr>
            <w:tcW w:w="1260" w:type="dxa"/>
          </w:tcPr>
          <w:p w14:paraId="6202F9DC"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10.66 ± 0.85</w:t>
            </w:r>
          </w:p>
        </w:tc>
        <w:tc>
          <w:tcPr>
            <w:tcW w:w="1170" w:type="dxa"/>
          </w:tcPr>
          <w:p w14:paraId="2738572C"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14.33 ± 1.15</w:t>
            </w:r>
          </w:p>
        </w:tc>
        <w:tc>
          <w:tcPr>
            <w:tcW w:w="1170" w:type="dxa"/>
          </w:tcPr>
          <w:p w14:paraId="3774FC3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11.33 ± 0.91</w:t>
            </w:r>
          </w:p>
        </w:tc>
        <w:tc>
          <w:tcPr>
            <w:tcW w:w="1342" w:type="dxa"/>
          </w:tcPr>
          <w:p w14:paraId="1DFBA909"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13.28 ± 1.06</w:t>
            </w:r>
          </w:p>
        </w:tc>
      </w:tr>
      <w:tr w:rsidR="00147F3D" w:rsidRPr="003D5A03" w14:paraId="7371249E" w14:textId="77777777" w:rsidTr="00147F3D">
        <w:trPr>
          <w:trHeight w:val="229"/>
        </w:trPr>
        <w:tc>
          <w:tcPr>
            <w:tcW w:w="1188" w:type="dxa"/>
          </w:tcPr>
          <w:p w14:paraId="7736C6B4" w14:textId="77777777"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45th </w:t>
            </w:r>
          </w:p>
        </w:tc>
        <w:tc>
          <w:tcPr>
            <w:tcW w:w="1260" w:type="dxa"/>
          </w:tcPr>
          <w:p w14:paraId="0B71E80C"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9.5 ± 0.76</w:t>
            </w:r>
          </w:p>
        </w:tc>
        <w:tc>
          <w:tcPr>
            <w:tcW w:w="1260" w:type="dxa"/>
          </w:tcPr>
          <w:p w14:paraId="2BDFC331"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7.33 ± 0.59</w:t>
            </w:r>
          </w:p>
        </w:tc>
        <w:tc>
          <w:tcPr>
            <w:tcW w:w="1350" w:type="dxa"/>
          </w:tcPr>
          <w:p w14:paraId="424FF66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3.66 ± 0.29</w:t>
            </w:r>
          </w:p>
        </w:tc>
        <w:tc>
          <w:tcPr>
            <w:tcW w:w="1260" w:type="dxa"/>
          </w:tcPr>
          <w:p w14:paraId="10ADCCAE"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3.5 ± 0.28</w:t>
            </w:r>
          </w:p>
        </w:tc>
        <w:tc>
          <w:tcPr>
            <w:tcW w:w="1260" w:type="dxa"/>
          </w:tcPr>
          <w:p w14:paraId="7691E635"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4.5 ± 0.36</w:t>
            </w:r>
          </w:p>
        </w:tc>
        <w:tc>
          <w:tcPr>
            <w:tcW w:w="1170" w:type="dxa"/>
          </w:tcPr>
          <w:p w14:paraId="56396588"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 ± 0.64</w:t>
            </w:r>
          </w:p>
        </w:tc>
        <w:tc>
          <w:tcPr>
            <w:tcW w:w="1170" w:type="dxa"/>
          </w:tcPr>
          <w:p w14:paraId="72F8E9FF"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7.33 ± 0.59</w:t>
            </w:r>
          </w:p>
        </w:tc>
        <w:tc>
          <w:tcPr>
            <w:tcW w:w="1342" w:type="dxa"/>
          </w:tcPr>
          <w:p w14:paraId="5235C270" w14:textId="77777777"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6.26 ± 0.5</w:t>
            </w:r>
          </w:p>
        </w:tc>
      </w:tr>
    </w:tbl>
    <w:p w14:paraId="5696AABF" w14:textId="77777777" w:rsidR="00E61846" w:rsidRPr="003D5A03" w:rsidRDefault="00E61846" w:rsidP="00E61846">
      <w:pPr>
        <w:pStyle w:val="ListParagraph"/>
        <w:rPr>
          <w:rFonts w:ascii="Times New Roman" w:hAnsi="Times New Roman" w:cs="Times New Roman"/>
          <w:b/>
          <w:sz w:val="24"/>
          <w:szCs w:val="24"/>
        </w:rPr>
      </w:pPr>
      <w:r w:rsidRPr="003D5A03">
        <w:rPr>
          <w:rFonts w:ascii="Times New Roman" w:hAnsi="Times New Roman" w:cs="Times New Roman"/>
          <w:b/>
          <w:sz w:val="24"/>
          <w:szCs w:val="24"/>
        </w:rPr>
        <w:t>*</w:t>
      </w:r>
      <w:r w:rsidRPr="003D5A03">
        <w:rPr>
          <w:rFonts w:ascii="Times New Roman" w:hAnsi="Times New Roman" w:cs="Times New Roman"/>
          <w:sz w:val="20"/>
          <w:szCs w:val="20"/>
        </w:rPr>
        <w:t>mean of 5 traps</w:t>
      </w:r>
    </w:p>
    <w:p w14:paraId="6D214A35" w14:textId="77777777" w:rsidR="00E61846" w:rsidRPr="003D5A03" w:rsidRDefault="00E61846" w:rsidP="00E61846">
      <w:pPr>
        <w:ind w:firstLine="720"/>
        <w:rPr>
          <w:rFonts w:ascii="Times New Roman" w:hAnsi="Times New Roman" w:cs="Times New Roman"/>
        </w:rPr>
      </w:pPr>
    </w:p>
    <w:p w14:paraId="3128D7E1" w14:textId="77777777" w:rsidR="009D6916" w:rsidRPr="003D5A03" w:rsidRDefault="009D6916" w:rsidP="00E61846">
      <w:pPr>
        <w:ind w:firstLine="720"/>
        <w:rPr>
          <w:rFonts w:ascii="Times New Roman" w:hAnsi="Times New Roman" w:cs="Times New Roman"/>
        </w:rPr>
      </w:pPr>
    </w:p>
    <w:p w14:paraId="06EE99B3" w14:textId="77777777" w:rsidR="009D6916" w:rsidRPr="003D5A03" w:rsidRDefault="009D6916" w:rsidP="00E61846">
      <w:pPr>
        <w:ind w:firstLine="720"/>
        <w:rPr>
          <w:rFonts w:ascii="Times New Roman" w:hAnsi="Times New Roman" w:cs="Times New Roman"/>
        </w:rPr>
      </w:pPr>
    </w:p>
    <w:p w14:paraId="0A8B1C08" w14:textId="77777777" w:rsidR="009D6916" w:rsidRPr="003D5A03" w:rsidRDefault="009D6916" w:rsidP="00E61846">
      <w:pPr>
        <w:ind w:firstLine="720"/>
        <w:rPr>
          <w:rFonts w:ascii="Times New Roman" w:hAnsi="Times New Roman" w:cs="Times New Roman"/>
        </w:rPr>
      </w:pPr>
    </w:p>
    <w:p w14:paraId="15BF14A2" w14:textId="77777777" w:rsidR="009D6916" w:rsidRPr="003D5A03" w:rsidRDefault="009D6916" w:rsidP="00E61846">
      <w:pPr>
        <w:ind w:firstLine="720"/>
        <w:rPr>
          <w:rFonts w:ascii="Times New Roman" w:hAnsi="Times New Roman" w:cs="Times New Roman"/>
        </w:rPr>
      </w:pPr>
    </w:p>
    <w:p w14:paraId="5E874764" w14:textId="77777777" w:rsidR="00761987" w:rsidRPr="003D5A03" w:rsidRDefault="00761987" w:rsidP="00E61846">
      <w:pPr>
        <w:ind w:firstLine="720"/>
        <w:rPr>
          <w:rFonts w:ascii="Times New Roman" w:hAnsi="Times New Roman" w:cs="Times New Roman"/>
        </w:rPr>
      </w:pPr>
    </w:p>
    <w:p w14:paraId="06CABE8B" w14:textId="77777777" w:rsidR="00A6675E" w:rsidRDefault="00A6675E" w:rsidP="00BD4F04">
      <w:pPr>
        <w:rPr>
          <w:rFonts w:ascii="Times New Roman" w:hAnsi="Times New Roman" w:cs="Times New Roman"/>
          <w:b/>
          <w:sz w:val="24"/>
          <w:szCs w:val="24"/>
        </w:rPr>
      </w:pPr>
    </w:p>
    <w:p w14:paraId="2AFC8D99" w14:textId="77777777" w:rsidR="00A6675E" w:rsidRDefault="00A6675E" w:rsidP="00BD4F04">
      <w:pPr>
        <w:rPr>
          <w:rFonts w:ascii="Times New Roman" w:hAnsi="Times New Roman" w:cs="Times New Roman"/>
          <w:b/>
          <w:sz w:val="24"/>
          <w:szCs w:val="24"/>
        </w:rPr>
      </w:pPr>
    </w:p>
    <w:p w14:paraId="35D0FBC7" w14:textId="77777777" w:rsidR="00A6675E" w:rsidRDefault="00741F06" w:rsidP="00BD4F04">
      <w:pPr>
        <w:rPr>
          <w:rFonts w:ascii="Times New Roman" w:hAnsi="Times New Roman" w:cs="Times New Roman"/>
          <w:b/>
          <w:sz w:val="24"/>
          <w:szCs w:val="24"/>
        </w:rPr>
      </w:pPr>
      <w:r>
        <w:rPr>
          <w:noProof/>
        </w:rPr>
        <w:drawing>
          <wp:inline distT="0" distB="0" distL="0" distR="0" wp14:anchorId="6628BCE3" wp14:editId="43E343EE">
            <wp:extent cx="6667500" cy="41529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57C8ED" w14:textId="77777777" w:rsidR="00A6675E" w:rsidRDefault="00741F06" w:rsidP="00BD4F04">
      <w:pPr>
        <w:rPr>
          <w:rFonts w:ascii="Times New Roman" w:hAnsi="Times New Roman" w:cs="Times New Roman"/>
          <w:b/>
          <w:sz w:val="24"/>
          <w:szCs w:val="24"/>
        </w:rPr>
      </w:pPr>
      <w:r>
        <w:rPr>
          <w:rFonts w:ascii="Times New Roman" w:hAnsi="Times New Roman" w:cs="Times New Roman"/>
          <w:b/>
          <w:sz w:val="24"/>
          <w:szCs w:val="24"/>
        </w:rPr>
        <w:t xml:space="preserve">Fig 1: </w:t>
      </w:r>
      <w:r w:rsidR="00D33037">
        <w:rPr>
          <w:rFonts w:ascii="Times New Roman" w:hAnsi="Times New Roman" w:cs="Times New Roman"/>
          <w:b/>
          <w:sz w:val="24"/>
          <w:szCs w:val="24"/>
        </w:rPr>
        <w:t>P</w:t>
      </w:r>
      <w:r>
        <w:rPr>
          <w:rFonts w:ascii="Times New Roman" w:hAnsi="Times New Roman" w:cs="Times New Roman"/>
          <w:b/>
          <w:sz w:val="24"/>
          <w:szCs w:val="24"/>
        </w:rPr>
        <w:t>opulation dynamics of adult leaf miner</w:t>
      </w:r>
      <w:r w:rsidR="008C6218">
        <w:rPr>
          <w:rFonts w:ascii="Times New Roman" w:hAnsi="Times New Roman" w:cs="Times New Roman"/>
          <w:b/>
          <w:sz w:val="24"/>
          <w:szCs w:val="24"/>
        </w:rPr>
        <w:t xml:space="preserve"> using yellow sticky traps</w:t>
      </w:r>
      <w:r>
        <w:rPr>
          <w:rFonts w:ascii="Times New Roman" w:hAnsi="Times New Roman" w:cs="Times New Roman"/>
          <w:b/>
          <w:sz w:val="24"/>
          <w:szCs w:val="24"/>
        </w:rPr>
        <w:t xml:space="preserve"> at district Shopian during 2022-23</w:t>
      </w:r>
    </w:p>
    <w:p w14:paraId="1BC3F874" w14:textId="77777777" w:rsidR="00A6675E" w:rsidRDefault="00A6675E" w:rsidP="00BD4F04">
      <w:pPr>
        <w:rPr>
          <w:rFonts w:ascii="Times New Roman" w:hAnsi="Times New Roman" w:cs="Times New Roman"/>
          <w:b/>
          <w:sz w:val="24"/>
          <w:szCs w:val="24"/>
        </w:rPr>
      </w:pPr>
    </w:p>
    <w:p w14:paraId="481F3123" w14:textId="77777777" w:rsidR="00A6675E" w:rsidRDefault="00A6675E" w:rsidP="00BD4F04">
      <w:pPr>
        <w:rPr>
          <w:rFonts w:ascii="Times New Roman" w:hAnsi="Times New Roman" w:cs="Times New Roman"/>
          <w:b/>
          <w:sz w:val="24"/>
          <w:szCs w:val="24"/>
        </w:rPr>
      </w:pPr>
    </w:p>
    <w:p w14:paraId="6FACF1FD" w14:textId="77777777" w:rsidR="00A6675E" w:rsidRDefault="00A6675E" w:rsidP="00BD4F04">
      <w:pPr>
        <w:rPr>
          <w:rFonts w:ascii="Times New Roman" w:hAnsi="Times New Roman" w:cs="Times New Roman"/>
          <w:b/>
          <w:sz w:val="24"/>
          <w:szCs w:val="24"/>
        </w:rPr>
      </w:pPr>
    </w:p>
    <w:p w14:paraId="58CC74CA" w14:textId="77777777" w:rsidR="00A6675E" w:rsidRDefault="00A6675E" w:rsidP="00BD4F04">
      <w:pPr>
        <w:rPr>
          <w:rFonts w:ascii="Times New Roman" w:hAnsi="Times New Roman" w:cs="Times New Roman"/>
          <w:b/>
          <w:sz w:val="24"/>
          <w:szCs w:val="24"/>
        </w:rPr>
      </w:pPr>
    </w:p>
    <w:p w14:paraId="36A94938" w14:textId="77777777" w:rsidR="00A6675E" w:rsidRDefault="00A6675E" w:rsidP="00BD4F04">
      <w:pPr>
        <w:rPr>
          <w:rFonts w:ascii="Times New Roman" w:hAnsi="Times New Roman" w:cs="Times New Roman"/>
          <w:b/>
          <w:sz w:val="24"/>
          <w:szCs w:val="24"/>
        </w:rPr>
      </w:pPr>
    </w:p>
    <w:p w14:paraId="176AA909" w14:textId="77777777" w:rsidR="00A6675E" w:rsidRDefault="00A6675E" w:rsidP="00BD4F04">
      <w:pPr>
        <w:rPr>
          <w:rFonts w:ascii="Times New Roman" w:hAnsi="Times New Roman" w:cs="Times New Roman"/>
          <w:b/>
          <w:sz w:val="24"/>
          <w:szCs w:val="24"/>
        </w:rPr>
      </w:pPr>
    </w:p>
    <w:p w14:paraId="71E380E1" w14:textId="77777777" w:rsidR="00A6675E" w:rsidRDefault="00A6675E" w:rsidP="00BD4F04">
      <w:pPr>
        <w:rPr>
          <w:rFonts w:ascii="Times New Roman" w:hAnsi="Times New Roman" w:cs="Times New Roman"/>
          <w:b/>
          <w:sz w:val="24"/>
          <w:szCs w:val="24"/>
        </w:rPr>
      </w:pPr>
    </w:p>
    <w:p w14:paraId="3FD423EF" w14:textId="77777777" w:rsidR="00A6675E" w:rsidRDefault="00A6675E" w:rsidP="00BD4F04">
      <w:pPr>
        <w:rPr>
          <w:rFonts w:ascii="Times New Roman" w:hAnsi="Times New Roman" w:cs="Times New Roman"/>
          <w:b/>
          <w:sz w:val="24"/>
          <w:szCs w:val="24"/>
        </w:rPr>
      </w:pPr>
    </w:p>
    <w:p w14:paraId="48736CC1" w14:textId="77777777" w:rsidR="00A6675E" w:rsidRDefault="00A6675E" w:rsidP="00BD4F04">
      <w:pPr>
        <w:rPr>
          <w:rFonts w:ascii="Times New Roman" w:hAnsi="Times New Roman" w:cs="Times New Roman"/>
          <w:b/>
          <w:sz w:val="24"/>
          <w:szCs w:val="24"/>
        </w:rPr>
      </w:pPr>
    </w:p>
    <w:p w14:paraId="0F1FF54B" w14:textId="77777777" w:rsidR="00741F06" w:rsidRDefault="00741F06" w:rsidP="00BD4F04">
      <w:pPr>
        <w:rPr>
          <w:rFonts w:ascii="Times New Roman" w:hAnsi="Times New Roman" w:cs="Times New Roman"/>
          <w:b/>
          <w:sz w:val="24"/>
          <w:szCs w:val="24"/>
        </w:rPr>
      </w:pPr>
    </w:p>
    <w:p w14:paraId="5811F52B" w14:textId="77777777" w:rsidR="00BD4F04" w:rsidRPr="003D5A03" w:rsidRDefault="00BD4F04" w:rsidP="00BD4F04">
      <w:pPr>
        <w:rPr>
          <w:rFonts w:ascii="Times New Roman" w:hAnsi="Times New Roman" w:cs="Times New Roman"/>
          <w:b/>
          <w:sz w:val="24"/>
          <w:szCs w:val="24"/>
        </w:rPr>
      </w:pPr>
      <w:r w:rsidRPr="003D5A03">
        <w:rPr>
          <w:rFonts w:ascii="Times New Roman" w:hAnsi="Times New Roman" w:cs="Times New Roman"/>
          <w:b/>
          <w:sz w:val="24"/>
          <w:szCs w:val="24"/>
        </w:rPr>
        <w:lastRenderedPageBreak/>
        <w:t xml:space="preserve">Table 2: </w:t>
      </w:r>
      <w:r w:rsidR="00C24C3C" w:rsidRPr="00C33EE0">
        <w:rPr>
          <w:rFonts w:ascii="Times New Roman" w:hAnsi="Times New Roman" w:cs="Times New Roman"/>
          <w:b/>
          <w:sz w:val="24"/>
          <w:szCs w:val="24"/>
        </w:rPr>
        <w:t>Seasonal population dynamics</w:t>
      </w:r>
      <w:r w:rsidR="00C24C3C">
        <w:rPr>
          <w:rFonts w:ascii="Times New Roman" w:hAnsi="Times New Roman" w:cs="Times New Roman"/>
          <w:b/>
          <w:sz w:val="24"/>
          <w:szCs w:val="24"/>
        </w:rPr>
        <w:t xml:space="preserve"> and trapping efficacy of Blue</w:t>
      </w:r>
      <w:r w:rsidR="00C24C3C" w:rsidRPr="00C33EE0">
        <w:rPr>
          <w:rFonts w:ascii="Times New Roman" w:hAnsi="Times New Roman" w:cs="Times New Roman"/>
          <w:b/>
          <w:sz w:val="24"/>
          <w:szCs w:val="24"/>
        </w:rPr>
        <w:t xml:space="preserve"> sticky traps for </w:t>
      </w:r>
      <w:r w:rsidR="00C24C3C" w:rsidRPr="00C33EE0">
        <w:rPr>
          <w:rStyle w:val="Emphasis"/>
          <w:rFonts w:ascii="Times New Roman" w:hAnsi="Times New Roman" w:cs="Times New Roman"/>
          <w:b/>
          <w:sz w:val="24"/>
          <w:szCs w:val="24"/>
        </w:rPr>
        <w:t>Leucoptera malifoliella</w:t>
      </w:r>
      <w:r w:rsidR="00C24C3C">
        <w:rPr>
          <w:rFonts w:ascii="Times New Roman" w:hAnsi="Times New Roman" w:cs="Times New Roman"/>
          <w:b/>
          <w:sz w:val="24"/>
          <w:szCs w:val="24"/>
        </w:rPr>
        <w:t xml:space="preserve"> at district Shopian, during 2022–23</w:t>
      </w:r>
    </w:p>
    <w:tbl>
      <w:tblPr>
        <w:tblStyle w:val="TableGrid"/>
        <w:tblpPr w:leftFromText="180" w:rightFromText="180" w:vertAnchor="page" w:horzAnchor="margin" w:tblpXSpec="center" w:tblpY="2236"/>
        <w:tblW w:w="10638" w:type="dxa"/>
        <w:tblLook w:val="04A0" w:firstRow="1" w:lastRow="0" w:firstColumn="1" w:lastColumn="0" w:noHBand="0" w:noVBand="1"/>
      </w:tblPr>
      <w:tblGrid>
        <w:gridCol w:w="1278"/>
        <w:gridCol w:w="1440"/>
        <w:gridCol w:w="1080"/>
        <w:gridCol w:w="1170"/>
        <w:gridCol w:w="1080"/>
        <w:gridCol w:w="1170"/>
        <w:gridCol w:w="1080"/>
        <w:gridCol w:w="1170"/>
        <w:gridCol w:w="1170"/>
      </w:tblGrid>
      <w:tr w:rsidR="0025549C" w14:paraId="3ACE5ACC" w14:textId="77777777" w:rsidTr="000021F4">
        <w:trPr>
          <w:trHeight w:val="575"/>
        </w:trPr>
        <w:tc>
          <w:tcPr>
            <w:tcW w:w="1278" w:type="dxa"/>
            <w:vMerge w:val="restart"/>
          </w:tcPr>
          <w:p w14:paraId="43F751EE" w14:textId="77777777" w:rsidR="0025549C" w:rsidRPr="00550D58" w:rsidRDefault="0025549C" w:rsidP="00CE4864">
            <w:pPr>
              <w:rPr>
                <w:rFonts w:ascii="Times New Roman" w:eastAsia="Times New Roman" w:hAnsi="Times New Roman" w:cs="Times New Roman"/>
                <w:b/>
                <w:color w:val="000000"/>
                <w:sz w:val="18"/>
                <w:szCs w:val="18"/>
              </w:rPr>
            </w:pPr>
            <w:r w:rsidRPr="00550D58">
              <w:rPr>
                <w:rFonts w:ascii="Times New Roman" w:eastAsia="Times New Roman" w:hAnsi="Times New Roman" w:cs="Times New Roman"/>
                <w:b/>
                <w:color w:val="000000"/>
                <w:sz w:val="18"/>
                <w:szCs w:val="18"/>
              </w:rPr>
              <w:t>Standard</w:t>
            </w:r>
          </w:p>
          <w:p w14:paraId="020EF31A" w14:textId="77777777" w:rsidR="0025549C" w:rsidRPr="00550D58" w:rsidRDefault="0025549C" w:rsidP="00CE4864">
            <w:pPr>
              <w:rPr>
                <w:rFonts w:ascii="Times New Roman" w:eastAsia="Times New Roman" w:hAnsi="Times New Roman" w:cs="Times New Roman"/>
                <w:b/>
                <w:color w:val="000000"/>
                <w:sz w:val="18"/>
                <w:szCs w:val="18"/>
              </w:rPr>
            </w:pPr>
            <w:r w:rsidRPr="00550D58">
              <w:rPr>
                <w:rFonts w:ascii="Times New Roman" w:eastAsia="Times New Roman" w:hAnsi="Times New Roman" w:cs="Times New Roman"/>
                <w:b/>
                <w:color w:val="000000"/>
                <w:sz w:val="18"/>
                <w:szCs w:val="18"/>
              </w:rPr>
              <w:t>Metro week</w:t>
            </w:r>
          </w:p>
          <w:p w14:paraId="1290E58B" w14:textId="77777777" w:rsidR="0025549C" w:rsidRPr="00550D58" w:rsidRDefault="0025549C" w:rsidP="00CE4864">
            <w:pPr>
              <w:rPr>
                <w:rFonts w:ascii="Times New Roman" w:eastAsia="Times New Roman" w:hAnsi="Times New Roman" w:cs="Times New Roman"/>
                <w:b/>
                <w:color w:val="000000"/>
                <w:sz w:val="18"/>
                <w:szCs w:val="18"/>
              </w:rPr>
            </w:pPr>
            <w:r w:rsidRPr="00550D58">
              <w:rPr>
                <w:rFonts w:ascii="Times New Roman" w:eastAsia="Times New Roman" w:hAnsi="Times New Roman" w:cs="Times New Roman"/>
                <w:b/>
                <w:color w:val="000000"/>
                <w:sz w:val="18"/>
                <w:szCs w:val="18"/>
              </w:rPr>
              <w:t xml:space="preserve">  (</w:t>
            </w:r>
            <w:proofErr w:type="gramStart"/>
            <w:r w:rsidRPr="00550D58">
              <w:rPr>
                <w:rFonts w:ascii="Times New Roman" w:eastAsia="Times New Roman" w:hAnsi="Times New Roman" w:cs="Times New Roman"/>
                <w:b/>
                <w:color w:val="000000"/>
                <w:sz w:val="18"/>
                <w:szCs w:val="18"/>
              </w:rPr>
              <w:t>SMW )</w:t>
            </w:r>
            <w:proofErr w:type="gramEnd"/>
            <w:r w:rsidRPr="00550D58">
              <w:rPr>
                <w:rFonts w:ascii="Times New Roman" w:eastAsia="Times New Roman" w:hAnsi="Times New Roman" w:cs="Times New Roman"/>
                <w:b/>
                <w:color w:val="000000"/>
                <w:sz w:val="18"/>
                <w:szCs w:val="18"/>
              </w:rPr>
              <w:t xml:space="preserve"> </w:t>
            </w:r>
          </w:p>
          <w:p w14:paraId="5BC2C8B5" w14:textId="77777777" w:rsidR="0025549C" w:rsidRPr="00550D58" w:rsidRDefault="0025549C" w:rsidP="00CE4864">
            <w:pPr>
              <w:rPr>
                <w:rFonts w:ascii="Times New Roman" w:eastAsia="Times New Roman" w:hAnsi="Times New Roman" w:cs="Times New Roman"/>
                <w:color w:val="000000"/>
                <w:sz w:val="18"/>
                <w:szCs w:val="18"/>
              </w:rPr>
            </w:pPr>
          </w:p>
        </w:tc>
        <w:tc>
          <w:tcPr>
            <w:tcW w:w="8190" w:type="dxa"/>
            <w:gridSpan w:val="7"/>
          </w:tcPr>
          <w:p w14:paraId="5A9AB5F9" w14:textId="77777777" w:rsidR="0025549C" w:rsidRPr="00550D58" w:rsidRDefault="0025549C" w:rsidP="00CE4864">
            <w:pPr>
              <w:pStyle w:val="ListParagraph"/>
              <w:ind w:left="0"/>
              <w:rPr>
                <w:rFonts w:ascii="Times New Roman" w:hAnsi="Times New Roman" w:cs="Times New Roman"/>
                <w:b/>
                <w:sz w:val="18"/>
                <w:szCs w:val="18"/>
              </w:rPr>
            </w:pPr>
            <w:r>
              <w:rPr>
                <w:rFonts w:ascii="Times New Roman" w:hAnsi="Times New Roman" w:cs="Times New Roman"/>
                <w:b/>
                <w:sz w:val="18"/>
                <w:szCs w:val="18"/>
              </w:rPr>
              <w:t>*Adult catch/5 Blue</w:t>
            </w:r>
            <w:r w:rsidRPr="00550D58">
              <w:rPr>
                <w:rFonts w:ascii="Times New Roman" w:hAnsi="Times New Roman" w:cs="Times New Roman"/>
                <w:b/>
                <w:sz w:val="18"/>
                <w:szCs w:val="18"/>
              </w:rPr>
              <w:t xml:space="preserve"> traps </w:t>
            </w:r>
            <w:r w:rsidR="000021F4">
              <w:rPr>
                <w:rFonts w:ascii="Times New Roman" w:hAnsi="Times New Roman" w:cs="Times New Roman"/>
                <w:b/>
                <w:sz w:val="18"/>
                <w:szCs w:val="18"/>
              </w:rPr>
              <w:t>± Standard error</w:t>
            </w:r>
          </w:p>
        </w:tc>
        <w:tc>
          <w:tcPr>
            <w:tcW w:w="1170" w:type="dxa"/>
            <w:vMerge w:val="restart"/>
          </w:tcPr>
          <w:p w14:paraId="7C43F2B6" w14:textId="77777777" w:rsidR="0025549C" w:rsidRPr="00550D58" w:rsidRDefault="0025549C" w:rsidP="00CE4864">
            <w:pPr>
              <w:pStyle w:val="ListParagraph"/>
              <w:ind w:left="0"/>
              <w:rPr>
                <w:rFonts w:ascii="Times New Roman" w:hAnsi="Times New Roman" w:cs="Times New Roman"/>
                <w:b/>
                <w:sz w:val="18"/>
                <w:szCs w:val="18"/>
              </w:rPr>
            </w:pPr>
            <w:r w:rsidRPr="00550D58">
              <w:rPr>
                <w:rFonts w:ascii="Times New Roman" w:hAnsi="Times New Roman" w:cs="Times New Roman"/>
                <w:b/>
                <w:sz w:val="18"/>
                <w:szCs w:val="18"/>
              </w:rPr>
              <w:t>Overall</w:t>
            </w:r>
          </w:p>
          <w:p w14:paraId="55C3277A" w14:textId="77777777" w:rsidR="0025549C" w:rsidRPr="00550D58" w:rsidRDefault="000021F4" w:rsidP="00CE4864">
            <w:pPr>
              <w:pStyle w:val="ListParagraph"/>
              <w:ind w:left="0"/>
              <w:rPr>
                <w:rFonts w:ascii="Times New Roman" w:hAnsi="Times New Roman" w:cs="Times New Roman"/>
                <w:b/>
                <w:sz w:val="18"/>
                <w:szCs w:val="18"/>
              </w:rPr>
            </w:pPr>
            <w:r w:rsidRPr="00550D58">
              <w:rPr>
                <w:rFonts w:ascii="Times New Roman" w:hAnsi="Times New Roman" w:cs="Times New Roman"/>
                <w:b/>
                <w:sz w:val="18"/>
                <w:szCs w:val="18"/>
              </w:rPr>
              <w:t>M</w:t>
            </w:r>
            <w:r w:rsidR="0025549C" w:rsidRPr="00550D58">
              <w:rPr>
                <w:rFonts w:ascii="Times New Roman" w:hAnsi="Times New Roman" w:cs="Times New Roman"/>
                <w:b/>
                <w:sz w:val="18"/>
                <w:szCs w:val="18"/>
              </w:rPr>
              <w:t>ean</w:t>
            </w:r>
            <w:r>
              <w:rPr>
                <w:rFonts w:ascii="Times New Roman" w:hAnsi="Times New Roman" w:cs="Times New Roman"/>
                <w:b/>
                <w:sz w:val="18"/>
                <w:szCs w:val="18"/>
              </w:rPr>
              <w:t xml:space="preserve"> ± SE</w:t>
            </w:r>
          </w:p>
        </w:tc>
      </w:tr>
      <w:tr w:rsidR="0025549C" w14:paraId="4C5822C5" w14:textId="77777777" w:rsidTr="000021F4">
        <w:trPr>
          <w:trHeight w:val="218"/>
        </w:trPr>
        <w:tc>
          <w:tcPr>
            <w:tcW w:w="1278" w:type="dxa"/>
            <w:vMerge/>
          </w:tcPr>
          <w:p w14:paraId="197E1808" w14:textId="77777777" w:rsidR="0025549C" w:rsidRPr="005A2C87" w:rsidRDefault="0025549C" w:rsidP="00CE4864">
            <w:pPr>
              <w:rPr>
                <w:rFonts w:ascii="Times New Roman" w:eastAsia="Times New Roman" w:hAnsi="Times New Roman" w:cs="Times New Roman"/>
                <w:color w:val="000000"/>
                <w:sz w:val="16"/>
                <w:szCs w:val="16"/>
              </w:rPr>
            </w:pPr>
          </w:p>
        </w:tc>
        <w:tc>
          <w:tcPr>
            <w:tcW w:w="1440" w:type="dxa"/>
          </w:tcPr>
          <w:p w14:paraId="156CAF2B" w14:textId="77777777" w:rsidR="0025549C" w:rsidRPr="008D1C3E" w:rsidRDefault="0025549C" w:rsidP="00CE4864">
            <w:pPr>
              <w:pStyle w:val="ListParagraph"/>
              <w:ind w:left="0"/>
              <w:rPr>
                <w:rFonts w:ascii="Times New Roman" w:hAnsi="Times New Roman" w:cs="Times New Roman"/>
                <w:b/>
                <w:sz w:val="18"/>
                <w:szCs w:val="18"/>
              </w:rPr>
            </w:pPr>
            <w:r w:rsidRPr="008D1C3E">
              <w:rPr>
                <w:rFonts w:ascii="Times New Roman" w:hAnsi="Times New Roman" w:cs="Times New Roman"/>
                <w:b/>
                <w:sz w:val="18"/>
                <w:szCs w:val="18"/>
              </w:rPr>
              <w:t>Zainapora</w:t>
            </w:r>
          </w:p>
        </w:tc>
        <w:tc>
          <w:tcPr>
            <w:tcW w:w="1080" w:type="dxa"/>
          </w:tcPr>
          <w:p w14:paraId="0588CA4F" w14:textId="77777777" w:rsidR="0025549C" w:rsidRPr="008D1C3E" w:rsidRDefault="0025549C" w:rsidP="00CE4864">
            <w:pPr>
              <w:pStyle w:val="ListParagraph"/>
              <w:ind w:left="0"/>
              <w:rPr>
                <w:rFonts w:ascii="Times New Roman" w:hAnsi="Times New Roman" w:cs="Times New Roman"/>
                <w:b/>
                <w:sz w:val="18"/>
                <w:szCs w:val="18"/>
              </w:rPr>
            </w:pPr>
            <w:r w:rsidRPr="008D1C3E">
              <w:rPr>
                <w:rFonts w:ascii="Times New Roman" w:hAnsi="Times New Roman" w:cs="Times New Roman"/>
                <w:b/>
                <w:sz w:val="18"/>
                <w:szCs w:val="18"/>
              </w:rPr>
              <w:t>Aglar</w:t>
            </w:r>
          </w:p>
        </w:tc>
        <w:tc>
          <w:tcPr>
            <w:tcW w:w="1170" w:type="dxa"/>
          </w:tcPr>
          <w:p w14:paraId="6BC5E953" w14:textId="77777777" w:rsidR="0025549C" w:rsidRPr="008D1C3E" w:rsidRDefault="0025549C" w:rsidP="00CE4864">
            <w:pPr>
              <w:pStyle w:val="ListParagraph"/>
              <w:ind w:left="0"/>
              <w:rPr>
                <w:rFonts w:ascii="Times New Roman" w:hAnsi="Times New Roman" w:cs="Times New Roman"/>
                <w:b/>
                <w:sz w:val="18"/>
                <w:szCs w:val="18"/>
              </w:rPr>
            </w:pPr>
            <w:r w:rsidRPr="008D1C3E">
              <w:rPr>
                <w:rFonts w:ascii="Times New Roman" w:hAnsi="Times New Roman" w:cs="Times New Roman"/>
                <w:b/>
                <w:sz w:val="18"/>
                <w:szCs w:val="18"/>
              </w:rPr>
              <w:t>Babapora</w:t>
            </w:r>
          </w:p>
        </w:tc>
        <w:tc>
          <w:tcPr>
            <w:tcW w:w="1080" w:type="dxa"/>
          </w:tcPr>
          <w:p w14:paraId="229510F0" w14:textId="77777777" w:rsidR="0025549C" w:rsidRPr="008D1C3E" w:rsidRDefault="0025549C" w:rsidP="00CE4864">
            <w:pPr>
              <w:pStyle w:val="ListParagraph"/>
              <w:ind w:left="0"/>
              <w:rPr>
                <w:rFonts w:ascii="Times New Roman" w:hAnsi="Times New Roman" w:cs="Times New Roman"/>
                <w:b/>
                <w:sz w:val="18"/>
                <w:szCs w:val="18"/>
              </w:rPr>
            </w:pPr>
            <w:r w:rsidRPr="008D1C3E">
              <w:rPr>
                <w:rFonts w:ascii="Times New Roman" w:hAnsi="Times New Roman" w:cs="Times New Roman"/>
                <w:b/>
                <w:sz w:val="18"/>
                <w:szCs w:val="18"/>
              </w:rPr>
              <w:t>Reshipora</w:t>
            </w:r>
          </w:p>
        </w:tc>
        <w:tc>
          <w:tcPr>
            <w:tcW w:w="1170" w:type="dxa"/>
          </w:tcPr>
          <w:p w14:paraId="4BB77D5C" w14:textId="77777777" w:rsidR="0025549C" w:rsidRPr="008D1C3E" w:rsidRDefault="0025549C" w:rsidP="00CE4864">
            <w:pPr>
              <w:pStyle w:val="ListParagraph"/>
              <w:ind w:left="0"/>
              <w:rPr>
                <w:rFonts w:ascii="Times New Roman" w:hAnsi="Times New Roman" w:cs="Times New Roman"/>
                <w:b/>
                <w:sz w:val="18"/>
                <w:szCs w:val="18"/>
              </w:rPr>
            </w:pPr>
            <w:r w:rsidRPr="008D1C3E">
              <w:rPr>
                <w:rFonts w:ascii="Times New Roman" w:hAnsi="Times New Roman" w:cs="Times New Roman"/>
                <w:b/>
                <w:sz w:val="18"/>
                <w:szCs w:val="18"/>
              </w:rPr>
              <w:t>Durpora</w:t>
            </w:r>
          </w:p>
        </w:tc>
        <w:tc>
          <w:tcPr>
            <w:tcW w:w="1080" w:type="dxa"/>
          </w:tcPr>
          <w:p w14:paraId="595118C6" w14:textId="77777777" w:rsidR="0025549C" w:rsidRPr="008D1C3E" w:rsidRDefault="0025549C" w:rsidP="00CE4864">
            <w:pPr>
              <w:pStyle w:val="ListParagraph"/>
              <w:ind w:left="0"/>
              <w:rPr>
                <w:rFonts w:ascii="Times New Roman" w:hAnsi="Times New Roman" w:cs="Times New Roman"/>
                <w:b/>
                <w:sz w:val="18"/>
                <w:szCs w:val="18"/>
              </w:rPr>
            </w:pPr>
            <w:r w:rsidRPr="008D1C3E">
              <w:rPr>
                <w:rFonts w:ascii="Times New Roman" w:hAnsi="Times New Roman" w:cs="Times New Roman"/>
                <w:b/>
                <w:sz w:val="18"/>
                <w:szCs w:val="18"/>
              </w:rPr>
              <w:t>Mujimarg</w:t>
            </w:r>
          </w:p>
        </w:tc>
        <w:tc>
          <w:tcPr>
            <w:tcW w:w="1170" w:type="dxa"/>
          </w:tcPr>
          <w:p w14:paraId="1730426B" w14:textId="77777777" w:rsidR="0025549C" w:rsidRPr="008D1C3E" w:rsidRDefault="0025549C" w:rsidP="00CE4864">
            <w:pPr>
              <w:pStyle w:val="ListParagraph"/>
              <w:ind w:left="0"/>
              <w:rPr>
                <w:rFonts w:ascii="Times New Roman" w:hAnsi="Times New Roman" w:cs="Times New Roman"/>
                <w:b/>
                <w:sz w:val="18"/>
                <w:szCs w:val="18"/>
              </w:rPr>
            </w:pPr>
            <w:r w:rsidRPr="008D1C3E">
              <w:rPr>
                <w:rFonts w:ascii="Times New Roman" w:hAnsi="Times New Roman" w:cs="Times New Roman"/>
                <w:b/>
                <w:sz w:val="18"/>
                <w:szCs w:val="18"/>
              </w:rPr>
              <w:t>Sofipora</w:t>
            </w:r>
          </w:p>
        </w:tc>
        <w:tc>
          <w:tcPr>
            <w:tcW w:w="1170" w:type="dxa"/>
            <w:vMerge/>
          </w:tcPr>
          <w:p w14:paraId="3170B839" w14:textId="77777777" w:rsidR="0025549C" w:rsidRDefault="0025549C" w:rsidP="00CE4864">
            <w:pPr>
              <w:pStyle w:val="ListParagraph"/>
              <w:ind w:left="0"/>
              <w:rPr>
                <w:rFonts w:ascii="Times New Roman" w:hAnsi="Times New Roman" w:cs="Times New Roman"/>
                <w:b/>
                <w:sz w:val="24"/>
                <w:szCs w:val="24"/>
              </w:rPr>
            </w:pPr>
          </w:p>
        </w:tc>
      </w:tr>
      <w:tr w:rsidR="0013269A" w14:paraId="01C380F7" w14:textId="77777777" w:rsidTr="000021F4">
        <w:trPr>
          <w:trHeight w:val="235"/>
        </w:trPr>
        <w:tc>
          <w:tcPr>
            <w:tcW w:w="1278" w:type="dxa"/>
          </w:tcPr>
          <w:p w14:paraId="6C3AC50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13th</w:t>
            </w:r>
          </w:p>
        </w:tc>
        <w:tc>
          <w:tcPr>
            <w:tcW w:w="1440" w:type="dxa"/>
          </w:tcPr>
          <w:p w14:paraId="25A5286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85.33 ± 6.83</w:t>
            </w:r>
          </w:p>
        </w:tc>
        <w:tc>
          <w:tcPr>
            <w:tcW w:w="1080" w:type="dxa"/>
          </w:tcPr>
          <w:p w14:paraId="4C0C04A8"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77.66 ± 6.21</w:t>
            </w:r>
          </w:p>
        </w:tc>
        <w:tc>
          <w:tcPr>
            <w:tcW w:w="1170" w:type="dxa"/>
          </w:tcPr>
          <w:p w14:paraId="041B89E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81.33 ± 6.51</w:t>
            </w:r>
          </w:p>
        </w:tc>
        <w:tc>
          <w:tcPr>
            <w:tcW w:w="1080" w:type="dxa"/>
          </w:tcPr>
          <w:p w14:paraId="2F8754B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79.83 ± 6.39</w:t>
            </w:r>
          </w:p>
        </w:tc>
        <w:tc>
          <w:tcPr>
            <w:tcW w:w="1170" w:type="dxa"/>
          </w:tcPr>
          <w:p w14:paraId="75C8CCFC"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66.33 ± 5.31</w:t>
            </w:r>
          </w:p>
        </w:tc>
        <w:tc>
          <w:tcPr>
            <w:tcW w:w="1080" w:type="dxa"/>
          </w:tcPr>
          <w:p w14:paraId="336CD2B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39.66 ± 3.17</w:t>
            </w:r>
          </w:p>
        </w:tc>
        <w:tc>
          <w:tcPr>
            <w:tcW w:w="1170" w:type="dxa"/>
          </w:tcPr>
          <w:p w14:paraId="70DC70F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29.83 ± 2.39</w:t>
            </w:r>
          </w:p>
        </w:tc>
        <w:tc>
          <w:tcPr>
            <w:tcW w:w="1170" w:type="dxa"/>
          </w:tcPr>
          <w:p w14:paraId="53E7E185"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65.71 ± 5.26</w:t>
            </w:r>
          </w:p>
        </w:tc>
      </w:tr>
      <w:tr w:rsidR="0013269A" w14:paraId="458AC74B" w14:textId="77777777" w:rsidTr="000021F4">
        <w:trPr>
          <w:trHeight w:val="235"/>
        </w:trPr>
        <w:tc>
          <w:tcPr>
            <w:tcW w:w="1278" w:type="dxa"/>
          </w:tcPr>
          <w:p w14:paraId="44372872"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14th </w:t>
            </w:r>
          </w:p>
        </w:tc>
        <w:tc>
          <w:tcPr>
            <w:tcW w:w="1440" w:type="dxa"/>
          </w:tcPr>
          <w:p w14:paraId="1317776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67.66 ± 5.41</w:t>
            </w:r>
          </w:p>
        </w:tc>
        <w:tc>
          <w:tcPr>
            <w:tcW w:w="1080" w:type="dxa"/>
          </w:tcPr>
          <w:p w14:paraId="064CA10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47.00 ± 3.76</w:t>
            </w:r>
          </w:p>
        </w:tc>
        <w:tc>
          <w:tcPr>
            <w:tcW w:w="1170" w:type="dxa"/>
          </w:tcPr>
          <w:p w14:paraId="44CA77FD"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53.83 ± 4.31</w:t>
            </w:r>
          </w:p>
        </w:tc>
        <w:tc>
          <w:tcPr>
            <w:tcW w:w="1080" w:type="dxa"/>
          </w:tcPr>
          <w:p w14:paraId="2669F4B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59.00 ± 4.72</w:t>
            </w:r>
          </w:p>
        </w:tc>
        <w:tc>
          <w:tcPr>
            <w:tcW w:w="1170" w:type="dxa"/>
          </w:tcPr>
          <w:p w14:paraId="49DDAEC0"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44.50 ± 3.56</w:t>
            </w:r>
          </w:p>
        </w:tc>
        <w:tc>
          <w:tcPr>
            <w:tcW w:w="1080" w:type="dxa"/>
          </w:tcPr>
          <w:p w14:paraId="5885E44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31.33 ± 2.51</w:t>
            </w:r>
          </w:p>
        </w:tc>
        <w:tc>
          <w:tcPr>
            <w:tcW w:w="1170" w:type="dxa"/>
          </w:tcPr>
          <w:p w14:paraId="23933A2E"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22.33 ± 1.79</w:t>
            </w:r>
          </w:p>
        </w:tc>
        <w:tc>
          <w:tcPr>
            <w:tcW w:w="1170" w:type="dxa"/>
          </w:tcPr>
          <w:p w14:paraId="622BCE00"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46.52 ± 3.72</w:t>
            </w:r>
          </w:p>
        </w:tc>
      </w:tr>
      <w:tr w:rsidR="0013269A" w14:paraId="23FDABCA" w14:textId="77777777" w:rsidTr="000021F4">
        <w:trPr>
          <w:trHeight w:val="235"/>
        </w:trPr>
        <w:tc>
          <w:tcPr>
            <w:tcW w:w="1278" w:type="dxa"/>
          </w:tcPr>
          <w:p w14:paraId="780C544C"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15th  </w:t>
            </w:r>
          </w:p>
        </w:tc>
        <w:tc>
          <w:tcPr>
            <w:tcW w:w="1440" w:type="dxa"/>
          </w:tcPr>
          <w:p w14:paraId="0C0ACF7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50.66 ± 4.05</w:t>
            </w:r>
          </w:p>
        </w:tc>
        <w:tc>
          <w:tcPr>
            <w:tcW w:w="1080" w:type="dxa"/>
          </w:tcPr>
          <w:p w14:paraId="15C5B26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42.50 ± 3.40</w:t>
            </w:r>
          </w:p>
        </w:tc>
        <w:tc>
          <w:tcPr>
            <w:tcW w:w="1170" w:type="dxa"/>
          </w:tcPr>
          <w:p w14:paraId="5C5A707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46.83 ± 3.75</w:t>
            </w:r>
          </w:p>
        </w:tc>
        <w:tc>
          <w:tcPr>
            <w:tcW w:w="1080" w:type="dxa"/>
          </w:tcPr>
          <w:p w14:paraId="1499448C"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44.50 ± 3.56</w:t>
            </w:r>
          </w:p>
        </w:tc>
        <w:tc>
          <w:tcPr>
            <w:tcW w:w="1170" w:type="dxa"/>
          </w:tcPr>
          <w:p w14:paraId="56E774FE"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37.33 ± 2.99</w:t>
            </w:r>
          </w:p>
        </w:tc>
        <w:tc>
          <w:tcPr>
            <w:tcW w:w="1080" w:type="dxa"/>
          </w:tcPr>
          <w:p w14:paraId="08800EB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21.50 ± 1.72</w:t>
            </w:r>
          </w:p>
        </w:tc>
        <w:tc>
          <w:tcPr>
            <w:tcW w:w="1170" w:type="dxa"/>
          </w:tcPr>
          <w:p w14:paraId="33C13F2C"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17.66 ± 1.41</w:t>
            </w:r>
          </w:p>
        </w:tc>
        <w:tc>
          <w:tcPr>
            <w:tcW w:w="1170" w:type="dxa"/>
          </w:tcPr>
          <w:p w14:paraId="17A159C5"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37.28 ± 2.98</w:t>
            </w:r>
          </w:p>
        </w:tc>
      </w:tr>
      <w:tr w:rsidR="0013269A" w14:paraId="65EEB417" w14:textId="77777777" w:rsidTr="000021F4">
        <w:trPr>
          <w:trHeight w:val="235"/>
        </w:trPr>
        <w:tc>
          <w:tcPr>
            <w:tcW w:w="1278" w:type="dxa"/>
          </w:tcPr>
          <w:p w14:paraId="55B43A53"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16th </w:t>
            </w:r>
          </w:p>
        </w:tc>
        <w:tc>
          <w:tcPr>
            <w:tcW w:w="1440" w:type="dxa"/>
          </w:tcPr>
          <w:p w14:paraId="7E2E691A"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34.83 ± 2.79</w:t>
            </w:r>
          </w:p>
        </w:tc>
        <w:tc>
          <w:tcPr>
            <w:tcW w:w="1080" w:type="dxa"/>
          </w:tcPr>
          <w:p w14:paraId="5582FA50"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36.33 ± 2.91</w:t>
            </w:r>
          </w:p>
        </w:tc>
        <w:tc>
          <w:tcPr>
            <w:tcW w:w="1170" w:type="dxa"/>
          </w:tcPr>
          <w:p w14:paraId="1CC9B03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41.66 ± 3.33</w:t>
            </w:r>
          </w:p>
        </w:tc>
        <w:tc>
          <w:tcPr>
            <w:tcW w:w="1080" w:type="dxa"/>
          </w:tcPr>
          <w:p w14:paraId="007B2AEC"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32.83 ± 2.63</w:t>
            </w:r>
          </w:p>
        </w:tc>
        <w:tc>
          <w:tcPr>
            <w:tcW w:w="1170" w:type="dxa"/>
          </w:tcPr>
          <w:p w14:paraId="102A3E88"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26.50 ± 2.12</w:t>
            </w:r>
          </w:p>
        </w:tc>
        <w:tc>
          <w:tcPr>
            <w:tcW w:w="1080" w:type="dxa"/>
          </w:tcPr>
          <w:p w14:paraId="3FADB3FC"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17.16 ± 1.37</w:t>
            </w:r>
          </w:p>
        </w:tc>
        <w:tc>
          <w:tcPr>
            <w:tcW w:w="1170" w:type="dxa"/>
          </w:tcPr>
          <w:p w14:paraId="05DEA1F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14.33 ± 1.15</w:t>
            </w:r>
          </w:p>
        </w:tc>
        <w:tc>
          <w:tcPr>
            <w:tcW w:w="1170" w:type="dxa"/>
          </w:tcPr>
          <w:p w14:paraId="48F7CFE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29.09 ± 2.33</w:t>
            </w:r>
          </w:p>
        </w:tc>
      </w:tr>
      <w:tr w:rsidR="0013269A" w14:paraId="4F7DD83F" w14:textId="77777777" w:rsidTr="000021F4">
        <w:trPr>
          <w:trHeight w:val="235"/>
        </w:trPr>
        <w:tc>
          <w:tcPr>
            <w:tcW w:w="1278" w:type="dxa"/>
          </w:tcPr>
          <w:p w14:paraId="117FCFE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17th </w:t>
            </w:r>
          </w:p>
        </w:tc>
        <w:tc>
          <w:tcPr>
            <w:tcW w:w="1440" w:type="dxa"/>
          </w:tcPr>
          <w:p w14:paraId="6F57292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24.33 ± 1.95</w:t>
            </w:r>
          </w:p>
        </w:tc>
        <w:tc>
          <w:tcPr>
            <w:tcW w:w="1080" w:type="dxa"/>
          </w:tcPr>
          <w:p w14:paraId="7DD1C5E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28.16 ± 2.25</w:t>
            </w:r>
          </w:p>
        </w:tc>
        <w:tc>
          <w:tcPr>
            <w:tcW w:w="1170" w:type="dxa"/>
          </w:tcPr>
          <w:p w14:paraId="73A14258"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34.50 ± 2.76</w:t>
            </w:r>
          </w:p>
        </w:tc>
        <w:tc>
          <w:tcPr>
            <w:tcW w:w="1080" w:type="dxa"/>
          </w:tcPr>
          <w:p w14:paraId="0C7B22A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27.00 ± 2.16</w:t>
            </w:r>
          </w:p>
        </w:tc>
        <w:tc>
          <w:tcPr>
            <w:tcW w:w="1170" w:type="dxa"/>
          </w:tcPr>
          <w:p w14:paraId="6AEE38A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18.50 ± 1.48</w:t>
            </w:r>
          </w:p>
        </w:tc>
        <w:tc>
          <w:tcPr>
            <w:tcW w:w="1080" w:type="dxa"/>
          </w:tcPr>
          <w:p w14:paraId="5000A83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14.66 ± 1.17</w:t>
            </w:r>
          </w:p>
        </w:tc>
        <w:tc>
          <w:tcPr>
            <w:tcW w:w="1170" w:type="dxa"/>
          </w:tcPr>
          <w:p w14:paraId="4442843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10.66 ± 0.85</w:t>
            </w:r>
          </w:p>
        </w:tc>
        <w:tc>
          <w:tcPr>
            <w:tcW w:w="1170" w:type="dxa"/>
          </w:tcPr>
          <w:p w14:paraId="46D75FAA"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22.54 ± 1.80</w:t>
            </w:r>
          </w:p>
        </w:tc>
      </w:tr>
      <w:tr w:rsidR="0013269A" w14:paraId="12381099" w14:textId="77777777" w:rsidTr="000021F4">
        <w:trPr>
          <w:trHeight w:val="215"/>
        </w:trPr>
        <w:tc>
          <w:tcPr>
            <w:tcW w:w="1278" w:type="dxa"/>
          </w:tcPr>
          <w:p w14:paraId="29DDBA6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18th</w:t>
            </w:r>
          </w:p>
        </w:tc>
        <w:tc>
          <w:tcPr>
            <w:tcW w:w="1440" w:type="dxa"/>
          </w:tcPr>
          <w:p w14:paraId="3A45199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11.33 ± 0.91</w:t>
            </w:r>
          </w:p>
        </w:tc>
        <w:tc>
          <w:tcPr>
            <w:tcW w:w="1080" w:type="dxa"/>
          </w:tcPr>
          <w:p w14:paraId="07F3D90E"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12.50 ± 1.00</w:t>
            </w:r>
          </w:p>
        </w:tc>
        <w:tc>
          <w:tcPr>
            <w:tcW w:w="1170" w:type="dxa"/>
          </w:tcPr>
          <w:p w14:paraId="30DA92BA"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26.16 ± 2.09</w:t>
            </w:r>
          </w:p>
        </w:tc>
        <w:tc>
          <w:tcPr>
            <w:tcW w:w="1080" w:type="dxa"/>
          </w:tcPr>
          <w:p w14:paraId="4C3BBC9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17.50 ± 1.40</w:t>
            </w:r>
          </w:p>
        </w:tc>
        <w:tc>
          <w:tcPr>
            <w:tcW w:w="1170" w:type="dxa"/>
          </w:tcPr>
          <w:p w14:paraId="2ABED09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13.00 ± 1.04</w:t>
            </w:r>
          </w:p>
        </w:tc>
        <w:tc>
          <w:tcPr>
            <w:tcW w:w="1080" w:type="dxa"/>
          </w:tcPr>
          <w:p w14:paraId="7554DB43"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9.66 ± 0.77</w:t>
            </w:r>
          </w:p>
        </w:tc>
        <w:tc>
          <w:tcPr>
            <w:tcW w:w="1170" w:type="dxa"/>
          </w:tcPr>
          <w:p w14:paraId="536C9233"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7.66 ± 0.61</w:t>
            </w:r>
          </w:p>
        </w:tc>
        <w:tc>
          <w:tcPr>
            <w:tcW w:w="1170" w:type="dxa"/>
          </w:tcPr>
          <w:p w14:paraId="073187EC"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13.97 ± 1.12</w:t>
            </w:r>
          </w:p>
        </w:tc>
      </w:tr>
      <w:tr w:rsidR="0013269A" w14:paraId="3D059B2E" w14:textId="77777777" w:rsidTr="000021F4">
        <w:trPr>
          <w:trHeight w:val="235"/>
        </w:trPr>
        <w:tc>
          <w:tcPr>
            <w:tcW w:w="1278" w:type="dxa"/>
          </w:tcPr>
          <w:p w14:paraId="0BE1895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19th </w:t>
            </w:r>
          </w:p>
        </w:tc>
        <w:tc>
          <w:tcPr>
            <w:tcW w:w="1440" w:type="dxa"/>
          </w:tcPr>
          <w:p w14:paraId="665E7438"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7.83 ± 0.63</w:t>
            </w:r>
          </w:p>
        </w:tc>
        <w:tc>
          <w:tcPr>
            <w:tcW w:w="1080" w:type="dxa"/>
          </w:tcPr>
          <w:p w14:paraId="509D693A"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9.50 ± 0.76</w:t>
            </w:r>
          </w:p>
        </w:tc>
        <w:tc>
          <w:tcPr>
            <w:tcW w:w="1170" w:type="dxa"/>
          </w:tcPr>
          <w:p w14:paraId="41DAAA9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15.83 ± 1.27</w:t>
            </w:r>
          </w:p>
        </w:tc>
        <w:tc>
          <w:tcPr>
            <w:tcW w:w="1080" w:type="dxa"/>
          </w:tcPr>
          <w:p w14:paraId="7CCF387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8.66 ± 0.69</w:t>
            </w:r>
          </w:p>
        </w:tc>
        <w:tc>
          <w:tcPr>
            <w:tcW w:w="1170" w:type="dxa"/>
          </w:tcPr>
          <w:p w14:paraId="34B7519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8.00 ± 0.64</w:t>
            </w:r>
          </w:p>
        </w:tc>
        <w:tc>
          <w:tcPr>
            <w:tcW w:w="1080" w:type="dxa"/>
          </w:tcPr>
          <w:p w14:paraId="77C174E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6.83 ± 0.55</w:t>
            </w:r>
          </w:p>
        </w:tc>
        <w:tc>
          <w:tcPr>
            <w:tcW w:w="1170" w:type="dxa"/>
          </w:tcPr>
          <w:p w14:paraId="53AEAF7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4.66 ± 0.37</w:t>
            </w:r>
          </w:p>
        </w:tc>
        <w:tc>
          <w:tcPr>
            <w:tcW w:w="1170" w:type="dxa"/>
          </w:tcPr>
          <w:p w14:paraId="6F8E3148"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8.75 ± 0.70</w:t>
            </w:r>
          </w:p>
        </w:tc>
      </w:tr>
      <w:tr w:rsidR="0013269A" w14:paraId="6C2D07D5" w14:textId="77777777" w:rsidTr="000021F4">
        <w:trPr>
          <w:trHeight w:val="235"/>
        </w:trPr>
        <w:tc>
          <w:tcPr>
            <w:tcW w:w="1278" w:type="dxa"/>
          </w:tcPr>
          <w:p w14:paraId="1B1F0FA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20th </w:t>
            </w:r>
          </w:p>
        </w:tc>
        <w:tc>
          <w:tcPr>
            <w:tcW w:w="1440" w:type="dxa"/>
          </w:tcPr>
          <w:p w14:paraId="11A8284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5.00 ± 0.40</w:t>
            </w:r>
          </w:p>
        </w:tc>
        <w:tc>
          <w:tcPr>
            <w:tcW w:w="1080" w:type="dxa"/>
          </w:tcPr>
          <w:p w14:paraId="7B1DDE8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5.00 ± 0.40</w:t>
            </w:r>
          </w:p>
        </w:tc>
        <w:tc>
          <w:tcPr>
            <w:tcW w:w="1170" w:type="dxa"/>
          </w:tcPr>
          <w:p w14:paraId="43EE6D08"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7.16 ± 0.57</w:t>
            </w:r>
          </w:p>
        </w:tc>
        <w:tc>
          <w:tcPr>
            <w:tcW w:w="1080" w:type="dxa"/>
          </w:tcPr>
          <w:p w14:paraId="2CD9A825"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5.83 ± 0.47</w:t>
            </w:r>
          </w:p>
        </w:tc>
        <w:tc>
          <w:tcPr>
            <w:tcW w:w="1170" w:type="dxa"/>
          </w:tcPr>
          <w:p w14:paraId="35145DEC"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4.50 ± 0.36</w:t>
            </w:r>
          </w:p>
        </w:tc>
        <w:tc>
          <w:tcPr>
            <w:tcW w:w="1080" w:type="dxa"/>
          </w:tcPr>
          <w:p w14:paraId="6963EF5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3.83 ± 0.31</w:t>
            </w:r>
          </w:p>
        </w:tc>
        <w:tc>
          <w:tcPr>
            <w:tcW w:w="1170" w:type="dxa"/>
          </w:tcPr>
          <w:p w14:paraId="39E1B6D2"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2.00 ± 0.16</w:t>
            </w:r>
          </w:p>
        </w:tc>
        <w:tc>
          <w:tcPr>
            <w:tcW w:w="1170" w:type="dxa"/>
          </w:tcPr>
          <w:p w14:paraId="232F647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4.76 ± 0.38</w:t>
            </w:r>
          </w:p>
        </w:tc>
      </w:tr>
      <w:tr w:rsidR="0013269A" w14:paraId="45633BCC" w14:textId="77777777" w:rsidTr="000021F4">
        <w:trPr>
          <w:trHeight w:val="235"/>
        </w:trPr>
        <w:tc>
          <w:tcPr>
            <w:tcW w:w="1278" w:type="dxa"/>
          </w:tcPr>
          <w:p w14:paraId="16926CD8"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21st </w:t>
            </w:r>
          </w:p>
        </w:tc>
        <w:tc>
          <w:tcPr>
            <w:tcW w:w="1440" w:type="dxa"/>
          </w:tcPr>
          <w:p w14:paraId="0A6654B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2.66 ± 0.21</w:t>
            </w:r>
          </w:p>
        </w:tc>
        <w:tc>
          <w:tcPr>
            <w:tcW w:w="1080" w:type="dxa"/>
          </w:tcPr>
          <w:p w14:paraId="12CBC2F3"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2.16 ± 0.17</w:t>
            </w:r>
          </w:p>
        </w:tc>
        <w:tc>
          <w:tcPr>
            <w:tcW w:w="1170" w:type="dxa"/>
          </w:tcPr>
          <w:p w14:paraId="2E02A40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3.50 ± 0.28</w:t>
            </w:r>
          </w:p>
        </w:tc>
        <w:tc>
          <w:tcPr>
            <w:tcW w:w="1080" w:type="dxa"/>
          </w:tcPr>
          <w:p w14:paraId="365C039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4.00 ± 0.32</w:t>
            </w:r>
          </w:p>
        </w:tc>
        <w:tc>
          <w:tcPr>
            <w:tcW w:w="1170" w:type="dxa"/>
          </w:tcPr>
          <w:p w14:paraId="0302067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2.50 ± 0.20</w:t>
            </w:r>
          </w:p>
        </w:tc>
        <w:tc>
          <w:tcPr>
            <w:tcW w:w="1080" w:type="dxa"/>
          </w:tcPr>
          <w:p w14:paraId="7FBF5B9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2.00 ± 0.16</w:t>
            </w:r>
          </w:p>
        </w:tc>
        <w:tc>
          <w:tcPr>
            <w:tcW w:w="1170" w:type="dxa"/>
          </w:tcPr>
          <w:p w14:paraId="6B2AD2C8"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0.33 ± 0.03</w:t>
            </w:r>
          </w:p>
        </w:tc>
        <w:tc>
          <w:tcPr>
            <w:tcW w:w="1170" w:type="dxa"/>
          </w:tcPr>
          <w:p w14:paraId="64E5225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2.45 ± 0.20</w:t>
            </w:r>
          </w:p>
        </w:tc>
      </w:tr>
      <w:tr w:rsidR="0013269A" w14:paraId="6957515D" w14:textId="77777777" w:rsidTr="000021F4">
        <w:trPr>
          <w:trHeight w:val="235"/>
        </w:trPr>
        <w:tc>
          <w:tcPr>
            <w:tcW w:w="1278" w:type="dxa"/>
          </w:tcPr>
          <w:p w14:paraId="0AF9D2E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22nd </w:t>
            </w:r>
          </w:p>
        </w:tc>
        <w:tc>
          <w:tcPr>
            <w:tcW w:w="1440" w:type="dxa"/>
          </w:tcPr>
          <w:p w14:paraId="2D1DDBCA"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7.33 ± 0.59</w:t>
            </w:r>
          </w:p>
        </w:tc>
        <w:tc>
          <w:tcPr>
            <w:tcW w:w="1080" w:type="dxa"/>
          </w:tcPr>
          <w:p w14:paraId="6D859A5D"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6.50 ± 0.52</w:t>
            </w:r>
          </w:p>
        </w:tc>
        <w:tc>
          <w:tcPr>
            <w:tcW w:w="1170" w:type="dxa"/>
          </w:tcPr>
          <w:p w14:paraId="397FD4A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6.00 ± 0.48</w:t>
            </w:r>
          </w:p>
        </w:tc>
        <w:tc>
          <w:tcPr>
            <w:tcW w:w="1080" w:type="dxa"/>
          </w:tcPr>
          <w:p w14:paraId="780DCFAD"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6.50 ± 0.52</w:t>
            </w:r>
          </w:p>
        </w:tc>
        <w:tc>
          <w:tcPr>
            <w:tcW w:w="1170" w:type="dxa"/>
          </w:tcPr>
          <w:p w14:paraId="44E504DA"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6.50 ± 0.52</w:t>
            </w:r>
          </w:p>
        </w:tc>
        <w:tc>
          <w:tcPr>
            <w:tcW w:w="1080" w:type="dxa"/>
          </w:tcPr>
          <w:p w14:paraId="20F7F358"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5.83 ± 0.47</w:t>
            </w:r>
          </w:p>
        </w:tc>
        <w:tc>
          <w:tcPr>
            <w:tcW w:w="1170" w:type="dxa"/>
          </w:tcPr>
          <w:p w14:paraId="633F29C5"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3.50 ± 0.28</w:t>
            </w:r>
          </w:p>
        </w:tc>
        <w:tc>
          <w:tcPr>
            <w:tcW w:w="1170" w:type="dxa"/>
          </w:tcPr>
          <w:p w14:paraId="09324A4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6.02 ± 0.48</w:t>
            </w:r>
          </w:p>
        </w:tc>
      </w:tr>
      <w:tr w:rsidR="0013269A" w14:paraId="365E3521" w14:textId="77777777" w:rsidTr="000021F4">
        <w:trPr>
          <w:trHeight w:val="235"/>
        </w:trPr>
        <w:tc>
          <w:tcPr>
            <w:tcW w:w="1278" w:type="dxa"/>
          </w:tcPr>
          <w:p w14:paraId="55D94E00"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23rd</w:t>
            </w:r>
          </w:p>
        </w:tc>
        <w:tc>
          <w:tcPr>
            <w:tcW w:w="1440" w:type="dxa"/>
          </w:tcPr>
          <w:p w14:paraId="0C924173"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13.50 ± 1.08</w:t>
            </w:r>
          </w:p>
        </w:tc>
        <w:tc>
          <w:tcPr>
            <w:tcW w:w="1080" w:type="dxa"/>
          </w:tcPr>
          <w:p w14:paraId="61E59E62"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14.50 ± 1.16</w:t>
            </w:r>
          </w:p>
        </w:tc>
        <w:tc>
          <w:tcPr>
            <w:tcW w:w="1170" w:type="dxa"/>
          </w:tcPr>
          <w:p w14:paraId="40FA0BFD"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13.50 ± 1.08</w:t>
            </w:r>
          </w:p>
        </w:tc>
        <w:tc>
          <w:tcPr>
            <w:tcW w:w="1080" w:type="dxa"/>
          </w:tcPr>
          <w:p w14:paraId="53AAC273"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12.00 ± 0.96</w:t>
            </w:r>
          </w:p>
        </w:tc>
        <w:tc>
          <w:tcPr>
            <w:tcW w:w="1170" w:type="dxa"/>
          </w:tcPr>
          <w:p w14:paraId="58F291F0"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10.50 ± 0.84</w:t>
            </w:r>
          </w:p>
        </w:tc>
        <w:tc>
          <w:tcPr>
            <w:tcW w:w="1080" w:type="dxa"/>
          </w:tcPr>
          <w:p w14:paraId="6CD58E0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11.66 ± 0.93</w:t>
            </w:r>
          </w:p>
        </w:tc>
        <w:tc>
          <w:tcPr>
            <w:tcW w:w="1170" w:type="dxa"/>
          </w:tcPr>
          <w:p w14:paraId="57B7C88A"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6.83 ± 0.55</w:t>
            </w:r>
          </w:p>
        </w:tc>
        <w:tc>
          <w:tcPr>
            <w:tcW w:w="1170" w:type="dxa"/>
          </w:tcPr>
          <w:p w14:paraId="40952FF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11.78 ± 0.94</w:t>
            </w:r>
          </w:p>
        </w:tc>
      </w:tr>
      <w:tr w:rsidR="0013269A" w14:paraId="25BCAD57" w14:textId="77777777" w:rsidTr="000021F4">
        <w:trPr>
          <w:trHeight w:val="235"/>
        </w:trPr>
        <w:tc>
          <w:tcPr>
            <w:tcW w:w="1278" w:type="dxa"/>
          </w:tcPr>
          <w:p w14:paraId="57290C60"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24th </w:t>
            </w:r>
          </w:p>
        </w:tc>
        <w:tc>
          <w:tcPr>
            <w:tcW w:w="1440" w:type="dxa"/>
          </w:tcPr>
          <w:p w14:paraId="5CCCB37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17.66 ± 1.41</w:t>
            </w:r>
          </w:p>
        </w:tc>
        <w:tc>
          <w:tcPr>
            <w:tcW w:w="1080" w:type="dxa"/>
          </w:tcPr>
          <w:p w14:paraId="340DA7FC"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18.16 ± 1.45</w:t>
            </w:r>
          </w:p>
        </w:tc>
        <w:tc>
          <w:tcPr>
            <w:tcW w:w="1170" w:type="dxa"/>
          </w:tcPr>
          <w:p w14:paraId="0AF23A8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15.83 ± 1.27</w:t>
            </w:r>
          </w:p>
        </w:tc>
        <w:tc>
          <w:tcPr>
            <w:tcW w:w="1080" w:type="dxa"/>
          </w:tcPr>
          <w:p w14:paraId="09BC079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15.16 ± 1.21</w:t>
            </w:r>
          </w:p>
        </w:tc>
        <w:tc>
          <w:tcPr>
            <w:tcW w:w="1170" w:type="dxa"/>
          </w:tcPr>
          <w:p w14:paraId="0D7AF3D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15.66 ± 1.25</w:t>
            </w:r>
          </w:p>
        </w:tc>
        <w:tc>
          <w:tcPr>
            <w:tcW w:w="1080" w:type="dxa"/>
          </w:tcPr>
          <w:p w14:paraId="40E9080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14.50 ± 1.16</w:t>
            </w:r>
          </w:p>
        </w:tc>
        <w:tc>
          <w:tcPr>
            <w:tcW w:w="1170" w:type="dxa"/>
          </w:tcPr>
          <w:p w14:paraId="46E59942"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10.16 ± 0.81</w:t>
            </w:r>
          </w:p>
        </w:tc>
        <w:tc>
          <w:tcPr>
            <w:tcW w:w="1170" w:type="dxa"/>
          </w:tcPr>
          <w:p w14:paraId="713552F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15.30 ± 1.22</w:t>
            </w:r>
          </w:p>
        </w:tc>
      </w:tr>
      <w:tr w:rsidR="0013269A" w14:paraId="11356132" w14:textId="77777777" w:rsidTr="000021F4">
        <w:trPr>
          <w:trHeight w:val="235"/>
        </w:trPr>
        <w:tc>
          <w:tcPr>
            <w:tcW w:w="1278" w:type="dxa"/>
          </w:tcPr>
          <w:p w14:paraId="5252B3C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25th </w:t>
            </w:r>
          </w:p>
        </w:tc>
        <w:tc>
          <w:tcPr>
            <w:tcW w:w="1440" w:type="dxa"/>
          </w:tcPr>
          <w:p w14:paraId="49C6C21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11.16 ± 0.89</w:t>
            </w:r>
          </w:p>
        </w:tc>
        <w:tc>
          <w:tcPr>
            <w:tcW w:w="1080" w:type="dxa"/>
          </w:tcPr>
          <w:p w14:paraId="6910B110"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13.66 ± 1.09</w:t>
            </w:r>
          </w:p>
        </w:tc>
        <w:tc>
          <w:tcPr>
            <w:tcW w:w="1170" w:type="dxa"/>
          </w:tcPr>
          <w:p w14:paraId="4065A24E"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11.33 ± 0.91</w:t>
            </w:r>
          </w:p>
        </w:tc>
        <w:tc>
          <w:tcPr>
            <w:tcW w:w="1080" w:type="dxa"/>
          </w:tcPr>
          <w:p w14:paraId="16106EF8"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10.33 ± 0.83</w:t>
            </w:r>
          </w:p>
        </w:tc>
        <w:tc>
          <w:tcPr>
            <w:tcW w:w="1170" w:type="dxa"/>
          </w:tcPr>
          <w:p w14:paraId="0F7DD16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11.00 ± 0.88</w:t>
            </w:r>
          </w:p>
        </w:tc>
        <w:tc>
          <w:tcPr>
            <w:tcW w:w="1080" w:type="dxa"/>
          </w:tcPr>
          <w:p w14:paraId="68D6FD7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10.50 ± 0.84</w:t>
            </w:r>
          </w:p>
        </w:tc>
        <w:tc>
          <w:tcPr>
            <w:tcW w:w="1170" w:type="dxa"/>
          </w:tcPr>
          <w:p w14:paraId="1AC675AE"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5.50 ± 0.44</w:t>
            </w:r>
          </w:p>
        </w:tc>
        <w:tc>
          <w:tcPr>
            <w:tcW w:w="1170" w:type="dxa"/>
          </w:tcPr>
          <w:p w14:paraId="4A9D5792"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10.49 ± 0.84</w:t>
            </w:r>
          </w:p>
        </w:tc>
      </w:tr>
      <w:tr w:rsidR="0013269A" w14:paraId="7FEF56C9" w14:textId="77777777" w:rsidTr="000021F4">
        <w:trPr>
          <w:trHeight w:val="235"/>
        </w:trPr>
        <w:tc>
          <w:tcPr>
            <w:tcW w:w="1278" w:type="dxa"/>
          </w:tcPr>
          <w:p w14:paraId="47DE76E2"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26th </w:t>
            </w:r>
          </w:p>
        </w:tc>
        <w:tc>
          <w:tcPr>
            <w:tcW w:w="1440" w:type="dxa"/>
          </w:tcPr>
          <w:p w14:paraId="3C838D0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8.33 ± 0.67</w:t>
            </w:r>
          </w:p>
        </w:tc>
        <w:tc>
          <w:tcPr>
            <w:tcW w:w="1080" w:type="dxa"/>
          </w:tcPr>
          <w:p w14:paraId="1DC5FF9D"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10.83 ± 0.87</w:t>
            </w:r>
          </w:p>
        </w:tc>
        <w:tc>
          <w:tcPr>
            <w:tcW w:w="1170" w:type="dxa"/>
          </w:tcPr>
          <w:p w14:paraId="4FEBFB1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9.16 ± 0.73</w:t>
            </w:r>
          </w:p>
        </w:tc>
        <w:tc>
          <w:tcPr>
            <w:tcW w:w="1080" w:type="dxa"/>
          </w:tcPr>
          <w:p w14:paraId="2B0D292E"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7.83 ± 0.63</w:t>
            </w:r>
          </w:p>
        </w:tc>
        <w:tc>
          <w:tcPr>
            <w:tcW w:w="1170" w:type="dxa"/>
          </w:tcPr>
          <w:p w14:paraId="32F1928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8.16 ± 0.65</w:t>
            </w:r>
          </w:p>
        </w:tc>
        <w:tc>
          <w:tcPr>
            <w:tcW w:w="1080" w:type="dxa"/>
          </w:tcPr>
          <w:p w14:paraId="788FA740"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7.66 ± 0.61</w:t>
            </w:r>
          </w:p>
        </w:tc>
        <w:tc>
          <w:tcPr>
            <w:tcW w:w="1170" w:type="dxa"/>
          </w:tcPr>
          <w:p w14:paraId="3A102A6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4.00 ± 0.32</w:t>
            </w:r>
          </w:p>
        </w:tc>
        <w:tc>
          <w:tcPr>
            <w:tcW w:w="1170" w:type="dxa"/>
          </w:tcPr>
          <w:p w14:paraId="1937777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7.99 ± 0.64</w:t>
            </w:r>
          </w:p>
        </w:tc>
      </w:tr>
      <w:tr w:rsidR="0013269A" w14:paraId="074D06D7" w14:textId="77777777" w:rsidTr="000021F4">
        <w:trPr>
          <w:trHeight w:val="235"/>
        </w:trPr>
        <w:tc>
          <w:tcPr>
            <w:tcW w:w="1278" w:type="dxa"/>
          </w:tcPr>
          <w:p w14:paraId="1BE16A90"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27th </w:t>
            </w:r>
          </w:p>
        </w:tc>
        <w:tc>
          <w:tcPr>
            <w:tcW w:w="1440" w:type="dxa"/>
          </w:tcPr>
          <w:p w14:paraId="31C1CE6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5.33 ± 0.43</w:t>
            </w:r>
          </w:p>
        </w:tc>
        <w:tc>
          <w:tcPr>
            <w:tcW w:w="1080" w:type="dxa"/>
          </w:tcPr>
          <w:p w14:paraId="7319540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6.00 ± 0.48</w:t>
            </w:r>
          </w:p>
        </w:tc>
        <w:tc>
          <w:tcPr>
            <w:tcW w:w="1170" w:type="dxa"/>
          </w:tcPr>
          <w:p w14:paraId="2DB9C3B3"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4.83 ± 0.39</w:t>
            </w:r>
          </w:p>
        </w:tc>
        <w:tc>
          <w:tcPr>
            <w:tcW w:w="1080" w:type="dxa"/>
          </w:tcPr>
          <w:p w14:paraId="4A95693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3.00 ± 0.24</w:t>
            </w:r>
          </w:p>
        </w:tc>
        <w:tc>
          <w:tcPr>
            <w:tcW w:w="1170" w:type="dxa"/>
          </w:tcPr>
          <w:p w14:paraId="60F15B5C"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5.50 ± 0.44</w:t>
            </w:r>
          </w:p>
        </w:tc>
        <w:tc>
          <w:tcPr>
            <w:tcW w:w="1080" w:type="dxa"/>
          </w:tcPr>
          <w:p w14:paraId="264ABB1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4.83 ± 0.39</w:t>
            </w:r>
          </w:p>
        </w:tc>
        <w:tc>
          <w:tcPr>
            <w:tcW w:w="1170" w:type="dxa"/>
          </w:tcPr>
          <w:p w14:paraId="1BF8B6C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2.00 ± 0.16</w:t>
            </w:r>
          </w:p>
        </w:tc>
        <w:tc>
          <w:tcPr>
            <w:tcW w:w="1170" w:type="dxa"/>
          </w:tcPr>
          <w:p w14:paraId="2F87C99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4.49 ± 0.36</w:t>
            </w:r>
          </w:p>
        </w:tc>
      </w:tr>
      <w:tr w:rsidR="0013269A" w14:paraId="7566C0F5" w14:textId="77777777" w:rsidTr="000021F4">
        <w:trPr>
          <w:trHeight w:val="235"/>
        </w:trPr>
        <w:tc>
          <w:tcPr>
            <w:tcW w:w="1278" w:type="dxa"/>
          </w:tcPr>
          <w:p w14:paraId="310C11F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28th</w:t>
            </w:r>
          </w:p>
        </w:tc>
        <w:tc>
          <w:tcPr>
            <w:tcW w:w="1440" w:type="dxa"/>
          </w:tcPr>
          <w:p w14:paraId="371907FE"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2.83 ± 0.23</w:t>
            </w:r>
          </w:p>
        </w:tc>
        <w:tc>
          <w:tcPr>
            <w:tcW w:w="1080" w:type="dxa"/>
          </w:tcPr>
          <w:p w14:paraId="56547303"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4.00 ± 0.32</w:t>
            </w:r>
          </w:p>
        </w:tc>
        <w:tc>
          <w:tcPr>
            <w:tcW w:w="1170" w:type="dxa"/>
          </w:tcPr>
          <w:p w14:paraId="00CD2ED5"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2.50 ± 0.20</w:t>
            </w:r>
          </w:p>
        </w:tc>
        <w:tc>
          <w:tcPr>
            <w:tcW w:w="1080" w:type="dxa"/>
          </w:tcPr>
          <w:p w14:paraId="5A8A54B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1.50 ± 0.12</w:t>
            </w:r>
          </w:p>
        </w:tc>
        <w:tc>
          <w:tcPr>
            <w:tcW w:w="1170" w:type="dxa"/>
          </w:tcPr>
          <w:p w14:paraId="07E0677E"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2.50 ± 0.20</w:t>
            </w:r>
          </w:p>
        </w:tc>
        <w:tc>
          <w:tcPr>
            <w:tcW w:w="1080" w:type="dxa"/>
          </w:tcPr>
          <w:p w14:paraId="46EF138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3.83 ± 0.31</w:t>
            </w:r>
          </w:p>
        </w:tc>
        <w:tc>
          <w:tcPr>
            <w:tcW w:w="1170" w:type="dxa"/>
          </w:tcPr>
          <w:p w14:paraId="5CCC27A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0.66 ± 0.05</w:t>
            </w:r>
          </w:p>
        </w:tc>
        <w:tc>
          <w:tcPr>
            <w:tcW w:w="1170" w:type="dxa"/>
          </w:tcPr>
          <w:p w14:paraId="1F1B4D0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2.54 ± 0.20</w:t>
            </w:r>
          </w:p>
        </w:tc>
      </w:tr>
      <w:tr w:rsidR="0013269A" w14:paraId="3097803B" w14:textId="77777777" w:rsidTr="000021F4">
        <w:trPr>
          <w:trHeight w:val="235"/>
        </w:trPr>
        <w:tc>
          <w:tcPr>
            <w:tcW w:w="1278" w:type="dxa"/>
          </w:tcPr>
          <w:p w14:paraId="020578C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29th </w:t>
            </w:r>
          </w:p>
        </w:tc>
        <w:tc>
          <w:tcPr>
            <w:tcW w:w="1440" w:type="dxa"/>
          </w:tcPr>
          <w:p w14:paraId="26F75B3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1.66 ± 0.13</w:t>
            </w:r>
          </w:p>
        </w:tc>
        <w:tc>
          <w:tcPr>
            <w:tcW w:w="1080" w:type="dxa"/>
          </w:tcPr>
          <w:p w14:paraId="7A72F63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1.83 ± 0.15</w:t>
            </w:r>
          </w:p>
        </w:tc>
        <w:tc>
          <w:tcPr>
            <w:tcW w:w="1170" w:type="dxa"/>
          </w:tcPr>
          <w:p w14:paraId="275BA2E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1.33 ± 0.11</w:t>
            </w:r>
          </w:p>
        </w:tc>
        <w:tc>
          <w:tcPr>
            <w:tcW w:w="1080" w:type="dxa"/>
          </w:tcPr>
          <w:p w14:paraId="0185170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0.66 ± 0.05</w:t>
            </w:r>
          </w:p>
        </w:tc>
        <w:tc>
          <w:tcPr>
            <w:tcW w:w="1170" w:type="dxa"/>
          </w:tcPr>
          <w:p w14:paraId="69D0B68A"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1.66 ± 0.13</w:t>
            </w:r>
          </w:p>
        </w:tc>
        <w:tc>
          <w:tcPr>
            <w:tcW w:w="1080" w:type="dxa"/>
          </w:tcPr>
          <w:p w14:paraId="06F7ADE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3.66 ± 0.29</w:t>
            </w:r>
          </w:p>
        </w:tc>
        <w:tc>
          <w:tcPr>
            <w:tcW w:w="1170" w:type="dxa"/>
          </w:tcPr>
          <w:p w14:paraId="66D7D0E2"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0.33 ± 0.03</w:t>
            </w:r>
          </w:p>
        </w:tc>
        <w:tc>
          <w:tcPr>
            <w:tcW w:w="1170" w:type="dxa"/>
          </w:tcPr>
          <w:p w14:paraId="0075570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1.59 ± 0.13</w:t>
            </w:r>
          </w:p>
        </w:tc>
      </w:tr>
      <w:tr w:rsidR="0013269A" w14:paraId="7482DC17" w14:textId="77777777" w:rsidTr="000021F4">
        <w:trPr>
          <w:trHeight w:val="235"/>
        </w:trPr>
        <w:tc>
          <w:tcPr>
            <w:tcW w:w="1278" w:type="dxa"/>
          </w:tcPr>
          <w:p w14:paraId="3F1F1A1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30th </w:t>
            </w:r>
          </w:p>
        </w:tc>
        <w:tc>
          <w:tcPr>
            <w:tcW w:w="1440" w:type="dxa"/>
          </w:tcPr>
          <w:p w14:paraId="2739EF9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14:paraId="74A856CE"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0.83 ± 0.07</w:t>
            </w:r>
          </w:p>
        </w:tc>
        <w:tc>
          <w:tcPr>
            <w:tcW w:w="1170" w:type="dxa"/>
          </w:tcPr>
          <w:p w14:paraId="7917017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0.83 ± 0.07</w:t>
            </w:r>
          </w:p>
        </w:tc>
        <w:tc>
          <w:tcPr>
            <w:tcW w:w="1080" w:type="dxa"/>
          </w:tcPr>
          <w:p w14:paraId="02A009FA"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0.66 ± 0.05</w:t>
            </w:r>
          </w:p>
        </w:tc>
        <w:tc>
          <w:tcPr>
            <w:tcW w:w="1170" w:type="dxa"/>
          </w:tcPr>
          <w:p w14:paraId="50AB63E8"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1.83 ± 0.15</w:t>
            </w:r>
          </w:p>
        </w:tc>
        <w:tc>
          <w:tcPr>
            <w:tcW w:w="1080" w:type="dxa"/>
          </w:tcPr>
          <w:p w14:paraId="5A249BF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1.83 ± 0.15</w:t>
            </w:r>
          </w:p>
        </w:tc>
        <w:tc>
          <w:tcPr>
            <w:tcW w:w="1170" w:type="dxa"/>
          </w:tcPr>
          <w:p w14:paraId="497F432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2.00 ± 0.16</w:t>
            </w:r>
          </w:p>
        </w:tc>
        <w:tc>
          <w:tcPr>
            <w:tcW w:w="1170" w:type="dxa"/>
          </w:tcPr>
          <w:p w14:paraId="3240A190"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1.14 ± 0.09</w:t>
            </w:r>
          </w:p>
        </w:tc>
      </w:tr>
      <w:tr w:rsidR="0013269A" w14:paraId="0526094F" w14:textId="77777777" w:rsidTr="000021F4">
        <w:trPr>
          <w:trHeight w:val="235"/>
        </w:trPr>
        <w:tc>
          <w:tcPr>
            <w:tcW w:w="1278" w:type="dxa"/>
          </w:tcPr>
          <w:p w14:paraId="5B4242D5"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31st </w:t>
            </w:r>
          </w:p>
        </w:tc>
        <w:tc>
          <w:tcPr>
            <w:tcW w:w="1440" w:type="dxa"/>
          </w:tcPr>
          <w:p w14:paraId="180AD58D"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1.00 ± 0.08</w:t>
            </w:r>
          </w:p>
        </w:tc>
        <w:tc>
          <w:tcPr>
            <w:tcW w:w="1080" w:type="dxa"/>
          </w:tcPr>
          <w:p w14:paraId="72AF327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14:paraId="46304B43"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0.16 ± 0.01</w:t>
            </w:r>
          </w:p>
        </w:tc>
        <w:tc>
          <w:tcPr>
            <w:tcW w:w="1080" w:type="dxa"/>
          </w:tcPr>
          <w:p w14:paraId="45C4143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14:paraId="0E478740"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1.00 ± 0.08</w:t>
            </w:r>
          </w:p>
        </w:tc>
        <w:tc>
          <w:tcPr>
            <w:tcW w:w="1080" w:type="dxa"/>
          </w:tcPr>
          <w:p w14:paraId="691C67D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1.66 ± 0.13</w:t>
            </w:r>
          </w:p>
        </w:tc>
        <w:tc>
          <w:tcPr>
            <w:tcW w:w="1170" w:type="dxa"/>
          </w:tcPr>
          <w:p w14:paraId="01C932F3"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0.66 ± 0.05</w:t>
            </w:r>
          </w:p>
        </w:tc>
        <w:tc>
          <w:tcPr>
            <w:tcW w:w="1170" w:type="dxa"/>
          </w:tcPr>
          <w:p w14:paraId="1EB44775"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0.64 ± 0.05</w:t>
            </w:r>
          </w:p>
        </w:tc>
      </w:tr>
      <w:tr w:rsidR="0013269A" w14:paraId="59DBE63C" w14:textId="77777777" w:rsidTr="000021F4">
        <w:trPr>
          <w:trHeight w:val="235"/>
        </w:trPr>
        <w:tc>
          <w:tcPr>
            <w:tcW w:w="1278" w:type="dxa"/>
          </w:tcPr>
          <w:p w14:paraId="1F3FCFDA"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32nd </w:t>
            </w:r>
          </w:p>
        </w:tc>
        <w:tc>
          <w:tcPr>
            <w:tcW w:w="1440" w:type="dxa"/>
          </w:tcPr>
          <w:p w14:paraId="6E15A1DA"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14:paraId="4EEF293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14:paraId="480D417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14:paraId="3F94DF80"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14:paraId="4D4EFB9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0.50 ± 0.04</w:t>
            </w:r>
          </w:p>
        </w:tc>
        <w:tc>
          <w:tcPr>
            <w:tcW w:w="1080" w:type="dxa"/>
          </w:tcPr>
          <w:p w14:paraId="6A17356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0.33 ± 0.03</w:t>
            </w:r>
          </w:p>
        </w:tc>
        <w:tc>
          <w:tcPr>
            <w:tcW w:w="1170" w:type="dxa"/>
          </w:tcPr>
          <w:p w14:paraId="1769D225"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3.00 ± 0.24</w:t>
            </w:r>
          </w:p>
        </w:tc>
        <w:tc>
          <w:tcPr>
            <w:tcW w:w="1170" w:type="dxa"/>
          </w:tcPr>
          <w:p w14:paraId="51AFA1B8"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0.54 ± 0.04</w:t>
            </w:r>
          </w:p>
        </w:tc>
      </w:tr>
      <w:tr w:rsidR="0013269A" w14:paraId="44582234" w14:textId="77777777" w:rsidTr="000021F4">
        <w:trPr>
          <w:trHeight w:val="215"/>
        </w:trPr>
        <w:tc>
          <w:tcPr>
            <w:tcW w:w="1278" w:type="dxa"/>
          </w:tcPr>
          <w:p w14:paraId="641C763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33rd</w:t>
            </w:r>
          </w:p>
        </w:tc>
        <w:tc>
          <w:tcPr>
            <w:tcW w:w="1440" w:type="dxa"/>
          </w:tcPr>
          <w:p w14:paraId="32EF334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1.50 ± 0.12</w:t>
            </w:r>
          </w:p>
        </w:tc>
        <w:tc>
          <w:tcPr>
            <w:tcW w:w="1080" w:type="dxa"/>
          </w:tcPr>
          <w:p w14:paraId="1D901AB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14:paraId="3C5CCC98"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1.50 ± 0.12</w:t>
            </w:r>
          </w:p>
        </w:tc>
        <w:tc>
          <w:tcPr>
            <w:tcW w:w="1080" w:type="dxa"/>
          </w:tcPr>
          <w:p w14:paraId="4F21CA52"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14:paraId="5E5B833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0.50 ± 0.04</w:t>
            </w:r>
          </w:p>
        </w:tc>
        <w:tc>
          <w:tcPr>
            <w:tcW w:w="1080" w:type="dxa"/>
          </w:tcPr>
          <w:p w14:paraId="77C6474C"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2.83 ± 0.23</w:t>
            </w:r>
          </w:p>
        </w:tc>
        <w:tc>
          <w:tcPr>
            <w:tcW w:w="1170" w:type="dxa"/>
          </w:tcPr>
          <w:p w14:paraId="0CAA18C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3.00 ± 0.24</w:t>
            </w:r>
          </w:p>
        </w:tc>
        <w:tc>
          <w:tcPr>
            <w:tcW w:w="1170" w:type="dxa"/>
          </w:tcPr>
          <w:p w14:paraId="7485995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1.33 ± 0.11</w:t>
            </w:r>
          </w:p>
        </w:tc>
      </w:tr>
      <w:tr w:rsidR="0013269A" w14:paraId="2113B987" w14:textId="77777777" w:rsidTr="000021F4">
        <w:trPr>
          <w:trHeight w:val="235"/>
        </w:trPr>
        <w:tc>
          <w:tcPr>
            <w:tcW w:w="1278" w:type="dxa"/>
          </w:tcPr>
          <w:p w14:paraId="0424F3F2"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34th </w:t>
            </w:r>
          </w:p>
        </w:tc>
        <w:tc>
          <w:tcPr>
            <w:tcW w:w="1440" w:type="dxa"/>
          </w:tcPr>
          <w:p w14:paraId="18AF303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14:paraId="13DA0C72"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14:paraId="2F1C300E"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2.00 ± 0.16</w:t>
            </w:r>
          </w:p>
        </w:tc>
        <w:tc>
          <w:tcPr>
            <w:tcW w:w="1080" w:type="dxa"/>
          </w:tcPr>
          <w:p w14:paraId="676C5D3A"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14:paraId="4341799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0.50 ± 0.04</w:t>
            </w:r>
          </w:p>
        </w:tc>
        <w:tc>
          <w:tcPr>
            <w:tcW w:w="1080" w:type="dxa"/>
          </w:tcPr>
          <w:p w14:paraId="41E2C24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0.50 ± 0.04</w:t>
            </w:r>
          </w:p>
        </w:tc>
        <w:tc>
          <w:tcPr>
            <w:tcW w:w="1170" w:type="dxa"/>
          </w:tcPr>
          <w:p w14:paraId="334382D2"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0.16 ± 0.01</w:t>
            </w:r>
          </w:p>
        </w:tc>
        <w:tc>
          <w:tcPr>
            <w:tcW w:w="1170" w:type="dxa"/>
          </w:tcPr>
          <w:p w14:paraId="3FFE7D25"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0.45 ± 0.04</w:t>
            </w:r>
          </w:p>
        </w:tc>
      </w:tr>
      <w:tr w:rsidR="0013269A" w14:paraId="3DD6AFD2" w14:textId="77777777" w:rsidTr="000021F4">
        <w:trPr>
          <w:trHeight w:val="235"/>
        </w:trPr>
        <w:tc>
          <w:tcPr>
            <w:tcW w:w="1278" w:type="dxa"/>
          </w:tcPr>
          <w:p w14:paraId="0CC135A8"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35th </w:t>
            </w:r>
          </w:p>
        </w:tc>
        <w:tc>
          <w:tcPr>
            <w:tcW w:w="1440" w:type="dxa"/>
          </w:tcPr>
          <w:p w14:paraId="6B3417B0"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1.00 ± 0.08</w:t>
            </w:r>
          </w:p>
        </w:tc>
        <w:tc>
          <w:tcPr>
            <w:tcW w:w="1080" w:type="dxa"/>
          </w:tcPr>
          <w:p w14:paraId="487DBAD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3.00 ± 0.24</w:t>
            </w:r>
          </w:p>
        </w:tc>
        <w:tc>
          <w:tcPr>
            <w:tcW w:w="1170" w:type="dxa"/>
          </w:tcPr>
          <w:p w14:paraId="1A75A658"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2.16 ± 0.17</w:t>
            </w:r>
          </w:p>
        </w:tc>
        <w:tc>
          <w:tcPr>
            <w:tcW w:w="1080" w:type="dxa"/>
          </w:tcPr>
          <w:p w14:paraId="2E7B4873"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1.00 ± 0.08</w:t>
            </w:r>
          </w:p>
        </w:tc>
        <w:tc>
          <w:tcPr>
            <w:tcW w:w="1170" w:type="dxa"/>
          </w:tcPr>
          <w:p w14:paraId="4A972C62"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2.66 ± 0.21</w:t>
            </w:r>
          </w:p>
        </w:tc>
        <w:tc>
          <w:tcPr>
            <w:tcW w:w="1080" w:type="dxa"/>
          </w:tcPr>
          <w:p w14:paraId="248E85D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2.66 ± 0.21</w:t>
            </w:r>
          </w:p>
        </w:tc>
        <w:tc>
          <w:tcPr>
            <w:tcW w:w="1170" w:type="dxa"/>
          </w:tcPr>
          <w:p w14:paraId="0AB0711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0.17 ± 0.01</w:t>
            </w:r>
          </w:p>
        </w:tc>
        <w:tc>
          <w:tcPr>
            <w:tcW w:w="1170" w:type="dxa"/>
          </w:tcPr>
          <w:p w14:paraId="2DEED10D"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1.81 ± 0.14</w:t>
            </w:r>
          </w:p>
        </w:tc>
      </w:tr>
      <w:tr w:rsidR="0013269A" w14:paraId="0C5B50C5" w14:textId="77777777" w:rsidTr="000021F4">
        <w:trPr>
          <w:trHeight w:val="235"/>
        </w:trPr>
        <w:tc>
          <w:tcPr>
            <w:tcW w:w="1278" w:type="dxa"/>
          </w:tcPr>
          <w:p w14:paraId="7023EBC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36th</w:t>
            </w:r>
          </w:p>
        </w:tc>
        <w:tc>
          <w:tcPr>
            <w:tcW w:w="1440" w:type="dxa"/>
          </w:tcPr>
          <w:p w14:paraId="2D19C92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4.16 ± 0.33</w:t>
            </w:r>
          </w:p>
        </w:tc>
        <w:tc>
          <w:tcPr>
            <w:tcW w:w="1080" w:type="dxa"/>
          </w:tcPr>
          <w:p w14:paraId="5146A12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5.50 ± 0.44</w:t>
            </w:r>
          </w:p>
        </w:tc>
        <w:tc>
          <w:tcPr>
            <w:tcW w:w="1170" w:type="dxa"/>
          </w:tcPr>
          <w:p w14:paraId="1DA03F2A"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4.50 ± 0.36</w:t>
            </w:r>
          </w:p>
        </w:tc>
        <w:tc>
          <w:tcPr>
            <w:tcW w:w="1080" w:type="dxa"/>
          </w:tcPr>
          <w:p w14:paraId="27A3EF5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3.00 ± 0.24</w:t>
            </w:r>
          </w:p>
        </w:tc>
        <w:tc>
          <w:tcPr>
            <w:tcW w:w="1170" w:type="dxa"/>
          </w:tcPr>
          <w:p w14:paraId="5722E36E"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4.66 ± 0.37</w:t>
            </w:r>
          </w:p>
        </w:tc>
        <w:tc>
          <w:tcPr>
            <w:tcW w:w="1080" w:type="dxa"/>
          </w:tcPr>
          <w:p w14:paraId="707BDD95"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4.66 ± 0.37</w:t>
            </w:r>
          </w:p>
        </w:tc>
        <w:tc>
          <w:tcPr>
            <w:tcW w:w="1170" w:type="dxa"/>
          </w:tcPr>
          <w:p w14:paraId="5AF0892D"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2.33 ± 0.19</w:t>
            </w:r>
          </w:p>
        </w:tc>
        <w:tc>
          <w:tcPr>
            <w:tcW w:w="1170" w:type="dxa"/>
          </w:tcPr>
          <w:p w14:paraId="58CB5A7D"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4.11 ± 0.33</w:t>
            </w:r>
          </w:p>
        </w:tc>
      </w:tr>
      <w:tr w:rsidR="0013269A" w14:paraId="132E6BDF" w14:textId="77777777" w:rsidTr="000021F4">
        <w:trPr>
          <w:trHeight w:val="235"/>
        </w:trPr>
        <w:tc>
          <w:tcPr>
            <w:tcW w:w="1278" w:type="dxa"/>
          </w:tcPr>
          <w:p w14:paraId="26364380"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37th </w:t>
            </w:r>
          </w:p>
        </w:tc>
        <w:tc>
          <w:tcPr>
            <w:tcW w:w="1440" w:type="dxa"/>
          </w:tcPr>
          <w:p w14:paraId="0AC8463E"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8.50 ± 0.68</w:t>
            </w:r>
          </w:p>
        </w:tc>
        <w:tc>
          <w:tcPr>
            <w:tcW w:w="1080" w:type="dxa"/>
          </w:tcPr>
          <w:p w14:paraId="403B699A"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9.50 ± 0.76</w:t>
            </w:r>
          </w:p>
        </w:tc>
        <w:tc>
          <w:tcPr>
            <w:tcW w:w="1170" w:type="dxa"/>
          </w:tcPr>
          <w:p w14:paraId="424F11C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7.33 ± 0.59</w:t>
            </w:r>
          </w:p>
        </w:tc>
        <w:tc>
          <w:tcPr>
            <w:tcW w:w="1080" w:type="dxa"/>
          </w:tcPr>
          <w:p w14:paraId="6E6B1C5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4.83 ± 0.39</w:t>
            </w:r>
          </w:p>
        </w:tc>
        <w:tc>
          <w:tcPr>
            <w:tcW w:w="1170" w:type="dxa"/>
          </w:tcPr>
          <w:p w14:paraId="1E2C511D"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5.66 ± 0.45</w:t>
            </w:r>
          </w:p>
        </w:tc>
        <w:tc>
          <w:tcPr>
            <w:tcW w:w="1080" w:type="dxa"/>
          </w:tcPr>
          <w:p w14:paraId="25308EE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6.66 ± 0.53</w:t>
            </w:r>
          </w:p>
        </w:tc>
        <w:tc>
          <w:tcPr>
            <w:tcW w:w="1170" w:type="dxa"/>
          </w:tcPr>
          <w:p w14:paraId="52E693F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4.83 ± 0.39</w:t>
            </w:r>
          </w:p>
        </w:tc>
        <w:tc>
          <w:tcPr>
            <w:tcW w:w="1170" w:type="dxa"/>
          </w:tcPr>
          <w:p w14:paraId="72C88F4D"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6.75 ± 0.54</w:t>
            </w:r>
          </w:p>
        </w:tc>
      </w:tr>
      <w:tr w:rsidR="0013269A" w14:paraId="185ED19E" w14:textId="77777777" w:rsidTr="000021F4">
        <w:trPr>
          <w:trHeight w:val="235"/>
        </w:trPr>
        <w:tc>
          <w:tcPr>
            <w:tcW w:w="1278" w:type="dxa"/>
          </w:tcPr>
          <w:p w14:paraId="76ECF6E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38th </w:t>
            </w:r>
          </w:p>
        </w:tc>
        <w:tc>
          <w:tcPr>
            <w:tcW w:w="1440" w:type="dxa"/>
          </w:tcPr>
          <w:p w14:paraId="7BC8817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12.33 ± 0.99</w:t>
            </w:r>
          </w:p>
        </w:tc>
        <w:tc>
          <w:tcPr>
            <w:tcW w:w="1080" w:type="dxa"/>
          </w:tcPr>
          <w:p w14:paraId="561B76CA"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12.50 ± 1.00</w:t>
            </w:r>
          </w:p>
        </w:tc>
        <w:tc>
          <w:tcPr>
            <w:tcW w:w="1170" w:type="dxa"/>
          </w:tcPr>
          <w:p w14:paraId="76A90503"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10.83 ± 0.87</w:t>
            </w:r>
          </w:p>
        </w:tc>
        <w:tc>
          <w:tcPr>
            <w:tcW w:w="1080" w:type="dxa"/>
          </w:tcPr>
          <w:p w14:paraId="4D3237EE"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8.00 ± 0.64</w:t>
            </w:r>
          </w:p>
        </w:tc>
        <w:tc>
          <w:tcPr>
            <w:tcW w:w="1170" w:type="dxa"/>
          </w:tcPr>
          <w:p w14:paraId="1A98786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8.83 ± 0.71</w:t>
            </w:r>
          </w:p>
        </w:tc>
        <w:tc>
          <w:tcPr>
            <w:tcW w:w="1080" w:type="dxa"/>
          </w:tcPr>
          <w:p w14:paraId="66500A8A"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9.83 ± 0.79</w:t>
            </w:r>
          </w:p>
        </w:tc>
        <w:tc>
          <w:tcPr>
            <w:tcW w:w="1170" w:type="dxa"/>
          </w:tcPr>
          <w:p w14:paraId="27B14B6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9.00 ± 0.72</w:t>
            </w:r>
          </w:p>
        </w:tc>
        <w:tc>
          <w:tcPr>
            <w:tcW w:w="1170" w:type="dxa"/>
          </w:tcPr>
          <w:p w14:paraId="57A60D73"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10.18 ± 0.81</w:t>
            </w:r>
          </w:p>
        </w:tc>
      </w:tr>
      <w:tr w:rsidR="0013269A" w14:paraId="197ECBC3" w14:textId="77777777" w:rsidTr="000021F4">
        <w:trPr>
          <w:trHeight w:val="235"/>
        </w:trPr>
        <w:tc>
          <w:tcPr>
            <w:tcW w:w="1278" w:type="dxa"/>
          </w:tcPr>
          <w:p w14:paraId="089C4FE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39th </w:t>
            </w:r>
          </w:p>
        </w:tc>
        <w:tc>
          <w:tcPr>
            <w:tcW w:w="1440" w:type="dxa"/>
          </w:tcPr>
          <w:p w14:paraId="6FB1F88D"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15.50 ± 1.24</w:t>
            </w:r>
          </w:p>
        </w:tc>
        <w:tc>
          <w:tcPr>
            <w:tcW w:w="1080" w:type="dxa"/>
          </w:tcPr>
          <w:p w14:paraId="19993CCD"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16.00 ± 1.28</w:t>
            </w:r>
          </w:p>
        </w:tc>
        <w:tc>
          <w:tcPr>
            <w:tcW w:w="1170" w:type="dxa"/>
          </w:tcPr>
          <w:p w14:paraId="26BE367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13.83 ± 1.11</w:t>
            </w:r>
          </w:p>
        </w:tc>
        <w:tc>
          <w:tcPr>
            <w:tcW w:w="1080" w:type="dxa"/>
          </w:tcPr>
          <w:p w14:paraId="6A3BB98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11.33 ± 0.91</w:t>
            </w:r>
          </w:p>
        </w:tc>
        <w:tc>
          <w:tcPr>
            <w:tcW w:w="1170" w:type="dxa"/>
          </w:tcPr>
          <w:p w14:paraId="10499BD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13.50 ± 1.08</w:t>
            </w:r>
          </w:p>
        </w:tc>
        <w:tc>
          <w:tcPr>
            <w:tcW w:w="1080" w:type="dxa"/>
          </w:tcPr>
          <w:p w14:paraId="72ECE74A"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12.66 ± 1.01</w:t>
            </w:r>
          </w:p>
        </w:tc>
        <w:tc>
          <w:tcPr>
            <w:tcW w:w="1170" w:type="dxa"/>
          </w:tcPr>
          <w:p w14:paraId="0571EDB5"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12.16 ± 0.97</w:t>
            </w:r>
          </w:p>
        </w:tc>
        <w:tc>
          <w:tcPr>
            <w:tcW w:w="1170" w:type="dxa"/>
          </w:tcPr>
          <w:p w14:paraId="7EB8FAE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13.56 ± 1.08</w:t>
            </w:r>
          </w:p>
        </w:tc>
      </w:tr>
      <w:tr w:rsidR="0013269A" w14:paraId="25FB5B62" w14:textId="77777777" w:rsidTr="000021F4">
        <w:trPr>
          <w:trHeight w:val="235"/>
        </w:trPr>
        <w:tc>
          <w:tcPr>
            <w:tcW w:w="1278" w:type="dxa"/>
          </w:tcPr>
          <w:p w14:paraId="305BA8E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40th </w:t>
            </w:r>
          </w:p>
        </w:tc>
        <w:tc>
          <w:tcPr>
            <w:tcW w:w="1440" w:type="dxa"/>
          </w:tcPr>
          <w:p w14:paraId="476C183C"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10.33 ± 0.83</w:t>
            </w:r>
          </w:p>
        </w:tc>
        <w:tc>
          <w:tcPr>
            <w:tcW w:w="1080" w:type="dxa"/>
          </w:tcPr>
          <w:p w14:paraId="18EA9FF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8.16 ± 0.65</w:t>
            </w:r>
          </w:p>
        </w:tc>
        <w:tc>
          <w:tcPr>
            <w:tcW w:w="1170" w:type="dxa"/>
          </w:tcPr>
          <w:p w14:paraId="7C07D5B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6.66 ± 0.53</w:t>
            </w:r>
          </w:p>
        </w:tc>
        <w:tc>
          <w:tcPr>
            <w:tcW w:w="1080" w:type="dxa"/>
          </w:tcPr>
          <w:p w14:paraId="539DD705"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6.50 ± 0.52</w:t>
            </w:r>
          </w:p>
        </w:tc>
        <w:tc>
          <w:tcPr>
            <w:tcW w:w="1170" w:type="dxa"/>
          </w:tcPr>
          <w:p w14:paraId="694EAE0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5.66 ± 0.45</w:t>
            </w:r>
          </w:p>
        </w:tc>
        <w:tc>
          <w:tcPr>
            <w:tcW w:w="1080" w:type="dxa"/>
          </w:tcPr>
          <w:p w14:paraId="0A786E1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6.83 ± 0.55</w:t>
            </w:r>
          </w:p>
        </w:tc>
        <w:tc>
          <w:tcPr>
            <w:tcW w:w="1170" w:type="dxa"/>
          </w:tcPr>
          <w:p w14:paraId="4924066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7.66 ± 0.61</w:t>
            </w:r>
          </w:p>
        </w:tc>
        <w:tc>
          <w:tcPr>
            <w:tcW w:w="1170" w:type="dxa"/>
          </w:tcPr>
          <w:p w14:paraId="0616710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7.40 ± 0.59</w:t>
            </w:r>
          </w:p>
        </w:tc>
      </w:tr>
      <w:tr w:rsidR="0013269A" w14:paraId="402DB88F" w14:textId="77777777" w:rsidTr="000021F4">
        <w:trPr>
          <w:trHeight w:val="235"/>
        </w:trPr>
        <w:tc>
          <w:tcPr>
            <w:tcW w:w="1278" w:type="dxa"/>
          </w:tcPr>
          <w:p w14:paraId="36ED94C5"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41st  </w:t>
            </w:r>
          </w:p>
        </w:tc>
        <w:tc>
          <w:tcPr>
            <w:tcW w:w="1440" w:type="dxa"/>
          </w:tcPr>
          <w:p w14:paraId="53711F0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6.83 ± 0.55</w:t>
            </w:r>
          </w:p>
        </w:tc>
        <w:tc>
          <w:tcPr>
            <w:tcW w:w="1080" w:type="dxa"/>
          </w:tcPr>
          <w:p w14:paraId="35C165F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6.66 ± 0.53</w:t>
            </w:r>
          </w:p>
        </w:tc>
        <w:tc>
          <w:tcPr>
            <w:tcW w:w="1170" w:type="dxa"/>
          </w:tcPr>
          <w:p w14:paraId="577123D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4.33 ± 0.35</w:t>
            </w:r>
          </w:p>
        </w:tc>
        <w:tc>
          <w:tcPr>
            <w:tcW w:w="1080" w:type="dxa"/>
          </w:tcPr>
          <w:p w14:paraId="2A7A00D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3.00 ± 0.24</w:t>
            </w:r>
          </w:p>
        </w:tc>
        <w:tc>
          <w:tcPr>
            <w:tcW w:w="1170" w:type="dxa"/>
          </w:tcPr>
          <w:p w14:paraId="2580433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3.50 ± 0.28</w:t>
            </w:r>
          </w:p>
        </w:tc>
        <w:tc>
          <w:tcPr>
            <w:tcW w:w="1080" w:type="dxa"/>
          </w:tcPr>
          <w:p w14:paraId="449EF3B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4.66 ± 0.37</w:t>
            </w:r>
          </w:p>
        </w:tc>
        <w:tc>
          <w:tcPr>
            <w:tcW w:w="1170" w:type="dxa"/>
          </w:tcPr>
          <w:p w14:paraId="20F87472"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3.83 ± 0.31</w:t>
            </w:r>
          </w:p>
        </w:tc>
        <w:tc>
          <w:tcPr>
            <w:tcW w:w="1170" w:type="dxa"/>
          </w:tcPr>
          <w:p w14:paraId="7697FF65"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4.68 ± 0.37</w:t>
            </w:r>
          </w:p>
        </w:tc>
      </w:tr>
      <w:tr w:rsidR="0013269A" w14:paraId="3FB82D0A" w14:textId="77777777" w:rsidTr="000021F4">
        <w:trPr>
          <w:trHeight w:val="235"/>
        </w:trPr>
        <w:tc>
          <w:tcPr>
            <w:tcW w:w="1278" w:type="dxa"/>
          </w:tcPr>
          <w:p w14:paraId="350E0AF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42nd </w:t>
            </w:r>
          </w:p>
        </w:tc>
        <w:tc>
          <w:tcPr>
            <w:tcW w:w="1440" w:type="dxa"/>
          </w:tcPr>
          <w:p w14:paraId="76C73E0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3.50 ± 0.28</w:t>
            </w:r>
          </w:p>
        </w:tc>
        <w:tc>
          <w:tcPr>
            <w:tcW w:w="1080" w:type="dxa"/>
          </w:tcPr>
          <w:p w14:paraId="54A2A6D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4.00 ± 0.32</w:t>
            </w:r>
          </w:p>
        </w:tc>
        <w:tc>
          <w:tcPr>
            <w:tcW w:w="1170" w:type="dxa"/>
          </w:tcPr>
          <w:p w14:paraId="7EE8923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1.66 ± 0.13</w:t>
            </w:r>
          </w:p>
        </w:tc>
        <w:tc>
          <w:tcPr>
            <w:tcW w:w="1080" w:type="dxa"/>
          </w:tcPr>
          <w:p w14:paraId="3B3F87E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1.16 ± 0.09</w:t>
            </w:r>
          </w:p>
        </w:tc>
        <w:tc>
          <w:tcPr>
            <w:tcW w:w="1170" w:type="dxa"/>
          </w:tcPr>
          <w:p w14:paraId="0F4D7D1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1.00 ± 0.08</w:t>
            </w:r>
          </w:p>
        </w:tc>
        <w:tc>
          <w:tcPr>
            <w:tcW w:w="1080" w:type="dxa"/>
          </w:tcPr>
          <w:p w14:paraId="2AC3A7F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1.00 ± 0.08</w:t>
            </w:r>
          </w:p>
        </w:tc>
        <w:tc>
          <w:tcPr>
            <w:tcW w:w="1170" w:type="dxa"/>
          </w:tcPr>
          <w:p w14:paraId="2F10018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2.00 ± 0.16</w:t>
            </w:r>
          </w:p>
        </w:tc>
        <w:tc>
          <w:tcPr>
            <w:tcW w:w="1170" w:type="dxa"/>
          </w:tcPr>
          <w:p w14:paraId="141689F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2.04 ± 0.16</w:t>
            </w:r>
          </w:p>
        </w:tc>
      </w:tr>
      <w:tr w:rsidR="0013269A" w14:paraId="2DA01213" w14:textId="77777777" w:rsidTr="000021F4">
        <w:trPr>
          <w:trHeight w:val="235"/>
        </w:trPr>
        <w:tc>
          <w:tcPr>
            <w:tcW w:w="1278" w:type="dxa"/>
          </w:tcPr>
          <w:p w14:paraId="17A49DB8"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43rd </w:t>
            </w:r>
          </w:p>
        </w:tc>
        <w:tc>
          <w:tcPr>
            <w:tcW w:w="1440" w:type="dxa"/>
          </w:tcPr>
          <w:p w14:paraId="2143617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14:paraId="30FE6F2A"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1.16 ± 0.09</w:t>
            </w:r>
          </w:p>
        </w:tc>
        <w:tc>
          <w:tcPr>
            <w:tcW w:w="1170" w:type="dxa"/>
          </w:tcPr>
          <w:p w14:paraId="2BFB77CC"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0.33 ± 0.03</w:t>
            </w:r>
          </w:p>
        </w:tc>
        <w:tc>
          <w:tcPr>
            <w:tcW w:w="1080" w:type="dxa"/>
          </w:tcPr>
          <w:p w14:paraId="692FA945"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0.50 ± 0.04</w:t>
            </w:r>
          </w:p>
        </w:tc>
        <w:tc>
          <w:tcPr>
            <w:tcW w:w="1170" w:type="dxa"/>
          </w:tcPr>
          <w:p w14:paraId="647DA5F0"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1.00 ± 0.08</w:t>
            </w:r>
          </w:p>
        </w:tc>
        <w:tc>
          <w:tcPr>
            <w:tcW w:w="1080" w:type="dxa"/>
          </w:tcPr>
          <w:p w14:paraId="4353DB4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0.66 ± 0.05</w:t>
            </w:r>
          </w:p>
        </w:tc>
        <w:tc>
          <w:tcPr>
            <w:tcW w:w="1170" w:type="dxa"/>
          </w:tcPr>
          <w:p w14:paraId="03100CA3"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1.00 ± 0.08</w:t>
            </w:r>
          </w:p>
        </w:tc>
        <w:tc>
          <w:tcPr>
            <w:tcW w:w="1170" w:type="dxa"/>
          </w:tcPr>
          <w:p w14:paraId="19C1748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0.66 ± 0.05</w:t>
            </w:r>
          </w:p>
        </w:tc>
      </w:tr>
      <w:tr w:rsidR="0013269A" w14:paraId="532521F6" w14:textId="77777777" w:rsidTr="000021F4">
        <w:trPr>
          <w:trHeight w:val="235"/>
        </w:trPr>
        <w:tc>
          <w:tcPr>
            <w:tcW w:w="1278" w:type="dxa"/>
          </w:tcPr>
          <w:p w14:paraId="70E221C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44th </w:t>
            </w:r>
          </w:p>
        </w:tc>
        <w:tc>
          <w:tcPr>
            <w:tcW w:w="1440" w:type="dxa"/>
          </w:tcPr>
          <w:p w14:paraId="2E36454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14:paraId="730B9B90"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14:paraId="1F5BD20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14:paraId="20964EE9"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14:paraId="415E02BB"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0.33 ± 0.03</w:t>
            </w:r>
          </w:p>
        </w:tc>
        <w:tc>
          <w:tcPr>
            <w:tcW w:w="1080" w:type="dxa"/>
          </w:tcPr>
          <w:p w14:paraId="4E9BA1B7"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14:paraId="4397C4E5"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0.16 ± 0.01</w:t>
            </w:r>
          </w:p>
        </w:tc>
        <w:tc>
          <w:tcPr>
            <w:tcW w:w="1170" w:type="dxa"/>
          </w:tcPr>
          <w:p w14:paraId="30694FBF"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0.07 ± 0.01</w:t>
            </w:r>
          </w:p>
        </w:tc>
      </w:tr>
      <w:tr w:rsidR="0013269A" w14:paraId="0473B228" w14:textId="77777777" w:rsidTr="000021F4">
        <w:trPr>
          <w:trHeight w:val="215"/>
        </w:trPr>
        <w:tc>
          <w:tcPr>
            <w:tcW w:w="1278" w:type="dxa"/>
          </w:tcPr>
          <w:p w14:paraId="5294B076"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45th </w:t>
            </w:r>
          </w:p>
        </w:tc>
        <w:tc>
          <w:tcPr>
            <w:tcW w:w="1440" w:type="dxa"/>
          </w:tcPr>
          <w:p w14:paraId="2D426D65"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14:paraId="686B7CF4"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14:paraId="7EA57E7E"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14:paraId="2DF2B085"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14:paraId="526AA4D3"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14:paraId="60420991"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14:paraId="6075F47D"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14:paraId="28314012" w14:textId="77777777"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r>
    </w:tbl>
    <w:p w14:paraId="6586642C" w14:textId="77777777" w:rsidR="0025549C" w:rsidRDefault="0025549C" w:rsidP="0025549C">
      <w:pPr>
        <w:ind w:firstLine="720"/>
      </w:pPr>
      <w:r>
        <w:rPr>
          <w:rFonts w:ascii="Times New Roman" w:hAnsi="Times New Roman" w:cs="Times New Roman"/>
          <w:sz w:val="20"/>
          <w:szCs w:val="20"/>
        </w:rPr>
        <w:t>*</w:t>
      </w:r>
      <w:r w:rsidRPr="008409AD">
        <w:rPr>
          <w:rFonts w:ascii="Times New Roman" w:hAnsi="Times New Roman" w:cs="Times New Roman"/>
          <w:sz w:val="20"/>
          <w:szCs w:val="20"/>
        </w:rPr>
        <w:t>mean of 5 traps</w:t>
      </w:r>
    </w:p>
    <w:p w14:paraId="6FBDDC4D" w14:textId="77777777" w:rsidR="00FC0642" w:rsidRPr="003D5A03" w:rsidRDefault="00FC0642" w:rsidP="00FC0642">
      <w:pPr>
        <w:rPr>
          <w:rFonts w:ascii="Times New Roman" w:hAnsi="Times New Roman" w:cs="Times New Roman"/>
        </w:rPr>
      </w:pPr>
    </w:p>
    <w:p w14:paraId="61B95A86" w14:textId="77777777" w:rsidR="00FC0642" w:rsidRPr="003D5A03" w:rsidRDefault="00FC0642" w:rsidP="00FC0642">
      <w:pPr>
        <w:rPr>
          <w:rFonts w:ascii="Times New Roman" w:hAnsi="Times New Roman" w:cs="Times New Roman"/>
        </w:rPr>
      </w:pPr>
    </w:p>
    <w:p w14:paraId="1ED2BDE5" w14:textId="77777777" w:rsidR="00FC0642" w:rsidRPr="003D5A03" w:rsidRDefault="00FC0642" w:rsidP="00FC0642">
      <w:pPr>
        <w:rPr>
          <w:rFonts w:ascii="Times New Roman" w:hAnsi="Times New Roman" w:cs="Times New Roman"/>
        </w:rPr>
      </w:pPr>
    </w:p>
    <w:p w14:paraId="15CBAD4C" w14:textId="77777777" w:rsidR="00E4143B" w:rsidRDefault="00E4143B" w:rsidP="00FC0642">
      <w:pPr>
        <w:rPr>
          <w:rFonts w:ascii="Times New Roman" w:hAnsi="Times New Roman" w:cs="Times New Roman"/>
        </w:rPr>
      </w:pPr>
    </w:p>
    <w:p w14:paraId="41C3EB71" w14:textId="77777777" w:rsidR="0025549C" w:rsidRDefault="0025549C" w:rsidP="00FC0642">
      <w:pPr>
        <w:rPr>
          <w:rFonts w:ascii="Times New Roman" w:hAnsi="Times New Roman" w:cs="Times New Roman"/>
        </w:rPr>
      </w:pPr>
    </w:p>
    <w:p w14:paraId="142C15AF" w14:textId="77777777" w:rsidR="0025549C" w:rsidRDefault="0025549C" w:rsidP="00FC0642">
      <w:pPr>
        <w:rPr>
          <w:rFonts w:ascii="Times New Roman" w:hAnsi="Times New Roman" w:cs="Times New Roman"/>
        </w:rPr>
      </w:pPr>
    </w:p>
    <w:p w14:paraId="7A48A6EC" w14:textId="77777777" w:rsidR="0025549C" w:rsidRPr="003D5A03" w:rsidRDefault="0025549C" w:rsidP="00FC0642">
      <w:pPr>
        <w:rPr>
          <w:rFonts w:ascii="Times New Roman" w:hAnsi="Times New Roman" w:cs="Times New Roman"/>
        </w:rPr>
      </w:pPr>
    </w:p>
    <w:p w14:paraId="5038AF75" w14:textId="77777777" w:rsidR="00761987" w:rsidRDefault="00761987" w:rsidP="00FC0642">
      <w:pPr>
        <w:rPr>
          <w:rFonts w:ascii="Times New Roman" w:hAnsi="Times New Roman" w:cs="Times New Roman"/>
        </w:rPr>
      </w:pPr>
    </w:p>
    <w:p w14:paraId="29B001EF" w14:textId="77777777" w:rsidR="00A6675E" w:rsidRDefault="00A6675E" w:rsidP="00FC0642">
      <w:pPr>
        <w:rPr>
          <w:rFonts w:ascii="Times New Roman" w:hAnsi="Times New Roman" w:cs="Times New Roman"/>
        </w:rPr>
      </w:pPr>
    </w:p>
    <w:p w14:paraId="6046ECEA" w14:textId="77777777" w:rsidR="00A6675E" w:rsidRDefault="00A6675E" w:rsidP="00FC0642">
      <w:pPr>
        <w:rPr>
          <w:rFonts w:ascii="Times New Roman" w:hAnsi="Times New Roman" w:cs="Times New Roman"/>
        </w:rPr>
      </w:pPr>
    </w:p>
    <w:p w14:paraId="1BFBA49A" w14:textId="77777777" w:rsidR="00A6675E" w:rsidRDefault="00A6675E" w:rsidP="00FC0642">
      <w:pPr>
        <w:rPr>
          <w:rFonts w:ascii="Times New Roman" w:hAnsi="Times New Roman" w:cs="Times New Roman"/>
        </w:rPr>
      </w:pPr>
    </w:p>
    <w:p w14:paraId="1FE66863" w14:textId="77777777" w:rsidR="00A6675E" w:rsidRDefault="00A6675E" w:rsidP="00FC0642">
      <w:pPr>
        <w:rPr>
          <w:rFonts w:ascii="Times New Roman" w:hAnsi="Times New Roman" w:cs="Times New Roman"/>
        </w:rPr>
      </w:pPr>
    </w:p>
    <w:p w14:paraId="653F5988" w14:textId="77777777" w:rsidR="00A6675E" w:rsidRDefault="00A6675E" w:rsidP="00FC0642">
      <w:pPr>
        <w:rPr>
          <w:rFonts w:ascii="Times New Roman" w:hAnsi="Times New Roman" w:cs="Times New Roman"/>
        </w:rPr>
      </w:pPr>
    </w:p>
    <w:p w14:paraId="4A5A9FC1" w14:textId="77777777" w:rsidR="00A6675E" w:rsidRDefault="00A6675E" w:rsidP="00FC0642">
      <w:pPr>
        <w:rPr>
          <w:rFonts w:ascii="Times New Roman" w:hAnsi="Times New Roman" w:cs="Times New Roman"/>
        </w:rPr>
      </w:pPr>
    </w:p>
    <w:p w14:paraId="11AF97CB" w14:textId="77777777" w:rsidR="00A6675E" w:rsidRDefault="00A6675E" w:rsidP="00FC0642">
      <w:pPr>
        <w:rPr>
          <w:rFonts w:ascii="Times New Roman" w:hAnsi="Times New Roman" w:cs="Times New Roman"/>
        </w:rPr>
      </w:pPr>
    </w:p>
    <w:p w14:paraId="185EF0B5" w14:textId="77777777" w:rsidR="00A6675E" w:rsidRDefault="00A6675E" w:rsidP="00FC0642">
      <w:pPr>
        <w:rPr>
          <w:rFonts w:ascii="Times New Roman" w:hAnsi="Times New Roman" w:cs="Times New Roman"/>
        </w:rPr>
      </w:pPr>
    </w:p>
    <w:p w14:paraId="0D451ECF" w14:textId="77777777" w:rsidR="00A6675E" w:rsidRDefault="008C6218" w:rsidP="00FC0642">
      <w:pPr>
        <w:rPr>
          <w:rFonts w:ascii="Times New Roman" w:hAnsi="Times New Roman" w:cs="Times New Roman"/>
        </w:rPr>
      </w:pPr>
      <w:r>
        <w:rPr>
          <w:noProof/>
        </w:rPr>
        <w:drawing>
          <wp:inline distT="0" distB="0" distL="0" distR="0" wp14:anchorId="00B1D7C8" wp14:editId="41AFD0B9">
            <wp:extent cx="6238875" cy="41148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BB9084" w14:textId="77777777" w:rsidR="008C6218" w:rsidRDefault="008C6218" w:rsidP="008C6218">
      <w:pPr>
        <w:rPr>
          <w:rFonts w:ascii="Times New Roman" w:hAnsi="Times New Roman" w:cs="Times New Roman"/>
          <w:b/>
          <w:sz w:val="24"/>
          <w:szCs w:val="24"/>
        </w:rPr>
      </w:pPr>
      <w:r>
        <w:rPr>
          <w:rFonts w:ascii="Times New Roman" w:hAnsi="Times New Roman" w:cs="Times New Roman"/>
          <w:b/>
          <w:sz w:val="24"/>
          <w:szCs w:val="24"/>
        </w:rPr>
        <w:t xml:space="preserve">Fig 2: </w:t>
      </w:r>
      <w:r w:rsidR="006F38B7">
        <w:rPr>
          <w:rFonts w:ascii="Times New Roman" w:hAnsi="Times New Roman" w:cs="Times New Roman"/>
          <w:b/>
          <w:sz w:val="24"/>
          <w:szCs w:val="24"/>
        </w:rPr>
        <w:t>P</w:t>
      </w:r>
      <w:r>
        <w:rPr>
          <w:rFonts w:ascii="Times New Roman" w:hAnsi="Times New Roman" w:cs="Times New Roman"/>
          <w:b/>
          <w:sz w:val="24"/>
          <w:szCs w:val="24"/>
        </w:rPr>
        <w:t>opulation dynamics of adult leaf miner using blue sticky traps at district Shopian during 2022-23</w:t>
      </w:r>
    </w:p>
    <w:p w14:paraId="49A3DCF6" w14:textId="77777777" w:rsidR="00A6675E" w:rsidRDefault="00A6675E" w:rsidP="00FC0642">
      <w:pPr>
        <w:rPr>
          <w:rFonts w:ascii="Times New Roman" w:hAnsi="Times New Roman" w:cs="Times New Roman"/>
        </w:rPr>
      </w:pPr>
    </w:p>
    <w:p w14:paraId="2E60AE5F" w14:textId="77777777" w:rsidR="00A6675E" w:rsidRDefault="00A6675E" w:rsidP="00FC0642">
      <w:pPr>
        <w:rPr>
          <w:rFonts w:ascii="Times New Roman" w:hAnsi="Times New Roman" w:cs="Times New Roman"/>
        </w:rPr>
      </w:pPr>
    </w:p>
    <w:p w14:paraId="4E0E46A8" w14:textId="77777777" w:rsidR="00A6675E" w:rsidRDefault="00A6675E" w:rsidP="00FC0642">
      <w:pPr>
        <w:rPr>
          <w:rFonts w:ascii="Times New Roman" w:hAnsi="Times New Roman" w:cs="Times New Roman"/>
        </w:rPr>
      </w:pPr>
    </w:p>
    <w:p w14:paraId="14B97433" w14:textId="77777777" w:rsidR="008C6218" w:rsidRPr="003D5A03" w:rsidRDefault="008C6218" w:rsidP="00FC0642">
      <w:pPr>
        <w:rPr>
          <w:rFonts w:ascii="Times New Roman" w:hAnsi="Times New Roman" w:cs="Times New Roman"/>
        </w:rPr>
      </w:pPr>
    </w:p>
    <w:p w14:paraId="29AB81D9" w14:textId="77777777" w:rsidR="005D0B42" w:rsidRDefault="005D0B42" w:rsidP="00FC0642">
      <w:pPr>
        <w:rPr>
          <w:rFonts w:ascii="Times New Roman" w:hAnsi="Times New Roman" w:cs="Times New Roman"/>
          <w:b/>
          <w:sz w:val="24"/>
          <w:szCs w:val="24"/>
        </w:rPr>
      </w:pPr>
    </w:p>
    <w:p w14:paraId="33A139F3" w14:textId="77777777" w:rsidR="00FC0642" w:rsidRPr="003D5A03" w:rsidRDefault="00FC0642" w:rsidP="00FC0642">
      <w:pPr>
        <w:rPr>
          <w:rFonts w:ascii="Times New Roman" w:hAnsi="Times New Roman" w:cs="Times New Roman"/>
          <w:b/>
          <w:sz w:val="24"/>
          <w:szCs w:val="24"/>
        </w:rPr>
      </w:pPr>
      <w:r w:rsidRPr="003D5A03">
        <w:rPr>
          <w:rFonts w:ascii="Times New Roman" w:hAnsi="Times New Roman" w:cs="Times New Roman"/>
          <w:b/>
          <w:sz w:val="24"/>
          <w:szCs w:val="24"/>
        </w:rPr>
        <w:t xml:space="preserve">Conclusion </w:t>
      </w:r>
    </w:p>
    <w:p w14:paraId="4B38EA21" w14:textId="77777777" w:rsidR="00FC0642" w:rsidRDefault="009E5CAB" w:rsidP="00FC0642">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revealed</w:t>
      </w:r>
      <w:r w:rsidR="00FC0642" w:rsidRPr="003D5A03">
        <w:rPr>
          <w:rFonts w:ascii="Times New Roman" w:hAnsi="Times New Roman" w:cs="Times New Roman"/>
          <w:sz w:val="24"/>
          <w:szCs w:val="24"/>
        </w:rPr>
        <w:t xml:space="preserve"> a consistent bimodal pattern in phenology, with a main peak from late March to early April and a secondary rise from late August to September, observed at seven different locations. Zainapora and Aglar, in particular, show consistently higher levels of abundance. Yellow sticky traps are found to be more sensitive and should be used as the primary early-warning method, while blue traps can help confirm temporal patterns. Management strategies should target the two identified periods and employ site-specific, trap-based action thresholds that consider local weather and crop stages to optimize timing and reduce unnecessary interventions</w:t>
      </w:r>
      <w:r w:rsidR="00187962">
        <w:rPr>
          <w:rFonts w:ascii="Times New Roman" w:hAnsi="Times New Roman" w:cs="Times New Roman"/>
          <w:sz w:val="24"/>
          <w:szCs w:val="24"/>
        </w:rPr>
        <w:t>.</w:t>
      </w:r>
    </w:p>
    <w:p w14:paraId="17A26B40" w14:textId="77777777" w:rsidR="00CA5646" w:rsidRDefault="00CA5646" w:rsidP="00FC0642">
      <w:pPr>
        <w:spacing w:line="360" w:lineRule="auto"/>
        <w:jc w:val="both"/>
        <w:rPr>
          <w:rFonts w:ascii="Times New Roman" w:hAnsi="Times New Roman" w:cs="Times New Roman"/>
          <w:sz w:val="24"/>
          <w:szCs w:val="24"/>
        </w:rPr>
      </w:pPr>
    </w:p>
    <w:p w14:paraId="5ECEB8B9" w14:textId="77777777" w:rsidR="00CA5646" w:rsidRPr="00CA5646" w:rsidRDefault="00CA5646" w:rsidP="00CA5646">
      <w:pPr>
        <w:spacing w:after="200" w:line="276" w:lineRule="auto"/>
        <w:jc w:val="both"/>
        <w:outlineLvl w:val="0"/>
        <w:rPr>
          <w:rFonts w:ascii="Arial" w:eastAsia="Times New Roman" w:hAnsi="Arial" w:cs="Arial"/>
          <w:lang w:val="en-GB" w:eastAsia="en-GB"/>
        </w:rPr>
      </w:pPr>
      <w:r w:rsidRPr="00CA5646">
        <w:rPr>
          <w:rFonts w:ascii="Arial" w:eastAsia="Times New Roman" w:hAnsi="Arial" w:cs="Arial"/>
          <w:b/>
          <w:bCs/>
          <w:lang w:val="en-GB" w:eastAsia="en-GB"/>
        </w:rPr>
        <w:t>COMPETING INTERESTS DISCLAIMER:</w:t>
      </w:r>
    </w:p>
    <w:p w14:paraId="3B917FE0" w14:textId="77777777" w:rsidR="00CA5646" w:rsidRPr="00CA5646" w:rsidRDefault="00CA5646" w:rsidP="00CA5646">
      <w:pPr>
        <w:spacing w:after="200" w:line="276" w:lineRule="auto"/>
        <w:rPr>
          <w:rFonts w:ascii="Calibri" w:eastAsia="Times New Roman" w:hAnsi="Calibri" w:cs="Times New Roman"/>
          <w:lang w:val="en-GB" w:eastAsia="en-GB"/>
        </w:rPr>
      </w:pPr>
      <w:r w:rsidRPr="00CA564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22683AE" w14:textId="77777777" w:rsidR="00CA5646" w:rsidRPr="003D5A03" w:rsidRDefault="00CA5646" w:rsidP="00FC0642">
      <w:pPr>
        <w:spacing w:line="360" w:lineRule="auto"/>
        <w:jc w:val="both"/>
        <w:rPr>
          <w:rFonts w:ascii="Times New Roman" w:hAnsi="Times New Roman" w:cs="Times New Roman"/>
          <w:sz w:val="24"/>
          <w:szCs w:val="24"/>
        </w:rPr>
      </w:pPr>
    </w:p>
    <w:p w14:paraId="617ADF6F" w14:textId="77777777" w:rsidR="00FC0642" w:rsidRPr="003D5A03" w:rsidRDefault="00602A10" w:rsidP="00FC0642">
      <w:pPr>
        <w:rPr>
          <w:rFonts w:ascii="Times New Roman" w:hAnsi="Times New Roman" w:cs="Times New Roman"/>
          <w:b/>
          <w:sz w:val="24"/>
          <w:szCs w:val="24"/>
        </w:rPr>
      </w:pPr>
      <w:r w:rsidRPr="003D5A03">
        <w:rPr>
          <w:rFonts w:ascii="Times New Roman" w:hAnsi="Times New Roman" w:cs="Times New Roman"/>
          <w:b/>
          <w:sz w:val="24"/>
          <w:szCs w:val="24"/>
        </w:rPr>
        <w:t>References</w:t>
      </w:r>
    </w:p>
    <w:p w14:paraId="41DA914C" w14:textId="77777777" w:rsidR="00F7373B" w:rsidRDefault="00F7373B" w:rsidP="00F7373B">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r w:rsidRPr="0039013A">
        <w:rPr>
          <w:rFonts w:ascii="Times New Roman" w:hAnsi="Times New Roman" w:cs="Times New Roman"/>
          <w:sz w:val="24"/>
          <w:szCs w:val="24"/>
          <w:shd w:val="clear" w:color="auto" w:fill="FFFFFF"/>
        </w:rPr>
        <w:t xml:space="preserve">Altaf, S., Ahad, I., Pathania, S., S., Lone, G., M., Peer, F. A. and Maqbool, S. 2019. Insect pest complex of apple nurseries in North Kashmir. </w:t>
      </w:r>
      <w:r w:rsidRPr="0039013A">
        <w:rPr>
          <w:rFonts w:ascii="Times New Roman" w:eastAsia="Times New Roman" w:hAnsi="Times New Roman" w:cs="Times New Roman"/>
          <w:i/>
          <w:iCs/>
          <w:sz w:val="24"/>
          <w:szCs w:val="24"/>
        </w:rPr>
        <w:t xml:space="preserve">Journal </w:t>
      </w:r>
      <w:r w:rsidRPr="0039013A">
        <w:rPr>
          <w:rFonts w:ascii="Times New Roman" w:eastAsia="Times New Roman" w:hAnsi="Times New Roman" w:cs="Times New Roman"/>
          <w:i/>
          <w:iCs/>
          <w:spacing w:val="2"/>
          <w:sz w:val="24"/>
          <w:szCs w:val="24"/>
        </w:rPr>
        <w:t>of</w:t>
      </w:r>
      <w:r w:rsidRPr="0039013A">
        <w:rPr>
          <w:rFonts w:ascii="Times New Roman" w:eastAsia="Times New Roman" w:hAnsi="Times New Roman" w:cs="Times New Roman"/>
          <w:i/>
          <w:iCs/>
          <w:sz w:val="24"/>
          <w:szCs w:val="24"/>
        </w:rPr>
        <w:t xml:space="preserve"> Entomology and Zoology Studies</w:t>
      </w:r>
      <w:r w:rsidR="006E4FF5">
        <w:rPr>
          <w:rFonts w:ascii="Times New Roman" w:eastAsia="Times New Roman" w:hAnsi="Times New Roman" w:cs="Times New Roman"/>
          <w:i/>
          <w:iCs/>
          <w:sz w:val="24"/>
          <w:szCs w:val="24"/>
        </w:rPr>
        <w:t xml:space="preserve"> </w:t>
      </w:r>
      <w:r w:rsidRPr="0039013A">
        <w:rPr>
          <w:rFonts w:ascii="Times New Roman" w:eastAsia="Times New Roman" w:hAnsi="Times New Roman" w:cs="Times New Roman"/>
          <w:b/>
          <w:bCs/>
          <w:sz w:val="24"/>
          <w:szCs w:val="24"/>
        </w:rPr>
        <w:t>7</w:t>
      </w:r>
      <w:r w:rsidRPr="0039013A">
        <w:rPr>
          <w:rFonts w:ascii="Times New Roman" w:eastAsia="Times New Roman" w:hAnsi="Times New Roman" w:cs="Times New Roman"/>
          <w:sz w:val="24"/>
          <w:szCs w:val="24"/>
        </w:rPr>
        <w:t>(3</w:t>
      </w:r>
      <w:r w:rsidRPr="0039013A">
        <w:rPr>
          <w:rFonts w:ascii="Times New Roman" w:eastAsia="Times New Roman" w:hAnsi="Times New Roman" w:cs="Times New Roman"/>
          <w:spacing w:val="-3"/>
          <w:sz w:val="24"/>
          <w:szCs w:val="24"/>
        </w:rPr>
        <w:t xml:space="preserve">): </w:t>
      </w:r>
      <w:r w:rsidRPr="0039013A">
        <w:rPr>
          <w:rFonts w:ascii="Times New Roman" w:eastAsia="Times New Roman" w:hAnsi="Times New Roman" w:cs="Times New Roman"/>
          <w:sz w:val="24"/>
          <w:szCs w:val="24"/>
        </w:rPr>
        <w:t>6</w:t>
      </w:r>
      <w:r w:rsidRPr="0039013A">
        <w:rPr>
          <w:rFonts w:ascii="Times New Roman" w:eastAsia="Times New Roman" w:hAnsi="Times New Roman" w:cs="Times New Roman"/>
          <w:spacing w:val="-2"/>
          <w:sz w:val="24"/>
          <w:szCs w:val="24"/>
        </w:rPr>
        <w:t>97</w:t>
      </w:r>
      <w:r w:rsidRPr="0039013A">
        <w:rPr>
          <w:rFonts w:ascii="Times New Roman" w:eastAsia="Times New Roman" w:hAnsi="Times New Roman" w:cs="Times New Roman"/>
          <w:sz w:val="24"/>
          <w:szCs w:val="24"/>
        </w:rPr>
        <w:t>-</w:t>
      </w:r>
      <w:r w:rsidRPr="0039013A">
        <w:rPr>
          <w:rFonts w:ascii="Times New Roman" w:eastAsia="Times New Roman" w:hAnsi="Times New Roman" w:cs="Times New Roman"/>
          <w:spacing w:val="-2"/>
          <w:sz w:val="24"/>
          <w:szCs w:val="24"/>
        </w:rPr>
        <w:t>700</w:t>
      </w:r>
    </w:p>
    <w:p w14:paraId="7904E0A1" w14:textId="77777777" w:rsidR="00051B07" w:rsidRPr="00051B07" w:rsidRDefault="00051B07" w:rsidP="00051B07">
      <w:pPr>
        <w:widowControl w:val="0"/>
        <w:tabs>
          <w:tab w:val="left" w:pos="680"/>
        </w:tabs>
        <w:autoSpaceDE w:val="0"/>
        <w:autoSpaceDN w:val="0"/>
        <w:adjustRightInd w:val="0"/>
        <w:spacing w:after="0" w:line="360" w:lineRule="auto"/>
        <w:ind w:left="680" w:hanging="680"/>
        <w:jc w:val="both"/>
        <w:rPr>
          <w:rFonts w:ascii="Times New Roman" w:eastAsia="Calibri" w:hAnsi="Times New Roman" w:cs="Times New Roman"/>
          <w:sz w:val="24"/>
          <w:szCs w:val="24"/>
        </w:rPr>
      </w:pPr>
      <w:r w:rsidRPr="00051B07">
        <w:rPr>
          <w:rFonts w:ascii="Times New Roman" w:eastAsia="Calibri" w:hAnsi="Times New Roman" w:cs="Times New Roman"/>
          <w:sz w:val="24"/>
          <w:szCs w:val="24"/>
        </w:rPr>
        <w:t xml:space="preserve">Agricultural and Processed Food Products Export Development Authority (APEDA). 2023. India Production — Apple (2023–24). </w:t>
      </w:r>
      <w:r w:rsidRPr="00051B07">
        <w:rPr>
          <w:rFonts w:ascii="Times New Roman" w:eastAsia="Calibri" w:hAnsi="Times New Roman" w:cs="Times New Roman"/>
          <w:i/>
          <w:iCs/>
          <w:sz w:val="24"/>
          <w:szCs w:val="24"/>
        </w:rPr>
        <w:t>APEDA</w:t>
      </w:r>
      <w:r w:rsidRPr="00051B07">
        <w:rPr>
          <w:rFonts w:ascii="Times New Roman" w:eastAsia="Calibri" w:hAnsi="Times New Roman" w:cs="Times New Roman"/>
          <w:sz w:val="24"/>
          <w:szCs w:val="24"/>
        </w:rPr>
        <w:t xml:space="preserve">. Accessed September 25, 2025. </w:t>
      </w:r>
      <w:hyperlink r:id="rId10" w:tgtFrame="_new" w:history="1">
        <w:r w:rsidRPr="00051B07">
          <w:rPr>
            <w:rFonts w:ascii="Times New Roman" w:eastAsia="Calibri" w:hAnsi="Times New Roman" w:cs="Times New Roman"/>
            <w:color w:val="0000FF"/>
            <w:sz w:val="24"/>
            <w:szCs w:val="24"/>
            <w:u w:val="single"/>
          </w:rPr>
          <w:t>https://apeda.in/agriexchange/India%20Production/India_Productions.aspx?cat=fruit&amp;h</w:t>
        </w:r>
      </w:hyperlink>
    </w:p>
    <w:p w14:paraId="4B2A8064" w14:textId="77777777" w:rsidR="00F7373B" w:rsidRDefault="00F7373B" w:rsidP="00F7373B">
      <w:pPr>
        <w:spacing w:line="360" w:lineRule="auto"/>
        <w:ind w:left="680" w:hanging="680"/>
        <w:jc w:val="both"/>
        <w:rPr>
          <w:rFonts w:ascii="Times New Roman" w:hAnsi="Times New Roman" w:cs="Times New Roman"/>
          <w:sz w:val="24"/>
          <w:szCs w:val="24"/>
        </w:rPr>
      </w:pPr>
      <w:r w:rsidRPr="0039013A">
        <w:rPr>
          <w:rStyle w:val="Strong"/>
          <w:rFonts w:ascii="Times New Roman" w:hAnsi="Times New Roman" w:cs="Times New Roman"/>
          <w:b w:val="0"/>
          <w:sz w:val="24"/>
          <w:szCs w:val="24"/>
        </w:rPr>
        <w:t>Broughton, S., &amp; Harrison, J. (2012).</w:t>
      </w:r>
      <w:r w:rsidRPr="0039013A">
        <w:rPr>
          <w:rFonts w:ascii="Times New Roman" w:hAnsi="Times New Roman" w:cs="Times New Roman"/>
          <w:sz w:val="24"/>
          <w:szCs w:val="24"/>
        </w:rPr>
        <w:t xml:space="preserve"> </w:t>
      </w:r>
      <w:r w:rsidRPr="003A1D6C">
        <w:rPr>
          <w:rStyle w:val="Emphasis"/>
          <w:rFonts w:ascii="Times New Roman" w:hAnsi="Times New Roman" w:cs="Times New Roman"/>
          <w:i w:val="0"/>
          <w:sz w:val="24"/>
          <w:szCs w:val="24"/>
        </w:rPr>
        <w:t xml:space="preserve">Evaluation of monitoring methods for thrips and the effect of trap </w:t>
      </w:r>
      <w:proofErr w:type="spellStart"/>
      <w:r w:rsidRPr="003A1D6C">
        <w:rPr>
          <w:rStyle w:val="Emphasis"/>
          <w:rFonts w:ascii="Times New Roman" w:hAnsi="Times New Roman" w:cs="Times New Roman"/>
          <w:i w:val="0"/>
          <w:sz w:val="24"/>
          <w:szCs w:val="24"/>
        </w:rPr>
        <w:t>colour</w:t>
      </w:r>
      <w:proofErr w:type="spellEnd"/>
      <w:r w:rsidRPr="003A1D6C">
        <w:rPr>
          <w:rStyle w:val="Emphasis"/>
          <w:rFonts w:ascii="Times New Roman" w:hAnsi="Times New Roman" w:cs="Times New Roman"/>
          <w:i w:val="0"/>
          <w:sz w:val="24"/>
          <w:szCs w:val="24"/>
        </w:rPr>
        <w:t xml:space="preserve"> and </w:t>
      </w:r>
      <w:proofErr w:type="spellStart"/>
      <w:r w:rsidRPr="003A1D6C">
        <w:rPr>
          <w:rStyle w:val="Emphasis"/>
          <w:rFonts w:ascii="Times New Roman" w:hAnsi="Times New Roman" w:cs="Times New Roman"/>
          <w:i w:val="0"/>
          <w:sz w:val="24"/>
          <w:szCs w:val="24"/>
        </w:rPr>
        <w:t>semiochemicals</w:t>
      </w:r>
      <w:proofErr w:type="spellEnd"/>
      <w:r w:rsidRPr="003A1D6C">
        <w:rPr>
          <w:rStyle w:val="Emphasis"/>
          <w:rFonts w:ascii="Times New Roman" w:hAnsi="Times New Roman" w:cs="Times New Roman"/>
          <w:i w:val="0"/>
          <w:sz w:val="24"/>
          <w:szCs w:val="24"/>
        </w:rPr>
        <w:t xml:space="preserve"> on sticky trap capture of thrips (Thysanoptera) and beneficial insects.</w:t>
      </w:r>
      <w:r w:rsidRPr="003A1D6C">
        <w:rPr>
          <w:rFonts w:ascii="Times New Roman" w:hAnsi="Times New Roman" w:cs="Times New Roman"/>
          <w:i/>
          <w:sz w:val="24"/>
          <w:szCs w:val="24"/>
        </w:rPr>
        <w:t xml:space="preserve"> </w:t>
      </w:r>
      <w:r w:rsidRPr="0039013A">
        <w:rPr>
          <w:rStyle w:val="Strong"/>
          <w:rFonts w:ascii="Times New Roman" w:hAnsi="Times New Roman" w:cs="Times New Roman"/>
          <w:b w:val="0"/>
          <w:i/>
          <w:sz w:val="24"/>
          <w:szCs w:val="24"/>
        </w:rPr>
        <w:t>Crop Protection</w:t>
      </w:r>
      <w:r w:rsidR="003A1D6C">
        <w:rPr>
          <w:rFonts w:ascii="Times New Roman" w:hAnsi="Times New Roman" w:cs="Times New Roman"/>
          <w:sz w:val="24"/>
          <w:szCs w:val="24"/>
        </w:rPr>
        <w:t>.</w:t>
      </w:r>
      <w:r w:rsidRPr="0039013A">
        <w:rPr>
          <w:rFonts w:ascii="Times New Roman" w:hAnsi="Times New Roman" w:cs="Times New Roman"/>
          <w:sz w:val="24"/>
          <w:szCs w:val="24"/>
        </w:rPr>
        <w:t xml:space="preserve">39, 36–44. </w:t>
      </w:r>
    </w:p>
    <w:p w14:paraId="388C5891" w14:textId="77777777" w:rsidR="000C05FC" w:rsidRPr="000C05FC" w:rsidRDefault="000C05FC" w:rsidP="000C05FC">
      <w:pPr>
        <w:widowControl w:val="0"/>
        <w:tabs>
          <w:tab w:val="left" w:pos="709"/>
        </w:tabs>
        <w:autoSpaceDE w:val="0"/>
        <w:autoSpaceDN w:val="0"/>
        <w:adjustRightInd w:val="0"/>
        <w:spacing w:after="0" w:line="360" w:lineRule="auto"/>
        <w:ind w:left="426" w:hanging="426"/>
        <w:jc w:val="both"/>
        <w:rPr>
          <w:rFonts w:ascii="Times New Roman" w:eastAsia="Calibri" w:hAnsi="Times New Roman" w:cs="Arial"/>
          <w:color w:val="000000"/>
          <w:sz w:val="24"/>
          <w:szCs w:val="24"/>
        </w:rPr>
      </w:pPr>
      <w:r w:rsidRPr="000C05FC">
        <w:rPr>
          <w:rFonts w:ascii="Times New Roman" w:eastAsia="Calibri" w:hAnsi="Times New Roman" w:cs="Times New Roman"/>
          <w:sz w:val="24"/>
          <w:szCs w:val="24"/>
        </w:rPr>
        <w:t xml:space="preserve">Anonymous, 2025. </w:t>
      </w:r>
      <w:r w:rsidRPr="000C05FC">
        <w:rPr>
          <w:rFonts w:ascii="Times New Roman" w:eastAsia="Calibri" w:hAnsi="Times New Roman" w:cs="Arial"/>
          <w:color w:val="000000"/>
          <w:sz w:val="24"/>
          <w:szCs w:val="24"/>
        </w:rPr>
        <w:t>District wise area and production of major horticultural crops in Jammu and Kashmir state for the year 2023-24. Department of Horticulture, Jammu and Kashmir.</w:t>
      </w:r>
    </w:p>
    <w:p w14:paraId="7B2E7D27" w14:textId="77777777" w:rsidR="00F7373B" w:rsidRPr="0039013A" w:rsidRDefault="00F7373B" w:rsidP="00F7373B">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r w:rsidRPr="0039013A">
        <w:rPr>
          <w:rFonts w:ascii="Times New Roman" w:eastAsia="Times New Roman" w:hAnsi="Times New Roman" w:cs="Times New Roman"/>
          <w:spacing w:val="-2"/>
          <w:sz w:val="24"/>
          <w:szCs w:val="24"/>
        </w:rPr>
        <w:t>Carrillo-Arambula, L., Infante,</w:t>
      </w:r>
      <w:r w:rsidR="00F96DE9" w:rsidRPr="00F96DE9">
        <w:t xml:space="preserve"> </w:t>
      </w:r>
      <w:r w:rsidR="00F96DE9" w:rsidRPr="00F96DE9">
        <w:rPr>
          <w:rFonts w:ascii="Times New Roman" w:eastAsia="Times New Roman" w:hAnsi="Times New Roman" w:cs="Times New Roman"/>
          <w:spacing w:val="-2"/>
          <w:sz w:val="24"/>
          <w:szCs w:val="24"/>
        </w:rPr>
        <w:t xml:space="preserve">F. </w:t>
      </w:r>
      <w:r w:rsidRPr="0039013A">
        <w:rPr>
          <w:rFonts w:ascii="Times New Roman" w:eastAsia="Times New Roman" w:hAnsi="Times New Roman" w:cs="Times New Roman"/>
          <w:spacing w:val="-2"/>
          <w:sz w:val="24"/>
          <w:szCs w:val="24"/>
        </w:rPr>
        <w:t xml:space="preserve"> </w:t>
      </w:r>
      <w:proofErr w:type="spellStart"/>
      <w:r w:rsidRPr="0039013A">
        <w:rPr>
          <w:rFonts w:ascii="Times New Roman" w:eastAsia="Times New Roman" w:hAnsi="Times New Roman" w:cs="Times New Roman"/>
          <w:spacing w:val="-2"/>
          <w:sz w:val="24"/>
          <w:szCs w:val="24"/>
        </w:rPr>
        <w:t>Cavalleri</w:t>
      </w:r>
      <w:proofErr w:type="spellEnd"/>
      <w:r w:rsidRPr="0039013A">
        <w:rPr>
          <w:rFonts w:ascii="Times New Roman" w:eastAsia="Times New Roman" w:hAnsi="Times New Roman" w:cs="Times New Roman"/>
          <w:spacing w:val="-2"/>
          <w:sz w:val="24"/>
          <w:szCs w:val="24"/>
        </w:rPr>
        <w:t xml:space="preserve">, </w:t>
      </w:r>
      <w:r w:rsidR="00F96DE9" w:rsidRPr="00F96DE9">
        <w:rPr>
          <w:rFonts w:ascii="Times New Roman" w:eastAsia="Times New Roman" w:hAnsi="Times New Roman" w:cs="Times New Roman"/>
          <w:spacing w:val="-2"/>
          <w:sz w:val="24"/>
          <w:szCs w:val="24"/>
        </w:rPr>
        <w:t>A.</w:t>
      </w:r>
      <w:r w:rsidRPr="0039013A">
        <w:rPr>
          <w:rFonts w:ascii="Times New Roman" w:eastAsia="Times New Roman" w:hAnsi="Times New Roman" w:cs="Times New Roman"/>
          <w:spacing w:val="-2"/>
          <w:sz w:val="24"/>
          <w:szCs w:val="24"/>
        </w:rPr>
        <w:t xml:space="preserve"> Gómez,</w:t>
      </w:r>
      <w:r w:rsidR="00F96DE9" w:rsidRPr="00F96DE9">
        <w:t xml:space="preserve"> </w:t>
      </w:r>
      <w:r w:rsidR="00F96DE9" w:rsidRPr="00F96DE9">
        <w:rPr>
          <w:rFonts w:ascii="Times New Roman" w:eastAsia="Times New Roman" w:hAnsi="Times New Roman" w:cs="Times New Roman"/>
          <w:spacing w:val="-2"/>
          <w:sz w:val="24"/>
          <w:szCs w:val="24"/>
        </w:rPr>
        <w:t xml:space="preserve">J. </w:t>
      </w:r>
      <w:r w:rsidRPr="0039013A">
        <w:rPr>
          <w:rFonts w:ascii="Times New Roman" w:eastAsia="Times New Roman" w:hAnsi="Times New Roman" w:cs="Times New Roman"/>
          <w:spacing w:val="-2"/>
          <w:sz w:val="24"/>
          <w:szCs w:val="24"/>
        </w:rPr>
        <w:t xml:space="preserve"> Ortiz, </w:t>
      </w:r>
      <w:r w:rsidR="00F96DE9" w:rsidRPr="00F96DE9">
        <w:rPr>
          <w:rFonts w:ascii="Times New Roman" w:eastAsia="Times New Roman" w:hAnsi="Times New Roman" w:cs="Times New Roman"/>
          <w:spacing w:val="-2"/>
          <w:sz w:val="24"/>
          <w:szCs w:val="24"/>
        </w:rPr>
        <w:t>J. A.</w:t>
      </w:r>
      <w:r w:rsidRPr="0039013A">
        <w:rPr>
          <w:rFonts w:ascii="Times New Roman" w:eastAsia="Times New Roman" w:hAnsi="Times New Roman" w:cs="Times New Roman"/>
          <w:spacing w:val="-2"/>
          <w:sz w:val="24"/>
          <w:szCs w:val="24"/>
        </w:rPr>
        <w:t xml:space="preserve"> Fanson,</w:t>
      </w:r>
      <w:r w:rsidR="00F96DE9" w:rsidRPr="00F96DE9">
        <w:t xml:space="preserve"> </w:t>
      </w:r>
      <w:r w:rsidR="00F96DE9" w:rsidRPr="00F96DE9">
        <w:rPr>
          <w:rFonts w:ascii="Times New Roman" w:eastAsia="Times New Roman" w:hAnsi="Times New Roman" w:cs="Times New Roman"/>
          <w:spacing w:val="-2"/>
          <w:sz w:val="24"/>
          <w:szCs w:val="24"/>
        </w:rPr>
        <w:t xml:space="preserve">B. G. </w:t>
      </w:r>
      <w:r w:rsidRPr="0039013A">
        <w:rPr>
          <w:rFonts w:ascii="Times New Roman" w:eastAsia="Times New Roman" w:hAnsi="Times New Roman" w:cs="Times New Roman"/>
          <w:spacing w:val="-2"/>
          <w:sz w:val="24"/>
          <w:szCs w:val="24"/>
        </w:rPr>
        <w:t xml:space="preserve"> 2022. “Colored Sticky Traps for Monitoring Phytophagous Thrips (Thysanoptera) in Mango </w:t>
      </w:r>
      <w:r w:rsidRPr="0039013A">
        <w:rPr>
          <w:rFonts w:ascii="Times New Roman" w:eastAsia="Times New Roman" w:hAnsi="Times New Roman" w:cs="Times New Roman"/>
          <w:spacing w:val="-2"/>
          <w:sz w:val="24"/>
          <w:szCs w:val="24"/>
        </w:rPr>
        <w:lastRenderedPageBreak/>
        <w:t xml:space="preserve">Agroecosystems, and Their Impact on Beneficial Insects.” </w:t>
      </w:r>
      <w:proofErr w:type="spellStart"/>
      <w:r w:rsidRPr="0039013A">
        <w:rPr>
          <w:rFonts w:ascii="Times New Roman" w:eastAsia="Times New Roman" w:hAnsi="Times New Roman" w:cs="Times New Roman"/>
          <w:i/>
          <w:iCs/>
          <w:spacing w:val="-2"/>
          <w:sz w:val="24"/>
          <w:szCs w:val="24"/>
        </w:rPr>
        <w:t>PLoS</w:t>
      </w:r>
      <w:proofErr w:type="spellEnd"/>
      <w:r w:rsidRPr="0039013A">
        <w:rPr>
          <w:rFonts w:ascii="Times New Roman" w:eastAsia="Times New Roman" w:hAnsi="Times New Roman" w:cs="Times New Roman"/>
          <w:i/>
          <w:iCs/>
          <w:spacing w:val="-2"/>
          <w:sz w:val="24"/>
          <w:szCs w:val="24"/>
        </w:rPr>
        <w:t xml:space="preserve"> ONE</w:t>
      </w:r>
      <w:r w:rsidRPr="0039013A">
        <w:rPr>
          <w:rFonts w:ascii="Times New Roman" w:eastAsia="Times New Roman" w:hAnsi="Times New Roman" w:cs="Times New Roman"/>
          <w:spacing w:val="-2"/>
          <w:sz w:val="24"/>
          <w:szCs w:val="24"/>
        </w:rPr>
        <w:t xml:space="preserve"> 17, no. 11: e0276865.  </w:t>
      </w:r>
    </w:p>
    <w:p w14:paraId="41843023" w14:textId="77777777" w:rsidR="00F7373B" w:rsidRPr="0039013A" w:rsidRDefault="00F7373B" w:rsidP="00F7373B">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r w:rsidRPr="0039013A">
        <w:rPr>
          <w:rStyle w:val="Strong"/>
          <w:rFonts w:ascii="Times New Roman" w:hAnsi="Times New Roman" w:cs="Times New Roman"/>
          <w:b w:val="0"/>
          <w:sz w:val="24"/>
          <w:szCs w:val="24"/>
        </w:rPr>
        <w:t>Chen, X., Li, Y., Zhang, H., &amp; Wang, J. (2023).</w:t>
      </w:r>
      <w:r w:rsidRPr="0039013A">
        <w:rPr>
          <w:rFonts w:ascii="Times New Roman" w:hAnsi="Times New Roman" w:cs="Times New Roman"/>
          <w:sz w:val="24"/>
          <w:szCs w:val="24"/>
        </w:rPr>
        <w:br/>
      </w:r>
      <w:r w:rsidRPr="00884959">
        <w:rPr>
          <w:rStyle w:val="Emphasis"/>
          <w:rFonts w:ascii="Times New Roman" w:hAnsi="Times New Roman" w:cs="Times New Roman"/>
          <w:i w:val="0"/>
          <w:sz w:val="24"/>
          <w:szCs w:val="24"/>
        </w:rPr>
        <w:t>Phenological drivers of bimodal flight patterns in temperate Lepidoptera: Linking diapause termination with host budburst dynamics</w:t>
      </w:r>
      <w:r w:rsidRPr="0039013A">
        <w:rPr>
          <w:rStyle w:val="Emphasis"/>
          <w:rFonts w:ascii="Times New Roman" w:hAnsi="Times New Roman" w:cs="Times New Roman"/>
          <w:sz w:val="24"/>
          <w:szCs w:val="24"/>
        </w:rPr>
        <w:t>.</w:t>
      </w:r>
      <w:r w:rsidRPr="0039013A">
        <w:rPr>
          <w:rFonts w:ascii="Times New Roman" w:hAnsi="Times New Roman" w:cs="Times New Roman"/>
          <w:sz w:val="24"/>
          <w:szCs w:val="24"/>
        </w:rPr>
        <w:br/>
      </w:r>
      <w:r w:rsidRPr="0039013A">
        <w:rPr>
          <w:rStyle w:val="Emphasis"/>
          <w:rFonts w:ascii="Times New Roman" w:hAnsi="Times New Roman" w:cs="Times New Roman"/>
          <w:sz w:val="24"/>
          <w:szCs w:val="24"/>
        </w:rPr>
        <w:t>Ecological Entomology</w:t>
      </w:r>
      <w:r>
        <w:rPr>
          <w:rFonts w:ascii="Times New Roman" w:hAnsi="Times New Roman" w:cs="Times New Roman"/>
          <w:sz w:val="24"/>
          <w:szCs w:val="24"/>
        </w:rPr>
        <w:t>, 48(4):</w:t>
      </w:r>
      <w:r w:rsidRPr="0039013A">
        <w:rPr>
          <w:rFonts w:ascii="Times New Roman" w:hAnsi="Times New Roman" w:cs="Times New Roman"/>
          <w:sz w:val="24"/>
          <w:szCs w:val="24"/>
        </w:rPr>
        <w:t xml:space="preserve"> 789–802.</w:t>
      </w:r>
    </w:p>
    <w:p w14:paraId="07378902" w14:textId="77777777" w:rsidR="00F7373B" w:rsidRPr="0039013A" w:rsidRDefault="00F7373B" w:rsidP="00F7373B">
      <w:pPr>
        <w:spacing w:line="360" w:lineRule="auto"/>
        <w:ind w:left="680" w:hanging="680"/>
        <w:jc w:val="both"/>
        <w:rPr>
          <w:rFonts w:ascii="Times New Roman" w:hAnsi="Times New Roman" w:cs="Times New Roman"/>
          <w:sz w:val="24"/>
          <w:szCs w:val="24"/>
        </w:rPr>
      </w:pPr>
      <w:r w:rsidRPr="0039013A">
        <w:rPr>
          <w:rStyle w:val="Strong"/>
          <w:rFonts w:ascii="Times New Roman" w:hAnsi="Times New Roman" w:cs="Times New Roman"/>
          <w:b w:val="0"/>
          <w:sz w:val="24"/>
          <w:szCs w:val="24"/>
        </w:rPr>
        <w:t>Cocuzza, G. E. M., Vacante, V., &amp; Caleca, V. (2014).</w:t>
      </w:r>
      <w:r w:rsidRPr="0039013A">
        <w:rPr>
          <w:rFonts w:ascii="Times New Roman" w:hAnsi="Times New Roman" w:cs="Times New Roman"/>
          <w:sz w:val="24"/>
          <w:szCs w:val="24"/>
        </w:rPr>
        <w:t xml:space="preserve"> </w:t>
      </w:r>
      <w:r w:rsidRPr="0039013A">
        <w:rPr>
          <w:rStyle w:val="Emphasis"/>
          <w:rFonts w:ascii="Times New Roman" w:hAnsi="Times New Roman" w:cs="Times New Roman"/>
          <w:sz w:val="24"/>
          <w:szCs w:val="24"/>
        </w:rPr>
        <w:t xml:space="preserve">Phenology and population dynamics of </w:t>
      </w:r>
      <w:proofErr w:type="spellStart"/>
      <w:r w:rsidRPr="0039013A">
        <w:rPr>
          <w:rStyle w:val="Emphasis"/>
          <w:rFonts w:ascii="Times New Roman" w:hAnsi="Times New Roman" w:cs="Times New Roman"/>
          <w:sz w:val="24"/>
          <w:szCs w:val="24"/>
        </w:rPr>
        <w:t>Aonidiella</w:t>
      </w:r>
      <w:proofErr w:type="spellEnd"/>
      <w:r w:rsidRPr="0039013A">
        <w:rPr>
          <w:rStyle w:val="Emphasis"/>
          <w:rFonts w:ascii="Times New Roman" w:hAnsi="Times New Roman" w:cs="Times New Roman"/>
          <w:sz w:val="24"/>
          <w:szCs w:val="24"/>
        </w:rPr>
        <w:t xml:space="preserve"> </w:t>
      </w:r>
      <w:proofErr w:type="spellStart"/>
      <w:r w:rsidRPr="0039013A">
        <w:rPr>
          <w:rStyle w:val="Emphasis"/>
          <w:rFonts w:ascii="Times New Roman" w:hAnsi="Times New Roman" w:cs="Times New Roman"/>
          <w:sz w:val="24"/>
          <w:szCs w:val="24"/>
        </w:rPr>
        <w:t>aurantii</w:t>
      </w:r>
      <w:proofErr w:type="spellEnd"/>
      <w:r w:rsidRPr="0039013A">
        <w:rPr>
          <w:rStyle w:val="Emphasis"/>
          <w:rFonts w:ascii="Times New Roman" w:hAnsi="Times New Roman" w:cs="Times New Roman"/>
          <w:sz w:val="24"/>
          <w:szCs w:val="24"/>
        </w:rPr>
        <w:t xml:space="preserve"> and related scale insects in Mediterranean orchards.</w:t>
      </w:r>
      <w:r w:rsidRPr="0039013A">
        <w:rPr>
          <w:rFonts w:ascii="Times New Roman" w:hAnsi="Times New Roman" w:cs="Times New Roman"/>
          <w:sz w:val="24"/>
          <w:szCs w:val="24"/>
        </w:rPr>
        <w:t xml:space="preserve"> </w:t>
      </w:r>
      <w:proofErr w:type="spellStart"/>
      <w:r w:rsidRPr="0039013A">
        <w:rPr>
          <w:rStyle w:val="Strong"/>
          <w:rFonts w:ascii="Times New Roman" w:hAnsi="Times New Roman" w:cs="Times New Roman"/>
          <w:b w:val="0"/>
          <w:i/>
          <w:sz w:val="24"/>
          <w:szCs w:val="24"/>
        </w:rPr>
        <w:t>Entomologia</w:t>
      </w:r>
      <w:proofErr w:type="spellEnd"/>
      <w:r w:rsidRPr="0039013A">
        <w:rPr>
          <w:rStyle w:val="Strong"/>
          <w:rFonts w:ascii="Times New Roman" w:hAnsi="Times New Roman" w:cs="Times New Roman"/>
          <w:b w:val="0"/>
          <w:i/>
          <w:sz w:val="24"/>
          <w:szCs w:val="24"/>
        </w:rPr>
        <w:t xml:space="preserve"> </w:t>
      </w:r>
      <w:proofErr w:type="spellStart"/>
      <w:r w:rsidRPr="0039013A">
        <w:rPr>
          <w:rStyle w:val="Strong"/>
          <w:rFonts w:ascii="Times New Roman" w:hAnsi="Times New Roman" w:cs="Times New Roman"/>
          <w:b w:val="0"/>
          <w:i/>
          <w:sz w:val="24"/>
          <w:szCs w:val="24"/>
        </w:rPr>
        <w:t>Generalis</w:t>
      </w:r>
      <w:proofErr w:type="spellEnd"/>
      <w:r>
        <w:rPr>
          <w:rFonts w:ascii="Times New Roman" w:hAnsi="Times New Roman" w:cs="Times New Roman"/>
          <w:sz w:val="24"/>
          <w:szCs w:val="24"/>
        </w:rPr>
        <w:t>, 34(1):</w:t>
      </w:r>
      <w:r w:rsidRPr="0039013A">
        <w:rPr>
          <w:rFonts w:ascii="Times New Roman" w:hAnsi="Times New Roman" w:cs="Times New Roman"/>
          <w:sz w:val="24"/>
          <w:szCs w:val="24"/>
        </w:rPr>
        <w:t xml:space="preserve"> 45–58.</w:t>
      </w:r>
    </w:p>
    <w:p w14:paraId="788FC07B" w14:textId="77777777" w:rsidR="00F7373B" w:rsidRPr="0039013A" w:rsidRDefault="00F7373B" w:rsidP="00F7373B">
      <w:pPr>
        <w:spacing w:line="360" w:lineRule="auto"/>
        <w:ind w:left="680" w:hanging="680"/>
        <w:jc w:val="both"/>
        <w:rPr>
          <w:rFonts w:ascii="Times New Roman" w:hAnsi="Times New Roman" w:cs="Times New Roman"/>
          <w:sz w:val="24"/>
          <w:szCs w:val="24"/>
        </w:rPr>
      </w:pPr>
      <w:r w:rsidRPr="0039013A">
        <w:rPr>
          <w:rStyle w:val="Strong"/>
          <w:rFonts w:ascii="Times New Roman" w:hAnsi="Times New Roman" w:cs="Times New Roman"/>
          <w:b w:val="0"/>
          <w:sz w:val="24"/>
          <w:szCs w:val="24"/>
        </w:rPr>
        <w:t xml:space="preserve">Demirel, N., </w:t>
      </w:r>
      <w:proofErr w:type="spellStart"/>
      <w:r w:rsidRPr="0039013A">
        <w:rPr>
          <w:rStyle w:val="Strong"/>
          <w:rFonts w:ascii="Times New Roman" w:hAnsi="Times New Roman" w:cs="Times New Roman"/>
          <w:b w:val="0"/>
          <w:sz w:val="24"/>
          <w:szCs w:val="24"/>
        </w:rPr>
        <w:t>Akca</w:t>
      </w:r>
      <w:proofErr w:type="spellEnd"/>
      <w:r w:rsidRPr="0039013A">
        <w:rPr>
          <w:rStyle w:val="Strong"/>
          <w:rFonts w:ascii="Times New Roman" w:hAnsi="Times New Roman" w:cs="Times New Roman"/>
          <w:b w:val="0"/>
          <w:sz w:val="24"/>
          <w:szCs w:val="24"/>
        </w:rPr>
        <w:t>, I., &amp; Ozbek, H. (2022</w:t>
      </w:r>
      <w:r w:rsidRPr="0039013A">
        <w:rPr>
          <w:rStyle w:val="Strong"/>
          <w:rFonts w:ascii="Times New Roman" w:hAnsi="Times New Roman" w:cs="Times New Roman"/>
          <w:sz w:val="24"/>
          <w:szCs w:val="24"/>
        </w:rPr>
        <w:t>).</w:t>
      </w:r>
      <w:r w:rsidRPr="0039013A">
        <w:rPr>
          <w:rFonts w:ascii="Times New Roman" w:hAnsi="Times New Roman" w:cs="Times New Roman"/>
          <w:sz w:val="24"/>
          <w:szCs w:val="24"/>
        </w:rPr>
        <w:t xml:space="preserve"> </w:t>
      </w:r>
      <w:r w:rsidRPr="0039013A">
        <w:rPr>
          <w:rStyle w:val="Emphasis"/>
          <w:rFonts w:ascii="Times New Roman" w:hAnsi="Times New Roman" w:cs="Times New Roman"/>
          <w:sz w:val="24"/>
          <w:szCs w:val="24"/>
        </w:rPr>
        <w:t xml:space="preserve">Seasonal dynamics of </w:t>
      </w:r>
      <w:proofErr w:type="spellStart"/>
      <w:r w:rsidRPr="0039013A">
        <w:rPr>
          <w:rStyle w:val="Emphasis"/>
          <w:rFonts w:ascii="Times New Roman" w:hAnsi="Times New Roman" w:cs="Times New Roman"/>
          <w:sz w:val="24"/>
          <w:szCs w:val="24"/>
        </w:rPr>
        <w:t>leafminers</w:t>
      </w:r>
      <w:proofErr w:type="spellEnd"/>
      <w:r w:rsidRPr="0039013A">
        <w:rPr>
          <w:rStyle w:val="Emphasis"/>
          <w:rFonts w:ascii="Times New Roman" w:hAnsi="Times New Roman" w:cs="Times New Roman"/>
          <w:sz w:val="24"/>
          <w:szCs w:val="24"/>
        </w:rPr>
        <w:t xml:space="preserve"> in temperate orchards under climatic variability.</w:t>
      </w:r>
      <w:r w:rsidRPr="0039013A">
        <w:rPr>
          <w:rFonts w:ascii="Times New Roman" w:hAnsi="Times New Roman" w:cs="Times New Roman"/>
          <w:sz w:val="24"/>
          <w:szCs w:val="24"/>
        </w:rPr>
        <w:t xml:space="preserve"> </w:t>
      </w:r>
      <w:r w:rsidRPr="0039013A">
        <w:rPr>
          <w:rStyle w:val="Strong"/>
          <w:rFonts w:ascii="Times New Roman" w:hAnsi="Times New Roman" w:cs="Times New Roman"/>
          <w:b w:val="0"/>
          <w:sz w:val="24"/>
          <w:szCs w:val="24"/>
        </w:rPr>
        <w:t>Environmental Entomology</w:t>
      </w:r>
      <w:r>
        <w:rPr>
          <w:rFonts w:ascii="Times New Roman" w:hAnsi="Times New Roman" w:cs="Times New Roman"/>
          <w:sz w:val="24"/>
          <w:szCs w:val="24"/>
        </w:rPr>
        <w:t>, 51(5):</w:t>
      </w:r>
      <w:r w:rsidRPr="0039013A">
        <w:rPr>
          <w:rFonts w:ascii="Times New Roman" w:hAnsi="Times New Roman" w:cs="Times New Roman"/>
          <w:sz w:val="24"/>
          <w:szCs w:val="24"/>
        </w:rPr>
        <w:t xml:space="preserve"> 902–915.</w:t>
      </w:r>
    </w:p>
    <w:p w14:paraId="3DD815B6" w14:textId="77777777" w:rsidR="00F7373B" w:rsidRDefault="00F7373B" w:rsidP="00F7373B">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r w:rsidRPr="0039013A">
        <w:rPr>
          <w:rFonts w:ascii="Times New Roman" w:eastAsia="Times New Roman" w:hAnsi="Times New Roman" w:cs="Times New Roman"/>
          <w:spacing w:val="-2"/>
          <w:sz w:val="24"/>
          <w:szCs w:val="24"/>
        </w:rPr>
        <w:t>Devkota, S., and Seal.</w:t>
      </w:r>
      <w:r w:rsidR="008525DB" w:rsidRPr="008525DB">
        <w:t xml:space="preserve"> </w:t>
      </w:r>
      <w:r w:rsidR="008525DB" w:rsidRPr="008525DB">
        <w:rPr>
          <w:rFonts w:ascii="Times New Roman" w:eastAsia="Times New Roman" w:hAnsi="Times New Roman" w:cs="Times New Roman"/>
          <w:spacing w:val="-2"/>
          <w:sz w:val="24"/>
          <w:szCs w:val="24"/>
        </w:rPr>
        <w:t xml:space="preserve">D. </w:t>
      </w:r>
      <w:r w:rsidR="00CB71E4">
        <w:rPr>
          <w:rFonts w:ascii="Times New Roman" w:eastAsia="Times New Roman" w:hAnsi="Times New Roman" w:cs="Times New Roman"/>
          <w:spacing w:val="-2"/>
          <w:sz w:val="24"/>
          <w:szCs w:val="24"/>
        </w:rPr>
        <w:t xml:space="preserve"> 2021. </w:t>
      </w:r>
      <w:r w:rsidRPr="0039013A">
        <w:rPr>
          <w:rFonts w:ascii="Times New Roman" w:eastAsia="Times New Roman" w:hAnsi="Times New Roman" w:cs="Times New Roman"/>
          <w:spacing w:val="-2"/>
          <w:sz w:val="24"/>
          <w:szCs w:val="24"/>
        </w:rPr>
        <w:t xml:space="preserve">Seasonal Abundance and Spatial Pattern of Distribution of </w:t>
      </w:r>
      <w:proofErr w:type="spellStart"/>
      <w:r w:rsidRPr="0039013A">
        <w:rPr>
          <w:rFonts w:ascii="Times New Roman" w:eastAsia="Times New Roman" w:hAnsi="Times New Roman" w:cs="Times New Roman"/>
          <w:i/>
          <w:iCs/>
          <w:spacing w:val="-2"/>
          <w:sz w:val="24"/>
          <w:szCs w:val="24"/>
        </w:rPr>
        <w:t>Liriomyzatrifolii</w:t>
      </w:r>
      <w:proofErr w:type="spellEnd"/>
      <w:r w:rsidRPr="0039013A">
        <w:rPr>
          <w:rFonts w:ascii="Times New Roman" w:eastAsia="Times New Roman" w:hAnsi="Times New Roman" w:cs="Times New Roman"/>
          <w:spacing w:val="-2"/>
          <w:sz w:val="24"/>
          <w:szCs w:val="24"/>
        </w:rPr>
        <w:t xml:space="preserve"> (</w:t>
      </w:r>
      <w:proofErr w:type="spellStart"/>
      <w:r w:rsidRPr="0039013A">
        <w:rPr>
          <w:rFonts w:ascii="Times New Roman" w:eastAsia="Times New Roman" w:hAnsi="Times New Roman" w:cs="Times New Roman"/>
          <w:spacing w:val="-2"/>
          <w:sz w:val="24"/>
          <w:szCs w:val="24"/>
        </w:rPr>
        <w:t>Diptera</w:t>
      </w:r>
      <w:proofErr w:type="spellEnd"/>
      <w:r w:rsidRPr="0039013A">
        <w:rPr>
          <w:rFonts w:ascii="Times New Roman" w:eastAsia="Times New Roman" w:hAnsi="Times New Roman" w:cs="Times New Roman"/>
          <w:spacing w:val="-2"/>
          <w:sz w:val="24"/>
          <w:szCs w:val="24"/>
        </w:rPr>
        <w:t>: Agromyzidae) and Its Parasitoid on Bea</w:t>
      </w:r>
      <w:r w:rsidR="00CB71E4">
        <w:rPr>
          <w:rFonts w:ascii="Times New Roman" w:eastAsia="Times New Roman" w:hAnsi="Times New Roman" w:cs="Times New Roman"/>
          <w:spacing w:val="-2"/>
          <w:sz w:val="24"/>
          <w:szCs w:val="24"/>
        </w:rPr>
        <w:t xml:space="preserve">n and Squash in South Florida. </w:t>
      </w:r>
      <w:r w:rsidRPr="0039013A">
        <w:rPr>
          <w:rFonts w:ascii="Times New Roman" w:eastAsia="Times New Roman" w:hAnsi="Times New Roman" w:cs="Times New Roman"/>
          <w:i/>
          <w:iCs/>
          <w:spacing w:val="-2"/>
          <w:sz w:val="24"/>
          <w:szCs w:val="24"/>
        </w:rPr>
        <w:t>Turkish Journal of Agriculture–Food Science and Technology</w:t>
      </w:r>
      <w:r>
        <w:rPr>
          <w:rFonts w:ascii="Times New Roman" w:eastAsia="Times New Roman" w:hAnsi="Times New Roman" w:cs="Times New Roman"/>
          <w:spacing w:val="-2"/>
          <w:sz w:val="24"/>
          <w:szCs w:val="24"/>
        </w:rPr>
        <w:t xml:space="preserve"> 9</w:t>
      </w:r>
      <w:r w:rsidRPr="0039013A">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w:t>
      </w:r>
      <w:r w:rsidRPr="0039013A">
        <w:rPr>
          <w:rFonts w:ascii="Times New Roman" w:eastAsia="Times New Roman" w:hAnsi="Times New Roman" w:cs="Times New Roman"/>
          <w:spacing w:val="-2"/>
          <w:sz w:val="24"/>
          <w:szCs w:val="24"/>
        </w:rPr>
        <w:t>12</w:t>
      </w:r>
      <w:r>
        <w:rPr>
          <w:rFonts w:ascii="Times New Roman" w:eastAsia="Times New Roman" w:hAnsi="Times New Roman" w:cs="Times New Roman"/>
          <w:spacing w:val="-2"/>
          <w:sz w:val="24"/>
          <w:szCs w:val="24"/>
        </w:rPr>
        <w:t>)</w:t>
      </w:r>
      <w:r w:rsidRPr="0039013A">
        <w:rPr>
          <w:rFonts w:ascii="Times New Roman" w:eastAsia="Times New Roman" w:hAnsi="Times New Roman" w:cs="Times New Roman"/>
          <w:spacing w:val="-2"/>
          <w:sz w:val="24"/>
          <w:szCs w:val="24"/>
        </w:rPr>
        <w:t>: 2094–2105</w:t>
      </w:r>
    </w:p>
    <w:p w14:paraId="25C5B7AB" w14:textId="77777777" w:rsidR="00051B07" w:rsidRPr="0039013A" w:rsidRDefault="00051B07" w:rsidP="00051B07">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r w:rsidRPr="00534B86">
        <w:rPr>
          <w:rFonts w:ascii="Times New Roman" w:hAnsi="Times New Roman" w:cs="Times New Roman"/>
          <w:sz w:val="24"/>
          <w:szCs w:val="24"/>
          <w:shd w:val="clear" w:color="auto" w:fill="FFFFFF"/>
        </w:rPr>
        <w:t>FAOSTAT</w:t>
      </w:r>
      <w:r>
        <w:rPr>
          <w:rFonts w:ascii="Times New Roman" w:hAnsi="Times New Roman" w:cs="Times New Roman"/>
          <w:sz w:val="24"/>
          <w:szCs w:val="24"/>
          <w:shd w:val="clear" w:color="auto" w:fill="FFFFFF"/>
        </w:rPr>
        <w:t xml:space="preserve">, 2022. </w:t>
      </w:r>
      <w:hyperlink r:id="rId11" w:history="1">
        <w:r w:rsidRPr="001E454F">
          <w:rPr>
            <w:rStyle w:val="Hyperlink"/>
            <w:rFonts w:ascii="Times New Roman" w:hAnsi="Times New Roman" w:cs="Times New Roman"/>
            <w:sz w:val="24"/>
            <w:szCs w:val="24"/>
            <w:shd w:val="clear" w:color="auto" w:fill="FFFFFF"/>
          </w:rPr>
          <w:t>www.faostat.org</w:t>
        </w:r>
      </w:hyperlink>
    </w:p>
    <w:p w14:paraId="2D23D8B7" w14:textId="77777777" w:rsidR="00F7373B" w:rsidRPr="0039013A" w:rsidRDefault="00CB71E4" w:rsidP="00F7373B">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r w:rsidRPr="00CB71E4">
        <w:rPr>
          <w:rFonts w:ascii="Times New Roman" w:eastAsia="Times New Roman" w:hAnsi="Times New Roman" w:cs="Times New Roman"/>
          <w:spacing w:val="-2"/>
          <w:sz w:val="24"/>
          <w:szCs w:val="24"/>
        </w:rPr>
        <w:t>Halder, J. &amp; Seni, A., 2020</w:t>
      </w:r>
      <w:r>
        <w:rPr>
          <w:rFonts w:ascii="Times New Roman" w:eastAsia="Times New Roman" w:hAnsi="Times New Roman" w:cs="Times New Roman"/>
          <w:spacing w:val="-2"/>
          <w:sz w:val="24"/>
          <w:szCs w:val="24"/>
        </w:rPr>
        <w:t xml:space="preserve">. </w:t>
      </w:r>
      <w:r w:rsidR="00F7373B" w:rsidRPr="0039013A">
        <w:rPr>
          <w:rFonts w:ascii="Times New Roman" w:eastAsia="Times New Roman" w:hAnsi="Times New Roman" w:cs="Times New Roman"/>
          <w:spacing w:val="-2"/>
          <w:sz w:val="24"/>
          <w:szCs w:val="24"/>
        </w:rPr>
        <w:t>Sucking Pests Menace and Their Man</w:t>
      </w:r>
      <w:r>
        <w:rPr>
          <w:rFonts w:ascii="Times New Roman" w:eastAsia="Times New Roman" w:hAnsi="Times New Roman" w:cs="Times New Roman"/>
          <w:spacing w:val="-2"/>
          <w:sz w:val="24"/>
          <w:szCs w:val="24"/>
        </w:rPr>
        <w:t>agement on Floricultural Crops.</w:t>
      </w:r>
      <w:r w:rsidR="00F7373B" w:rsidRPr="0039013A">
        <w:rPr>
          <w:rFonts w:ascii="Times New Roman" w:eastAsia="Times New Roman" w:hAnsi="Times New Roman" w:cs="Times New Roman"/>
          <w:spacing w:val="-2"/>
          <w:sz w:val="24"/>
          <w:szCs w:val="24"/>
        </w:rPr>
        <w:t xml:space="preserve"> In </w:t>
      </w:r>
      <w:r w:rsidR="00F7373B" w:rsidRPr="0039013A">
        <w:rPr>
          <w:rFonts w:ascii="Times New Roman" w:eastAsia="Times New Roman" w:hAnsi="Times New Roman" w:cs="Times New Roman"/>
          <w:i/>
          <w:iCs/>
          <w:spacing w:val="-2"/>
          <w:sz w:val="24"/>
          <w:szCs w:val="24"/>
        </w:rPr>
        <w:t>Advances in Pest Management in Commercial Flowers</w:t>
      </w:r>
      <w:r w:rsidR="00F7373B" w:rsidRPr="0039013A">
        <w:rPr>
          <w:rFonts w:ascii="Times New Roman" w:eastAsia="Times New Roman" w:hAnsi="Times New Roman" w:cs="Times New Roman"/>
          <w:spacing w:val="-2"/>
          <w:sz w:val="24"/>
          <w:szCs w:val="24"/>
        </w:rPr>
        <w:t>, vol. 4, 209–32. New Delhi: Today and Tomorrow’s Printers &amp; Publishers.</w:t>
      </w:r>
    </w:p>
    <w:p w14:paraId="533DA3CB" w14:textId="77777777" w:rsidR="00F7373B" w:rsidRPr="0039013A" w:rsidRDefault="003B0924" w:rsidP="00F7373B">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r w:rsidRPr="003B0924">
        <w:rPr>
          <w:rFonts w:ascii="Times New Roman" w:eastAsia="Times New Roman" w:hAnsi="Times New Roman" w:cs="Times New Roman"/>
          <w:spacing w:val="-2"/>
          <w:sz w:val="24"/>
          <w:szCs w:val="24"/>
        </w:rPr>
        <w:t xml:space="preserve">Holthouse, M.C., Spears, L.R. &amp; Alston, </w:t>
      </w:r>
      <w:proofErr w:type="gramStart"/>
      <w:r w:rsidRPr="003B0924">
        <w:rPr>
          <w:rFonts w:ascii="Times New Roman" w:eastAsia="Times New Roman" w:hAnsi="Times New Roman" w:cs="Times New Roman"/>
          <w:spacing w:val="-2"/>
          <w:sz w:val="24"/>
          <w:szCs w:val="24"/>
        </w:rPr>
        <w:t>D.G.,</w:t>
      </w:r>
      <w:r>
        <w:rPr>
          <w:rFonts w:ascii="Times New Roman" w:eastAsia="Times New Roman" w:hAnsi="Times New Roman" w:cs="Times New Roman"/>
          <w:spacing w:val="-2"/>
          <w:sz w:val="24"/>
          <w:szCs w:val="24"/>
        </w:rPr>
        <w:t>.</w:t>
      </w:r>
      <w:proofErr w:type="gramEnd"/>
      <w:r>
        <w:rPr>
          <w:rFonts w:ascii="Times New Roman" w:eastAsia="Times New Roman" w:hAnsi="Times New Roman" w:cs="Times New Roman"/>
          <w:spacing w:val="-2"/>
          <w:sz w:val="24"/>
          <w:szCs w:val="24"/>
        </w:rPr>
        <w:t xml:space="preserve"> 2021. </w:t>
      </w:r>
      <w:r w:rsidR="00F7373B" w:rsidRPr="0039013A">
        <w:rPr>
          <w:rFonts w:ascii="Times New Roman" w:eastAsia="Times New Roman" w:hAnsi="Times New Roman" w:cs="Times New Roman"/>
          <w:spacing w:val="-2"/>
          <w:sz w:val="24"/>
          <w:szCs w:val="24"/>
        </w:rPr>
        <w:t xml:space="preserve">Comparison of Yellow and Blue Sticky Cards for Detection and Monitoring Parasitoid Wasps of the Invasive </w:t>
      </w:r>
      <w:proofErr w:type="spellStart"/>
      <w:r w:rsidR="00F7373B" w:rsidRPr="0039013A">
        <w:rPr>
          <w:rFonts w:ascii="Times New Roman" w:eastAsia="Times New Roman" w:hAnsi="Times New Roman" w:cs="Times New Roman"/>
          <w:i/>
          <w:iCs/>
          <w:spacing w:val="-2"/>
          <w:sz w:val="24"/>
          <w:szCs w:val="24"/>
        </w:rPr>
        <w:t>Halyomorphahalys</w:t>
      </w:r>
      <w:proofErr w:type="spellEnd"/>
      <w:r>
        <w:rPr>
          <w:rFonts w:ascii="Times New Roman" w:eastAsia="Times New Roman" w:hAnsi="Times New Roman" w:cs="Times New Roman"/>
          <w:spacing w:val="-2"/>
          <w:sz w:val="24"/>
          <w:szCs w:val="24"/>
        </w:rPr>
        <w:t xml:space="preserve"> (Hemiptera: Pentatomidae).</w:t>
      </w:r>
      <w:r w:rsidR="00F7373B" w:rsidRPr="0039013A">
        <w:rPr>
          <w:rFonts w:ascii="Times New Roman" w:eastAsia="Times New Roman" w:hAnsi="Times New Roman" w:cs="Times New Roman"/>
          <w:spacing w:val="-2"/>
          <w:sz w:val="24"/>
          <w:szCs w:val="24"/>
        </w:rPr>
        <w:t xml:space="preserve"> </w:t>
      </w:r>
      <w:r w:rsidR="00F7373B" w:rsidRPr="0039013A">
        <w:rPr>
          <w:rFonts w:ascii="Times New Roman" w:eastAsia="Times New Roman" w:hAnsi="Times New Roman" w:cs="Times New Roman"/>
          <w:i/>
          <w:iCs/>
          <w:spacing w:val="-2"/>
          <w:sz w:val="24"/>
          <w:szCs w:val="24"/>
        </w:rPr>
        <w:t>Journal of Insect Science</w:t>
      </w:r>
      <w:r w:rsidR="00F7373B">
        <w:rPr>
          <w:rFonts w:ascii="Times New Roman" w:eastAsia="Times New Roman" w:hAnsi="Times New Roman" w:cs="Times New Roman"/>
          <w:i/>
          <w:iCs/>
          <w:spacing w:val="-2"/>
          <w:sz w:val="24"/>
          <w:szCs w:val="24"/>
        </w:rPr>
        <w:t>,</w:t>
      </w:r>
      <w:r w:rsidR="00F7373B">
        <w:rPr>
          <w:rFonts w:ascii="Times New Roman" w:eastAsia="Times New Roman" w:hAnsi="Times New Roman" w:cs="Times New Roman"/>
          <w:spacing w:val="-2"/>
          <w:sz w:val="24"/>
          <w:szCs w:val="24"/>
        </w:rPr>
        <w:t xml:space="preserve"> 21</w:t>
      </w:r>
      <w:r w:rsidR="00F7373B" w:rsidRPr="0039013A">
        <w:rPr>
          <w:rFonts w:ascii="Times New Roman" w:eastAsia="Times New Roman" w:hAnsi="Times New Roman" w:cs="Times New Roman"/>
          <w:spacing w:val="-2"/>
          <w:sz w:val="24"/>
          <w:szCs w:val="24"/>
        </w:rPr>
        <w:t xml:space="preserve"> </w:t>
      </w:r>
      <w:r w:rsidR="00F7373B">
        <w:rPr>
          <w:rFonts w:ascii="Times New Roman" w:eastAsia="Times New Roman" w:hAnsi="Times New Roman" w:cs="Times New Roman"/>
          <w:spacing w:val="-2"/>
          <w:sz w:val="24"/>
          <w:szCs w:val="24"/>
        </w:rPr>
        <w:t>(</w:t>
      </w:r>
      <w:r w:rsidR="00F7373B" w:rsidRPr="0039013A">
        <w:rPr>
          <w:rFonts w:ascii="Times New Roman" w:eastAsia="Times New Roman" w:hAnsi="Times New Roman" w:cs="Times New Roman"/>
          <w:spacing w:val="-2"/>
          <w:sz w:val="24"/>
          <w:szCs w:val="24"/>
        </w:rPr>
        <w:t>5</w:t>
      </w:r>
      <w:r w:rsidR="00F7373B">
        <w:rPr>
          <w:rFonts w:ascii="Times New Roman" w:eastAsia="Times New Roman" w:hAnsi="Times New Roman" w:cs="Times New Roman"/>
          <w:spacing w:val="-2"/>
          <w:sz w:val="24"/>
          <w:szCs w:val="24"/>
        </w:rPr>
        <w:t>)</w:t>
      </w:r>
      <w:r w:rsidR="00F7373B" w:rsidRPr="0039013A">
        <w:rPr>
          <w:rFonts w:ascii="Times New Roman" w:eastAsia="Times New Roman" w:hAnsi="Times New Roman" w:cs="Times New Roman"/>
          <w:spacing w:val="-2"/>
          <w:sz w:val="24"/>
          <w:szCs w:val="24"/>
        </w:rPr>
        <w:t>: 1–10</w:t>
      </w:r>
    </w:p>
    <w:p w14:paraId="7EC18F3D" w14:textId="77777777" w:rsidR="00F7373B" w:rsidRPr="0039013A" w:rsidRDefault="003D36E7" w:rsidP="00F7373B">
      <w:pPr>
        <w:pStyle w:val="Default"/>
        <w:widowControl w:val="0"/>
        <w:tabs>
          <w:tab w:val="left" w:pos="680"/>
        </w:tabs>
        <w:spacing w:before="120" w:after="120" w:line="360" w:lineRule="auto"/>
        <w:ind w:left="680" w:hanging="680"/>
        <w:jc w:val="both"/>
      </w:pPr>
      <w:r w:rsidRPr="003D36E7">
        <w:t xml:space="preserve">Roberts, N.S., </w:t>
      </w:r>
      <w:proofErr w:type="spellStart"/>
      <w:r w:rsidRPr="003D36E7">
        <w:t>Ndayiragije</w:t>
      </w:r>
      <w:proofErr w:type="spellEnd"/>
      <w:r w:rsidRPr="003D36E7">
        <w:t xml:space="preserve">, J.C., </w:t>
      </w:r>
      <w:proofErr w:type="spellStart"/>
      <w:r w:rsidRPr="003D36E7">
        <w:t>Ozek</w:t>
      </w:r>
      <w:proofErr w:type="spellEnd"/>
      <w:r w:rsidRPr="003D36E7">
        <w:t xml:space="preserve">, T., </w:t>
      </w:r>
      <w:r>
        <w:t>Butt, T.M., Karaca, İ., Shah, F</w:t>
      </w:r>
      <w:r w:rsidR="003767B4">
        <w:t xml:space="preserve">. 2025. </w:t>
      </w:r>
      <w:r w:rsidR="00F7373B" w:rsidRPr="0039013A">
        <w:t xml:space="preserve">Visual Modelling Can </w:t>
      </w:r>
      <w:proofErr w:type="spellStart"/>
      <w:r w:rsidR="00F7373B" w:rsidRPr="0039013A">
        <w:t>Optimise</w:t>
      </w:r>
      <w:proofErr w:type="spellEnd"/>
      <w:r w:rsidR="00F7373B" w:rsidRPr="0039013A">
        <w:t xml:space="preserve"> Sticky Trap Design for Simultaneous Monitoring of Mu</w:t>
      </w:r>
      <w:r w:rsidR="003767B4">
        <w:t>ltiple Species of Insect Pests.</w:t>
      </w:r>
      <w:r w:rsidR="00F7373B" w:rsidRPr="0039013A">
        <w:t xml:space="preserve"> </w:t>
      </w:r>
      <w:r w:rsidR="00F7373B" w:rsidRPr="0039013A">
        <w:rPr>
          <w:i/>
          <w:iCs/>
        </w:rPr>
        <w:t>Scientific Reports</w:t>
      </w:r>
      <w:r w:rsidR="00F7373B" w:rsidRPr="0039013A">
        <w:t xml:space="preserve"> 15: 17280. </w:t>
      </w:r>
    </w:p>
    <w:p w14:paraId="62A117F6" w14:textId="77777777" w:rsidR="00F7373B" w:rsidRDefault="00F7373B" w:rsidP="00F7373B">
      <w:pPr>
        <w:spacing w:line="360" w:lineRule="auto"/>
        <w:ind w:left="680" w:hanging="680"/>
        <w:jc w:val="both"/>
        <w:rPr>
          <w:rFonts w:ascii="Times New Roman" w:hAnsi="Times New Roman" w:cs="Times New Roman"/>
          <w:sz w:val="24"/>
          <w:szCs w:val="24"/>
        </w:rPr>
      </w:pPr>
      <w:r w:rsidRPr="0039013A">
        <w:rPr>
          <w:rFonts w:ascii="Times New Roman" w:hAnsi="Times New Roman" w:cs="Times New Roman"/>
          <w:sz w:val="24"/>
          <w:szCs w:val="24"/>
        </w:rPr>
        <w:t xml:space="preserve">USDA. 1993. </w:t>
      </w:r>
      <w:r w:rsidRPr="0039013A">
        <w:rPr>
          <w:rFonts w:ascii="Times New Roman" w:hAnsi="Times New Roman" w:cs="Times New Roman"/>
          <w:sz w:val="24"/>
          <w:szCs w:val="24"/>
        </w:rPr>
        <w:tab/>
        <w:t xml:space="preserve">Fact Sheet for Exotic Pest Detection Survey Recommendations: </w:t>
      </w:r>
      <w:r w:rsidRPr="0039013A">
        <w:rPr>
          <w:rFonts w:ascii="Times New Roman" w:hAnsi="Times New Roman" w:cs="Times New Roman"/>
          <w:i/>
          <w:sz w:val="24"/>
          <w:szCs w:val="24"/>
        </w:rPr>
        <w:t>Leucoptera malifoliella</w:t>
      </w:r>
      <w:r w:rsidRPr="0039013A">
        <w:rPr>
          <w:rFonts w:ascii="Times New Roman" w:hAnsi="Times New Roman" w:cs="Times New Roman"/>
          <w:sz w:val="24"/>
          <w:szCs w:val="24"/>
        </w:rPr>
        <w:t xml:space="preserve">. United States Department of Agriculture, Animal and Plant Health Inspection Service, Plant Protection and Quarantine, Cooperative Agricultural Pest Survey. </w:t>
      </w:r>
    </w:p>
    <w:p w14:paraId="59211B7F" w14:textId="77777777" w:rsidR="00D42450" w:rsidRPr="003D5A03" w:rsidRDefault="00732E5A" w:rsidP="005D0B42">
      <w:pPr>
        <w:spacing w:line="360" w:lineRule="auto"/>
        <w:ind w:left="680" w:hanging="68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Vanninen</w:t>
      </w:r>
      <w:proofErr w:type="spellEnd"/>
      <w:r>
        <w:rPr>
          <w:rFonts w:ascii="Times New Roman" w:hAnsi="Times New Roman" w:cs="Times New Roman"/>
          <w:sz w:val="24"/>
          <w:szCs w:val="24"/>
        </w:rPr>
        <w:t xml:space="preserve">, Irene. 2022. </w:t>
      </w:r>
      <w:r w:rsidR="00F7373B" w:rsidRPr="0039013A">
        <w:rPr>
          <w:rFonts w:ascii="Times New Roman" w:hAnsi="Times New Roman" w:cs="Times New Roman"/>
          <w:sz w:val="24"/>
          <w:szCs w:val="24"/>
        </w:rPr>
        <w:t>Advances in Insect Pest and Disease Monitoring a</w:t>
      </w:r>
      <w:r>
        <w:rPr>
          <w:rFonts w:ascii="Times New Roman" w:hAnsi="Times New Roman" w:cs="Times New Roman"/>
          <w:sz w:val="24"/>
          <w:szCs w:val="24"/>
        </w:rPr>
        <w:t>nd Forecasting in Horticulture.</w:t>
      </w:r>
      <w:r w:rsidR="00F7373B" w:rsidRPr="0039013A">
        <w:rPr>
          <w:rFonts w:ascii="Times New Roman" w:hAnsi="Times New Roman" w:cs="Times New Roman"/>
          <w:sz w:val="24"/>
          <w:szCs w:val="24"/>
        </w:rPr>
        <w:t xml:space="preserve"> edited volume. Cambridge: Burleigh Dodds Science Publishing. DOI: 10.19103/AS.2021.0095.05.</w:t>
      </w:r>
    </w:p>
    <w:sectPr w:rsidR="00D42450" w:rsidRPr="003D5A03" w:rsidSect="0009426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5E261" w14:textId="77777777" w:rsidR="009F71E8" w:rsidRDefault="009F71E8" w:rsidP="009E443B">
      <w:pPr>
        <w:spacing w:after="0" w:line="240" w:lineRule="auto"/>
      </w:pPr>
      <w:r>
        <w:separator/>
      </w:r>
    </w:p>
  </w:endnote>
  <w:endnote w:type="continuationSeparator" w:id="0">
    <w:p w14:paraId="0383FEBE" w14:textId="77777777" w:rsidR="009F71E8" w:rsidRDefault="009F71E8" w:rsidP="009E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CA558" w14:textId="77777777" w:rsidR="009E443B" w:rsidRDefault="009E4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40226" w14:textId="77777777" w:rsidR="009E443B" w:rsidRDefault="009E4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069F2" w14:textId="77777777" w:rsidR="009E443B" w:rsidRDefault="009E4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9748A" w14:textId="77777777" w:rsidR="009F71E8" w:rsidRDefault="009F71E8" w:rsidP="009E443B">
      <w:pPr>
        <w:spacing w:after="0" w:line="240" w:lineRule="auto"/>
      </w:pPr>
      <w:r>
        <w:separator/>
      </w:r>
    </w:p>
  </w:footnote>
  <w:footnote w:type="continuationSeparator" w:id="0">
    <w:p w14:paraId="102BE7EE" w14:textId="77777777" w:rsidR="009F71E8" w:rsidRDefault="009F71E8" w:rsidP="009E4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66BAD" w14:textId="50F1A5A2" w:rsidR="009E443B" w:rsidRDefault="009E443B">
    <w:pPr>
      <w:pStyle w:val="Header"/>
    </w:pPr>
    <w:r>
      <w:rPr>
        <w:noProof/>
      </w:rPr>
      <w:pict w14:anchorId="591D3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5306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B82F0" w14:textId="0C999CDB" w:rsidR="009E443B" w:rsidRDefault="009E443B">
    <w:pPr>
      <w:pStyle w:val="Header"/>
    </w:pPr>
    <w:r>
      <w:rPr>
        <w:noProof/>
      </w:rPr>
      <w:pict w14:anchorId="361CD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5306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0405D" w14:textId="539510A6" w:rsidR="009E443B" w:rsidRDefault="009E443B">
    <w:pPr>
      <w:pStyle w:val="Header"/>
    </w:pPr>
    <w:r>
      <w:rPr>
        <w:noProof/>
      </w:rPr>
      <w:pict w14:anchorId="01632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5306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51AC4"/>
    <w:multiLevelType w:val="multilevel"/>
    <w:tmpl w:val="46D008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1C14C48"/>
    <w:multiLevelType w:val="multilevel"/>
    <w:tmpl w:val="46D008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FF5061"/>
    <w:multiLevelType w:val="hybridMultilevel"/>
    <w:tmpl w:val="08341074"/>
    <w:lvl w:ilvl="0" w:tplc="E1029DB0">
      <w:start w:val="7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50D6"/>
    <w:rsid w:val="000021F4"/>
    <w:rsid w:val="000023AE"/>
    <w:rsid w:val="000077FE"/>
    <w:rsid w:val="000123A9"/>
    <w:rsid w:val="000167A1"/>
    <w:rsid w:val="00027B96"/>
    <w:rsid w:val="00041328"/>
    <w:rsid w:val="00051B07"/>
    <w:rsid w:val="000619FE"/>
    <w:rsid w:val="00061EA5"/>
    <w:rsid w:val="000675C6"/>
    <w:rsid w:val="00071EC7"/>
    <w:rsid w:val="00072A43"/>
    <w:rsid w:val="00076CB8"/>
    <w:rsid w:val="00077D6F"/>
    <w:rsid w:val="000850D6"/>
    <w:rsid w:val="00092328"/>
    <w:rsid w:val="00094265"/>
    <w:rsid w:val="000944E9"/>
    <w:rsid w:val="000A439E"/>
    <w:rsid w:val="000C05FC"/>
    <w:rsid w:val="000C577C"/>
    <w:rsid w:val="000C6B20"/>
    <w:rsid w:val="000D2E55"/>
    <w:rsid w:val="000D32D6"/>
    <w:rsid w:val="000D387A"/>
    <w:rsid w:val="000D693A"/>
    <w:rsid w:val="000E6860"/>
    <w:rsid w:val="000F0145"/>
    <w:rsid w:val="000F1532"/>
    <w:rsid w:val="000F1FC8"/>
    <w:rsid w:val="000F524B"/>
    <w:rsid w:val="0010048F"/>
    <w:rsid w:val="00104F29"/>
    <w:rsid w:val="00110535"/>
    <w:rsid w:val="00112DCE"/>
    <w:rsid w:val="001142DA"/>
    <w:rsid w:val="00115881"/>
    <w:rsid w:val="00117DFF"/>
    <w:rsid w:val="00130BC1"/>
    <w:rsid w:val="0013269A"/>
    <w:rsid w:val="00137FEE"/>
    <w:rsid w:val="00145D57"/>
    <w:rsid w:val="0014610F"/>
    <w:rsid w:val="00147F3D"/>
    <w:rsid w:val="00165F0E"/>
    <w:rsid w:val="00167D82"/>
    <w:rsid w:val="001812C4"/>
    <w:rsid w:val="00185508"/>
    <w:rsid w:val="00186E3C"/>
    <w:rsid w:val="001874BD"/>
    <w:rsid w:val="00187962"/>
    <w:rsid w:val="001A4EED"/>
    <w:rsid w:val="001A7A27"/>
    <w:rsid w:val="001B0604"/>
    <w:rsid w:val="001B0990"/>
    <w:rsid w:val="001B66A0"/>
    <w:rsid w:val="001B7001"/>
    <w:rsid w:val="001C2C25"/>
    <w:rsid w:val="001E0A27"/>
    <w:rsid w:val="001E48C1"/>
    <w:rsid w:val="001E70AD"/>
    <w:rsid w:val="001F175C"/>
    <w:rsid w:val="001F5448"/>
    <w:rsid w:val="00202F20"/>
    <w:rsid w:val="0020396A"/>
    <w:rsid w:val="00206720"/>
    <w:rsid w:val="00211107"/>
    <w:rsid w:val="002125DB"/>
    <w:rsid w:val="002143F6"/>
    <w:rsid w:val="002332DD"/>
    <w:rsid w:val="00234F71"/>
    <w:rsid w:val="00242110"/>
    <w:rsid w:val="0025549C"/>
    <w:rsid w:val="0025667D"/>
    <w:rsid w:val="00261358"/>
    <w:rsid w:val="0026492B"/>
    <w:rsid w:val="00277651"/>
    <w:rsid w:val="00277F78"/>
    <w:rsid w:val="00296AA6"/>
    <w:rsid w:val="002B0BB3"/>
    <w:rsid w:val="002B3927"/>
    <w:rsid w:val="002B3BD8"/>
    <w:rsid w:val="002B533D"/>
    <w:rsid w:val="002C04EB"/>
    <w:rsid w:val="002D2BA4"/>
    <w:rsid w:val="002E1516"/>
    <w:rsid w:val="002F14B1"/>
    <w:rsid w:val="002F1591"/>
    <w:rsid w:val="002F3AA9"/>
    <w:rsid w:val="002F555C"/>
    <w:rsid w:val="002F73D6"/>
    <w:rsid w:val="002F7D52"/>
    <w:rsid w:val="003034A0"/>
    <w:rsid w:val="00327CCF"/>
    <w:rsid w:val="00342D1B"/>
    <w:rsid w:val="0034488D"/>
    <w:rsid w:val="0034506C"/>
    <w:rsid w:val="00365FE2"/>
    <w:rsid w:val="003717B6"/>
    <w:rsid w:val="00373CC9"/>
    <w:rsid w:val="003767B4"/>
    <w:rsid w:val="00381998"/>
    <w:rsid w:val="0038382E"/>
    <w:rsid w:val="003A1D6C"/>
    <w:rsid w:val="003B0924"/>
    <w:rsid w:val="003B17BF"/>
    <w:rsid w:val="003C05BF"/>
    <w:rsid w:val="003C1860"/>
    <w:rsid w:val="003D07C3"/>
    <w:rsid w:val="003D36E7"/>
    <w:rsid w:val="003D5A03"/>
    <w:rsid w:val="003D60EA"/>
    <w:rsid w:val="003D621E"/>
    <w:rsid w:val="003D79B8"/>
    <w:rsid w:val="003D7A8A"/>
    <w:rsid w:val="003D7CBF"/>
    <w:rsid w:val="003E3EEB"/>
    <w:rsid w:val="003F0514"/>
    <w:rsid w:val="003F29E9"/>
    <w:rsid w:val="004005E8"/>
    <w:rsid w:val="00401CF9"/>
    <w:rsid w:val="00401DEE"/>
    <w:rsid w:val="0040361D"/>
    <w:rsid w:val="0040434C"/>
    <w:rsid w:val="00410468"/>
    <w:rsid w:val="00411AE1"/>
    <w:rsid w:val="00422592"/>
    <w:rsid w:val="00422F64"/>
    <w:rsid w:val="004307A3"/>
    <w:rsid w:val="00436AD5"/>
    <w:rsid w:val="00437A85"/>
    <w:rsid w:val="00444DB9"/>
    <w:rsid w:val="004503F8"/>
    <w:rsid w:val="0046324C"/>
    <w:rsid w:val="00463F66"/>
    <w:rsid w:val="00476786"/>
    <w:rsid w:val="00477149"/>
    <w:rsid w:val="00491798"/>
    <w:rsid w:val="00496DD5"/>
    <w:rsid w:val="004B025C"/>
    <w:rsid w:val="004D3442"/>
    <w:rsid w:val="004F5F11"/>
    <w:rsid w:val="004F72D0"/>
    <w:rsid w:val="005057F2"/>
    <w:rsid w:val="00510A7A"/>
    <w:rsid w:val="005126DD"/>
    <w:rsid w:val="005172E4"/>
    <w:rsid w:val="00520C34"/>
    <w:rsid w:val="00521ABF"/>
    <w:rsid w:val="00530119"/>
    <w:rsid w:val="0053063E"/>
    <w:rsid w:val="00533F9A"/>
    <w:rsid w:val="005348E0"/>
    <w:rsid w:val="0053668B"/>
    <w:rsid w:val="00536C91"/>
    <w:rsid w:val="00550D58"/>
    <w:rsid w:val="005510F6"/>
    <w:rsid w:val="005517EA"/>
    <w:rsid w:val="00554953"/>
    <w:rsid w:val="00562D22"/>
    <w:rsid w:val="005634F2"/>
    <w:rsid w:val="00564E15"/>
    <w:rsid w:val="00586158"/>
    <w:rsid w:val="00587CA8"/>
    <w:rsid w:val="005923FD"/>
    <w:rsid w:val="0059526B"/>
    <w:rsid w:val="005A1DE7"/>
    <w:rsid w:val="005A231B"/>
    <w:rsid w:val="005A2C87"/>
    <w:rsid w:val="005A5386"/>
    <w:rsid w:val="005A550B"/>
    <w:rsid w:val="005A6C98"/>
    <w:rsid w:val="005B1DCA"/>
    <w:rsid w:val="005B201A"/>
    <w:rsid w:val="005B3A17"/>
    <w:rsid w:val="005C6E92"/>
    <w:rsid w:val="005D0099"/>
    <w:rsid w:val="005D0B42"/>
    <w:rsid w:val="005D45D9"/>
    <w:rsid w:val="005D73D9"/>
    <w:rsid w:val="005E670D"/>
    <w:rsid w:val="005F308C"/>
    <w:rsid w:val="005F38BD"/>
    <w:rsid w:val="005F5116"/>
    <w:rsid w:val="005F57C1"/>
    <w:rsid w:val="006028E2"/>
    <w:rsid w:val="00602A10"/>
    <w:rsid w:val="00602A81"/>
    <w:rsid w:val="00613005"/>
    <w:rsid w:val="00614ACA"/>
    <w:rsid w:val="00623498"/>
    <w:rsid w:val="00630457"/>
    <w:rsid w:val="00636318"/>
    <w:rsid w:val="0064093C"/>
    <w:rsid w:val="00646B1C"/>
    <w:rsid w:val="00647190"/>
    <w:rsid w:val="00651107"/>
    <w:rsid w:val="00660A28"/>
    <w:rsid w:val="0066454B"/>
    <w:rsid w:val="00666742"/>
    <w:rsid w:val="00682825"/>
    <w:rsid w:val="006A4EB2"/>
    <w:rsid w:val="006C02E8"/>
    <w:rsid w:val="006D029C"/>
    <w:rsid w:val="006D0675"/>
    <w:rsid w:val="006D1ECD"/>
    <w:rsid w:val="006E3869"/>
    <w:rsid w:val="006E4FF5"/>
    <w:rsid w:val="006F08B5"/>
    <w:rsid w:val="006F339E"/>
    <w:rsid w:val="006F38B7"/>
    <w:rsid w:val="00702FE2"/>
    <w:rsid w:val="00707196"/>
    <w:rsid w:val="007120A7"/>
    <w:rsid w:val="007148F9"/>
    <w:rsid w:val="0071606E"/>
    <w:rsid w:val="00716A1A"/>
    <w:rsid w:val="00724A79"/>
    <w:rsid w:val="0072744D"/>
    <w:rsid w:val="00730757"/>
    <w:rsid w:val="00731E52"/>
    <w:rsid w:val="00732073"/>
    <w:rsid w:val="00732E5A"/>
    <w:rsid w:val="00741EEE"/>
    <w:rsid w:val="00741F06"/>
    <w:rsid w:val="00747F67"/>
    <w:rsid w:val="00754F10"/>
    <w:rsid w:val="007570B1"/>
    <w:rsid w:val="00761987"/>
    <w:rsid w:val="00761CC9"/>
    <w:rsid w:val="00762289"/>
    <w:rsid w:val="00763E71"/>
    <w:rsid w:val="0076770F"/>
    <w:rsid w:val="00780683"/>
    <w:rsid w:val="00790CC7"/>
    <w:rsid w:val="00792441"/>
    <w:rsid w:val="00795A97"/>
    <w:rsid w:val="0079787A"/>
    <w:rsid w:val="007A2BA5"/>
    <w:rsid w:val="007C06FF"/>
    <w:rsid w:val="007C1B3A"/>
    <w:rsid w:val="007D41A7"/>
    <w:rsid w:val="007E1074"/>
    <w:rsid w:val="007E530D"/>
    <w:rsid w:val="007F21BA"/>
    <w:rsid w:val="00803498"/>
    <w:rsid w:val="008043BA"/>
    <w:rsid w:val="00805130"/>
    <w:rsid w:val="008053DE"/>
    <w:rsid w:val="00810A65"/>
    <w:rsid w:val="0081351B"/>
    <w:rsid w:val="008147AE"/>
    <w:rsid w:val="00815FEF"/>
    <w:rsid w:val="008167DA"/>
    <w:rsid w:val="00821002"/>
    <w:rsid w:val="008231F7"/>
    <w:rsid w:val="00830FB4"/>
    <w:rsid w:val="008409AD"/>
    <w:rsid w:val="00840DE4"/>
    <w:rsid w:val="00842FD9"/>
    <w:rsid w:val="008525DB"/>
    <w:rsid w:val="00857F64"/>
    <w:rsid w:val="00863FD9"/>
    <w:rsid w:val="008804F4"/>
    <w:rsid w:val="00887E11"/>
    <w:rsid w:val="00893FC9"/>
    <w:rsid w:val="00897C88"/>
    <w:rsid w:val="008A3F77"/>
    <w:rsid w:val="008B26D6"/>
    <w:rsid w:val="008B571C"/>
    <w:rsid w:val="008B5E05"/>
    <w:rsid w:val="008B6A82"/>
    <w:rsid w:val="008B7A94"/>
    <w:rsid w:val="008C0937"/>
    <w:rsid w:val="008C3C62"/>
    <w:rsid w:val="008C6218"/>
    <w:rsid w:val="008D1C3E"/>
    <w:rsid w:val="008E1508"/>
    <w:rsid w:val="008E16C5"/>
    <w:rsid w:val="008F35BE"/>
    <w:rsid w:val="00914688"/>
    <w:rsid w:val="0091670A"/>
    <w:rsid w:val="00925336"/>
    <w:rsid w:val="00931E8C"/>
    <w:rsid w:val="00932919"/>
    <w:rsid w:val="009414BF"/>
    <w:rsid w:val="00945CDB"/>
    <w:rsid w:val="00952839"/>
    <w:rsid w:val="00954429"/>
    <w:rsid w:val="00960F58"/>
    <w:rsid w:val="00961908"/>
    <w:rsid w:val="00966246"/>
    <w:rsid w:val="0097235A"/>
    <w:rsid w:val="00972441"/>
    <w:rsid w:val="00973083"/>
    <w:rsid w:val="00977AFF"/>
    <w:rsid w:val="009853C9"/>
    <w:rsid w:val="00996127"/>
    <w:rsid w:val="00997E5B"/>
    <w:rsid w:val="009A0EBD"/>
    <w:rsid w:val="009B343B"/>
    <w:rsid w:val="009B7A63"/>
    <w:rsid w:val="009C600F"/>
    <w:rsid w:val="009D47C3"/>
    <w:rsid w:val="009D6916"/>
    <w:rsid w:val="009E0326"/>
    <w:rsid w:val="009E2E20"/>
    <w:rsid w:val="009E443B"/>
    <w:rsid w:val="009E5CAB"/>
    <w:rsid w:val="009E693C"/>
    <w:rsid w:val="009F0CD8"/>
    <w:rsid w:val="009F3279"/>
    <w:rsid w:val="009F71E8"/>
    <w:rsid w:val="00A11344"/>
    <w:rsid w:val="00A170C3"/>
    <w:rsid w:val="00A24EF9"/>
    <w:rsid w:val="00A27445"/>
    <w:rsid w:val="00A423B0"/>
    <w:rsid w:val="00A43948"/>
    <w:rsid w:val="00A656BC"/>
    <w:rsid w:val="00A6633E"/>
    <w:rsid w:val="00A6675E"/>
    <w:rsid w:val="00A81541"/>
    <w:rsid w:val="00A84A7D"/>
    <w:rsid w:val="00A92CD4"/>
    <w:rsid w:val="00A951C9"/>
    <w:rsid w:val="00A95982"/>
    <w:rsid w:val="00AC43D4"/>
    <w:rsid w:val="00AD2FD6"/>
    <w:rsid w:val="00AD3966"/>
    <w:rsid w:val="00AD57AE"/>
    <w:rsid w:val="00AD758F"/>
    <w:rsid w:val="00AD7646"/>
    <w:rsid w:val="00AE6D19"/>
    <w:rsid w:val="00B03127"/>
    <w:rsid w:val="00B06FAD"/>
    <w:rsid w:val="00B121B8"/>
    <w:rsid w:val="00B14F9E"/>
    <w:rsid w:val="00B162A6"/>
    <w:rsid w:val="00B2053A"/>
    <w:rsid w:val="00B22337"/>
    <w:rsid w:val="00B2354E"/>
    <w:rsid w:val="00B242FA"/>
    <w:rsid w:val="00B26D5F"/>
    <w:rsid w:val="00B31770"/>
    <w:rsid w:val="00B44A91"/>
    <w:rsid w:val="00B50D09"/>
    <w:rsid w:val="00B52DA1"/>
    <w:rsid w:val="00B626ED"/>
    <w:rsid w:val="00B72659"/>
    <w:rsid w:val="00B80682"/>
    <w:rsid w:val="00B84E2B"/>
    <w:rsid w:val="00B85C54"/>
    <w:rsid w:val="00BA30FC"/>
    <w:rsid w:val="00BB5B6A"/>
    <w:rsid w:val="00BC3924"/>
    <w:rsid w:val="00BC5BA4"/>
    <w:rsid w:val="00BD118B"/>
    <w:rsid w:val="00BD1C3E"/>
    <w:rsid w:val="00BD4F04"/>
    <w:rsid w:val="00BD7B58"/>
    <w:rsid w:val="00BE56D2"/>
    <w:rsid w:val="00BF0266"/>
    <w:rsid w:val="00BF1D48"/>
    <w:rsid w:val="00BF3D06"/>
    <w:rsid w:val="00C0488D"/>
    <w:rsid w:val="00C102A9"/>
    <w:rsid w:val="00C21C48"/>
    <w:rsid w:val="00C24C3C"/>
    <w:rsid w:val="00C2529A"/>
    <w:rsid w:val="00C31329"/>
    <w:rsid w:val="00C33EE0"/>
    <w:rsid w:val="00C37228"/>
    <w:rsid w:val="00C416E9"/>
    <w:rsid w:val="00C42812"/>
    <w:rsid w:val="00C53449"/>
    <w:rsid w:val="00C545EE"/>
    <w:rsid w:val="00C80711"/>
    <w:rsid w:val="00C949BB"/>
    <w:rsid w:val="00CA1702"/>
    <w:rsid w:val="00CA19CB"/>
    <w:rsid w:val="00CA1DC7"/>
    <w:rsid w:val="00CA1FD6"/>
    <w:rsid w:val="00CA24D3"/>
    <w:rsid w:val="00CA3901"/>
    <w:rsid w:val="00CA4D76"/>
    <w:rsid w:val="00CA5646"/>
    <w:rsid w:val="00CB71E4"/>
    <w:rsid w:val="00CC7445"/>
    <w:rsid w:val="00CD0932"/>
    <w:rsid w:val="00CD5704"/>
    <w:rsid w:val="00CE075D"/>
    <w:rsid w:val="00CE41DE"/>
    <w:rsid w:val="00CE4864"/>
    <w:rsid w:val="00CF2FD4"/>
    <w:rsid w:val="00CF39E3"/>
    <w:rsid w:val="00CF5D90"/>
    <w:rsid w:val="00CF6A25"/>
    <w:rsid w:val="00D01622"/>
    <w:rsid w:val="00D06C6B"/>
    <w:rsid w:val="00D1007B"/>
    <w:rsid w:val="00D16A67"/>
    <w:rsid w:val="00D17378"/>
    <w:rsid w:val="00D22D55"/>
    <w:rsid w:val="00D32B6E"/>
    <w:rsid w:val="00D33037"/>
    <w:rsid w:val="00D35BDB"/>
    <w:rsid w:val="00D360EC"/>
    <w:rsid w:val="00D42450"/>
    <w:rsid w:val="00D4271E"/>
    <w:rsid w:val="00D51843"/>
    <w:rsid w:val="00D53428"/>
    <w:rsid w:val="00D54AB2"/>
    <w:rsid w:val="00D560AB"/>
    <w:rsid w:val="00D61DBD"/>
    <w:rsid w:val="00D630DD"/>
    <w:rsid w:val="00D65BAE"/>
    <w:rsid w:val="00D72824"/>
    <w:rsid w:val="00D760D7"/>
    <w:rsid w:val="00D762C0"/>
    <w:rsid w:val="00D80ED4"/>
    <w:rsid w:val="00D9063F"/>
    <w:rsid w:val="00D90CAD"/>
    <w:rsid w:val="00D95443"/>
    <w:rsid w:val="00D96BF3"/>
    <w:rsid w:val="00DA2344"/>
    <w:rsid w:val="00DA320E"/>
    <w:rsid w:val="00DA3E69"/>
    <w:rsid w:val="00DA6F40"/>
    <w:rsid w:val="00DB27D1"/>
    <w:rsid w:val="00DB6140"/>
    <w:rsid w:val="00DC008C"/>
    <w:rsid w:val="00DC037A"/>
    <w:rsid w:val="00DC067E"/>
    <w:rsid w:val="00DC1C43"/>
    <w:rsid w:val="00DC2D19"/>
    <w:rsid w:val="00DC449C"/>
    <w:rsid w:val="00DC4631"/>
    <w:rsid w:val="00DC6ECC"/>
    <w:rsid w:val="00DD0F9F"/>
    <w:rsid w:val="00DD47A8"/>
    <w:rsid w:val="00DD5ABE"/>
    <w:rsid w:val="00DF0E45"/>
    <w:rsid w:val="00DF49D4"/>
    <w:rsid w:val="00DF5913"/>
    <w:rsid w:val="00E05F7D"/>
    <w:rsid w:val="00E0616E"/>
    <w:rsid w:val="00E10FE9"/>
    <w:rsid w:val="00E15710"/>
    <w:rsid w:val="00E1659A"/>
    <w:rsid w:val="00E1699F"/>
    <w:rsid w:val="00E22A59"/>
    <w:rsid w:val="00E22F2A"/>
    <w:rsid w:val="00E256B3"/>
    <w:rsid w:val="00E267D5"/>
    <w:rsid w:val="00E26934"/>
    <w:rsid w:val="00E3080F"/>
    <w:rsid w:val="00E32A06"/>
    <w:rsid w:val="00E35642"/>
    <w:rsid w:val="00E36D7A"/>
    <w:rsid w:val="00E4143B"/>
    <w:rsid w:val="00E464C3"/>
    <w:rsid w:val="00E61846"/>
    <w:rsid w:val="00E632E9"/>
    <w:rsid w:val="00E6744C"/>
    <w:rsid w:val="00E74263"/>
    <w:rsid w:val="00E75FC7"/>
    <w:rsid w:val="00E94293"/>
    <w:rsid w:val="00E95E66"/>
    <w:rsid w:val="00E95FCF"/>
    <w:rsid w:val="00EA4DD1"/>
    <w:rsid w:val="00EA5114"/>
    <w:rsid w:val="00EC06B4"/>
    <w:rsid w:val="00EC4102"/>
    <w:rsid w:val="00EC5A37"/>
    <w:rsid w:val="00EC618B"/>
    <w:rsid w:val="00EF20AC"/>
    <w:rsid w:val="00F02A14"/>
    <w:rsid w:val="00F03400"/>
    <w:rsid w:val="00F12117"/>
    <w:rsid w:val="00F125F2"/>
    <w:rsid w:val="00F135CC"/>
    <w:rsid w:val="00F15E23"/>
    <w:rsid w:val="00F21CA6"/>
    <w:rsid w:val="00F23AEF"/>
    <w:rsid w:val="00F25566"/>
    <w:rsid w:val="00F30558"/>
    <w:rsid w:val="00F35D0D"/>
    <w:rsid w:val="00F371AD"/>
    <w:rsid w:val="00F50C9B"/>
    <w:rsid w:val="00F50CB1"/>
    <w:rsid w:val="00F66183"/>
    <w:rsid w:val="00F67A4C"/>
    <w:rsid w:val="00F7373B"/>
    <w:rsid w:val="00F73C77"/>
    <w:rsid w:val="00F854F1"/>
    <w:rsid w:val="00F929E3"/>
    <w:rsid w:val="00F96DE9"/>
    <w:rsid w:val="00FA17AE"/>
    <w:rsid w:val="00FA37EE"/>
    <w:rsid w:val="00FB4E13"/>
    <w:rsid w:val="00FC0642"/>
    <w:rsid w:val="00FD5CDD"/>
    <w:rsid w:val="00FE56ED"/>
    <w:rsid w:val="00FF0C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6259C2"/>
  <w15:docId w15:val="{CAD34273-F92D-43CD-A1A9-9C20F470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F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48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48C1"/>
    <w:rPr>
      <w:b/>
      <w:bCs/>
    </w:rPr>
  </w:style>
  <w:style w:type="paragraph" w:styleId="ListParagraph">
    <w:name w:val="List Paragraph"/>
    <w:basedOn w:val="Normal"/>
    <w:uiPriority w:val="34"/>
    <w:qFormat/>
    <w:rsid w:val="00FD5CDD"/>
    <w:pPr>
      <w:ind w:left="720"/>
      <w:contextualSpacing/>
    </w:pPr>
  </w:style>
  <w:style w:type="character" w:customStyle="1" w:styleId="lrzxr">
    <w:name w:val="lrzxr"/>
    <w:basedOn w:val="DefaultParagraphFont"/>
    <w:rsid w:val="00636318"/>
  </w:style>
  <w:style w:type="character" w:customStyle="1" w:styleId="binomial">
    <w:name w:val="binomial"/>
    <w:basedOn w:val="DefaultParagraphFont"/>
    <w:rsid w:val="00636318"/>
  </w:style>
  <w:style w:type="table" w:styleId="TableGrid">
    <w:name w:val="Table Grid"/>
    <w:basedOn w:val="TableNormal"/>
    <w:uiPriority w:val="39"/>
    <w:rsid w:val="002D2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i-insert">
    <w:name w:val="ai-insert"/>
    <w:basedOn w:val="DefaultParagraphFont"/>
    <w:rsid w:val="00A95982"/>
  </w:style>
  <w:style w:type="character" w:customStyle="1" w:styleId="ms-1">
    <w:name w:val="ms-1"/>
    <w:basedOn w:val="DefaultParagraphFont"/>
    <w:rsid w:val="008E16C5"/>
  </w:style>
  <w:style w:type="character" w:customStyle="1" w:styleId="max-w-full">
    <w:name w:val="max-w-full"/>
    <w:basedOn w:val="DefaultParagraphFont"/>
    <w:rsid w:val="008E16C5"/>
  </w:style>
  <w:style w:type="character" w:styleId="Emphasis">
    <w:name w:val="Emphasis"/>
    <w:basedOn w:val="DefaultParagraphFont"/>
    <w:uiPriority w:val="20"/>
    <w:qFormat/>
    <w:rsid w:val="00444DB9"/>
    <w:rPr>
      <w:i/>
      <w:iCs/>
    </w:rPr>
  </w:style>
  <w:style w:type="paragraph" w:styleId="NoSpacing">
    <w:name w:val="No Spacing"/>
    <w:uiPriority w:val="1"/>
    <w:qFormat/>
    <w:rsid w:val="004B025C"/>
    <w:pPr>
      <w:spacing w:after="0" w:line="240" w:lineRule="auto"/>
    </w:pPr>
  </w:style>
  <w:style w:type="paragraph" w:customStyle="1" w:styleId="Default">
    <w:name w:val="Default"/>
    <w:rsid w:val="00CA1DC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F23AEF"/>
    <w:rPr>
      <w:sz w:val="16"/>
      <w:szCs w:val="16"/>
    </w:rPr>
  </w:style>
  <w:style w:type="paragraph" w:styleId="CommentText">
    <w:name w:val="annotation text"/>
    <w:basedOn w:val="Normal"/>
    <w:link w:val="CommentTextChar"/>
    <w:uiPriority w:val="99"/>
    <w:semiHidden/>
    <w:unhideWhenUsed/>
    <w:rsid w:val="00F23AEF"/>
    <w:pPr>
      <w:spacing w:line="240" w:lineRule="auto"/>
    </w:pPr>
    <w:rPr>
      <w:sz w:val="20"/>
      <w:szCs w:val="20"/>
    </w:rPr>
  </w:style>
  <w:style w:type="character" w:customStyle="1" w:styleId="CommentTextChar">
    <w:name w:val="Comment Text Char"/>
    <w:basedOn w:val="DefaultParagraphFont"/>
    <w:link w:val="CommentText"/>
    <w:uiPriority w:val="99"/>
    <w:semiHidden/>
    <w:rsid w:val="00F23AEF"/>
    <w:rPr>
      <w:sz w:val="20"/>
      <w:szCs w:val="20"/>
    </w:rPr>
  </w:style>
  <w:style w:type="paragraph" w:styleId="CommentSubject">
    <w:name w:val="annotation subject"/>
    <w:basedOn w:val="CommentText"/>
    <w:next w:val="CommentText"/>
    <w:link w:val="CommentSubjectChar"/>
    <w:uiPriority w:val="99"/>
    <w:semiHidden/>
    <w:unhideWhenUsed/>
    <w:rsid w:val="00F23AEF"/>
    <w:rPr>
      <w:b/>
      <w:bCs/>
    </w:rPr>
  </w:style>
  <w:style w:type="character" w:customStyle="1" w:styleId="CommentSubjectChar">
    <w:name w:val="Comment Subject Char"/>
    <w:basedOn w:val="CommentTextChar"/>
    <w:link w:val="CommentSubject"/>
    <w:uiPriority w:val="99"/>
    <w:semiHidden/>
    <w:rsid w:val="00F23AEF"/>
    <w:rPr>
      <w:b/>
      <w:bCs/>
      <w:sz w:val="20"/>
      <w:szCs w:val="20"/>
    </w:rPr>
  </w:style>
  <w:style w:type="paragraph" w:styleId="BalloonText">
    <w:name w:val="Balloon Text"/>
    <w:basedOn w:val="Normal"/>
    <w:link w:val="BalloonTextChar"/>
    <w:uiPriority w:val="99"/>
    <w:semiHidden/>
    <w:unhideWhenUsed/>
    <w:rsid w:val="00F23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AEF"/>
    <w:rPr>
      <w:rFonts w:ascii="Segoe UI" w:hAnsi="Segoe UI" w:cs="Segoe UI"/>
      <w:sz w:val="18"/>
      <w:szCs w:val="18"/>
    </w:rPr>
  </w:style>
  <w:style w:type="character" w:styleId="PlaceholderText">
    <w:name w:val="Placeholder Text"/>
    <w:basedOn w:val="DefaultParagraphFont"/>
    <w:uiPriority w:val="99"/>
    <w:semiHidden/>
    <w:rsid w:val="00147F3D"/>
    <w:rPr>
      <w:color w:val="808080"/>
    </w:rPr>
  </w:style>
  <w:style w:type="character" w:styleId="Hyperlink">
    <w:name w:val="Hyperlink"/>
    <w:uiPriority w:val="99"/>
    <w:unhideWhenUsed/>
    <w:rsid w:val="00051B07"/>
    <w:rPr>
      <w:color w:val="0000FF"/>
      <w:u w:val="single"/>
    </w:rPr>
  </w:style>
  <w:style w:type="character" w:styleId="UnresolvedMention">
    <w:name w:val="Unresolved Mention"/>
    <w:basedOn w:val="DefaultParagraphFont"/>
    <w:uiPriority w:val="99"/>
    <w:semiHidden/>
    <w:unhideWhenUsed/>
    <w:rsid w:val="00A27445"/>
    <w:rPr>
      <w:color w:val="605E5C"/>
      <w:shd w:val="clear" w:color="auto" w:fill="E1DFDD"/>
    </w:rPr>
  </w:style>
  <w:style w:type="paragraph" w:styleId="Header">
    <w:name w:val="header"/>
    <w:basedOn w:val="Normal"/>
    <w:link w:val="HeaderChar"/>
    <w:uiPriority w:val="99"/>
    <w:unhideWhenUsed/>
    <w:rsid w:val="009E4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43B"/>
  </w:style>
  <w:style w:type="paragraph" w:styleId="Footer">
    <w:name w:val="footer"/>
    <w:basedOn w:val="Normal"/>
    <w:link w:val="FooterChar"/>
    <w:uiPriority w:val="99"/>
    <w:unhideWhenUsed/>
    <w:rsid w:val="009E4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0465">
      <w:bodyDiv w:val="1"/>
      <w:marLeft w:val="0"/>
      <w:marRight w:val="0"/>
      <w:marTop w:val="0"/>
      <w:marBottom w:val="0"/>
      <w:divBdr>
        <w:top w:val="none" w:sz="0" w:space="0" w:color="auto"/>
        <w:left w:val="none" w:sz="0" w:space="0" w:color="auto"/>
        <w:bottom w:val="none" w:sz="0" w:space="0" w:color="auto"/>
        <w:right w:val="none" w:sz="0" w:space="0" w:color="auto"/>
      </w:divBdr>
    </w:div>
    <w:div w:id="262812340">
      <w:bodyDiv w:val="1"/>
      <w:marLeft w:val="0"/>
      <w:marRight w:val="0"/>
      <w:marTop w:val="0"/>
      <w:marBottom w:val="0"/>
      <w:divBdr>
        <w:top w:val="none" w:sz="0" w:space="0" w:color="auto"/>
        <w:left w:val="none" w:sz="0" w:space="0" w:color="auto"/>
        <w:bottom w:val="none" w:sz="0" w:space="0" w:color="auto"/>
        <w:right w:val="none" w:sz="0" w:space="0" w:color="auto"/>
      </w:divBdr>
    </w:div>
    <w:div w:id="270861379">
      <w:bodyDiv w:val="1"/>
      <w:marLeft w:val="0"/>
      <w:marRight w:val="0"/>
      <w:marTop w:val="0"/>
      <w:marBottom w:val="0"/>
      <w:divBdr>
        <w:top w:val="none" w:sz="0" w:space="0" w:color="auto"/>
        <w:left w:val="none" w:sz="0" w:space="0" w:color="auto"/>
        <w:bottom w:val="none" w:sz="0" w:space="0" w:color="auto"/>
        <w:right w:val="none" w:sz="0" w:space="0" w:color="auto"/>
      </w:divBdr>
    </w:div>
    <w:div w:id="613639408">
      <w:bodyDiv w:val="1"/>
      <w:marLeft w:val="0"/>
      <w:marRight w:val="0"/>
      <w:marTop w:val="0"/>
      <w:marBottom w:val="0"/>
      <w:divBdr>
        <w:top w:val="none" w:sz="0" w:space="0" w:color="auto"/>
        <w:left w:val="none" w:sz="0" w:space="0" w:color="auto"/>
        <w:bottom w:val="none" w:sz="0" w:space="0" w:color="auto"/>
        <w:right w:val="none" w:sz="0" w:space="0" w:color="auto"/>
      </w:divBdr>
    </w:div>
    <w:div w:id="666061083">
      <w:bodyDiv w:val="1"/>
      <w:marLeft w:val="0"/>
      <w:marRight w:val="0"/>
      <w:marTop w:val="0"/>
      <w:marBottom w:val="0"/>
      <w:divBdr>
        <w:top w:val="none" w:sz="0" w:space="0" w:color="auto"/>
        <w:left w:val="none" w:sz="0" w:space="0" w:color="auto"/>
        <w:bottom w:val="none" w:sz="0" w:space="0" w:color="auto"/>
        <w:right w:val="none" w:sz="0" w:space="0" w:color="auto"/>
      </w:divBdr>
    </w:div>
    <w:div w:id="898251100">
      <w:bodyDiv w:val="1"/>
      <w:marLeft w:val="0"/>
      <w:marRight w:val="0"/>
      <w:marTop w:val="0"/>
      <w:marBottom w:val="0"/>
      <w:divBdr>
        <w:top w:val="none" w:sz="0" w:space="0" w:color="auto"/>
        <w:left w:val="none" w:sz="0" w:space="0" w:color="auto"/>
        <w:bottom w:val="none" w:sz="0" w:space="0" w:color="auto"/>
        <w:right w:val="none" w:sz="0" w:space="0" w:color="auto"/>
      </w:divBdr>
    </w:div>
    <w:div w:id="1498769877">
      <w:bodyDiv w:val="1"/>
      <w:marLeft w:val="0"/>
      <w:marRight w:val="0"/>
      <w:marTop w:val="0"/>
      <w:marBottom w:val="0"/>
      <w:divBdr>
        <w:top w:val="none" w:sz="0" w:space="0" w:color="auto"/>
        <w:left w:val="none" w:sz="0" w:space="0" w:color="auto"/>
        <w:bottom w:val="none" w:sz="0" w:space="0" w:color="auto"/>
        <w:right w:val="none" w:sz="0" w:space="0" w:color="auto"/>
      </w:divBdr>
      <w:divsChild>
        <w:div w:id="1922248942">
          <w:marLeft w:val="0"/>
          <w:marRight w:val="0"/>
          <w:marTop w:val="15"/>
          <w:marBottom w:val="0"/>
          <w:divBdr>
            <w:top w:val="single" w:sz="48" w:space="0" w:color="auto"/>
            <w:left w:val="single" w:sz="48" w:space="0" w:color="auto"/>
            <w:bottom w:val="single" w:sz="48" w:space="0" w:color="auto"/>
            <w:right w:val="single" w:sz="48" w:space="0" w:color="auto"/>
          </w:divBdr>
          <w:divsChild>
            <w:div w:id="122599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02301">
      <w:bodyDiv w:val="1"/>
      <w:marLeft w:val="0"/>
      <w:marRight w:val="0"/>
      <w:marTop w:val="0"/>
      <w:marBottom w:val="0"/>
      <w:divBdr>
        <w:top w:val="none" w:sz="0" w:space="0" w:color="auto"/>
        <w:left w:val="none" w:sz="0" w:space="0" w:color="auto"/>
        <w:bottom w:val="none" w:sz="0" w:space="0" w:color="auto"/>
        <w:right w:val="none" w:sz="0" w:space="0" w:color="auto"/>
      </w:divBdr>
    </w:div>
    <w:div w:id="183259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stat.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peda.in/agriexchange/India%20Production/India_Productions.aspx?cat=fruit&amp;hscode=1040&amp;utm_source=chatgp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Sheet1!$F$11</c:f>
              <c:strCache>
                <c:ptCount val="1"/>
                <c:pt idx="0">
                  <c:v>Zainapora</c:v>
                </c:pt>
              </c:strCache>
            </c:strRef>
          </c:tx>
          <c:spPr>
            <a:solidFill>
              <a:schemeClr val="accent1"/>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Sheet1!$F$12:$F$45</c:f>
              <c:numCache>
                <c:formatCode>General</c:formatCode>
                <c:ptCount val="34"/>
                <c:pt idx="1">
                  <c:v>334.66</c:v>
                </c:pt>
                <c:pt idx="2">
                  <c:v>237.66</c:v>
                </c:pt>
                <c:pt idx="3">
                  <c:v>141</c:v>
                </c:pt>
                <c:pt idx="4">
                  <c:v>81</c:v>
                </c:pt>
                <c:pt idx="5">
                  <c:v>63.66</c:v>
                </c:pt>
                <c:pt idx="6">
                  <c:v>37</c:v>
                </c:pt>
                <c:pt idx="7">
                  <c:v>23.16</c:v>
                </c:pt>
                <c:pt idx="8">
                  <c:v>34.33</c:v>
                </c:pt>
                <c:pt idx="9">
                  <c:v>42.33</c:v>
                </c:pt>
                <c:pt idx="10">
                  <c:v>52.83</c:v>
                </c:pt>
                <c:pt idx="11">
                  <c:v>67.16</c:v>
                </c:pt>
                <c:pt idx="12">
                  <c:v>76.83</c:v>
                </c:pt>
                <c:pt idx="13">
                  <c:v>85.66</c:v>
                </c:pt>
                <c:pt idx="14">
                  <c:v>93</c:v>
                </c:pt>
                <c:pt idx="15">
                  <c:v>101.5</c:v>
                </c:pt>
                <c:pt idx="16">
                  <c:v>109.16</c:v>
                </c:pt>
                <c:pt idx="17">
                  <c:v>118.16</c:v>
                </c:pt>
                <c:pt idx="18">
                  <c:v>127.5</c:v>
                </c:pt>
                <c:pt idx="19">
                  <c:v>139.33000000000001</c:v>
                </c:pt>
                <c:pt idx="20">
                  <c:v>148.16</c:v>
                </c:pt>
                <c:pt idx="21">
                  <c:v>156.16</c:v>
                </c:pt>
                <c:pt idx="22">
                  <c:v>164</c:v>
                </c:pt>
                <c:pt idx="23">
                  <c:v>171.83</c:v>
                </c:pt>
                <c:pt idx="24">
                  <c:v>148</c:v>
                </c:pt>
                <c:pt idx="25">
                  <c:v>133.83000000000001</c:v>
                </c:pt>
                <c:pt idx="26">
                  <c:v>118.5</c:v>
                </c:pt>
                <c:pt idx="27">
                  <c:v>97.16</c:v>
                </c:pt>
                <c:pt idx="28">
                  <c:v>83.33</c:v>
                </c:pt>
                <c:pt idx="29">
                  <c:v>66.16</c:v>
                </c:pt>
                <c:pt idx="30">
                  <c:v>46.16</c:v>
                </c:pt>
                <c:pt idx="31">
                  <c:v>29.33</c:v>
                </c:pt>
                <c:pt idx="32">
                  <c:v>18.16</c:v>
                </c:pt>
                <c:pt idx="33">
                  <c:v>9.5</c:v>
                </c:pt>
              </c:numCache>
            </c:numRef>
          </c:val>
          <c:extLst>
            <c:ext xmlns:c16="http://schemas.microsoft.com/office/drawing/2014/chart" uri="{C3380CC4-5D6E-409C-BE32-E72D297353CC}">
              <c16:uniqueId val="{00000000-CC12-420C-8F76-1AB3D8B1BCB2}"/>
            </c:ext>
          </c:extLst>
        </c:ser>
        <c:ser>
          <c:idx val="1"/>
          <c:order val="1"/>
          <c:tx>
            <c:strRef>
              <c:f>Sheet1!$G$11</c:f>
              <c:strCache>
                <c:ptCount val="1"/>
                <c:pt idx="0">
                  <c:v>Aglar</c:v>
                </c:pt>
              </c:strCache>
            </c:strRef>
          </c:tx>
          <c:spPr>
            <a:solidFill>
              <a:schemeClr val="accent2"/>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Sheet1!$G$12:$G$45</c:f>
              <c:numCache>
                <c:formatCode>General</c:formatCode>
                <c:ptCount val="34"/>
                <c:pt idx="1">
                  <c:v>262.33</c:v>
                </c:pt>
                <c:pt idx="2">
                  <c:v>201.83</c:v>
                </c:pt>
                <c:pt idx="3">
                  <c:v>153.66</c:v>
                </c:pt>
                <c:pt idx="4">
                  <c:v>117.33</c:v>
                </c:pt>
                <c:pt idx="5">
                  <c:v>90</c:v>
                </c:pt>
                <c:pt idx="6">
                  <c:v>61.33</c:v>
                </c:pt>
                <c:pt idx="7">
                  <c:v>42.5</c:v>
                </c:pt>
                <c:pt idx="8">
                  <c:v>48.16</c:v>
                </c:pt>
                <c:pt idx="9">
                  <c:v>55.66</c:v>
                </c:pt>
                <c:pt idx="10">
                  <c:v>60.26</c:v>
                </c:pt>
                <c:pt idx="11">
                  <c:v>64.66</c:v>
                </c:pt>
                <c:pt idx="12">
                  <c:v>79.5</c:v>
                </c:pt>
                <c:pt idx="13">
                  <c:v>82.66</c:v>
                </c:pt>
                <c:pt idx="14">
                  <c:v>91.4</c:v>
                </c:pt>
                <c:pt idx="15">
                  <c:v>104.8</c:v>
                </c:pt>
                <c:pt idx="16">
                  <c:v>113.76</c:v>
                </c:pt>
                <c:pt idx="17">
                  <c:v>123.66</c:v>
                </c:pt>
                <c:pt idx="18">
                  <c:v>129.24</c:v>
                </c:pt>
                <c:pt idx="19">
                  <c:v>136.86000000000001</c:v>
                </c:pt>
                <c:pt idx="20">
                  <c:v>142.16999999999999</c:v>
                </c:pt>
                <c:pt idx="21">
                  <c:v>152.47999999999999</c:v>
                </c:pt>
                <c:pt idx="22">
                  <c:v>159.62</c:v>
                </c:pt>
                <c:pt idx="23">
                  <c:v>165.37</c:v>
                </c:pt>
                <c:pt idx="24">
                  <c:v>89.83</c:v>
                </c:pt>
                <c:pt idx="25">
                  <c:v>85.16</c:v>
                </c:pt>
                <c:pt idx="26">
                  <c:v>78.66</c:v>
                </c:pt>
                <c:pt idx="27">
                  <c:v>60.33</c:v>
                </c:pt>
                <c:pt idx="28">
                  <c:v>54.66</c:v>
                </c:pt>
                <c:pt idx="29">
                  <c:v>42.83</c:v>
                </c:pt>
                <c:pt idx="30">
                  <c:v>43.33</c:v>
                </c:pt>
                <c:pt idx="31">
                  <c:v>27</c:v>
                </c:pt>
                <c:pt idx="32">
                  <c:v>14.83</c:v>
                </c:pt>
                <c:pt idx="33">
                  <c:v>7.33</c:v>
                </c:pt>
              </c:numCache>
            </c:numRef>
          </c:val>
          <c:extLst>
            <c:ext xmlns:c16="http://schemas.microsoft.com/office/drawing/2014/chart" uri="{C3380CC4-5D6E-409C-BE32-E72D297353CC}">
              <c16:uniqueId val="{00000001-CC12-420C-8F76-1AB3D8B1BCB2}"/>
            </c:ext>
          </c:extLst>
        </c:ser>
        <c:ser>
          <c:idx val="2"/>
          <c:order val="2"/>
          <c:tx>
            <c:strRef>
              <c:f>Sheet1!$H$11</c:f>
              <c:strCache>
                <c:ptCount val="1"/>
                <c:pt idx="0">
                  <c:v>Babapora</c:v>
                </c:pt>
              </c:strCache>
            </c:strRef>
          </c:tx>
          <c:spPr>
            <a:solidFill>
              <a:schemeClr val="accent3"/>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Sheet1!$H$12:$H$45</c:f>
              <c:numCache>
                <c:formatCode>General</c:formatCode>
                <c:ptCount val="34"/>
                <c:pt idx="1">
                  <c:v>335.16</c:v>
                </c:pt>
                <c:pt idx="2">
                  <c:v>244.83</c:v>
                </c:pt>
                <c:pt idx="3">
                  <c:v>173.66</c:v>
                </c:pt>
                <c:pt idx="4">
                  <c:v>127.83</c:v>
                </c:pt>
                <c:pt idx="5">
                  <c:v>92.66</c:v>
                </c:pt>
                <c:pt idx="6">
                  <c:v>63.33</c:v>
                </c:pt>
                <c:pt idx="7">
                  <c:v>40.659999999999997</c:v>
                </c:pt>
                <c:pt idx="8">
                  <c:v>46.66</c:v>
                </c:pt>
                <c:pt idx="9">
                  <c:v>52.33</c:v>
                </c:pt>
                <c:pt idx="10">
                  <c:v>59.66</c:v>
                </c:pt>
                <c:pt idx="11">
                  <c:v>62.35</c:v>
                </c:pt>
                <c:pt idx="12">
                  <c:v>77.66</c:v>
                </c:pt>
                <c:pt idx="13">
                  <c:v>80.23</c:v>
                </c:pt>
                <c:pt idx="14">
                  <c:v>89.83</c:v>
                </c:pt>
                <c:pt idx="15">
                  <c:v>97.66</c:v>
                </c:pt>
                <c:pt idx="16">
                  <c:v>106.23</c:v>
                </c:pt>
                <c:pt idx="17">
                  <c:v>118.66</c:v>
                </c:pt>
                <c:pt idx="18">
                  <c:v>126.36</c:v>
                </c:pt>
                <c:pt idx="19">
                  <c:v>130.22</c:v>
                </c:pt>
                <c:pt idx="20">
                  <c:v>137.87</c:v>
                </c:pt>
                <c:pt idx="21">
                  <c:v>144.66</c:v>
                </c:pt>
                <c:pt idx="22">
                  <c:v>151.33000000000001</c:v>
                </c:pt>
                <c:pt idx="23">
                  <c:v>158.43</c:v>
                </c:pt>
                <c:pt idx="24">
                  <c:v>81.33</c:v>
                </c:pt>
                <c:pt idx="25">
                  <c:v>73.33</c:v>
                </c:pt>
                <c:pt idx="26">
                  <c:v>63.83</c:v>
                </c:pt>
                <c:pt idx="27">
                  <c:v>56.23</c:v>
                </c:pt>
                <c:pt idx="28">
                  <c:v>50</c:v>
                </c:pt>
                <c:pt idx="29">
                  <c:v>46.33</c:v>
                </c:pt>
                <c:pt idx="30">
                  <c:v>36</c:v>
                </c:pt>
                <c:pt idx="31">
                  <c:v>20.16</c:v>
                </c:pt>
                <c:pt idx="32">
                  <c:v>13</c:v>
                </c:pt>
                <c:pt idx="33">
                  <c:v>3.66</c:v>
                </c:pt>
              </c:numCache>
            </c:numRef>
          </c:val>
          <c:extLst>
            <c:ext xmlns:c16="http://schemas.microsoft.com/office/drawing/2014/chart" uri="{C3380CC4-5D6E-409C-BE32-E72D297353CC}">
              <c16:uniqueId val="{00000002-CC12-420C-8F76-1AB3D8B1BCB2}"/>
            </c:ext>
          </c:extLst>
        </c:ser>
        <c:ser>
          <c:idx val="3"/>
          <c:order val="3"/>
          <c:tx>
            <c:strRef>
              <c:f>Sheet1!$I$11</c:f>
              <c:strCache>
                <c:ptCount val="1"/>
                <c:pt idx="0">
                  <c:v>Reshipora</c:v>
                </c:pt>
              </c:strCache>
            </c:strRef>
          </c:tx>
          <c:spPr>
            <a:solidFill>
              <a:schemeClr val="accent4"/>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Sheet1!$I$12:$I$45</c:f>
              <c:numCache>
                <c:formatCode>General</c:formatCode>
                <c:ptCount val="34"/>
                <c:pt idx="1">
                  <c:v>332.83</c:v>
                </c:pt>
                <c:pt idx="2">
                  <c:v>243.16</c:v>
                </c:pt>
                <c:pt idx="3">
                  <c:v>182.83</c:v>
                </c:pt>
                <c:pt idx="4">
                  <c:v>129.16</c:v>
                </c:pt>
                <c:pt idx="5">
                  <c:v>97.16</c:v>
                </c:pt>
                <c:pt idx="6">
                  <c:v>67.5</c:v>
                </c:pt>
                <c:pt idx="7">
                  <c:v>46</c:v>
                </c:pt>
                <c:pt idx="8">
                  <c:v>52.66</c:v>
                </c:pt>
                <c:pt idx="9">
                  <c:v>54</c:v>
                </c:pt>
                <c:pt idx="10">
                  <c:v>61.33</c:v>
                </c:pt>
                <c:pt idx="11">
                  <c:v>68.16</c:v>
                </c:pt>
                <c:pt idx="12">
                  <c:v>84.83</c:v>
                </c:pt>
                <c:pt idx="13">
                  <c:v>89.33</c:v>
                </c:pt>
                <c:pt idx="14">
                  <c:v>92.33</c:v>
                </c:pt>
                <c:pt idx="15">
                  <c:v>95.23</c:v>
                </c:pt>
                <c:pt idx="16">
                  <c:v>102.33</c:v>
                </c:pt>
                <c:pt idx="17">
                  <c:v>112.44</c:v>
                </c:pt>
                <c:pt idx="18">
                  <c:v>119.77</c:v>
                </c:pt>
                <c:pt idx="19">
                  <c:v>125.23</c:v>
                </c:pt>
                <c:pt idx="20">
                  <c:v>129.66</c:v>
                </c:pt>
                <c:pt idx="21">
                  <c:v>135.53</c:v>
                </c:pt>
                <c:pt idx="22">
                  <c:v>141.63</c:v>
                </c:pt>
                <c:pt idx="23">
                  <c:v>152.33000000000001</c:v>
                </c:pt>
                <c:pt idx="24">
                  <c:v>79.83</c:v>
                </c:pt>
                <c:pt idx="25">
                  <c:v>76.66</c:v>
                </c:pt>
                <c:pt idx="26">
                  <c:v>64.16</c:v>
                </c:pt>
                <c:pt idx="27">
                  <c:v>49.66</c:v>
                </c:pt>
                <c:pt idx="28">
                  <c:v>39.659999999999997</c:v>
                </c:pt>
                <c:pt idx="29">
                  <c:v>32.159999999999997</c:v>
                </c:pt>
                <c:pt idx="30">
                  <c:v>25.33</c:v>
                </c:pt>
                <c:pt idx="31">
                  <c:v>20.16</c:v>
                </c:pt>
                <c:pt idx="32">
                  <c:v>10.66</c:v>
                </c:pt>
                <c:pt idx="33">
                  <c:v>3.5</c:v>
                </c:pt>
              </c:numCache>
            </c:numRef>
          </c:val>
          <c:extLst>
            <c:ext xmlns:c16="http://schemas.microsoft.com/office/drawing/2014/chart" uri="{C3380CC4-5D6E-409C-BE32-E72D297353CC}">
              <c16:uniqueId val="{00000003-CC12-420C-8F76-1AB3D8B1BCB2}"/>
            </c:ext>
          </c:extLst>
        </c:ser>
        <c:ser>
          <c:idx val="4"/>
          <c:order val="4"/>
          <c:tx>
            <c:strRef>
              <c:f>Sheet1!$J$11</c:f>
              <c:strCache>
                <c:ptCount val="1"/>
                <c:pt idx="0">
                  <c:v>Durpora</c:v>
                </c:pt>
              </c:strCache>
            </c:strRef>
          </c:tx>
          <c:spPr>
            <a:solidFill>
              <a:schemeClr val="accent5"/>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Sheet1!$J$12:$J$45</c:f>
              <c:numCache>
                <c:formatCode>General</c:formatCode>
                <c:ptCount val="34"/>
                <c:pt idx="1">
                  <c:v>194.83</c:v>
                </c:pt>
                <c:pt idx="2">
                  <c:v>167</c:v>
                </c:pt>
                <c:pt idx="3">
                  <c:v>131.66</c:v>
                </c:pt>
                <c:pt idx="4">
                  <c:v>107</c:v>
                </c:pt>
                <c:pt idx="5">
                  <c:v>84.66</c:v>
                </c:pt>
                <c:pt idx="6">
                  <c:v>64.16</c:v>
                </c:pt>
                <c:pt idx="7">
                  <c:v>47.83</c:v>
                </c:pt>
                <c:pt idx="8">
                  <c:v>57.66</c:v>
                </c:pt>
                <c:pt idx="9">
                  <c:v>64.23</c:v>
                </c:pt>
                <c:pt idx="10">
                  <c:v>68.33</c:v>
                </c:pt>
                <c:pt idx="11">
                  <c:v>75.66</c:v>
                </c:pt>
                <c:pt idx="12">
                  <c:v>81.16</c:v>
                </c:pt>
                <c:pt idx="13">
                  <c:v>88.83</c:v>
                </c:pt>
                <c:pt idx="14">
                  <c:v>90.33</c:v>
                </c:pt>
                <c:pt idx="15">
                  <c:v>92.53</c:v>
                </c:pt>
                <c:pt idx="16">
                  <c:v>96.3</c:v>
                </c:pt>
                <c:pt idx="17">
                  <c:v>98.42</c:v>
                </c:pt>
                <c:pt idx="18">
                  <c:v>103.2</c:v>
                </c:pt>
                <c:pt idx="19">
                  <c:v>107.66</c:v>
                </c:pt>
                <c:pt idx="20">
                  <c:v>109.3</c:v>
                </c:pt>
                <c:pt idx="21">
                  <c:v>115.66</c:v>
                </c:pt>
                <c:pt idx="22">
                  <c:v>124.56</c:v>
                </c:pt>
                <c:pt idx="23">
                  <c:v>129.80000000000001</c:v>
                </c:pt>
                <c:pt idx="24">
                  <c:v>90.33</c:v>
                </c:pt>
                <c:pt idx="25">
                  <c:v>86.16</c:v>
                </c:pt>
                <c:pt idx="26">
                  <c:v>62.16</c:v>
                </c:pt>
                <c:pt idx="27">
                  <c:v>55.33</c:v>
                </c:pt>
                <c:pt idx="28">
                  <c:v>43.83</c:v>
                </c:pt>
                <c:pt idx="29">
                  <c:v>36.72</c:v>
                </c:pt>
                <c:pt idx="30">
                  <c:v>28.23</c:v>
                </c:pt>
                <c:pt idx="31">
                  <c:v>24.83</c:v>
                </c:pt>
                <c:pt idx="32">
                  <c:v>10.66</c:v>
                </c:pt>
                <c:pt idx="33">
                  <c:v>4.5</c:v>
                </c:pt>
              </c:numCache>
            </c:numRef>
          </c:val>
          <c:extLst>
            <c:ext xmlns:c16="http://schemas.microsoft.com/office/drawing/2014/chart" uri="{C3380CC4-5D6E-409C-BE32-E72D297353CC}">
              <c16:uniqueId val="{00000004-CC12-420C-8F76-1AB3D8B1BCB2}"/>
            </c:ext>
          </c:extLst>
        </c:ser>
        <c:ser>
          <c:idx val="5"/>
          <c:order val="5"/>
          <c:tx>
            <c:strRef>
              <c:f>Sheet1!$K$11</c:f>
              <c:strCache>
                <c:ptCount val="1"/>
                <c:pt idx="0">
                  <c:v>Mujimarg</c:v>
                </c:pt>
              </c:strCache>
            </c:strRef>
          </c:tx>
          <c:spPr>
            <a:solidFill>
              <a:schemeClr val="accent6"/>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Sheet1!$K$12:$K$45</c:f>
              <c:numCache>
                <c:formatCode>General</c:formatCode>
                <c:ptCount val="34"/>
                <c:pt idx="1">
                  <c:v>135</c:v>
                </c:pt>
                <c:pt idx="2">
                  <c:v>111.83</c:v>
                </c:pt>
                <c:pt idx="3">
                  <c:v>95.16</c:v>
                </c:pt>
                <c:pt idx="4">
                  <c:v>80</c:v>
                </c:pt>
                <c:pt idx="5">
                  <c:v>67.33</c:v>
                </c:pt>
                <c:pt idx="6">
                  <c:v>57.83</c:v>
                </c:pt>
                <c:pt idx="7">
                  <c:v>46.16</c:v>
                </c:pt>
                <c:pt idx="8">
                  <c:v>49.33</c:v>
                </c:pt>
                <c:pt idx="9">
                  <c:v>51.5</c:v>
                </c:pt>
                <c:pt idx="10">
                  <c:v>62.33</c:v>
                </c:pt>
                <c:pt idx="11">
                  <c:v>68.66</c:v>
                </c:pt>
                <c:pt idx="12">
                  <c:v>74.23</c:v>
                </c:pt>
                <c:pt idx="13">
                  <c:v>79.42</c:v>
                </c:pt>
                <c:pt idx="14">
                  <c:v>83.33</c:v>
                </c:pt>
                <c:pt idx="15">
                  <c:v>87.66</c:v>
                </c:pt>
                <c:pt idx="16">
                  <c:v>90.33</c:v>
                </c:pt>
                <c:pt idx="17">
                  <c:v>93.23</c:v>
                </c:pt>
                <c:pt idx="18">
                  <c:v>96.52</c:v>
                </c:pt>
                <c:pt idx="19">
                  <c:v>98.66</c:v>
                </c:pt>
                <c:pt idx="20">
                  <c:v>101.4</c:v>
                </c:pt>
                <c:pt idx="21">
                  <c:v>105.6</c:v>
                </c:pt>
                <c:pt idx="22">
                  <c:v>109.8</c:v>
                </c:pt>
                <c:pt idx="23">
                  <c:v>113.53</c:v>
                </c:pt>
                <c:pt idx="24">
                  <c:v>93</c:v>
                </c:pt>
                <c:pt idx="25">
                  <c:v>79.33</c:v>
                </c:pt>
                <c:pt idx="26">
                  <c:v>75.33</c:v>
                </c:pt>
                <c:pt idx="27">
                  <c:v>65.33</c:v>
                </c:pt>
                <c:pt idx="28">
                  <c:v>58.26</c:v>
                </c:pt>
                <c:pt idx="29">
                  <c:v>53.16</c:v>
                </c:pt>
                <c:pt idx="30">
                  <c:v>36.159999999999997</c:v>
                </c:pt>
                <c:pt idx="31">
                  <c:v>22.83</c:v>
                </c:pt>
                <c:pt idx="32">
                  <c:v>14.33</c:v>
                </c:pt>
                <c:pt idx="33">
                  <c:v>8</c:v>
                </c:pt>
              </c:numCache>
            </c:numRef>
          </c:val>
          <c:extLst>
            <c:ext xmlns:c16="http://schemas.microsoft.com/office/drawing/2014/chart" uri="{C3380CC4-5D6E-409C-BE32-E72D297353CC}">
              <c16:uniqueId val="{00000005-CC12-420C-8F76-1AB3D8B1BCB2}"/>
            </c:ext>
          </c:extLst>
        </c:ser>
        <c:ser>
          <c:idx val="6"/>
          <c:order val="6"/>
          <c:tx>
            <c:strRef>
              <c:f>Sheet1!$L$11</c:f>
              <c:strCache>
                <c:ptCount val="1"/>
                <c:pt idx="0">
                  <c:v>Sofipora</c:v>
                </c:pt>
              </c:strCache>
            </c:strRef>
          </c:tx>
          <c:spPr>
            <a:solidFill>
              <a:schemeClr val="accent1">
                <a:lumMod val="60000"/>
              </a:schemeClr>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Sheet1!$L$12:$L$45</c:f>
              <c:numCache>
                <c:formatCode>General</c:formatCode>
                <c:ptCount val="34"/>
                <c:pt idx="1">
                  <c:v>101.83</c:v>
                </c:pt>
                <c:pt idx="2">
                  <c:v>89.66</c:v>
                </c:pt>
                <c:pt idx="3">
                  <c:v>77.33</c:v>
                </c:pt>
                <c:pt idx="4">
                  <c:v>60.5</c:v>
                </c:pt>
                <c:pt idx="5">
                  <c:v>49.66</c:v>
                </c:pt>
                <c:pt idx="6">
                  <c:v>41.5</c:v>
                </c:pt>
                <c:pt idx="7">
                  <c:v>33.659999999999997</c:v>
                </c:pt>
                <c:pt idx="8">
                  <c:v>36.229999999999997</c:v>
                </c:pt>
                <c:pt idx="9">
                  <c:v>39.450000000000003</c:v>
                </c:pt>
                <c:pt idx="10">
                  <c:v>46.23</c:v>
                </c:pt>
                <c:pt idx="11">
                  <c:v>52.83</c:v>
                </c:pt>
                <c:pt idx="12">
                  <c:v>63.83</c:v>
                </c:pt>
                <c:pt idx="13">
                  <c:v>67.33</c:v>
                </c:pt>
                <c:pt idx="14">
                  <c:v>71.23</c:v>
                </c:pt>
                <c:pt idx="15">
                  <c:v>76.83</c:v>
                </c:pt>
                <c:pt idx="16">
                  <c:v>79.260000000000005</c:v>
                </c:pt>
                <c:pt idx="17">
                  <c:v>83.43</c:v>
                </c:pt>
                <c:pt idx="18">
                  <c:v>88.83</c:v>
                </c:pt>
                <c:pt idx="19">
                  <c:v>91.23</c:v>
                </c:pt>
                <c:pt idx="20">
                  <c:v>94.16</c:v>
                </c:pt>
                <c:pt idx="21">
                  <c:v>97.23</c:v>
                </c:pt>
                <c:pt idx="22">
                  <c:v>99.34</c:v>
                </c:pt>
                <c:pt idx="23">
                  <c:v>104.23</c:v>
                </c:pt>
                <c:pt idx="24">
                  <c:v>77.33</c:v>
                </c:pt>
                <c:pt idx="25">
                  <c:v>64.5</c:v>
                </c:pt>
                <c:pt idx="26">
                  <c:v>62.66</c:v>
                </c:pt>
                <c:pt idx="27">
                  <c:v>57.23</c:v>
                </c:pt>
                <c:pt idx="28">
                  <c:v>51.33</c:v>
                </c:pt>
                <c:pt idx="29">
                  <c:v>48.5</c:v>
                </c:pt>
                <c:pt idx="30">
                  <c:v>35.659999999999997</c:v>
                </c:pt>
                <c:pt idx="31">
                  <c:v>18.829999999999998</c:v>
                </c:pt>
                <c:pt idx="32">
                  <c:v>11.33</c:v>
                </c:pt>
                <c:pt idx="33">
                  <c:v>7.33</c:v>
                </c:pt>
              </c:numCache>
            </c:numRef>
          </c:val>
          <c:extLst>
            <c:ext xmlns:c16="http://schemas.microsoft.com/office/drawing/2014/chart" uri="{C3380CC4-5D6E-409C-BE32-E72D297353CC}">
              <c16:uniqueId val="{00000006-CC12-420C-8F76-1AB3D8B1BCB2}"/>
            </c:ext>
          </c:extLst>
        </c:ser>
        <c:dLbls>
          <c:showLegendKey val="0"/>
          <c:showVal val="0"/>
          <c:showCatName val="0"/>
          <c:showSerName val="0"/>
          <c:showPercent val="0"/>
          <c:showBubbleSize val="0"/>
        </c:dLbls>
        <c:gapWidth val="219"/>
        <c:axId val="410991744"/>
        <c:axId val="404055496"/>
      </c:barChart>
      <c:lineChart>
        <c:grouping val="standard"/>
        <c:varyColors val="0"/>
        <c:ser>
          <c:idx val="7"/>
          <c:order val="7"/>
          <c:tx>
            <c:strRef>
              <c:f>Sheet1!$M$11</c:f>
              <c:strCache>
                <c:ptCount val="1"/>
                <c:pt idx="0">
                  <c:v>overall mean </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rgbClr val="FFFF00"/>
                </a:solidFill>
              </a:ln>
              <a:effectLst/>
            </c:spPr>
          </c:marker>
          <c:trendline>
            <c:spPr>
              <a:ln w="19050" cap="rnd">
                <a:noFill/>
                <a:prstDash val="sysDot"/>
              </a:ln>
              <a:effectLst/>
            </c:spPr>
            <c:trendlineType val="linear"/>
            <c:dispRSqr val="0"/>
            <c:dispEq val="0"/>
          </c:trendline>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Sheet1!$M$12:$M$45</c:f>
              <c:numCache>
                <c:formatCode>General</c:formatCode>
                <c:ptCount val="34"/>
                <c:pt idx="1">
                  <c:v>242.37</c:v>
                </c:pt>
                <c:pt idx="2">
                  <c:v>185.13</c:v>
                </c:pt>
                <c:pt idx="3">
                  <c:v>136.47</c:v>
                </c:pt>
                <c:pt idx="4">
                  <c:v>100.4</c:v>
                </c:pt>
                <c:pt idx="5">
                  <c:v>77.87</c:v>
                </c:pt>
                <c:pt idx="6">
                  <c:v>56.09</c:v>
                </c:pt>
                <c:pt idx="7">
                  <c:v>39.99</c:v>
                </c:pt>
                <c:pt idx="8">
                  <c:v>46.43</c:v>
                </c:pt>
                <c:pt idx="9">
                  <c:v>51.35</c:v>
                </c:pt>
                <c:pt idx="10">
                  <c:v>58.71</c:v>
                </c:pt>
                <c:pt idx="11">
                  <c:v>65.64</c:v>
                </c:pt>
                <c:pt idx="12">
                  <c:v>76.86</c:v>
                </c:pt>
                <c:pt idx="13">
                  <c:v>81.92</c:v>
                </c:pt>
                <c:pt idx="14">
                  <c:v>87.35</c:v>
                </c:pt>
                <c:pt idx="15">
                  <c:v>93.74</c:v>
                </c:pt>
                <c:pt idx="16">
                  <c:v>99.62</c:v>
                </c:pt>
                <c:pt idx="17">
                  <c:v>106.85</c:v>
                </c:pt>
                <c:pt idx="18">
                  <c:v>113.06</c:v>
                </c:pt>
                <c:pt idx="19">
                  <c:v>118.45</c:v>
                </c:pt>
                <c:pt idx="20">
                  <c:v>123.24</c:v>
                </c:pt>
                <c:pt idx="21">
                  <c:v>129.61000000000001</c:v>
                </c:pt>
                <c:pt idx="22">
                  <c:v>135.75</c:v>
                </c:pt>
                <c:pt idx="23">
                  <c:v>142.21</c:v>
                </c:pt>
                <c:pt idx="24">
                  <c:v>94.23</c:v>
                </c:pt>
                <c:pt idx="25">
                  <c:v>85.56</c:v>
                </c:pt>
                <c:pt idx="26">
                  <c:v>75.040000000000006</c:v>
                </c:pt>
                <c:pt idx="27">
                  <c:v>63.03</c:v>
                </c:pt>
                <c:pt idx="28">
                  <c:v>54.43</c:v>
                </c:pt>
                <c:pt idx="29">
                  <c:v>46.55</c:v>
                </c:pt>
                <c:pt idx="30">
                  <c:v>35.83</c:v>
                </c:pt>
                <c:pt idx="31">
                  <c:v>23.3</c:v>
                </c:pt>
                <c:pt idx="32">
                  <c:v>13.28</c:v>
                </c:pt>
                <c:pt idx="33">
                  <c:v>6.26</c:v>
                </c:pt>
              </c:numCache>
            </c:numRef>
          </c:val>
          <c:smooth val="0"/>
          <c:extLst>
            <c:ext xmlns:c16="http://schemas.microsoft.com/office/drawing/2014/chart" uri="{C3380CC4-5D6E-409C-BE32-E72D297353CC}">
              <c16:uniqueId val="{00000008-CC12-420C-8F76-1AB3D8B1BCB2}"/>
            </c:ext>
          </c:extLst>
        </c:ser>
        <c:dLbls>
          <c:showLegendKey val="0"/>
          <c:showVal val="0"/>
          <c:showCatName val="0"/>
          <c:showSerName val="0"/>
          <c:showPercent val="0"/>
          <c:showBubbleSize val="0"/>
        </c:dLbls>
        <c:marker val="1"/>
        <c:smooth val="0"/>
        <c:axId val="404851584"/>
        <c:axId val="404055888"/>
      </c:lineChart>
      <c:catAx>
        <c:axId val="410991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STANDARD</a:t>
                </a:r>
                <a:r>
                  <a:rPr lang="en-US" baseline="0"/>
                  <a:t> METROLOGICAL WEEK</a:t>
                </a:r>
                <a:endParaRPr lang="en-US"/>
              </a:p>
            </c:rich>
          </c:tx>
          <c:overlay val="0"/>
          <c:spPr>
            <a:solidFill>
              <a:schemeClr val="accent4">
                <a:lumMod val="60000"/>
                <a:lumOff val="40000"/>
              </a:schemeClr>
            </a:solid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055496"/>
        <c:crosses val="autoZero"/>
        <c:auto val="1"/>
        <c:lblAlgn val="ctr"/>
        <c:lblOffset val="100"/>
        <c:noMultiLvlLbl val="0"/>
      </c:catAx>
      <c:valAx>
        <c:axId val="404055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ADULT</a:t>
                </a:r>
                <a:r>
                  <a:rPr lang="en-US" baseline="0"/>
                  <a:t> CATCH/5 YELLOW TRAPS</a:t>
                </a:r>
                <a:endParaRPr lang="en-US"/>
              </a:p>
            </c:rich>
          </c:tx>
          <c:overlay val="0"/>
          <c:spPr>
            <a:solidFill>
              <a:schemeClr val="accent2">
                <a:lumMod val="40000"/>
                <a:lumOff val="60000"/>
              </a:schemeClr>
            </a:solid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0991744"/>
        <c:crosses val="autoZero"/>
        <c:crossBetween val="between"/>
      </c:valAx>
      <c:valAx>
        <c:axId val="40405588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OVERALL</a:t>
                </a:r>
                <a:r>
                  <a:rPr lang="en-US" baseline="0"/>
                  <a:t> MEAN</a:t>
                </a:r>
                <a:endParaRPr lang="en-US"/>
              </a:p>
            </c:rich>
          </c:tx>
          <c:overlay val="0"/>
          <c:spPr>
            <a:solidFill>
              <a:schemeClr val="accent1">
                <a:lumMod val="40000"/>
                <a:lumOff val="60000"/>
              </a:schemeClr>
            </a:solid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851584"/>
        <c:crosses val="max"/>
        <c:crossBetween val="between"/>
      </c:valAx>
      <c:catAx>
        <c:axId val="404851584"/>
        <c:scaling>
          <c:orientation val="minMax"/>
        </c:scaling>
        <c:delete val="1"/>
        <c:axPos val="b"/>
        <c:numFmt formatCode="General" sourceLinked="1"/>
        <c:majorTickMark val="out"/>
        <c:minorTickMark val="none"/>
        <c:tickLblPos val="nextTo"/>
        <c:crossAx val="4040558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Sheet2!$F$8</c:f>
              <c:strCache>
                <c:ptCount val="1"/>
                <c:pt idx="0">
                  <c:v>Zainapora</c:v>
                </c:pt>
              </c:strCache>
            </c:strRef>
          </c:tx>
          <c:spPr>
            <a:solidFill>
              <a:schemeClr val="accent1"/>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Sheet2!$F$9:$F$41</c:f>
              <c:numCache>
                <c:formatCode>General</c:formatCode>
                <c:ptCount val="33"/>
                <c:pt idx="0">
                  <c:v>85.33</c:v>
                </c:pt>
                <c:pt idx="1">
                  <c:v>67.66</c:v>
                </c:pt>
                <c:pt idx="2">
                  <c:v>50.66</c:v>
                </c:pt>
                <c:pt idx="3">
                  <c:v>34.83</c:v>
                </c:pt>
                <c:pt idx="4">
                  <c:v>24.33</c:v>
                </c:pt>
                <c:pt idx="5">
                  <c:v>11.33</c:v>
                </c:pt>
                <c:pt idx="6">
                  <c:v>7.83</c:v>
                </c:pt>
                <c:pt idx="7">
                  <c:v>5</c:v>
                </c:pt>
                <c:pt idx="8">
                  <c:v>2.66</c:v>
                </c:pt>
                <c:pt idx="9">
                  <c:v>7.33</c:v>
                </c:pt>
                <c:pt idx="10">
                  <c:v>13.5</c:v>
                </c:pt>
                <c:pt idx="11">
                  <c:v>17.66</c:v>
                </c:pt>
                <c:pt idx="12">
                  <c:v>11.16</c:v>
                </c:pt>
                <c:pt idx="13">
                  <c:v>8.33</c:v>
                </c:pt>
                <c:pt idx="14">
                  <c:v>5.33</c:v>
                </c:pt>
                <c:pt idx="15">
                  <c:v>2.83</c:v>
                </c:pt>
                <c:pt idx="16">
                  <c:v>1.66</c:v>
                </c:pt>
                <c:pt idx="17">
                  <c:v>0</c:v>
                </c:pt>
                <c:pt idx="18">
                  <c:v>1</c:v>
                </c:pt>
                <c:pt idx="19">
                  <c:v>0</c:v>
                </c:pt>
                <c:pt idx="20">
                  <c:v>1.5</c:v>
                </c:pt>
                <c:pt idx="21">
                  <c:v>0</c:v>
                </c:pt>
                <c:pt idx="22">
                  <c:v>1</c:v>
                </c:pt>
                <c:pt idx="23">
                  <c:v>4.16</c:v>
                </c:pt>
                <c:pt idx="24">
                  <c:v>8.5</c:v>
                </c:pt>
                <c:pt idx="25">
                  <c:v>12.33</c:v>
                </c:pt>
                <c:pt idx="26">
                  <c:v>15.5</c:v>
                </c:pt>
                <c:pt idx="27">
                  <c:v>10.33</c:v>
                </c:pt>
                <c:pt idx="28">
                  <c:v>6.83</c:v>
                </c:pt>
                <c:pt idx="29">
                  <c:v>3.5</c:v>
                </c:pt>
                <c:pt idx="30">
                  <c:v>0</c:v>
                </c:pt>
                <c:pt idx="31">
                  <c:v>0</c:v>
                </c:pt>
                <c:pt idx="32">
                  <c:v>0</c:v>
                </c:pt>
              </c:numCache>
            </c:numRef>
          </c:val>
          <c:extLst>
            <c:ext xmlns:c16="http://schemas.microsoft.com/office/drawing/2014/chart" uri="{C3380CC4-5D6E-409C-BE32-E72D297353CC}">
              <c16:uniqueId val="{00000000-5CF3-436A-BB9F-8AB6E4F63025}"/>
            </c:ext>
          </c:extLst>
        </c:ser>
        <c:ser>
          <c:idx val="1"/>
          <c:order val="1"/>
          <c:tx>
            <c:strRef>
              <c:f>Sheet2!$G$8</c:f>
              <c:strCache>
                <c:ptCount val="1"/>
                <c:pt idx="0">
                  <c:v>Aglar</c:v>
                </c:pt>
              </c:strCache>
            </c:strRef>
          </c:tx>
          <c:spPr>
            <a:solidFill>
              <a:schemeClr val="accent2"/>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Sheet2!$G$9:$G$41</c:f>
              <c:numCache>
                <c:formatCode>General</c:formatCode>
                <c:ptCount val="33"/>
                <c:pt idx="0">
                  <c:v>77.66</c:v>
                </c:pt>
                <c:pt idx="1">
                  <c:v>47</c:v>
                </c:pt>
                <c:pt idx="2">
                  <c:v>42.5</c:v>
                </c:pt>
                <c:pt idx="3">
                  <c:v>36.33</c:v>
                </c:pt>
                <c:pt idx="4">
                  <c:v>28.16</c:v>
                </c:pt>
                <c:pt idx="5">
                  <c:v>12.5</c:v>
                </c:pt>
                <c:pt idx="6">
                  <c:v>9.5</c:v>
                </c:pt>
                <c:pt idx="7">
                  <c:v>5</c:v>
                </c:pt>
                <c:pt idx="8">
                  <c:v>2.16</c:v>
                </c:pt>
                <c:pt idx="9">
                  <c:v>6.5</c:v>
                </c:pt>
                <c:pt idx="10">
                  <c:v>14.5</c:v>
                </c:pt>
                <c:pt idx="11">
                  <c:v>18.16</c:v>
                </c:pt>
                <c:pt idx="12">
                  <c:v>13.66</c:v>
                </c:pt>
                <c:pt idx="13">
                  <c:v>10.83</c:v>
                </c:pt>
                <c:pt idx="14">
                  <c:v>6</c:v>
                </c:pt>
                <c:pt idx="15">
                  <c:v>4</c:v>
                </c:pt>
                <c:pt idx="16">
                  <c:v>1.83</c:v>
                </c:pt>
                <c:pt idx="17">
                  <c:v>0.83</c:v>
                </c:pt>
                <c:pt idx="18">
                  <c:v>0</c:v>
                </c:pt>
                <c:pt idx="19">
                  <c:v>0</c:v>
                </c:pt>
                <c:pt idx="20">
                  <c:v>0</c:v>
                </c:pt>
                <c:pt idx="21">
                  <c:v>0</c:v>
                </c:pt>
                <c:pt idx="22">
                  <c:v>3</c:v>
                </c:pt>
                <c:pt idx="23">
                  <c:v>5.5</c:v>
                </c:pt>
                <c:pt idx="24">
                  <c:v>9.5</c:v>
                </c:pt>
                <c:pt idx="25">
                  <c:v>12.5</c:v>
                </c:pt>
                <c:pt idx="26">
                  <c:v>16</c:v>
                </c:pt>
                <c:pt idx="27">
                  <c:v>8.16</c:v>
                </c:pt>
                <c:pt idx="28">
                  <c:v>6.66</c:v>
                </c:pt>
                <c:pt idx="29">
                  <c:v>4</c:v>
                </c:pt>
                <c:pt idx="30">
                  <c:v>1.1599999999999999</c:v>
                </c:pt>
                <c:pt idx="31">
                  <c:v>0</c:v>
                </c:pt>
                <c:pt idx="32">
                  <c:v>0</c:v>
                </c:pt>
              </c:numCache>
            </c:numRef>
          </c:val>
          <c:extLst>
            <c:ext xmlns:c16="http://schemas.microsoft.com/office/drawing/2014/chart" uri="{C3380CC4-5D6E-409C-BE32-E72D297353CC}">
              <c16:uniqueId val="{00000001-5CF3-436A-BB9F-8AB6E4F63025}"/>
            </c:ext>
          </c:extLst>
        </c:ser>
        <c:ser>
          <c:idx val="2"/>
          <c:order val="2"/>
          <c:tx>
            <c:strRef>
              <c:f>Sheet2!$H$8</c:f>
              <c:strCache>
                <c:ptCount val="1"/>
                <c:pt idx="0">
                  <c:v>Babapora</c:v>
                </c:pt>
              </c:strCache>
            </c:strRef>
          </c:tx>
          <c:spPr>
            <a:solidFill>
              <a:schemeClr val="accent3"/>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Sheet2!$H$9:$H$41</c:f>
              <c:numCache>
                <c:formatCode>General</c:formatCode>
                <c:ptCount val="33"/>
                <c:pt idx="0">
                  <c:v>81.33</c:v>
                </c:pt>
                <c:pt idx="1">
                  <c:v>53.83</c:v>
                </c:pt>
                <c:pt idx="2">
                  <c:v>46.83</c:v>
                </c:pt>
                <c:pt idx="3">
                  <c:v>41.66</c:v>
                </c:pt>
                <c:pt idx="4">
                  <c:v>34.5</c:v>
                </c:pt>
                <c:pt idx="5">
                  <c:v>26.16</c:v>
                </c:pt>
                <c:pt idx="6">
                  <c:v>15.83</c:v>
                </c:pt>
                <c:pt idx="7">
                  <c:v>7.16</c:v>
                </c:pt>
                <c:pt idx="8">
                  <c:v>3.5</c:v>
                </c:pt>
                <c:pt idx="9">
                  <c:v>6</c:v>
                </c:pt>
                <c:pt idx="10">
                  <c:v>13.5</c:v>
                </c:pt>
                <c:pt idx="11">
                  <c:v>15.83</c:v>
                </c:pt>
                <c:pt idx="12">
                  <c:v>11.33</c:v>
                </c:pt>
                <c:pt idx="13">
                  <c:v>9.16</c:v>
                </c:pt>
                <c:pt idx="14">
                  <c:v>4.83</c:v>
                </c:pt>
                <c:pt idx="15">
                  <c:v>2.5</c:v>
                </c:pt>
                <c:pt idx="16">
                  <c:v>1.33</c:v>
                </c:pt>
                <c:pt idx="17">
                  <c:v>0.83</c:v>
                </c:pt>
                <c:pt idx="18">
                  <c:v>0.16</c:v>
                </c:pt>
                <c:pt idx="19">
                  <c:v>0</c:v>
                </c:pt>
                <c:pt idx="20">
                  <c:v>1.5</c:v>
                </c:pt>
                <c:pt idx="21">
                  <c:v>2</c:v>
                </c:pt>
                <c:pt idx="22">
                  <c:v>2.16</c:v>
                </c:pt>
                <c:pt idx="23">
                  <c:v>4.5</c:v>
                </c:pt>
                <c:pt idx="24">
                  <c:v>7.33</c:v>
                </c:pt>
                <c:pt idx="25">
                  <c:v>10.83</c:v>
                </c:pt>
                <c:pt idx="26">
                  <c:v>13.83</c:v>
                </c:pt>
                <c:pt idx="27">
                  <c:v>6.66</c:v>
                </c:pt>
                <c:pt idx="28">
                  <c:v>4.33</c:v>
                </c:pt>
                <c:pt idx="29">
                  <c:v>1.66</c:v>
                </c:pt>
                <c:pt idx="30">
                  <c:v>0.33</c:v>
                </c:pt>
                <c:pt idx="31">
                  <c:v>0</c:v>
                </c:pt>
                <c:pt idx="32">
                  <c:v>0</c:v>
                </c:pt>
              </c:numCache>
            </c:numRef>
          </c:val>
          <c:extLst>
            <c:ext xmlns:c16="http://schemas.microsoft.com/office/drawing/2014/chart" uri="{C3380CC4-5D6E-409C-BE32-E72D297353CC}">
              <c16:uniqueId val="{00000002-5CF3-436A-BB9F-8AB6E4F63025}"/>
            </c:ext>
          </c:extLst>
        </c:ser>
        <c:ser>
          <c:idx val="3"/>
          <c:order val="3"/>
          <c:tx>
            <c:strRef>
              <c:f>Sheet2!$I$8</c:f>
              <c:strCache>
                <c:ptCount val="1"/>
                <c:pt idx="0">
                  <c:v>Reshipora</c:v>
                </c:pt>
              </c:strCache>
            </c:strRef>
          </c:tx>
          <c:spPr>
            <a:solidFill>
              <a:schemeClr val="accent4"/>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Sheet2!$I$9:$I$41</c:f>
              <c:numCache>
                <c:formatCode>General</c:formatCode>
                <c:ptCount val="33"/>
                <c:pt idx="0">
                  <c:v>79.83</c:v>
                </c:pt>
                <c:pt idx="1">
                  <c:v>59</c:v>
                </c:pt>
                <c:pt idx="2">
                  <c:v>44.5</c:v>
                </c:pt>
                <c:pt idx="3">
                  <c:v>32.83</c:v>
                </c:pt>
                <c:pt idx="4">
                  <c:v>27</c:v>
                </c:pt>
                <c:pt idx="5">
                  <c:v>17.5</c:v>
                </c:pt>
                <c:pt idx="6">
                  <c:v>8.66</c:v>
                </c:pt>
                <c:pt idx="7">
                  <c:v>5.83</c:v>
                </c:pt>
                <c:pt idx="8">
                  <c:v>4</c:v>
                </c:pt>
                <c:pt idx="9">
                  <c:v>6.5</c:v>
                </c:pt>
                <c:pt idx="10">
                  <c:v>12</c:v>
                </c:pt>
                <c:pt idx="11">
                  <c:v>15.16</c:v>
                </c:pt>
                <c:pt idx="12">
                  <c:v>10.33</c:v>
                </c:pt>
                <c:pt idx="13">
                  <c:v>7.83</c:v>
                </c:pt>
                <c:pt idx="14">
                  <c:v>3</c:v>
                </c:pt>
                <c:pt idx="15">
                  <c:v>1.5</c:v>
                </c:pt>
                <c:pt idx="16">
                  <c:v>0.66</c:v>
                </c:pt>
                <c:pt idx="17">
                  <c:v>0.66</c:v>
                </c:pt>
                <c:pt idx="18">
                  <c:v>0</c:v>
                </c:pt>
                <c:pt idx="19">
                  <c:v>0</c:v>
                </c:pt>
                <c:pt idx="20">
                  <c:v>0</c:v>
                </c:pt>
                <c:pt idx="21">
                  <c:v>0</c:v>
                </c:pt>
                <c:pt idx="22">
                  <c:v>1</c:v>
                </c:pt>
                <c:pt idx="23">
                  <c:v>3</c:v>
                </c:pt>
                <c:pt idx="24">
                  <c:v>4.83</c:v>
                </c:pt>
                <c:pt idx="25">
                  <c:v>8</c:v>
                </c:pt>
                <c:pt idx="26">
                  <c:v>11.33</c:v>
                </c:pt>
                <c:pt idx="27">
                  <c:v>6.5</c:v>
                </c:pt>
                <c:pt idx="28">
                  <c:v>3</c:v>
                </c:pt>
                <c:pt idx="29">
                  <c:v>1.1599999999999999</c:v>
                </c:pt>
                <c:pt idx="30">
                  <c:v>0.5</c:v>
                </c:pt>
                <c:pt idx="31">
                  <c:v>0</c:v>
                </c:pt>
                <c:pt idx="32">
                  <c:v>0</c:v>
                </c:pt>
              </c:numCache>
            </c:numRef>
          </c:val>
          <c:extLst>
            <c:ext xmlns:c16="http://schemas.microsoft.com/office/drawing/2014/chart" uri="{C3380CC4-5D6E-409C-BE32-E72D297353CC}">
              <c16:uniqueId val="{00000003-5CF3-436A-BB9F-8AB6E4F63025}"/>
            </c:ext>
          </c:extLst>
        </c:ser>
        <c:ser>
          <c:idx val="4"/>
          <c:order val="4"/>
          <c:tx>
            <c:strRef>
              <c:f>Sheet2!$J$8</c:f>
              <c:strCache>
                <c:ptCount val="1"/>
                <c:pt idx="0">
                  <c:v>Durpora</c:v>
                </c:pt>
              </c:strCache>
            </c:strRef>
          </c:tx>
          <c:spPr>
            <a:solidFill>
              <a:schemeClr val="accent5"/>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Sheet2!$J$9:$J$41</c:f>
              <c:numCache>
                <c:formatCode>General</c:formatCode>
                <c:ptCount val="33"/>
                <c:pt idx="0">
                  <c:v>66.33</c:v>
                </c:pt>
                <c:pt idx="1">
                  <c:v>44.5</c:v>
                </c:pt>
                <c:pt idx="2">
                  <c:v>37.33</c:v>
                </c:pt>
                <c:pt idx="3">
                  <c:v>26.5</c:v>
                </c:pt>
                <c:pt idx="4">
                  <c:v>18.5</c:v>
                </c:pt>
                <c:pt idx="5">
                  <c:v>13</c:v>
                </c:pt>
                <c:pt idx="6">
                  <c:v>8</c:v>
                </c:pt>
                <c:pt idx="7">
                  <c:v>4.5</c:v>
                </c:pt>
                <c:pt idx="8">
                  <c:v>2.5</c:v>
                </c:pt>
                <c:pt idx="9">
                  <c:v>6.5</c:v>
                </c:pt>
                <c:pt idx="10">
                  <c:v>10.5</c:v>
                </c:pt>
                <c:pt idx="11">
                  <c:v>15.66</c:v>
                </c:pt>
                <c:pt idx="12">
                  <c:v>11</c:v>
                </c:pt>
                <c:pt idx="13">
                  <c:v>8.16</c:v>
                </c:pt>
                <c:pt idx="14">
                  <c:v>5.5</c:v>
                </c:pt>
                <c:pt idx="15">
                  <c:v>2.5</c:v>
                </c:pt>
                <c:pt idx="16">
                  <c:v>1.66</c:v>
                </c:pt>
                <c:pt idx="17">
                  <c:v>1.83</c:v>
                </c:pt>
                <c:pt idx="18">
                  <c:v>1</c:v>
                </c:pt>
                <c:pt idx="19">
                  <c:v>0.5</c:v>
                </c:pt>
                <c:pt idx="20">
                  <c:v>0.5</c:v>
                </c:pt>
                <c:pt idx="21">
                  <c:v>0.5</c:v>
                </c:pt>
                <c:pt idx="22">
                  <c:v>2.66</c:v>
                </c:pt>
                <c:pt idx="23">
                  <c:v>4.66</c:v>
                </c:pt>
                <c:pt idx="24">
                  <c:v>5.66</c:v>
                </c:pt>
                <c:pt idx="25">
                  <c:v>8.83</c:v>
                </c:pt>
                <c:pt idx="26">
                  <c:v>13.5</c:v>
                </c:pt>
                <c:pt idx="27">
                  <c:v>5.66</c:v>
                </c:pt>
                <c:pt idx="28">
                  <c:v>3.5</c:v>
                </c:pt>
                <c:pt idx="29">
                  <c:v>1</c:v>
                </c:pt>
                <c:pt idx="30">
                  <c:v>1</c:v>
                </c:pt>
                <c:pt idx="31">
                  <c:v>0.33</c:v>
                </c:pt>
                <c:pt idx="32">
                  <c:v>0</c:v>
                </c:pt>
              </c:numCache>
            </c:numRef>
          </c:val>
          <c:extLst>
            <c:ext xmlns:c16="http://schemas.microsoft.com/office/drawing/2014/chart" uri="{C3380CC4-5D6E-409C-BE32-E72D297353CC}">
              <c16:uniqueId val="{00000004-5CF3-436A-BB9F-8AB6E4F63025}"/>
            </c:ext>
          </c:extLst>
        </c:ser>
        <c:ser>
          <c:idx val="5"/>
          <c:order val="5"/>
          <c:tx>
            <c:strRef>
              <c:f>Sheet2!$K$8</c:f>
              <c:strCache>
                <c:ptCount val="1"/>
                <c:pt idx="0">
                  <c:v>Mujimarg</c:v>
                </c:pt>
              </c:strCache>
            </c:strRef>
          </c:tx>
          <c:spPr>
            <a:solidFill>
              <a:schemeClr val="accent6"/>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Sheet2!$K$9:$K$41</c:f>
              <c:numCache>
                <c:formatCode>General</c:formatCode>
                <c:ptCount val="33"/>
                <c:pt idx="0">
                  <c:v>39.659999999999997</c:v>
                </c:pt>
                <c:pt idx="1">
                  <c:v>31.33</c:v>
                </c:pt>
                <c:pt idx="2">
                  <c:v>21.5</c:v>
                </c:pt>
                <c:pt idx="3">
                  <c:v>17.16</c:v>
                </c:pt>
                <c:pt idx="4">
                  <c:v>14.66</c:v>
                </c:pt>
                <c:pt idx="5">
                  <c:v>9.66</c:v>
                </c:pt>
                <c:pt idx="6">
                  <c:v>6.83</c:v>
                </c:pt>
                <c:pt idx="7">
                  <c:v>3.83</c:v>
                </c:pt>
                <c:pt idx="8">
                  <c:v>2</c:v>
                </c:pt>
                <c:pt idx="9">
                  <c:v>5.83</c:v>
                </c:pt>
                <c:pt idx="10">
                  <c:v>11.66</c:v>
                </c:pt>
                <c:pt idx="11">
                  <c:v>14.5</c:v>
                </c:pt>
                <c:pt idx="12">
                  <c:v>10.5</c:v>
                </c:pt>
                <c:pt idx="13">
                  <c:v>7.66</c:v>
                </c:pt>
                <c:pt idx="14">
                  <c:v>4.83</c:v>
                </c:pt>
                <c:pt idx="15">
                  <c:v>3.83</c:v>
                </c:pt>
                <c:pt idx="16">
                  <c:v>3.66</c:v>
                </c:pt>
                <c:pt idx="17">
                  <c:v>1.83</c:v>
                </c:pt>
                <c:pt idx="18">
                  <c:v>1.66</c:v>
                </c:pt>
                <c:pt idx="19">
                  <c:v>0.33</c:v>
                </c:pt>
                <c:pt idx="20">
                  <c:v>2.83</c:v>
                </c:pt>
                <c:pt idx="21">
                  <c:v>0.5</c:v>
                </c:pt>
                <c:pt idx="22">
                  <c:v>2.66</c:v>
                </c:pt>
                <c:pt idx="23">
                  <c:v>4.66</c:v>
                </c:pt>
                <c:pt idx="24">
                  <c:v>6.66</c:v>
                </c:pt>
                <c:pt idx="25">
                  <c:v>9.83</c:v>
                </c:pt>
                <c:pt idx="26">
                  <c:v>12.66</c:v>
                </c:pt>
                <c:pt idx="27">
                  <c:v>6.83</c:v>
                </c:pt>
                <c:pt idx="28">
                  <c:v>4.66</c:v>
                </c:pt>
                <c:pt idx="29">
                  <c:v>1</c:v>
                </c:pt>
                <c:pt idx="30">
                  <c:v>0.66</c:v>
                </c:pt>
                <c:pt idx="31">
                  <c:v>0</c:v>
                </c:pt>
                <c:pt idx="32">
                  <c:v>0</c:v>
                </c:pt>
              </c:numCache>
            </c:numRef>
          </c:val>
          <c:extLst>
            <c:ext xmlns:c16="http://schemas.microsoft.com/office/drawing/2014/chart" uri="{C3380CC4-5D6E-409C-BE32-E72D297353CC}">
              <c16:uniqueId val="{00000005-5CF3-436A-BB9F-8AB6E4F63025}"/>
            </c:ext>
          </c:extLst>
        </c:ser>
        <c:ser>
          <c:idx val="6"/>
          <c:order val="6"/>
          <c:tx>
            <c:strRef>
              <c:f>Sheet2!$L$8</c:f>
              <c:strCache>
                <c:ptCount val="1"/>
                <c:pt idx="0">
                  <c:v>Sofipora</c:v>
                </c:pt>
              </c:strCache>
            </c:strRef>
          </c:tx>
          <c:spPr>
            <a:solidFill>
              <a:schemeClr val="accent1">
                <a:lumMod val="60000"/>
              </a:schemeClr>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Sheet2!$L$9:$L$41</c:f>
              <c:numCache>
                <c:formatCode>General</c:formatCode>
                <c:ptCount val="33"/>
                <c:pt idx="0">
                  <c:v>29.83</c:v>
                </c:pt>
                <c:pt idx="1">
                  <c:v>22.33</c:v>
                </c:pt>
                <c:pt idx="2">
                  <c:v>17.66</c:v>
                </c:pt>
                <c:pt idx="3">
                  <c:v>14.33</c:v>
                </c:pt>
                <c:pt idx="4">
                  <c:v>10.66</c:v>
                </c:pt>
                <c:pt idx="5">
                  <c:v>7.66</c:v>
                </c:pt>
                <c:pt idx="6">
                  <c:v>4.66</c:v>
                </c:pt>
                <c:pt idx="7">
                  <c:v>2</c:v>
                </c:pt>
                <c:pt idx="8">
                  <c:v>0.33</c:v>
                </c:pt>
                <c:pt idx="9">
                  <c:v>3.5</c:v>
                </c:pt>
                <c:pt idx="10">
                  <c:v>6.83</c:v>
                </c:pt>
                <c:pt idx="11">
                  <c:v>10.16</c:v>
                </c:pt>
                <c:pt idx="12">
                  <c:v>5.5</c:v>
                </c:pt>
                <c:pt idx="13">
                  <c:v>4</c:v>
                </c:pt>
                <c:pt idx="14">
                  <c:v>2</c:v>
                </c:pt>
                <c:pt idx="15">
                  <c:v>0.66</c:v>
                </c:pt>
                <c:pt idx="16">
                  <c:v>0.33</c:v>
                </c:pt>
                <c:pt idx="17">
                  <c:v>2</c:v>
                </c:pt>
                <c:pt idx="18">
                  <c:v>0.66</c:v>
                </c:pt>
                <c:pt idx="19">
                  <c:v>3</c:v>
                </c:pt>
                <c:pt idx="20">
                  <c:v>3</c:v>
                </c:pt>
                <c:pt idx="21">
                  <c:v>0.16</c:v>
                </c:pt>
                <c:pt idx="22">
                  <c:v>0.17</c:v>
                </c:pt>
                <c:pt idx="23">
                  <c:v>2.33</c:v>
                </c:pt>
                <c:pt idx="24">
                  <c:v>4.83</c:v>
                </c:pt>
                <c:pt idx="25">
                  <c:v>9</c:v>
                </c:pt>
                <c:pt idx="26">
                  <c:v>12.16</c:v>
                </c:pt>
                <c:pt idx="27">
                  <c:v>7.66</c:v>
                </c:pt>
                <c:pt idx="28">
                  <c:v>3.83</c:v>
                </c:pt>
                <c:pt idx="29">
                  <c:v>2</c:v>
                </c:pt>
                <c:pt idx="30">
                  <c:v>1</c:v>
                </c:pt>
                <c:pt idx="31">
                  <c:v>0.16</c:v>
                </c:pt>
                <c:pt idx="32">
                  <c:v>0</c:v>
                </c:pt>
              </c:numCache>
            </c:numRef>
          </c:val>
          <c:extLst>
            <c:ext xmlns:c16="http://schemas.microsoft.com/office/drawing/2014/chart" uri="{C3380CC4-5D6E-409C-BE32-E72D297353CC}">
              <c16:uniqueId val="{00000006-5CF3-436A-BB9F-8AB6E4F63025}"/>
            </c:ext>
          </c:extLst>
        </c:ser>
        <c:dLbls>
          <c:showLegendKey val="0"/>
          <c:showVal val="0"/>
          <c:showCatName val="0"/>
          <c:showSerName val="0"/>
          <c:showPercent val="0"/>
          <c:showBubbleSize val="0"/>
        </c:dLbls>
        <c:gapWidth val="219"/>
        <c:axId val="408878408"/>
        <c:axId val="408880368"/>
      </c:barChart>
      <c:lineChart>
        <c:grouping val="standard"/>
        <c:varyColors val="0"/>
        <c:ser>
          <c:idx val="7"/>
          <c:order val="7"/>
          <c:tx>
            <c:strRef>
              <c:f>Sheet2!$M$8</c:f>
              <c:strCache>
                <c:ptCount val="1"/>
                <c:pt idx="0">
                  <c:v>overall mean</c:v>
                </c:pt>
              </c:strCache>
            </c:strRef>
          </c:tx>
          <c:spPr>
            <a:ln w="28575" cap="rnd">
              <a:solidFill>
                <a:schemeClr val="accent2">
                  <a:lumMod val="60000"/>
                </a:schemeClr>
              </a:solidFill>
              <a:round/>
            </a:ln>
            <a:effectLst/>
          </c:spPr>
          <c:marker>
            <c:symbol val="circle"/>
            <c:size val="5"/>
            <c:spPr>
              <a:solidFill>
                <a:srgbClr val="FF0000"/>
              </a:solidFill>
              <a:ln w="9525">
                <a:solidFill>
                  <a:schemeClr val="accent2">
                    <a:lumMod val="60000"/>
                  </a:schemeClr>
                </a:solidFill>
              </a:ln>
              <a:effectLst/>
            </c:spPr>
          </c:marker>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Sheet2!$M$9:$M$41</c:f>
              <c:numCache>
                <c:formatCode>General</c:formatCode>
                <c:ptCount val="33"/>
                <c:pt idx="0">
                  <c:v>65.709999999999994</c:v>
                </c:pt>
                <c:pt idx="1">
                  <c:v>46.52</c:v>
                </c:pt>
                <c:pt idx="2">
                  <c:v>37.28</c:v>
                </c:pt>
                <c:pt idx="3">
                  <c:v>29.09</c:v>
                </c:pt>
                <c:pt idx="4">
                  <c:v>22.54</c:v>
                </c:pt>
                <c:pt idx="5">
                  <c:v>13.97</c:v>
                </c:pt>
                <c:pt idx="6">
                  <c:v>8.75</c:v>
                </c:pt>
                <c:pt idx="7">
                  <c:v>4.76</c:v>
                </c:pt>
                <c:pt idx="8">
                  <c:v>2.4500000000000002</c:v>
                </c:pt>
                <c:pt idx="9">
                  <c:v>6.02</c:v>
                </c:pt>
                <c:pt idx="10">
                  <c:v>11.78</c:v>
                </c:pt>
                <c:pt idx="11">
                  <c:v>15.3</c:v>
                </c:pt>
                <c:pt idx="12">
                  <c:v>10.49</c:v>
                </c:pt>
                <c:pt idx="13">
                  <c:v>7.99</c:v>
                </c:pt>
                <c:pt idx="14">
                  <c:v>4.49</c:v>
                </c:pt>
                <c:pt idx="15">
                  <c:v>2.54</c:v>
                </c:pt>
                <c:pt idx="16">
                  <c:v>1.59</c:v>
                </c:pt>
                <c:pt idx="17">
                  <c:v>1.1399999999999999</c:v>
                </c:pt>
                <c:pt idx="18">
                  <c:v>0.64</c:v>
                </c:pt>
                <c:pt idx="19">
                  <c:v>0.54</c:v>
                </c:pt>
                <c:pt idx="20">
                  <c:v>1.33</c:v>
                </c:pt>
                <c:pt idx="21">
                  <c:v>0.45</c:v>
                </c:pt>
                <c:pt idx="22">
                  <c:v>1.81</c:v>
                </c:pt>
                <c:pt idx="23">
                  <c:v>4.1100000000000003</c:v>
                </c:pt>
                <c:pt idx="24">
                  <c:v>6.75</c:v>
                </c:pt>
                <c:pt idx="25">
                  <c:v>10.18</c:v>
                </c:pt>
                <c:pt idx="26">
                  <c:v>13.56</c:v>
                </c:pt>
                <c:pt idx="27">
                  <c:v>7.4</c:v>
                </c:pt>
                <c:pt idx="28">
                  <c:v>4.68</c:v>
                </c:pt>
                <c:pt idx="29">
                  <c:v>2.04</c:v>
                </c:pt>
                <c:pt idx="30">
                  <c:v>0.66</c:v>
                </c:pt>
                <c:pt idx="31">
                  <c:v>7.0000000000000007E-2</c:v>
                </c:pt>
                <c:pt idx="32">
                  <c:v>0</c:v>
                </c:pt>
              </c:numCache>
            </c:numRef>
          </c:val>
          <c:smooth val="0"/>
          <c:extLst>
            <c:ext xmlns:c16="http://schemas.microsoft.com/office/drawing/2014/chart" uri="{C3380CC4-5D6E-409C-BE32-E72D297353CC}">
              <c16:uniqueId val="{00000007-5CF3-436A-BB9F-8AB6E4F63025}"/>
            </c:ext>
          </c:extLst>
        </c:ser>
        <c:dLbls>
          <c:showLegendKey val="0"/>
          <c:showVal val="0"/>
          <c:showCatName val="0"/>
          <c:showSerName val="0"/>
          <c:showPercent val="0"/>
          <c:showBubbleSize val="0"/>
        </c:dLbls>
        <c:marker val="1"/>
        <c:smooth val="0"/>
        <c:axId val="408881152"/>
        <c:axId val="408879976"/>
      </c:lineChart>
      <c:catAx>
        <c:axId val="408878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STANDARD</a:t>
                </a:r>
                <a:r>
                  <a:rPr lang="en-US" baseline="0"/>
                  <a:t> METROLOGICAL WEEK</a:t>
                </a:r>
                <a:endParaRPr lang="en-US"/>
              </a:p>
            </c:rich>
          </c:tx>
          <c:overlay val="0"/>
          <c:spPr>
            <a:solidFill>
              <a:schemeClr val="accent2">
                <a:lumMod val="40000"/>
                <a:lumOff val="60000"/>
              </a:schemeClr>
            </a:solid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880368"/>
        <c:crosses val="autoZero"/>
        <c:auto val="1"/>
        <c:lblAlgn val="ctr"/>
        <c:lblOffset val="100"/>
        <c:noMultiLvlLbl val="0"/>
      </c:catAx>
      <c:valAx>
        <c:axId val="408880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ADULT CATCH/5 BLUE TRAPS</a:t>
                </a:r>
              </a:p>
            </c:rich>
          </c:tx>
          <c:overlay val="0"/>
          <c:spPr>
            <a:solidFill>
              <a:srgbClr val="92D050"/>
            </a:solid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878408"/>
        <c:crosses val="autoZero"/>
        <c:crossBetween val="between"/>
      </c:valAx>
      <c:valAx>
        <c:axId val="40887997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OVERALL</a:t>
                </a:r>
                <a:r>
                  <a:rPr lang="en-US" baseline="0"/>
                  <a:t> MEAN</a:t>
                </a:r>
                <a:endParaRPr lang="en-US"/>
              </a:p>
            </c:rich>
          </c:tx>
          <c:overlay val="0"/>
          <c:spPr>
            <a:solidFill>
              <a:schemeClr val="accent4">
                <a:lumMod val="60000"/>
                <a:lumOff val="40000"/>
              </a:schemeClr>
            </a:solid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881152"/>
        <c:crosses val="max"/>
        <c:crossBetween val="between"/>
      </c:valAx>
      <c:catAx>
        <c:axId val="408881152"/>
        <c:scaling>
          <c:orientation val="minMax"/>
        </c:scaling>
        <c:delete val="1"/>
        <c:axPos val="b"/>
        <c:numFmt formatCode="General" sourceLinked="1"/>
        <c:majorTickMark val="out"/>
        <c:minorTickMark val="none"/>
        <c:tickLblPos val="nextTo"/>
        <c:crossAx val="4088799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BAC4-184D-4425-8872-5D7A7FF9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4848</TotalTime>
  <Pages>12</Pages>
  <Words>3521</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USER</dc:creator>
  <cp:keywords/>
  <dc:description/>
  <cp:lastModifiedBy>SDI 1084</cp:lastModifiedBy>
  <cp:revision>1876</cp:revision>
  <dcterms:created xsi:type="dcterms:W3CDTF">2025-08-19T05:32:00Z</dcterms:created>
  <dcterms:modified xsi:type="dcterms:W3CDTF">2025-11-10T06:35:00Z</dcterms:modified>
</cp:coreProperties>
</file>