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92198A" w14:textId="56BE287A" w:rsidR="00996B72" w:rsidRPr="004166A0" w:rsidRDefault="003154A1">
      <w:pPr>
        <w:rPr>
          <w:b/>
          <w:bCs/>
          <w:sz w:val="36"/>
          <w:szCs w:val="36"/>
        </w:rPr>
      </w:pPr>
      <w:r w:rsidRPr="004166A0">
        <w:rPr>
          <w:b/>
          <w:bCs/>
          <w:sz w:val="36"/>
          <w:szCs w:val="36"/>
        </w:rPr>
        <w:t>Non-endoscopic criteria for the presence of esophageal varicose veins during a chronic hepatopathy in the Hepato-Gastroenterology department of the Gabriel Touré University Hospital</w:t>
      </w:r>
    </w:p>
    <w:p w14:paraId="27F4DB52" w14:textId="77777777" w:rsidR="004166A0" w:rsidRDefault="004166A0" w:rsidP="003154A1">
      <w:pPr>
        <w:rPr>
          <w:bCs/>
          <w:sz w:val="32"/>
          <w:szCs w:val="32"/>
        </w:rPr>
      </w:pPr>
    </w:p>
    <w:p w14:paraId="19CDA97F" w14:textId="44C3D5FB" w:rsidR="003154A1" w:rsidRPr="003154A1" w:rsidRDefault="003154A1" w:rsidP="003154A1">
      <w:pPr>
        <w:rPr>
          <w:bCs/>
          <w:sz w:val="32"/>
          <w:szCs w:val="32"/>
        </w:rPr>
      </w:pPr>
      <w:r w:rsidRPr="003154A1">
        <w:rPr>
          <w:bCs/>
          <w:sz w:val="32"/>
          <w:szCs w:val="32"/>
        </w:rPr>
        <w:t xml:space="preserve">ABSTRACT </w:t>
      </w:r>
      <w:bookmarkStart w:id="0" w:name="_GoBack"/>
      <w:bookmarkEnd w:id="0"/>
    </w:p>
    <w:p w14:paraId="01EC2FC1" w14:textId="77777777" w:rsidR="003154A1" w:rsidRPr="003154A1" w:rsidRDefault="003154A1" w:rsidP="003154A1">
      <w:pPr>
        <w:rPr>
          <w:bCs/>
          <w:sz w:val="32"/>
          <w:szCs w:val="32"/>
        </w:rPr>
      </w:pPr>
      <w:r w:rsidRPr="003154A1">
        <w:rPr>
          <w:bCs/>
          <w:sz w:val="32"/>
          <w:szCs w:val="32"/>
        </w:rPr>
        <w:t xml:space="preserve">Areas of interest: Public Health, </w:t>
      </w:r>
      <w:proofErr w:type="spellStart"/>
      <w:r w:rsidRPr="003154A1">
        <w:rPr>
          <w:bCs/>
          <w:sz w:val="32"/>
          <w:szCs w:val="32"/>
        </w:rPr>
        <w:t>Hepato</w:t>
      </w:r>
      <w:proofErr w:type="spellEnd"/>
      <w:r w:rsidRPr="003154A1">
        <w:rPr>
          <w:bCs/>
          <w:sz w:val="32"/>
          <w:szCs w:val="32"/>
        </w:rPr>
        <w:t xml:space="preserve"> gastroenterology </w:t>
      </w:r>
    </w:p>
    <w:p w14:paraId="032D4D5F" w14:textId="3A728FB1" w:rsidR="003154A1" w:rsidRPr="003154A1" w:rsidRDefault="003154A1" w:rsidP="003154A1">
      <w:pPr>
        <w:rPr>
          <w:bCs/>
          <w:sz w:val="32"/>
          <w:szCs w:val="32"/>
        </w:rPr>
      </w:pPr>
      <w:r w:rsidRPr="003154A1">
        <w:rPr>
          <w:bCs/>
          <w:sz w:val="32"/>
          <w:szCs w:val="32"/>
        </w:rPr>
        <w:t xml:space="preserve">The purpose of this work was to determine the predictors factors of esophageal </w:t>
      </w:r>
      <w:proofErr w:type="spellStart"/>
      <w:r w:rsidRPr="003154A1">
        <w:rPr>
          <w:bCs/>
          <w:sz w:val="32"/>
          <w:szCs w:val="32"/>
        </w:rPr>
        <w:t>varice</w:t>
      </w:r>
      <w:proofErr w:type="spellEnd"/>
      <w:r w:rsidRPr="003154A1">
        <w:rPr>
          <w:bCs/>
          <w:sz w:val="32"/>
          <w:szCs w:val="32"/>
        </w:rPr>
        <w:t xml:space="preserve"> in the case of chronic hepatopathy in hospital settings. This was a prospective study conducted in the hepato-Gastroenterology department of Gabriel Touré Teaching Hospital, from July 2017 to July 2019. We collected 54 cases of chronic hepatopathy with esophageal </w:t>
      </w:r>
      <w:proofErr w:type="spellStart"/>
      <w:r w:rsidRPr="003154A1">
        <w:rPr>
          <w:bCs/>
          <w:sz w:val="32"/>
          <w:szCs w:val="32"/>
        </w:rPr>
        <w:t>varice</w:t>
      </w:r>
      <w:proofErr w:type="spellEnd"/>
      <w:r w:rsidRPr="003154A1">
        <w:rPr>
          <w:bCs/>
          <w:sz w:val="32"/>
          <w:szCs w:val="32"/>
        </w:rPr>
        <w:t xml:space="preserve">, including 35 men and 19 women with an average age of 48.7+/-14.4 years and extremes of 18 and 75 years that were compared to 54 other cases of hepatopathy without esophageal </w:t>
      </w:r>
      <w:proofErr w:type="spellStart"/>
      <w:r w:rsidRPr="003154A1">
        <w:rPr>
          <w:bCs/>
          <w:sz w:val="32"/>
          <w:szCs w:val="32"/>
        </w:rPr>
        <w:t>varice</w:t>
      </w:r>
      <w:proofErr w:type="spellEnd"/>
      <w:r w:rsidRPr="003154A1">
        <w:rPr>
          <w:bCs/>
          <w:sz w:val="32"/>
          <w:szCs w:val="32"/>
        </w:rPr>
        <w:t xml:space="preserve"> with an average age of 42.6 and extremes of 15 and 78 years. Housewives accounted for the main occupation among them 38.9% had esophageal </w:t>
      </w:r>
      <w:proofErr w:type="spellStart"/>
      <w:r w:rsidRPr="003154A1">
        <w:rPr>
          <w:bCs/>
          <w:sz w:val="32"/>
          <w:szCs w:val="32"/>
        </w:rPr>
        <w:t>varice</w:t>
      </w:r>
      <w:proofErr w:type="spellEnd"/>
      <w:r w:rsidRPr="003154A1">
        <w:rPr>
          <w:bCs/>
          <w:sz w:val="32"/>
          <w:szCs w:val="32"/>
        </w:rPr>
        <w:t xml:space="preserve"> and 22.2% didn't have. Jaundice was the most reported medical history in 14.8% of cases with esophageal </w:t>
      </w:r>
      <w:proofErr w:type="spellStart"/>
      <w:r w:rsidRPr="003154A1">
        <w:rPr>
          <w:bCs/>
          <w:sz w:val="32"/>
          <w:szCs w:val="32"/>
        </w:rPr>
        <w:t>varice</w:t>
      </w:r>
      <w:proofErr w:type="spellEnd"/>
      <w:r w:rsidRPr="003154A1">
        <w:rPr>
          <w:bCs/>
          <w:sz w:val="32"/>
          <w:szCs w:val="32"/>
        </w:rPr>
        <w:t xml:space="preserve"> and 11.1% </w:t>
      </w:r>
      <w:proofErr w:type="gramStart"/>
      <w:r w:rsidRPr="003154A1">
        <w:rPr>
          <w:bCs/>
          <w:sz w:val="32"/>
          <w:szCs w:val="32"/>
        </w:rPr>
        <w:t>without ;</w:t>
      </w:r>
      <w:proofErr w:type="gramEnd"/>
      <w:r w:rsidRPr="003154A1">
        <w:rPr>
          <w:bCs/>
          <w:sz w:val="32"/>
          <w:szCs w:val="32"/>
        </w:rPr>
        <w:t xml:space="preserve"> in both cases 16.7% of patients were smoking. In patients with esophageal </w:t>
      </w:r>
      <w:proofErr w:type="spellStart"/>
      <w:r w:rsidRPr="003154A1">
        <w:rPr>
          <w:bCs/>
          <w:sz w:val="32"/>
          <w:szCs w:val="32"/>
        </w:rPr>
        <w:t>varice</w:t>
      </w:r>
      <w:proofErr w:type="spellEnd"/>
      <w:r w:rsidRPr="003154A1">
        <w:rPr>
          <w:bCs/>
          <w:sz w:val="32"/>
          <w:szCs w:val="32"/>
        </w:rPr>
        <w:t xml:space="preserve">, hematemesis was the most reported reason for consultation in 33,3% of cases. </w:t>
      </w:r>
      <w:proofErr w:type="spellStart"/>
      <w:r w:rsidRPr="003154A1">
        <w:rPr>
          <w:bCs/>
          <w:sz w:val="32"/>
          <w:szCs w:val="32"/>
        </w:rPr>
        <w:t>Hepathopathy</w:t>
      </w:r>
      <w:proofErr w:type="spellEnd"/>
      <w:r w:rsidRPr="003154A1">
        <w:rPr>
          <w:bCs/>
          <w:sz w:val="32"/>
          <w:szCs w:val="32"/>
        </w:rPr>
        <w:t xml:space="preserve"> was fortuitous discovery or during abdominal pain in the absence of esophageal </w:t>
      </w:r>
      <w:proofErr w:type="spellStart"/>
      <w:r w:rsidRPr="003154A1">
        <w:rPr>
          <w:bCs/>
          <w:sz w:val="32"/>
          <w:szCs w:val="32"/>
        </w:rPr>
        <w:t>varice</w:t>
      </w:r>
      <w:proofErr w:type="spellEnd"/>
      <w:r w:rsidRPr="003154A1">
        <w:rPr>
          <w:bCs/>
          <w:sz w:val="32"/>
          <w:szCs w:val="32"/>
        </w:rPr>
        <w:t xml:space="preserve"> in 22.3% and 22, 2% of cases respectively. The clinic in patients with esophageal </w:t>
      </w:r>
      <w:proofErr w:type="spellStart"/>
      <w:r w:rsidRPr="003154A1">
        <w:rPr>
          <w:bCs/>
          <w:sz w:val="32"/>
          <w:szCs w:val="32"/>
        </w:rPr>
        <w:t>varice</w:t>
      </w:r>
      <w:proofErr w:type="spellEnd"/>
      <w:r w:rsidRPr="003154A1">
        <w:rPr>
          <w:bCs/>
          <w:sz w:val="32"/>
          <w:szCs w:val="32"/>
        </w:rPr>
        <w:t xml:space="preserve"> was dominated by low arterial pressure, ascites, hematemesis, melena and anemia. Without esophageal </w:t>
      </w:r>
      <w:proofErr w:type="spellStart"/>
      <w:r w:rsidRPr="003154A1">
        <w:rPr>
          <w:bCs/>
          <w:sz w:val="32"/>
          <w:szCs w:val="32"/>
        </w:rPr>
        <w:t>varice</w:t>
      </w:r>
      <w:proofErr w:type="spellEnd"/>
      <w:r w:rsidRPr="003154A1">
        <w:rPr>
          <w:bCs/>
          <w:sz w:val="32"/>
          <w:szCs w:val="32"/>
        </w:rPr>
        <w:t xml:space="preserve">, tachycardia, anemia, hepatomegaly, </w:t>
      </w:r>
      <w:proofErr w:type="spellStart"/>
      <w:r w:rsidRPr="003154A1">
        <w:rPr>
          <w:bCs/>
          <w:sz w:val="32"/>
          <w:szCs w:val="32"/>
        </w:rPr>
        <w:t>ascite</w:t>
      </w:r>
      <w:proofErr w:type="spellEnd"/>
      <w:r w:rsidRPr="003154A1">
        <w:rPr>
          <w:bCs/>
          <w:sz w:val="32"/>
          <w:szCs w:val="32"/>
        </w:rPr>
        <w:t xml:space="preserve"> and jaundice were the most reported. Biologically 83.3% of patients with esophageal varicose veins </w:t>
      </w:r>
      <w:r w:rsidRPr="003154A1">
        <w:rPr>
          <w:bCs/>
          <w:sz w:val="32"/>
          <w:szCs w:val="32"/>
        </w:rPr>
        <w:lastRenderedPageBreak/>
        <w:t xml:space="preserve">had anemia. cytolysis (51%), hypoalbuminemia (60%) and </w:t>
      </w:r>
      <w:proofErr w:type="spellStart"/>
      <w:r w:rsidRPr="003154A1">
        <w:rPr>
          <w:bCs/>
          <w:sz w:val="32"/>
          <w:szCs w:val="32"/>
        </w:rPr>
        <w:t>anaemia</w:t>
      </w:r>
      <w:proofErr w:type="spellEnd"/>
      <w:r w:rsidRPr="003154A1">
        <w:rPr>
          <w:bCs/>
          <w:sz w:val="32"/>
          <w:szCs w:val="32"/>
        </w:rPr>
        <w:t xml:space="preserve"> (46, 3%) were present in patients without. The severity of child B or C-classified hepatopathy is predictive of the presence of esophageal </w:t>
      </w:r>
      <w:proofErr w:type="spellStart"/>
      <w:r w:rsidRPr="003154A1">
        <w:rPr>
          <w:bCs/>
          <w:sz w:val="32"/>
          <w:szCs w:val="32"/>
        </w:rPr>
        <w:t>varice</w:t>
      </w:r>
      <w:proofErr w:type="spellEnd"/>
      <w:r w:rsidRPr="003154A1">
        <w:rPr>
          <w:bCs/>
          <w:sz w:val="32"/>
          <w:szCs w:val="32"/>
        </w:rPr>
        <w:t xml:space="preserve"> in 37% and 24.1% of cases, respectively. On abdominal ultrasound, an </w:t>
      </w:r>
      <w:proofErr w:type="spellStart"/>
      <w:r w:rsidRPr="003154A1">
        <w:rPr>
          <w:bCs/>
          <w:sz w:val="32"/>
          <w:szCs w:val="32"/>
        </w:rPr>
        <w:t>ascite</w:t>
      </w:r>
      <w:proofErr w:type="spellEnd"/>
      <w:r w:rsidRPr="003154A1">
        <w:rPr>
          <w:bCs/>
          <w:sz w:val="32"/>
          <w:szCs w:val="32"/>
        </w:rPr>
        <w:t xml:space="preserve"> (77.8%), a heterogeneous liver (66.7%) and a dilated trunk (33.3%) have been significantly associated with the presence of esophageal </w:t>
      </w:r>
      <w:proofErr w:type="spellStart"/>
      <w:r w:rsidRPr="003154A1">
        <w:rPr>
          <w:bCs/>
          <w:sz w:val="32"/>
          <w:szCs w:val="32"/>
        </w:rPr>
        <w:t>varice</w:t>
      </w:r>
      <w:proofErr w:type="spellEnd"/>
      <w:r w:rsidRPr="003154A1">
        <w:rPr>
          <w:bCs/>
          <w:sz w:val="32"/>
          <w:szCs w:val="32"/>
        </w:rPr>
        <w:t xml:space="preserve">.  A homogeneous liver (51.8%), a permeable trunk (87%) and normal caliber (88.9%) predicted the absence of esophageal </w:t>
      </w:r>
      <w:proofErr w:type="spellStart"/>
      <w:r w:rsidRPr="003154A1">
        <w:rPr>
          <w:bCs/>
          <w:sz w:val="32"/>
          <w:szCs w:val="32"/>
        </w:rPr>
        <w:t>varice</w:t>
      </w:r>
      <w:proofErr w:type="spellEnd"/>
      <w:r w:rsidRPr="003154A1">
        <w:rPr>
          <w:bCs/>
          <w:sz w:val="32"/>
          <w:szCs w:val="32"/>
        </w:rPr>
        <w:t xml:space="preserve">. Anemia associated with ascites or collateral venous circulation was predictive of esophageal </w:t>
      </w:r>
      <w:proofErr w:type="spellStart"/>
      <w:r w:rsidRPr="003154A1">
        <w:rPr>
          <w:bCs/>
          <w:sz w:val="32"/>
          <w:szCs w:val="32"/>
        </w:rPr>
        <w:t>varice</w:t>
      </w:r>
      <w:proofErr w:type="spellEnd"/>
      <w:r w:rsidRPr="003154A1">
        <w:rPr>
          <w:bCs/>
          <w:sz w:val="32"/>
          <w:szCs w:val="32"/>
        </w:rPr>
        <w:t>. An atrophic liver and dilated portal vein and collateral venous circulation are associated with a strong prediction of the presence of esophageal varices.</w:t>
      </w:r>
      <w:r>
        <w:rPr>
          <w:bCs/>
          <w:sz w:val="32"/>
          <w:szCs w:val="32"/>
        </w:rPr>
        <w:t xml:space="preserve"> </w:t>
      </w:r>
      <w:r w:rsidRPr="003154A1">
        <w:rPr>
          <w:bCs/>
          <w:sz w:val="32"/>
          <w:szCs w:val="32"/>
        </w:rPr>
        <w:t xml:space="preserve">Whatever the liver abnormality found on the abdominal ultrasound associated with anemia and collateral venous circulation, the positive predictive value of presence of esophageal </w:t>
      </w:r>
      <w:proofErr w:type="spellStart"/>
      <w:r w:rsidRPr="003154A1">
        <w:rPr>
          <w:bCs/>
          <w:sz w:val="32"/>
          <w:szCs w:val="32"/>
        </w:rPr>
        <w:t>varice</w:t>
      </w:r>
      <w:proofErr w:type="spellEnd"/>
      <w:r w:rsidRPr="003154A1">
        <w:rPr>
          <w:bCs/>
          <w:sz w:val="32"/>
          <w:szCs w:val="32"/>
        </w:rPr>
        <w:t xml:space="preserve"> is 100%. </w:t>
      </w:r>
    </w:p>
    <w:p w14:paraId="7BFDEF21" w14:textId="7CF97025" w:rsidR="003154A1" w:rsidRDefault="003154A1" w:rsidP="003154A1">
      <w:pPr>
        <w:rPr>
          <w:bCs/>
          <w:sz w:val="32"/>
          <w:szCs w:val="32"/>
        </w:rPr>
      </w:pPr>
      <w:r w:rsidRPr="003154A1">
        <w:rPr>
          <w:bCs/>
          <w:sz w:val="32"/>
          <w:szCs w:val="32"/>
        </w:rPr>
        <w:t xml:space="preserve">Keywords: esophageal </w:t>
      </w:r>
      <w:proofErr w:type="spellStart"/>
      <w:r w:rsidRPr="003154A1">
        <w:rPr>
          <w:bCs/>
          <w:sz w:val="32"/>
          <w:szCs w:val="32"/>
        </w:rPr>
        <w:t>varice</w:t>
      </w:r>
      <w:proofErr w:type="spellEnd"/>
      <w:r w:rsidRPr="003154A1">
        <w:rPr>
          <w:bCs/>
          <w:sz w:val="32"/>
          <w:szCs w:val="32"/>
        </w:rPr>
        <w:t>, chronic hepatopathy.</w:t>
      </w:r>
    </w:p>
    <w:p w14:paraId="5F62DB0A" w14:textId="77777777" w:rsidR="003E5FDE" w:rsidRPr="003E5FDE" w:rsidRDefault="003E5FDE" w:rsidP="003E5FDE">
      <w:pPr>
        <w:rPr>
          <w:bCs/>
          <w:sz w:val="32"/>
          <w:szCs w:val="32"/>
        </w:rPr>
      </w:pPr>
    </w:p>
    <w:p w14:paraId="6E7A08C3" w14:textId="77777777" w:rsidR="003E5FDE" w:rsidRPr="00C17563" w:rsidRDefault="003E5FDE" w:rsidP="003E5FDE">
      <w:pPr>
        <w:rPr>
          <w:b/>
          <w:sz w:val="32"/>
          <w:szCs w:val="32"/>
        </w:rPr>
      </w:pPr>
      <w:r w:rsidRPr="00C17563">
        <w:rPr>
          <w:b/>
          <w:sz w:val="32"/>
          <w:szCs w:val="32"/>
        </w:rPr>
        <w:t>1-INTRODUCTION</w:t>
      </w:r>
    </w:p>
    <w:p w14:paraId="5AAF23E3" w14:textId="77777777" w:rsidR="003E5FDE" w:rsidRPr="003E5FDE" w:rsidRDefault="003E5FDE" w:rsidP="003E5FDE">
      <w:pPr>
        <w:rPr>
          <w:bCs/>
          <w:sz w:val="32"/>
          <w:szCs w:val="32"/>
        </w:rPr>
      </w:pPr>
      <w:r w:rsidRPr="003E5FDE">
        <w:rPr>
          <w:bCs/>
          <w:sz w:val="32"/>
          <w:szCs w:val="32"/>
        </w:rPr>
        <w:t>Portal hypertension (HTP) is one of the main complications of chronic hepatopathy in general and in particular of cirrhosis. It remains a serious evolutionary accident [1]. Digestive hemorrhages by rupture of the esophageal varicose veins can be life-threatening despite an effective therapeutic arsenal that is currently available [2].</w:t>
      </w:r>
    </w:p>
    <w:p w14:paraId="7AABF48F" w14:textId="642EA6FB" w:rsidR="003E5FDE" w:rsidRPr="003E5FDE" w:rsidRDefault="003E5FDE" w:rsidP="003E5FDE">
      <w:pPr>
        <w:rPr>
          <w:bCs/>
          <w:sz w:val="32"/>
          <w:szCs w:val="32"/>
        </w:rPr>
      </w:pPr>
      <w:r w:rsidRPr="003E5FDE">
        <w:rPr>
          <w:bCs/>
          <w:sz w:val="32"/>
          <w:szCs w:val="32"/>
        </w:rPr>
        <w:t xml:space="preserve">Liver purification of portal blood flow can be taken if not by systemic </w:t>
      </w:r>
      <w:proofErr w:type="spellStart"/>
      <w:r w:rsidRPr="003E5FDE">
        <w:rPr>
          <w:bCs/>
          <w:sz w:val="32"/>
          <w:szCs w:val="32"/>
        </w:rPr>
        <w:t>porto</w:t>
      </w:r>
      <w:proofErr w:type="spellEnd"/>
      <w:r w:rsidRPr="003E5FDE">
        <w:rPr>
          <w:bCs/>
          <w:sz w:val="32"/>
          <w:szCs w:val="32"/>
        </w:rPr>
        <w:t xml:space="preserve"> shunts, resulting in liver encephalopathy. On the other hand, </w:t>
      </w:r>
      <w:proofErr w:type="spellStart"/>
      <w:r w:rsidRPr="003E5FDE">
        <w:rPr>
          <w:bCs/>
          <w:sz w:val="32"/>
          <w:szCs w:val="32"/>
        </w:rPr>
        <w:t>hyperspleasism</w:t>
      </w:r>
      <w:proofErr w:type="spellEnd"/>
      <w:r w:rsidRPr="003E5FDE">
        <w:rPr>
          <w:bCs/>
          <w:sz w:val="32"/>
          <w:szCs w:val="32"/>
        </w:rPr>
        <w:t xml:space="preserve"> and circulatory hyperkinesis may be responsible for major hemodynamic disturbance [1].</w:t>
      </w:r>
    </w:p>
    <w:p w14:paraId="31D219A5" w14:textId="05241A3F" w:rsidR="003E5FDE" w:rsidRDefault="003E5FDE" w:rsidP="003E5FDE">
      <w:pPr>
        <w:rPr>
          <w:bCs/>
          <w:sz w:val="32"/>
          <w:szCs w:val="32"/>
        </w:rPr>
      </w:pPr>
      <w:r w:rsidRPr="003E5FDE">
        <w:rPr>
          <w:bCs/>
          <w:sz w:val="32"/>
          <w:szCs w:val="32"/>
        </w:rPr>
        <w:lastRenderedPageBreak/>
        <w:t>In our context, some studies have reported the place of HTP during cirrhosis and during high digestive hemorrhage [3,4,5,6]. Indeed, the endoscopic signs of HTP had good predictive value for the diagnosis of cirrhosis [4]. Ultrasound has shown its interest in the diagnosis of cirrhosis with positive predictive values ranging from 66-100% depending on ultrasound signs [6]. In addition, rupture of esophageal varicose veins accounted for 41% of the causes of high gastrointestinal (HDH) hemorrhage in hospitals [5]. These studies did not assess the relationship between non-endoscopic signs of cirrhosis and the presence of VO.</w:t>
      </w:r>
    </w:p>
    <w:p w14:paraId="57EC2B05" w14:textId="77777777" w:rsidR="003E5FDE" w:rsidRPr="003E5FDE" w:rsidRDefault="003E5FDE" w:rsidP="003E5FDE">
      <w:pPr>
        <w:rPr>
          <w:bCs/>
          <w:sz w:val="32"/>
          <w:szCs w:val="32"/>
        </w:rPr>
      </w:pPr>
    </w:p>
    <w:p w14:paraId="1A3B476B" w14:textId="77777777" w:rsidR="003E5FDE" w:rsidRPr="00C17563" w:rsidRDefault="003E5FDE" w:rsidP="003E5FDE">
      <w:pPr>
        <w:rPr>
          <w:b/>
          <w:sz w:val="32"/>
          <w:szCs w:val="32"/>
        </w:rPr>
      </w:pPr>
      <w:r w:rsidRPr="00C17563">
        <w:rPr>
          <w:b/>
          <w:sz w:val="32"/>
          <w:szCs w:val="32"/>
        </w:rPr>
        <w:t xml:space="preserve">3.PATIENTS AND METHODS </w:t>
      </w:r>
    </w:p>
    <w:p w14:paraId="6F2F9D39" w14:textId="77777777" w:rsidR="003E5FDE" w:rsidRPr="003E5FDE" w:rsidRDefault="003E5FDE" w:rsidP="003E5FDE">
      <w:pPr>
        <w:rPr>
          <w:bCs/>
          <w:sz w:val="32"/>
          <w:szCs w:val="32"/>
        </w:rPr>
      </w:pPr>
      <w:r w:rsidRPr="003E5FDE">
        <w:rPr>
          <w:bCs/>
          <w:sz w:val="32"/>
          <w:szCs w:val="32"/>
        </w:rPr>
        <w:t xml:space="preserve">This was a case/control study, patients with chronic hepatopathy  </w:t>
      </w:r>
    </w:p>
    <w:p w14:paraId="10AF8D3E" w14:textId="77777777" w:rsidR="003E5FDE" w:rsidRPr="003E5FDE" w:rsidRDefault="003E5FDE" w:rsidP="003E5FDE">
      <w:pPr>
        <w:rPr>
          <w:bCs/>
          <w:sz w:val="32"/>
          <w:szCs w:val="32"/>
        </w:rPr>
      </w:pPr>
      <w:r w:rsidRPr="003E5FDE">
        <w:rPr>
          <w:bCs/>
          <w:sz w:val="32"/>
          <w:szCs w:val="32"/>
        </w:rPr>
        <w:t xml:space="preserve">VO at endoscopy. These were compared to witnesses </w:t>
      </w:r>
    </w:p>
    <w:p w14:paraId="39CA4EFA" w14:textId="77777777" w:rsidR="003E5FDE" w:rsidRPr="003E5FDE" w:rsidRDefault="003E5FDE" w:rsidP="003E5FDE">
      <w:pPr>
        <w:rPr>
          <w:bCs/>
          <w:sz w:val="32"/>
          <w:szCs w:val="32"/>
        </w:rPr>
      </w:pPr>
      <w:r w:rsidRPr="003E5FDE">
        <w:rPr>
          <w:bCs/>
          <w:sz w:val="32"/>
          <w:szCs w:val="32"/>
        </w:rPr>
        <w:t xml:space="preserve">carriers of chronic hepatopathy without VO objectified to endoscopy. It took place from July 2017 to July 2019 in the service of Hepato-Gastroenterology of the Gabriel Touré University Hospital in Bamako and focused on patients with chronic hepatopathy with or without VO. The criteria for inclusion were the presence of chronic hepatopathy and the achievement of a high digestive endoscopy. All patients received a clinical examination involving: - an interrogation for </w:t>
      </w:r>
      <w:proofErr w:type="spellStart"/>
      <w:r w:rsidRPr="003E5FDE">
        <w:rPr>
          <w:bCs/>
          <w:sz w:val="32"/>
          <w:szCs w:val="32"/>
        </w:rPr>
        <w:t>anantence</w:t>
      </w:r>
      <w:proofErr w:type="spellEnd"/>
      <w:r w:rsidRPr="003E5FDE">
        <w:rPr>
          <w:bCs/>
          <w:sz w:val="32"/>
          <w:szCs w:val="32"/>
        </w:rPr>
        <w:t xml:space="preserve"> of jaundice, </w:t>
      </w:r>
      <w:proofErr w:type="spellStart"/>
      <w:r w:rsidRPr="003E5FDE">
        <w:rPr>
          <w:bCs/>
          <w:sz w:val="32"/>
          <w:szCs w:val="32"/>
        </w:rPr>
        <w:t>bilharziosis</w:t>
      </w:r>
      <w:proofErr w:type="spellEnd"/>
      <w:r w:rsidRPr="003E5FDE">
        <w:rPr>
          <w:bCs/>
          <w:sz w:val="32"/>
          <w:szCs w:val="32"/>
        </w:rPr>
        <w:t xml:space="preserve">, hepatitis, other hepatopathies and high digestive hemorrhages; functional signs such as hematemesis, melena, abdominal pain, dyspnea and increased abdominal volume </w:t>
      </w:r>
    </w:p>
    <w:p w14:paraId="6C638C90" w14:textId="77777777" w:rsidR="003E5FDE" w:rsidRPr="003E5FDE" w:rsidRDefault="003E5FDE" w:rsidP="003E5FDE">
      <w:pPr>
        <w:rPr>
          <w:bCs/>
          <w:sz w:val="32"/>
          <w:szCs w:val="32"/>
        </w:rPr>
      </w:pPr>
      <w:r w:rsidRPr="003E5FDE">
        <w:rPr>
          <w:bCs/>
          <w:sz w:val="32"/>
          <w:szCs w:val="32"/>
        </w:rPr>
        <w:t xml:space="preserve">-a physical examination for signs of portal hypertension: such as abdominal collateral venous circulation, splenomegaly and </w:t>
      </w:r>
      <w:proofErr w:type="spellStart"/>
      <w:r w:rsidRPr="003E5FDE">
        <w:rPr>
          <w:bCs/>
          <w:sz w:val="32"/>
          <w:szCs w:val="32"/>
        </w:rPr>
        <w:t>ascite</w:t>
      </w:r>
      <w:proofErr w:type="spellEnd"/>
      <w:r w:rsidRPr="003E5FDE">
        <w:rPr>
          <w:bCs/>
          <w:sz w:val="32"/>
          <w:szCs w:val="32"/>
        </w:rPr>
        <w:t>;</w:t>
      </w:r>
    </w:p>
    <w:p w14:paraId="421457B7" w14:textId="3BFCD216" w:rsidR="003E5FDE" w:rsidRPr="003E5FDE" w:rsidRDefault="003E5FDE" w:rsidP="003E5FDE">
      <w:pPr>
        <w:rPr>
          <w:bCs/>
          <w:sz w:val="32"/>
          <w:szCs w:val="32"/>
        </w:rPr>
      </w:pPr>
      <w:r w:rsidRPr="003E5FDE">
        <w:rPr>
          <w:bCs/>
          <w:sz w:val="32"/>
          <w:szCs w:val="32"/>
        </w:rPr>
        <w:t xml:space="preserve">signs of hepatocellular insufficiency: jaundice, anemia, asterixis, stellar angioma, palmar erythrose, white nails, digital </w:t>
      </w:r>
      <w:proofErr w:type="spellStart"/>
      <w:r w:rsidRPr="003E5FDE">
        <w:rPr>
          <w:bCs/>
          <w:sz w:val="32"/>
          <w:szCs w:val="32"/>
        </w:rPr>
        <w:t>hippocratism</w:t>
      </w:r>
      <w:proofErr w:type="spellEnd"/>
      <w:r w:rsidRPr="003E5FDE">
        <w:rPr>
          <w:bCs/>
          <w:sz w:val="32"/>
          <w:szCs w:val="32"/>
        </w:rPr>
        <w:t>,</w:t>
      </w:r>
      <w:r>
        <w:rPr>
          <w:bCs/>
          <w:sz w:val="32"/>
          <w:szCs w:val="32"/>
        </w:rPr>
        <w:t xml:space="preserve"> </w:t>
      </w:r>
      <w:r w:rsidRPr="003E5FDE">
        <w:rPr>
          <w:bCs/>
          <w:sz w:val="32"/>
          <w:szCs w:val="32"/>
        </w:rPr>
        <w:lastRenderedPageBreak/>
        <w:t xml:space="preserve">gynecomastia, </w:t>
      </w:r>
      <w:proofErr w:type="spellStart"/>
      <w:r w:rsidRPr="003E5FDE">
        <w:rPr>
          <w:bCs/>
          <w:sz w:val="32"/>
          <w:szCs w:val="32"/>
        </w:rPr>
        <w:t>ascite</w:t>
      </w:r>
      <w:proofErr w:type="spellEnd"/>
      <w:r w:rsidRPr="003E5FDE">
        <w:rPr>
          <w:bCs/>
          <w:sz w:val="32"/>
          <w:szCs w:val="32"/>
        </w:rPr>
        <w:t xml:space="preserve">, epistaxis; rectal touch: a melena, a </w:t>
      </w:r>
      <w:proofErr w:type="spellStart"/>
      <w:r w:rsidRPr="003E5FDE">
        <w:rPr>
          <w:bCs/>
          <w:sz w:val="32"/>
          <w:szCs w:val="32"/>
        </w:rPr>
        <w:t>hematchya</w:t>
      </w:r>
      <w:proofErr w:type="spellEnd"/>
      <w:r w:rsidRPr="003E5FDE">
        <w:rPr>
          <w:bCs/>
          <w:sz w:val="32"/>
          <w:szCs w:val="32"/>
        </w:rPr>
        <w:t xml:space="preserve"> (</w:t>
      </w:r>
      <w:proofErr w:type="spellStart"/>
      <w:r w:rsidRPr="003E5FDE">
        <w:rPr>
          <w:bCs/>
          <w:sz w:val="32"/>
          <w:szCs w:val="32"/>
        </w:rPr>
        <w:t>rectorragia</w:t>
      </w:r>
      <w:proofErr w:type="spellEnd"/>
      <w:r w:rsidRPr="003E5FDE">
        <w:rPr>
          <w:bCs/>
          <w:sz w:val="32"/>
          <w:szCs w:val="32"/>
        </w:rPr>
        <w:t xml:space="preserve">). </w:t>
      </w:r>
    </w:p>
    <w:p w14:paraId="2175D46F" w14:textId="77777777" w:rsidR="003E5FDE" w:rsidRPr="003E5FDE" w:rsidRDefault="003E5FDE" w:rsidP="003E5FDE">
      <w:pPr>
        <w:rPr>
          <w:bCs/>
          <w:sz w:val="32"/>
          <w:szCs w:val="32"/>
        </w:rPr>
      </w:pPr>
      <w:r w:rsidRPr="003E5FDE">
        <w:rPr>
          <w:bCs/>
          <w:sz w:val="32"/>
          <w:szCs w:val="32"/>
        </w:rPr>
        <w:t xml:space="preserve">Paraclinical examinations included: </w:t>
      </w:r>
    </w:p>
    <w:p w14:paraId="550F9A08" w14:textId="6CD2CF53" w:rsidR="003E5FDE" w:rsidRPr="003E5FDE" w:rsidRDefault="003E5FDE" w:rsidP="003E5FDE">
      <w:pPr>
        <w:rPr>
          <w:bCs/>
          <w:sz w:val="32"/>
          <w:szCs w:val="32"/>
        </w:rPr>
      </w:pPr>
      <w:r w:rsidRPr="003E5FDE">
        <w:rPr>
          <w:bCs/>
          <w:sz w:val="32"/>
          <w:szCs w:val="32"/>
        </w:rPr>
        <w:t xml:space="preserve">Biology: the hemogram in search of anemia, leukopenia, </w:t>
      </w:r>
      <w:proofErr w:type="spellStart"/>
      <w:r w:rsidRPr="003E5FDE">
        <w:rPr>
          <w:bCs/>
          <w:sz w:val="32"/>
          <w:szCs w:val="32"/>
        </w:rPr>
        <w:t>thrombopenis</w:t>
      </w:r>
      <w:proofErr w:type="spellEnd"/>
      <w:r w:rsidRPr="003E5FDE">
        <w:rPr>
          <w:bCs/>
          <w:sz w:val="32"/>
          <w:szCs w:val="32"/>
        </w:rPr>
        <w:t xml:space="preserve"> or even a cytopenia </w:t>
      </w:r>
      <w:proofErr w:type="spellStart"/>
      <w:r w:rsidRPr="003E5FDE">
        <w:rPr>
          <w:bCs/>
          <w:sz w:val="32"/>
          <w:szCs w:val="32"/>
        </w:rPr>
        <w:t>panpenia</w:t>
      </w:r>
      <w:proofErr w:type="spellEnd"/>
      <w:r w:rsidRPr="003E5FDE">
        <w:rPr>
          <w:bCs/>
          <w:sz w:val="32"/>
          <w:szCs w:val="32"/>
        </w:rPr>
        <w:t xml:space="preserve">; dosage of </w:t>
      </w:r>
      <w:proofErr w:type="spellStart"/>
      <w:r w:rsidRPr="003E5FDE">
        <w:rPr>
          <w:bCs/>
          <w:sz w:val="32"/>
          <w:szCs w:val="32"/>
        </w:rPr>
        <w:t>prothrombine</w:t>
      </w:r>
      <w:proofErr w:type="spellEnd"/>
      <w:r w:rsidRPr="003E5FDE">
        <w:rPr>
          <w:bCs/>
          <w:sz w:val="32"/>
          <w:szCs w:val="32"/>
        </w:rPr>
        <w:t xml:space="preserve"> levels, albuminemia and bilirubinemia to assess hepatocellular function; the dosage of </w:t>
      </w:r>
      <w:proofErr w:type="spellStart"/>
      <w:r w:rsidRPr="003E5FDE">
        <w:rPr>
          <w:bCs/>
          <w:sz w:val="32"/>
          <w:szCs w:val="32"/>
        </w:rPr>
        <w:t>alphafoetoprotein</w:t>
      </w:r>
      <w:proofErr w:type="spellEnd"/>
      <w:r w:rsidRPr="003E5FDE">
        <w:rPr>
          <w:bCs/>
          <w:sz w:val="32"/>
          <w:szCs w:val="32"/>
        </w:rPr>
        <w:t xml:space="preserve"> levels for CHC screening; the dosage of </w:t>
      </w:r>
      <w:proofErr w:type="spellStart"/>
      <w:r w:rsidRPr="003E5FDE">
        <w:rPr>
          <w:bCs/>
          <w:sz w:val="32"/>
          <w:szCs w:val="32"/>
        </w:rPr>
        <w:t>transaminasemia</w:t>
      </w:r>
      <w:proofErr w:type="spellEnd"/>
      <w:r w:rsidRPr="003E5FDE">
        <w:rPr>
          <w:bCs/>
          <w:sz w:val="32"/>
          <w:szCs w:val="32"/>
        </w:rPr>
        <w:t xml:space="preserve"> to look for cytolysis; the dosage of </w:t>
      </w:r>
      <w:proofErr w:type="spellStart"/>
      <w:r w:rsidRPr="003E5FDE">
        <w:rPr>
          <w:bCs/>
          <w:sz w:val="32"/>
          <w:szCs w:val="32"/>
        </w:rPr>
        <w:t>creatininemia</w:t>
      </w:r>
      <w:proofErr w:type="spellEnd"/>
      <w:r w:rsidRPr="003E5FDE">
        <w:rPr>
          <w:bCs/>
          <w:sz w:val="32"/>
          <w:szCs w:val="32"/>
        </w:rPr>
        <w:t xml:space="preserve"> with calculation of </w:t>
      </w:r>
      <w:proofErr w:type="spellStart"/>
      <w:r w:rsidRPr="003E5FDE">
        <w:rPr>
          <w:bCs/>
          <w:sz w:val="32"/>
          <w:szCs w:val="32"/>
        </w:rPr>
        <w:t>gloomerular</w:t>
      </w:r>
      <w:proofErr w:type="spellEnd"/>
      <w:r w:rsidRPr="003E5FDE">
        <w:rPr>
          <w:bCs/>
          <w:sz w:val="32"/>
          <w:szCs w:val="32"/>
        </w:rPr>
        <w:t xml:space="preserve"> filtration rate (DFG), blood </w:t>
      </w:r>
      <w:proofErr w:type="spellStart"/>
      <w:r w:rsidRPr="003E5FDE">
        <w:rPr>
          <w:bCs/>
          <w:sz w:val="32"/>
          <w:szCs w:val="32"/>
        </w:rPr>
        <w:t>ionogram</w:t>
      </w:r>
      <w:proofErr w:type="spellEnd"/>
      <w:r w:rsidRPr="003E5FDE">
        <w:rPr>
          <w:bCs/>
          <w:sz w:val="32"/>
          <w:szCs w:val="32"/>
        </w:rPr>
        <w:t xml:space="preserve"> to assess kidney function; </w:t>
      </w:r>
      <w:proofErr w:type="spellStart"/>
      <w:r w:rsidRPr="003E5FDE">
        <w:rPr>
          <w:bCs/>
          <w:sz w:val="32"/>
          <w:szCs w:val="32"/>
        </w:rPr>
        <w:t>cytoology</w:t>
      </w:r>
      <w:proofErr w:type="spellEnd"/>
      <w:r w:rsidRPr="003E5FDE">
        <w:rPr>
          <w:bCs/>
          <w:sz w:val="32"/>
          <w:szCs w:val="32"/>
        </w:rPr>
        <w:t xml:space="preserve">, chemical and bacteriological examination of </w:t>
      </w:r>
      <w:proofErr w:type="spellStart"/>
      <w:r w:rsidRPr="003E5FDE">
        <w:rPr>
          <w:bCs/>
          <w:sz w:val="32"/>
          <w:szCs w:val="32"/>
        </w:rPr>
        <w:t>ascite</w:t>
      </w:r>
      <w:proofErr w:type="spellEnd"/>
      <w:r w:rsidRPr="003E5FDE">
        <w:rPr>
          <w:bCs/>
          <w:sz w:val="32"/>
          <w:szCs w:val="32"/>
        </w:rPr>
        <w:t xml:space="preserve"> fluid for infection of </w:t>
      </w:r>
      <w:proofErr w:type="spellStart"/>
      <w:r w:rsidRPr="003E5FDE">
        <w:rPr>
          <w:bCs/>
          <w:sz w:val="32"/>
          <w:szCs w:val="32"/>
        </w:rPr>
        <w:t>ascite</w:t>
      </w:r>
      <w:proofErr w:type="spellEnd"/>
      <w:r w:rsidRPr="003E5FDE">
        <w:rPr>
          <w:bCs/>
          <w:sz w:val="32"/>
          <w:szCs w:val="32"/>
        </w:rPr>
        <w:t xml:space="preserve"> fluid.</w:t>
      </w:r>
    </w:p>
    <w:p w14:paraId="47CDF0BA" w14:textId="1F84BF3D" w:rsidR="003E5FDE" w:rsidRDefault="003E5FDE" w:rsidP="003E5FDE">
      <w:pPr>
        <w:rPr>
          <w:bCs/>
          <w:sz w:val="32"/>
          <w:szCs w:val="32"/>
        </w:rPr>
      </w:pPr>
      <w:r w:rsidRPr="003E5FDE">
        <w:rPr>
          <w:bCs/>
          <w:sz w:val="32"/>
          <w:szCs w:val="32"/>
        </w:rPr>
        <w:t xml:space="preserve">Morphology: </w:t>
      </w:r>
      <w:proofErr w:type="spellStart"/>
      <w:r w:rsidRPr="003E5FDE">
        <w:rPr>
          <w:bCs/>
          <w:sz w:val="32"/>
          <w:szCs w:val="32"/>
        </w:rPr>
        <w:t>oesogastro</w:t>
      </w:r>
      <w:proofErr w:type="spellEnd"/>
      <w:r w:rsidRPr="003E5FDE">
        <w:rPr>
          <w:bCs/>
          <w:sz w:val="32"/>
          <w:szCs w:val="32"/>
        </w:rPr>
        <w:t xml:space="preserve">-duodenal </w:t>
      </w:r>
      <w:proofErr w:type="spellStart"/>
      <w:r w:rsidRPr="003E5FDE">
        <w:rPr>
          <w:bCs/>
          <w:sz w:val="32"/>
          <w:szCs w:val="32"/>
        </w:rPr>
        <w:t>fibroscopy</w:t>
      </w:r>
      <w:proofErr w:type="spellEnd"/>
      <w:r w:rsidRPr="003E5FDE">
        <w:rPr>
          <w:bCs/>
          <w:sz w:val="32"/>
          <w:szCs w:val="32"/>
        </w:rPr>
        <w:t xml:space="preserve"> to confirm the presence or absence of varicose veins; abdominal ultrasound: in search of splenomegaly, </w:t>
      </w:r>
      <w:proofErr w:type="spellStart"/>
      <w:r w:rsidRPr="003E5FDE">
        <w:rPr>
          <w:bCs/>
          <w:sz w:val="32"/>
          <w:szCs w:val="32"/>
        </w:rPr>
        <w:t>ascite</w:t>
      </w:r>
      <w:proofErr w:type="spellEnd"/>
      <w:r w:rsidRPr="003E5FDE">
        <w:rPr>
          <w:bCs/>
          <w:sz w:val="32"/>
          <w:szCs w:val="32"/>
        </w:rPr>
        <w:t xml:space="preserve">, dilation of the trunk carries, splenic vein, abnormalities of liver structure and morphology of other organs full over </w:t>
      </w:r>
      <w:proofErr w:type="spellStart"/>
      <w:r w:rsidRPr="003E5FDE">
        <w:rPr>
          <w:bCs/>
          <w:sz w:val="32"/>
          <w:szCs w:val="32"/>
        </w:rPr>
        <w:t>mesocolics</w:t>
      </w:r>
      <w:proofErr w:type="spellEnd"/>
      <w:r w:rsidRPr="003E5FDE">
        <w:rPr>
          <w:bCs/>
          <w:sz w:val="32"/>
          <w:szCs w:val="32"/>
        </w:rPr>
        <w:t xml:space="preserve">. </w:t>
      </w:r>
    </w:p>
    <w:p w14:paraId="4A8F30F9" w14:textId="77777777" w:rsidR="00C17563" w:rsidRDefault="00C17563" w:rsidP="00452994">
      <w:pPr>
        <w:rPr>
          <w:b/>
          <w:sz w:val="32"/>
          <w:szCs w:val="32"/>
        </w:rPr>
      </w:pPr>
    </w:p>
    <w:p w14:paraId="718BCD43" w14:textId="1CC93B3B" w:rsidR="00C17563" w:rsidRPr="00C17563" w:rsidRDefault="003E5FDE" w:rsidP="00452994">
      <w:pPr>
        <w:rPr>
          <w:b/>
          <w:sz w:val="32"/>
          <w:szCs w:val="32"/>
        </w:rPr>
      </w:pPr>
      <w:r w:rsidRPr="00C17563">
        <w:rPr>
          <w:b/>
          <w:sz w:val="32"/>
          <w:szCs w:val="32"/>
        </w:rPr>
        <w:t>4- RESULTS</w:t>
      </w:r>
    </w:p>
    <w:p w14:paraId="3504370A" w14:textId="3AE46E6F" w:rsidR="00C17563" w:rsidRDefault="003E5FDE" w:rsidP="00452994">
      <w:pPr>
        <w:rPr>
          <w:bCs/>
          <w:sz w:val="32"/>
          <w:szCs w:val="32"/>
        </w:rPr>
      </w:pPr>
      <w:r w:rsidRPr="003E5FDE">
        <w:rPr>
          <w:bCs/>
          <w:sz w:val="32"/>
          <w:szCs w:val="32"/>
        </w:rPr>
        <w:t>We collected 54 cases of chronic hepatopathy with VO presence including 35 men and 19 women with an average age of 48.7</w:t>
      </w:r>
      <w:r w:rsidR="00C17563">
        <w:rPr>
          <w:rFonts w:cstheme="minorHAnsi"/>
          <w:bCs/>
          <w:sz w:val="32"/>
          <w:szCs w:val="32"/>
        </w:rPr>
        <w:t>±</w:t>
      </w:r>
      <w:r w:rsidRPr="003E5FDE">
        <w:rPr>
          <w:bCs/>
          <w:sz w:val="32"/>
          <w:szCs w:val="32"/>
        </w:rPr>
        <w:t xml:space="preserve">14.4 years that were compared to 54 other cases of VO-free hepatopathy with an average age of 42.6. The age was not significantly different between the two groups. There was no statistically significant difference by sex in the two groups, 1.8 for the presence of VO and 2.1 for the absence of VO, respectively. Jaundice was the most common year found in patients with VO with no statistically significant difference in patients without VO. The severity of Child B and C hepatopathy was predictive of VO presence 37% and 24, 1% respectively. On abdominal </w:t>
      </w:r>
      <w:r w:rsidRPr="003E5FDE">
        <w:rPr>
          <w:bCs/>
          <w:sz w:val="32"/>
          <w:szCs w:val="32"/>
        </w:rPr>
        <w:lastRenderedPageBreak/>
        <w:t xml:space="preserve">ultrasound, an </w:t>
      </w:r>
      <w:proofErr w:type="spellStart"/>
      <w:r w:rsidRPr="003E5FDE">
        <w:rPr>
          <w:bCs/>
          <w:sz w:val="32"/>
          <w:szCs w:val="32"/>
        </w:rPr>
        <w:t>ascite</w:t>
      </w:r>
      <w:proofErr w:type="spellEnd"/>
      <w:r w:rsidRPr="003E5FDE">
        <w:rPr>
          <w:bCs/>
          <w:sz w:val="32"/>
          <w:szCs w:val="32"/>
        </w:rPr>
        <w:t xml:space="preserve"> (77.8%), a heterogeneous liver (66.7%) and a dilated trunk (33.3%) were significantly associated with the presence of VO (Table </w:t>
      </w:r>
      <w:r w:rsidR="007B6B0B">
        <w:rPr>
          <w:bCs/>
          <w:sz w:val="32"/>
          <w:szCs w:val="32"/>
        </w:rPr>
        <w:t>1</w:t>
      </w:r>
      <w:r w:rsidRPr="003E5FDE">
        <w:rPr>
          <w:bCs/>
          <w:sz w:val="32"/>
          <w:szCs w:val="32"/>
        </w:rPr>
        <w:t xml:space="preserve">). VO presence PPV was greater than 72% when Hb levels were less than 12g/dL and were associated with </w:t>
      </w:r>
      <w:proofErr w:type="spellStart"/>
      <w:r w:rsidRPr="003E5FDE">
        <w:rPr>
          <w:bCs/>
          <w:sz w:val="32"/>
          <w:szCs w:val="32"/>
        </w:rPr>
        <w:t>ascite</w:t>
      </w:r>
      <w:proofErr w:type="spellEnd"/>
      <w:r w:rsidRPr="003E5FDE">
        <w:rPr>
          <w:bCs/>
          <w:sz w:val="32"/>
          <w:szCs w:val="32"/>
        </w:rPr>
        <w:t xml:space="preserve"> or CVC. VO presence VPP is 100% when CVC was associated with an atrophic liver or a dilated carrier trunk. The presence of a CVC and a low Hb level had a 100% PPV for the presence of VO regardless of the presence of observed ultrasound abnormalities (Table </w:t>
      </w:r>
      <w:r w:rsidR="007B6B0B">
        <w:rPr>
          <w:bCs/>
          <w:sz w:val="32"/>
          <w:szCs w:val="32"/>
        </w:rPr>
        <w:t>3</w:t>
      </w:r>
      <w:r w:rsidRPr="003E5FDE">
        <w:rPr>
          <w:bCs/>
          <w:sz w:val="32"/>
          <w:szCs w:val="32"/>
        </w:rPr>
        <w:t xml:space="preserve">). </w:t>
      </w:r>
    </w:p>
    <w:p w14:paraId="023E86B2" w14:textId="77777777" w:rsidR="00C17563" w:rsidRDefault="00C17563" w:rsidP="00452994">
      <w:pPr>
        <w:rPr>
          <w:b/>
          <w:sz w:val="32"/>
          <w:szCs w:val="32"/>
        </w:rPr>
      </w:pPr>
    </w:p>
    <w:p w14:paraId="6E8935E3" w14:textId="678E44C0" w:rsidR="00452994" w:rsidRPr="00C17563" w:rsidRDefault="00860DD9" w:rsidP="00452994">
      <w:pPr>
        <w:rPr>
          <w:b/>
          <w:sz w:val="32"/>
          <w:szCs w:val="32"/>
        </w:rPr>
      </w:pPr>
      <w:r>
        <w:rPr>
          <w:b/>
          <w:sz w:val="32"/>
          <w:szCs w:val="32"/>
        </w:rPr>
        <w:t>5</w:t>
      </w:r>
      <w:r w:rsidR="00452994" w:rsidRPr="00C17563">
        <w:rPr>
          <w:b/>
          <w:sz w:val="32"/>
          <w:szCs w:val="32"/>
        </w:rPr>
        <w:t>. DISCUSSION</w:t>
      </w:r>
    </w:p>
    <w:p w14:paraId="7214D7FA" w14:textId="60BB8DE5" w:rsidR="00452994" w:rsidRPr="00452994" w:rsidRDefault="00452994" w:rsidP="00452994">
      <w:pPr>
        <w:rPr>
          <w:bCs/>
          <w:sz w:val="32"/>
          <w:szCs w:val="32"/>
        </w:rPr>
      </w:pPr>
      <w:r w:rsidRPr="00452994">
        <w:rPr>
          <w:bCs/>
          <w:sz w:val="32"/>
          <w:szCs w:val="32"/>
        </w:rPr>
        <w:t xml:space="preserve">This prospective study from July 2017 to July 2019 involved 54 cases of chronic hepatopathy with VO presence that were compared to 54 other cases of chronic hepatopathy without VO.  Our sample is underestimated because some patients have not been able to carry out the additional examinations necessary for their inclusion. However, this staff allowed us to make an analysis that led to the proposal of a model for predicting the presence of VO on chronic hepatopathy. The average age of the patients was not significantly different in the two groups (VO: 48.7 years, 14.4 years with extremes of 18 and 75 years; VO-: 42.6 years, 14.7 with extremes of 15 and 78 years). This result is superimposed on that of </w:t>
      </w:r>
      <w:proofErr w:type="spellStart"/>
      <w:r w:rsidRPr="00452994">
        <w:rPr>
          <w:bCs/>
          <w:sz w:val="32"/>
          <w:szCs w:val="32"/>
        </w:rPr>
        <w:t>Madhotra</w:t>
      </w:r>
      <w:proofErr w:type="spellEnd"/>
      <w:r w:rsidRPr="00452994">
        <w:rPr>
          <w:bCs/>
          <w:sz w:val="32"/>
          <w:szCs w:val="32"/>
        </w:rPr>
        <w:t xml:space="preserve"> et al [7] who reported an average age of 51 years. The sex ratio in this study was male-dominated in both groups. </w:t>
      </w:r>
      <w:proofErr w:type="spellStart"/>
      <w:r w:rsidRPr="00452994">
        <w:rPr>
          <w:bCs/>
          <w:sz w:val="32"/>
          <w:szCs w:val="32"/>
        </w:rPr>
        <w:t>Madhotra</w:t>
      </w:r>
      <w:proofErr w:type="spellEnd"/>
      <w:r w:rsidRPr="00452994">
        <w:rPr>
          <w:bCs/>
          <w:sz w:val="32"/>
          <w:szCs w:val="32"/>
        </w:rPr>
        <w:t xml:space="preserve"> et al [7] also found a sex ratio of 1.7. This male prevalence may be explained by men's more frequent exposure to risk factors for developing chronic hepatopathy. The most common medical history was jaundice (14.8%). This frequency has been confirmed by several studies [8, 9, 10], but which have reported</w:t>
      </w:r>
      <w:r>
        <w:rPr>
          <w:bCs/>
          <w:sz w:val="32"/>
          <w:szCs w:val="32"/>
        </w:rPr>
        <w:t xml:space="preserve"> </w:t>
      </w:r>
      <w:r w:rsidRPr="00452994">
        <w:rPr>
          <w:bCs/>
          <w:sz w:val="32"/>
          <w:szCs w:val="32"/>
        </w:rPr>
        <w:t xml:space="preserve">rates (54%, 26.3%, 30.8%, 26.4%). This history could be explained by the occurrence of viral hepatitis in our context. Hematemesis was the reason for </w:t>
      </w:r>
      <w:r w:rsidRPr="00452994">
        <w:rPr>
          <w:bCs/>
          <w:sz w:val="32"/>
          <w:szCs w:val="32"/>
        </w:rPr>
        <w:lastRenderedPageBreak/>
        <w:t xml:space="preserve">consultation in 33,3% of cases with VO, </w:t>
      </w:r>
      <w:proofErr w:type="spellStart"/>
      <w:r w:rsidRPr="00452994">
        <w:rPr>
          <w:bCs/>
          <w:sz w:val="32"/>
          <w:szCs w:val="32"/>
        </w:rPr>
        <w:t>Bouglouga</w:t>
      </w:r>
      <w:proofErr w:type="spellEnd"/>
      <w:r w:rsidRPr="00452994">
        <w:rPr>
          <w:bCs/>
          <w:sz w:val="32"/>
          <w:szCs w:val="32"/>
        </w:rPr>
        <w:t xml:space="preserve"> [8] reported a lower result (25%). This difference would be explained by sampling. Ascites (57.4%), hematemesis (48.1%), low blood pressure (29.6%) were the most common clinical signs in our patients with VO. Biologically, only anemia was significantly associated with the presence of VO (P-5.10-5).  This result is comparable to that of </w:t>
      </w:r>
      <w:proofErr w:type="spellStart"/>
      <w:r w:rsidRPr="00452994">
        <w:rPr>
          <w:bCs/>
          <w:sz w:val="32"/>
          <w:szCs w:val="32"/>
        </w:rPr>
        <w:t>Moulion</w:t>
      </w:r>
      <w:proofErr w:type="spellEnd"/>
      <w:r w:rsidRPr="00452994">
        <w:rPr>
          <w:bCs/>
          <w:sz w:val="32"/>
          <w:szCs w:val="32"/>
        </w:rPr>
        <w:t xml:space="preserve"> et al [11] in which anemia had a good positive predictive value of </w:t>
      </w:r>
      <w:proofErr w:type="spellStart"/>
      <w:r w:rsidRPr="00452994">
        <w:rPr>
          <w:bCs/>
          <w:sz w:val="32"/>
          <w:szCs w:val="32"/>
        </w:rPr>
        <w:t>vo</w:t>
      </w:r>
      <w:proofErr w:type="spellEnd"/>
      <w:r w:rsidRPr="00452994">
        <w:rPr>
          <w:bCs/>
          <w:sz w:val="32"/>
          <w:szCs w:val="32"/>
        </w:rPr>
        <w:t xml:space="preserve"> presence (P</w:t>
      </w:r>
      <w:r>
        <w:rPr>
          <w:bCs/>
          <w:sz w:val="32"/>
          <w:szCs w:val="32"/>
        </w:rPr>
        <w:t>=</w:t>
      </w:r>
      <w:r w:rsidRPr="00452994">
        <w:rPr>
          <w:bCs/>
          <w:sz w:val="32"/>
          <w:szCs w:val="32"/>
        </w:rPr>
        <w:t>0.0001).</w:t>
      </w:r>
      <w:r>
        <w:rPr>
          <w:bCs/>
          <w:sz w:val="32"/>
          <w:szCs w:val="32"/>
        </w:rPr>
        <w:t xml:space="preserve"> </w:t>
      </w:r>
      <w:r w:rsidRPr="00452994">
        <w:rPr>
          <w:bCs/>
          <w:sz w:val="32"/>
          <w:szCs w:val="32"/>
        </w:rPr>
        <w:t xml:space="preserve">The low platelet rate is not used as a predictor of VO, this result is contrary to that found in the study of Nina et al [12] where the low platelet rate is consistently found as a predictor of VO; this result is confirmed by Christophe et al [13] with a diagnostic performance of 67.5% and by Attia et al [14] in whom thrombopenia was significantly associated with the presence of large VO (p-0.04). In our study, a TP of less than 50% was not significantly associated with the presence of VO [p-0, 06], on the other hand a low TP is a positive predictor of the presence of VO in those of </w:t>
      </w:r>
      <w:proofErr w:type="spellStart"/>
      <w:r w:rsidRPr="00452994">
        <w:rPr>
          <w:bCs/>
          <w:sz w:val="32"/>
          <w:szCs w:val="32"/>
        </w:rPr>
        <w:t>Moulion</w:t>
      </w:r>
      <w:proofErr w:type="spellEnd"/>
      <w:r w:rsidRPr="00452994">
        <w:rPr>
          <w:bCs/>
          <w:sz w:val="32"/>
          <w:szCs w:val="32"/>
        </w:rPr>
        <w:t xml:space="preserve"> et al [11] (p-0.049) and Attia et al [14] (p-0.002). The presence of VO was statistically significant in cases of advanced hepatopathy (CHILD B and C with p-5.10-7 and p-67.10-4 respectively). This finding is confirmed by studies by </w:t>
      </w:r>
      <w:proofErr w:type="spellStart"/>
      <w:r w:rsidRPr="00452994">
        <w:rPr>
          <w:bCs/>
          <w:sz w:val="32"/>
          <w:szCs w:val="32"/>
        </w:rPr>
        <w:t>Moulion</w:t>
      </w:r>
      <w:proofErr w:type="spellEnd"/>
      <w:r w:rsidRPr="00452994">
        <w:rPr>
          <w:bCs/>
          <w:sz w:val="32"/>
          <w:szCs w:val="32"/>
        </w:rPr>
        <w:t xml:space="preserve"> et al [11] and Attia et al [14] which found a statistically significant link between the severity of VO and the advanced stages of hepatopathy. This finding may be due to the fact that in Sub-Saharan Africa, patients generally consult when the disease is already advanced due to financial difficulties and poor access to specialized consultations, among others.</w:t>
      </w:r>
      <w:r>
        <w:rPr>
          <w:bCs/>
          <w:sz w:val="32"/>
          <w:szCs w:val="32"/>
        </w:rPr>
        <w:t xml:space="preserve"> </w:t>
      </w:r>
      <w:r w:rsidRPr="00452994">
        <w:rPr>
          <w:bCs/>
          <w:sz w:val="32"/>
          <w:szCs w:val="32"/>
        </w:rPr>
        <w:t>A dilated trunk at</w:t>
      </w:r>
      <w:r>
        <w:rPr>
          <w:bCs/>
          <w:sz w:val="32"/>
          <w:szCs w:val="32"/>
        </w:rPr>
        <w:t xml:space="preserve"> </w:t>
      </w:r>
      <w:r w:rsidRPr="00452994">
        <w:rPr>
          <w:bCs/>
          <w:sz w:val="32"/>
          <w:szCs w:val="32"/>
        </w:rPr>
        <w:t xml:space="preserve">abdominal ultrasound was significantly associated with the presence of VO (p-0.005). This confirms the results reported by Gorka [15] (p˂ 0 .02), </w:t>
      </w:r>
      <w:proofErr w:type="spellStart"/>
      <w:r w:rsidRPr="00452994">
        <w:rPr>
          <w:bCs/>
          <w:sz w:val="32"/>
          <w:szCs w:val="32"/>
        </w:rPr>
        <w:t>Medha</w:t>
      </w:r>
      <w:proofErr w:type="spellEnd"/>
      <w:r w:rsidRPr="00452994">
        <w:rPr>
          <w:bCs/>
          <w:sz w:val="32"/>
          <w:szCs w:val="32"/>
        </w:rPr>
        <w:t xml:space="preserve"> [16] (p˂0.05), </w:t>
      </w:r>
      <w:proofErr w:type="spellStart"/>
      <w:r w:rsidRPr="00452994">
        <w:rPr>
          <w:bCs/>
          <w:sz w:val="32"/>
          <w:szCs w:val="32"/>
        </w:rPr>
        <w:t>Schepsis</w:t>
      </w:r>
      <w:proofErr w:type="spellEnd"/>
      <w:r w:rsidRPr="00452994">
        <w:rPr>
          <w:bCs/>
          <w:sz w:val="32"/>
          <w:szCs w:val="32"/>
        </w:rPr>
        <w:t xml:space="preserve"> [17] (p-0.0002) and </w:t>
      </w:r>
      <w:proofErr w:type="spellStart"/>
      <w:r w:rsidRPr="00452994">
        <w:rPr>
          <w:bCs/>
          <w:sz w:val="32"/>
          <w:szCs w:val="32"/>
        </w:rPr>
        <w:t>Moulion</w:t>
      </w:r>
      <w:proofErr w:type="spellEnd"/>
      <w:r w:rsidRPr="00452994">
        <w:rPr>
          <w:bCs/>
          <w:sz w:val="32"/>
          <w:szCs w:val="32"/>
        </w:rPr>
        <w:t xml:space="preserve"> [11] (p-0 .006). In 77.8% of cases, </w:t>
      </w:r>
      <w:proofErr w:type="spellStart"/>
      <w:r w:rsidRPr="00452994">
        <w:rPr>
          <w:bCs/>
          <w:sz w:val="32"/>
          <w:szCs w:val="32"/>
        </w:rPr>
        <w:t>ascite</w:t>
      </w:r>
      <w:proofErr w:type="spellEnd"/>
      <w:r w:rsidRPr="00452994">
        <w:rPr>
          <w:bCs/>
          <w:sz w:val="32"/>
          <w:szCs w:val="32"/>
        </w:rPr>
        <w:t xml:space="preserve"> was associated with the presence of VO. This result is superimposed on that of Lavergne et al [18] which was 79%. Splenomegaly did not emerge as a predictor of </w:t>
      </w:r>
      <w:proofErr w:type="spellStart"/>
      <w:r w:rsidRPr="00452994">
        <w:rPr>
          <w:bCs/>
          <w:sz w:val="32"/>
          <w:szCs w:val="32"/>
        </w:rPr>
        <w:t>vo's</w:t>
      </w:r>
      <w:proofErr w:type="spellEnd"/>
      <w:r w:rsidRPr="00452994">
        <w:rPr>
          <w:bCs/>
          <w:sz w:val="32"/>
          <w:szCs w:val="32"/>
        </w:rPr>
        <w:t xml:space="preserve"> presence (P-</w:t>
      </w:r>
      <w:r w:rsidRPr="00452994">
        <w:rPr>
          <w:bCs/>
          <w:sz w:val="32"/>
          <w:szCs w:val="32"/>
        </w:rPr>
        <w:lastRenderedPageBreak/>
        <w:t xml:space="preserve">0.08), unlike Medhat [19] (p-˂0.01), </w:t>
      </w:r>
      <w:proofErr w:type="spellStart"/>
      <w:r w:rsidRPr="00452994">
        <w:rPr>
          <w:bCs/>
          <w:sz w:val="32"/>
          <w:szCs w:val="32"/>
        </w:rPr>
        <w:t>Schepsis</w:t>
      </w:r>
      <w:proofErr w:type="spellEnd"/>
      <w:r w:rsidRPr="00452994">
        <w:rPr>
          <w:bCs/>
          <w:sz w:val="32"/>
          <w:szCs w:val="32"/>
        </w:rPr>
        <w:t xml:space="preserve"> [17] (p˂0,0002) and </w:t>
      </w:r>
      <w:proofErr w:type="spellStart"/>
      <w:r w:rsidRPr="00452994">
        <w:rPr>
          <w:bCs/>
          <w:sz w:val="32"/>
          <w:szCs w:val="32"/>
        </w:rPr>
        <w:t>Moulion</w:t>
      </w:r>
      <w:proofErr w:type="spellEnd"/>
      <w:r w:rsidRPr="00452994">
        <w:rPr>
          <w:bCs/>
          <w:sz w:val="32"/>
          <w:szCs w:val="32"/>
        </w:rPr>
        <w:t xml:space="preserve"> [11] (p-0.0001) for whom splenomegaly was found as a predictor of VO's presence. This difference can be explained by its lack of sensitivity in tropical environments or many infectious or parasitic diseases are likely to cause its appearance. Heterogeneous ascites and hepatomegaly associated with hemoglobin levels below 12g/dL had a good VPP of VO presence. Our result differs from the Thomopoulos VO prediction model [19] which is based on </w:t>
      </w:r>
      <w:proofErr w:type="spellStart"/>
      <w:r w:rsidRPr="00452994">
        <w:rPr>
          <w:bCs/>
          <w:sz w:val="32"/>
          <w:szCs w:val="32"/>
        </w:rPr>
        <w:t>ascite</w:t>
      </w:r>
      <w:proofErr w:type="spellEnd"/>
      <w:r w:rsidRPr="00452994">
        <w:rPr>
          <w:bCs/>
          <w:sz w:val="32"/>
          <w:szCs w:val="32"/>
        </w:rPr>
        <w:t>, splenomegaly and low platelet levels.</w:t>
      </w:r>
      <w:r w:rsidRPr="00452994">
        <w:t xml:space="preserve"> </w:t>
      </w:r>
      <w:r w:rsidRPr="00452994">
        <w:rPr>
          <w:bCs/>
          <w:sz w:val="32"/>
          <w:szCs w:val="32"/>
        </w:rPr>
        <w:t xml:space="preserve">CVC associated with a dilated trunk carries and a hemoglobin level of less than 12g/dL are predictive of VO presence in 100% of cases. </w:t>
      </w:r>
    </w:p>
    <w:p w14:paraId="363251ED" w14:textId="77777777" w:rsidR="00C17563" w:rsidRDefault="00C17563" w:rsidP="00452994">
      <w:pPr>
        <w:rPr>
          <w:b/>
          <w:sz w:val="32"/>
          <w:szCs w:val="32"/>
        </w:rPr>
      </w:pPr>
    </w:p>
    <w:p w14:paraId="24AE7507" w14:textId="2F673653" w:rsidR="00452994" w:rsidRPr="00C17563" w:rsidRDefault="00C17563" w:rsidP="00452994">
      <w:pPr>
        <w:rPr>
          <w:b/>
          <w:sz w:val="32"/>
          <w:szCs w:val="32"/>
        </w:rPr>
      </w:pPr>
      <w:r w:rsidRPr="00C17563">
        <w:rPr>
          <w:b/>
          <w:sz w:val="32"/>
          <w:szCs w:val="32"/>
        </w:rPr>
        <w:t>CONCLUSION</w:t>
      </w:r>
      <w:r w:rsidR="00452994" w:rsidRPr="00C17563">
        <w:rPr>
          <w:b/>
          <w:sz w:val="32"/>
          <w:szCs w:val="32"/>
        </w:rPr>
        <w:t xml:space="preserve">  </w:t>
      </w:r>
    </w:p>
    <w:p w14:paraId="29944BFC" w14:textId="40E8A335" w:rsidR="003E5FDE" w:rsidRDefault="00452994" w:rsidP="00452994">
      <w:pPr>
        <w:rPr>
          <w:bCs/>
          <w:sz w:val="32"/>
          <w:szCs w:val="32"/>
        </w:rPr>
      </w:pPr>
      <w:r w:rsidRPr="00452994">
        <w:rPr>
          <w:bCs/>
          <w:sz w:val="32"/>
          <w:szCs w:val="32"/>
        </w:rPr>
        <w:t>Currently the BAVENO VI Consensus Conference recommends universal endoscopic screening of VO in patients with cirrhosis, combined with selective primary prevention. However, universal screening of varicose veins remains on the one hand relatively invasive and restrictive, and on the other hand, its cost is high.  It is the importance of being able to re-evaluate screening strategies in the light of analysis of decisions that take into account effectiveness, cost and acceptability in defining their feasibility; this requires studying the role of non-invasive diagnosis of VO in these strategies. Our results could be an interesting tool to reduce the indication of gastroscopy to only patients who are actually likely to have VO.</w:t>
      </w:r>
    </w:p>
    <w:p w14:paraId="504508A1" w14:textId="1B21FDAA" w:rsidR="00C17563" w:rsidRDefault="00C17563" w:rsidP="00452994">
      <w:pPr>
        <w:rPr>
          <w:bCs/>
          <w:sz w:val="32"/>
          <w:szCs w:val="32"/>
        </w:rPr>
      </w:pPr>
    </w:p>
    <w:p w14:paraId="020D2453" w14:textId="4D373528" w:rsidR="00603161" w:rsidRDefault="00603161" w:rsidP="00452994">
      <w:pPr>
        <w:rPr>
          <w:b/>
          <w:sz w:val="32"/>
          <w:szCs w:val="32"/>
        </w:rPr>
      </w:pPr>
    </w:p>
    <w:p w14:paraId="59FF116E" w14:textId="294C87E6" w:rsidR="00603161" w:rsidRDefault="00603161" w:rsidP="00452994">
      <w:pPr>
        <w:rPr>
          <w:b/>
          <w:sz w:val="32"/>
          <w:szCs w:val="32"/>
        </w:rPr>
      </w:pPr>
    </w:p>
    <w:p w14:paraId="78063B59" w14:textId="77777777" w:rsidR="00603161" w:rsidRDefault="00603161" w:rsidP="00452994">
      <w:pPr>
        <w:rPr>
          <w:b/>
          <w:sz w:val="32"/>
          <w:szCs w:val="32"/>
        </w:rPr>
      </w:pPr>
    </w:p>
    <w:p w14:paraId="54E3DBCE" w14:textId="3A4AB373" w:rsidR="00452994" w:rsidRPr="00C17563" w:rsidRDefault="00C17563" w:rsidP="00452994">
      <w:pPr>
        <w:rPr>
          <w:b/>
          <w:sz w:val="32"/>
          <w:szCs w:val="32"/>
        </w:rPr>
      </w:pPr>
      <w:r w:rsidRPr="00C17563">
        <w:rPr>
          <w:b/>
          <w:sz w:val="32"/>
          <w:szCs w:val="32"/>
        </w:rPr>
        <w:lastRenderedPageBreak/>
        <w:t>REFERENCES</w:t>
      </w:r>
    </w:p>
    <w:p w14:paraId="4474584F" w14:textId="77777777" w:rsidR="00452994" w:rsidRPr="00452994" w:rsidRDefault="00452994" w:rsidP="00452994">
      <w:pPr>
        <w:rPr>
          <w:bCs/>
          <w:sz w:val="32"/>
          <w:szCs w:val="32"/>
        </w:rPr>
      </w:pPr>
      <w:r w:rsidRPr="00452994">
        <w:rPr>
          <w:bCs/>
          <w:sz w:val="32"/>
          <w:szCs w:val="32"/>
        </w:rPr>
        <w:t>1- Dib N, Sawadogo A, Cales P. Hypertension portal: pathophysiology, diagnosis and etiologies. Resident's manual. Paris: Elsevier Masson, 2012: 1-</w:t>
      </w:r>
      <w:proofErr w:type="gramStart"/>
      <w:r w:rsidRPr="00452994">
        <w:rPr>
          <w:bCs/>
          <w:sz w:val="32"/>
          <w:szCs w:val="32"/>
        </w:rPr>
        <w:t>8 .</w:t>
      </w:r>
      <w:proofErr w:type="gramEnd"/>
      <w:r w:rsidRPr="00452994">
        <w:rPr>
          <w:bCs/>
          <w:sz w:val="32"/>
          <w:szCs w:val="32"/>
        </w:rPr>
        <w:t xml:space="preserve"> </w:t>
      </w:r>
    </w:p>
    <w:p w14:paraId="3E6CACCF" w14:textId="77777777" w:rsidR="00452994" w:rsidRPr="00452994" w:rsidRDefault="00452994" w:rsidP="00452994">
      <w:pPr>
        <w:rPr>
          <w:bCs/>
          <w:sz w:val="32"/>
          <w:szCs w:val="32"/>
        </w:rPr>
      </w:pPr>
      <w:r w:rsidRPr="00452994">
        <w:rPr>
          <w:bCs/>
          <w:sz w:val="32"/>
          <w:szCs w:val="32"/>
        </w:rPr>
        <w:t xml:space="preserve">2 - Guillaume M, </w:t>
      </w:r>
      <w:proofErr w:type="spellStart"/>
      <w:r w:rsidRPr="00452994">
        <w:rPr>
          <w:bCs/>
          <w:sz w:val="32"/>
          <w:szCs w:val="32"/>
        </w:rPr>
        <w:t>Cervoni</w:t>
      </w:r>
      <w:proofErr w:type="spellEnd"/>
      <w:r w:rsidRPr="00452994">
        <w:rPr>
          <w:bCs/>
          <w:sz w:val="32"/>
          <w:szCs w:val="32"/>
        </w:rPr>
        <w:t xml:space="preserve"> JP, </w:t>
      </w:r>
      <w:proofErr w:type="spellStart"/>
      <w:r w:rsidRPr="00452994">
        <w:rPr>
          <w:bCs/>
          <w:sz w:val="32"/>
          <w:szCs w:val="32"/>
        </w:rPr>
        <w:t>Chagneau</w:t>
      </w:r>
      <w:proofErr w:type="spellEnd"/>
      <w:r w:rsidRPr="00452994">
        <w:rPr>
          <w:bCs/>
          <w:sz w:val="32"/>
          <w:szCs w:val="32"/>
        </w:rPr>
        <w:t xml:space="preserve"> </w:t>
      </w:r>
      <w:proofErr w:type="spellStart"/>
      <w:r w:rsidRPr="00452994">
        <w:rPr>
          <w:bCs/>
          <w:sz w:val="32"/>
          <w:szCs w:val="32"/>
        </w:rPr>
        <w:t>Derrode</w:t>
      </w:r>
      <w:proofErr w:type="spellEnd"/>
      <w:r w:rsidRPr="00452994">
        <w:rPr>
          <w:bCs/>
          <w:sz w:val="32"/>
          <w:szCs w:val="32"/>
        </w:rPr>
        <w:t xml:space="preserve"> C, </w:t>
      </w:r>
      <w:proofErr w:type="spellStart"/>
      <w:r w:rsidRPr="00452994">
        <w:rPr>
          <w:bCs/>
          <w:sz w:val="32"/>
          <w:szCs w:val="32"/>
        </w:rPr>
        <w:t>Plessier</w:t>
      </w:r>
      <w:proofErr w:type="spellEnd"/>
      <w:r w:rsidRPr="00452994">
        <w:rPr>
          <w:bCs/>
          <w:sz w:val="32"/>
          <w:szCs w:val="32"/>
        </w:rPr>
        <w:t xml:space="preserve"> A, </w:t>
      </w:r>
      <w:proofErr w:type="spellStart"/>
      <w:r w:rsidRPr="00452994">
        <w:rPr>
          <w:bCs/>
          <w:sz w:val="32"/>
          <w:szCs w:val="32"/>
        </w:rPr>
        <w:t>Cardonell</w:t>
      </w:r>
      <w:proofErr w:type="spellEnd"/>
      <w:r w:rsidRPr="00452994">
        <w:rPr>
          <w:bCs/>
          <w:sz w:val="32"/>
          <w:szCs w:val="32"/>
        </w:rPr>
        <w:t xml:space="preserve"> N. Hypertension portal: pathophysiology, causes, diagnosis and treatment. </w:t>
      </w:r>
      <w:proofErr w:type="spellStart"/>
      <w:r w:rsidRPr="00452994">
        <w:rPr>
          <w:bCs/>
          <w:sz w:val="32"/>
          <w:szCs w:val="32"/>
        </w:rPr>
        <w:t>Hepato</w:t>
      </w:r>
      <w:proofErr w:type="spellEnd"/>
      <w:r w:rsidRPr="00452994">
        <w:rPr>
          <w:bCs/>
          <w:sz w:val="32"/>
          <w:szCs w:val="32"/>
        </w:rPr>
        <w:t xml:space="preserve"> Gastro 2015; 22: 40-56. </w:t>
      </w:r>
    </w:p>
    <w:p w14:paraId="6A2E606E" w14:textId="77777777" w:rsidR="00452994" w:rsidRPr="00452994" w:rsidRDefault="00452994" w:rsidP="00452994">
      <w:pPr>
        <w:rPr>
          <w:bCs/>
          <w:sz w:val="32"/>
          <w:szCs w:val="32"/>
        </w:rPr>
      </w:pPr>
      <w:r w:rsidRPr="00452994">
        <w:rPr>
          <w:bCs/>
          <w:sz w:val="32"/>
          <w:szCs w:val="32"/>
        </w:rPr>
        <w:t xml:space="preserve">3- Dembélé M, D Minta, Sidibé S, Maiga MY, Traoré A, Traoré H A, et al. Etiologies of HTP syndrome in tropical environment. Acta </w:t>
      </w:r>
      <w:proofErr w:type="spellStart"/>
      <w:r w:rsidRPr="00452994">
        <w:rPr>
          <w:bCs/>
          <w:sz w:val="32"/>
          <w:szCs w:val="32"/>
        </w:rPr>
        <w:t>endoscopica</w:t>
      </w:r>
      <w:proofErr w:type="spellEnd"/>
      <w:r w:rsidRPr="00452994">
        <w:rPr>
          <w:bCs/>
          <w:sz w:val="32"/>
          <w:szCs w:val="32"/>
        </w:rPr>
        <w:t xml:space="preserve"> 2005; </w:t>
      </w:r>
      <w:proofErr w:type="gramStart"/>
      <w:r w:rsidRPr="00452994">
        <w:rPr>
          <w:bCs/>
          <w:sz w:val="32"/>
          <w:szCs w:val="32"/>
        </w:rPr>
        <w:t>35 :</w:t>
      </w:r>
      <w:proofErr w:type="gramEnd"/>
      <w:r w:rsidRPr="00452994">
        <w:rPr>
          <w:bCs/>
          <w:sz w:val="32"/>
          <w:szCs w:val="32"/>
        </w:rPr>
        <w:t xml:space="preserve"> 779-784. </w:t>
      </w:r>
    </w:p>
    <w:p w14:paraId="103656FF" w14:textId="77777777" w:rsidR="00452994" w:rsidRPr="00452994" w:rsidRDefault="00452994" w:rsidP="00452994">
      <w:pPr>
        <w:rPr>
          <w:bCs/>
          <w:sz w:val="32"/>
          <w:szCs w:val="32"/>
        </w:rPr>
      </w:pPr>
      <w:r w:rsidRPr="00452994">
        <w:rPr>
          <w:bCs/>
          <w:sz w:val="32"/>
          <w:szCs w:val="32"/>
        </w:rPr>
        <w:t xml:space="preserve">4- Maiga MY, M Dembélé M, Diallo F, Traoré HA, Traoré AK, Guindo A. Diagnostic value of high endoscopy during cirrhosis. Acta </w:t>
      </w:r>
      <w:proofErr w:type="spellStart"/>
      <w:r w:rsidRPr="00452994">
        <w:rPr>
          <w:bCs/>
          <w:sz w:val="32"/>
          <w:szCs w:val="32"/>
        </w:rPr>
        <w:t>endoscopica</w:t>
      </w:r>
      <w:proofErr w:type="spellEnd"/>
      <w:r w:rsidRPr="00452994">
        <w:rPr>
          <w:bCs/>
          <w:sz w:val="32"/>
          <w:szCs w:val="32"/>
        </w:rPr>
        <w:t xml:space="preserve"> 2002; 32 :211-</w:t>
      </w:r>
      <w:proofErr w:type="gramStart"/>
      <w:r w:rsidRPr="00452994">
        <w:rPr>
          <w:bCs/>
          <w:sz w:val="32"/>
          <w:szCs w:val="32"/>
        </w:rPr>
        <w:t>214 .</w:t>
      </w:r>
      <w:proofErr w:type="gramEnd"/>
      <w:r w:rsidRPr="00452994">
        <w:rPr>
          <w:bCs/>
          <w:sz w:val="32"/>
          <w:szCs w:val="32"/>
        </w:rPr>
        <w:t xml:space="preserve"> </w:t>
      </w:r>
    </w:p>
    <w:p w14:paraId="0FB431DB" w14:textId="77777777" w:rsidR="00452994" w:rsidRPr="00452994" w:rsidRDefault="00452994" w:rsidP="00452994">
      <w:pPr>
        <w:rPr>
          <w:bCs/>
          <w:sz w:val="32"/>
          <w:szCs w:val="32"/>
        </w:rPr>
      </w:pPr>
      <w:r w:rsidRPr="00452994">
        <w:rPr>
          <w:bCs/>
          <w:sz w:val="32"/>
          <w:szCs w:val="32"/>
        </w:rPr>
        <w:t xml:space="preserve">5- Maiga MY, </w:t>
      </w:r>
      <w:proofErr w:type="spellStart"/>
      <w:r w:rsidRPr="00452994">
        <w:rPr>
          <w:bCs/>
          <w:sz w:val="32"/>
          <w:szCs w:val="32"/>
        </w:rPr>
        <w:t>Dembélé</w:t>
      </w:r>
      <w:proofErr w:type="spellEnd"/>
      <w:r w:rsidRPr="00452994">
        <w:rPr>
          <w:bCs/>
          <w:sz w:val="32"/>
          <w:szCs w:val="32"/>
        </w:rPr>
        <w:t xml:space="preserve"> M, </w:t>
      </w:r>
      <w:proofErr w:type="spellStart"/>
      <w:r w:rsidRPr="00452994">
        <w:rPr>
          <w:bCs/>
          <w:sz w:val="32"/>
          <w:szCs w:val="32"/>
        </w:rPr>
        <w:t>Gangaly</w:t>
      </w:r>
      <w:proofErr w:type="spellEnd"/>
      <w:r w:rsidRPr="00452994">
        <w:rPr>
          <w:bCs/>
          <w:sz w:val="32"/>
          <w:szCs w:val="32"/>
        </w:rPr>
        <w:t xml:space="preserve"> G, D </w:t>
      </w:r>
      <w:proofErr w:type="spellStart"/>
      <w:r w:rsidRPr="00452994">
        <w:rPr>
          <w:bCs/>
          <w:sz w:val="32"/>
          <w:szCs w:val="32"/>
        </w:rPr>
        <w:t>Nandjou</w:t>
      </w:r>
      <w:proofErr w:type="spellEnd"/>
      <w:r w:rsidRPr="00452994">
        <w:rPr>
          <w:bCs/>
          <w:sz w:val="32"/>
          <w:szCs w:val="32"/>
        </w:rPr>
        <w:t xml:space="preserve"> D, </w:t>
      </w:r>
      <w:proofErr w:type="spellStart"/>
      <w:r w:rsidRPr="00452994">
        <w:rPr>
          <w:bCs/>
          <w:sz w:val="32"/>
          <w:szCs w:val="32"/>
        </w:rPr>
        <w:t>Konaté</w:t>
      </w:r>
      <w:proofErr w:type="spellEnd"/>
      <w:r w:rsidRPr="00452994">
        <w:rPr>
          <w:bCs/>
          <w:sz w:val="32"/>
          <w:szCs w:val="32"/>
        </w:rPr>
        <w:t xml:space="preserve"> A, </w:t>
      </w:r>
      <w:proofErr w:type="spellStart"/>
      <w:r w:rsidRPr="00452994">
        <w:rPr>
          <w:bCs/>
          <w:sz w:val="32"/>
          <w:szCs w:val="32"/>
        </w:rPr>
        <w:t>Traoré</w:t>
      </w:r>
      <w:proofErr w:type="spellEnd"/>
      <w:r w:rsidRPr="00452994">
        <w:rPr>
          <w:bCs/>
          <w:sz w:val="32"/>
          <w:szCs w:val="32"/>
        </w:rPr>
        <w:t xml:space="preserve"> HA. High-acute digestive </w:t>
      </w:r>
      <w:proofErr w:type="spellStart"/>
      <w:r w:rsidRPr="00452994">
        <w:rPr>
          <w:bCs/>
          <w:sz w:val="32"/>
          <w:szCs w:val="32"/>
        </w:rPr>
        <w:t>haemorrhages</w:t>
      </w:r>
      <w:proofErr w:type="spellEnd"/>
      <w:r w:rsidRPr="00452994">
        <w:rPr>
          <w:bCs/>
          <w:sz w:val="32"/>
          <w:szCs w:val="32"/>
        </w:rPr>
        <w:t xml:space="preserve"> in hospitals. Mali Medical 2002; 17 :5-7. </w:t>
      </w:r>
    </w:p>
    <w:p w14:paraId="0EE96166" w14:textId="77777777" w:rsidR="00452994" w:rsidRPr="00452994" w:rsidRDefault="00452994" w:rsidP="00452994">
      <w:pPr>
        <w:rPr>
          <w:bCs/>
          <w:sz w:val="32"/>
          <w:szCs w:val="32"/>
        </w:rPr>
      </w:pPr>
      <w:r w:rsidRPr="00452994">
        <w:rPr>
          <w:bCs/>
          <w:sz w:val="32"/>
          <w:szCs w:val="32"/>
        </w:rPr>
        <w:t xml:space="preserve">6-Maiga MY, Dembélé M, Kane M, Sidibé S, Touré M, Bagayogo M et al. Interest in ultrasound in the diagnosis of cirrhosis. Medical Mali 2002; </w:t>
      </w:r>
      <w:proofErr w:type="gramStart"/>
      <w:r w:rsidRPr="00452994">
        <w:rPr>
          <w:bCs/>
          <w:sz w:val="32"/>
          <w:szCs w:val="32"/>
        </w:rPr>
        <w:t>17 :</w:t>
      </w:r>
      <w:proofErr w:type="gramEnd"/>
      <w:r w:rsidRPr="00452994">
        <w:rPr>
          <w:bCs/>
          <w:sz w:val="32"/>
          <w:szCs w:val="32"/>
        </w:rPr>
        <w:t xml:space="preserve"> 20-22 .  </w:t>
      </w:r>
    </w:p>
    <w:p w14:paraId="37CA02FE" w14:textId="784F8983" w:rsidR="00452994" w:rsidRDefault="00452994" w:rsidP="00452994">
      <w:pPr>
        <w:rPr>
          <w:bCs/>
          <w:sz w:val="32"/>
          <w:szCs w:val="32"/>
        </w:rPr>
      </w:pPr>
      <w:r w:rsidRPr="00452994">
        <w:rPr>
          <w:bCs/>
          <w:sz w:val="32"/>
          <w:szCs w:val="32"/>
        </w:rPr>
        <w:t xml:space="preserve">7. </w:t>
      </w:r>
      <w:proofErr w:type="spellStart"/>
      <w:r w:rsidRPr="00452994">
        <w:rPr>
          <w:bCs/>
          <w:sz w:val="32"/>
          <w:szCs w:val="32"/>
        </w:rPr>
        <w:t>Madhotra</w:t>
      </w:r>
      <w:proofErr w:type="spellEnd"/>
      <w:r w:rsidRPr="00452994">
        <w:rPr>
          <w:bCs/>
          <w:sz w:val="32"/>
          <w:szCs w:val="32"/>
        </w:rPr>
        <w:t xml:space="preserve"> R, </w:t>
      </w:r>
      <w:proofErr w:type="spellStart"/>
      <w:r w:rsidRPr="00452994">
        <w:rPr>
          <w:bCs/>
          <w:sz w:val="32"/>
          <w:szCs w:val="32"/>
        </w:rPr>
        <w:t>Mucalhy</w:t>
      </w:r>
      <w:proofErr w:type="spellEnd"/>
      <w:r w:rsidRPr="00452994">
        <w:rPr>
          <w:bCs/>
          <w:sz w:val="32"/>
          <w:szCs w:val="32"/>
        </w:rPr>
        <w:t xml:space="preserve"> HE, Willner I, Reuben A. Prediction of</w:t>
      </w:r>
      <w:r w:rsidR="00AB3BCA">
        <w:rPr>
          <w:bCs/>
          <w:sz w:val="32"/>
          <w:szCs w:val="32"/>
        </w:rPr>
        <w:t xml:space="preserve"> </w:t>
      </w:r>
      <w:r w:rsidRPr="00452994">
        <w:rPr>
          <w:bCs/>
          <w:sz w:val="32"/>
          <w:szCs w:val="32"/>
        </w:rPr>
        <w:t>esophageal</w:t>
      </w:r>
      <w:r w:rsidR="00AB3BCA">
        <w:rPr>
          <w:bCs/>
          <w:sz w:val="32"/>
          <w:szCs w:val="32"/>
        </w:rPr>
        <w:t xml:space="preserve"> </w:t>
      </w:r>
      <w:r w:rsidRPr="00452994">
        <w:rPr>
          <w:bCs/>
          <w:sz w:val="32"/>
          <w:szCs w:val="32"/>
        </w:rPr>
        <w:t>varices in patients with cirrhosis. J Clin Gastroenterol 2002; 34: 81-5.</w:t>
      </w:r>
    </w:p>
    <w:p w14:paraId="7AE362B5" w14:textId="5C5315BE" w:rsidR="00452994" w:rsidRDefault="00452994" w:rsidP="00452994">
      <w:pPr>
        <w:rPr>
          <w:bCs/>
          <w:sz w:val="32"/>
          <w:szCs w:val="32"/>
        </w:rPr>
      </w:pPr>
      <w:r w:rsidRPr="00452994">
        <w:rPr>
          <w:bCs/>
          <w:sz w:val="32"/>
          <w:szCs w:val="32"/>
        </w:rPr>
        <w:t xml:space="preserve">8. </w:t>
      </w:r>
      <w:proofErr w:type="spellStart"/>
      <w:r w:rsidRPr="00452994">
        <w:rPr>
          <w:bCs/>
          <w:sz w:val="32"/>
          <w:szCs w:val="32"/>
        </w:rPr>
        <w:t>Bouglouga</w:t>
      </w:r>
      <w:proofErr w:type="spellEnd"/>
      <w:r w:rsidRPr="00452994">
        <w:rPr>
          <w:bCs/>
          <w:sz w:val="32"/>
          <w:szCs w:val="32"/>
        </w:rPr>
        <w:t xml:space="preserve"> O, </w:t>
      </w:r>
      <w:proofErr w:type="spellStart"/>
      <w:r w:rsidRPr="00452994">
        <w:rPr>
          <w:bCs/>
          <w:sz w:val="32"/>
          <w:szCs w:val="32"/>
        </w:rPr>
        <w:t>Bagny</w:t>
      </w:r>
      <w:proofErr w:type="spellEnd"/>
      <w:r w:rsidRPr="00452994">
        <w:rPr>
          <w:bCs/>
          <w:sz w:val="32"/>
          <w:szCs w:val="32"/>
        </w:rPr>
        <w:t xml:space="preserve"> A, Lawson L, </w:t>
      </w:r>
      <w:proofErr w:type="spellStart"/>
      <w:r w:rsidRPr="00452994">
        <w:rPr>
          <w:bCs/>
          <w:sz w:val="32"/>
          <w:szCs w:val="32"/>
        </w:rPr>
        <w:t>Djibril</w:t>
      </w:r>
      <w:proofErr w:type="spellEnd"/>
      <w:r w:rsidRPr="00452994">
        <w:rPr>
          <w:bCs/>
          <w:sz w:val="32"/>
          <w:szCs w:val="32"/>
        </w:rPr>
        <w:t xml:space="preserve"> </w:t>
      </w:r>
      <w:proofErr w:type="spellStart"/>
      <w:proofErr w:type="gramStart"/>
      <w:r w:rsidRPr="00452994">
        <w:rPr>
          <w:bCs/>
          <w:sz w:val="32"/>
          <w:szCs w:val="32"/>
        </w:rPr>
        <w:t>M.Hospital</w:t>
      </w:r>
      <w:proofErr w:type="spellEnd"/>
      <w:proofErr w:type="gramEnd"/>
      <w:r w:rsidRPr="00452994">
        <w:rPr>
          <w:bCs/>
          <w:sz w:val="32"/>
          <w:szCs w:val="32"/>
        </w:rPr>
        <w:t xml:space="preserve"> mortality linked to digestive hemorrhage by rupture of varicose </w:t>
      </w:r>
      <w:proofErr w:type="spellStart"/>
      <w:r w:rsidRPr="00452994">
        <w:rPr>
          <w:bCs/>
          <w:sz w:val="32"/>
          <w:szCs w:val="32"/>
        </w:rPr>
        <w:t>veinsesophageal</w:t>
      </w:r>
      <w:proofErr w:type="spellEnd"/>
      <w:r w:rsidRPr="00452994">
        <w:rPr>
          <w:bCs/>
          <w:sz w:val="32"/>
          <w:szCs w:val="32"/>
        </w:rPr>
        <w:t xml:space="preserve"> at the CHU Campus in Lomé (Togo). Med and Health Too 2014; 24: 338-391.</w:t>
      </w:r>
      <w:r w:rsidRPr="00452994">
        <w:rPr>
          <w:bCs/>
          <w:sz w:val="32"/>
          <w:szCs w:val="32"/>
        </w:rPr>
        <w:br/>
        <w:t xml:space="preserve">9. </w:t>
      </w:r>
      <w:proofErr w:type="spellStart"/>
      <w:r w:rsidRPr="00452994">
        <w:rPr>
          <w:bCs/>
          <w:sz w:val="32"/>
          <w:szCs w:val="32"/>
        </w:rPr>
        <w:t>Konaté</w:t>
      </w:r>
      <w:proofErr w:type="spellEnd"/>
      <w:r w:rsidRPr="00452994">
        <w:rPr>
          <w:bCs/>
          <w:sz w:val="32"/>
          <w:szCs w:val="32"/>
        </w:rPr>
        <w:t xml:space="preserve"> A, </w:t>
      </w:r>
      <w:proofErr w:type="spellStart"/>
      <w:r w:rsidRPr="00452994">
        <w:rPr>
          <w:bCs/>
          <w:sz w:val="32"/>
          <w:szCs w:val="32"/>
        </w:rPr>
        <w:t>Diarra</w:t>
      </w:r>
      <w:proofErr w:type="spellEnd"/>
      <w:r w:rsidRPr="00452994">
        <w:rPr>
          <w:bCs/>
          <w:sz w:val="32"/>
          <w:szCs w:val="32"/>
        </w:rPr>
        <w:t xml:space="preserve"> MT, </w:t>
      </w:r>
      <w:proofErr w:type="spellStart"/>
      <w:r w:rsidRPr="00452994">
        <w:rPr>
          <w:bCs/>
          <w:sz w:val="32"/>
          <w:szCs w:val="32"/>
        </w:rPr>
        <w:t>Soukho</w:t>
      </w:r>
      <w:proofErr w:type="spellEnd"/>
      <w:r w:rsidRPr="00452994">
        <w:rPr>
          <w:bCs/>
          <w:sz w:val="32"/>
          <w:szCs w:val="32"/>
        </w:rPr>
        <w:t xml:space="preserve"> A, </w:t>
      </w:r>
      <w:proofErr w:type="spellStart"/>
      <w:r w:rsidRPr="00452994">
        <w:rPr>
          <w:bCs/>
          <w:sz w:val="32"/>
          <w:szCs w:val="32"/>
        </w:rPr>
        <w:t>Katilé</w:t>
      </w:r>
      <w:proofErr w:type="spellEnd"/>
      <w:r w:rsidRPr="00452994">
        <w:rPr>
          <w:bCs/>
          <w:sz w:val="32"/>
          <w:szCs w:val="32"/>
        </w:rPr>
        <w:t xml:space="preserve"> D, </w:t>
      </w:r>
      <w:proofErr w:type="spellStart"/>
      <w:r w:rsidRPr="00452994">
        <w:rPr>
          <w:bCs/>
          <w:sz w:val="32"/>
          <w:szCs w:val="32"/>
        </w:rPr>
        <w:t>Soumaré</w:t>
      </w:r>
      <w:proofErr w:type="spellEnd"/>
      <w:r w:rsidRPr="00452994">
        <w:rPr>
          <w:bCs/>
          <w:sz w:val="32"/>
          <w:szCs w:val="32"/>
        </w:rPr>
        <w:t xml:space="preserve"> G, </w:t>
      </w:r>
      <w:proofErr w:type="spellStart"/>
      <w:r w:rsidRPr="00452994">
        <w:rPr>
          <w:bCs/>
          <w:sz w:val="32"/>
          <w:szCs w:val="32"/>
        </w:rPr>
        <w:t>Kallé</w:t>
      </w:r>
      <w:proofErr w:type="spellEnd"/>
      <w:r w:rsidRPr="00452994">
        <w:rPr>
          <w:bCs/>
          <w:sz w:val="32"/>
          <w:szCs w:val="32"/>
        </w:rPr>
        <w:t xml:space="preserve"> A et al.</w:t>
      </w:r>
      <w:r w:rsidRPr="00452994">
        <w:rPr>
          <w:bCs/>
          <w:sz w:val="32"/>
          <w:szCs w:val="32"/>
        </w:rPr>
        <w:br/>
        <w:t xml:space="preserve">Digestive </w:t>
      </w:r>
      <w:proofErr w:type="spellStart"/>
      <w:r w:rsidRPr="00452994">
        <w:rPr>
          <w:bCs/>
          <w:sz w:val="32"/>
          <w:szCs w:val="32"/>
        </w:rPr>
        <w:t>haemorrhages</w:t>
      </w:r>
      <w:proofErr w:type="spellEnd"/>
      <w:r w:rsidRPr="00452994">
        <w:rPr>
          <w:bCs/>
          <w:sz w:val="32"/>
          <w:szCs w:val="32"/>
        </w:rPr>
        <w:t xml:space="preserve"> by rupture of VO. Mali Medical 2008; 23(3</w:t>
      </w:r>
      <w:proofErr w:type="gramStart"/>
      <w:r w:rsidRPr="00452994">
        <w:rPr>
          <w:bCs/>
          <w:sz w:val="32"/>
          <w:szCs w:val="32"/>
        </w:rPr>
        <w:t>) :</w:t>
      </w:r>
      <w:proofErr w:type="gramEnd"/>
      <w:r w:rsidRPr="00452994">
        <w:rPr>
          <w:bCs/>
          <w:sz w:val="32"/>
          <w:szCs w:val="32"/>
        </w:rPr>
        <w:t xml:space="preserve"> </w:t>
      </w:r>
      <w:r w:rsidRPr="00452994">
        <w:rPr>
          <w:bCs/>
          <w:sz w:val="32"/>
          <w:szCs w:val="32"/>
        </w:rPr>
        <w:lastRenderedPageBreak/>
        <w:t>32-35.</w:t>
      </w:r>
      <w:r w:rsidRPr="00452994">
        <w:rPr>
          <w:bCs/>
          <w:sz w:val="32"/>
          <w:szCs w:val="32"/>
        </w:rPr>
        <w:br/>
        <w:t xml:space="preserve">10. </w:t>
      </w:r>
      <w:proofErr w:type="spellStart"/>
      <w:r w:rsidRPr="00452994">
        <w:rPr>
          <w:bCs/>
          <w:sz w:val="32"/>
          <w:szCs w:val="32"/>
        </w:rPr>
        <w:t>Diarra</w:t>
      </w:r>
      <w:proofErr w:type="spellEnd"/>
      <w:r w:rsidRPr="00452994">
        <w:rPr>
          <w:bCs/>
          <w:sz w:val="32"/>
          <w:szCs w:val="32"/>
        </w:rPr>
        <w:t xml:space="preserve"> MT, </w:t>
      </w:r>
      <w:proofErr w:type="spellStart"/>
      <w:r w:rsidRPr="00452994">
        <w:rPr>
          <w:bCs/>
          <w:sz w:val="32"/>
          <w:szCs w:val="32"/>
        </w:rPr>
        <w:t>Konaté</w:t>
      </w:r>
      <w:proofErr w:type="spellEnd"/>
      <w:r w:rsidRPr="00452994">
        <w:rPr>
          <w:bCs/>
          <w:sz w:val="32"/>
          <w:szCs w:val="32"/>
        </w:rPr>
        <w:t xml:space="preserve"> A, </w:t>
      </w:r>
      <w:proofErr w:type="spellStart"/>
      <w:r w:rsidRPr="00452994">
        <w:rPr>
          <w:bCs/>
          <w:sz w:val="32"/>
          <w:szCs w:val="32"/>
        </w:rPr>
        <w:t>Soukho</w:t>
      </w:r>
      <w:proofErr w:type="spellEnd"/>
      <w:r w:rsidRPr="00452994">
        <w:rPr>
          <w:bCs/>
          <w:sz w:val="32"/>
          <w:szCs w:val="32"/>
        </w:rPr>
        <w:t xml:space="preserve"> A Bride K, </w:t>
      </w:r>
      <w:proofErr w:type="spellStart"/>
      <w:proofErr w:type="gramStart"/>
      <w:r w:rsidRPr="00452994">
        <w:rPr>
          <w:bCs/>
          <w:sz w:val="32"/>
          <w:szCs w:val="32"/>
        </w:rPr>
        <w:t>DickoM</w:t>
      </w:r>
      <w:proofErr w:type="spellEnd"/>
      <w:r w:rsidRPr="00452994">
        <w:rPr>
          <w:bCs/>
          <w:sz w:val="32"/>
          <w:szCs w:val="32"/>
        </w:rPr>
        <w:t xml:space="preserve"> ,</w:t>
      </w:r>
      <w:proofErr w:type="spellStart"/>
      <w:r w:rsidRPr="00452994">
        <w:rPr>
          <w:bCs/>
          <w:sz w:val="32"/>
          <w:szCs w:val="32"/>
        </w:rPr>
        <w:t>Kallé</w:t>
      </w:r>
      <w:proofErr w:type="spellEnd"/>
      <w:proofErr w:type="gramEnd"/>
      <w:r w:rsidRPr="00452994">
        <w:rPr>
          <w:bCs/>
          <w:sz w:val="32"/>
          <w:szCs w:val="32"/>
        </w:rPr>
        <w:t xml:space="preserve"> A, Doumbia K,</w:t>
      </w:r>
      <w:r w:rsidRPr="00452994">
        <w:rPr>
          <w:bCs/>
          <w:sz w:val="32"/>
          <w:szCs w:val="32"/>
        </w:rPr>
        <w:br/>
        <w:t>Wife S et al. Evolutionary aspects of cirrhotic disease in the hepato-</w:t>
      </w:r>
      <w:r w:rsidRPr="00452994">
        <w:rPr>
          <w:bCs/>
          <w:sz w:val="32"/>
          <w:szCs w:val="32"/>
        </w:rPr>
        <w:br/>
        <w:t>Gastroenterology at THE GT University Hospital. Mali Medical 2010; 25 (1</w:t>
      </w:r>
      <w:proofErr w:type="gramStart"/>
      <w:r w:rsidRPr="00452994">
        <w:rPr>
          <w:bCs/>
          <w:sz w:val="32"/>
          <w:szCs w:val="32"/>
        </w:rPr>
        <w:t>) :</w:t>
      </w:r>
      <w:proofErr w:type="gramEnd"/>
      <w:r w:rsidRPr="00452994">
        <w:rPr>
          <w:bCs/>
          <w:sz w:val="32"/>
          <w:szCs w:val="32"/>
        </w:rPr>
        <w:t xml:space="preserve"> 42-46.</w:t>
      </w:r>
      <w:r w:rsidRPr="00452994">
        <w:rPr>
          <w:bCs/>
          <w:sz w:val="32"/>
          <w:szCs w:val="32"/>
        </w:rPr>
        <w:br/>
        <w:t xml:space="preserve">11. </w:t>
      </w:r>
      <w:proofErr w:type="spellStart"/>
      <w:r w:rsidRPr="00452994">
        <w:rPr>
          <w:bCs/>
          <w:sz w:val="32"/>
          <w:szCs w:val="32"/>
        </w:rPr>
        <w:t>Moulion</w:t>
      </w:r>
      <w:proofErr w:type="spellEnd"/>
      <w:r w:rsidRPr="00452994">
        <w:rPr>
          <w:bCs/>
          <w:sz w:val="32"/>
          <w:szCs w:val="32"/>
        </w:rPr>
        <w:t xml:space="preserve"> </w:t>
      </w:r>
      <w:proofErr w:type="spellStart"/>
      <w:r w:rsidRPr="00452994">
        <w:rPr>
          <w:bCs/>
          <w:sz w:val="32"/>
          <w:szCs w:val="32"/>
        </w:rPr>
        <w:t>Tapouh</w:t>
      </w:r>
      <w:proofErr w:type="spellEnd"/>
      <w:r w:rsidRPr="00452994">
        <w:rPr>
          <w:bCs/>
          <w:sz w:val="32"/>
          <w:szCs w:val="32"/>
        </w:rPr>
        <w:t xml:space="preserve"> JR, </w:t>
      </w:r>
      <w:proofErr w:type="spellStart"/>
      <w:r w:rsidRPr="00452994">
        <w:rPr>
          <w:bCs/>
          <w:sz w:val="32"/>
          <w:szCs w:val="32"/>
        </w:rPr>
        <w:t>Njoya</w:t>
      </w:r>
      <w:proofErr w:type="spellEnd"/>
      <w:r w:rsidRPr="00452994">
        <w:rPr>
          <w:bCs/>
          <w:sz w:val="32"/>
          <w:szCs w:val="32"/>
        </w:rPr>
        <w:t xml:space="preserve"> O, </w:t>
      </w:r>
      <w:proofErr w:type="spellStart"/>
      <w:r w:rsidRPr="00452994">
        <w:rPr>
          <w:bCs/>
          <w:sz w:val="32"/>
          <w:szCs w:val="32"/>
        </w:rPr>
        <w:t>Monabang</w:t>
      </w:r>
      <w:proofErr w:type="spellEnd"/>
      <w:r w:rsidRPr="00452994">
        <w:rPr>
          <w:bCs/>
          <w:sz w:val="32"/>
          <w:szCs w:val="32"/>
        </w:rPr>
        <w:t xml:space="preserve"> ZC, </w:t>
      </w:r>
      <w:proofErr w:type="spellStart"/>
      <w:r w:rsidRPr="00452994">
        <w:rPr>
          <w:bCs/>
          <w:sz w:val="32"/>
          <w:szCs w:val="32"/>
        </w:rPr>
        <w:t>Moifo</w:t>
      </w:r>
      <w:proofErr w:type="spellEnd"/>
      <w:r w:rsidRPr="00452994">
        <w:rPr>
          <w:bCs/>
          <w:sz w:val="32"/>
          <w:szCs w:val="32"/>
        </w:rPr>
        <w:t xml:space="preserve"> B, </w:t>
      </w:r>
      <w:proofErr w:type="spellStart"/>
      <w:r w:rsidRPr="00452994">
        <w:rPr>
          <w:bCs/>
          <w:sz w:val="32"/>
          <w:szCs w:val="32"/>
        </w:rPr>
        <w:t>Kowo</w:t>
      </w:r>
      <w:proofErr w:type="spellEnd"/>
      <w:r w:rsidRPr="00452994">
        <w:rPr>
          <w:bCs/>
          <w:sz w:val="32"/>
          <w:szCs w:val="32"/>
        </w:rPr>
        <w:t xml:space="preserve"> M, </w:t>
      </w:r>
      <w:proofErr w:type="spellStart"/>
      <w:r w:rsidRPr="00452994">
        <w:rPr>
          <w:bCs/>
          <w:sz w:val="32"/>
          <w:szCs w:val="32"/>
        </w:rPr>
        <w:t>Nko'o</w:t>
      </w:r>
      <w:proofErr w:type="spellEnd"/>
      <w:r w:rsidRPr="00452994">
        <w:rPr>
          <w:bCs/>
          <w:sz w:val="32"/>
          <w:szCs w:val="32"/>
        </w:rPr>
        <w:t xml:space="preserve"> AS.</w:t>
      </w:r>
      <w:r w:rsidR="00AB3BCA">
        <w:rPr>
          <w:bCs/>
          <w:sz w:val="32"/>
          <w:szCs w:val="32"/>
        </w:rPr>
        <w:t xml:space="preserve"> </w:t>
      </w:r>
      <w:r w:rsidRPr="00452994">
        <w:rPr>
          <w:bCs/>
          <w:sz w:val="32"/>
          <w:szCs w:val="32"/>
        </w:rPr>
        <w:t xml:space="preserve">Non-endoscopic approach to the diagnosis of </w:t>
      </w:r>
      <w:proofErr w:type="spellStart"/>
      <w:r w:rsidRPr="00452994">
        <w:rPr>
          <w:bCs/>
          <w:sz w:val="32"/>
          <w:szCs w:val="32"/>
        </w:rPr>
        <w:t>Cirrhoastical</w:t>
      </w:r>
      <w:proofErr w:type="spellEnd"/>
      <w:r w:rsidRPr="00452994">
        <w:rPr>
          <w:bCs/>
          <w:sz w:val="32"/>
          <w:szCs w:val="32"/>
        </w:rPr>
        <w:t xml:space="preserve"> Varices of Esophageal origin in a population of Sub-Saharan Black Africa. Chu</w:t>
      </w:r>
      <w:r w:rsidR="00AB3BCA">
        <w:rPr>
          <w:bCs/>
          <w:sz w:val="32"/>
          <w:szCs w:val="32"/>
        </w:rPr>
        <w:t xml:space="preserve"> </w:t>
      </w:r>
      <w:proofErr w:type="spellStart"/>
      <w:r w:rsidRPr="00452994">
        <w:rPr>
          <w:bCs/>
          <w:sz w:val="32"/>
          <w:szCs w:val="32"/>
        </w:rPr>
        <w:t>Yaounde</w:t>
      </w:r>
      <w:proofErr w:type="spellEnd"/>
      <w:r w:rsidRPr="00452994">
        <w:rPr>
          <w:bCs/>
          <w:sz w:val="32"/>
          <w:szCs w:val="32"/>
        </w:rPr>
        <w:t>, 2015, 16: 1-5.</w:t>
      </w:r>
      <w:r w:rsidRPr="00452994">
        <w:rPr>
          <w:bCs/>
          <w:sz w:val="32"/>
          <w:szCs w:val="32"/>
        </w:rPr>
        <w:br/>
      </w:r>
      <w:hyperlink r:id="rId6" w:tgtFrame="_blank" w:history="1">
        <w:r w:rsidRPr="00452994">
          <w:rPr>
            <w:rStyle w:val="Hyperlink"/>
            <w:bCs/>
            <w:sz w:val="32"/>
            <w:szCs w:val="32"/>
          </w:rPr>
          <w:t>12.Nina</w:t>
        </w:r>
      </w:hyperlink>
      <w:r w:rsidRPr="00452994">
        <w:rPr>
          <w:bCs/>
          <w:sz w:val="32"/>
          <w:szCs w:val="32"/>
        </w:rPr>
        <w:t> D, Anselme K, Frédéric O, Paul C. Non-invasive diagnosis of HTP during cirrhosis. CHU, Angers. Gastroenterol Clin Biol 2005; 29: 975-987</w:t>
      </w:r>
      <w:r w:rsidRPr="00452994">
        <w:rPr>
          <w:bCs/>
          <w:sz w:val="32"/>
          <w:szCs w:val="32"/>
        </w:rPr>
        <w:br/>
        <w:t xml:space="preserve">13. Christoph P, Vincent C, Eric V, Frédéric O, Paul C. Gastroenterol Clin Biol 1999; </w:t>
      </w:r>
      <w:proofErr w:type="gramStart"/>
      <w:r w:rsidRPr="00452994">
        <w:rPr>
          <w:bCs/>
          <w:sz w:val="32"/>
          <w:szCs w:val="32"/>
        </w:rPr>
        <w:t>23 :</w:t>
      </w:r>
      <w:proofErr w:type="gramEnd"/>
      <w:r w:rsidRPr="00452994">
        <w:rPr>
          <w:bCs/>
          <w:sz w:val="32"/>
          <w:szCs w:val="32"/>
        </w:rPr>
        <w:t xml:space="preserve"> 657-665.</w:t>
      </w:r>
      <w:r w:rsidRPr="00452994">
        <w:rPr>
          <w:bCs/>
          <w:sz w:val="32"/>
          <w:szCs w:val="32"/>
        </w:rPr>
        <w:br/>
      </w:r>
      <w:r w:rsidRPr="00452994">
        <w:rPr>
          <w:bCs/>
          <w:sz w:val="32"/>
          <w:szCs w:val="32"/>
          <w:lang w:val="fr-FR"/>
        </w:rPr>
        <w:t>14. Attia KA, N'</w:t>
      </w:r>
      <w:proofErr w:type="spellStart"/>
      <w:r w:rsidRPr="00452994">
        <w:rPr>
          <w:bCs/>
          <w:sz w:val="32"/>
          <w:szCs w:val="32"/>
          <w:lang w:val="fr-FR"/>
        </w:rPr>
        <w:t>Dri</w:t>
      </w:r>
      <w:proofErr w:type="spellEnd"/>
      <w:r w:rsidRPr="00452994">
        <w:rPr>
          <w:bCs/>
          <w:sz w:val="32"/>
          <w:szCs w:val="32"/>
          <w:lang w:val="fr-FR"/>
        </w:rPr>
        <w:t xml:space="preserve"> YT, Talla P, </w:t>
      </w:r>
      <w:proofErr w:type="spellStart"/>
      <w:r w:rsidRPr="00452994">
        <w:rPr>
          <w:bCs/>
          <w:sz w:val="32"/>
          <w:szCs w:val="32"/>
          <w:lang w:val="fr-FR"/>
        </w:rPr>
        <w:t>Bathaix</w:t>
      </w:r>
      <w:proofErr w:type="spellEnd"/>
      <w:r w:rsidRPr="00452994">
        <w:rPr>
          <w:bCs/>
          <w:sz w:val="32"/>
          <w:szCs w:val="32"/>
          <w:lang w:val="fr-FR"/>
        </w:rPr>
        <w:t xml:space="preserve"> Y, </w:t>
      </w:r>
      <w:proofErr w:type="spellStart"/>
      <w:r w:rsidRPr="00452994">
        <w:rPr>
          <w:bCs/>
          <w:sz w:val="32"/>
          <w:szCs w:val="32"/>
          <w:lang w:val="fr-FR"/>
        </w:rPr>
        <w:t>Mahassadi</w:t>
      </w:r>
      <w:proofErr w:type="spellEnd"/>
      <w:r w:rsidRPr="00452994">
        <w:rPr>
          <w:bCs/>
          <w:sz w:val="32"/>
          <w:szCs w:val="32"/>
          <w:lang w:val="fr-FR"/>
        </w:rPr>
        <w:t xml:space="preserve"> A, Kissi H et al. </w:t>
      </w:r>
      <w:r w:rsidRPr="00452994">
        <w:rPr>
          <w:bCs/>
          <w:sz w:val="32"/>
          <w:szCs w:val="32"/>
        </w:rPr>
        <w:t xml:space="preserve">Predictive factors of endoscopic signs of severe HTP in African </w:t>
      </w:r>
      <w:proofErr w:type="spellStart"/>
      <w:r w:rsidRPr="00452994">
        <w:rPr>
          <w:bCs/>
          <w:sz w:val="32"/>
          <w:szCs w:val="32"/>
        </w:rPr>
        <w:t>corrhotics</w:t>
      </w:r>
      <w:proofErr w:type="spellEnd"/>
      <w:r w:rsidRPr="00452994">
        <w:rPr>
          <w:bCs/>
          <w:sz w:val="32"/>
          <w:szCs w:val="32"/>
        </w:rPr>
        <w:t xml:space="preserve">: Study of 131 cases. Med </w:t>
      </w:r>
      <w:proofErr w:type="spellStart"/>
      <w:r w:rsidRPr="00452994">
        <w:rPr>
          <w:bCs/>
          <w:sz w:val="32"/>
          <w:szCs w:val="32"/>
        </w:rPr>
        <w:t>Afr</w:t>
      </w:r>
      <w:proofErr w:type="spellEnd"/>
      <w:r w:rsidRPr="00452994">
        <w:rPr>
          <w:bCs/>
          <w:sz w:val="32"/>
          <w:szCs w:val="32"/>
        </w:rPr>
        <w:t xml:space="preserve"> Noire 2003:50, 109-14</w:t>
      </w:r>
      <w:r w:rsidR="00AB3BCA">
        <w:rPr>
          <w:bCs/>
          <w:sz w:val="32"/>
          <w:szCs w:val="32"/>
        </w:rPr>
        <w:t>.</w:t>
      </w:r>
    </w:p>
    <w:p w14:paraId="362AB10B" w14:textId="77777777" w:rsidR="00AB3BCA" w:rsidRPr="00AB3BCA" w:rsidRDefault="00AB3BCA" w:rsidP="00AB3BCA">
      <w:pPr>
        <w:rPr>
          <w:bCs/>
          <w:sz w:val="32"/>
          <w:szCs w:val="32"/>
        </w:rPr>
      </w:pPr>
      <w:r w:rsidRPr="00AB3BCA">
        <w:rPr>
          <w:bCs/>
          <w:sz w:val="32"/>
          <w:szCs w:val="32"/>
        </w:rPr>
        <w:t xml:space="preserve">15. Gorka W, Al Mulla A, Al </w:t>
      </w:r>
      <w:proofErr w:type="spellStart"/>
      <w:r w:rsidRPr="00AB3BCA">
        <w:rPr>
          <w:bCs/>
          <w:sz w:val="32"/>
          <w:szCs w:val="32"/>
        </w:rPr>
        <w:t>Sebaye</w:t>
      </w:r>
      <w:proofErr w:type="spellEnd"/>
      <w:r w:rsidRPr="00AB3BCA">
        <w:rPr>
          <w:bCs/>
          <w:sz w:val="32"/>
          <w:szCs w:val="32"/>
        </w:rPr>
        <w:t xml:space="preserve"> M, Al </w:t>
      </w:r>
      <w:proofErr w:type="spellStart"/>
      <w:r w:rsidRPr="00AB3BCA">
        <w:rPr>
          <w:bCs/>
          <w:sz w:val="32"/>
          <w:szCs w:val="32"/>
        </w:rPr>
        <w:t>Traif</w:t>
      </w:r>
      <w:proofErr w:type="spellEnd"/>
      <w:r w:rsidRPr="00AB3BCA">
        <w:rPr>
          <w:bCs/>
          <w:sz w:val="32"/>
          <w:szCs w:val="32"/>
        </w:rPr>
        <w:t xml:space="preserve"> I, Gorka TS. Qualitative </w:t>
      </w:r>
      <w:proofErr w:type="spellStart"/>
      <w:r w:rsidRPr="00AB3BCA">
        <w:rPr>
          <w:bCs/>
          <w:sz w:val="32"/>
          <w:szCs w:val="32"/>
        </w:rPr>
        <w:t>Hépatic</w:t>
      </w:r>
      <w:proofErr w:type="spellEnd"/>
      <w:r w:rsidRPr="00AB3BCA">
        <w:rPr>
          <w:bCs/>
          <w:sz w:val="32"/>
          <w:szCs w:val="32"/>
        </w:rPr>
        <w:t xml:space="preserve"> venous Doppler sonography versus portal flowmetry in predicting the severity of </w:t>
      </w:r>
      <w:proofErr w:type="spellStart"/>
      <w:r w:rsidRPr="00AB3BCA">
        <w:rPr>
          <w:bCs/>
          <w:sz w:val="32"/>
          <w:szCs w:val="32"/>
        </w:rPr>
        <w:t>oesophageal</w:t>
      </w:r>
      <w:proofErr w:type="spellEnd"/>
      <w:r w:rsidRPr="00AB3BCA">
        <w:rPr>
          <w:bCs/>
          <w:sz w:val="32"/>
          <w:szCs w:val="32"/>
        </w:rPr>
        <w:t xml:space="preserve"> </w:t>
      </w:r>
      <w:proofErr w:type="spellStart"/>
      <w:r w:rsidRPr="00AB3BCA">
        <w:rPr>
          <w:bCs/>
          <w:sz w:val="32"/>
          <w:szCs w:val="32"/>
        </w:rPr>
        <w:t>varice</w:t>
      </w:r>
      <w:proofErr w:type="spellEnd"/>
      <w:r w:rsidRPr="00AB3BCA">
        <w:rPr>
          <w:bCs/>
          <w:sz w:val="32"/>
          <w:szCs w:val="32"/>
        </w:rPr>
        <w:t xml:space="preserve"> in hepatitis C cirrhosis. Am J Roentgenology 1997; 169: 511-5. </w:t>
      </w:r>
    </w:p>
    <w:p w14:paraId="1ED6D561" w14:textId="77777777" w:rsidR="00AB3BCA" w:rsidRPr="00AB3BCA" w:rsidRDefault="00AB3BCA" w:rsidP="00AB3BCA">
      <w:pPr>
        <w:rPr>
          <w:bCs/>
          <w:sz w:val="32"/>
          <w:szCs w:val="32"/>
        </w:rPr>
      </w:pPr>
      <w:r w:rsidRPr="00AB3BCA">
        <w:rPr>
          <w:bCs/>
          <w:sz w:val="32"/>
          <w:szCs w:val="32"/>
        </w:rPr>
        <w:t xml:space="preserve">16. Medhat AN, Iber FL, Dunne M, Baum R. Esophageal varices ultrasonographic </w:t>
      </w:r>
      <w:proofErr w:type="spellStart"/>
      <w:r w:rsidRPr="00AB3BCA">
        <w:rPr>
          <w:bCs/>
          <w:sz w:val="32"/>
          <w:szCs w:val="32"/>
        </w:rPr>
        <w:t>endoscopiq</w:t>
      </w:r>
      <w:proofErr w:type="spellEnd"/>
      <w:r w:rsidRPr="00AB3BCA">
        <w:rPr>
          <w:bCs/>
          <w:sz w:val="32"/>
          <w:szCs w:val="32"/>
        </w:rPr>
        <w:t xml:space="preserve"> and clinical correlations. Hepatology 1986; 6: 1127. </w:t>
      </w:r>
    </w:p>
    <w:p w14:paraId="14C422E6" w14:textId="36A48467" w:rsidR="00AB3BCA" w:rsidRPr="00AB3BCA" w:rsidRDefault="00AB3BCA" w:rsidP="00AB3BCA">
      <w:pPr>
        <w:rPr>
          <w:bCs/>
          <w:sz w:val="32"/>
          <w:szCs w:val="32"/>
        </w:rPr>
      </w:pPr>
      <w:r w:rsidRPr="00AB3BCA">
        <w:rPr>
          <w:bCs/>
          <w:sz w:val="32"/>
          <w:szCs w:val="32"/>
        </w:rPr>
        <w:t xml:space="preserve">17. Schepis F, </w:t>
      </w:r>
      <w:proofErr w:type="spellStart"/>
      <w:r w:rsidRPr="00AB3BCA">
        <w:rPr>
          <w:bCs/>
          <w:sz w:val="32"/>
          <w:szCs w:val="32"/>
        </w:rPr>
        <w:t>Camma</w:t>
      </w:r>
      <w:proofErr w:type="spellEnd"/>
      <w:r w:rsidRPr="00AB3BCA">
        <w:rPr>
          <w:bCs/>
          <w:sz w:val="32"/>
          <w:szCs w:val="32"/>
        </w:rPr>
        <w:t xml:space="preserve"> C, </w:t>
      </w:r>
      <w:proofErr w:type="spellStart"/>
      <w:r w:rsidRPr="00AB3BCA">
        <w:rPr>
          <w:bCs/>
          <w:sz w:val="32"/>
          <w:szCs w:val="32"/>
        </w:rPr>
        <w:t>Niceforo</w:t>
      </w:r>
      <w:proofErr w:type="spellEnd"/>
      <w:r w:rsidRPr="00AB3BCA">
        <w:rPr>
          <w:bCs/>
          <w:sz w:val="32"/>
          <w:szCs w:val="32"/>
        </w:rPr>
        <w:t xml:space="preserve"> D, </w:t>
      </w:r>
      <w:proofErr w:type="spellStart"/>
      <w:r w:rsidRPr="00AB3BCA">
        <w:rPr>
          <w:bCs/>
          <w:sz w:val="32"/>
          <w:szCs w:val="32"/>
        </w:rPr>
        <w:t>Magnano</w:t>
      </w:r>
      <w:proofErr w:type="spellEnd"/>
      <w:r w:rsidRPr="00AB3BCA">
        <w:rPr>
          <w:bCs/>
          <w:sz w:val="32"/>
          <w:szCs w:val="32"/>
        </w:rPr>
        <w:t xml:space="preserve"> A, </w:t>
      </w:r>
      <w:proofErr w:type="spellStart"/>
      <w:r w:rsidRPr="00AB3BCA">
        <w:rPr>
          <w:bCs/>
          <w:sz w:val="32"/>
          <w:szCs w:val="32"/>
        </w:rPr>
        <w:t>Pallio</w:t>
      </w:r>
      <w:proofErr w:type="spellEnd"/>
      <w:r w:rsidRPr="00AB3BCA">
        <w:rPr>
          <w:bCs/>
          <w:sz w:val="32"/>
          <w:szCs w:val="32"/>
        </w:rPr>
        <w:t xml:space="preserve"> S, </w:t>
      </w:r>
      <w:proofErr w:type="spellStart"/>
      <w:r w:rsidRPr="00AB3BCA">
        <w:rPr>
          <w:bCs/>
          <w:sz w:val="32"/>
          <w:szCs w:val="32"/>
        </w:rPr>
        <w:t>Cinquegrani</w:t>
      </w:r>
      <w:proofErr w:type="spellEnd"/>
      <w:r w:rsidRPr="00AB3BCA">
        <w:rPr>
          <w:bCs/>
          <w:sz w:val="32"/>
          <w:szCs w:val="32"/>
        </w:rPr>
        <w:t xml:space="preserve"> M et al. </w:t>
      </w:r>
      <w:proofErr w:type="spellStart"/>
      <w:r w:rsidRPr="00AB3BCA">
        <w:rPr>
          <w:bCs/>
          <w:sz w:val="32"/>
          <w:szCs w:val="32"/>
        </w:rPr>
        <w:t>Wich</w:t>
      </w:r>
      <w:proofErr w:type="spellEnd"/>
      <w:r w:rsidRPr="00AB3BCA">
        <w:rPr>
          <w:bCs/>
          <w:sz w:val="32"/>
          <w:szCs w:val="32"/>
        </w:rPr>
        <w:t xml:space="preserve"> patients with cirrhosis should undergo endoscopi</w:t>
      </w:r>
      <w:r w:rsidR="00860DD9">
        <w:rPr>
          <w:bCs/>
          <w:sz w:val="32"/>
          <w:szCs w:val="32"/>
        </w:rPr>
        <w:t>c</w:t>
      </w:r>
      <w:r w:rsidRPr="00AB3BCA">
        <w:rPr>
          <w:bCs/>
          <w:sz w:val="32"/>
          <w:szCs w:val="32"/>
        </w:rPr>
        <w:t xml:space="preserve"> screening for esophageal varices detection? Hepatology 2001; 33: 333-8. </w:t>
      </w:r>
    </w:p>
    <w:p w14:paraId="437B8B79" w14:textId="7CD3612D" w:rsidR="00AB3BCA" w:rsidRPr="00AB3BCA" w:rsidRDefault="00AB3BCA" w:rsidP="00AB3BCA">
      <w:pPr>
        <w:rPr>
          <w:bCs/>
          <w:sz w:val="32"/>
          <w:szCs w:val="32"/>
        </w:rPr>
      </w:pPr>
      <w:r w:rsidRPr="00AB3BCA">
        <w:rPr>
          <w:bCs/>
          <w:sz w:val="32"/>
          <w:szCs w:val="32"/>
          <w:lang w:val="fr-FR"/>
        </w:rPr>
        <w:lastRenderedPageBreak/>
        <w:t xml:space="preserve">18. Lavergne J, Molina E, </w:t>
      </w:r>
      <w:proofErr w:type="spellStart"/>
      <w:r w:rsidRPr="00AB3BCA">
        <w:rPr>
          <w:bCs/>
          <w:sz w:val="32"/>
          <w:szCs w:val="32"/>
          <w:lang w:val="fr-FR"/>
        </w:rPr>
        <w:t>Reddy</w:t>
      </w:r>
      <w:proofErr w:type="spellEnd"/>
      <w:r w:rsidRPr="00AB3BCA">
        <w:rPr>
          <w:bCs/>
          <w:sz w:val="32"/>
          <w:szCs w:val="32"/>
          <w:lang w:val="fr-FR"/>
        </w:rPr>
        <w:t xml:space="preserve"> KR, </w:t>
      </w:r>
      <w:proofErr w:type="spellStart"/>
      <w:r w:rsidRPr="00AB3BCA">
        <w:rPr>
          <w:bCs/>
          <w:sz w:val="32"/>
          <w:szCs w:val="32"/>
          <w:lang w:val="fr-FR"/>
        </w:rPr>
        <w:t>Jefferes</w:t>
      </w:r>
      <w:proofErr w:type="spellEnd"/>
      <w:r w:rsidRPr="00AB3BCA">
        <w:rPr>
          <w:bCs/>
          <w:sz w:val="32"/>
          <w:szCs w:val="32"/>
          <w:lang w:val="fr-FR"/>
        </w:rPr>
        <w:t xml:space="preserve"> L, Leon R, Nader AK et al. </w:t>
      </w:r>
      <w:r w:rsidRPr="00AB3BCA">
        <w:rPr>
          <w:bCs/>
          <w:sz w:val="32"/>
          <w:szCs w:val="32"/>
        </w:rPr>
        <w:t xml:space="preserve">Ascites predicts the presence of </w:t>
      </w:r>
      <w:proofErr w:type="gramStart"/>
      <w:r w:rsidRPr="00AB3BCA">
        <w:rPr>
          <w:bCs/>
          <w:sz w:val="32"/>
          <w:szCs w:val="32"/>
        </w:rPr>
        <w:t>high</w:t>
      </w:r>
      <w:r w:rsidR="00860DD9">
        <w:rPr>
          <w:bCs/>
          <w:sz w:val="32"/>
          <w:szCs w:val="32"/>
        </w:rPr>
        <w:t xml:space="preserve"> </w:t>
      </w:r>
      <w:r w:rsidRPr="00AB3BCA">
        <w:rPr>
          <w:bCs/>
          <w:sz w:val="32"/>
          <w:szCs w:val="32"/>
        </w:rPr>
        <w:t>grade</w:t>
      </w:r>
      <w:proofErr w:type="gramEnd"/>
      <w:r w:rsidRPr="00AB3BCA">
        <w:rPr>
          <w:bCs/>
          <w:sz w:val="32"/>
          <w:szCs w:val="32"/>
        </w:rPr>
        <w:t xml:space="preserve"> varices by screening gastroscopy. </w:t>
      </w:r>
      <w:proofErr w:type="spellStart"/>
      <w:r w:rsidRPr="00AB3BCA">
        <w:rPr>
          <w:bCs/>
          <w:sz w:val="32"/>
          <w:szCs w:val="32"/>
        </w:rPr>
        <w:t>Gastrointest</w:t>
      </w:r>
      <w:proofErr w:type="spellEnd"/>
      <w:r w:rsidRPr="00AB3BCA">
        <w:rPr>
          <w:bCs/>
          <w:sz w:val="32"/>
          <w:szCs w:val="32"/>
        </w:rPr>
        <w:t xml:space="preserve"> </w:t>
      </w:r>
      <w:proofErr w:type="spellStart"/>
      <w:r w:rsidRPr="00AB3BCA">
        <w:rPr>
          <w:bCs/>
          <w:sz w:val="32"/>
          <w:szCs w:val="32"/>
        </w:rPr>
        <w:t>endosc</w:t>
      </w:r>
      <w:proofErr w:type="spellEnd"/>
      <w:r w:rsidRPr="00AB3BCA">
        <w:rPr>
          <w:bCs/>
          <w:sz w:val="32"/>
          <w:szCs w:val="32"/>
        </w:rPr>
        <w:t xml:space="preserve"> 1997; 45: AB 187. </w:t>
      </w:r>
    </w:p>
    <w:p w14:paraId="14A38A31" w14:textId="407BC120" w:rsidR="00AB3BCA" w:rsidRPr="003E5FDE" w:rsidRDefault="00AB3BCA" w:rsidP="00AB3BCA">
      <w:pPr>
        <w:rPr>
          <w:bCs/>
          <w:sz w:val="32"/>
          <w:szCs w:val="32"/>
        </w:rPr>
      </w:pPr>
      <w:r w:rsidRPr="00AB3BCA">
        <w:rPr>
          <w:bCs/>
          <w:sz w:val="32"/>
          <w:szCs w:val="32"/>
        </w:rPr>
        <w:t xml:space="preserve">19. </w:t>
      </w:r>
      <w:proofErr w:type="spellStart"/>
      <w:r w:rsidRPr="00AB3BCA">
        <w:rPr>
          <w:bCs/>
          <w:sz w:val="32"/>
          <w:szCs w:val="32"/>
        </w:rPr>
        <w:t>Thomopoulos</w:t>
      </w:r>
      <w:proofErr w:type="spellEnd"/>
      <w:r w:rsidRPr="00AB3BCA">
        <w:rPr>
          <w:bCs/>
          <w:sz w:val="32"/>
          <w:szCs w:val="32"/>
        </w:rPr>
        <w:t xml:space="preserve"> KC, </w:t>
      </w:r>
      <w:proofErr w:type="spellStart"/>
      <w:r w:rsidRPr="00AB3BCA">
        <w:rPr>
          <w:bCs/>
          <w:sz w:val="32"/>
          <w:szCs w:val="32"/>
        </w:rPr>
        <w:t>Labropuolo</w:t>
      </w:r>
      <w:proofErr w:type="spellEnd"/>
      <w:r w:rsidRPr="00AB3BCA">
        <w:rPr>
          <w:bCs/>
          <w:sz w:val="32"/>
          <w:szCs w:val="32"/>
        </w:rPr>
        <w:t xml:space="preserve"> KC, </w:t>
      </w:r>
      <w:proofErr w:type="spellStart"/>
      <w:r w:rsidRPr="00AB3BCA">
        <w:rPr>
          <w:bCs/>
          <w:sz w:val="32"/>
          <w:szCs w:val="32"/>
        </w:rPr>
        <w:t>Mimidis</w:t>
      </w:r>
      <w:proofErr w:type="spellEnd"/>
      <w:r w:rsidRPr="00AB3BCA">
        <w:rPr>
          <w:bCs/>
          <w:sz w:val="32"/>
          <w:szCs w:val="32"/>
        </w:rPr>
        <w:t xml:space="preserve"> KP, </w:t>
      </w:r>
      <w:proofErr w:type="spellStart"/>
      <w:r w:rsidRPr="00AB3BCA">
        <w:rPr>
          <w:bCs/>
          <w:sz w:val="32"/>
          <w:szCs w:val="32"/>
        </w:rPr>
        <w:t>Katsakoulis</w:t>
      </w:r>
      <w:proofErr w:type="spellEnd"/>
      <w:r w:rsidRPr="00AB3BCA">
        <w:rPr>
          <w:bCs/>
          <w:sz w:val="32"/>
          <w:szCs w:val="32"/>
        </w:rPr>
        <w:t xml:space="preserve"> EC, </w:t>
      </w:r>
      <w:proofErr w:type="spellStart"/>
      <w:r w:rsidRPr="00AB3BCA">
        <w:rPr>
          <w:bCs/>
          <w:sz w:val="32"/>
          <w:szCs w:val="32"/>
        </w:rPr>
        <w:t>Iconomou</w:t>
      </w:r>
      <w:proofErr w:type="spellEnd"/>
      <w:r w:rsidRPr="00AB3BCA">
        <w:rPr>
          <w:bCs/>
          <w:sz w:val="32"/>
          <w:szCs w:val="32"/>
        </w:rPr>
        <w:t xml:space="preserve"> G, </w:t>
      </w:r>
      <w:proofErr w:type="spellStart"/>
      <w:r w:rsidRPr="00AB3BCA">
        <w:rPr>
          <w:bCs/>
          <w:sz w:val="32"/>
          <w:szCs w:val="32"/>
        </w:rPr>
        <w:t>Nikolopoulo</w:t>
      </w:r>
      <w:proofErr w:type="spellEnd"/>
      <w:r w:rsidRPr="00AB3BCA">
        <w:rPr>
          <w:bCs/>
          <w:sz w:val="32"/>
          <w:szCs w:val="32"/>
        </w:rPr>
        <w:t xml:space="preserve"> VN. </w:t>
      </w:r>
      <w:proofErr w:type="spellStart"/>
      <w:r w:rsidRPr="00AB3BCA">
        <w:rPr>
          <w:bCs/>
          <w:sz w:val="32"/>
          <w:szCs w:val="32"/>
        </w:rPr>
        <w:t>Non invasive</w:t>
      </w:r>
      <w:proofErr w:type="spellEnd"/>
      <w:r w:rsidRPr="00AB3BCA">
        <w:rPr>
          <w:bCs/>
          <w:sz w:val="32"/>
          <w:szCs w:val="32"/>
        </w:rPr>
        <w:t xml:space="preserve"> predictors of the presence of large </w:t>
      </w:r>
      <w:proofErr w:type="spellStart"/>
      <w:r w:rsidRPr="00AB3BCA">
        <w:rPr>
          <w:bCs/>
          <w:sz w:val="32"/>
          <w:szCs w:val="32"/>
        </w:rPr>
        <w:t>oesophageal</w:t>
      </w:r>
      <w:proofErr w:type="spellEnd"/>
      <w:r w:rsidRPr="00AB3BCA">
        <w:rPr>
          <w:bCs/>
          <w:sz w:val="32"/>
          <w:szCs w:val="32"/>
        </w:rPr>
        <w:t xml:space="preserve"> varices in patients with cirrhosis. </w:t>
      </w:r>
      <w:proofErr w:type="spellStart"/>
      <w:r w:rsidRPr="00AB3BCA">
        <w:rPr>
          <w:bCs/>
          <w:sz w:val="32"/>
          <w:szCs w:val="32"/>
        </w:rPr>
        <w:t>Digliver</w:t>
      </w:r>
      <w:proofErr w:type="spellEnd"/>
      <w:r w:rsidRPr="00AB3BCA">
        <w:rPr>
          <w:bCs/>
          <w:sz w:val="32"/>
          <w:szCs w:val="32"/>
        </w:rPr>
        <w:t xml:space="preserve"> Dis 2003, 35: 473-8.</w:t>
      </w:r>
    </w:p>
    <w:p w14:paraId="0F0B068A" w14:textId="77777777" w:rsidR="003E5FDE" w:rsidRPr="003E5FDE" w:rsidRDefault="003E5FDE" w:rsidP="003E5FDE">
      <w:pPr>
        <w:rPr>
          <w:bCs/>
          <w:sz w:val="32"/>
          <w:szCs w:val="32"/>
        </w:rPr>
      </w:pPr>
    </w:p>
    <w:p w14:paraId="6B9BE8CC" w14:textId="77777777" w:rsidR="009148FB" w:rsidRDefault="009148FB" w:rsidP="009148FB">
      <w:pPr>
        <w:rPr>
          <w:rFonts w:ascii="Calibri" w:eastAsia="Calibri" w:hAnsi="Calibri" w:cs="Times New Roman"/>
          <w:b/>
          <w:kern w:val="2"/>
          <w:lang w:val="fr-FR"/>
          <w14:ligatures w14:val="standardContextual"/>
        </w:rPr>
      </w:pPr>
    </w:p>
    <w:p w14:paraId="1F97F444" w14:textId="77777777" w:rsidR="009148FB" w:rsidRDefault="009148FB" w:rsidP="009148FB">
      <w:pPr>
        <w:rPr>
          <w:rFonts w:ascii="Calibri" w:eastAsia="Calibri" w:hAnsi="Calibri" w:cs="Times New Roman"/>
          <w:b/>
          <w:kern w:val="2"/>
          <w:lang w:val="fr-FR"/>
          <w14:ligatures w14:val="standardContextual"/>
        </w:rPr>
      </w:pPr>
    </w:p>
    <w:p w14:paraId="62E2B08B" w14:textId="77777777" w:rsidR="009148FB" w:rsidRDefault="009148FB" w:rsidP="009148FB">
      <w:pPr>
        <w:rPr>
          <w:rFonts w:ascii="Calibri" w:eastAsia="Calibri" w:hAnsi="Calibri" w:cs="Times New Roman"/>
          <w:b/>
          <w:kern w:val="2"/>
          <w:lang w:val="fr-FR"/>
          <w14:ligatures w14:val="standardContextual"/>
        </w:rPr>
      </w:pPr>
    </w:p>
    <w:p w14:paraId="48ED5A32" w14:textId="77777777" w:rsidR="009148FB" w:rsidRDefault="009148FB" w:rsidP="009148FB">
      <w:pPr>
        <w:rPr>
          <w:rFonts w:ascii="Calibri" w:eastAsia="Calibri" w:hAnsi="Calibri" w:cs="Times New Roman"/>
          <w:b/>
          <w:kern w:val="2"/>
          <w:lang w:val="fr-FR"/>
          <w14:ligatures w14:val="standardContextual"/>
        </w:rPr>
      </w:pPr>
    </w:p>
    <w:p w14:paraId="1937C695" w14:textId="77777777" w:rsidR="009148FB" w:rsidRDefault="009148FB" w:rsidP="009148FB">
      <w:pPr>
        <w:rPr>
          <w:rFonts w:ascii="Calibri" w:eastAsia="Calibri" w:hAnsi="Calibri" w:cs="Times New Roman"/>
          <w:b/>
          <w:kern w:val="2"/>
          <w:lang w:val="fr-FR"/>
          <w14:ligatures w14:val="standardContextual"/>
        </w:rPr>
      </w:pPr>
    </w:p>
    <w:p w14:paraId="6038D1F3" w14:textId="77777777" w:rsidR="009148FB" w:rsidRDefault="009148FB" w:rsidP="009148FB">
      <w:pPr>
        <w:rPr>
          <w:rFonts w:ascii="Calibri" w:eastAsia="Calibri" w:hAnsi="Calibri" w:cs="Times New Roman"/>
          <w:b/>
          <w:kern w:val="2"/>
          <w:lang w:val="fr-FR"/>
          <w14:ligatures w14:val="standardContextual"/>
        </w:rPr>
      </w:pPr>
    </w:p>
    <w:p w14:paraId="3D0E9A02" w14:textId="77777777" w:rsidR="009148FB" w:rsidRDefault="009148FB" w:rsidP="009148FB">
      <w:pPr>
        <w:rPr>
          <w:rFonts w:ascii="Calibri" w:eastAsia="Calibri" w:hAnsi="Calibri" w:cs="Times New Roman"/>
          <w:b/>
          <w:kern w:val="2"/>
          <w:lang w:val="fr-FR"/>
          <w14:ligatures w14:val="standardContextual"/>
        </w:rPr>
      </w:pPr>
    </w:p>
    <w:p w14:paraId="7D8BA8D0" w14:textId="77777777" w:rsidR="009148FB" w:rsidRDefault="009148FB" w:rsidP="009148FB">
      <w:pPr>
        <w:rPr>
          <w:rFonts w:ascii="Calibri" w:eastAsia="Calibri" w:hAnsi="Calibri" w:cs="Times New Roman"/>
          <w:b/>
          <w:kern w:val="2"/>
          <w:lang w:val="fr-FR"/>
          <w14:ligatures w14:val="standardContextual"/>
        </w:rPr>
      </w:pPr>
    </w:p>
    <w:p w14:paraId="0FE4A555" w14:textId="77777777" w:rsidR="009148FB" w:rsidRDefault="009148FB" w:rsidP="009148FB">
      <w:pPr>
        <w:rPr>
          <w:rFonts w:ascii="Calibri" w:eastAsia="Calibri" w:hAnsi="Calibri" w:cs="Times New Roman"/>
          <w:b/>
          <w:kern w:val="2"/>
          <w:lang w:val="fr-FR"/>
          <w14:ligatures w14:val="standardContextual"/>
        </w:rPr>
      </w:pPr>
    </w:p>
    <w:p w14:paraId="1B99C564" w14:textId="77777777" w:rsidR="009148FB" w:rsidRDefault="009148FB" w:rsidP="009148FB">
      <w:pPr>
        <w:rPr>
          <w:rFonts w:ascii="Calibri" w:eastAsia="Calibri" w:hAnsi="Calibri" w:cs="Times New Roman"/>
          <w:b/>
          <w:kern w:val="2"/>
          <w:lang w:val="fr-FR"/>
          <w14:ligatures w14:val="standardContextual"/>
        </w:rPr>
      </w:pPr>
    </w:p>
    <w:p w14:paraId="3F329B8F" w14:textId="77777777" w:rsidR="009148FB" w:rsidRDefault="009148FB" w:rsidP="009148FB">
      <w:pPr>
        <w:rPr>
          <w:rFonts w:ascii="Calibri" w:eastAsia="Calibri" w:hAnsi="Calibri" w:cs="Times New Roman"/>
          <w:b/>
          <w:kern w:val="2"/>
          <w:lang w:val="fr-FR"/>
          <w14:ligatures w14:val="standardContextual"/>
        </w:rPr>
      </w:pPr>
    </w:p>
    <w:p w14:paraId="2AF23079" w14:textId="77777777" w:rsidR="009148FB" w:rsidRDefault="009148FB" w:rsidP="009148FB">
      <w:pPr>
        <w:rPr>
          <w:rFonts w:ascii="Calibri" w:eastAsia="Calibri" w:hAnsi="Calibri" w:cs="Times New Roman"/>
          <w:b/>
          <w:kern w:val="2"/>
          <w:lang w:val="fr-FR"/>
          <w14:ligatures w14:val="standardContextual"/>
        </w:rPr>
      </w:pPr>
    </w:p>
    <w:p w14:paraId="62E7928F" w14:textId="77777777" w:rsidR="009148FB" w:rsidRDefault="009148FB" w:rsidP="009148FB">
      <w:pPr>
        <w:rPr>
          <w:rFonts w:ascii="Calibri" w:eastAsia="Calibri" w:hAnsi="Calibri" w:cs="Times New Roman"/>
          <w:b/>
          <w:kern w:val="2"/>
          <w:lang w:val="fr-FR"/>
          <w14:ligatures w14:val="standardContextual"/>
        </w:rPr>
      </w:pPr>
    </w:p>
    <w:p w14:paraId="1A4E7DDA" w14:textId="77777777" w:rsidR="009148FB" w:rsidRDefault="009148FB" w:rsidP="009148FB">
      <w:pPr>
        <w:rPr>
          <w:rFonts w:ascii="Calibri" w:eastAsia="Calibri" w:hAnsi="Calibri" w:cs="Times New Roman"/>
          <w:b/>
          <w:kern w:val="2"/>
          <w:lang w:val="fr-FR"/>
          <w14:ligatures w14:val="standardContextual"/>
        </w:rPr>
      </w:pPr>
    </w:p>
    <w:p w14:paraId="1287AE48" w14:textId="77777777" w:rsidR="009148FB" w:rsidRDefault="009148FB" w:rsidP="009148FB">
      <w:pPr>
        <w:rPr>
          <w:rFonts w:ascii="Calibri" w:eastAsia="Calibri" w:hAnsi="Calibri" w:cs="Times New Roman"/>
          <w:b/>
          <w:kern w:val="2"/>
          <w:lang w:val="fr-FR"/>
          <w14:ligatures w14:val="standardContextual"/>
        </w:rPr>
      </w:pPr>
    </w:p>
    <w:p w14:paraId="7A869085" w14:textId="77777777" w:rsidR="009148FB" w:rsidRDefault="009148FB" w:rsidP="009148FB">
      <w:pPr>
        <w:rPr>
          <w:rFonts w:ascii="Calibri" w:eastAsia="Calibri" w:hAnsi="Calibri" w:cs="Times New Roman"/>
          <w:b/>
          <w:kern w:val="2"/>
          <w:lang w:val="fr-FR"/>
          <w14:ligatures w14:val="standardContextual"/>
        </w:rPr>
      </w:pPr>
    </w:p>
    <w:p w14:paraId="52B0651A" w14:textId="77777777" w:rsidR="009148FB" w:rsidRDefault="009148FB" w:rsidP="009148FB">
      <w:pPr>
        <w:rPr>
          <w:rFonts w:ascii="Calibri" w:eastAsia="Calibri" w:hAnsi="Calibri" w:cs="Times New Roman"/>
          <w:b/>
          <w:kern w:val="2"/>
          <w:lang w:val="fr-FR"/>
          <w14:ligatures w14:val="standardContextual"/>
        </w:rPr>
      </w:pPr>
    </w:p>
    <w:p w14:paraId="6E4F956C" w14:textId="77777777" w:rsidR="009148FB" w:rsidRDefault="009148FB" w:rsidP="009148FB">
      <w:pPr>
        <w:rPr>
          <w:rFonts w:ascii="Calibri" w:eastAsia="Calibri" w:hAnsi="Calibri" w:cs="Times New Roman"/>
          <w:b/>
          <w:kern w:val="2"/>
          <w:lang w:val="fr-FR"/>
          <w14:ligatures w14:val="standardContextual"/>
        </w:rPr>
      </w:pPr>
    </w:p>
    <w:p w14:paraId="504E9FF5" w14:textId="77777777" w:rsidR="009148FB" w:rsidRDefault="009148FB" w:rsidP="009148FB">
      <w:pPr>
        <w:rPr>
          <w:rFonts w:ascii="Calibri" w:eastAsia="Calibri" w:hAnsi="Calibri" w:cs="Times New Roman"/>
          <w:b/>
          <w:kern w:val="2"/>
          <w:lang w:val="fr-FR"/>
          <w14:ligatures w14:val="standardContextual"/>
        </w:rPr>
      </w:pPr>
    </w:p>
    <w:p w14:paraId="1144DBCD" w14:textId="77777777" w:rsidR="009148FB" w:rsidRDefault="009148FB" w:rsidP="009148FB">
      <w:pPr>
        <w:rPr>
          <w:rFonts w:ascii="Calibri" w:eastAsia="Calibri" w:hAnsi="Calibri" w:cs="Times New Roman"/>
          <w:b/>
          <w:kern w:val="2"/>
          <w:lang w:val="fr-FR"/>
          <w14:ligatures w14:val="standardContextual"/>
        </w:rPr>
      </w:pPr>
    </w:p>
    <w:p w14:paraId="3B0E9B62" w14:textId="58DB79F7" w:rsidR="009148FB" w:rsidRPr="009148FB" w:rsidRDefault="009148FB" w:rsidP="009148FB">
      <w:pPr>
        <w:rPr>
          <w:rFonts w:ascii="Calibri" w:eastAsia="Calibri" w:hAnsi="Calibri" w:cs="Times New Roman"/>
          <w:b/>
          <w:kern w:val="2"/>
          <w:lang w:val="fr-FR"/>
          <w14:ligatures w14:val="standardContextual"/>
        </w:rPr>
      </w:pPr>
      <w:r w:rsidRPr="009148FB">
        <w:rPr>
          <w:rFonts w:ascii="Calibri" w:eastAsia="Calibri" w:hAnsi="Calibri" w:cs="Times New Roman"/>
          <w:b/>
          <w:kern w:val="2"/>
          <w:lang w:val="fr-FR"/>
          <w14:ligatures w14:val="standardContextual"/>
        </w:rPr>
        <w:lastRenderedPageBreak/>
        <w:t>Table 1</w:t>
      </w:r>
      <w:r w:rsidRPr="009148FB">
        <w:rPr>
          <w:rFonts w:ascii="Calibri" w:eastAsia="Calibri" w:hAnsi="Calibri" w:cs="Times New Roman"/>
          <w:kern w:val="2"/>
          <w:lang w:val="fr-FR"/>
          <w14:ligatures w14:val="standardContextual"/>
        </w:rPr>
        <w:t xml:space="preserve"> : Distribution of patients </w:t>
      </w:r>
      <w:proofErr w:type="spellStart"/>
      <w:r w:rsidRPr="009148FB">
        <w:rPr>
          <w:rFonts w:ascii="Calibri" w:eastAsia="Calibri" w:hAnsi="Calibri" w:cs="Times New Roman"/>
          <w:kern w:val="2"/>
          <w:lang w:val="fr-FR"/>
          <w14:ligatures w14:val="standardContextual"/>
        </w:rPr>
        <w:t>according</w:t>
      </w:r>
      <w:proofErr w:type="spellEnd"/>
      <w:r w:rsidRPr="009148FB">
        <w:rPr>
          <w:rFonts w:ascii="Calibri" w:eastAsia="Calibri" w:hAnsi="Calibri" w:cs="Times New Roman"/>
          <w:kern w:val="2"/>
          <w:lang w:val="fr-FR"/>
          <w14:ligatures w14:val="standardContextual"/>
        </w:rPr>
        <w:t xml:space="preserve"> to </w:t>
      </w:r>
      <w:proofErr w:type="spellStart"/>
      <w:r w:rsidRPr="009148FB">
        <w:rPr>
          <w:rFonts w:ascii="Calibri" w:eastAsia="Calibri" w:hAnsi="Calibri" w:cs="Times New Roman"/>
          <w:kern w:val="2"/>
          <w:lang w:val="fr-FR"/>
          <w14:ligatures w14:val="standardContextual"/>
        </w:rPr>
        <w:t>clinical</w:t>
      </w:r>
      <w:proofErr w:type="spellEnd"/>
      <w:r w:rsidRPr="009148FB">
        <w:rPr>
          <w:rFonts w:ascii="Calibri" w:eastAsia="Calibri" w:hAnsi="Calibri" w:cs="Times New Roman"/>
          <w:kern w:val="2"/>
          <w:lang w:val="fr-FR"/>
          <w14:ligatures w14:val="standardContextual"/>
        </w:rPr>
        <w:t xml:space="preserve"> </w:t>
      </w:r>
      <w:proofErr w:type="spellStart"/>
      <w:r w:rsidRPr="009148FB">
        <w:rPr>
          <w:rFonts w:ascii="Calibri" w:eastAsia="Calibri" w:hAnsi="Calibri" w:cs="Times New Roman"/>
          <w:kern w:val="2"/>
          <w:lang w:val="fr-FR"/>
          <w14:ligatures w14:val="standardContextual"/>
        </w:rPr>
        <w:t>signs</w:t>
      </w:r>
      <w:proofErr w:type="spellEnd"/>
    </w:p>
    <w:tbl>
      <w:tblPr>
        <w:tblW w:w="10632" w:type="dxa"/>
        <w:tblInd w:w="-601" w:type="dxa"/>
        <w:tblLook w:val="04A0" w:firstRow="1" w:lastRow="0" w:firstColumn="1" w:lastColumn="0" w:noHBand="0" w:noVBand="1"/>
      </w:tblPr>
      <w:tblGrid>
        <w:gridCol w:w="2051"/>
        <w:gridCol w:w="1298"/>
        <w:gridCol w:w="1194"/>
        <w:gridCol w:w="820"/>
        <w:gridCol w:w="1173"/>
        <w:gridCol w:w="923"/>
        <w:gridCol w:w="1165"/>
        <w:gridCol w:w="2008"/>
      </w:tblGrid>
      <w:tr w:rsidR="009148FB" w:rsidRPr="009148FB" w14:paraId="36F75095" w14:textId="77777777" w:rsidTr="008D1E01">
        <w:trPr>
          <w:trHeight w:val="345"/>
        </w:trPr>
        <w:tc>
          <w:tcPr>
            <w:tcW w:w="3380" w:type="dxa"/>
            <w:gridSpan w:val="2"/>
            <w:vMerge w:val="restart"/>
          </w:tcPr>
          <w:p w14:paraId="3A6BCA5B"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 xml:space="preserve">Clinical signs </w:t>
            </w:r>
          </w:p>
        </w:tc>
        <w:tc>
          <w:tcPr>
            <w:tcW w:w="1992" w:type="dxa"/>
            <w:gridSpan w:val="2"/>
          </w:tcPr>
          <w:p w14:paraId="543ED109"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Presence VO</w:t>
            </w:r>
          </w:p>
        </w:tc>
        <w:tc>
          <w:tcPr>
            <w:tcW w:w="2047" w:type="dxa"/>
            <w:gridSpan w:val="2"/>
          </w:tcPr>
          <w:p w14:paraId="08E62728"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Absence VO</w:t>
            </w:r>
          </w:p>
        </w:tc>
        <w:tc>
          <w:tcPr>
            <w:tcW w:w="3213" w:type="dxa"/>
            <w:gridSpan w:val="2"/>
          </w:tcPr>
          <w:p w14:paraId="0078D7B1"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 xml:space="preserve">Statistical test </w:t>
            </w:r>
          </w:p>
        </w:tc>
      </w:tr>
      <w:tr w:rsidR="009148FB" w:rsidRPr="009148FB" w14:paraId="7C629087" w14:textId="77777777" w:rsidTr="009148FB">
        <w:trPr>
          <w:trHeight w:val="345"/>
        </w:trPr>
        <w:tc>
          <w:tcPr>
            <w:tcW w:w="3380" w:type="dxa"/>
            <w:gridSpan w:val="2"/>
            <w:vMerge/>
            <w:tcBorders>
              <w:top w:val="single" w:sz="18" w:space="0" w:color="auto"/>
              <w:bottom w:val="single" w:sz="18" w:space="0" w:color="auto"/>
              <w:right w:val="single" w:sz="18" w:space="0" w:color="auto"/>
            </w:tcBorders>
          </w:tcPr>
          <w:p w14:paraId="48DB2F35" w14:textId="77777777" w:rsidR="009148FB" w:rsidRPr="009148FB" w:rsidRDefault="009148FB" w:rsidP="009148FB">
            <w:pPr>
              <w:rPr>
                <w:rFonts w:ascii="Calibri" w:eastAsia="Calibri" w:hAnsi="Calibri" w:cs="Times New Roman"/>
                <w:kern w:val="2"/>
                <w14:ligatures w14:val="standardContextual"/>
              </w:rPr>
            </w:pPr>
          </w:p>
        </w:tc>
        <w:tc>
          <w:tcPr>
            <w:tcW w:w="1157" w:type="dxa"/>
            <w:tcBorders>
              <w:top w:val="nil"/>
              <w:left w:val="single" w:sz="18" w:space="0" w:color="auto"/>
              <w:bottom w:val="nil"/>
            </w:tcBorders>
            <w:shd w:val="clear" w:color="auto" w:fill="FFFFFF"/>
          </w:tcPr>
          <w:p w14:paraId="1BAEE9B6"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Headcount</w:t>
            </w:r>
          </w:p>
        </w:tc>
        <w:tc>
          <w:tcPr>
            <w:tcW w:w="835" w:type="dxa"/>
            <w:tcBorders>
              <w:top w:val="nil"/>
              <w:bottom w:val="nil"/>
            </w:tcBorders>
            <w:shd w:val="clear" w:color="auto" w:fill="FFFFFF"/>
          </w:tcPr>
          <w:p w14:paraId="20489C59"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w:t>
            </w:r>
          </w:p>
        </w:tc>
        <w:tc>
          <w:tcPr>
            <w:tcW w:w="1102" w:type="dxa"/>
            <w:tcBorders>
              <w:top w:val="nil"/>
              <w:bottom w:val="nil"/>
            </w:tcBorders>
            <w:shd w:val="clear" w:color="auto" w:fill="FFFFFF"/>
          </w:tcPr>
          <w:p w14:paraId="1CA2C2C6"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headcount</w:t>
            </w:r>
          </w:p>
        </w:tc>
        <w:tc>
          <w:tcPr>
            <w:tcW w:w="945" w:type="dxa"/>
            <w:tcBorders>
              <w:top w:val="nil"/>
              <w:bottom w:val="nil"/>
            </w:tcBorders>
            <w:shd w:val="clear" w:color="auto" w:fill="FFFFFF"/>
          </w:tcPr>
          <w:p w14:paraId="2B16E180"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w:t>
            </w:r>
          </w:p>
        </w:tc>
        <w:tc>
          <w:tcPr>
            <w:tcW w:w="1151" w:type="dxa"/>
            <w:tcBorders>
              <w:top w:val="nil"/>
              <w:bottom w:val="nil"/>
            </w:tcBorders>
            <w:shd w:val="clear" w:color="auto" w:fill="FFFFFF"/>
          </w:tcPr>
          <w:p w14:paraId="27D5AE7D"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P</w:t>
            </w:r>
          </w:p>
        </w:tc>
        <w:tc>
          <w:tcPr>
            <w:tcW w:w="2062" w:type="dxa"/>
            <w:tcBorders>
              <w:top w:val="nil"/>
              <w:bottom w:val="nil"/>
            </w:tcBorders>
            <w:shd w:val="clear" w:color="auto" w:fill="FFFFFF"/>
          </w:tcPr>
          <w:p w14:paraId="4B93B3B9"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OR-IC</w:t>
            </w:r>
          </w:p>
        </w:tc>
      </w:tr>
      <w:tr w:rsidR="009148FB" w:rsidRPr="009148FB" w14:paraId="068A893B" w14:textId="77777777" w:rsidTr="009148FB">
        <w:tc>
          <w:tcPr>
            <w:tcW w:w="2080" w:type="dxa"/>
            <w:vMerge w:val="restart"/>
            <w:tcBorders>
              <w:top w:val="single" w:sz="18" w:space="0" w:color="auto"/>
            </w:tcBorders>
          </w:tcPr>
          <w:p w14:paraId="6C4F8074" w14:textId="77777777" w:rsidR="009148FB" w:rsidRPr="009148FB" w:rsidRDefault="009148FB" w:rsidP="009148FB">
            <w:pPr>
              <w:rPr>
                <w:rFonts w:ascii="Calibri" w:eastAsia="Calibri" w:hAnsi="Calibri" w:cs="Times New Roman"/>
                <w:kern w:val="2"/>
                <w14:ligatures w14:val="standardContextual"/>
              </w:rPr>
            </w:pPr>
          </w:p>
          <w:p w14:paraId="40FFD442"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Arterial pressure</w:t>
            </w:r>
          </w:p>
          <w:p w14:paraId="317EB408" w14:textId="77777777" w:rsidR="009148FB" w:rsidRPr="009148FB" w:rsidRDefault="009148FB" w:rsidP="009148FB">
            <w:pPr>
              <w:rPr>
                <w:rFonts w:ascii="Calibri" w:eastAsia="Calibri" w:hAnsi="Calibri" w:cs="Times New Roman"/>
                <w:kern w:val="2"/>
                <w14:ligatures w14:val="standardContextual"/>
              </w:rPr>
            </w:pPr>
          </w:p>
        </w:tc>
        <w:tc>
          <w:tcPr>
            <w:tcW w:w="1300" w:type="dxa"/>
            <w:tcBorders>
              <w:top w:val="single" w:sz="18" w:space="0" w:color="auto"/>
              <w:bottom w:val="nil"/>
              <w:right w:val="single" w:sz="18" w:space="0" w:color="auto"/>
            </w:tcBorders>
          </w:tcPr>
          <w:p w14:paraId="64CD5864"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 xml:space="preserve">Low </w:t>
            </w:r>
          </w:p>
        </w:tc>
        <w:tc>
          <w:tcPr>
            <w:tcW w:w="1157" w:type="dxa"/>
            <w:tcBorders>
              <w:top w:val="nil"/>
              <w:left w:val="single" w:sz="18" w:space="0" w:color="auto"/>
              <w:bottom w:val="nil"/>
            </w:tcBorders>
            <w:shd w:val="clear" w:color="auto" w:fill="FFFFFF"/>
          </w:tcPr>
          <w:p w14:paraId="34C4EB17"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16</w:t>
            </w:r>
          </w:p>
        </w:tc>
        <w:tc>
          <w:tcPr>
            <w:tcW w:w="835" w:type="dxa"/>
            <w:tcBorders>
              <w:top w:val="nil"/>
              <w:bottom w:val="nil"/>
            </w:tcBorders>
            <w:shd w:val="clear" w:color="auto" w:fill="FFFFFF"/>
          </w:tcPr>
          <w:p w14:paraId="017BA761"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29,6</w:t>
            </w:r>
          </w:p>
        </w:tc>
        <w:tc>
          <w:tcPr>
            <w:tcW w:w="1102" w:type="dxa"/>
            <w:tcBorders>
              <w:top w:val="nil"/>
              <w:bottom w:val="nil"/>
            </w:tcBorders>
            <w:shd w:val="clear" w:color="auto" w:fill="FFFFFF"/>
          </w:tcPr>
          <w:p w14:paraId="7FD0D56E"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3</w:t>
            </w:r>
          </w:p>
        </w:tc>
        <w:tc>
          <w:tcPr>
            <w:tcW w:w="945" w:type="dxa"/>
            <w:tcBorders>
              <w:top w:val="nil"/>
              <w:bottom w:val="nil"/>
            </w:tcBorders>
            <w:shd w:val="clear" w:color="auto" w:fill="FFFFFF"/>
          </w:tcPr>
          <w:p w14:paraId="0998C8B6"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5,6</w:t>
            </w:r>
          </w:p>
        </w:tc>
        <w:tc>
          <w:tcPr>
            <w:tcW w:w="1151" w:type="dxa"/>
            <w:tcBorders>
              <w:top w:val="nil"/>
              <w:bottom w:val="nil"/>
            </w:tcBorders>
            <w:shd w:val="clear" w:color="auto" w:fill="FFFFFF"/>
          </w:tcPr>
          <w:p w14:paraId="4558B4C6" w14:textId="77777777" w:rsidR="009148FB" w:rsidRPr="009148FB" w:rsidRDefault="009148FB" w:rsidP="009148FB">
            <w:pPr>
              <w:rPr>
                <w:rFonts w:ascii="Calibri" w:eastAsia="Calibri" w:hAnsi="Calibri" w:cs="Times New Roman"/>
                <w:b/>
                <w:kern w:val="2"/>
                <w14:ligatures w14:val="standardContextual"/>
              </w:rPr>
            </w:pPr>
            <w:r w:rsidRPr="009148FB">
              <w:rPr>
                <w:rFonts w:ascii="Calibri" w:eastAsia="Calibri" w:hAnsi="Calibri" w:cs="Times New Roman"/>
                <w:b/>
                <w:kern w:val="2"/>
                <w14:ligatures w14:val="standardContextual"/>
              </w:rPr>
              <w:t>0,0010</w:t>
            </w:r>
          </w:p>
        </w:tc>
        <w:tc>
          <w:tcPr>
            <w:tcW w:w="2062" w:type="dxa"/>
            <w:tcBorders>
              <w:top w:val="nil"/>
              <w:bottom w:val="nil"/>
            </w:tcBorders>
            <w:shd w:val="clear" w:color="auto" w:fill="FFFFFF"/>
          </w:tcPr>
          <w:p w14:paraId="771BF4C8"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7,16[1,83-30,35]</w:t>
            </w:r>
          </w:p>
        </w:tc>
      </w:tr>
      <w:tr w:rsidR="009148FB" w:rsidRPr="009148FB" w14:paraId="70CD2D7C" w14:textId="77777777" w:rsidTr="009148FB">
        <w:tc>
          <w:tcPr>
            <w:tcW w:w="2080" w:type="dxa"/>
            <w:vMerge/>
            <w:tcBorders>
              <w:top w:val="nil"/>
            </w:tcBorders>
          </w:tcPr>
          <w:p w14:paraId="0BBF578E" w14:textId="77777777" w:rsidR="009148FB" w:rsidRPr="009148FB" w:rsidRDefault="009148FB" w:rsidP="009148FB">
            <w:pPr>
              <w:rPr>
                <w:rFonts w:ascii="Calibri" w:eastAsia="Calibri" w:hAnsi="Calibri" w:cs="Times New Roman"/>
                <w:kern w:val="2"/>
                <w14:ligatures w14:val="standardContextual"/>
              </w:rPr>
            </w:pPr>
          </w:p>
        </w:tc>
        <w:tc>
          <w:tcPr>
            <w:tcW w:w="1300" w:type="dxa"/>
            <w:tcBorders>
              <w:top w:val="nil"/>
              <w:bottom w:val="nil"/>
              <w:right w:val="single" w:sz="18" w:space="0" w:color="auto"/>
            </w:tcBorders>
          </w:tcPr>
          <w:p w14:paraId="468EA220"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 xml:space="preserve">Normal </w:t>
            </w:r>
          </w:p>
        </w:tc>
        <w:tc>
          <w:tcPr>
            <w:tcW w:w="1157" w:type="dxa"/>
            <w:tcBorders>
              <w:top w:val="nil"/>
              <w:left w:val="single" w:sz="18" w:space="0" w:color="auto"/>
              <w:bottom w:val="nil"/>
            </w:tcBorders>
            <w:shd w:val="clear" w:color="auto" w:fill="FFFFFF"/>
          </w:tcPr>
          <w:p w14:paraId="68EE80A9"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33</w:t>
            </w:r>
          </w:p>
        </w:tc>
        <w:tc>
          <w:tcPr>
            <w:tcW w:w="835" w:type="dxa"/>
            <w:tcBorders>
              <w:top w:val="nil"/>
              <w:bottom w:val="nil"/>
            </w:tcBorders>
            <w:shd w:val="clear" w:color="auto" w:fill="FFFFFF"/>
          </w:tcPr>
          <w:p w14:paraId="20CAC7D6"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61,1</w:t>
            </w:r>
          </w:p>
        </w:tc>
        <w:tc>
          <w:tcPr>
            <w:tcW w:w="1102" w:type="dxa"/>
            <w:tcBorders>
              <w:top w:val="nil"/>
              <w:bottom w:val="nil"/>
            </w:tcBorders>
            <w:shd w:val="clear" w:color="auto" w:fill="FFFFFF"/>
          </w:tcPr>
          <w:p w14:paraId="1E611A8F"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47</w:t>
            </w:r>
          </w:p>
        </w:tc>
        <w:tc>
          <w:tcPr>
            <w:tcW w:w="945" w:type="dxa"/>
            <w:tcBorders>
              <w:top w:val="nil"/>
              <w:bottom w:val="nil"/>
            </w:tcBorders>
            <w:shd w:val="clear" w:color="auto" w:fill="FFFFFF"/>
          </w:tcPr>
          <w:p w14:paraId="0E44B42C"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87</w:t>
            </w:r>
          </w:p>
        </w:tc>
        <w:tc>
          <w:tcPr>
            <w:tcW w:w="1151" w:type="dxa"/>
            <w:tcBorders>
              <w:top w:val="nil"/>
              <w:bottom w:val="nil"/>
            </w:tcBorders>
            <w:shd w:val="clear" w:color="auto" w:fill="FFFFFF"/>
          </w:tcPr>
          <w:p w14:paraId="7CC0B5C0"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0,0021</w:t>
            </w:r>
          </w:p>
        </w:tc>
        <w:tc>
          <w:tcPr>
            <w:tcW w:w="2062" w:type="dxa"/>
            <w:tcBorders>
              <w:top w:val="nil"/>
              <w:bottom w:val="nil"/>
            </w:tcBorders>
            <w:shd w:val="clear" w:color="auto" w:fill="FFFFFF"/>
          </w:tcPr>
          <w:p w14:paraId="080988AE"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0,23[0,08-0,66]</w:t>
            </w:r>
          </w:p>
        </w:tc>
      </w:tr>
      <w:tr w:rsidR="009148FB" w:rsidRPr="009148FB" w14:paraId="23F932DB" w14:textId="77777777" w:rsidTr="009148FB">
        <w:tc>
          <w:tcPr>
            <w:tcW w:w="2080" w:type="dxa"/>
            <w:vMerge/>
            <w:tcBorders>
              <w:top w:val="nil"/>
            </w:tcBorders>
          </w:tcPr>
          <w:p w14:paraId="0A56E9AF" w14:textId="77777777" w:rsidR="009148FB" w:rsidRPr="009148FB" w:rsidRDefault="009148FB" w:rsidP="009148FB">
            <w:pPr>
              <w:rPr>
                <w:rFonts w:ascii="Calibri" w:eastAsia="Calibri" w:hAnsi="Calibri" w:cs="Times New Roman"/>
                <w:kern w:val="2"/>
                <w14:ligatures w14:val="standardContextual"/>
              </w:rPr>
            </w:pPr>
          </w:p>
        </w:tc>
        <w:tc>
          <w:tcPr>
            <w:tcW w:w="1300" w:type="dxa"/>
            <w:tcBorders>
              <w:top w:val="nil"/>
              <w:bottom w:val="nil"/>
              <w:right w:val="single" w:sz="18" w:space="0" w:color="auto"/>
            </w:tcBorders>
          </w:tcPr>
          <w:p w14:paraId="434F86F6"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 xml:space="preserve">high </w:t>
            </w:r>
          </w:p>
        </w:tc>
        <w:tc>
          <w:tcPr>
            <w:tcW w:w="1157" w:type="dxa"/>
            <w:tcBorders>
              <w:top w:val="nil"/>
              <w:left w:val="single" w:sz="18" w:space="0" w:color="auto"/>
              <w:bottom w:val="nil"/>
            </w:tcBorders>
            <w:shd w:val="clear" w:color="auto" w:fill="FFFFFF"/>
          </w:tcPr>
          <w:p w14:paraId="5CF96189"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5</w:t>
            </w:r>
          </w:p>
        </w:tc>
        <w:tc>
          <w:tcPr>
            <w:tcW w:w="835" w:type="dxa"/>
            <w:tcBorders>
              <w:top w:val="nil"/>
              <w:bottom w:val="nil"/>
            </w:tcBorders>
            <w:shd w:val="clear" w:color="auto" w:fill="FFFFFF"/>
          </w:tcPr>
          <w:p w14:paraId="661F9A43"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9,3</w:t>
            </w:r>
          </w:p>
        </w:tc>
        <w:tc>
          <w:tcPr>
            <w:tcW w:w="1102" w:type="dxa"/>
            <w:tcBorders>
              <w:top w:val="nil"/>
              <w:bottom w:val="nil"/>
            </w:tcBorders>
            <w:shd w:val="clear" w:color="auto" w:fill="FFFFFF"/>
          </w:tcPr>
          <w:p w14:paraId="656DDFD8"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4</w:t>
            </w:r>
          </w:p>
        </w:tc>
        <w:tc>
          <w:tcPr>
            <w:tcW w:w="945" w:type="dxa"/>
            <w:tcBorders>
              <w:top w:val="nil"/>
              <w:bottom w:val="nil"/>
            </w:tcBorders>
            <w:shd w:val="clear" w:color="auto" w:fill="FFFFFF"/>
          </w:tcPr>
          <w:p w14:paraId="433143B3"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7,4</w:t>
            </w:r>
          </w:p>
        </w:tc>
        <w:tc>
          <w:tcPr>
            <w:tcW w:w="1151" w:type="dxa"/>
            <w:tcBorders>
              <w:top w:val="nil"/>
              <w:bottom w:val="nil"/>
            </w:tcBorders>
            <w:shd w:val="clear" w:color="auto" w:fill="FFFFFF"/>
          </w:tcPr>
          <w:p w14:paraId="53FF08E3" w14:textId="77777777" w:rsidR="009148FB" w:rsidRPr="009148FB" w:rsidRDefault="009148FB" w:rsidP="009148FB">
            <w:pPr>
              <w:rPr>
                <w:rFonts w:ascii="Calibri" w:eastAsia="Calibri" w:hAnsi="Calibri" w:cs="Times New Roman"/>
                <w:kern w:val="2"/>
                <w14:ligatures w14:val="standardContextual"/>
              </w:rPr>
            </w:pPr>
          </w:p>
        </w:tc>
        <w:tc>
          <w:tcPr>
            <w:tcW w:w="2062" w:type="dxa"/>
            <w:tcBorders>
              <w:top w:val="nil"/>
              <w:bottom w:val="nil"/>
            </w:tcBorders>
            <w:shd w:val="clear" w:color="auto" w:fill="FFFFFF"/>
          </w:tcPr>
          <w:p w14:paraId="7A04C4A7" w14:textId="77777777" w:rsidR="009148FB" w:rsidRPr="009148FB" w:rsidRDefault="009148FB" w:rsidP="009148FB">
            <w:pPr>
              <w:rPr>
                <w:rFonts w:ascii="Calibri" w:eastAsia="Calibri" w:hAnsi="Calibri" w:cs="Times New Roman"/>
                <w:kern w:val="2"/>
                <w14:ligatures w14:val="standardContextual"/>
              </w:rPr>
            </w:pPr>
          </w:p>
        </w:tc>
      </w:tr>
      <w:tr w:rsidR="009148FB" w:rsidRPr="009148FB" w14:paraId="12BB04B2" w14:textId="77777777" w:rsidTr="009148FB">
        <w:tc>
          <w:tcPr>
            <w:tcW w:w="2080" w:type="dxa"/>
            <w:vMerge w:val="restart"/>
            <w:tcBorders>
              <w:top w:val="nil"/>
            </w:tcBorders>
          </w:tcPr>
          <w:p w14:paraId="2A20BC86"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 xml:space="preserve">Pulse </w:t>
            </w:r>
          </w:p>
        </w:tc>
        <w:tc>
          <w:tcPr>
            <w:tcW w:w="1300" w:type="dxa"/>
            <w:tcBorders>
              <w:top w:val="nil"/>
              <w:bottom w:val="nil"/>
              <w:right w:val="single" w:sz="18" w:space="0" w:color="auto"/>
            </w:tcBorders>
          </w:tcPr>
          <w:p w14:paraId="44ED26AA"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 xml:space="preserve">Normal </w:t>
            </w:r>
          </w:p>
        </w:tc>
        <w:tc>
          <w:tcPr>
            <w:tcW w:w="1157" w:type="dxa"/>
            <w:tcBorders>
              <w:top w:val="nil"/>
              <w:left w:val="single" w:sz="18" w:space="0" w:color="auto"/>
              <w:bottom w:val="nil"/>
            </w:tcBorders>
            <w:shd w:val="clear" w:color="auto" w:fill="FFFFFF"/>
          </w:tcPr>
          <w:p w14:paraId="58F11442"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31</w:t>
            </w:r>
          </w:p>
        </w:tc>
        <w:tc>
          <w:tcPr>
            <w:tcW w:w="835" w:type="dxa"/>
            <w:tcBorders>
              <w:top w:val="nil"/>
              <w:bottom w:val="nil"/>
            </w:tcBorders>
            <w:shd w:val="clear" w:color="auto" w:fill="FFFFFF"/>
          </w:tcPr>
          <w:p w14:paraId="33A31346"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57,4</w:t>
            </w:r>
          </w:p>
        </w:tc>
        <w:tc>
          <w:tcPr>
            <w:tcW w:w="1102" w:type="dxa"/>
            <w:tcBorders>
              <w:top w:val="nil"/>
              <w:bottom w:val="nil"/>
            </w:tcBorders>
            <w:shd w:val="clear" w:color="auto" w:fill="FFFFFF"/>
          </w:tcPr>
          <w:p w14:paraId="12274278"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26</w:t>
            </w:r>
          </w:p>
        </w:tc>
        <w:tc>
          <w:tcPr>
            <w:tcW w:w="945" w:type="dxa"/>
            <w:tcBorders>
              <w:top w:val="nil"/>
              <w:bottom w:val="nil"/>
            </w:tcBorders>
            <w:shd w:val="clear" w:color="auto" w:fill="FFFFFF"/>
          </w:tcPr>
          <w:p w14:paraId="072DA780"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48,1</w:t>
            </w:r>
          </w:p>
        </w:tc>
        <w:tc>
          <w:tcPr>
            <w:tcW w:w="1151" w:type="dxa"/>
            <w:tcBorders>
              <w:top w:val="nil"/>
              <w:bottom w:val="nil"/>
            </w:tcBorders>
            <w:shd w:val="clear" w:color="auto" w:fill="FFFFFF"/>
          </w:tcPr>
          <w:p w14:paraId="7D7F8BEC"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0,3351</w:t>
            </w:r>
          </w:p>
        </w:tc>
        <w:tc>
          <w:tcPr>
            <w:tcW w:w="2062" w:type="dxa"/>
            <w:tcBorders>
              <w:top w:val="nil"/>
              <w:bottom w:val="nil"/>
            </w:tcBorders>
            <w:shd w:val="clear" w:color="auto" w:fill="FFFFFF"/>
          </w:tcPr>
          <w:p w14:paraId="2127E64E"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1,45[0,64-3,32]</w:t>
            </w:r>
          </w:p>
        </w:tc>
      </w:tr>
      <w:tr w:rsidR="009148FB" w:rsidRPr="009148FB" w14:paraId="1D9078CE" w14:textId="77777777" w:rsidTr="009148FB">
        <w:tc>
          <w:tcPr>
            <w:tcW w:w="2080" w:type="dxa"/>
            <w:vMerge/>
            <w:tcBorders>
              <w:top w:val="nil"/>
            </w:tcBorders>
          </w:tcPr>
          <w:p w14:paraId="2BAFE9A5" w14:textId="77777777" w:rsidR="009148FB" w:rsidRPr="009148FB" w:rsidRDefault="009148FB" w:rsidP="009148FB">
            <w:pPr>
              <w:rPr>
                <w:rFonts w:ascii="Calibri" w:eastAsia="Calibri" w:hAnsi="Calibri" w:cs="Times New Roman"/>
                <w:kern w:val="2"/>
                <w14:ligatures w14:val="standardContextual"/>
              </w:rPr>
            </w:pPr>
          </w:p>
        </w:tc>
        <w:tc>
          <w:tcPr>
            <w:tcW w:w="1300" w:type="dxa"/>
            <w:tcBorders>
              <w:top w:val="nil"/>
              <w:bottom w:val="nil"/>
              <w:right w:val="single" w:sz="18" w:space="0" w:color="auto"/>
            </w:tcBorders>
          </w:tcPr>
          <w:p w14:paraId="16A335A3"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Accelerated</w:t>
            </w:r>
          </w:p>
        </w:tc>
        <w:tc>
          <w:tcPr>
            <w:tcW w:w="1157" w:type="dxa"/>
            <w:tcBorders>
              <w:top w:val="nil"/>
              <w:left w:val="single" w:sz="18" w:space="0" w:color="auto"/>
              <w:bottom w:val="nil"/>
            </w:tcBorders>
            <w:shd w:val="clear" w:color="auto" w:fill="FFFFFF"/>
          </w:tcPr>
          <w:p w14:paraId="0E4D67C3"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23</w:t>
            </w:r>
          </w:p>
        </w:tc>
        <w:tc>
          <w:tcPr>
            <w:tcW w:w="835" w:type="dxa"/>
            <w:tcBorders>
              <w:top w:val="nil"/>
              <w:bottom w:val="nil"/>
            </w:tcBorders>
            <w:shd w:val="clear" w:color="auto" w:fill="FFFFFF"/>
          </w:tcPr>
          <w:p w14:paraId="4A926A7F"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42,6</w:t>
            </w:r>
          </w:p>
        </w:tc>
        <w:tc>
          <w:tcPr>
            <w:tcW w:w="1102" w:type="dxa"/>
            <w:tcBorders>
              <w:top w:val="nil"/>
              <w:bottom w:val="nil"/>
            </w:tcBorders>
            <w:shd w:val="clear" w:color="auto" w:fill="FFFFFF"/>
          </w:tcPr>
          <w:p w14:paraId="6E0C6EFD"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27</w:t>
            </w:r>
          </w:p>
        </w:tc>
        <w:tc>
          <w:tcPr>
            <w:tcW w:w="945" w:type="dxa"/>
            <w:tcBorders>
              <w:top w:val="nil"/>
              <w:bottom w:val="nil"/>
            </w:tcBorders>
            <w:shd w:val="clear" w:color="auto" w:fill="FFFFFF"/>
          </w:tcPr>
          <w:p w14:paraId="6E0ACC7B"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50</w:t>
            </w:r>
          </w:p>
        </w:tc>
        <w:tc>
          <w:tcPr>
            <w:tcW w:w="1151" w:type="dxa"/>
            <w:tcBorders>
              <w:top w:val="nil"/>
              <w:bottom w:val="nil"/>
            </w:tcBorders>
            <w:shd w:val="clear" w:color="auto" w:fill="FFFFFF"/>
          </w:tcPr>
          <w:p w14:paraId="2F536C2B"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0,4401</w:t>
            </w:r>
          </w:p>
        </w:tc>
        <w:tc>
          <w:tcPr>
            <w:tcW w:w="2062" w:type="dxa"/>
            <w:tcBorders>
              <w:top w:val="nil"/>
              <w:bottom w:val="nil"/>
            </w:tcBorders>
            <w:shd w:val="clear" w:color="auto" w:fill="FFFFFF"/>
          </w:tcPr>
          <w:p w14:paraId="2E696D3D"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0,74[0,32-1,69]</w:t>
            </w:r>
          </w:p>
        </w:tc>
      </w:tr>
      <w:tr w:rsidR="009148FB" w:rsidRPr="009148FB" w14:paraId="2E711C5D" w14:textId="77777777" w:rsidTr="009148FB">
        <w:tc>
          <w:tcPr>
            <w:tcW w:w="2080" w:type="dxa"/>
            <w:vMerge w:val="restart"/>
            <w:tcBorders>
              <w:top w:val="nil"/>
            </w:tcBorders>
          </w:tcPr>
          <w:p w14:paraId="4A7740CA" w14:textId="77777777" w:rsidR="009148FB" w:rsidRPr="009148FB" w:rsidRDefault="009148FB" w:rsidP="009148FB">
            <w:pPr>
              <w:rPr>
                <w:rFonts w:ascii="Calibri" w:eastAsia="Calibri" w:hAnsi="Calibri" w:cs="Times New Roman"/>
                <w:kern w:val="2"/>
                <w14:ligatures w14:val="standardContextual"/>
              </w:rPr>
            </w:pPr>
          </w:p>
          <w:p w14:paraId="5BFD69EF"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 xml:space="preserve">Temperature </w:t>
            </w:r>
          </w:p>
        </w:tc>
        <w:tc>
          <w:tcPr>
            <w:tcW w:w="1300" w:type="dxa"/>
            <w:tcBorders>
              <w:top w:val="nil"/>
              <w:bottom w:val="nil"/>
              <w:right w:val="single" w:sz="18" w:space="0" w:color="auto"/>
            </w:tcBorders>
          </w:tcPr>
          <w:p w14:paraId="23D5ECE3"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 xml:space="preserve">Low </w:t>
            </w:r>
          </w:p>
        </w:tc>
        <w:tc>
          <w:tcPr>
            <w:tcW w:w="1157" w:type="dxa"/>
            <w:tcBorders>
              <w:top w:val="nil"/>
              <w:left w:val="single" w:sz="18" w:space="0" w:color="auto"/>
              <w:bottom w:val="nil"/>
            </w:tcBorders>
            <w:shd w:val="clear" w:color="auto" w:fill="FFFFFF"/>
          </w:tcPr>
          <w:p w14:paraId="60ED8BFE"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31</w:t>
            </w:r>
          </w:p>
        </w:tc>
        <w:tc>
          <w:tcPr>
            <w:tcW w:w="835" w:type="dxa"/>
            <w:tcBorders>
              <w:top w:val="nil"/>
              <w:bottom w:val="nil"/>
            </w:tcBorders>
            <w:shd w:val="clear" w:color="auto" w:fill="FFFFFF"/>
          </w:tcPr>
          <w:p w14:paraId="14206CB6"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57,4</w:t>
            </w:r>
          </w:p>
        </w:tc>
        <w:tc>
          <w:tcPr>
            <w:tcW w:w="1102" w:type="dxa"/>
            <w:tcBorders>
              <w:top w:val="nil"/>
              <w:bottom w:val="nil"/>
            </w:tcBorders>
            <w:shd w:val="clear" w:color="auto" w:fill="FFFFFF"/>
          </w:tcPr>
          <w:p w14:paraId="3AF74900"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13</w:t>
            </w:r>
          </w:p>
        </w:tc>
        <w:tc>
          <w:tcPr>
            <w:tcW w:w="945" w:type="dxa"/>
            <w:tcBorders>
              <w:top w:val="nil"/>
              <w:bottom w:val="nil"/>
            </w:tcBorders>
            <w:shd w:val="clear" w:color="auto" w:fill="FFFFFF"/>
          </w:tcPr>
          <w:p w14:paraId="3BB85865"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24,1</w:t>
            </w:r>
          </w:p>
        </w:tc>
        <w:tc>
          <w:tcPr>
            <w:tcW w:w="1151" w:type="dxa"/>
            <w:tcBorders>
              <w:top w:val="nil"/>
              <w:bottom w:val="nil"/>
            </w:tcBorders>
            <w:shd w:val="clear" w:color="auto" w:fill="FFFFFF"/>
          </w:tcPr>
          <w:p w14:paraId="2A23FAE7"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0,0004</w:t>
            </w:r>
          </w:p>
        </w:tc>
        <w:tc>
          <w:tcPr>
            <w:tcW w:w="2062" w:type="dxa"/>
            <w:tcBorders>
              <w:top w:val="nil"/>
              <w:bottom w:val="nil"/>
            </w:tcBorders>
            <w:shd w:val="clear" w:color="auto" w:fill="FFFFFF"/>
          </w:tcPr>
          <w:p w14:paraId="415D2C16"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4,25[1,73-10,61]</w:t>
            </w:r>
          </w:p>
        </w:tc>
      </w:tr>
      <w:tr w:rsidR="009148FB" w:rsidRPr="009148FB" w14:paraId="0EAC02FA" w14:textId="77777777" w:rsidTr="009148FB">
        <w:tc>
          <w:tcPr>
            <w:tcW w:w="2080" w:type="dxa"/>
            <w:vMerge/>
            <w:tcBorders>
              <w:top w:val="nil"/>
            </w:tcBorders>
          </w:tcPr>
          <w:p w14:paraId="4459E37E" w14:textId="77777777" w:rsidR="009148FB" w:rsidRPr="009148FB" w:rsidRDefault="009148FB" w:rsidP="009148FB">
            <w:pPr>
              <w:rPr>
                <w:rFonts w:ascii="Calibri" w:eastAsia="Calibri" w:hAnsi="Calibri" w:cs="Times New Roman"/>
                <w:kern w:val="2"/>
                <w14:ligatures w14:val="standardContextual"/>
              </w:rPr>
            </w:pPr>
          </w:p>
        </w:tc>
        <w:tc>
          <w:tcPr>
            <w:tcW w:w="1300" w:type="dxa"/>
            <w:tcBorders>
              <w:top w:val="nil"/>
              <w:bottom w:val="nil"/>
              <w:right w:val="single" w:sz="18" w:space="0" w:color="auto"/>
            </w:tcBorders>
          </w:tcPr>
          <w:p w14:paraId="47792C18"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 xml:space="preserve">Normal </w:t>
            </w:r>
          </w:p>
        </w:tc>
        <w:tc>
          <w:tcPr>
            <w:tcW w:w="1157" w:type="dxa"/>
            <w:tcBorders>
              <w:top w:val="nil"/>
              <w:left w:val="single" w:sz="18" w:space="0" w:color="auto"/>
              <w:bottom w:val="nil"/>
            </w:tcBorders>
            <w:shd w:val="clear" w:color="auto" w:fill="FFFFFF"/>
          </w:tcPr>
          <w:p w14:paraId="0E9D6DF6"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14</w:t>
            </w:r>
          </w:p>
        </w:tc>
        <w:tc>
          <w:tcPr>
            <w:tcW w:w="835" w:type="dxa"/>
            <w:tcBorders>
              <w:top w:val="nil"/>
              <w:bottom w:val="nil"/>
            </w:tcBorders>
            <w:shd w:val="clear" w:color="auto" w:fill="FFFFFF"/>
          </w:tcPr>
          <w:p w14:paraId="489036A8"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25,9</w:t>
            </w:r>
          </w:p>
        </w:tc>
        <w:tc>
          <w:tcPr>
            <w:tcW w:w="1102" w:type="dxa"/>
            <w:tcBorders>
              <w:top w:val="nil"/>
              <w:bottom w:val="nil"/>
            </w:tcBorders>
            <w:shd w:val="clear" w:color="auto" w:fill="FFFFFF"/>
          </w:tcPr>
          <w:p w14:paraId="5F8D9F06"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37</w:t>
            </w:r>
          </w:p>
        </w:tc>
        <w:tc>
          <w:tcPr>
            <w:tcW w:w="945" w:type="dxa"/>
            <w:tcBorders>
              <w:top w:val="nil"/>
              <w:bottom w:val="nil"/>
            </w:tcBorders>
            <w:shd w:val="clear" w:color="auto" w:fill="FFFFFF"/>
          </w:tcPr>
          <w:p w14:paraId="571A9AC5"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68,5</w:t>
            </w:r>
          </w:p>
        </w:tc>
        <w:tc>
          <w:tcPr>
            <w:tcW w:w="1151" w:type="dxa"/>
            <w:tcBorders>
              <w:top w:val="nil"/>
              <w:bottom w:val="nil"/>
            </w:tcBorders>
            <w:shd w:val="clear" w:color="auto" w:fill="FFFFFF"/>
          </w:tcPr>
          <w:p w14:paraId="32B05F7E"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0,000009</w:t>
            </w:r>
          </w:p>
        </w:tc>
        <w:tc>
          <w:tcPr>
            <w:tcW w:w="2062" w:type="dxa"/>
            <w:tcBorders>
              <w:top w:val="nil"/>
              <w:bottom w:val="nil"/>
            </w:tcBorders>
            <w:shd w:val="clear" w:color="auto" w:fill="FFFFFF"/>
          </w:tcPr>
          <w:p w14:paraId="334C3C24"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0,16[0,06-0,40]</w:t>
            </w:r>
          </w:p>
        </w:tc>
      </w:tr>
      <w:tr w:rsidR="009148FB" w:rsidRPr="009148FB" w14:paraId="6B052A7E" w14:textId="77777777" w:rsidTr="009148FB">
        <w:tc>
          <w:tcPr>
            <w:tcW w:w="2080" w:type="dxa"/>
            <w:vMerge/>
            <w:tcBorders>
              <w:top w:val="nil"/>
            </w:tcBorders>
          </w:tcPr>
          <w:p w14:paraId="77FAF8C0" w14:textId="77777777" w:rsidR="009148FB" w:rsidRPr="009148FB" w:rsidRDefault="009148FB" w:rsidP="009148FB">
            <w:pPr>
              <w:rPr>
                <w:rFonts w:ascii="Calibri" w:eastAsia="Calibri" w:hAnsi="Calibri" w:cs="Times New Roman"/>
                <w:kern w:val="2"/>
                <w14:ligatures w14:val="standardContextual"/>
              </w:rPr>
            </w:pPr>
          </w:p>
        </w:tc>
        <w:tc>
          <w:tcPr>
            <w:tcW w:w="1300" w:type="dxa"/>
            <w:tcBorders>
              <w:top w:val="nil"/>
              <w:bottom w:val="nil"/>
              <w:right w:val="single" w:sz="18" w:space="0" w:color="auto"/>
            </w:tcBorders>
          </w:tcPr>
          <w:p w14:paraId="7225C5F9"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 xml:space="preserve">high </w:t>
            </w:r>
          </w:p>
        </w:tc>
        <w:tc>
          <w:tcPr>
            <w:tcW w:w="1157" w:type="dxa"/>
            <w:tcBorders>
              <w:top w:val="nil"/>
              <w:left w:val="single" w:sz="18" w:space="0" w:color="auto"/>
              <w:bottom w:val="nil"/>
            </w:tcBorders>
            <w:shd w:val="clear" w:color="auto" w:fill="FFFFFF"/>
          </w:tcPr>
          <w:p w14:paraId="2E28D4C6"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9</w:t>
            </w:r>
          </w:p>
        </w:tc>
        <w:tc>
          <w:tcPr>
            <w:tcW w:w="835" w:type="dxa"/>
            <w:tcBorders>
              <w:top w:val="nil"/>
              <w:bottom w:val="nil"/>
            </w:tcBorders>
            <w:shd w:val="clear" w:color="auto" w:fill="FFFFFF"/>
          </w:tcPr>
          <w:p w14:paraId="6F777862"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16,7</w:t>
            </w:r>
          </w:p>
        </w:tc>
        <w:tc>
          <w:tcPr>
            <w:tcW w:w="1102" w:type="dxa"/>
            <w:tcBorders>
              <w:top w:val="nil"/>
              <w:bottom w:val="nil"/>
            </w:tcBorders>
            <w:shd w:val="clear" w:color="auto" w:fill="FFFFFF"/>
          </w:tcPr>
          <w:p w14:paraId="55523A3E"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4</w:t>
            </w:r>
          </w:p>
        </w:tc>
        <w:tc>
          <w:tcPr>
            <w:tcW w:w="945" w:type="dxa"/>
            <w:tcBorders>
              <w:top w:val="nil"/>
              <w:bottom w:val="nil"/>
            </w:tcBorders>
            <w:shd w:val="clear" w:color="auto" w:fill="FFFFFF"/>
          </w:tcPr>
          <w:p w14:paraId="4E913311"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7,4</w:t>
            </w:r>
          </w:p>
        </w:tc>
        <w:tc>
          <w:tcPr>
            <w:tcW w:w="1151" w:type="dxa"/>
            <w:tcBorders>
              <w:top w:val="nil"/>
              <w:bottom w:val="nil"/>
            </w:tcBorders>
            <w:shd w:val="clear" w:color="auto" w:fill="FFFFFF"/>
          </w:tcPr>
          <w:p w14:paraId="3360E526"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0,1392</w:t>
            </w:r>
          </w:p>
        </w:tc>
        <w:tc>
          <w:tcPr>
            <w:tcW w:w="2062" w:type="dxa"/>
            <w:tcBorders>
              <w:top w:val="nil"/>
              <w:bottom w:val="nil"/>
            </w:tcBorders>
            <w:shd w:val="clear" w:color="auto" w:fill="FFFFFF"/>
          </w:tcPr>
          <w:p w14:paraId="2743B1B5"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2,50[0,64-11,79]</w:t>
            </w:r>
          </w:p>
        </w:tc>
      </w:tr>
      <w:tr w:rsidR="009148FB" w:rsidRPr="009148FB" w14:paraId="2840F348" w14:textId="77777777" w:rsidTr="009148FB">
        <w:tc>
          <w:tcPr>
            <w:tcW w:w="2080" w:type="dxa"/>
            <w:vMerge w:val="restart"/>
            <w:tcBorders>
              <w:top w:val="nil"/>
            </w:tcBorders>
          </w:tcPr>
          <w:p w14:paraId="403C1763" w14:textId="77777777" w:rsidR="009148FB" w:rsidRPr="009148FB" w:rsidRDefault="009148FB" w:rsidP="009148FB">
            <w:pPr>
              <w:rPr>
                <w:rFonts w:ascii="Calibri" w:eastAsia="Calibri" w:hAnsi="Calibri" w:cs="Times New Roman"/>
                <w:kern w:val="2"/>
                <w14:ligatures w14:val="standardContextual"/>
              </w:rPr>
            </w:pPr>
            <w:proofErr w:type="spellStart"/>
            <w:r w:rsidRPr="009148FB">
              <w:rPr>
                <w:rFonts w:ascii="Calibri" w:eastAsia="Calibri" w:hAnsi="Calibri" w:cs="Times New Roman"/>
                <w:kern w:val="2"/>
                <w14:ligatures w14:val="standardContextual"/>
              </w:rPr>
              <w:t>Encéphalopathy</w:t>
            </w:r>
            <w:proofErr w:type="spellEnd"/>
            <w:r w:rsidRPr="009148FB">
              <w:rPr>
                <w:rFonts w:ascii="Calibri" w:eastAsia="Calibri" w:hAnsi="Calibri" w:cs="Times New Roman"/>
                <w:kern w:val="2"/>
                <w14:ligatures w14:val="standardContextual"/>
              </w:rPr>
              <w:t xml:space="preserve"> </w:t>
            </w:r>
          </w:p>
        </w:tc>
        <w:tc>
          <w:tcPr>
            <w:tcW w:w="1300" w:type="dxa"/>
            <w:tcBorders>
              <w:top w:val="nil"/>
              <w:bottom w:val="nil"/>
              <w:right w:val="single" w:sz="18" w:space="0" w:color="auto"/>
            </w:tcBorders>
          </w:tcPr>
          <w:p w14:paraId="5C5A154B"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 xml:space="preserve">Absent </w:t>
            </w:r>
          </w:p>
        </w:tc>
        <w:tc>
          <w:tcPr>
            <w:tcW w:w="1157" w:type="dxa"/>
            <w:tcBorders>
              <w:top w:val="nil"/>
              <w:left w:val="single" w:sz="18" w:space="0" w:color="auto"/>
              <w:bottom w:val="nil"/>
            </w:tcBorders>
            <w:shd w:val="clear" w:color="auto" w:fill="FFFFFF"/>
          </w:tcPr>
          <w:p w14:paraId="06EFC068"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50</w:t>
            </w:r>
          </w:p>
        </w:tc>
        <w:tc>
          <w:tcPr>
            <w:tcW w:w="835" w:type="dxa"/>
            <w:tcBorders>
              <w:top w:val="nil"/>
              <w:bottom w:val="nil"/>
            </w:tcBorders>
            <w:shd w:val="clear" w:color="auto" w:fill="FFFFFF"/>
          </w:tcPr>
          <w:p w14:paraId="36B5074F"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92,6</w:t>
            </w:r>
          </w:p>
        </w:tc>
        <w:tc>
          <w:tcPr>
            <w:tcW w:w="1102" w:type="dxa"/>
            <w:tcBorders>
              <w:top w:val="nil"/>
              <w:bottom w:val="nil"/>
            </w:tcBorders>
            <w:shd w:val="clear" w:color="auto" w:fill="FFFFFF"/>
          </w:tcPr>
          <w:p w14:paraId="59E63E02"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50</w:t>
            </w:r>
          </w:p>
        </w:tc>
        <w:tc>
          <w:tcPr>
            <w:tcW w:w="945" w:type="dxa"/>
            <w:tcBorders>
              <w:top w:val="nil"/>
              <w:bottom w:val="nil"/>
            </w:tcBorders>
            <w:shd w:val="clear" w:color="auto" w:fill="FFFFFF"/>
          </w:tcPr>
          <w:p w14:paraId="70E5CA89"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92,6</w:t>
            </w:r>
          </w:p>
        </w:tc>
        <w:tc>
          <w:tcPr>
            <w:tcW w:w="1151" w:type="dxa"/>
            <w:tcBorders>
              <w:top w:val="nil"/>
              <w:bottom w:val="nil"/>
            </w:tcBorders>
            <w:shd w:val="clear" w:color="auto" w:fill="FFFFFF"/>
          </w:tcPr>
          <w:p w14:paraId="3A97D49E"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w:t>
            </w:r>
          </w:p>
        </w:tc>
        <w:tc>
          <w:tcPr>
            <w:tcW w:w="2062" w:type="dxa"/>
            <w:tcBorders>
              <w:top w:val="nil"/>
              <w:bottom w:val="nil"/>
            </w:tcBorders>
            <w:shd w:val="clear" w:color="auto" w:fill="FFFFFF"/>
          </w:tcPr>
          <w:p w14:paraId="6DC48C22" w14:textId="77777777" w:rsidR="009148FB" w:rsidRPr="009148FB" w:rsidRDefault="009148FB" w:rsidP="009148FB">
            <w:pPr>
              <w:rPr>
                <w:rFonts w:ascii="Calibri" w:eastAsia="Calibri" w:hAnsi="Calibri" w:cs="Times New Roman"/>
                <w:kern w:val="2"/>
                <w14:ligatures w14:val="standardContextual"/>
              </w:rPr>
            </w:pPr>
          </w:p>
        </w:tc>
      </w:tr>
      <w:tr w:rsidR="009148FB" w:rsidRPr="009148FB" w14:paraId="40C82565" w14:textId="77777777" w:rsidTr="009148FB">
        <w:tc>
          <w:tcPr>
            <w:tcW w:w="2080" w:type="dxa"/>
            <w:vMerge/>
            <w:tcBorders>
              <w:top w:val="nil"/>
            </w:tcBorders>
          </w:tcPr>
          <w:p w14:paraId="5EC1DF9B" w14:textId="77777777" w:rsidR="009148FB" w:rsidRPr="009148FB" w:rsidRDefault="009148FB" w:rsidP="009148FB">
            <w:pPr>
              <w:rPr>
                <w:rFonts w:ascii="Calibri" w:eastAsia="Calibri" w:hAnsi="Calibri" w:cs="Times New Roman"/>
                <w:kern w:val="2"/>
                <w14:ligatures w14:val="standardContextual"/>
              </w:rPr>
            </w:pPr>
          </w:p>
        </w:tc>
        <w:tc>
          <w:tcPr>
            <w:tcW w:w="1300" w:type="dxa"/>
            <w:tcBorders>
              <w:top w:val="nil"/>
              <w:bottom w:val="nil"/>
              <w:right w:val="single" w:sz="18" w:space="0" w:color="auto"/>
            </w:tcBorders>
          </w:tcPr>
          <w:p w14:paraId="4EAC1DF7"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Asterixis</w:t>
            </w:r>
          </w:p>
        </w:tc>
        <w:tc>
          <w:tcPr>
            <w:tcW w:w="1157" w:type="dxa"/>
            <w:tcBorders>
              <w:top w:val="nil"/>
              <w:left w:val="single" w:sz="18" w:space="0" w:color="auto"/>
              <w:bottom w:val="nil"/>
            </w:tcBorders>
            <w:shd w:val="clear" w:color="auto" w:fill="FFFFFF"/>
          </w:tcPr>
          <w:p w14:paraId="3C0672B5"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0</w:t>
            </w:r>
          </w:p>
        </w:tc>
        <w:tc>
          <w:tcPr>
            <w:tcW w:w="835" w:type="dxa"/>
            <w:tcBorders>
              <w:top w:val="nil"/>
              <w:bottom w:val="nil"/>
            </w:tcBorders>
            <w:shd w:val="clear" w:color="auto" w:fill="FFFFFF"/>
          </w:tcPr>
          <w:p w14:paraId="5E6B6BC2"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0</w:t>
            </w:r>
          </w:p>
        </w:tc>
        <w:tc>
          <w:tcPr>
            <w:tcW w:w="1102" w:type="dxa"/>
            <w:tcBorders>
              <w:top w:val="nil"/>
              <w:bottom w:val="nil"/>
            </w:tcBorders>
            <w:shd w:val="clear" w:color="auto" w:fill="FFFFFF"/>
          </w:tcPr>
          <w:p w14:paraId="5A11E1CB"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1</w:t>
            </w:r>
          </w:p>
        </w:tc>
        <w:tc>
          <w:tcPr>
            <w:tcW w:w="945" w:type="dxa"/>
            <w:tcBorders>
              <w:top w:val="nil"/>
              <w:bottom w:val="nil"/>
            </w:tcBorders>
            <w:shd w:val="clear" w:color="auto" w:fill="FFFFFF"/>
          </w:tcPr>
          <w:p w14:paraId="7B100D4C"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1,8</w:t>
            </w:r>
          </w:p>
        </w:tc>
        <w:tc>
          <w:tcPr>
            <w:tcW w:w="1151" w:type="dxa"/>
            <w:tcBorders>
              <w:top w:val="nil"/>
              <w:bottom w:val="nil"/>
            </w:tcBorders>
            <w:shd w:val="clear" w:color="auto" w:fill="FFFFFF"/>
          </w:tcPr>
          <w:p w14:paraId="31DB13AC"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w:t>
            </w:r>
          </w:p>
        </w:tc>
        <w:tc>
          <w:tcPr>
            <w:tcW w:w="2062" w:type="dxa"/>
            <w:tcBorders>
              <w:top w:val="nil"/>
              <w:bottom w:val="nil"/>
            </w:tcBorders>
            <w:shd w:val="clear" w:color="auto" w:fill="FFFFFF"/>
          </w:tcPr>
          <w:p w14:paraId="3C8E7916" w14:textId="77777777" w:rsidR="009148FB" w:rsidRPr="009148FB" w:rsidRDefault="009148FB" w:rsidP="009148FB">
            <w:pPr>
              <w:rPr>
                <w:rFonts w:ascii="Calibri" w:eastAsia="Calibri" w:hAnsi="Calibri" w:cs="Times New Roman"/>
                <w:kern w:val="2"/>
                <w14:ligatures w14:val="standardContextual"/>
              </w:rPr>
            </w:pPr>
          </w:p>
        </w:tc>
      </w:tr>
      <w:tr w:rsidR="009148FB" w:rsidRPr="009148FB" w14:paraId="7045597E" w14:textId="77777777" w:rsidTr="009148FB">
        <w:tc>
          <w:tcPr>
            <w:tcW w:w="2080" w:type="dxa"/>
            <w:vMerge/>
            <w:tcBorders>
              <w:top w:val="nil"/>
            </w:tcBorders>
          </w:tcPr>
          <w:p w14:paraId="594F7CD1" w14:textId="77777777" w:rsidR="009148FB" w:rsidRPr="009148FB" w:rsidRDefault="009148FB" w:rsidP="009148FB">
            <w:pPr>
              <w:rPr>
                <w:rFonts w:ascii="Calibri" w:eastAsia="Calibri" w:hAnsi="Calibri" w:cs="Times New Roman"/>
                <w:kern w:val="2"/>
                <w14:ligatures w14:val="standardContextual"/>
              </w:rPr>
            </w:pPr>
          </w:p>
        </w:tc>
        <w:tc>
          <w:tcPr>
            <w:tcW w:w="1300" w:type="dxa"/>
            <w:tcBorders>
              <w:top w:val="nil"/>
              <w:bottom w:val="nil"/>
              <w:right w:val="single" w:sz="18" w:space="0" w:color="auto"/>
            </w:tcBorders>
          </w:tcPr>
          <w:p w14:paraId="597431B2"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 xml:space="preserve">Confusion </w:t>
            </w:r>
          </w:p>
        </w:tc>
        <w:tc>
          <w:tcPr>
            <w:tcW w:w="1157" w:type="dxa"/>
            <w:tcBorders>
              <w:top w:val="nil"/>
              <w:left w:val="single" w:sz="18" w:space="0" w:color="auto"/>
              <w:bottom w:val="nil"/>
            </w:tcBorders>
            <w:shd w:val="clear" w:color="auto" w:fill="FFFFFF"/>
          </w:tcPr>
          <w:p w14:paraId="59A35659"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4</w:t>
            </w:r>
          </w:p>
        </w:tc>
        <w:tc>
          <w:tcPr>
            <w:tcW w:w="835" w:type="dxa"/>
            <w:tcBorders>
              <w:top w:val="nil"/>
              <w:bottom w:val="nil"/>
            </w:tcBorders>
            <w:shd w:val="clear" w:color="auto" w:fill="FFFFFF"/>
          </w:tcPr>
          <w:p w14:paraId="6A34889E"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7,4</w:t>
            </w:r>
          </w:p>
        </w:tc>
        <w:tc>
          <w:tcPr>
            <w:tcW w:w="1102" w:type="dxa"/>
            <w:tcBorders>
              <w:top w:val="nil"/>
              <w:bottom w:val="nil"/>
            </w:tcBorders>
            <w:shd w:val="clear" w:color="auto" w:fill="FFFFFF"/>
          </w:tcPr>
          <w:p w14:paraId="7C6A1200"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3</w:t>
            </w:r>
          </w:p>
        </w:tc>
        <w:tc>
          <w:tcPr>
            <w:tcW w:w="945" w:type="dxa"/>
            <w:tcBorders>
              <w:top w:val="nil"/>
              <w:bottom w:val="nil"/>
            </w:tcBorders>
            <w:shd w:val="clear" w:color="auto" w:fill="FFFFFF"/>
          </w:tcPr>
          <w:p w14:paraId="0C418CD4"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5,6</w:t>
            </w:r>
          </w:p>
        </w:tc>
        <w:tc>
          <w:tcPr>
            <w:tcW w:w="1151" w:type="dxa"/>
            <w:tcBorders>
              <w:top w:val="nil"/>
              <w:bottom w:val="nil"/>
            </w:tcBorders>
            <w:shd w:val="clear" w:color="auto" w:fill="FFFFFF"/>
          </w:tcPr>
          <w:p w14:paraId="49C45A30"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w:t>
            </w:r>
          </w:p>
        </w:tc>
        <w:tc>
          <w:tcPr>
            <w:tcW w:w="2062" w:type="dxa"/>
            <w:tcBorders>
              <w:top w:val="nil"/>
              <w:bottom w:val="nil"/>
            </w:tcBorders>
            <w:shd w:val="clear" w:color="auto" w:fill="FFFFFF"/>
          </w:tcPr>
          <w:p w14:paraId="0CC4AD9F" w14:textId="77777777" w:rsidR="009148FB" w:rsidRPr="009148FB" w:rsidRDefault="009148FB" w:rsidP="009148FB">
            <w:pPr>
              <w:rPr>
                <w:rFonts w:ascii="Calibri" w:eastAsia="Calibri" w:hAnsi="Calibri" w:cs="Times New Roman"/>
                <w:kern w:val="2"/>
                <w14:ligatures w14:val="standardContextual"/>
              </w:rPr>
            </w:pPr>
          </w:p>
        </w:tc>
      </w:tr>
      <w:tr w:rsidR="009148FB" w:rsidRPr="009148FB" w14:paraId="0C082D91" w14:textId="77777777" w:rsidTr="009148FB">
        <w:tc>
          <w:tcPr>
            <w:tcW w:w="2080" w:type="dxa"/>
            <w:vMerge/>
            <w:tcBorders>
              <w:top w:val="nil"/>
            </w:tcBorders>
          </w:tcPr>
          <w:p w14:paraId="2F872179" w14:textId="77777777" w:rsidR="009148FB" w:rsidRPr="009148FB" w:rsidRDefault="009148FB" w:rsidP="009148FB">
            <w:pPr>
              <w:rPr>
                <w:rFonts w:ascii="Calibri" w:eastAsia="Calibri" w:hAnsi="Calibri" w:cs="Times New Roman"/>
                <w:kern w:val="2"/>
                <w14:ligatures w14:val="standardContextual"/>
              </w:rPr>
            </w:pPr>
          </w:p>
        </w:tc>
        <w:tc>
          <w:tcPr>
            <w:tcW w:w="1300" w:type="dxa"/>
            <w:tcBorders>
              <w:top w:val="nil"/>
              <w:bottom w:val="nil"/>
              <w:right w:val="single" w:sz="18" w:space="0" w:color="auto"/>
            </w:tcBorders>
          </w:tcPr>
          <w:p w14:paraId="6E1BEB9B"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 xml:space="preserve">Coma </w:t>
            </w:r>
          </w:p>
        </w:tc>
        <w:tc>
          <w:tcPr>
            <w:tcW w:w="1157" w:type="dxa"/>
            <w:tcBorders>
              <w:top w:val="nil"/>
              <w:left w:val="single" w:sz="18" w:space="0" w:color="auto"/>
              <w:bottom w:val="nil"/>
            </w:tcBorders>
            <w:shd w:val="clear" w:color="auto" w:fill="FFFFFF"/>
          </w:tcPr>
          <w:p w14:paraId="402A928B"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0</w:t>
            </w:r>
          </w:p>
        </w:tc>
        <w:tc>
          <w:tcPr>
            <w:tcW w:w="835" w:type="dxa"/>
            <w:tcBorders>
              <w:top w:val="nil"/>
              <w:bottom w:val="nil"/>
            </w:tcBorders>
            <w:shd w:val="clear" w:color="auto" w:fill="FFFFFF"/>
          </w:tcPr>
          <w:p w14:paraId="3C44B470"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0</w:t>
            </w:r>
          </w:p>
        </w:tc>
        <w:tc>
          <w:tcPr>
            <w:tcW w:w="1102" w:type="dxa"/>
            <w:tcBorders>
              <w:top w:val="nil"/>
              <w:bottom w:val="nil"/>
            </w:tcBorders>
            <w:shd w:val="clear" w:color="auto" w:fill="FFFFFF"/>
          </w:tcPr>
          <w:p w14:paraId="32CB13A4"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0</w:t>
            </w:r>
          </w:p>
        </w:tc>
        <w:tc>
          <w:tcPr>
            <w:tcW w:w="945" w:type="dxa"/>
            <w:tcBorders>
              <w:top w:val="nil"/>
              <w:bottom w:val="nil"/>
            </w:tcBorders>
            <w:shd w:val="clear" w:color="auto" w:fill="FFFFFF"/>
          </w:tcPr>
          <w:p w14:paraId="33BD4415"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0</w:t>
            </w:r>
          </w:p>
        </w:tc>
        <w:tc>
          <w:tcPr>
            <w:tcW w:w="1151" w:type="dxa"/>
            <w:tcBorders>
              <w:top w:val="nil"/>
              <w:bottom w:val="nil"/>
            </w:tcBorders>
            <w:shd w:val="clear" w:color="auto" w:fill="FFFFFF"/>
          </w:tcPr>
          <w:p w14:paraId="7EE9BABC"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w:t>
            </w:r>
          </w:p>
        </w:tc>
        <w:tc>
          <w:tcPr>
            <w:tcW w:w="2062" w:type="dxa"/>
            <w:tcBorders>
              <w:top w:val="nil"/>
              <w:bottom w:val="nil"/>
            </w:tcBorders>
            <w:shd w:val="clear" w:color="auto" w:fill="FFFFFF"/>
          </w:tcPr>
          <w:p w14:paraId="67ADA7B8" w14:textId="77777777" w:rsidR="009148FB" w:rsidRPr="009148FB" w:rsidRDefault="009148FB" w:rsidP="009148FB">
            <w:pPr>
              <w:rPr>
                <w:rFonts w:ascii="Calibri" w:eastAsia="Calibri" w:hAnsi="Calibri" w:cs="Times New Roman"/>
                <w:kern w:val="2"/>
                <w14:ligatures w14:val="standardContextual"/>
              </w:rPr>
            </w:pPr>
          </w:p>
        </w:tc>
      </w:tr>
      <w:tr w:rsidR="009148FB" w:rsidRPr="009148FB" w14:paraId="6677423A" w14:textId="77777777" w:rsidTr="009148FB">
        <w:tc>
          <w:tcPr>
            <w:tcW w:w="3380" w:type="dxa"/>
            <w:gridSpan w:val="2"/>
            <w:tcBorders>
              <w:top w:val="nil"/>
              <w:right w:val="single" w:sz="18" w:space="0" w:color="auto"/>
            </w:tcBorders>
          </w:tcPr>
          <w:p w14:paraId="30C8C07C"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 xml:space="preserve">Abdominal pain  </w:t>
            </w:r>
          </w:p>
        </w:tc>
        <w:tc>
          <w:tcPr>
            <w:tcW w:w="1157" w:type="dxa"/>
            <w:tcBorders>
              <w:top w:val="nil"/>
              <w:left w:val="single" w:sz="18" w:space="0" w:color="auto"/>
              <w:bottom w:val="nil"/>
            </w:tcBorders>
            <w:shd w:val="clear" w:color="auto" w:fill="FFFFFF"/>
          </w:tcPr>
          <w:p w14:paraId="208D205A"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12</w:t>
            </w:r>
          </w:p>
        </w:tc>
        <w:tc>
          <w:tcPr>
            <w:tcW w:w="835" w:type="dxa"/>
            <w:tcBorders>
              <w:top w:val="nil"/>
              <w:bottom w:val="nil"/>
            </w:tcBorders>
            <w:shd w:val="clear" w:color="auto" w:fill="FFFFFF"/>
          </w:tcPr>
          <w:p w14:paraId="611EE539"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22,2</w:t>
            </w:r>
          </w:p>
        </w:tc>
        <w:tc>
          <w:tcPr>
            <w:tcW w:w="1102" w:type="dxa"/>
            <w:tcBorders>
              <w:top w:val="nil"/>
              <w:bottom w:val="nil"/>
            </w:tcBorders>
            <w:shd w:val="clear" w:color="auto" w:fill="FFFFFF"/>
          </w:tcPr>
          <w:p w14:paraId="794CB550"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11</w:t>
            </w:r>
          </w:p>
        </w:tc>
        <w:tc>
          <w:tcPr>
            <w:tcW w:w="945" w:type="dxa"/>
            <w:tcBorders>
              <w:top w:val="nil"/>
              <w:bottom w:val="nil"/>
            </w:tcBorders>
            <w:shd w:val="clear" w:color="auto" w:fill="FFFFFF"/>
          </w:tcPr>
          <w:p w14:paraId="0ED4B6B3"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20,4</w:t>
            </w:r>
          </w:p>
        </w:tc>
        <w:tc>
          <w:tcPr>
            <w:tcW w:w="1151" w:type="dxa"/>
            <w:tcBorders>
              <w:top w:val="nil"/>
              <w:bottom w:val="nil"/>
            </w:tcBorders>
            <w:shd w:val="clear" w:color="auto" w:fill="FFFFFF"/>
          </w:tcPr>
          <w:p w14:paraId="1171B597"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0,8141</w:t>
            </w:r>
          </w:p>
        </w:tc>
        <w:tc>
          <w:tcPr>
            <w:tcW w:w="2062" w:type="dxa"/>
            <w:tcBorders>
              <w:top w:val="nil"/>
              <w:bottom w:val="nil"/>
            </w:tcBorders>
            <w:shd w:val="clear" w:color="auto" w:fill="FFFFFF"/>
          </w:tcPr>
          <w:p w14:paraId="52501D0C"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1,12[0,40-3,13]</w:t>
            </w:r>
          </w:p>
        </w:tc>
      </w:tr>
      <w:tr w:rsidR="009148FB" w:rsidRPr="009148FB" w14:paraId="30B97C26" w14:textId="77777777" w:rsidTr="009148FB">
        <w:tc>
          <w:tcPr>
            <w:tcW w:w="3380" w:type="dxa"/>
            <w:gridSpan w:val="2"/>
            <w:tcBorders>
              <w:top w:val="nil"/>
              <w:right w:val="single" w:sz="18" w:space="0" w:color="auto"/>
            </w:tcBorders>
          </w:tcPr>
          <w:p w14:paraId="0834A85B" w14:textId="77777777" w:rsidR="009148FB" w:rsidRPr="009148FB" w:rsidRDefault="009148FB" w:rsidP="009148FB">
            <w:pPr>
              <w:rPr>
                <w:rFonts w:ascii="Calibri" w:eastAsia="Calibri" w:hAnsi="Calibri" w:cs="Times New Roman"/>
                <w:kern w:val="2"/>
                <w14:ligatures w14:val="standardContextual"/>
              </w:rPr>
            </w:pPr>
            <w:proofErr w:type="spellStart"/>
            <w:r w:rsidRPr="009148FB">
              <w:rPr>
                <w:rFonts w:ascii="Calibri" w:eastAsia="Calibri" w:hAnsi="Calibri" w:cs="Times New Roman"/>
                <w:kern w:val="2"/>
                <w14:ligatures w14:val="standardContextual"/>
              </w:rPr>
              <w:t>Hépatomegaly</w:t>
            </w:r>
            <w:proofErr w:type="spellEnd"/>
          </w:p>
        </w:tc>
        <w:tc>
          <w:tcPr>
            <w:tcW w:w="1157" w:type="dxa"/>
            <w:tcBorders>
              <w:top w:val="nil"/>
              <w:left w:val="single" w:sz="18" w:space="0" w:color="auto"/>
              <w:bottom w:val="nil"/>
            </w:tcBorders>
            <w:shd w:val="clear" w:color="auto" w:fill="FFFFFF"/>
          </w:tcPr>
          <w:p w14:paraId="672B5325"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17</w:t>
            </w:r>
          </w:p>
        </w:tc>
        <w:tc>
          <w:tcPr>
            <w:tcW w:w="835" w:type="dxa"/>
            <w:tcBorders>
              <w:top w:val="nil"/>
              <w:bottom w:val="nil"/>
            </w:tcBorders>
            <w:shd w:val="clear" w:color="auto" w:fill="FFFFFF"/>
          </w:tcPr>
          <w:p w14:paraId="0421931A"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31,5</w:t>
            </w:r>
          </w:p>
        </w:tc>
        <w:tc>
          <w:tcPr>
            <w:tcW w:w="1102" w:type="dxa"/>
            <w:tcBorders>
              <w:top w:val="nil"/>
              <w:bottom w:val="nil"/>
            </w:tcBorders>
            <w:shd w:val="clear" w:color="auto" w:fill="FFFFFF"/>
          </w:tcPr>
          <w:p w14:paraId="17150C10"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19</w:t>
            </w:r>
          </w:p>
        </w:tc>
        <w:tc>
          <w:tcPr>
            <w:tcW w:w="945" w:type="dxa"/>
            <w:tcBorders>
              <w:top w:val="nil"/>
              <w:bottom w:val="nil"/>
            </w:tcBorders>
            <w:shd w:val="clear" w:color="auto" w:fill="FFFFFF"/>
          </w:tcPr>
          <w:p w14:paraId="1D7C7D75"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35,2</w:t>
            </w:r>
          </w:p>
        </w:tc>
        <w:tc>
          <w:tcPr>
            <w:tcW w:w="1151" w:type="dxa"/>
            <w:tcBorders>
              <w:top w:val="nil"/>
              <w:bottom w:val="nil"/>
            </w:tcBorders>
            <w:shd w:val="clear" w:color="auto" w:fill="FFFFFF"/>
          </w:tcPr>
          <w:p w14:paraId="4BE5BB75"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0,6830</w:t>
            </w:r>
          </w:p>
        </w:tc>
        <w:tc>
          <w:tcPr>
            <w:tcW w:w="2062" w:type="dxa"/>
            <w:tcBorders>
              <w:top w:val="nil"/>
              <w:bottom w:val="nil"/>
            </w:tcBorders>
            <w:shd w:val="clear" w:color="auto" w:fill="FFFFFF"/>
          </w:tcPr>
          <w:p w14:paraId="47555C0F"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0,85[0,35-2,03]</w:t>
            </w:r>
          </w:p>
        </w:tc>
      </w:tr>
      <w:tr w:rsidR="009148FB" w:rsidRPr="009148FB" w14:paraId="4EEED4D5" w14:textId="77777777" w:rsidTr="009148FB">
        <w:tc>
          <w:tcPr>
            <w:tcW w:w="3380" w:type="dxa"/>
            <w:gridSpan w:val="2"/>
            <w:tcBorders>
              <w:top w:val="nil"/>
              <w:right w:val="single" w:sz="18" w:space="0" w:color="auto"/>
            </w:tcBorders>
          </w:tcPr>
          <w:p w14:paraId="56DC8955" w14:textId="77777777" w:rsidR="009148FB" w:rsidRPr="009148FB" w:rsidRDefault="009148FB" w:rsidP="009148FB">
            <w:pPr>
              <w:rPr>
                <w:rFonts w:ascii="Calibri" w:eastAsia="Calibri" w:hAnsi="Calibri" w:cs="Times New Roman"/>
                <w:kern w:val="2"/>
                <w14:ligatures w14:val="standardContextual"/>
              </w:rPr>
            </w:pPr>
            <w:proofErr w:type="spellStart"/>
            <w:r w:rsidRPr="009148FB">
              <w:rPr>
                <w:rFonts w:ascii="Calibri" w:eastAsia="Calibri" w:hAnsi="Calibri" w:cs="Times New Roman"/>
                <w:kern w:val="2"/>
                <w14:ligatures w14:val="standardContextual"/>
              </w:rPr>
              <w:t>Splénomegaly</w:t>
            </w:r>
            <w:proofErr w:type="spellEnd"/>
            <w:r w:rsidRPr="009148FB">
              <w:rPr>
                <w:rFonts w:ascii="Calibri" w:eastAsia="Calibri" w:hAnsi="Calibri" w:cs="Times New Roman"/>
                <w:kern w:val="2"/>
                <w14:ligatures w14:val="standardContextual"/>
              </w:rPr>
              <w:t xml:space="preserve"> </w:t>
            </w:r>
          </w:p>
        </w:tc>
        <w:tc>
          <w:tcPr>
            <w:tcW w:w="1157" w:type="dxa"/>
            <w:tcBorders>
              <w:top w:val="nil"/>
              <w:left w:val="single" w:sz="18" w:space="0" w:color="auto"/>
              <w:bottom w:val="nil"/>
            </w:tcBorders>
            <w:shd w:val="clear" w:color="auto" w:fill="FFFFFF"/>
          </w:tcPr>
          <w:p w14:paraId="658D5F50"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10</w:t>
            </w:r>
          </w:p>
        </w:tc>
        <w:tc>
          <w:tcPr>
            <w:tcW w:w="835" w:type="dxa"/>
            <w:tcBorders>
              <w:top w:val="nil"/>
              <w:bottom w:val="nil"/>
            </w:tcBorders>
            <w:shd w:val="clear" w:color="auto" w:fill="FFFFFF"/>
          </w:tcPr>
          <w:p w14:paraId="7B8E6D4E"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18,5</w:t>
            </w:r>
          </w:p>
        </w:tc>
        <w:tc>
          <w:tcPr>
            <w:tcW w:w="1102" w:type="dxa"/>
            <w:tcBorders>
              <w:top w:val="nil"/>
              <w:bottom w:val="nil"/>
            </w:tcBorders>
            <w:shd w:val="clear" w:color="auto" w:fill="FFFFFF"/>
          </w:tcPr>
          <w:p w14:paraId="22044319"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8</w:t>
            </w:r>
          </w:p>
        </w:tc>
        <w:tc>
          <w:tcPr>
            <w:tcW w:w="945" w:type="dxa"/>
            <w:tcBorders>
              <w:top w:val="nil"/>
              <w:bottom w:val="nil"/>
            </w:tcBorders>
            <w:shd w:val="clear" w:color="auto" w:fill="FFFFFF"/>
          </w:tcPr>
          <w:p w14:paraId="188ED001"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14,8</w:t>
            </w:r>
          </w:p>
        </w:tc>
        <w:tc>
          <w:tcPr>
            <w:tcW w:w="1151" w:type="dxa"/>
            <w:tcBorders>
              <w:top w:val="nil"/>
              <w:bottom w:val="nil"/>
            </w:tcBorders>
            <w:shd w:val="clear" w:color="auto" w:fill="FFFFFF"/>
          </w:tcPr>
          <w:p w14:paraId="39CE7980"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0,6055</w:t>
            </w:r>
          </w:p>
        </w:tc>
        <w:tc>
          <w:tcPr>
            <w:tcW w:w="2062" w:type="dxa"/>
            <w:tcBorders>
              <w:top w:val="nil"/>
              <w:bottom w:val="nil"/>
            </w:tcBorders>
            <w:shd w:val="clear" w:color="auto" w:fill="FFFFFF"/>
          </w:tcPr>
          <w:p w14:paraId="4117F3C0"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1,31[0,42-4,18]</w:t>
            </w:r>
          </w:p>
        </w:tc>
      </w:tr>
      <w:tr w:rsidR="009148FB" w:rsidRPr="009148FB" w14:paraId="0A57734F" w14:textId="77777777" w:rsidTr="009148FB">
        <w:tc>
          <w:tcPr>
            <w:tcW w:w="3380" w:type="dxa"/>
            <w:gridSpan w:val="2"/>
            <w:tcBorders>
              <w:top w:val="nil"/>
              <w:right w:val="single" w:sz="18" w:space="0" w:color="auto"/>
            </w:tcBorders>
          </w:tcPr>
          <w:p w14:paraId="3B67BF2E"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 xml:space="preserve">Ascites </w:t>
            </w:r>
          </w:p>
        </w:tc>
        <w:tc>
          <w:tcPr>
            <w:tcW w:w="1157" w:type="dxa"/>
            <w:tcBorders>
              <w:top w:val="nil"/>
              <w:left w:val="single" w:sz="18" w:space="0" w:color="auto"/>
              <w:bottom w:val="nil"/>
            </w:tcBorders>
            <w:shd w:val="clear" w:color="auto" w:fill="FFFFFF"/>
          </w:tcPr>
          <w:p w14:paraId="161E0C59"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31</w:t>
            </w:r>
          </w:p>
        </w:tc>
        <w:tc>
          <w:tcPr>
            <w:tcW w:w="835" w:type="dxa"/>
            <w:tcBorders>
              <w:top w:val="nil"/>
              <w:bottom w:val="nil"/>
            </w:tcBorders>
            <w:shd w:val="clear" w:color="auto" w:fill="FFFFFF"/>
          </w:tcPr>
          <w:p w14:paraId="19CC747F"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57,4</w:t>
            </w:r>
          </w:p>
        </w:tc>
        <w:tc>
          <w:tcPr>
            <w:tcW w:w="1102" w:type="dxa"/>
            <w:tcBorders>
              <w:top w:val="nil"/>
              <w:bottom w:val="nil"/>
            </w:tcBorders>
            <w:shd w:val="clear" w:color="auto" w:fill="FFFFFF"/>
          </w:tcPr>
          <w:p w14:paraId="539DEE86"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15</w:t>
            </w:r>
          </w:p>
        </w:tc>
        <w:tc>
          <w:tcPr>
            <w:tcW w:w="945" w:type="dxa"/>
            <w:tcBorders>
              <w:top w:val="nil"/>
              <w:bottom w:val="nil"/>
            </w:tcBorders>
            <w:shd w:val="clear" w:color="auto" w:fill="FFFFFF"/>
          </w:tcPr>
          <w:p w14:paraId="6CD461F8"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27,8</w:t>
            </w:r>
          </w:p>
        </w:tc>
        <w:tc>
          <w:tcPr>
            <w:tcW w:w="1151" w:type="dxa"/>
            <w:tcBorders>
              <w:top w:val="nil"/>
              <w:bottom w:val="nil"/>
            </w:tcBorders>
            <w:shd w:val="clear" w:color="auto" w:fill="FFFFFF"/>
          </w:tcPr>
          <w:p w14:paraId="2ABF5863" w14:textId="77777777" w:rsidR="009148FB" w:rsidRPr="009148FB" w:rsidRDefault="009148FB" w:rsidP="009148FB">
            <w:pPr>
              <w:rPr>
                <w:rFonts w:ascii="Calibri" w:eastAsia="Calibri" w:hAnsi="Calibri" w:cs="Times New Roman"/>
                <w:b/>
                <w:kern w:val="2"/>
                <w14:ligatures w14:val="standardContextual"/>
              </w:rPr>
            </w:pPr>
            <w:r w:rsidRPr="009148FB">
              <w:rPr>
                <w:rFonts w:ascii="Calibri" w:eastAsia="Calibri" w:hAnsi="Calibri" w:cs="Times New Roman"/>
                <w:b/>
                <w:kern w:val="2"/>
                <w14:ligatures w14:val="standardContextual"/>
              </w:rPr>
              <w:t>0,0018</w:t>
            </w:r>
          </w:p>
        </w:tc>
        <w:tc>
          <w:tcPr>
            <w:tcW w:w="2062" w:type="dxa"/>
            <w:tcBorders>
              <w:top w:val="nil"/>
              <w:bottom w:val="nil"/>
            </w:tcBorders>
            <w:shd w:val="clear" w:color="auto" w:fill="FFFFFF"/>
          </w:tcPr>
          <w:p w14:paraId="09AE9A05"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3,50[1,46-8,50]</w:t>
            </w:r>
          </w:p>
        </w:tc>
      </w:tr>
      <w:tr w:rsidR="009148FB" w:rsidRPr="009148FB" w14:paraId="44679CDC" w14:textId="77777777" w:rsidTr="009148FB">
        <w:tc>
          <w:tcPr>
            <w:tcW w:w="3380" w:type="dxa"/>
            <w:gridSpan w:val="2"/>
            <w:tcBorders>
              <w:top w:val="nil"/>
              <w:right w:val="single" w:sz="18" w:space="0" w:color="auto"/>
            </w:tcBorders>
          </w:tcPr>
          <w:p w14:paraId="57EF47BC"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CVC</w:t>
            </w:r>
          </w:p>
        </w:tc>
        <w:tc>
          <w:tcPr>
            <w:tcW w:w="1157" w:type="dxa"/>
            <w:tcBorders>
              <w:top w:val="nil"/>
              <w:left w:val="single" w:sz="18" w:space="0" w:color="auto"/>
              <w:bottom w:val="nil"/>
            </w:tcBorders>
            <w:shd w:val="clear" w:color="auto" w:fill="FFFFFF"/>
          </w:tcPr>
          <w:p w14:paraId="119FCD51"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6</w:t>
            </w:r>
          </w:p>
        </w:tc>
        <w:tc>
          <w:tcPr>
            <w:tcW w:w="835" w:type="dxa"/>
            <w:tcBorders>
              <w:top w:val="nil"/>
              <w:bottom w:val="nil"/>
            </w:tcBorders>
            <w:shd w:val="clear" w:color="auto" w:fill="FFFFFF"/>
          </w:tcPr>
          <w:p w14:paraId="3A9463FC"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11,1</w:t>
            </w:r>
          </w:p>
        </w:tc>
        <w:tc>
          <w:tcPr>
            <w:tcW w:w="1102" w:type="dxa"/>
            <w:tcBorders>
              <w:top w:val="nil"/>
              <w:bottom w:val="nil"/>
            </w:tcBorders>
            <w:shd w:val="clear" w:color="auto" w:fill="FFFFFF"/>
          </w:tcPr>
          <w:p w14:paraId="69CC7FEE"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1</w:t>
            </w:r>
          </w:p>
        </w:tc>
        <w:tc>
          <w:tcPr>
            <w:tcW w:w="945" w:type="dxa"/>
            <w:tcBorders>
              <w:top w:val="nil"/>
              <w:bottom w:val="nil"/>
            </w:tcBorders>
            <w:shd w:val="clear" w:color="auto" w:fill="FFFFFF"/>
          </w:tcPr>
          <w:p w14:paraId="6554AEF1"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1,8</w:t>
            </w:r>
          </w:p>
        </w:tc>
        <w:tc>
          <w:tcPr>
            <w:tcW w:w="1151" w:type="dxa"/>
            <w:tcBorders>
              <w:top w:val="nil"/>
              <w:bottom w:val="nil"/>
            </w:tcBorders>
            <w:shd w:val="clear" w:color="auto" w:fill="FFFFFF"/>
          </w:tcPr>
          <w:p w14:paraId="7CC83973"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0,0506</w:t>
            </w:r>
          </w:p>
        </w:tc>
        <w:tc>
          <w:tcPr>
            <w:tcW w:w="2062" w:type="dxa"/>
            <w:tcBorders>
              <w:top w:val="nil"/>
              <w:bottom w:val="nil"/>
            </w:tcBorders>
            <w:shd w:val="clear" w:color="auto" w:fill="FFFFFF"/>
          </w:tcPr>
          <w:p w14:paraId="2850F22E"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6,63[0,75-40,35]</w:t>
            </w:r>
          </w:p>
        </w:tc>
      </w:tr>
      <w:tr w:rsidR="009148FB" w:rsidRPr="009148FB" w14:paraId="3CDBB4A4" w14:textId="77777777" w:rsidTr="009148FB">
        <w:tc>
          <w:tcPr>
            <w:tcW w:w="3380" w:type="dxa"/>
            <w:gridSpan w:val="2"/>
            <w:tcBorders>
              <w:top w:val="nil"/>
              <w:right w:val="single" w:sz="18" w:space="0" w:color="auto"/>
            </w:tcBorders>
          </w:tcPr>
          <w:p w14:paraId="55F98F11"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 xml:space="preserve">Jaundice </w:t>
            </w:r>
          </w:p>
        </w:tc>
        <w:tc>
          <w:tcPr>
            <w:tcW w:w="1157" w:type="dxa"/>
            <w:tcBorders>
              <w:top w:val="nil"/>
              <w:left w:val="single" w:sz="18" w:space="0" w:color="auto"/>
              <w:bottom w:val="nil"/>
            </w:tcBorders>
            <w:shd w:val="clear" w:color="auto" w:fill="FFFFFF"/>
          </w:tcPr>
          <w:p w14:paraId="61F275A3"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16</w:t>
            </w:r>
          </w:p>
        </w:tc>
        <w:tc>
          <w:tcPr>
            <w:tcW w:w="835" w:type="dxa"/>
            <w:tcBorders>
              <w:top w:val="nil"/>
              <w:bottom w:val="nil"/>
            </w:tcBorders>
            <w:shd w:val="clear" w:color="auto" w:fill="FFFFFF"/>
          </w:tcPr>
          <w:p w14:paraId="2D97CEB9"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29,6</w:t>
            </w:r>
          </w:p>
        </w:tc>
        <w:tc>
          <w:tcPr>
            <w:tcW w:w="1102" w:type="dxa"/>
            <w:tcBorders>
              <w:top w:val="nil"/>
              <w:bottom w:val="nil"/>
            </w:tcBorders>
            <w:shd w:val="clear" w:color="auto" w:fill="FFFFFF"/>
          </w:tcPr>
          <w:p w14:paraId="33E26740"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14</w:t>
            </w:r>
          </w:p>
        </w:tc>
        <w:tc>
          <w:tcPr>
            <w:tcW w:w="945" w:type="dxa"/>
            <w:tcBorders>
              <w:top w:val="nil"/>
              <w:bottom w:val="nil"/>
            </w:tcBorders>
            <w:shd w:val="clear" w:color="auto" w:fill="FFFFFF"/>
          </w:tcPr>
          <w:p w14:paraId="0F9FC623"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25,9</w:t>
            </w:r>
          </w:p>
        </w:tc>
        <w:tc>
          <w:tcPr>
            <w:tcW w:w="1151" w:type="dxa"/>
            <w:tcBorders>
              <w:top w:val="nil"/>
              <w:bottom w:val="nil"/>
            </w:tcBorders>
            <w:shd w:val="clear" w:color="auto" w:fill="FFFFFF"/>
          </w:tcPr>
          <w:p w14:paraId="7F80F5EB"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0,6674</w:t>
            </w:r>
          </w:p>
        </w:tc>
        <w:tc>
          <w:tcPr>
            <w:tcW w:w="2062" w:type="dxa"/>
            <w:tcBorders>
              <w:top w:val="nil"/>
              <w:bottom w:val="nil"/>
            </w:tcBorders>
            <w:shd w:val="clear" w:color="auto" w:fill="FFFFFF"/>
          </w:tcPr>
          <w:p w14:paraId="116723F9"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1,20[0,48-3,06]</w:t>
            </w:r>
          </w:p>
        </w:tc>
      </w:tr>
      <w:tr w:rsidR="009148FB" w:rsidRPr="009148FB" w14:paraId="099095B8" w14:textId="77777777" w:rsidTr="009148FB">
        <w:tc>
          <w:tcPr>
            <w:tcW w:w="3380" w:type="dxa"/>
            <w:gridSpan w:val="2"/>
            <w:tcBorders>
              <w:top w:val="nil"/>
              <w:right w:val="single" w:sz="18" w:space="0" w:color="auto"/>
            </w:tcBorders>
          </w:tcPr>
          <w:p w14:paraId="53ADBF5C"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 xml:space="preserve">Hematemesis </w:t>
            </w:r>
          </w:p>
        </w:tc>
        <w:tc>
          <w:tcPr>
            <w:tcW w:w="1157" w:type="dxa"/>
            <w:tcBorders>
              <w:top w:val="nil"/>
              <w:left w:val="single" w:sz="18" w:space="0" w:color="auto"/>
              <w:bottom w:val="nil"/>
            </w:tcBorders>
            <w:shd w:val="clear" w:color="auto" w:fill="FFFFFF"/>
          </w:tcPr>
          <w:p w14:paraId="4B9306B6"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26</w:t>
            </w:r>
          </w:p>
        </w:tc>
        <w:tc>
          <w:tcPr>
            <w:tcW w:w="835" w:type="dxa"/>
            <w:tcBorders>
              <w:top w:val="nil"/>
              <w:bottom w:val="nil"/>
            </w:tcBorders>
            <w:shd w:val="clear" w:color="auto" w:fill="FFFFFF"/>
          </w:tcPr>
          <w:p w14:paraId="6275493C"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48,1</w:t>
            </w:r>
          </w:p>
        </w:tc>
        <w:tc>
          <w:tcPr>
            <w:tcW w:w="1102" w:type="dxa"/>
            <w:tcBorders>
              <w:top w:val="nil"/>
              <w:bottom w:val="nil"/>
            </w:tcBorders>
            <w:shd w:val="clear" w:color="auto" w:fill="FFFFFF"/>
          </w:tcPr>
          <w:p w14:paraId="488769D3"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1</w:t>
            </w:r>
          </w:p>
        </w:tc>
        <w:tc>
          <w:tcPr>
            <w:tcW w:w="945" w:type="dxa"/>
            <w:tcBorders>
              <w:top w:val="nil"/>
              <w:bottom w:val="nil"/>
            </w:tcBorders>
            <w:shd w:val="clear" w:color="auto" w:fill="FFFFFF"/>
          </w:tcPr>
          <w:p w14:paraId="0DF39421"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1,8</w:t>
            </w:r>
          </w:p>
        </w:tc>
        <w:tc>
          <w:tcPr>
            <w:tcW w:w="1151" w:type="dxa"/>
            <w:tcBorders>
              <w:top w:val="nil"/>
              <w:bottom w:val="nil"/>
            </w:tcBorders>
            <w:shd w:val="clear" w:color="auto" w:fill="FFFFFF"/>
          </w:tcPr>
          <w:p w14:paraId="54866C9C" w14:textId="77777777" w:rsidR="009148FB" w:rsidRPr="009148FB" w:rsidRDefault="009148FB" w:rsidP="009148FB">
            <w:pPr>
              <w:rPr>
                <w:rFonts w:ascii="Calibri" w:eastAsia="Calibri" w:hAnsi="Calibri" w:cs="Times New Roman"/>
                <w:b/>
                <w:kern w:val="2"/>
                <w14:ligatures w14:val="standardContextual"/>
              </w:rPr>
            </w:pPr>
            <w:r w:rsidRPr="009148FB">
              <w:rPr>
                <w:rFonts w:ascii="Calibri" w:eastAsia="Calibri" w:hAnsi="Calibri" w:cs="Times New Roman"/>
                <w:b/>
                <w:kern w:val="2"/>
                <w14:ligatures w14:val="standardContextual"/>
              </w:rPr>
              <w:t>10</w:t>
            </w:r>
            <w:r w:rsidRPr="009148FB">
              <w:rPr>
                <w:rFonts w:ascii="Calibri" w:eastAsia="Calibri" w:hAnsi="Calibri" w:cs="Times New Roman"/>
                <w:b/>
                <w:kern w:val="2"/>
                <w:vertAlign w:val="superscript"/>
                <w14:ligatures w14:val="standardContextual"/>
              </w:rPr>
              <w:t>-7</w:t>
            </w:r>
          </w:p>
        </w:tc>
        <w:tc>
          <w:tcPr>
            <w:tcW w:w="2062" w:type="dxa"/>
            <w:tcBorders>
              <w:top w:val="nil"/>
              <w:bottom w:val="nil"/>
            </w:tcBorders>
            <w:shd w:val="clear" w:color="auto" w:fill="FFFFFF"/>
          </w:tcPr>
          <w:p w14:paraId="44018678"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49,21[7,09-100,44]</w:t>
            </w:r>
          </w:p>
        </w:tc>
      </w:tr>
      <w:tr w:rsidR="009148FB" w:rsidRPr="009148FB" w14:paraId="1881EFB0" w14:textId="77777777" w:rsidTr="009148FB">
        <w:tc>
          <w:tcPr>
            <w:tcW w:w="3380" w:type="dxa"/>
            <w:gridSpan w:val="2"/>
            <w:tcBorders>
              <w:top w:val="nil"/>
              <w:right w:val="single" w:sz="18" w:space="0" w:color="auto"/>
            </w:tcBorders>
          </w:tcPr>
          <w:p w14:paraId="0ACC6B72"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 xml:space="preserve">Melena </w:t>
            </w:r>
          </w:p>
        </w:tc>
        <w:tc>
          <w:tcPr>
            <w:tcW w:w="1157" w:type="dxa"/>
            <w:tcBorders>
              <w:top w:val="nil"/>
              <w:left w:val="single" w:sz="18" w:space="0" w:color="auto"/>
              <w:bottom w:val="nil"/>
            </w:tcBorders>
            <w:shd w:val="clear" w:color="auto" w:fill="FFFFFF"/>
          </w:tcPr>
          <w:p w14:paraId="5F429F59"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22</w:t>
            </w:r>
          </w:p>
        </w:tc>
        <w:tc>
          <w:tcPr>
            <w:tcW w:w="835" w:type="dxa"/>
            <w:tcBorders>
              <w:top w:val="nil"/>
              <w:bottom w:val="nil"/>
            </w:tcBorders>
            <w:shd w:val="clear" w:color="auto" w:fill="FFFFFF"/>
          </w:tcPr>
          <w:p w14:paraId="19E7F63F"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40,7</w:t>
            </w:r>
          </w:p>
        </w:tc>
        <w:tc>
          <w:tcPr>
            <w:tcW w:w="1102" w:type="dxa"/>
            <w:tcBorders>
              <w:top w:val="nil"/>
              <w:bottom w:val="nil"/>
            </w:tcBorders>
            <w:shd w:val="clear" w:color="auto" w:fill="FFFFFF"/>
          </w:tcPr>
          <w:p w14:paraId="72DE8B5A"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0</w:t>
            </w:r>
          </w:p>
        </w:tc>
        <w:tc>
          <w:tcPr>
            <w:tcW w:w="945" w:type="dxa"/>
            <w:tcBorders>
              <w:top w:val="nil"/>
              <w:bottom w:val="nil"/>
            </w:tcBorders>
            <w:shd w:val="clear" w:color="auto" w:fill="FFFFFF"/>
          </w:tcPr>
          <w:p w14:paraId="5E94EBF0"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0</w:t>
            </w:r>
          </w:p>
        </w:tc>
        <w:tc>
          <w:tcPr>
            <w:tcW w:w="1151" w:type="dxa"/>
            <w:tcBorders>
              <w:top w:val="nil"/>
              <w:bottom w:val="nil"/>
            </w:tcBorders>
            <w:shd w:val="clear" w:color="auto" w:fill="FFFFFF"/>
          </w:tcPr>
          <w:p w14:paraId="122C33ED" w14:textId="77777777" w:rsidR="009148FB" w:rsidRPr="009148FB" w:rsidRDefault="009148FB" w:rsidP="009148FB">
            <w:pPr>
              <w:rPr>
                <w:rFonts w:ascii="Calibri" w:eastAsia="Calibri" w:hAnsi="Calibri" w:cs="Times New Roman"/>
                <w:b/>
                <w:kern w:val="2"/>
                <w14:ligatures w14:val="standardContextual"/>
              </w:rPr>
            </w:pPr>
            <w:r w:rsidRPr="009148FB">
              <w:rPr>
                <w:rFonts w:ascii="Calibri" w:eastAsia="Calibri" w:hAnsi="Calibri" w:cs="Times New Roman"/>
                <w:b/>
                <w:kern w:val="2"/>
                <w14:ligatures w14:val="standardContextual"/>
              </w:rPr>
              <w:t>0,0000001</w:t>
            </w:r>
          </w:p>
        </w:tc>
        <w:tc>
          <w:tcPr>
            <w:tcW w:w="2062" w:type="dxa"/>
            <w:tcBorders>
              <w:top w:val="nil"/>
              <w:bottom w:val="nil"/>
            </w:tcBorders>
            <w:shd w:val="clear" w:color="auto" w:fill="FFFFFF"/>
          </w:tcPr>
          <w:p w14:paraId="44D0C77D"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w:t>
            </w:r>
          </w:p>
        </w:tc>
      </w:tr>
      <w:tr w:rsidR="009148FB" w:rsidRPr="009148FB" w14:paraId="3DEFB707" w14:textId="77777777" w:rsidTr="009148FB">
        <w:tc>
          <w:tcPr>
            <w:tcW w:w="3380" w:type="dxa"/>
            <w:gridSpan w:val="2"/>
            <w:tcBorders>
              <w:top w:val="nil"/>
              <w:right w:val="single" w:sz="18" w:space="0" w:color="auto"/>
            </w:tcBorders>
          </w:tcPr>
          <w:p w14:paraId="4BD4EE48"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 xml:space="preserve">Anemia </w:t>
            </w:r>
          </w:p>
        </w:tc>
        <w:tc>
          <w:tcPr>
            <w:tcW w:w="1157" w:type="dxa"/>
            <w:tcBorders>
              <w:top w:val="nil"/>
              <w:left w:val="single" w:sz="18" w:space="0" w:color="auto"/>
              <w:bottom w:val="nil"/>
            </w:tcBorders>
            <w:shd w:val="clear" w:color="auto" w:fill="FFFFFF"/>
          </w:tcPr>
          <w:p w14:paraId="42C6149A"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41</w:t>
            </w:r>
          </w:p>
        </w:tc>
        <w:tc>
          <w:tcPr>
            <w:tcW w:w="835" w:type="dxa"/>
            <w:tcBorders>
              <w:top w:val="nil"/>
              <w:bottom w:val="nil"/>
            </w:tcBorders>
            <w:shd w:val="clear" w:color="auto" w:fill="FFFFFF"/>
          </w:tcPr>
          <w:p w14:paraId="4411269F"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75,9</w:t>
            </w:r>
          </w:p>
        </w:tc>
        <w:tc>
          <w:tcPr>
            <w:tcW w:w="1102" w:type="dxa"/>
            <w:tcBorders>
              <w:top w:val="nil"/>
              <w:bottom w:val="nil"/>
            </w:tcBorders>
            <w:shd w:val="clear" w:color="auto" w:fill="FFFFFF"/>
          </w:tcPr>
          <w:p w14:paraId="610370F6"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22</w:t>
            </w:r>
          </w:p>
        </w:tc>
        <w:tc>
          <w:tcPr>
            <w:tcW w:w="945" w:type="dxa"/>
            <w:tcBorders>
              <w:top w:val="nil"/>
              <w:bottom w:val="nil"/>
            </w:tcBorders>
            <w:shd w:val="clear" w:color="auto" w:fill="FFFFFF"/>
          </w:tcPr>
          <w:p w14:paraId="5C1166FB"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40,7</w:t>
            </w:r>
          </w:p>
        </w:tc>
        <w:tc>
          <w:tcPr>
            <w:tcW w:w="1151" w:type="dxa"/>
            <w:tcBorders>
              <w:top w:val="nil"/>
              <w:bottom w:val="nil"/>
            </w:tcBorders>
            <w:shd w:val="clear" w:color="auto" w:fill="FFFFFF"/>
          </w:tcPr>
          <w:p w14:paraId="22A88E51" w14:textId="77777777" w:rsidR="009148FB" w:rsidRPr="009148FB" w:rsidRDefault="009148FB" w:rsidP="009148FB">
            <w:pPr>
              <w:rPr>
                <w:rFonts w:ascii="Calibri" w:eastAsia="Calibri" w:hAnsi="Calibri" w:cs="Times New Roman"/>
                <w:b/>
                <w:kern w:val="2"/>
                <w14:ligatures w14:val="standardContextual"/>
              </w:rPr>
            </w:pPr>
            <w:r w:rsidRPr="009148FB">
              <w:rPr>
                <w:rFonts w:ascii="Calibri" w:eastAsia="Calibri" w:hAnsi="Calibri" w:cs="Times New Roman"/>
                <w:b/>
                <w:kern w:val="2"/>
                <w14:ligatures w14:val="standardContextual"/>
              </w:rPr>
              <w:t>0,0002</w:t>
            </w:r>
          </w:p>
        </w:tc>
        <w:tc>
          <w:tcPr>
            <w:tcW w:w="2062" w:type="dxa"/>
            <w:tcBorders>
              <w:top w:val="nil"/>
              <w:bottom w:val="nil"/>
            </w:tcBorders>
            <w:shd w:val="clear" w:color="auto" w:fill="FFFFFF"/>
          </w:tcPr>
          <w:p w14:paraId="376878D1"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4,59[1,87-11,47]</w:t>
            </w:r>
          </w:p>
        </w:tc>
      </w:tr>
      <w:tr w:rsidR="009148FB" w:rsidRPr="009148FB" w14:paraId="4C75A90F" w14:textId="77777777" w:rsidTr="009148FB">
        <w:tc>
          <w:tcPr>
            <w:tcW w:w="3380" w:type="dxa"/>
            <w:gridSpan w:val="2"/>
            <w:tcBorders>
              <w:top w:val="nil"/>
              <w:right w:val="single" w:sz="18" w:space="0" w:color="auto"/>
            </w:tcBorders>
          </w:tcPr>
          <w:p w14:paraId="304D5DDD"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 xml:space="preserve">Weight loss </w:t>
            </w:r>
          </w:p>
        </w:tc>
        <w:tc>
          <w:tcPr>
            <w:tcW w:w="1157" w:type="dxa"/>
            <w:tcBorders>
              <w:top w:val="nil"/>
              <w:left w:val="single" w:sz="18" w:space="0" w:color="auto"/>
              <w:bottom w:val="single" w:sz="18" w:space="0" w:color="auto"/>
            </w:tcBorders>
            <w:shd w:val="clear" w:color="auto" w:fill="FFFFFF"/>
          </w:tcPr>
          <w:p w14:paraId="2316A45B"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3</w:t>
            </w:r>
          </w:p>
        </w:tc>
        <w:tc>
          <w:tcPr>
            <w:tcW w:w="835" w:type="dxa"/>
            <w:tcBorders>
              <w:top w:val="nil"/>
              <w:bottom w:val="single" w:sz="18" w:space="0" w:color="auto"/>
            </w:tcBorders>
            <w:shd w:val="clear" w:color="auto" w:fill="FFFFFF"/>
          </w:tcPr>
          <w:p w14:paraId="36ABEBF5"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5,6</w:t>
            </w:r>
          </w:p>
        </w:tc>
        <w:tc>
          <w:tcPr>
            <w:tcW w:w="1102" w:type="dxa"/>
            <w:tcBorders>
              <w:top w:val="nil"/>
              <w:bottom w:val="single" w:sz="18" w:space="0" w:color="auto"/>
            </w:tcBorders>
            <w:shd w:val="clear" w:color="auto" w:fill="FFFFFF"/>
          </w:tcPr>
          <w:p w14:paraId="7C87F8FB"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0</w:t>
            </w:r>
          </w:p>
        </w:tc>
        <w:tc>
          <w:tcPr>
            <w:tcW w:w="945" w:type="dxa"/>
            <w:tcBorders>
              <w:top w:val="nil"/>
              <w:bottom w:val="single" w:sz="18" w:space="0" w:color="auto"/>
            </w:tcBorders>
            <w:shd w:val="clear" w:color="auto" w:fill="FFFFFF"/>
          </w:tcPr>
          <w:p w14:paraId="0767B35E"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0</w:t>
            </w:r>
          </w:p>
        </w:tc>
        <w:tc>
          <w:tcPr>
            <w:tcW w:w="1151" w:type="dxa"/>
            <w:tcBorders>
              <w:top w:val="nil"/>
              <w:bottom w:val="single" w:sz="18" w:space="0" w:color="auto"/>
            </w:tcBorders>
            <w:shd w:val="clear" w:color="auto" w:fill="FFFFFF"/>
          </w:tcPr>
          <w:p w14:paraId="3058CC21"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0,0789</w:t>
            </w:r>
          </w:p>
        </w:tc>
        <w:tc>
          <w:tcPr>
            <w:tcW w:w="2062" w:type="dxa"/>
            <w:tcBorders>
              <w:top w:val="nil"/>
              <w:bottom w:val="single" w:sz="18" w:space="0" w:color="auto"/>
            </w:tcBorders>
            <w:shd w:val="clear" w:color="auto" w:fill="FFFFFF"/>
          </w:tcPr>
          <w:p w14:paraId="599BE38E"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w:t>
            </w:r>
          </w:p>
        </w:tc>
      </w:tr>
    </w:tbl>
    <w:p w14:paraId="58E3828F" w14:textId="77777777" w:rsidR="009148FB" w:rsidRPr="009148FB" w:rsidRDefault="009148FB" w:rsidP="009148FB">
      <w:pPr>
        <w:rPr>
          <w:rFonts w:ascii="Calibri" w:eastAsia="Calibri" w:hAnsi="Calibri" w:cs="Times New Roman"/>
          <w:b/>
          <w:kern w:val="2"/>
          <w14:ligatures w14:val="standardContextual"/>
        </w:rPr>
      </w:pPr>
    </w:p>
    <w:p w14:paraId="2B14872F" w14:textId="77777777" w:rsidR="009148FB" w:rsidRPr="009148FB" w:rsidRDefault="009148FB" w:rsidP="009148FB">
      <w:pPr>
        <w:rPr>
          <w:rFonts w:ascii="Calibri" w:eastAsia="Calibri" w:hAnsi="Calibri" w:cs="Times New Roman"/>
          <w:b/>
          <w:kern w:val="2"/>
          <w:lang w:val="fr-FR"/>
          <w14:ligatures w14:val="standardContextual"/>
        </w:rPr>
      </w:pPr>
    </w:p>
    <w:p w14:paraId="4D92EABE" w14:textId="77777777" w:rsidR="009148FB" w:rsidRPr="009148FB" w:rsidRDefault="009148FB" w:rsidP="009148FB">
      <w:pPr>
        <w:rPr>
          <w:rFonts w:ascii="Calibri" w:eastAsia="Calibri" w:hAnsi="Calibri" w:cs="Times New Roman"/>
          <w:b/>
          <w:kern w:val="2"/>
          <w:lang w:val="fr-FR"/>
          <w14:ligatures w14:val="standardContextual"/>
        </w:rPr>
      </w:pPr>
    </w:p>
    <w:p w14:paraId="18445E9B" w14:textId="77777777" w:rsidR="009148FB" w:rsidRPr="009148FB" w:rsidRDefault="009148FB" w:rsidP="009148FB">
      <w:pPr>
        <w:rPr>
          <w:rFonts w:ascii="Calibri" w:eastAsia="Calibri" w:hAnsi="Calibri" w:cs="Times New Roman"/>
          <w:b/>
          <w:kern w:val="2"/>
          <w:lang w:val="fr-FR"/>
          <w14:ligatures w14:val="standardContextual"/>
        </w:rPr>
      </w:pPr>
    </w:p>
    <w:p w14:paraId="11EE2326" w14:textId="77777777" w:rsidR="009148FB" w:rsidRPr="009148FB" w:rsidRDefault="009148FB" w:rsidP="009148FB">
      <w:pPr>
        <w:rPr>
          <w:rFonts w:ascii="Calibri" w:eastAsia="Calibri" w:hAnsi="Calibri" w:cs="Times New Roman"/>
          <w:b/>
          <w:kern w:val="2"/>
          <w:lang w:val="fr-FR"/>
          <w14:ligatures w14:val="standardContextual"/>
        </w:rPr>
      </w:pPr>
    </w:p>
    <w:p w14:paraId="77C71D2D" w14:textId="77777777" w:rsidR="009148FB" w:rsidRPr="009148FB" w:rsidRDefault="009148FB" w:rsidP="009148FB">
      <w:pPr>
        <w:rPr>
          <w:rFonts w:ascii="Calibri" w:eastAsia="Calibri" w:hAnsi="Calibri" w:cs="Times New Roman"/>
          <w:b/>
          <w:kern w:val="2"/>
          <w:lang w:val="fr-FR"/>
          <w14:ligatures w14:val="standardContextual"/>
        </w:rPr>
      </w:pPr>
    </w:p>
    <w:p w14:paraId="2CB74647" w14:textId="76CBFBAC" w:rsidR="009148FB" w:rsidRPr="009148FB" w:rsidRDefault="009148FB" w:rsidP="009148FB">
      <w:pPr>
        <w:rPr>
          <w:rFonts w:ascii="Calibri" w:eastAsia="Calibri" w:hAnsi="Calibri" w:cs="Times New Roman"/>
          <w:b/>
          <w:kern w:val="2"/>
          <w:lang w:val="fr-FR"/>
          <w14:ligatures w14:val="standardContextual"/>
        </w:rPr>
      </w:pPr>
      <w:r w:rsidRPr="009148FB">
        <w:rPr>
          <w:rFonts w:ascii="Calibri" w:eastAsia="Calibri" w:hAnsi="Calibri" w:cs="Times New Roman"/>
          <w:b/>
          <w:kern w:val="2"/>
          <w:lang w:val="fr-FR"/>
          <w14:ligatures w14:val="standardContextual"/>
        </w:rPr>
        <w:t>Table 2</w:t>
      </w:r>
      <w:r w:rsidRPr="009148FB">
        <w:rPr>
          <w:rFonts w:ascii="Calibri" w:eastAsia="Calibri" w:hAnsi="Calibri" w:cs="Times New Roman"/>
          <w:kern w:val="2"/>
          <w:lang w:val="fr-FR"/>
          <w14:ligatures w14:val="standardContextual"/>
        </w:rPr>
        <w:t xml:space="preserve"> : Distribution of patients </w:t>
      </w:r>
      <w:proofErr w:type="spellStart"/>
      <w:r w:rsidRPr="009148FB">
        <w:rPr>
          <w:rFonts w:ascii="Calibri" w:eastAsia="Calibri" w:hAnsi="Calibri" w:cs="Times New Roman"/>
          <w:kern w:val="2"/>
          <w:lang w:val="fr-FR"/>
          <w14:ligatures w14:val="standardContextual"/>
        </w:rPr>
        <w:t>according</w:t>
      </w:r>
      <w:proofErr w:type="spellEnd"/>
      <w:r w:rsidRPr="009148FB">
        <w:rPr>
          <w:rFonts w:ascii="Calibri" w:eastAsia="Calibri" w:hAnsi="Calibri" w:cs="Times New Roman"/>
          <w:kern w:val="2"/>
          <w:lang w:val="fr-FR"/>
          <w14:ligatures w14:val="standardContextual"/>
        </w:rPr>
        <w:t xml:space="preserve"> to </w:t>
      </w:r>
      <w:proofErr w:type="spellStart"/>
      <w:r w:rsidRPr="009148FB">
        <w:rPr>
          <w:rFonts w:ascii="Calibri" w:eastAsia="Calibri" w:hAnsi="Calibri" w:cs="Times New Roman"/>
          <w:kern w:val="2"/>
          <w:lang w:val="fr-FR"/>
          <w14:ligatures w14:val="standardContextual"/>
        </w:rPr>
        <w:t>ultrasound</w:t>
      </w:r>
      <w:proofErr w:type="spellEnd"/>
      <w:r w:rsidRPr="009148FB">
        <w:rPr>
          <w:rFonts w:ascii="Calibri" w:eastAsia="Calibri" w:hAnsi="Calibri" w:cs="Times New Roman"/>
          <w:kern w:val="2"/>
          <w:lang w:val="fr-FR"/>
          <w14:ligatures w14:val="standardContextual"/>
        </w:rPr>
        <w:t xml:space="preserve"> </w:t>
      </w:r>
      <w:proofErr w:type="spellStart"/>
      <w:r w:rsidRPr="009148FB">
        <w:rPr>
          <w:rFonts w:ascii="Calibri" w:eastAsia="Calibri" w:hAnsi="Calibri" w:cs="Times New Roman"/>
          <w:kern w:val="2"/>
          <w:lang w:val="fr-FR"/>
          <w14:ligatures w14:val="standardContextual"/>
        </w:rPr>
        <w:t>signs</w:t>
      </w:r>
      <w:proofErr w:type="spellEnd"/>
    </w:p>
    <w:tbl>
      <w:tblPr>
        <w:tblW w:w="11022" w:type="dxa"/>
        <w:tblInd w:w="-849" w:type="dxa"/>
        <w:tblLayout w:type="fixed"/>
        <w:tblLook w:val="04A0" w:firstRow="1" w:lastRow="0" w:firstColumn="1" w:lastColumn="0" w:noHBand="0" w:noVBand="1"/>
      </w:tblPr>
      <w:tblGrid>
        <w:gridCol w:w="1808"/>
        <w:gridCol w:w="1878"/>
        <w:gridCol w:w="1274"/>
        <w:gridCol w:w="142"/>
        <w:gridCol w:w="567"/>
        <w:gridCol w:w="1277"/>
        <w:gridCol w:w="993"/>
        <w:gridCol w:w="1240"/>
        <w:gridCol w:w="1843"/>
      </w:tblGrid>
      <w:tr w:rsidR="009148FB" w:rsidRPr="009148FB" w14:paraId="08E1FBDF" w14:textId="77777777" w:rsidTr="008D1E01">
        <w:trPr>
          <w:trHeight w:val="345"/>
        </w:trPr>
        <w:tc>
          <w:tcPr>
            <w:tcW w:w="3686" w:type="dxa"/>
            <w:gridSpan w:val="2"/>
            <w:vMerge w:val="restart"/>
            <w:tcBorders>
              <w:bottom w:val="single" w:sz="4" w:space="0" w:color="auto"/>
              <w:right w:val="single" w:sz="18" w:space="0" w:color="auto"/>
            </w:tcBorders>
          </w:tcPr>
          <w:p w14:paraId="0E0FE03F"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 xml:space="preserve">Ultrasound signs </w:t>
            </w:r>
          </w:p>
        </w:tc>
        <w:tc>
          <w:tcPr>
            <w:tcW w:w="1983" w:type="dxa"/>
            <w:gridSpan w:val="3"/>
            <w:tcBorders>
              <w:left w:val="single" w:sz="18" w:space="0" w:color="auto"/>
            </w:tcBorders>
          </w:tcPr>
          <w:p w14:paraId="121A8B2F"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Présence VO</w:t>
            </w:r>
          </w:p>
        </w:tc>
        <w:tc>
          <w:tcPr>
            <w:tcW w:w="2270" w:type="dxa"/>
            <w:gridSpan w:val="2"/>
          </w:tcPr>
          <w:p w14:paraId="1F5A49B1"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Absence VO</w:t>
            </w:r>
          </w:p>
        </w:tc>
        <w:tc>
          <w:tcPr>
            <w:tcW w:w="3083" w:type="dxa"/>
            <w:gridSpan w:val="2"/>
          </w:tcPr>
          <w:p w14:paraId="65C9C6F1"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 xml:space="preserve">statistic test </w:t>
            </w:r>
          </w:p>
        </w:tc>
      </w:tr>
      <w:tr w:rsidR="009148FB" w:rsidRPr="009148FB" w14:paraId="0649B3AB" w14:textId="77777777" w:rsidTr="008D1E01">
        <w:trPr>
          <w:trHeight w:val="345"/>
        </w:trPr>
        <w:tc>
          <w:tcPr>
            <w:tcW w:w="3686" w:type="dxa"/>
            <w:gridSpan w:val="2"/>
            <w:vMerge/>
            <w:tcBorders>
              <w:top w:val="single" w:sz="18" w:space="0" w:color="auto"/>
              <w:bottom w:val="single" w:sz="4" w:space="0" w:color="auto"/>
              <w:right w:val="single" w:sz="18" w:space="0" w:color="auto"/>
            </w:tcBorders>
          </w:tcPr>
          <w:p w14:paraId="60885833" w14:textId="77777777" w:rsidR="009148FB" w:rsidRPr="009148FB" w:rsidRDefault="009148FB" w:rsidP="009148FB">
            <w:pPr>
              <w:rPr>
                <w:rFonts w:ascii="Calibri" w:eastAsia="Calibri" w:hAnsi="Calibri" w:cs="Times New Roman"/>
                <w:kern w:val="2"/>
                <w14:ligatures w14:val="standardContextual"/>
              </w:rPr>
            </w:pPr>
          </w:p>
        </w:tc>
        <w:tc>
          <w:tcPr>
            <w:tcW w:w="1274" w:type="dxa"/>
            <w:tcBorders>
              <w:top w:val="single" w:sz="18" w:space="0" w:color="auto"/>
              <w:left w:val="single" w:sz="18" w:space="0" w:color="auto"/>
              <w:bottom w:val="nil"/>
            </w:tcBorders>
          </w:tcPr>
          <w:p w14:paraId="69AC9396"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Headcount</w:t>
            </w:r>
          </w:p>
        </w:tc>
        <w:tc>
          <w:tcPr>
            <w:tcW w:w="709" w:type="dxa"/>
            <w:gridSpan w:val="2"/>
            <w:tcBorders>
              <w:top w:val="single" w:sz="18" w:space="0" w:color="auto"/>
              <w:bottom w:val="nil"/>
            </w:tcBorders>
          </w:tcPr>
          <w:p w14:paraId="1CA6D363"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w:t>
            </w:r>
          </w:p>
        </w:tc>
        <w:tc>
          <w:tcPr>
            <w:tcW w:w="1277" w:type="dxa"/>
            <w:tcBorders>
              <w:top w:val="single" w:sz="18" w:space="0" w:color="auto"/>
              <w:bottom w:val="nil"/>
            </w:tcBorders>
          </w:tcPr>
          <w:p w14:paraId="47083409"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Headcount</w:t>
            </w:r>
          </w:p>
        </w:tc>
        <w:tc>
          <w:tcPr>
            <w:tcW w:w="993" w:type="dxa"/>
            <w:tcBorders>
              <w:top w:val="single" w:sz="18" w:space="0" w:color="auto"/>
              <w:bottom w:val="nil"/>
            </w:tcBorders>
          </w:tcPr>
          <w:p w14:paraId="20C12A84"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w:t>
            </w:r>
          </w:p>
        </w:tc>
        <w:tc>
          <w:tcPr>
            <w:tcW w:w="1240" w:type="dxa"/>
            <w:tcBorders>
              <w:top w:val="single" w:sz="18" w:space="0" w:color="auto"/>
              <w:bottom w:val="nil"/>
            </w:tcBorders>
          </w:tcPr>
          <w:p w14:paraId="2D88DD5A"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P</w:t>
            </w:r>
          </w:p>
        </w:tc>
        <w:tc>
          <w:tcPr>
            <w:tcW w:w="1843" w:type="dxa"/>
            <w:tcBorders>
              <w:top w:val="single" w:sz="18" w:space="0" w:color="auto"/>
              <w:bottom w:val="nil"/>
            </w:tcBorders>
          </w:tcPr>
          <w:p w14:paraId="76A07F89"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OR-IC</w:t>
            </w:r>
          </w:p>
        </w:tc>
      </w:tr>
      <w:tr w:rsidR="009148FB" w:rsidRPr="009148FB" w14:paraId="366630FE" w14:textId="77777777" w:rsidTr="008D1E01">
        <w:tc>
          <w:tcPr>
            <w:tcW w:w="1808" w:type="dxa"/>
            <w:tcBorders>
              <w:top w:val="single" w:sz="18" w:space="0" w:color="auto"/>
            </w:tcBorders>
          </w:tcPr>
          <w:p w14:paraId="547E5533" w14:textId="77777777" w:rsidR="009148FB" w:rsidRPr="009148FB" w:rsidRDefault="009148FB" w:rsidP="009148FB">
            <w:pPr>
              <w:rPr>
                <w:rFonts w:ascii="Calibri" w:eastAsia="Calibri" w:hAnsi="Calibri" w:cs="Times New Roman"/>
                <w:kern w:val="2"/>
                <w14:ligatures w14:val="standardContextual"/>
              </w:rPr>
            </w:pPr>
          </w:p>
          <w:p w14:paraId="0D977A92"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 xml:space="preserve">Liver size </w:t>
            </w:r>
          </w:p>
        </w:tc>
        <w:tc>
          <w:tcPr>
            <w:tcW w:w="1878" w:type="dxa"/>
            <w:tcBorders>
              <w:top w:val="single" w:sz="18" w:space="0" w:color="auto"/>
              <w:bottom w:val="nil"/>
              <w:right w:val="single" w:sz="18" w:space="0" w:color="auto"/>
            </w:tcBorders>
          </w:tcPr>
          <w:p w14:paraId="0745DBE1"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 xml:space="preserve">Normal </w:t>
            </w:r>
          </w:p>
        </w:tc>
        <w:tc>
          <w:tcPr>
            <w:tcW w:w="1416" w:type="dxa"/>
            <w:gridSpan w:val="2"/>
            <w:tcBorders>
              <w:top w:val="nil"/>
              <w:left w:val="single" w:sz="18" w:space="0" w:color="auto"/>
              <w:bottom w:val="nil"/>
            </w:tcBorders>
          </w:tcPr>
          <w:p w14:paraId="1E10F9FE"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26</w:t>
            </w:r>
          </w:p>
        </w:tc>
        <w:tc>
          <w:tcPr>
            <w:tcW w:w="567" w:type="dxa"/>
            <w:tcBorders>
              <w:top w:val="nil"/>
              <w:bottom w:val="nil"/>
            </w:tcBorders>
          </w:tcPr>
          <w:p w14:paraId="0C53420B"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48,1</w:t>
            </w:r>
          </w:p>
        </w:tc>
        <w:tc>
          <w:tcPr>
            <w:tcW w:w="1277" w:type="dxa"/>
            <w:tcBorders>
              <w:top w:val="nil"/>
              <w:bottom w:val="nil"/>
            </w:tcBorders>
          </w:tcPr>
          <w:p w14:paraId="71195F62"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32</w:t>
            </w:r>
          </w:p>
        </w:tc>
        <w:tc>
          <w:tcPr>
            <w:tcW w:w="993" w:type="dxa"/>
            <w:tcBorders>
              <w:top w:val="nil"/>
              <w:bottom w:val="nil"/>
            </w:tcBorders>
          </w:tcPr>
          <w:p w14:paraId="756D2610"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59,2</w:t>
            </w:r>
          </w:p>
        </w:tc>
        <w:tc>
          <w:tcPr>
            <w:tcW w:w="1240" w:type="dxa"/>
            <w:tcBorders>
              <w:top w:val="nil"/>
              <w:bottom w:val="nil"/>
            </w:tcBorders>
          </w:tcPr>
          <w:p w14:paraId="775A3091"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0,2469</w:t>
            </w:r>
          </w:p>
        </w:tc>
        <w:tc>
          <w:tcPr>
            <w:tcW w:w="1843" w:type="dxa"/>
            <w:tcBorders>
              <w:top w:val="nil"/>
              <w:bottom w:val="nil"/>
            </w:tcBorders>
          </w:tcPr>
          <w:p w14:paraId="5A061526"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0,64[0,28-1,46]</w:t>
            </w:r>
          </w:p>
        </w:tc>
      </w:tr>
      <w:tr w:rsidR="009148FB" w:rsidRPr="009148FB" w14:paraId="2DD378B9" w14:textId="77777777" w:rsidTr="008D1E01">
        <w:tc>
          <w:tcPr>
            <w:tcW w:w="1808" w:type="dxa"/>
            <w:tcBorders>
              <w:top w:val="nil"/>
            </w:tcBorders>
          </w:tcPr>
          <w:p w14:paraId="0972401E" w14:textId="77777777" w:rsidR="009148FB" w:rsidRPr="009148FB" w:rsidRDefault="009148FB" w:rsidP="009148FB">
            <w:pPr>
              <w:rPr>
                <w:rFonts w:ascii="Calibri" w:eastAsia="Calibri" w:hAnsi="Calibri" w:cs="Times New Roman"/>
                <w:kern w:val="2"/>
                <w14:ligatures w14:val="standardContextual"/>
              </w:rPr>
            </w:pPr>
          </w:p>
        </w:tc>
        <w:tc>
          <w:tcPr>
            <w:tcW w:w="1878" w:type="dxa"/>
            <w:tcBorders>
              <w:top w:val="nil"/>
              <w:bottom w:val="nil"/>
              <w:right w:val="single" w:sz="18" w:space="0" w:color="auto"/>
            </w:tcBorders>
          </w:tcPr>
          <w:p w14:paraId="7F126914"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Hypertrophied</w:t>
            </w:r>
          </w:p>
        </w:tc>
        <w:tc>
          <w:tcPr>
            <w:tcW w:w="1416" w:type="dxa"/>
            <w:gridSpan w:val="2"/>
            <w:tcBorders>
              <w:top w:val="nil"/>
              <w:left w:val="single" w:sz="18" w:space="0" w:color="auto"/>
              <w:bottom w:val="nil"/>
            </w:tcBorders>
          </w:tcPr>
          <w:p w14:paraId="00562E96"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25</w:t>
            </w:r>
          </w:p>
        </w:tc>
        <w:tc>
          <w:tcPr>
            <w:tcW w:w="567" w:type="dxa"/>
            <w:tcBorders>
              <w:top w:val="nil"/>
              <w:bottom w:val="nil"/>
            </w:tcBorders>
          </w:tcPr>
          <w:p w14:paraId="0545EFF6"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46,3</w:t>
            </w:r>
          </w:p>
        </w:tc>
        <w:tc>
          <w:tcPr>
            <w:tcW w:w="1277" w:type="dxa"/>
            <w:tcBorders>
              <w:top w:val="nil"/>
              <w:bottom w:val="nil"/>
            </w:tcBorders>
          </w:tcPr>
          <w:p w14:paraId="67135E13"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20</w:t>
            </w:r>
          </w:p>
        </w:tc>
        <w:tc>
          <w:tcPr>
            <w:tcW w:w="993" w:type="dxa"/>
            <w:tcBorders>
              <w:top w:val="nil"/>
              <w:bottom w:val="nil"/>
            </w:tcBorders>
          </w:tcPr>
          <w:p w14:paraId="6D0CDF78"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37</w:t>
            </w:r>
          </w:p>
        </w:tc>
        <w:tc>
          <w:tcPr>
            <w:tcW w:w="1240" w:type="dxa"/>
            <w:tcBorders>
              <w:top w:val="nil"/>
              <w:bottom w:val="nil"/>
            </w:tcBorders>
          </w:tcPr>
          <w:p w14:paraId="21E5ED1D"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0,3291</w:t>
            </w:r>
          </w:p>
        </w:tc>
        <w:tc>
          <w:tcPr>
            <w:tcW w:w="1843" w:type="dxa"/>
            <w:tcBorders>
              <w:top w:val="nil"/>
              <w:bottom w:val="nil"/>
            </w:tcBorders>
          </w:tcPr>
          <w:p w14:paraId="0CC64861"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1,47[0,61-3,40]</w:t>
            </w:r>
          </w:p>
        </w:tc>
      </w:tr>
      <w:tr w:rsidR="009148FB" w:rsidRPr="009148FB" w14:paraId="14814CD7" w14:textId="77777777" w:rsidTr="008D1E01">
        <w:tc>
          <w:tcPr>
            <w:tcW w:w="1808" w:type="dxa"/>
            <w:tcBorders>
              <w:top w:val="nil"/>
              <w:bottom w:val="single" w:sz="18" w:space="0" w:color="auto"/>
            </w:tcBorders>
          </w:tcPr>
          <w:p w14:paraId="24CB0FA0" w14:textId="77777777" w:rsidR="009148FB" w:rsidRPr="009148FB" w:rsidRDefault="009148FB" w:rsidP="009148FB">
            <w:pPr>
              <w:rPr>
                <w:rFonts w:ascii="Calibri" w:eastAsia="Calibri" w:hAnsi="Calibri" w:cs="Times New Roman"/>
                <w:kern w:val="2"/>
                <w14:ligatures w14:val="standardContextual"/>
              </w:rPr>
            </w:pPr>
          </w:p>
        </w:tc>
        <w:tc>
          <w:tcPr>
            <w:tcW w:w="1878" w:type="dxa"/>
            <w:tcBorders>
              <w:top w:val="nil"/>
              <w:bottom w:val="nil"/>
              <w:right w:val="single" w:sz="18" w:space="0" w:color="auto"/>
            </w:tcBorders>
          </w:tcPr>
          <w:p w14:paraId="1D232C5E"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 xml:space="preserve">Atrophied </w:t>
            </w:r>
          </w:p>
        </w:tc>
        <w:tc>
          <w:tcPr>
            <w:tcW w:w="1416" w:type="dxa"/>
            <w:gridSpan w:val="2"/>
            <w:tcBorders>
              <w:top w:val="nil"/>
              <w:left w:val="single" w:sz="18" w:space="0" w:color="auto"/>
              <w:bottom w:val="nil"/>
            </w:tcBorders>
          </w:tcPr>
          <w:p w14:paraId="6969D150"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3</w:t>
            </w:r>
          </w:p>
        </w:tc>
        <w:tc>
          <w:tcPr>
            <w:tcW w:w="567" w:type="dxa"/>
            <w:tcBorders>
              <w:top w:val="nil"/>
              <w:bottom w:val="nil"/>
            </w:tcBorders>
          </w:tcPr>
          <w:p w14:paraId="1B8FC8A0"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5,6</w:t>
            </w:r>
          </w:p>
        </w:tc>
        <w:tc>
          <w:tcPr>
            <w:tcW w:w="1277" w:type="dxa"/>
            <w:tcBorders>
              <w:top w:val="nil"/>
              <w:bottom w:val="nil"/>
            </w:tcBorders>
          </w:tcPr>
          <w:p w14:paraId="76105E70"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2</w:t>
            </w:r>
          </w:p>
        </w:tc>
        <w:tc>
          <w:tcPr>
            <w:tcW w:w="993" w:type="dxa"/>
            <w:tcBorders>
              <w:top w:val="nil"/>
              <w:bottom w:val="nil"/>
            </w:tcBorders>
          </w:tcPr>
          <w:p w14:paraId="6D03F75B"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3,7</w:t>
            </w:r>
          </w:p>
        </w:tc>
        <w:tc>
          <w:tcPr>
            <w:tcW w:w="1240" w:type="dxa"/>
            <w:tcBorders>
              <w:top w:val="nil"/>
              <w:bottom w:val="nil"/>
            </w:tcBorders>
          </w:tcPr>
          <w:p w14:paraId="4C3543E3"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w:t>
            </w:r>
          </w:p>
        </w:tc>
        <w:tc>
          <w:tcPr>
            <w:tcW w:w="1843" w:type="dxa"/>
            <w:tcBorders>
              <w:top w:val="nil"/>
              <w:bottom w:val="nil"/>
            </w:tcBorders>
          </w:tcPr>
          <w:p w14:paraId="327A2F9C" w14:textId="77777777" w:rsidR="009148FB" w:rsidRPr="009148FB" w:rsidRDefault="009148FB" w:rsidP="009148FB">
            <w:pPr>
              <w:rPr>
                <w:rFonts w:ascii="Calibri" w:eastAsia="Calibri" w:hAnsi="Calibri" w:cs="Times New Roman"/>
                <w:kern w:val="2"/>
                <w14:ligatures w14:val="standardContextual"/>
              </w:rPr>
            </w:pPr>
          </w:p>
        </w:tc>
      </w:tr>
      <w:tr w:rsidR="009148FB" w:rsidRPr="009148FB" w14:paraId="566DC55C" w14:textId="77777777" w:rsidTr="008D1E01">
        <w:tc>
          <w:tcPr>
            <w:tcW w:w="1808" w:type="dxa"/>
            <w:vMerge w:val="restart"/>
            <w:tcBorders>
              <w:top w:val="nil"/>
              <w:bottom w:val="single" w:sz="18" w:space="0" w:color="auto"/>
            </w:tcBorders>
          </w:tcPr>
          <w:p w14:paraId="3F6D8D6D" w14:textId="77777777" w:rsidR="009148FB" w:rsidRPr="009148FB" w:rsidRDefault="009148FB" w:rsidP="009148FB">
            <w:pPr>
              <w:rPr>
                <w:rFonts w:ascii="Calibri" w:eastAsia="Calibri" w:hAnsi="Calibri" w:cs="Times New Roman"/>
                <w:kern w:val="2"/>
                <w14:ligatures w14:val="standardContextual"/>
              </w:rPr>
            </w:pPr>
            <w:proofErr w:type="spellStart"/>
            <w:r w:rsidRPr="009148FB">
              <w:rPr>
                <w:rFonts w:ascii="Calibri" w:eastAsia="Calibri" w:hAnsi="Calibri" w:cs="Times New Roman"/>
                <w:kern w:val="2"/>
                <w14:ligatures w14:val="standardContextual"/>
              </w:rPr>
              <w:t>Echostructure</w:t>
            </w:r>
            <w:proofErr w:type="spellEnd"/>
            <w:r w:rsidRPr="009148FB">
              <w:rPr>
                <w:rFonts w:ascii="Calibri" w:eastAsia="Calibri" w:hAnsi="Calibri" w:cs="Times New Roman"/>
                <w:kern w:val="2"/>
                <w14:ligatures w14:val="standardContextual"/>
              </w:rPr>
              <w:t xml:space="preserve"> of the liver</w:t>
            </w:r>
          </w:p>
        </w:tc>
        <w:tc>
          <w:tcPr>
            <w:tcW w:w="1878" w:type="dxa"/>
            <w:tcBorders>
              <w:top w:val="single" w:sz="18" w:space="0" w:color="auto"/>
              <w:bottom w:val="nil"/>
              <w:right w:val="single" w:sz="18" w:space="0" w:color="auto"/>
            </w:tcBorders>
          </w:tcPr>
          <w:p w14:paraId="68D766B6"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Hypoechoic</w:t>
            </w:r>
          </w:p>
        </w:tc>
        <w:tc>
          <w:tcPr>
            <w:tcW w:w="1416" w:type="dxa"/>
            <w:gridSpan w:val="2"/>
            <w:tcBorders>
              <w:top w:val="single" w:sz="18" w:space="0" w:color="auto"/>
              <w:left w:val="single" w:sz="18" w:space="0" w:color="auto"/>
              <w:bottom w:val="nil"/>
            </w:tcBorders>
          </w:tcPr>
          <w:p w14:paraId="2A8C4556"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3</w:t>
            </w:r>
          </w:p>
        </w:tc>
        <w:tc>
          <w:tcPr>
            <w:tcW w:w="567" w:type="dxa"/>
            <w:tcBorders>
              <w:top w:val="single" w:sz="18" w:space="0" w:color="auto"/>
              <w:bottom w:val="nil"/>
            </w:tcBorders>
          </w:tcPr>
          <w:p w14:paraId="624CB953"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5,6</w:t>
            </w:r>
          </w:p>
        </w:tc>
        <w:tc>
          <w:tcPr>
            <w:tcW w:w="1277" w:type="dxa"/>
            <w:tcBorders>
              <w:top w:val="single" w:sz="18" w:space="0" w:color="auto"/>
              <w:bottom w:val="nil"/>
            </w:tcBorders>
          </w:tcPr>
          <w:p w14:paraId="346E9120"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0</w:t>
            </w:r>
          </w:p>
        </w:tc>
        <w:tc>
          <w:tcPr>
            <w:tcW w:w="993" w:type="dxa"/>
            <w:tcBorders>
              <w:top w:val="single" w:sz="18" w:space="0" w:color="auto"/>
              <w:bottom w:val="nil"/>
            </w:tcBorders>
          </w:tcPr>
          <w:p w14:paraId="10C248A7"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0</w:t>
            </w:r>
          </w:p>
        </w:tc>
        <w:tc>
          <w:tcPr>
            <w:tcW w:w="1240" w:type="dxa"/>
            <w:tcBorders>
              <w:top w:val="single" w:sz="18" w:space="0" w:color="auto"/>
              <w:bottom w:val="nil"/>
            </w:tcBorders>
          </w:tcPr>
          <w:p w14:paraId="0869E1D9"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w:t>
            </w:r>
          </w:p>
        </w:tc>
        <w:tc>
          <w:tcPr>
            <w:tcW w:w="1843" w:type="dxa"/>
            <w:tcBorders>
              <w:top w:val="single" w:sz="18" w:space="0" w:color="auto"/>
              <w:bottom w:val="nil"/>
            </w:tcBorders>
          </w:tcPr>
          <w:p w14:paraId="6109F7A1" w14:textId="77777777" w:rsidR="009148FB" w:rsidRPr="009148FB" w:rsidRDefault="009148FB" w:rsidP="009148FB">
            <w:pPr>
              <w:rPr>
                <w:rFonts w:ascii="Calibri" w:eastAsia="Calibri" w:hAnsi="Calibri" w:cs="Times New Roman"/>
                <w:kern w:val="2"/>
                <w14:ligatures w14:val="standardContextual"/>
              </w:rPr>
            </w:pPr>
          </w:p>
        </w:tc>
      </w:tr>
      <w:tr w:rsidR="009148FB" w:rsidRPr="009148FB" w14:paraId="7CB2AC6D" w14:textId="77777777" w:rsidTr="008D1E01">
        <w:tc>
          <w:tcPr>
            <w:tcW w:w="1808" w:type="dxa"/>
            <w:vMerge/>
            <w:tcBorders>
              <w:top w:val="nil"/>
              <w:bottom w:val="single" w:sz="18" w:space="0" w:color="auto"/>
            </w:tcBorders>
          </w:tcPr>
          <w:p w14:paraId="4C394D83" w14:textId="77777777" w:rsidR="009148FB" w:rsidRPr="009148FB" w:rsidRDefault="009148FB" w:rsidP="009148FB">
            <w:pPr>
              <w:rPr>
                <w:rFonts w:ascii="Calibri" w:eastAsia="Calibri" w:hAnsi="Calibri" w:cs="Times New Roman"/>
                <w:kern w:val="2"/>
                <w14:ligatures w14:val="standardContextual"/>
              </w:rPr>
            </w:pPr>
          </w:p>
        </w:tc>
        <w:tc>
          <w:tcPr>
            <w:tcW w:w="1878" w:type="dxa"/>
            <w:tcBorders>
              <w:top w:val="nil"/>
              <w:bottom w:val="nil"/>
              <w:right w:val="single" w:sz="18" w:space="0" w:color="auto"/>
            </w:tcBorders>
          </w:tcPr>
          <w:p w14:paraId="4D5F746E"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Hyperechoic</w:t>
            </w:r>
          </w:p>
        </w:tc>
        <w:tc>
          <w:tcPr>
            <w:tcW w:w="1416" w:type="dxa"/>
            <w:gridSpan w:val="2"/>
            <w:tcBorders>
              <w:top w:val="nil"/>
              <w:left w:val="single" w:sz="18" w:space="0" w:color="auto"/>
              <w:bottom w:val="nil"/>
            </w:tcBorders>
          </w:tcPr>
          <w:p w14:paraId="620271A2"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1</w:t>
            </w:r>
          </w:p>
        </w:tc>
        <w:tc>
          <w:tcPr>
            <w:tcW w:w="567" w:type="dxa"/>
            <w:tcBorders>
              <w:top w:val="nil"/>
              <w:bottom w:val="nil"/>
            </w:tcBorders>
          </w:tcPr>
          <w:p w14:paraId="12CE2D3E"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1,8</w:t>
            </w:r>
          </w:p>
        </w:tc>
        <w:tc>
          <w:tcPr>
            <w:tcW w:w="1277" w:type="dxa"/>
            <w:tcBorders>
              <w:top w:val="nil"/>
              <w:bottom w:val="nil"/>
            </w:tcBorders>
          </w:tcPr>
          <w:p w14:paraId="0AAA71C1"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5</w:t>
            </w:r>
          </w:p>
        </w:tc>
        <w:tc>
          <w:tcPr>
            <w:tcW w:w="993" w:type="dxa"/>
            <w:tcBorders>
              <w:top w:val="nil"/>
              <w:bottom w:val="nil"/>
            </w:tcBorders>
          </w:tcPr>
          <w:p w14:paraId="47DA9E81"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9,3</w:t>
            </w:r>
          </w:p>
        </w:tc>
        <w:tc>
          <w:tcPr>
            <w:tcW w:w="1240" w:type="dxa"/>
            <w:tcBorders>
              <w:top w:val="nil"/>
              <w:bottom w:val="nil"/>
            </w:tcBorders>
          </w:tcPr>
          <w:p w14:paraId="28FF86D8"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w:t>
            </w:r>
          </w:p>
        </w:tc>
        <w:tc>
          <w:tcPr>
            <w:tcW w:w="1843" w:type="dxa"/>
            <w:tcBorders>
              <w:top w:val="nil"/>
              <w:bottom w:val="nil"/>
            </w:tcBorders>
          </w:tcPr>
          <w:p w14:paraId="6DE4C6FC" w14:textId="77777777" w:rsidR="009148FB" w:rsidRPr="009148FB" w:rsidRDefault="009148FB" w:rsidP="009148FB">
            <w:pPr>
              <w:rPr>
                <w:rFonts w:ascii="Calibri" w:eastAsia="Calibri" w:hAnsi="Calibri" w:cs="Times New Roman"/>
                <w:kern w:val="2"/>
                <w14:ligatures w14:val="standardContextual"/>
              </w:rPr>
            </w:pPr>
          </w:p>
        </w:tc>
      </w:tr>
      <w:tr w:rsidR="009148FB" w:rsidRPr="009148FB" w14:paraId="5DEBC4CE" w14:textId="77777777" w:rsidTr="008D1E01">
        <w:tc>
          <w:tcPr>
            <w:tcW w:w="1808" w:type="dxa"/>
            <w:vMerge/>
            <w:tcBorders>
              <w:top w:val="nil"/>
              <w:bottom w:val="single" w:sz="18" w:space="0" w:color="auto"/>
            </w:tcBorders>
          </w:tcPr>
          <w:p w14:paraId="6D8DCD9A" w14:textId="77777777" w:rsidR="009148FB" w:rsidRPr="009148FB" w:rsidRDefault="009148FB" w:rsidP="009148FB">
            <w:pPr>
              <w:rPr>
                <w:rFonts w:ascii="Calibri" w:eastAsia="Calibri" w:hAnsi="Calibri" w:cs="Times New Roman"/>
                <w:kern w:val="2"/>
                <w14:ligatures w14:val="standardContextual"/>
              </w:rPr>
            </w:pPr>
          </w:p>
        </w:tc>
        <w:tc>
          <w:tcPr>
            <w:tcW w:w="1878" w:type="dxa"/>
            <w:tcBorders>
              <w:top w:val="nil"/>
              <w:bottom w:val="nil"/>
              <w:right w:val="single" w:sz="18" w:space="0" w:color="auto"/>
            </w:tcBorders>
          </w:tcPr>
          <w:p w14:paraId="74157E75"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 xml:space="preserve">Heterogenous </w:t>
            </w:r>
          </w:p>
        </w:tc>
        <w:tc>
          <w:tcPr>
            <w:tcW w:w="1416" w:type="dxa"/>
            <w:gridSpan w:val="2"/>
            <w:tcBorders>
              <w:top w:val="nil"/>
              <w:left w:val="single" w:sz="18" w:space="0" w:color="auto"/>
              <w:bottom w:val="nil"/>
            </w:tcBorders>
          </w:tcPr>
          <w:p w14:paraId="77A155E5"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36</w:t>
            </w:r>
          </w:p>
        </w:tc>
        <w:tc>
          <w:tcPr>
            <w:tcW w:w="567" w:type="dxa"/>
            <w:tcBorders>
              <w:top w:val="nil"/>
              <w:bottom w:val="nil"/>
            </w:tcBorders>
          </w:tcPr>
          <w:p w14:paraId="03693B17"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66,7</w:t>
            </w:r>
          </w:p>
        </w:tc>
        <w:tc>
          <w:tcPr>
            <w:tcW w:w="1277" w:type="dxa"/>
            <w:tcBorders>
              <w:top w:val="nil"/>
              <w:bottom w:val="nil"/>
            </w:tcBorders>
          </w:tcPr>
          <w:p w14:paraId="770C8F6F"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21</w:t>
            </w:r>
          </w:p>
        </w:tc>
        <w:tc>
          <w:tcPr>
            <w:tcW w:w="993" w:type="dxa"/>
            <w:tcBorders>
              <w:top w:val="nil"/>
              <w:bottom w:val="nil"/>
            </w:tcBorders>
          </w:tcPr>
          <w:p w14:paraId="37E78A5D"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38,9</w:t>
            </w:r>
          </w:p>
        </w:tc>
        <w:tc>
          <w:tcPr>
            <w:tcW w:w="1240" w:type="dxa"/>
            <w:tcBorders>
              <w:top w:val="nil"/>
              <w:bottom w:val="nil"/>
            </w:tcBorders>
          </w:tcPr>
          <w:p w14:paraId="48B3E122"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0,0038</w:t>
            </w:r>
          </w:p>
        </w:tc>
        <w:tc>
          <w:tcPr>
            <w:tcW w:w="1843" w:type="dxa"/>
            <w:tcBorders>
              <w:top w:val="nil"/>
              <w:bottom w:val="nil"/>
            </w:tcBorders>
          </w:tcPr>
          <w:p w14:paraId="37D0BCE7"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3,14[1,34-7,45]</w:t>
            </w:r>
          </w:p>
        </w:tc>
      </w:tr>
      <w:tr w:rsidR="009148FB" w:rsidRPr="009148FB" w14:paraId="5C386F36" w14:textId="77777777" w:rsidTr="008D1E01">
        <w:tc>
          <w:tcPr>
            <w:tcW w:w="1808" w:type="dxa"/>
            <w:vMerge/>
            <w:tcBorders>
              <w:top w:val="nil"/>
              <w:bottom w:val="single" w:sz="18" w:space="0" w:color="auto"/>
            </w:tcBorders>
          </w:tcPr>
          <w:p w14:paraId="38E9F957" w14:textId="77777777" w:rsidR="009148FB" w:rsidRPr="009148FB" w:rsidRDefault="009148FB" w:rsidP="009148FB">
            <w:pPr>
              <w:rPr>
                <w:rFonts w:ascii="Calibri" w:eastAsia="Calibri" w:hAnsi="Calibri" w:cs="Times New Roman"/>
                <w:kern w:val="2"/>
                <w14:ligatures w14:val="standardContextual"/>
              </w:rPr>
            </w:pPr>
          </w:p>
        </w:tc>
        <w:tc>
          <w:tcPr>
            <w:tcW w:w="1878" w:type="dxa"/>
            <w:tcBorders>
              <w:top w:val="nil"/>
              <w:bottom w:val="single" w:sz="18" w:space="0" w:color="auto"/>
              <w:right w:val="single" w:sz="18" w:space="0" w:color="auto"/>
            </w:tcBorders>
          </w:tcPr>
          <w:p w14:paraId="030F44AB"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 xml:space="preserve">Homogenous </w:t>
            </w:r>
          </w:p>
        </w:tc>
        <w:tc>
          <w:tcPr>
            <w:tcW w:w="1416" w:type="dxa"/>
            <w:gridSpan w:val="2"/>
            <w:tcBorders>
              <w:top w:val="nil"/>
              <w:left w:val="single" w:sz="18" w:space="0" w:color="auto"/>
              <w:bottom w:val="single" w:sz="18" w:space="0" w:color="auto"/>
            </w:tcBorders>
          </w:tcPr>
          <w:p w14:paraId="7BCA0139"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14</w:t>
            </w:r>
          </w:p>
        </w:tc>
        <w:tc>
          <w:tcPr>
            <w:tcW w:w="567" w:type="dxa"/>
            <w:tcBorders>
              <w:top w:val="nil"/>
              <w:bottom w:val="single" w:sz="18" w:space="0" w:color="auto"/>
            </w:tcBorders>
          </w:tcPr>
          <w:p w14:paraId="0F9DF541"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25,9</w:t>
            </w:r>
          </w:p>
        </w:tc>
        <w:tc>
          <w:tcPr>
            <w:tcW w:w="1277" w:type="dxa"/>
            <w:tcBorders>
              <w:top w:val="nil"/>
              <w:bottom w:val="single" w:sz="18" w:space="0" w:color="auto"/>
            </w:tcBorders>
          </w:tcPr>
          <w:p w14:paraId="39D6674D"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28</w:t>
            </w:r>
          </w:p>
        </w:tc>
        <w:tc>
          <w:tcPr>
            <w:tcW w:w="993" w:type="dxa"/>
            <w:tcBorders>
              <w:top w:val="nil"/>
              <w:bottom w:val="single" w:sz="18" w:space="0" w:color="auto"/>
            </w:tcBorders>
          </w:tcPr>
          <w:p w14:paraId="7145C0A6"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51,8</w:t>
            </w:r>
          </w:p>
        </w:tc>
        <w:tc>
          <w:tcPr>
            <w:tcW w:w="1240" w:type="dxa"/>
            <w:tcBorders>
              <w:top w:val="nil"/>
              <w:bottom w:val="single" w:sz="18" w:space="0" w:color="auto"/>
            </w:tcBorders>
          </w:tcPr>
          <w:p w14:paraId="1BFC8BAE"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0,0057</w:t>
            </w:r>
          </w:p>
        </w:tc>
        <w:tc>
          <w:tcPr>
            <w:tcW w:w="1843" w:type="dxa"/>
            <w:tcBorders>
              <w:top w:val="nil"/>
              <w:bottom w:val="single" w:sz="18" w:space="0" w:color="auto"/>
            </w:tcBorders>
          </w:tcPr>
          <w:p w14:paraId="428750ED"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0,32[0,13-0,78]</w:t>
            </w:r>
          </w:p>
        </w:tc>
      </w:tr>
      <w:tr w:rsidR="009148FB" w:rsidRPr="009148FB" w14:paraId="77DCF671" w14:textId="77777777" w:rsidTr="008D1E01">
        <w:tc>
          <w:tcPr>
            <w:tcW w:w="1808" w:type="dxa"/>
            <w:vMerge w:val="restart"/>
            <w:tcBorders>
              <w:top w:val="nil"/>
              <w:bottom w:val="single" w:sz="18" w:space="0" w:color="auto"/>
            </w:tcBorders>
          </w:tcPr>
          <w:p w14:paraId="7C0F3FA8"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 xml:space="preserve">permeability </w:t>
            </w:r>
          </w:p>
        </w:tc>
        <w:tc>
          <w:tcPr>
            <w:tcW w:w="1878" w:type="dxa"/>
            <w:tcBorders>
              <w:top w:val="single" w:sz="18" w:space="0" w:color="auto"/>
              <w:bottom w:val="nil"/>
              <w:right w:val="single" w:sz="18" w:space="0" w:color="auto"/>
            </w:tcBorders>
          </w:tcPr>
          <w:p w14:paraId="700A1673"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 xml:space="preserve">yes </w:t>
            </w:r>
          </w:p>
        </w:tc>
        <w:tc>
          <w:tcPr>
            <w:tcW w:w="1416" w:type="dxa"/>
            <w:gridSpan w:val="2"/>
            <w:tcBorders>
              <w:top w:val="single" w:sz="18" w:space="0" w:color="auto"/>
              <w:left w:val="single" w:sz="18" w:space="0" w:color="auto"/>
              <w:bottom w:val="nil"/>
            </w:tcBorders>
          </w:tcPr>
          <w:p w14:paraId="4E0C34E2"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32</w:t>
            </w:r>
          </w:p>
        </w:tc>
        <w:tc>
          <w:tcPr>
            <w:tcW w:w="567" w:type="dxa"/>
            <w:tcBorders>
              <w:top w:val="single" w:sz="18" w:space="0" w:color="auto"/>
              <w:bottom w:val="nil"/>
            </w:tcBorders>
          </w:tcPr>
          <w:p w14:paraId="4555ACB9"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59,3</w:t>
            </w:r>
          </w:p>
        </w:tc>
        <w:tc>
          <w:tcPr>
            <w:tcW w:w="1277" w:type="dxa"/>
            <w:tcBorders>
              <w:top w:val="single" w:sz="18" w:space="0" w:color="auto"/>
              <w:bottom w:val="nil"/>
            </w:tcBorders>
          </w:tcPr>
          <w:p w14:paraId="02D02142"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47</w:t>
            </w:r>
          </w:p>
        </w:tc>
        <w:tc>
          <w:tcPr>
            <w:tcW w:w="993" w:type="dxa"/>
            <w:tcBorders>
              <w:top w:val="single" w:sz="18" w:space="0" w:color="auto"/>
              <w:bottom w:val="nil"/>
            </w:tcBorders>
          </w:tcPr>
          <w:p w14:paraId="0598919C"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87</w:t>
            </w:r>
          </w:p>
        </w:tc>
        <w:tc>
          <w:tcPr>
            <w:tcW w:w="1240" w:type="dxa"/>
            <w:tcBorders>
              <w:top w:val="single" w:sz="18" w:space="0" w:color="auto"/>
              <w:bottom w:val="nil"/>
            </w:tcBorders>
          </w:tcPr>
          <w:p w14:paraId="4916BCBB"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0,0011</w:t>
            </w:r>
          </w:p>
        </w:tc>
        <w:tc>
          <w:tcPr>
            <w:tcW w:w="1843" w:type="dxa"/>
            <w:tcBorders>
              <w:top w:val="single" w:sz="18" w:space="0" w:color="auto"/>
              <w:bottom w:val="nil"/>
            </w:tcBorders>
          </w:tcPr>
          <w:p w14:paraId="08531F1B"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0,22[0,07-0,61]</w:t>
            </w:r>
          </w:p>
        </w:tc>
      </w:tr>
      <w:tr w:rsidR="009148FB" w:rsidRPr="009148FB" w14:paraId="58B35782" w14:textId="77777777" w:rsidTr="008D1E01">
        <w:tc>
          <w:tcPr>
            <w:tcW w:w="1808" w:type="dxa"/>
            <w:vMerge/>
            <w:tcBorders>
              <w:top w:val="nil"/>
              <w:bottom w:val="single" w:sz="18" w:space="0" w:color="auto"/>
            </w:tcBorders>
          </w:tcPr>
          <w:p w14:paraId="72E7509F" w14:textId="77777777" w:rsidR="009148FB" w:rsidRPr="009148FB" w:rsidRDefault="009148FB" w:rsidP="009148FB">
            <w:pPr>
              <w:rPr>
                <w:rFonts w:ascii="Calibri" w:eastAsia="Calibri" w:hAnsi="Calibri" w:cs="Times New Roman"/>
                <w:kern w:val="2"/>
                <w14:ligatures w14:val="standardContextual"/>
              </w:rPr>
            </w:pPr>
          </w:p>
        </w:tc>
        <w:tc>
          <w:tcPr>
            <w:tcW w:w="1878" w:type="dxa"/>
            <w:tcBorders>
              <w:top w:val="nil"/>
              <w:bottom w:val="single" w:sz="18" w:space="0" w:color="auto"/>
              <w:right w:val="single" w:sz="18" w:space="0" w:color="auto"/>
            </w:tcBorders>
          </w:tcPr>
          <w:p w14:paraId="2F0CE278"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 xml:space="preserve">No </w:t>
            </w:r>
          </w:p>
        </w:tc>
        <w:tc>
          <w:tcPr>
            <w:tcW w:w="1416" w:type="dxa"/>
            <w:gridSpan w:val="2"/>
            <w:tcBorders>
              <w:top w:val="nil"/>
              <w:left w:val="single" w:sz="18" w:space="0" w:color="auto"/>
              <w:bottom w:val="single" w:sz="18" w:space="0" w:color="auto"/>
            </w:tcBorders>
          </w:tcPr>
          <w:p w14:paraId="1C58CF11"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22</w:t>
            </w:r>
          </w:p>
        </w:tc>
        <w:tc>
          <w:tcPr>
            <w:tcW w:w="567" w:type="dxa"/>
            <w:tcBorders>
              <w:top w:val="nil"/>
              <w:bottom w:val="single" w:sz="18" w:space="0" w:color="auto"/>
            </w:tcBorders>
          </w:tcPr>
          <w:p w14:paraId="160C7EDE"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40,7</w:t>
            </w:r>
          </w:p>
        </w:tc>
        <w:tc>
          <w:tcPr>
            <w:tcW w:w="1277" w:type="dxa"/>
            <w:tcBorders>
              <w:top w:val="nil"/>
              <w:bottom w:val="single" w:sz="18" w:space="0" w:color="auto"/>
            </w:tcBorders>
          </w:tcPr>
          <w:p w14:paraId="786BCD42"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7</w:t>
            </w:r>
          </w:p>
        </w:tc>
        <w:tc>
          <w:tcPr>
            <w:tcW w:w="993" w:type="dxa"/>
            <w:tcBorders>
              <w:top w:val="nil"/>
              <w:bottom w:val="single" w:sz="18" w:space="0" w:color="auto"/>
            </w:tcBorders>
          </w:tcPr>
          <w:p w14:paraId="5AAE492C"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13</w:t>
            </w:r>
          </w:p>
        </w:tc>
        <w:tc>
          <w:tcPr>
            <w:tcW w:w="1240" w:type="dxa"/>
            <w:tcBorders>
              <w:top w:val="nil"/>
              <w:bottom w:val="single" w:sz="18" w:space="0" w:color="auto"/>
            </w:tcBorders>
          </w:tcPr>
          <w:p w14:paraId="6B3A01E9"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0,0011</w:t>
            </w:r>
          </w:p>
        </w:tc>
        <w:tc>
          <w:tcPr>
            <w:tcW w:w="1843" w:type="dxa"/>
            <w:tcBorders>
              <w:top w:val="nil"/>
              <w:bottom w:val="single" w:sz="18" w:space="0" w:color="auto"/>
            </w:tcBorders>
          </w:tcPr>
          <w:p w14:paraId="2B683B30"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4,62[1,64-14,17]</w:t>
            </w:r>
          </w:p>
        </w:tc>
      </w:tr>
      <w:tr w:rsidR="009148FB" w:rsidRPr="009148FB" w14:paraId="505A54E9" w14:textId="77777777" w:rsidTr="008D1E01">
        <w:tc>
          <w:tcPr>
            <w:tcW w:w="1808" w:type="dxa"/>
            <w:vMerge w:val="restart"/>
            <w:tcBorders>
              <w:top w:val="single" w:sz="18" w:space="0" w:color="auto"/>
              <w:bottom w:val="single" w:sz="18" w:space="0" w:color="auto"/>
            </w:tcBorders>
          </w:tcPr>
          <w:p w14:paraId="73310378"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 xml:space="preserve">caliber portal trunk  </w:t>
            </w:r>
          </w:p>
        </w:tc>
        <w:tc>
          <w:tcPr>
            <w:tcW w:w="1878" w:type="dxa"/>
            <w:tcBorders>
              <w:top w:val="single" w:sz="18" w:space="0" w:color="auto"/>
              <w:bottom w:val="nil"/>
              <w:right w:val="single" w:sz="18" w:space="0" w:color="auto"/>
            </w:tcBorders>
          </w:tcPr>
          <w:p w14:paraId="3A5F0C5A"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 xml:space="preserve">Normal </w:t>
            </w:r>
          </w:p>
        </w:tc>
        <w:tc>
          <w:tcPr>
            <w:tcW w:w="1416" w:type="dxa"/>
            <w:gridSpan w:val="2"/>
            <w:tcBorders>
              <w:top w:val="single" w:sz="18" w:space="0" w:color="auto"/>
              <w:left w:val="single" w:sz="18" w:space="0" w:color="auto"/>
              <w:bottom w:val="nil"/>
            </w:tcBorders>
          </w:tcPr>
          <w:p w14:paraId="6B69B8FA"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36</w:t>
            </w:r>
          </w:p>
        </w:tc>
        <w:tc>
          <w:tcPr>
            <w:tcW w:w="567" w:type="dxa"/>
            <w:tcBorders>
              <w:top w:val="single" w:sz="18" w:space="0" w:color="auto"/>
              <w:bottom w:val="nil"/>
            </w:tcBorders>
          </w:tcPr>
          <w:p w14:paraId="51EA3852"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66,7</w:t>
            </w:r>
          </w:p>
        </w:tc>
        <w:tc>
          <w:tcPr>
            <w:tcW w:w="1277" w:type="dxa"/>
            <w:tcBorders>
              <w:top w:val="single" w:sz="18" w:space="0" w:color="auto"/>
              <w:bottom w:val="nil"/>
            </w:tcBorders>
          </w:tcPr>
          <w:p w14:paraId="217F720A"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48</w:t>
            </w:r>
          </w:p>
        </w:tc>
        <w:tc>
          <w:tcPr>
            <w:tcW w:w="993" w:type="dxa"/>
            <w:tcBorders>
              <w:top w:val="single" w:sz="18" w:space="0" w:color="auto"/>
              <w:bottom w:val="nil"/>
            </w:tcBorders>
          </w:tcPr>
          <w:p w14:paraId="3146B1B7"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88,9</w:t>
            </w:r>
          </w:p>
        </w:tc>
        <w:tc>
          <w:tcPr>
            <w:tcW w:w="1240" w:type="dxa"/>
            <w:tcBorders>
              <w:top w:val="single" w:sz="18" w:space="0" w:color="auto"/>
              <w:bottom w:val="nil"/>
            </w:tcBorders>
          </w:tcPr>
          <w:p w14:paraId="001C8949"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0,0054</w:t>
            </w:r>
          </w:p>
        </w:tc>
        <w:tc>
          <w:tcPr>
            <w:tcW w:w="1843" w:type="dxa"/>
            <w:tcBorders>
              <w:top w:val="single" w:sz="18" w:space="0" w:color="auto"/>
              <w:bottom w:val="nil"/>
            </w:tcBorders>
          </w:tcPr>
          <w:p w14:paraId="61CB53CA"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0,25[0,07-0,75]</w:t>
            </w:r>
          </w:p>
        </w:tc>
      </w:tr>
      <w:tr w:rsidR="009148FB" w:rsidRPr="009148FB" w14:paraId="1E0C5CE0" w14:textId="77777777" w:rsidTr="008D1E01">
        <w:tc>
          <w:tcPr>
            <w:tcW w:w="1808" w:type="dxa"/>
            <w:vMerge/>
            <w:tcBorders>
              <w:top w:val="single" w:sz="18" w:space="0" w:color="auto"/>
              <w:bottom w:val="single" w:sz="18" w:space="0" w:color="auto"/>
            </w:tcBorders>
          </w:tcPr>
          <w:p w14:paraId="34783F6B" w14:textId="77777777" w:rsidR="009148FB" w:rsidRPr="009148FB" w:rsidRDefault="009148FB" w:rsidP="009148FB">
            <w:pPr>
              <w:rPr>
                <w:rFonts w:ascii="Calibri" w:eastAsia="Calibri" w:hAnsi="Calibri" w:cs="Times New Roman"/>
                <w:kern w:val="2"/>
                <w14:ligatures w14:val="standardContextual"/>
              </w:rPr>
            </w:pPr>
          </w:p>
        </w:tc>
        <w:tc>
          <w:tcPr>
            <w:tcW w:w="1878" w:type="dxa"/>
            <w:tcBorders>
              <w:top w:val="nil"/>
              <w:bottom w:val="single" w:sz="18" w:space="0" w:color="auto"/>
              <w:right w:val="single" w:sz="18" w:space="0" w:color="auto"/>
            </w:tcBorders>
          </w:tcPr>
          <w:p w14:paraId="0425BE5F"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 xml:space="preserve">high </w:t>
            </w:r>
          </w:p>
        </w:tc>
        <w:tc>
          <w:tcPr>
            <w:tcW w:w="1416" w:type="dxa"/>
            <w:gridSpan w:val="2"/>
            <w:tcBorders>
              <w:top w:val="nil"/>
              <w:left w:val="single" w:sz="18" w:space="0" w:color="auto"/>
              <w:bottom w:val="single" w:sz="18" w:space="0" w:color="auto"/>
            </w:tcBorders>
          </w:tcPr>
          <w:p w14:paraId="3704F577"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18</w:t>
            </w:r>
          </w:p>
        </w:tc>
        <w:tc>
          <w:tcPr>
            <w:tcW w:w="567" w:type="dxa"/>
            <w:tcBorders>
              <w:top w:val="nil"/>
              <w:bottom w:val="single" w:sz="18" w:space="0" w:color="auto"/>
            </w:tcBorders>
          </w:tcPr>
          <w:p w14:paraId="54499D7D"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33,3</w:t>
            </w:r>
          </w:p>
        </w:tc>
        <w:tc>
          <w:tcPr>
            <w:tcW w:w="1277" w:type="dxa"/>
            <w:tcBorders>
              <w:top w:val="nil"/>
              <w:bottom w:val="single" w:sz="18" w:space="0" w:color="auto"/>
            </w:tcBorders>
          </w:tcPr>
          <w:p w14:paraId="272B9449"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6</w:t>
            </w:r>
          </w:p>
        </w:tc>
        <w:tc>
          <w:tcPr>
            <w:tcW w:w="993" w:type="dxa"/>
            <w:tcBorders>
              <w:top w:val="nil"/>
              <w:bottom w:val="single" w:sz="18" w:space="0" w:color="auto"/>
            </w:tcBorders>
          </w:tcPr>
          <w:p w14:paraId="4DE4801F"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11,1</w:t>
            </w:r>
          </w:p>
        </w:tc>
        <w:tc>
          <w:tcPr>
            <w:tcW w:w="1240" w:type="dxa"/>
            <w:tcBorders>
              <w:top w:val="nil"/>
              <w:bottom w:val="single" w:sz="18" w:space="0" w:color="auto"/>
            </w:tcBorders>
          </w:tcPr>
          <w:p w14:paraId="521409AA"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0,0054</w:t>
            </w:r>
          </w:p>
        </w:tc>
        <w:tc>
          <w:tcPr>
            <w:tcW w:w="1843" w:type="dxa"/>
            <w:tcBorders>
              <w:top w:val="nil"/>
              <w:bottom w:val="single" w:sz="18" w:space="0" w:color="auto"/>
            </w:tcBorders>
          </w:tcPr>
          <w:p w14:paraId="65C3A7E1"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4,00[1,33-13,43]</w:t>
            </w:r>
          </w:p>
        </w:tc>
      </w:tr>
      <w:tr w:rsidR="009148FB" w:rsidRPr="009148FB" w14:paraId="14FB0A43" w14:textId="77777777" w:rsidTr="008D1E01">
        <w:tc>
          <w:tcPr>
            <w:tcW w:w="3686" w:type="dxa"/>
            <w:gridSpan w:val="2"/>
            <w:tcBorders>
              <w:top w:val="nil"/>
              <w:bottom w:val="single" w:sz="18" w:space="0" w:color="auto"/>
              <w:right w:val="single" w:sz="18" w:space="0" w:color="auto"/>
            </w:tcBorders>
          </w:tcPr>
          <w:p w14:paraId="5B53B3B2"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 xml:space="preserve">Ascites </w:t>
            </w:r>
          </w:p>
        </w:tc>
        <w:tc>
          <w:tcPr>
            <w:tcW w:w="1416" w:type="dxa"/>
            <w:gridSpan w:val="2"/>
            <w:tcBorders>
              <w:top w:val="single" w:sz="18" w:space="0" w:color="auto"/>
              <w:left w:val="single" w:sz="18" w:space="0" w:color="auto"/>
              <w:bottom w:val="single" w:sz="18" w:space="0" w:color="auto"/>
            </w:tcBorders>
          </w:tcPr>
          <w:p w14:paraId="3521A7F4"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42</w:t>
            </w:r>
          </w:p>
        </w:tc>
        <w:tc>
          <w:tcPr>
            <w:tcW w:w="567" w:type="dxa"/>
            <w:tcBorders>
              <w:top w:val="single" w:sz="18" w:space="0" w:color="auto"/>
              <w:bottom w:val="single" w:sz="18" w:space="0" w:color="auto"/>
            </w:tcBorders>
          </w:tcPr>
          <w:p w14:paraId="673511E2"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77,8</w:t>
            </w:r>
          </w:p>
        </w:tc>
        <w:tc>
          <w:tcPr>
            <w:tcW w:w="1277" w:type="dxa"/>
            <w:tcBorders>
              <w:top w:val="single" w:sz="18" w:space="0" w:color="auto"/>
              <w:bottom w:val="single" w:sz="18" w:space="0" w:color="auto"/>
            </w:tcBorders>
          </w:tcPr>
          <w:p w14:paraId="79FBE78F"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15</w:t>
            </w:r>
          </w:p>
        </w:tc>
        <w:tc>
          <w:tcPr>
            <w:tcW w:w="993" w:type="dxa"/>
            <w:tcBorders>
              <w:top w:val="single" w:sz="18" w:space="0" w:color="auto"/>
              <w:bottom w:val="single" w:sz="18" w:space="0" w:color="auto"/>
            </w:tcBorders>
          </w:tcPr>
          <w:p w14:paraId="4FEF5EB2"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27,8</w:t>
            </w:r>
          </w:p>
        </w:tc>
        <w:tc>
          <w:tcPr>
            <w:tcW w:w="1240" w:type="dxa"/>
            <w:tcBorders>
              <w:top w:val="single" w:sz="18" w:space="0" w:color="auto"/>
              <w:bottom w:val="single" w:sz="18" w:space="0" w:color="auto"/>
            </w:tcBorders>
          </w:tcPr>
          <w:p w14:paraId="2D10B559"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0,0000002</w:t>
            </w:r>
          </w:p>
        </w:tc>
        <w:tc>
          <w:tcPr>
            <w:tcW w:w="1843" w:type="dxa"/>
            <w:tcBorders>
              <w:top w:val="single" w:sz="18" w:space="0" w:color="auto"/>
              <w:bottom w:val="single" w:sz="18" w:space="0" w:color="auto"/>
            </w:tcBorders>
          </w:tcPr>
          <w:p w14:paraId="7509D346"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9,10[3,50-24,08]</w:t>
            </w:r>
          </w:p>
        </w:tc>
      </w:tr>
      <w:tr w:rsidR="009148FB" w:rsidRPr="009148FB" w14:paraId="3D57B848" w14:textId="77777777" w:rsidTr="008D1E01">
        <w:tc>
          <w:tcPr>
            <w:tcW w:w="3686" w:type="dxa"/>
            <w:gridSpan w:val="2"/>
            <w:tcBorders>
              <w:top w:val="single" w:sz="18" w:space="0" w:color="auto"/>
              <w:right w:val="single" w:sz="18" w:space="0" w:color="auto"/>
            </w:tcBorders>
          </w:tcPr>
          <w:p w14:paraId="7DC55A1E"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 xml:space="preserve">Splenomegaly </w:t>
            </w:r>
          </w:p>
        </w:tc>
        <w:tc>
          <w:tcPr>
            <w:tcW w:w="1416" w:type="dxa"/>
            <w:gridSpan w:val="2"/>
            <w:tcBorders>
              <w:top w:val="nil"/>
              <w:left w:val="single" w:sz="18" w:space="0" w:color="auto"/>
              <w:bottom w:val="single" w:sz="18" w:space="0" w:color="auto"/>
            </w:tcBorders>
          </w:tcPr>
          <w:p w14:paraId="171F306E"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14</w:t>
            </w:r>
          </w:p>
        </w:tc>
        <w:tc>
          <w:tcPr>
            <w:tcW w:w="567" w:type="dxa"/>
            <w:tcBorders>
              <w:top w:val="single" w:sz="18" w:space="0" w:color="auto"/>
              <w:bottom w:val="single" w:sz="18" w:space="0" w:color="auto"/>
            </w:tcBorders>
          </w:tcPr>
          <w:p w14:paraId="2291A56F"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25,9</w:t>
            </w:r>
          </w:p>
        </w:tc>
        <w:tc>
          <w:tcPr>
            <w:tcW w:w="1277" w:type="dxa"/>
            <w:tcBorders>
              <w:top w:val="single" w:sz="18" w:space="0" w:color="auto"/>
              <w:bottom w:val="single" w:sz="18" w:space="0" w:color="auto"/>
            </w:tcBorders>
          </w:tcPr>
          <w:p w14:paraId="48845303"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7</w:t>
            </w:r>
          </w:p>
        </w:tc>
        <w:tc>
          <w:tcPr>
            <w:tcW w:w="993" w:type="dxa"/>
            <w:tcBorders>
              <w:top w:val="single" w:sz="18" w:space="0" w:color="auto"/>
              <w:bottom w:val="single" w:sz="18" w:space="0" w:color="auto"/>
            </w:tcBorders>
          </w:tcPr>
          <w:p w14:paraId="17718311"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12,9</w:t>
            </w:r>
          </w:p>
        </w:tc>
        <w:tc>
          <w:tcPr>
            <w:tcW w:w="1240" w:type="dxa"/>
            <w:tcBorders>
              <w:top w:val="single" w:sz="18" w:space="0" w:color="auto"/>
              <w:bottom w:val="single" w:sz="18" w:space="0" w:color="auto"/>
            </w:tcBorders>
          </w:tcPr>
          <w:p w14:paraId="78BDE901"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0,0887</w:t>
            </w:r>
          </w:p>
        </w:tc>
        <w:tc>
          <w:tcPr>
            <w:tcW w:w="1843" w:type="dxa"/>
            <w:tcBorders>
              <w:top w:val="single" w:sz="18" w:space="0" w:color="auto"/>
              <w:bottom w:val="single" w:sz="18" w:space="0" w:color="auto"/>
            </w:tcBorders>
          </w:tcPr>
          <w:p w14:paraId="28A0D6A8"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2,35[0,79-7,53]</w:t>
            </w:r>
          </w:p>
        </w:tc>
      </w:tr>
    </w:tbl>
    <w:p w14:paraId="69458668" w14:textId="77777777" w:rsidR="009148FB" w:rsidRPr="009148FB" w:rsidRDefault="009148FB" w:rsidP="009148FB">
      <w:pPr>
        <w:rPr>
          <w:rFonts w:ascii="Calibri" w:eastAsia="Calibri" w:hAnsi="Calibri" w:cs="Times New Roman"/>
          <w:kern w:val="2"/>
          <w:lang w:val="fr-FR"/>
          <w14:ligatures w14:val="standardContextual"/>
        </w:rPr>
      </w:pPr>
    </w:p>
    <w:p w14:paraId="2F975813" w14:textId="77777777" w:rsidR="009148FB" w:rsidRPr="009148FB" w:rsidRDefault="009148FB" w:rsidP="009148FB">
      <w:pPr>
        <w:rPr>
          <w:rFonts w:ascii="Calibri" w:eastAsia="Calibri" w:hAnsi="Calibri" w:cs="Times New Roman"/>
          <w:kern w:val="2"/>
          <w:lang w:val="fr-FR"/>
          <w14:ligatures w14:val="standardContextual"/>
        </w:rPr>
      </w:pPr>
    </w:p>
    <w:p w14:paraId="5C1AA99E" w14:textId="77777777" w:rsidR="009148FB" w:rsidRPr="009148FB" w:rsidRDefault="009148FB" w:rsidP="009148FB">
      <w:pPr>
        <w:rPr>
          <w:rFonts w:ascii="Calibri" w:eastAsia="Calibri" w:hAnsi="Calibri" w:cs="Times New Roman"/>
          <w:kern w:val="2"/>
          <w:lang w:val="fr-FR"/>
          <w14:ligatures w14:val="standardContextual"/>
        </w:rPr>
      </w:pPr>
    </w:p>
    <w:p w14:paraId="05E9EEA4" w14:textId="5DDBA9E3" w:rsidR="009148FB" w:rsidRPr="009148FB" w:rsidRDefault="009148FB" w:rsidP="009148FB">
      <w:pPr>
        <w:rPr>
          <w:rFonts w:ascii="Calibri" w:eastAsia="Calibri" w:hAnsi="Calibri" w:cs="Times New Roman"/>
          <w:kern w:val="2"/>
          <w:lang w:val="fr-FR"/>
          <w14:ligatures w14:val="standardContextual"/>
        </w:rPr>
      </w:pPr>
      <w:r w:rsidRPr="009148FB">
        <w:rPr>
          <w:rFonts w:ascii="Calibri" w:eastAsia="Calibri" w:hAnsi="Calibri" w:cs="Times New Roman"/>
          <w:b/>
          <w:kern w:val="2"/>
          <w:lang w:val="fr-FR"/>
          <w14:ligatures w14:val="standardContextual"/>
        </w:rPr>
        <w:t>Table 3</w:t>
      </w:r>
      <w:r w:rsidRPr="009148FB">
        <w:rPr>
          <w:rFonts w:ascii="Calibri" w:eastAsia="Calibri" w:hAnsi="Calibri" w:cs="Times New Roman"/>
          <w:kern w:val="2"/>
          <w:lang w:val="fr-FR"/>
          <w14:ligatures w14:val="standardContextual"/>
        </w:rPr>
        <w:t xml:space="preserve"> : Distribution of </w:t>
      </w:r>
      <w:proofErr w:type="spellStart"/>
      <w:r w:rsidRPr="009148FB">
        <w:rPr>
          <w:rFonts w:ascii="Calibri" w:eastAsia="Calibri" w:hAnsi="Calibri" w:cs="Times New Roman"/>
          <w:kern w:val="2"/>
          <w:lang w:val="fr-FR"/>
          <w14:ligatures w14:val="standardContextual"/>
        </w:rPr>
        <w:t>clinical</w:t>
      </w:r>
      <w:proofErr w:type="spellEnd"/>
      <w:r w:rsidRPr="009148FB">
        <w:rPr>
          <w:rFonts w:ascii="Calibri" w:eastAsia="Calibri" w:hAnsi="Calibri" w:cs="Times New Roman"/>
          <w:kern w:val="2"/>
          <w:lang w:val="fr-FR"/>
          <w14:ligatures w14:val="standardContextual"/>
        </w:rPr>
        <w:t xml:space="preserve">, </w:t>
      </w:r>
      <w:proofErr w:type="spellStart"/>
      <w:r w:rsidRPr="009148FB">
        <w:rPr>
          <w:rFonts w:ascii="Calibri" w:eastAsia="Calibri" w:hAnsi="Calibri" w:cs="Times New Roman"/>
          <w:kern w:val="2"/>
          <w:lang w:val="fr-FR"/>
          <w14:ligatures w14:val="standardContextual"/>
        </w:rPr>
        <w:t>ultrasound</w:t>
      </w:r>
      <w:proofErr w:type="spellEnd"/>
      <w:r w:rsidRPr="009148FB">
        <w:rPr>
          <w:rFonts w:ascii="Calibri" w:eastAsia="Calibri" w:hAnsi="Calibri" w:cs="Times New Roman"/>
          <w:kern w:val="2"/>
          <w:lang w:val="fr-FR"/>
          <w14:ligatures w14:val="standardContextual"/>
        </w:rPr>
        <w:t xml:space="preserve"> and </w:t>
      </w:r>
      <w:proofErr w:type="spellStart"/>
      <w:r w:rsidRPr="009148FB">
        <w:rPr>
          <w:rFonts w:ascii="Calibri" w:eastAsia="Calibri" w:hAnsi="Calibri" w:cs="Times New Roman"/>
          <w:kern w:val="2"/>
          <w:lang w:val="fr-FR"/>
          <w14:ligatures w14:val="standardContextual"/>
        </w:rPr>
        <w:t>biological</w:t>
      </w:r>
      <w:proofErr w:type="spellEnd"/>
      <w:r w:rsidRPr="009148FB">
        <w:rPr>
          <w:rFonts w:ascii="Calibri" w:eastAsia="Calibri" w:hAnsi="Calibri" w:cs="Times New Roman"/>
          <w:kern w:val="2"/>
          <w:lang w:val="fr-FR"/>
          <w14:ligatures w14:val="standardContextual"/>
        </w:rPr>
        <w:t xml:space="preserve"> </w:t>
      </w:r>
      <w:proofErr w:type="spellStart"/>
      <w:r w:rsidRPr="009148FB">
        <w:rPr>
          <w:rFonts w:ascii="Calibri" w:eastAsia="Calibri" w:hAnsi="Calibri" w:cs="Times New Roman"/>
          <w:kern w:val="2"/>
          <w:lang w:val="fr-FR"/>
          <w14:ligatures w14:val="standardContextual"/>
        </w:rPr>
        <w:t>signs</w:t>
      </w:r>
      <w:proofErr w:type="spellEnd"/>
      <w:r w:rsidRPr="009148FB">
        <w:rPr>
          <w:rFonts w:ascii="Calibri" w:eastAsia="Calibri" w:hAnsi="Calibri" w:cs="Times New Roman"/>
          <w:kern w:val="2"/>
          <w:lang w:val="fr-FR"/>
          <w14:ligatures w14:val="standardContextual"/>
        </w:rPr>
        <w:t xml:space="preserve"> </w:t>
      </w:r>
      <w:proofErr w:type="spellStart"/>
      <w:r w:rsidRPr="009148FB">
        <w:rPr>
          <w:rFonts w:ascii="Calibri" w:eastAsia="Calibri" w:hAnsi="Calibri" w:cs="Times New Roman"/>
          <w:kern w:val="2"/>
          <w:lang w:val="fr-FR"/>
          <w14:ligatures w14:val="standardContextual"/>
        </w:rPr>
        <w:t>according</w:t>
      </w:r>
      <w:proofErr w:type="spellEnd"/>
      <w:r w:rsidRPr="009148FB">
        <w:rPr>
          <w:rFonts w:ascii="Calibri" w:eastAsia="Calibri" w:hAnsi="Calibri" w:cs="Times New Roman"/>
          <w:kern w:val="2"/>
          <w:lang w:val="fr-FR"/>
          <w14:ligatures w14:val="standardContextual"/>
        </w:rPr>
        <w:t xml:space="preserve"> to the </w:t>
      </w:r>
      <w:proofErr w:type="spellStart"/>
      <w:r w:rsidRPr="009148FB">
        <w:rPr>
          <w:rFonts w:ascii="Calibri" w:eastAsia="Calibri" w:hAnsi="Calibri" w:cs="Times New Roman"/>
          <w:kern w:val="2"/>
          <w:lang w:val="fr-FR"/>
          <w14:ligatures w14:val="standardContextual"/>
        </w:rPr>
        <w:t>status</w:t>
      </w:r>
      <w:proofErr w:type="spellEnd"/>
      <w:r w:rsidRPr="009148FB">
        <w:rPr>
          <w:rFonts w:ascii="Calibri" w:eastAsia="Calibri" w:hAnsi="Calibri" w:cs="Times New Roman"/>
          <w:kern w:val="2"/>
          <w:lang w:val="fr-FR"/>
          <w14:ligatures w14:val="standardContextual"/>
        </w:rPr>
        <w:t xml:space="preserve"> of VO</w:t>
      </w:r>
    </w:p>
    <w:tbl>
      <w:tblPr>
        <w:tblW w:w="11057" w:type="dxa"/>
        <w:tblInd w:w="-743" w:type="dxa"/>
        <w:tblLayout w:type="fixed"/>
        <w:tblLook w:val="04A0" w:firstRow="1" w:lastRow="0" w:firstColumn="1" w:lastColumn="0" w:noHBand="0" w:noVBand="1"/>
      </w:tblPr>
      <w:tblGrid>
        <w:gridCol w:w="5529"/>
        <w:gridCol w:w="992"/>
        <w:gridCol w:w="1134"/>
        <w:gridCol w:w="1134"/>
        <w:gridCol w:w="1134"/>
        <w:gridCol w:w="1134"/>
      </w:tblGrid>
      <w:tr w:rsidR="009148FB" w:rsidRPr="009148FB" w14:paraId="5DB3CB39" w14:textId="77777777" w:rsidTr="008D1E01">
        <w:trPr>
          <w:trHeight w:val="345"/>
        </w:trPr>
        <w:tc>
          <w:tcPr>
            <w:tcW w:w="5529" w:type="dxa"/>
            <w:vMerge w:val="restart"/>
            <w:tcBorders>
              <w:tl2br w:val="single" w:sz="18" w:space="0" w:color="auto"/>
            </w:tcBorders>
          </w:tcPr>
          <w:p w14:paraId="7A74ADB1" w14:textId="77777777" w:rsidR="009148FB" w:rsidRPr="009148FB" w:rsidRDefault="009148FB" w:rsidP="009148FB">
            <w:pPr>
              <w:rPr>
                <w:rFonts w:ascii="Calibri" w:eastAsia="Calibri" w:hAnsi="Calibri" w:cs="Times New Roman"/>
                <w:b/>
                <w:kern w:val="2"/>
                <w:lang w:val="fr-FR"/>
                <w14:ligatures w14:val="standardContextual"/>
              </w:rPr>
            </w:pPr>
            <w:r w:rsidRPr="009148FB">
              <w:rPr>
                <w:rFonts w:ascii="Calibri" w:eastAsia="Calibri" w:hAnsi="Calibri" w:cs="Times New Roman"/>
                <w:b/>
                <w:kern w:val="2"/>
                <w:lang w:val="fr-FR"/>
                <w14:ligatures w14:val="standardContextual"/>
              </w:rPr>
              <w:t xml:space="preserve">                   Statut VO </w:t>
            </w:r>
          </w:p>
          <w:p w14:paraId="69384E44" w14:textId="77777777" w:rsidR="009148FB" w:rsidRPr="009148FB" w:rsidRDefault="009148FB" w:rsidP="009148FB">
            <w:pPr>
              <w:rPr>
                <w:rFonts w:ascii="Calibri" w:eastAsia="Calibri" w:hAnsi="Calibri" w:cs="Times New Roman"/>
                <w:b/>
                <w:kern w:val="2"/>
                <w:lang w:val="fr-FR"/>
                <w14:ligatures w14:val="standardContextual"/>
              </w:rPr>
            </w:pPr>
          </w:p>
          <w:p w14:paraId="301F875B" w14:textId="77777777" w:rsidR="009148FB" w:rsidRPr="009148FB" w:rsidRDefault="009148FB" w:rsidP="009148FB">
            <w:pPr>
              <w:rPr>
                <w:rFonts w:ascii="Calibri" w:eastAsia="Calibri" w:hAnsi="Calibri" w:cs="Times New Roman"/>
                <w:b/>
                <w:kern w:val="2"/>
                <w:lang w:val="fr-FR"/>
                <w14:ligatures w14:val="standardContextual"/>
              </w:rPr>
            </w:pPr>
            <w:r w:rsidRPr="009148FB">
              <w:rPr>
                <w:rFonts w:ascii="Calibri" w:eastAsia="Calibri" w:hAnsi="Calibri" w:cs="Times New Roman"/>
                <w:b/>
                <w:kern w:val="2"/>
                <w:lang w:val="fr-FR"/>
                <w14:ligatures w14:val="standardContextual"/>
              </w:rPr>
              <w:t xml:space="preserve">Association </w:t>
            </w:r>
            <w:proofErr w:type="spellStart"/>
            <w:r w:rsidRPr="009148FB">
              <w:rPr>
                <w:rFonts w:ascii="Calibri" w:eastAsia="Calibri" w:hAnsi="Calibri" w:cs="Times New Roman"/>
                <w:b/>
                <w:kern w:val="2"/>
                <w:lang w:val="fr-FR"/>
                <w14:ligatures w14:val="standardContextual"/>
              </w:rPr>
              <w:t>signs</w:t>
            </w:r>
            <w:proofErr w:type="spellEnd"/>
            <w:r w:rsidRPr="009148FB">
              <w:rPr>
                <w:rFonts w:ascii="Calibri" w:eastAsia="Calibri" w:hAnsi="Calibri" w:cs="Times New Roman"/>
                <w:b/>
                <w:kern w:val="2"/>
                <w:lang w:val="fr-FR"/>
                <w14:ligatures w14:val="standardContextual"/>
              </w:rPr>
              <w:t xml:space="preserve"> </w:t>
            </w:r>
          </w:p>
          <w:p w14:paraId="4498832D" w14:textId="77777777" w:rsidR="009148FB" w:rsidRPr="009148FB" w:rsidRDefault="009148FB" w:rsidP="009148FB">
            <w:pPr>
              <w:rPr>
                <w:rFonts w:ascii="Calibri" w:eastAsia="Calibri" w:hAnsi="Calibri" w:cs="Times New Roman"/>
                <w:b/>
                <w:kern w:val="2"/>
                <w:lang w:val="fr-FR"/>
                <w14:ligatures w14:val="standardContextual"/>
              </w:rPr>
            </w:pPr>
            <w:proofErr w:type="spellStart"/>
            <w:proofErr w:type="gramStart"/>
            <w:r w:rsidRPr="009148FB">
              <w:rPr>
                <w:rFonts w:ascii="Calibri" w:eastAsia="Calibri" w:hAnsi="Calibri" w:cs="Times New Roman"/>
                <w:b/>
                <w:kern w:val="2"/>
                <w:lang w:val="fr-FR"/>
                <w14:ligatures w14:val="standardContextual"/>
              </w:rPr>
              <w:t>clinical</w:t>
            </w:r>
            <w:proofErr w:type="spellEnd"/>
            <w:proofErr w:type="gramEnd"/>
            <w:r w:rsidRPr="009148FB">
              <w:rPr>
                <w:rFonts w:ascii="Calibri" w:eastAsia="Calibri" w:hAnsi="Calibri" w:cs="Times New Roman"/>
                <w:b/>
                <w:kern w:val="2"/>
                <w:lang w:val="fr-FR"/>
                <w14:ligatures w14:val="standardContextual"/>
              </w:rPr>
              <w:t xml:space="preserve"> + </w:t>
            </w:r>
            <w:proofErr w:type="spellStart"/>
            <w:r w:rsidRPr="009148FB">
              <w:rPr>
                <w:rFonts w:ascii="Calibri" w:eastAsia="Calibri" w:hAnsi="Calibri" w:cs="Times New Roman"/>
                <w:b/>
                <w:kern w:val="2"/>
                <w:lang w:val="fr-FR"/>
                <w14:ligatures w14:val="standardContextual"/>
              </w:rPr>
              <w:t>ultrasound</w:t>
            </w:r>
            <w:proofErr w:type="spellEnd"/>
            <w:r w:rsidRPr="009148FB">
              <w:rPr>
                <w:rFonts w:ascii="Calibri" w:eastAsia="Calibri" w:hAnsi="Calibri" w:cs="Times New Roman"/>
                <w:b/>
                <w:kern w:val="2"/>
                <w:lang w:val="fr-FR"/>
                <w14:ligatures w14:val="standardContextual"/>
              </w:rPr>
              <w:t xml:space="preserve"> + </w:t>
            </w:r>
            <w:proofErr w:type="spellStart"/>
            <w:r w:rsidRPr="009148FB">
              <w:rPr>
                <w:rFonts w:ascii="Calibri" w:eastAsia="Calibri" w:hAnsi="Calibri" w:cs="Times New Roman"/>
                <w:b/>
                <w:kern w:val="2"/>
                <w:lang w:val="fr-FR"/>
                <w14:ligatures w14:val="standardContextual"/>
              </w:rPr>
              <w:t>biological</w:t>
            </w:r>
            <w:proofErr w:type="spellEnd"/>
          </w:p>
        </w:tc>
        <w:tc>
          <w:tcPr>
            <w:tcW w:w="2126" w:type="dxa"/>
            <w:gridSpan w:val="2"/>
          </w:tcPr>
          <w:p w14:paraId="29ED3C60"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Presence VO</w:t>
            </w:r>
          </w:p>
        </w:tc>
        <w:tc>
          <w:tcPr>
            <w:tcW w:w="2268" w:type="dxa"/>
            <w:gridSpan w:val="2"/>
          </w:tcPr>
          <w:p w14:paraId="0D31FF5A"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Absence VO</w:t>
            </w:r>
          </w:p>
        </w:tc>
        <w:tc>
          <w:tcPr>
            <w:tcW w:w="1134" w:type="dxa"/>
          </w:tcPr>
          <w:p w14:paraId="521DD651" w14:textId="77777777" w:rsidR="009148FB" w:rsidRPr="009148FB" w:rsidRDefault="009148FB" w:rsidP="009148FB">
            <w:pPr>
              <w:rPr>
                <w:rFonts w:ascii="Calibri" w:eastAsia="Calibri" w:hAnsi="Calibri" w:cs="Times New Roman"/>
                <w:b/>
                <w:bCs/>
                <w:kern w:val="2"/>
                <w14:ligatures w14:val="standardContextual"/>
              </w:rPr>
            </w:pPr>
          </w:p>
        </w:tc>
      </w:tr>
      <w:tr w:rsidR="009148FB" w:rsidRPr="009148FB" w14:paraId="7A83669A" w14:textId="77777777" w:rsidTr="009148FB">
        <w:trPr>
          <w:trHeight w:val="614"/>
        </w:trPr>
        <w:tc>
          <w:tcPr>
            <w:tcW w:w="5529" w:type="dxa"/>
            <w:vMerge/>
            <w:tcBorders>
              <w:bottom w:val="single" w:sz="18" w:space="0" w:color="auto"/>
              <w:tl2br w:val="single" w:sz="18" w:space="0" w:color="auto"/>
            </w:tcBorders>
          </w:tcPr>
          <w:p w14:paraId="558835D4" w14:textId="77777777" w:rsidR="009148FB" w:rsidRPr="009148FB" w:rsidRDefault="009148FB" w:rsidP="009148FB">
            <w:pPr>
              <w:rPr>
                <w:rFonts w:ascii="Calibri" w:eastAsia="Calibri" w:hAnsi="Calibri" w:cs="Times New Roman"/>
                <w:b/>
                <w:kern w:val="2"/>
                <w14:ligatures w14:val="standardContextual"/>
              </w:rPr>
            </w:pPr>
          </w:p>
        </w:tc>
        <w:tc>
          <w:tcPr>
            <w:tcW w:w="992" w:type="dxa"/>
            <w:tcBorders>
              <w:top w:val="nil"/>
            </w:tcBorders>
            <w:shd w:val="clear" w:color="auto" w:fill="FFFFFF"/>
          </w:tcPr>
          <w:p w14:paraId="6585E3F9" w14:textId="77777777" w:rsidR="009148FB" w:rsidRPr="009148FB" w:rsidRDefault="009148FB" w:rsidP="009148FB">
            <w:pPr>
              <w:rPr>
                <w:rFonts w:ascii="Calibri" w:eastAsia="Calibri" w:hAnsi="Calibri" w:cs="Times New Roman"/>
                <w:kern w:val="2"/>
                <w14:ligatures w14:val="standardContextual"/>
              </w:rPr>
            </w:pPr>
            <w:proofErr w:type="spellStart"/>
            <w:r w:rsidRPr="009148FB">
              <w:rPr>
                <w:rFonts w:ascii="Calibri" w:eastAsia="Calibri" w:hAnsi="Calibri" w:cs="Times New Roman"/>
                <w:kern w:val="2"/>
                <w14:ligatures w14:val="standardContextual"/>
              </w:rPr>
              <w:t>Effectif</w:t>
            </w:r>
            <w:proofErr w:type="spellEnd"/>
            <w:r w:rsidRPr="009148FB">
              <w:rPr>
                <w:rFonts w:ascii="Calibri" w:eastAsia="Calibri" w:hAnsi="Calibri" w:cs="Times New Roman"/>
                <w:kern w:val="2"/>
                <w14:ligatures w14:val="standardContextual"/>
              </w:rPr>
              <w:t xml:space="preserve"> </w:t>
            </w:r>
          </w:p>
        </w:tc>
        <w:tc>
          <w:tcPr>
            <w:tcW w:w="1134" w:type="dxa"/>
            <w:tcBorders>
              <w:top w:val="nil"/>
            </w:tcBorders>
            <w:shd w:val="clear" w:color="auto" w:fill="FFFFFF"/>
          </w:tcPr>
          <w:p w14:paraId="5C87BF1E"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w:t>
            </w:r>
          </w:p>
        </w:tc>
        <w:tc>
          <w:tcPr>
            <w:tcW w:w="1134" w:type="dxa"/>
            <w:tcBorders>
              <w:top w:val="nil"/>
            </w:tcBorders>
            <w:shd w:val="clear" w:color="auto" w:fill="FFFFFF"/>
          </w:tcPr>
          <w:p w14:paraId="5EBBBECF" w14:textId="77777777" w:rsidR="009148FB" w:rsidRPr="009148FB" w:rsidRDefault="009148FB" w:rsidP="009148FB">
            <w:pPr>
              <w:rPr>
                <w:rFonts w:ascii="Calibri" w:eastAsia="Calibri" w:hAnsi="Calibri" w:cs="Times New Roman"/>
                <w:kern w:val="2"/>
                <w14:ligatures w14:val="standardContextual"/>
              </w:rPr>
            </w:pPr>
            <w:proofErr w:type="spellStart"/>
            <w:r w:rsidRPr="009148FB">
              <w:rPr>
                <w:rFonts w:ascii="Calibri" w:eastAsia="Calibri" w:hAnsi="Calibri" w:cs="Times New Roman"/>
                <w:kern w:val="2"/>
                <w14:ligatures w14:val="standardContextual"/>
              </w:rPr>
              <w:t>Effectif</w:t>
            </w:r>
            <w:proofErr w:type="spellEnd"/>
            <w:r w:rsidRPr="009148FB">
              <w:rPr>
                <w:rFonts w:ascii="Calibri" w:eastAsia="Calibri" w:hAnsi="Calibri" w:cs="Times New Roman"/>
                <w:kern w:val="2"/>
                <w14:ligatures w14:val="standardContextual"/>
              </w:rPr>
              <w:t xml:space="preserve"> </w:t>
            </w:r>
          </w:p>
        </w:tc>
        <w:tc>
          <w:tcPr>
            <w:tcW w:w="1134" w:type="dxa"/>
            <w:tcBorders>
              <w:top w:val="nil"/>
            </w:tcBorders>
            <w:shd w:val="clear" w:color="auto" w:fill="FFFFFF"/>
          </w:tcPr>
          <w:p w14:paraId="6393EE07"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w:t>
            </w:r>
          </w:p>
        </w:tc>
        <w:tc>
          <w:tcPr>
            <w:tcW w:w="1134" w:type="dxa"/>
            <w:tcBorders>
              <w:top w:val="nil"/>
            </w:tcBorders>
            <w:shd w:val="clear" w:color="auto" w:fill="FFFFFF"/>
          </w:tcPr>
          <w:p w14:paraId="3D1F72C9"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VPP</w:t>
            </w:r>
          </w:p>
        </w:tc>
      </w:tr>
      <w:tr w:rsidR="009148FB" w:rsidRPr="009148FB" w14:paraId="4548F3AF" w14:textId="77777777" w:rsidTr="009148FB">
        <w:tc>
          <w:tcPr>
            <w:tcW w:w="5529" w:type="dxa"/>
            <w:tcBorders>
              <w:top w:val="nil"/>
              <w:right w:val="single" w:sz="18" w:space="0" w:color="auto"/>
            </w:tcBorders>
          </w:tcPr>
          <w:p w14:paraId="1E041D21" w14:textId="77777777" w:rsidR="009148FB" w:rsidRPr="009148FB" w:rsidRDefault="009148FB" w:rsidP="009148FB">
            <w:pPr>
              <w:rPr>
                <w:rFonts w:ascii="Calibri" w:eastAsia="Calibri" w:hAnsi="Calibri" w:cs="Times New Roman"/>
                <w:b/>
                <w:kern w:val="2"/>
                <w:lang w:val="fr-FR"/>
                <w14:ligatures w14:val="standardContextual"/>
              </w:rPr>
            </w:pPr>
            <w:r w:rsidRPr="009148FB">
              <w:rPr>
                <w:rFonts w:ascii="Calibri" w:eastAsia="Calibri" w:hAnsi="Calibri" w:cs="Times New Roman"/>
                <w:b/>
                <w:kern w:val="2"/>
                <w:lang w:val="fr-FR"/>
                <w14:ligatures w14:val="standardContextual"/>
              </w:rPr>
              <w:t>Ascites +</w:t>
            </w:r>
            <w:proofErr w:type="spellStart"/>
            <w:r w:rsidRPr="009148FB">
              <w:rPr>
                <w:rFonts w:ascii="Calibri" w:eastAsia="Calibri" w:hAnsi="Calibri" w:cs="Times New Roman"/>
                <w:b/>
                <w:kern w:val="2"/>
                <w:lang w:val="fr-FR"/>
                <w14:ligatures w14:val="standardContextual"/>
              </w:rPr>
              <w:t>heterogenous</w:t>
            </w:r>
            <w:proofErr w:type="spellEnd"/>
            <w:r w:rsidRPr="009148FB">
              <w:rPr>
                <w:rFonts w:ascii="Calibri" w:eastAsia="Calibri" w:hAnsi="Calibri" w:cs="Times New Roman"/>
                <w:b/>
                <w:kern w:val="2"/>
                <w:lang w:val="fr-FR"/>
                <w14:ligatures w14:val="standardContextual"/>
              </w:rPr>
              <w:t xml:space="preserve"> </w:t>
            </w:r>
            <w:proofErr w:type="spellStart"/>
            <w:r w:rsidRPr="009148FB">
              <w:rPr>
                <w:rFonts w:ascii="Calibri" w:eastAsia="Calibri" w:hAnsi="Calibri" w:cs="Times New Roman"/>
                <w:b/>
                <w:kern w:val="2"/>
                <w:lang w:val="fr-FR"/>
                <w14:ligatures w14:val="standardContextual"/>
              </w:rPr>
              <w:t>liver</w:t>
            </w:r>
            <w:proofErr w:type="spellEnd"/>
            <w:r w:rsidRPr="009148FB">
              <w:rPr>
                <w:rFonts w:ascii="Calibri" w:eastAsia="Calibri" w:hAnsi="Calibri" w:cs="Times New Roman"/>
                <w:b/>
                <w:kern w:val="2"/>
                <w:lang w:val="fr-FR"/>
                <w14:ligatures w14:val="standardContextual"/>
              </w:rPr>
              <w:t xml:space="preserve"> + </w:t>
            </w:r>
            <w:proofErr w:type="spellStart"/>
            <w:r w:rsidRPr="009148FB">
              <w:rPr>
                <w:rFonts w:ascii="Calibri" w:eastAsia="Calibri" w:hAnsi="Calibri" w:cs="Times New Roman"/>
                <w:b/>
                <w:kern w:val="2"/>
                <w:lang w:val="fr-FR"/>
                <w14:ligatures w14:val="standardContextual"/>
              </w:rPr>
              <w:t>Hb</w:t>
            </w:r>
            <w:proofErr w:type="spellEnd"/>
            <w:r w:rsidRPr="009148FB">
              <w:rPr>
                <w:rFonts w:ascii="Calibri" w:eastAsia="Calibri" w:hAnsi="Calibri" w:cs="Times New Roman"/>
                <w:b/>
                <w:kern w:val="2"/>
                <w:lang w:val="fr-FR"/>
                <w14:ligatures w14:val="standardContextual"/>
              </w:rPr>
              <w:t>&lt;12 g/dl</w:t>
            </w:r>
          </w:p>
        </w:tc>
        <w:tc>
          <w:tcPr>
            <w:tcW w:w="992" w:type="dxa"/>
            <w:tcBorders>
              <w:top w:val="nil"/>
              <w:left w:val="single" w:sz="18" w:space="0" w:color="auto"/>
              <w:bottom w:val="nil"/>
            </w:tcBorders>
            <w:shd w:val="clear" w:color="auto" w:fill="FFFFFF"/>
          </w:tcPr>
          <w:p w14:paraId="1EDE4625"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24/30</w:t>
            </w:r>
          </w:p>
        </w:tc>
        <w:tc>
          <w:tcPr>
            <w:tcW w:w="1134" w:type="dxa"/>
            <w:tcBorders>
              <w:top w:val="nil"/>
              <w:bottom w:val="nil"/>
            </w:tcBorders>
            <w:shd w:val="clear" w:color="auto" w:fill="FFFFFF"/>
          </w:tcPr>
          <w:p w14:paraId="5035B409"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80</w:t>
            </w:r>
          </w:p>
        </w:tc>
        <w:tc>
          <w:tcPr>
            <w:tcW w:w="1134" w:type="dxa"/>
            <w:tcBorders>
              <w:top w:val="nil"/>
              <w:bottom w:val="nil"/>
            </w:tcBorders>
            <w:shd w:val="clear" w:color="auto" w:fill="FFFFFF"/>
          </w:tcPr>
          <w:p w14:paraId="374898C2"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6/10</w:t>
            </w:r>
          </w:p>
        </w:tc>
        <w:tc>
          <w:tcPr>
            <w:tcW w:w="1134" w:type="dxa"/>
            <w:tcBorders>
              <w:top w:val="nil"/>
              <w:bottom w:val="nil"/>
            </w:tcBorders>
            <w:shd w:val="clear" w:color="auto" w:fill="FFFFFF"/>
          </w:tcPr>
          <w:p w14:paraId="77191BFF"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80</w:t>
            </w:r>
          </w:p>
        </w:tc>
        <w:tc>
          <w:tcPr>
            <w:tcW w:w="1134" w:type="dxa"/>
            <w:tcBorders>
              <w:top w:val="nil"/>
              <w:bottom w:val="nil"/>
            </w:tcBorders>
            <w:shd w:val="clear" w:color="auto" w:fill="FFFFFF"/>
          </w:tcPr>
          <w:p w14:paraId="1953F775"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80</w:t>
            </w:r>
          </w:p>
        </w:tc>
      </w:tr>
      <w:tr w:rsidR="009148FB" w:rsidRPr="009148FB" w14:paraId="45389645" w14:textId="77777777" w:rsidTr="009148FB">
        <w:tc>
          <w:tcPr>
            <w:tcW w:w="5529" w:type="dxa"/>
            <w:tcBorders>
              <w:top w:val="nil"/>
              <w:right w:val="single" w:sz="18" w:space="0" w:color="auto"/>
            </w:tcBorders>
          </w:tcPr>
          <w:p w14:paraId="1AB9528C" w14:textId="77777777" w:rsidR="009148FB" w:rsidRPr="009148FB" w:rsidRDefault="009148FB" w:rsidP="009148FB">
            <w:pPr>
              <w:rPr>
                <w:rFonts w:ascii="Calibri" w:eastAsia="Calibri" w:hAnsi="Calibri" w:cs="Times New Roman"/>
                <w:b/>
                <w:kern w:val="2"/>
                <w:lang w:val="fr-FR"/>
                <w14:ligatures w14:val="standardContextual"/>
              </w:rPr>
            </w:pPr>
            <w:r w:rsidRPr="009148FB">
              <w:rPr>
                <w:rFonts w:ascii="Calibri" w:eastAsia="Calibri" w:hAnsi="Calibri" w:cs="Times New Roman"/>
                <w:b/>
                <w:kern w:val="2"/>
                <w:lang w:val="fr-FR"/>
                <w14:ligatures w14:val="standardContextual"/>
              </w:rPr>
              <w:t xml:space="preserve">Ascites + </w:t>
            </w:r>
            <w:proofErr w:type="spellStart"/>
            <w:r w:rsidRPr="009148FB">
              <w:rPr>
                <w:rFonts w:ascii="Calibri" w:eastAsia="Calibri" w:hAnsi="Calibri" w:cs="Times New Roman"/>
                <w:b/>
                <w:kern w:val="2"/>
                <w:lang w:val="fr-FR"/>
                <w14:ligatures w14:val="standardContextual"/>
              </w:rPr>
              <w:t>hypertrophic</w:t>
            </w:r>
            <w:proofErr w:type="spellEnd"/>
            <w:r w:rsidRPr="009148FB">
              <w:rPr>
                <w:rFonts w:ascii="Calibri" w:eastAsia="Calibri" w:hAnsi="Calibri" w:cs="Times New Roman"/>
                <w:b/>
                <w:kern w:val="2"/>
                <w:lang w:val="fr-FR"/>
                <w14:ligatures w14:val="standardContextual"/>
              </w:rPr>
              <w:t xml:space="preserve"> </w:t>
            </w:r>
            <w:proofErr w:type="spellStart"/>
            <w:r w:rsidRPr="009148FB">
              <w:rPr>
                <w:rFonts w:ascii="Calibri" w:eastAsia="Calibri" w:hAnsi="Calibri" w:cs="Times New Roman"/>
                <w:b/>
                <w:kern w:val="2"/>
                <w:lang w:val="fr-FR"/>
                <w14:ligatures w14:val="standardContextual"/>
              </w:rPr>
              <w:t>liver</w:t>
            </w:r>
            <w:proofErr w:type="spellEnd"/>
            <w:r w:rsidRPr="009148FB">
              <w:rPr>
                <w:rFonts w:ascii="Calibri" w:eastAsia="Calibri" w:hAnsi="Calibri" w:cs="Times New Roman"/>
                <w:b/>
                <w:kern w:val="2"/>
                <w:lang w:val="fr-FR"/>
                <w14:ligatures w14:val="standardContextual"/>
              </w:rPr>
              <w:t xml:space="preserve"> + </w:t>
            </w:r>
            <w:proofErr w:type="spellStart"/>
            <w:r w:rsidRPr="009148FB">
              <w:rPr>
                <w:rFonts w:ascii="Calibri" w:eastAsia="Calibri" w:hAnsi="Calibri" w:cs="Times New Roman"/>
                <w:b/>
                <w:kern w:val="2"/>
                <w:lang w:val="fr-FR"/>
                <w14:ligatures w14:val="standardContextual"/>
              </w:rPr>
              <w:t>Hb</w:t>
            </w:r>
            <w:proofErr w:type="spellEnd"/>
            <w:r w:rsidRPr="009148FB">
              <w:rPr>
                <w:rFonts w:ascii="Calibri" w:eastAsia="Calibri" w:hAnsi="Calibri" w:cs="Times New Roman"/>
                <w:b/>
                <w:kern w:val="2"/>
                <w:lang w:val="fr-FR"/>
                <w14:ligatures w14:val="standardContextual"/>
              </w:rPr>
              <w:t>&lt;12 g/dl</w:t>
            </w:r>
          </w:p>
        </w:tc>
        <w:tc>
          <w:tcPr>
            <w:tcW w:w="992" w:type="dxa"/>
            <w:tcBorders>
              <w:top w:val="nil"/>
              <w:left w:val="single" w:sz="18" w:space="0" w:color="auto"/>
              <w:bottom w:val="nil"/>
            </w:tcBorders>
            <w:shd w:val="clear" w:color="auto" w:fill="FFFFFF"/>
          </w:tcPr>
          <w:p w14:paraId="52A093C2"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17/30</w:t>
            </w:r>
          </w:p>
        </w:tc>
        <w:tc>
          <w:tcPr>
            <w:tcW w:w="1134" w:type="dxa"/>
            <w:tcBorders>
              <w:top w:val="nil"/>
              <w:bottom w:val="nil"/>
            </w:tcBorders>
            <w:shd w:val="clear" w:color="auto" w:fill="FFFFFF"/>
          </w:tcPr>
          <w:p w14:paraId="75515D94"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56,7</w:t>
            </w:r>
          </w:p>
        </w:tc>
        <w:tc>
          <w:tcPr>
            <w:tcW w:w="1134" w:type="dxa"/>
            <w:tcBorders>
              <w:top w:val="nil"/>
              <w:bottom w:val="nil"/>
            </w:tcBorders>
            <w:shd w:val="clear" w:color="auto" w:fill="FFFFFF"/>
          </w:tcPr>
          <w:p w14:paraId="4D7FEA61"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2/10</w:t>
            </w:r>
          </w:p>
        </w:tc>
        <w:tc>
          <w:tcPr>
            <w:tcW w:w="1134" w:type="dxa"/>
            <w:tcBorders>
              <w:top w:val="nil"/>
              <w:bottom w:val="nil"/>
            </w:tcBorders>
            <w:shd w:val="clear" w:color="auto" w:fill="FFFFFF"/>
          </w:tcPr>
          <w:p w14:paraId="3F4F6F91"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20</w:t>
            </w:r>
          </w:p>
        </w:tc>
        <w:tc>
          <w:tcPr>
            <w:tcW w:w="1134" w:type="dxa"/>
            <w:tcBorders>
              <w:top w:val="nil"/>
              <w:bottom w:val="nil"/>
            </w:tcBorders>
            <w:shd w:val="clear" w:color="auto" w:fill="FFFFFF"/>
          </w:tcPr>
          <w:p w14:paraId="6577EFD4"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89,5</w:t>
            </w:r>
          </w:p>
        </w:tc>
      </w:tr>
      <w:tr w:rsidR="009148FB" w:rsidRPr="009148FB" w14:paraId="798F0267" w14:textId="77777777" w:rsidTr="009148FB">
        <w:tc>
          <w:tcPr>
            <w:tcW w:w="5529" w:type="dxa"/>
            <w:tcBorders>
              <w:top w:val="nil"/>
              <w:right w:val="single" w:sz="18" w:space="0" w:color="auto"/>
            </w:tcBorders>
          </w:tcPr>
          <w:p w14:paraId="26E9B161" w14:textId="77777777" w:rsidR="009148FB" w:rsidRPr="009148FB" w:rsidRDefault="009148FB" w:rsidP="009148FB">
            <w:pPr>
              <w:rPr>
                <w:rFonts w:ascii="Calibri" w:eastAsia="Calibri" w:hAnsi="Calibri" w:cs="Times New Roman"/>
                <w:b/>
                <w:kern w:val="2"/>
                <w:lang w:val="fr-FR"/>
                <w14:ligatures w14:val="standardContextual"/>
              </w:rPr>
            </w:pPr>
            <w:r w:rsidRPr="009148FB">
              <w:rPr>
                <w:rFonts w:ascii="Calibri" w:eastAsia="Calibri" w:hAnsi="Calibri" w:cs="Times New Roman"/>
                <w:b/>
                <w:kern w:val="2"/>
                <w:lang w:val="fr-FR"/>
                <w14:ligatures w14:val="standardContextual"/>
              </w:rPr>
              <w:t xml:space="preserve">Ascites + </w:t>
            </w:r>
            <w:proofErr w:type="spellStart"/>
            <w:r w:rsidRPr="009148FB">
              <w:rPr>
                <w:rFonts w:ascii="Calibri" w:eastAsia="Calibri" w:hAnsi="Calibri" w:cs="Times New Roman"/>
                <w:b/>
                <w:kern w:val="2"/>
                <w:lang w:val="fr-FR"/>
                <w14:ligatures w14:val="standardContextual"/>
              </w:rPr>
              <w:t>atrophic</w:t>
            </w:r>
            <w:proofErr w:type="spellEnd"/>
            <w:r w:rsidRPr="009148FB">
              <w:rPr>
                <w:rFonts w:ascii="Calibri" w:eastAsia="Calibri" w:hAnsi="Calibri" w:cs="Times New Roman"/>
                <w:b/>
                <w:kern w:val="2"/>
                <w:lang w:val="fr-FR"/>
                <w14:ligatures w14:val="standardContextual"/>
              </w:rPr>
              <w:t xml:space="preserve"> </w:t>
            </w:r>
            <w:proofErr w:type="spellStart"/>
            <w:r w:rsidRPr="009148FB">
              <w:rPr>
                <w:rFonts w:ascii="Calibri" w:eastAsia="Calibri" w:hAnsi="Calibri" w:cs="Times New Roman"/>
                <w:b/>
                <w:kern w:val="2"/>
                <w:lang w:val="fr-FR"/>
                <w14:ligatures w14:val="standardContextual"/>
              </w:rPr>
              <w:t>liver</w:t>
            </w:r>
            <w:proofErr w:type="spellEnd"/>
            <w:r w:rsidRPr="009148FB">
              <w:rPr>
                <w:rFonts w:ascii="Calibri" w:eastAsia="Calibri" w:hAnsi="Calibri" w:cs="Times New Roman"/>
                <w:b/>
                <w:kern w:val="2"/>
                <w:lang w:val="fr-FR"/>
                <w14:ligatures w14:val="standardContextual"/>
              </w:rPr>
              <w:t xml:space="preserve"> + </w:t>
            </w:r>
            <w:proofErr w:type="spellStart"/>
            <w:r w:rsidRPr="009148FB">
              <w:rPr>
                <w:rFonts w:ascii="Calibri" w:eastAsia="Calibri" w:hAnsi="Calibri" w:cs="Times New Roman"/>
                <w:b/>
                <w:kern w:val="2"/>
                <w:lang w:val="fr-FR"/>
                <w14:ligatures w14:val="standardContextual"/>
              </w:rPr>
              <w:t>Hb</w:t>
            </w:r>
            <w:proofErr w:type="spellEnd"/>
            <w:r w:rsidRPr="009148FB">
              <w:rPr>
                <w:rFonts w:ascii="Calibri" w:eastAsia="Calibri" w:hAnsi="Calibri" w:cs="Times New Roman"/>
                <w:b/>
                <w:kern w:val="2"/>
                <w:lang w:val="fr-FR"/>
                <w14:ligatures w14:val="standardContextual"/>
              </w:rPr>
              <w:t>&lt;12 g/dl</w:t>
            </w:r>
          </w:p>
        </w:tc>
        <w:tc>
          <w:tcPr>
            <w:tcW w:w="992" w:type="dxa"/>
            <w:tcBorders>
              <w:top w:val="nil"/>
              <w:left w:val="single" w:sz="18" w:space="0" w:color="auto"/>
              <w:bottom w:val="nil"/>
            </w:tcBorders>
            <w:shd w:val="clear" w:color="auto" w:fill="FFFFFF"/>
          </w:tcPr>
          <w:p w14:paraId="6E46A7AF"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2/30</w:t>
            </w:r>
          </w:p>
        </w:tc>
        <w:tc>
          <w:tcPr>
            <w:tcW w:w="1134" w:type="dxa"/>
            <w:tcBorders>
              <w:top w:val="nil"/>
              <w:bottom w:val="nil"/>
            </w:tcBorders>
            <w:shd w:val="clear" w:color="auto" w:fill="FFFFFF"/>
          </w:tcPr>
          <w:p w14:paraId="279BCF6C"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6,7</w:t>
            </w:r>
          </w:p>
        </w:tc>
        <w:tc>
          <w:tcPr>
            <w:tcW w:w="1134" w:type="dxa"/>
            <w:tcBorders>
              <w:top w:val="nil"/>
              <w:bottom w:val="nil"/>
              <w:right w:val="nil"/>
            </w:tcBorders>
            <w:shd w:val="clear" w:color="auto" w:fill="FFFFFF"/>
          </w:tcPr>
          <w:p w14:paraId="1F713CFA"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2/10</w:t>
            </w:r>
          </w:p>
        </w:tc>
        <w:tc>
          <w:tcPr>
            <w:tcW w:w="1134" w:type="dxa"/>
            <w:tcBorders>
              <w:top w:val="nil"/>
              <w:left w:val="nil"/>
              <w:bottom w:val="nil"/>
            </w:tcBorders>
            <w:shd w:val="clear" w:color="auto" w:fill="FFFFFF"/>
          </w:tcPr>
          <w:p w14:paraId="563CF505"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20</w:t>
            </w:r>
          </w:p>
        </w:tc>
        <w:tc>
          <w:tcPr>
            <w:tcW w:w="1134" w:type="dxa"/>
            <w:tcBorders>
              <w:top w:val="nil"/>
              <w:bottom w:val="nil"/>
            </w:tcBorders>
            <w:shd w:val="clear" w:color="auto" w:fill="FFFFFF"/>
          </w:tcPr>
          <w:p w14:paraId="7B90B57A"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50</w:t>
            </w:r>
          </w:p>
        </w:tc>
      </w:tr>
      <w:tr w:rsidR="009148FB" w:rsidRPr="009148FB" w14:paraId="23D23DFB" w14:textId="77777777" w:rsidTr="009148FB">
        <w:tc>
          <w:tcPr>
            <w:tcW w:w="5529" w:type="dxa"/>
            <w:tcBorders>
              <w:top w:val="nil"/>
              <w:bottom w:val="single" w:sz="12" w:space="0" w:color="auto"/>
              <w:right w:val="single" w:sz="18" w:space="0" w:color="auto"/>
            </w:tcBorders>
          </w:tcPr>
          <w:p w14:paraId="7E5C17A2" w14:textId="77777777" w:rsidR="009148FB" w:rsidRPr="009148FB" w:rsidRDefault="009148FB" w:rsidP="009148FB">
            <w:pPr>
              <w:rPr>
                <w:rFonts w:ascii="Calibri" w:eastAsia="Calibri" w:hAnsi="Calibri" w:cs="Times New Roman"/>
                <w:b/>
                <w:kern w:val="2"/>
                <w:lang w:val="fr-FR"/>
                <w14:ligatures w14:val="standardContextual"/>
              </w:rPr>
            </w:pPr>
            <w:r w:rsidRPr="009148FB">
              <w:rPr>
                <w:rFonts w:ascii="Calibri" w:eastAsia="Calibri" w:hAnsi="Calibri" w:cs="Times New Roman"/>
                <w:b/>
                <w:kern w:val="2"/>
                <w:lang w:val="fr-FR"/>
                <w14:ligatures w14:val="standardContextual"/>
              </w:rPr>
              <w:t xml:space="preserve">Ascites + </w:t>
            </w:r>
            <w:proofErr w:type="spellStart"/>
            <w:r w:rsidRPr="009148FB">
              <w:rPr>
                <w:rFonts w:ascii="Calibri" w:eastAsia="Calibri" w:hAnsi="Calibri" w:cs="Times New Roman"/>
                <w:b/>
                <w:kern w:val="2"/>
                <w:lang w:val="fr-FR"/>
                <w14:ligatures w14:val="standardContextual"/>
              </w:rPr>
              <w:t>dilated</w:t>
            </w:r>
            <w:proofErr w:type="spellEnd"/>
            <w:r w:rsidRPr="009148FB">
              <w:rPr>
                <w:rFonts w:ascii="Calibri" w:eastAsia="Calibri" w:hAnsi="Calibri" w:cs="Times New Roman"/>
                <w:b/>
                <w:kern w:val="2"/>
                <w:lang w:val="fr-FR"/>
                <w14:ligatures w14:val="standardContextual"/>
              </w:rPr>
              <w:t xml:space="preserve"> portal </w:t>
            </w:r>
            <w:proofErr w:type="spellStart"/>
            <w:r w:rsidRPr="009148FB">
              <w:rPr>
                <w:rFonts w:ascii="Calibri" w:eastAsia="Calibri" w:hAnsi="Calibri" w:cs="Times New Roman"/>
                <w:b/>
                <w:kern w:val="2"/>
                <w:lang w:val="fr-FR"/>
                <w14:ligatures w14:val="standardContextual"/>
              </w:rPr>
              <w:t>trunk</w:t>
            </w:r>
            <w:proofErr w:type="spellEnd"/>
            <w:r w:rsidRPr="009148FB">
              <w:rPr>
                <w:rFonts w:ascii="Calibri" w:eastAsia="Calibri" w:hAnsi="Calibri" w:cs="Times New Roman"/>
                <w:b/>
                <w:kern w:val="2"/>
                <w:lang w:val="fr-FR"/>
                <w14:ligatures w14:val="standardContextual"/>
              </w:rPr>
              <w:t xml:space="preserve"> + </w:t>
            </w:r>
            <w:proofErr w:type="spellStart"/>
            <w:r w:rsidRPr="009148FB">
              <w:rPr>
                <w:rFonts w:ascii="Calibri" w:eastAsia="Calibri" w:hAnsi="Calibri" w:cs="Times New Roman"/>
                <w:b/>
                <w:kern w:val="2"/>
                <w:lang w:val="fr-FR"/>
                <w14:ligatures w14:val="standardContextual"/>
              </w:rPr>
              <w:t>Hb</w:t>
            </w:r>
            <w:proofErr w:type="spellEnd"/>
            <w:r w:rsidRPr="009148FB">
              <w:rPr>
                <w:rFonts w:ascii="Calibri" w:eastAsia="Calibri" w:hAnsi="Calibri" w:cs="Times New Roman"/>
                <w:b/>
                <w:kern w:val="2"/>
                <w:lang w:val="fr-FR"/>
                <w14:ligatures w14:val="standardContextual"/>
              </w:rPr>
              <w:t>&lt;12 g/dl</w:t>
            </w:r>
          </w:p>
        </w:tc>
        <w:tc>
          <w:tcPr>
            <w:tcW w:w="992" w:type="dxa"/>
            <w:tcBorders>
              <w:top w:val="nil"/>
              <w:left w:val="single" w:sz="18" w:space="0" w:color="auto"/>
              <w:bottom w:val="single" w:sz="12" w:space="0" w:color="auto"/>
            </w:tcBorders>
            <w:shd w:val="clear" w:color="auto" w:fill="FFFFFF"/>
          </w:tcPr>
          <w:p w14:paraId="2E03A98C"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7/30</w:t>
            </w:r>
          </w:p>
        </w:tc>
        <w:tc>
          <w:tcPr>
            <w:tcW w:w="1134" w:type="dxa"/>
            <w:tcBorders>
              <w:top w:val="nil"/>
              <w:bottom w:val="single" w:sz="12" w:space="0" w:color="auto"/>
            </w:tcBorders>
            <w:shd w:val="clear" w:color="auto" w:fill="FFFFFF"/>
          </w:tcPr>
          <w:p w14:paraId="5D8C37E6"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23,3</w:t>
            </w:r>
          </w:p>
        </w:tc>
        <w:tc>
          <w:tcPr>
            <w:tcW w:w="1134" w:type="dxa"/>
            <w:tcBorders>
              <w:top w:val="nil"/>
              <w:bottom w:val="single" w:sz="12" w:space="0" w:color="auto"/>
              <w:right w:val="nil"/>
            </w:tcBorders>
            <w:shd w:val="clear" w:color="auto" w:fill="FFFFFF"/>
          </w:tcPr>
          <w:p w14:paraId="67495CCD"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2/10</w:t>
            </w:r>
          </w:p>
        </w:tc>
        <w:tc>
          <w:tcPr>
            <w:tcW w:w="1134" w:type="dxa"/>
            <w:tcBorders>
              <w:top w:val="nil"/>
              <w:left w:val="nil"/>
              <w:bottom w:val="single" w:sz="12" w:space="0" w:color="auto"/>
            </w:tcBorders>
            <w:shd w:val="clear" w:color="auto" w:fill="FFFFFF"/>
          </w:tcPr>
          <w:p w14:paraId="047A140B"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20</w:t>
            </w:r>
          </w:p>
        </w:tc>
        <w:tc>
          <w:tcPr>
            <w:tcW w:w="1134" w:type="dxa"/>
            <w:tcBorders>
              <w:top w:val="nil"/>
              <w:bottom w:val="single" w:sz="12" w:space="0" w:color="auto"/>
            </w:tcBorders>
            <w:shd w:val="clear" w:color="auto" w:fill="FFFFFF"/>
          </w:tcPr>
          <w:p w14:paraId="5A5FAF3B"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77,8</w:t>
            </w:r>
          </w:p>
        </w:tc>
      </w:tr>
      <w:tr w:rsidR="009148FB" w:rsidRPr="009148FB" w14:paraId="651CA39B" w14:textId="77777777" w:rsidTr="009148FB">
        <w:tc>
          <w:tcPr>
            <w:tcW w:w="5529" w:type="dxa"/>
            <w:tcBorders>
              <w:top w:val="single" w:sz="12" w:space="0" w:color="auto"/>
              <w:right w:val="single" w:sz="18" w:space="0" w:color="auto"/>
            </w:tcBorders>
          </w:tcPr>
          <w:p w14:paraId="53A08DF7" w14:textId="77777777" w:rsidR="009148FB" w:rsidRPr="009148FB" w:rsidRDefault="009148FB" w:rsidP="009148FB">
            <w:pPr>
              <w:rPr>
                <w:rFonts w:ascii="Calibri" w:eastAsia="Calibri" w:hAnsi="Calibri" w:cs="Times New Roman"/>
                <w:b/>
                <w:kern w:val="2"/>
                <w:lang w:val="fr-FR"/>
                <w14:ligatures w14:val="standardContextual"/>
              </w:rPr>
            </w:pPr>
            <w:proofErr w:type="spellStart"/>
            <w:r w:rsidRPr="009148FB">
              <w:rPr>
                <w:rFonts w:ascii="Calibri" w:eastAsia="Calibri" w:hAnsi="Calibri" w:cs="Times New Roman"/>
                <w:b/>
                <w:kern w:val="2"/>
                <w:lang w:val="fr-FR"/>
                <w14:ligatures w14:val="standardContextual"/>
              </w:rPr>
              <w:t>Splenomegaly</w:t>
            </w:r>
            <w:proofErr w:type="spellEnd"/>
            <w:r w:rsidRPr="009148FB">
              <w:rPr>
                <w:rFonts w:ascii="Calibri" w:eastAsia="Calibri" w:hAnsi="Calibri" w:cs="Times New Roman"/>
                <w:b/>
                <w:kern w:val="2"/>
                <w:lang w:val="fr-FR"/>
                <w14:ligatures w14:val="standardContextual"/>
              </w:rPr>
              <w:t xml:space="preserve"> + </w:t>
            </w:r>
            <w:proofErr w:type="spellStart"/>
            <w:r w:rsidRPr="009148FB">
              <w:rPr>
                <w:rFonts w:ascii="Calibri" w:eastAsia="Calibri" w:hAnsi="Calibri" w:cs="Times New Roman"/>
                <w:b/>
                <w:kern w:val="2"/>
                <w:lang w:val="fr-FR"/>
                <w14:ligatures w14:val="standardContextual"/>
              </w:rPr>
              <w:t>heterogenous</w:t>
            </w:r>
            <w:proofErr w:type="spellEnd"/>
            <w:r w:rsidRPr="009148FB">
              <w:rPr>
                <w:rFonts w:ascii="Calibri" w:eastAsia="Calibri" w:hAnsi="Calibri" w:cs="Times New Roman"/>
                <w:b/>
                <w:kern w:val="2"/>
                <w:lang w:val="fr-FR"/>
                <w14:ligatures w14:val="standardContextual"/>
              </w:rPr>
              <w:t xml:space="preserve"> </w:t>
            </w:r>
            <w:proofErr w:type="spellStart"/>
            <w:r w:rsidRPr="009148FB">
              <w:rPr>
                <w:rFonts w:ascii="Calibri" w:eastAsia="Calibri" w:hAnsi="Calibri" w:cs="Times New Roman"/>
                <w:b/>
                <w:kern w:val="2"/>
                <w:lang w:val="fr-FR"/>
                <w14:ligatures w14:val="standardContextual"/>
              </w:rPr>
              <w:t>liver</w:t>
            </w:r>
            <w:proofErr w:type="spellEnd"/>
            <w:r w:rsidRPr="009148FB">
              <w:rPr>
                <w:rFonts w:ascii="Calibri" w:eastAsia="Calibri" w:hAnsi="Calibri" w:cs="Times New Roman"/>
                <w:b/>
                <w:kern w:val="2"/>
                <w:lang w:val="fr-FR"/>
                <w14:ligatures w14:val="standardContextual"/>
              </w:rPr>
              <w:t xml:space="preserve"> + </w:t>
            </w:r>
            <w:proofErr w:type="spellStart"/>
            <w:r w:rsidRPr="009148FB">
              <w:rPr>
                <w:rFonts w:ascii="Calibri" w:eastAsia="Calibri" w:hAnsi="Calibri" w:cs="Times New Roman"/>
                <w:b/>
                <w:kern w:val="2"/>
                <w:lang w:val="fr-FR"/>
                <w14:ligatures w14:val="standardContextual"/>
              </w:rPr>
              <w:t>Hb</w:t>
            </w:r>
            <w:proofErr w:type="spellEnd"/>
            <w:r w:rsidRPr="009148FB">
              <w:rPr>
                <w:rFonts w:ascii="Calibri" w:eastAsia="Calibri" w:hAnsi="Calibri" w:cs="Times New Roman"/>
                <w:b/>
                <w:kern w:val="2"/>
                <w:lang w:val="fr-FR"/>
                <w14:ligatures w14:val="standardContextual"/>
              </w:rPr>
              <w:t>&lt;12 g/dl</w:t>
            </w:r>
          </w:p>
        </w:tc>
        <w:tc>
          <w:tcPr>
            <w:tcW w:w="992" w:type="dxa"/>
            <w:tcBorders>
              <w:top w:val="single" w:sz="12" w:space="0" w:color="auto"/>
              <w:left w:val="single" w:sz="18" w:space="0" w:color="auto"/>
              <w:bottom w:val="nil"/>
            </w:tcBorders>
            <w:shd w:val="clear" w:color="auto" w:fill="FFFFFF"/>
          </w:tcPr>
          <w:p w14:paraId="51731705"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5/9</w:t>
            </w:r>
          </w:p>
        </w:tc>
        <w:tc>
          <w:tcPr>
            <w:tcW w:w="1134" w:type="dxa"/>
            <w:tcBorders>
              <w:top w:val="single" w:sz="12" w:space="0" w:color="auto"/>
              <w:bottom w:val="nil"/>
            </w:tcBorders>
            <w:shd w:val="clear" w:color="auto" w:fill="FFFFFF"/>
          </w:tcPr>
          <w:p w14:paraId="4746EFEF"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55,6</w:t>
            </w:r>
          </w:p>
        </w:tc>
        <w:tc>
          <w:tcPr>
            <w:tcW w:w="1134" w:type="dxa"/>
            <w:tcBorders>
              <w:top w:val="single" w:sz="12" w:space="0" w:color="auto"/>
              <w:bottom w:val="nil"/>
              <w:right w:val="nil"/>
            </w:tcBorders>
            <w:shd w:val="clear" w:color="auto" w:fill="FFFFFF"/>
          </w:tcPr>
          <w:p w14:paraId="076F8ADB"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6/8</w:t>
            </w:r>
          </w:p>
        </w:tc>
        <w:tc>
          <w:tcPr>
            <w:tcW w:w="1134" w:type="dxa"/>
            <w:tcBorders>
              <w:top w:val="single" w:sz="12" w:space="0" w:color="auto"/>
              <w:left w:val="nil"/>
              <w:bottom w:val="nil"/>
            </w:tcBorders>
            <w:shd w:val="clear" w:color="auto" w:fill="FFFFFF"/>
          </w:tcPr>
          <w:p w14:paraId="5D2E9DAB"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75</w:t>
            </w:r>
          </w:p>
        </w:tc>
        <w:tc>
          <w:tcPr>
            <w:tcW w:w="1134" w:type="dxa"/>
            <w:tcBorders>
              <w:top w:val="single" w:sz="12" w:space="0" w:color="auto"/>
              <w:bottom w:val="nil"/>
            </w:tcBorders>
            <w:shd w:val="clear" w:color="auto" w:fill="FFFFFF"/>
          </w:tcPr>
          <w:p w14:paraId="6063861B"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45,4</w:t>
            </w:r>
          </w:p>
        </w:tc>
      </w:tr>
      <w:tr w:rsidR="009148FB" w:rsidRPr="009148FB" w14:paraId="572FB4D9" w14:textId="77777777" w:rsidTr="009148FB">
        <w:tc>
          <w:tcPr>
            <w:tcW w:w="5529" w:type="dxa"/>
            <w:tcBorders>
              <w:top w:val="nil"/>
              <w:right w:val="single" w:sz="18" w:space="0" w:color="auto"/>
            </w:tcBorders>
          </w:tcPr>
          <w:p w14:paraId="16BD5D6F" w14:textId="77777777" w:rsidR="009148FB" w:rsidRPr="009148FB" w:rsidRDefault="009148FB" w:rsidP="009148FB">
            <w:pPr>
              <w:rPr>
                <w:rFonts w:ascii="Calibri" w:eastAsia="Calibri" w:hAnsi="Calibri" w:cs="Times New Roman"/>
                <w:b/>
                <w:kern w:val="2"/>
                <w:lang w:val="fr-FR"/>
                <w14:ligatures w14:val="standardContextual"/>
              </w:rPr>
            </w:pPr>
            <w:proofErr w:type="spellStart"/>
            <w:r w:rsidRPr="009148FB">
              <w:rPr>
                <w:rFonts w:ascii="Calibri" w:eastAsia="Calibri" w:hAnsi="Calibri" w:cs="Times New Roman"/>
                <w:b/>
                <w:kern w:val="2"/>
                <w:lang w:val="fr-FR"/>
                <w14:ligatures w14:val="standardContextual"/>
              </w:rPr>
              <w:t>Splenomegaly</w:t>
            </w:r>
            <w:proofErr w:type="spellEnd"/>
            <w:r w:rsidRPr="009148FB">
              <w:rPr>
                <w:rFonts w:ascii="Calibri" w:eastAsia="Calibri" w:hAnsi="Calibri" w:cs="Times New Roman"/>
                <w:b/>
                <w:kern w:val="2"/>
                <w:lang w:val="fr-FR"/>
                <w14:ligatures w14:val="standardContextual"/>
              </w:rPr>
              <w:t xml:space="preserve"> + </w:t>
            </w:r>
            <w:proofErr w:type="spellStart"/>
            <w:r w:rsidRPr="009148FB">
              <w:rPr>
                <w:rFonts w:ascii="Calibri" w:eastAsia="Calibri" w:hAnsi="Calibri" w:cs="Times New Roman"/>
                <w:b/>
                <w:kern w:val="2"/>
                <w:lang w:val="fr-FR"/>
                <w14:ligatures w14:val="standardContextual"/>
              </w:rPr>
              <w:t>hypertrophic</w:t>
            </w:r>
            <w:proofErr w:type="spellEnd"/>
            <w:r w:rsidRPr="009148FB">
              <w:rPr>
                <w:rFonts w:ascii="Calibri" w:eastAsia="Calibri" w:hAnsi="Calibri" w:cs="Times New Roman"/>
                <w:b/>
                <w:kern w:val="2"/>
                <w:lang w:val="fr-FR"/>
                <w14:ligatures w14:val="standardContextual"/>
              </w:rPr>
              <w:t xml:space="preserve"> </w:t>
            </w:r>
            <w:proofErr w:type="spellStart"/>
            <w:r w:rsidRPr="009148FB">
              <w:rPr>
                <w:rFonts w:ascii="Calibri" w:eastAsia="Calibri" w:hAnsi="Calibri" w:cs="Times New Roman"/>
                <w:b/>
                <w:kern w:val="2"/>
                <w:lang w:val="fr-FR"/>
                <w14:ligatures w14:val="standardContextual"/>
              </w:rPr>
              <w:t>liver</w:t>
            </w:r>
            <w:proofErr w:type="spellEnd"/>
            <w:r w:rsidRPr="009148FB">
              <w:rPr>
                <w:rFonts w:ascii="Calibri" w:eastAsia="Calibri" w:hAnsi="Calibri" w:cs="Times New Roman"/>
                <w:b/>
                <w:kern w:val="2"/>
                <w:lang w:val="fr-FR"/>
                <w14:ligatures w14:val="standardContextual"/>
              </w:rPr>
              <w:t xml:space="preserve"> + </w:t>
            </w:r>
            <w:proofErr w:type="spellStart"/>
            <w:r w:rsidRPr="009148FB">
              <w:rPr>
                <w:rFonts w:ascii="Calibri" w:eastAsia="Calibri" w:hAnsi="Calibri" w:cs="Times New Roman"/>
                <w:b/>
                <w:kern w:val="2"/>
                <w:lang w:val="fr-FR"/>
                <w14:ligatures w14:val="standardContextual"/>
              </w:rPr>
              <w:t>Hb</w:t>
            </w:r>
            <w:proofErr w:type="spellEnd"/>
            <w:r w:rsidRPr="009148FB">
              <w:rPr>
                <w:rFonts w:ascii="Calibri" w:eastAsia="Calibri" w:hAnsi="Calibri" w:cs="Times New Roman"/>
                <w:b/>
                <w:kern w:val="2"/>
                <w:lang w:val="fr-FR"/>
                <w14:ligatures w14:val="standardContextual"/>
              </w:rPr>
              <w:t>&lt;12 g/dl</w:t>
            </w:r>
          </w:p>
        </w:tc>
        <w:tc>
          <w:tcPr>
            <w:tcW w:w="992" w:type="dxa"/>
            <w:tcBorders>
              <w:top w:val="nil"/>
              <w:left w:val="single" w:sz="18" w:space="0" w:color="auto"/>
              <w:bottom w:val="nil"/>
            </w:tcBorders>
            <w:shd w:val="clear" w:color="auto" w:fill="FFFFFF"/>
          </w:tcPr>
          <w:p w14:paraId="79B622EB"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4/9</w:t>
            </w:r>
          </w:p>
        </w:tc>
        <w:tc>
          <w:tcPr>
            <w:tcW w:w="1134" w:type="dxa"/>
            <w:tcBorders>
              <w:top w:val="nil"/>
              <w:bottom w:val="nil"/>
            </w:tcBorders>
            <w:shd w:val="clear" w:color="auto" w:fill="FFFFFF"/>
          </w:tcPr>
          <w:p w14:paraId="5B668908"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44,4</w:t>
            </w:r>
          </w:p>
        </w:tc>
        <w:tc>
          <w:tcPr>
            <w:tcW w:w="1134" w:type="dxa"/>
            <w:tcBorders>
              <w:top w:val="nil"/>
              <w:bottom w:val="nil"/>
              <w:right w:val="nil"/>
            </w:tcBorders>
            <w:shd w:val="clear" w:color="auto" w:fill="FFFFFF"/>
          </w:tcPr>
          <w:p w14:paraId="07A3D4E5"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5/8</w:t>
            </w:r>
          </w:p>
        </w:tc>
        <w:tc>
          <w:tcPr>
            <w:tcW w:w="1134" w:type="dxa"/>
            <w:tcBorders>
              <w:top w:val="nil"/>
              <w:left w:val="nil"/>
              <w:bottom w:val="nil"/>
            </w:tcBorders>
            <w:shd w:val="clear" w:color="auto" w:fill="FFFFFF"/>
          </w:tcPr>
          <w:p w14:paraId="332B18A1"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62,5</w:t>
            </w:r>
          </w:p>
        </w:tc>
        <w:tc>
          <w:tcPr>
            <w:tcW w:w="1134" w:type="dxa"/>
            <w:tcBorders>
              <w:top w:val="nil"/>
              <w:bottom w:val="nil"/>
            </w:tcBorders>
            <w:shd w:val="clear" w:color="auto" w:fill="FFFFFF"/>
          </w:tcPr>
          <w:p w14:paraId="175C9E40"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44,4</w:t>
            </w:r>
          </w:p>
        </w:tc>
      </w:tr>
      <w:tr w:rsidR="009148FB" w:rsidRPr="009148FB" w14:paraId="7FC1396F" w14:textId="77777777" w:rsidTr="009148FB">
        <w:tc>
          <w:tcPr>
            <w:tcW w:w="5529" w:type="dxa"/>
            <w:tcBorders>
              <w:top w:val="nil"/>
              <w:right w:val="single" w:sz="18" w:space="0" w:color="auto"/>
            </w:tcBorders>
          </w:tcPr>
          <w:p w14:paraId="5C39BA21" w14:textId="77777777" w:rsidR="009148FB" w:rsidRPr="009148FB" w:rsidRDefault="009148FB" w:rsidP="009148FB">
            <w:pPr>
              <w:rPr>
                <w:rFonts w:ascii="Calibri" w:eastAsia="Calibri" w:hAnsi="Calibri" w:cs="Times New Roman"/>
                <w:b/>
                <w:kern w:val="2"/>
                <w:lang w:val="fr-FR"/>
                <w14:ligatures w14:val="standardContextual"/>
              </w:rPr>
            </w:pPr>
            <w:proofErr w:type="spellStart"/>
            <w:r w:rsidRPr="009148FB">
              <w:rPr>
                <w:rFonts w:ascii="Calibri" w:eastAsia="Calibri" w:hAnsi="Calibri" w:cs="Times New Roman"/>
                <w:b/>
                <w:kern w:val="2"/>
                <w:lang w:val="fr-FR"/>
                <w14:ligatures w14:val="standardContextual"/>
              </w:rPr>
              <w:t>Splenomegaly</w:t>
            </w:r>
            <w:proofErr w:type="spellEnd"/>
            <w:r w:rsidRPr="009148FB">
              <w:rPr>
                <w:rFonts w:ascii="Calibri" w:eastAsia="Calibri" w:hAnsi="Calibri" w:cs="Times New Roman"/>
                <w:b/>
                <w:kern w:val="2"/>
                <w:lang w:val="fr-FR"/>
                <w14:ligatures w14:val="standardContextual"/>
              </w:rPr>
              <w:t xml:space="preserve"> + </w:t>
            </w:r>
            <w:proofErr w:type="spellStart"/>
            <w:r w:rsidRPr="009148FB">
              <w:rPr>
                <w:rFonts w:ascii="Calibri" w:eastAsia="Calibri" w:hAnsi="Calibri" w:cs="Times New Roman"/>
                <w:b/>
                <w:kern w:val="2"/>
                <w:lang w:val="fr-FR"/>
                <w14:ligatures w14:val="standardContextual"/>
              </w:rPr>
              <w:t>atrophic</w:t>
            </w:r>
            <w:proofErr w:type="spellEnd"/>
            <w:r w:rsidRPr="009148FB">
              <w:rPr>
                <w:rFonts w:ascii="Calibri" w:eastAsia="Calibri" w:hAnsi="Calibri" w:cs="Times New Roman"/>
                <w:b/>
                <w:kern w:val="2"/>
                <w:lang w:val="fr-FR"/>
                <w14:ligatures w14:val="standardContextual"/>
              </w:rPr>
              <w:t xml:space="preserve"> </w:t>
            </w:r>
            <w:proofErr w:type="spellStart"/>
            <w:r w:rsidRPr="009148FB">
              <w:rPr>
                <w:rFonts w:ascii="Calibri" w:eastAsia="Calibri" w:hAnsi="Calibri" w:cs="Times New Roman"/>
                <w:b/>
                <w:kern w:val="2"/>
                <w:lang w:val="fr-FR"/>
                <w14:ligatures w14:val="standardContextual"/>
              </w:rPr>
              <w:t>liver</w:t>
            </w:r>
            <w:proofErr w:type="spellEnd"/>
            <w:r w:rsidRPr="009148FB">
              <w:rPr>
                <w:rFonts w:ascii="Calibri" w:eastAsia="Calibri" w:hAnsi="Calibri" w:cs="Times New Roman"/>
                <w:b/>
                <w:kern w:val="2"/>
                <w:lang w:val="fr-FR"/>
                <w14:ligatures w14:val="standardContextual"/>
              </w:rPr>
              <w:t xml:space="preserve"> + </w:t>
            </w:r>
            <w:proofErr w:type="spellStart"/>
            <w:r w:rsidRPr="009148FB">
              <w:rPr>
                <w:rFonts w:ascii="Calibri" w:eastAsia="Calibri" w:hAnsi="Calibri" w:cs="Times New Roman"/>
                <w:b/>
                <w:kern w:val="2"/>
                <w:lang w:val="fr-FR"/>
                <w14:ligatures w14:val="standardContextual"/>
              </w:rPr>
              <w:t>Hb</w:t>
            </w:r>
            <w:proofErr w:type="spellEnd"/>
            <w:r w:rsidRPr="009148FB">
              <w:rPr>
                <w:rFonts w:ascii="Calibri" w:eastAsia="Calibri" w:hAnsi="Calibri" w:cs="Times New Roman"/>
                <w:b/>
                <w:kern w:val="2"/>
                <w:lang w:val="fr-FR"/>
                <w14:ligatures w14:val="standardContextual"/>
              </w:rPr>
              <w:t>&lt;12 g/dl</w:t>
            </w:r>
          </w:p>
        </w:tc>
        <w:tc>
          <w:tcPr>
            <w:tcW w:w="992" w:type="dxa"/>
            <w:tcBorders>
              <w:top w:val="nil"/>
              <w:left w:val="single" w:sz="18" w:space="0" w:color="auto"/>
              <w:bottom w:val="nil"/>
            </w:tcBorders>
            <w:shd w:val="clear" w:color="auto" w:fill="FFFFFF"/>
          </w:tcPr>
          <w:p w14:paraId="2DA660E7"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1/9</w:t>
            </w:r>
          </w:p>
        </w:tc>
        <w:tc>
          <w:tcPr>
            <w:tcW w:w="1134" w:type="dxa"/>
            <w:tcBorders>
              <w:top w:val="nil"/>
              <w:bottom w:val="nil"/>
            </w:tcBorders>
            <w:shd w:val="clear" w:color="auto" w:fill="FFFFFF"/>
          </w:tcPr>
          <w:p w14:paraId="62E03A62"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11,1</w:t>
            </w:r>
          </w:p>
        </w:tc>
        <w:tc>
          <w:tcPr>
            <w:tcW w:w="1134" w:type="dxa"/>
            <w:tcBorders>
              <w:top w:val="nil"/>
              <w:bottom w:val="nil"/>
              <w:right w:val="nil"/>
            </w:tcBorders>
            <w:shd w:val="clear" w:color="auto" w:fill="FFFFFF"/>
          </w:tcPr>
          <w:p w14:paraId="4F2CB1D8"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1/8</w:t>
            </w:r>
          </w:p>
        </w:tc>
        <w:tc>
          <w:tcPr>
            <w:tcW w:w="1134" w:type="dxa"/>
            <w:tcBorders>
              <w:top w:val="nil"/>
              <w:left w:val="nil"/>
              <w:bottom w:val="nil"/>
            </w:tcBorders>
            <w:shd w:val="clear" w:color="auto" w:fill="FFFFFF"/>
          </w:tcPr>
          <w:p w14:paraId="00AF890F"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12,5</w:t>
            </w:r>
          </w:p>
        </w:tc>
        <w:tc>
          <w:tcPr>
            <w:tcW w:w="1134" w:type="dxa"/>
            <w:tcBorders>
              <w:top w:val="nil"/>
              <w:bottom w:val="nil"/>
            </w:tcBorders>
            <w:shd w:val="clear" w:color="auto" w:fill="FFFFFF"/>
          </w:tcPr>
          <w:p w14:paraId="6929B2E7"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50</w:t>
            </w:r>
          </w:p>
        </w:tc>
      </w:tr>
      <w:tr w:rsidR="009148FB" w:rsidRPr="009148FB" w14:paraId="60596CEE" w14:textId="77777777" w:rsidTr="009148FB">
        <w:tc>
          <w:tcPr>
            <w:tcW w:w="5529" w:type="dxa"/>
            <w:tcBorders>
              <w:top w:val="nil"/>
              <w:bottom w:val="single" w:sz="12" w:space="0" w:color="auto"/>
              <w:right w:val="single" w:sz="18" w:space="0" w:color="auto"/>
            </w:tcBorders>
          </w:tcPr>
          <w:p w14:paraId="32C543BF" w14:textId="77777777" w:rsidR="009148FB" w:rsidRPr="009148FB" w:rsidRDefault="009148FB" w:rsidP="009148FB">
            <w:pPr>
              <w:rPr>
                <w:rFonts w:ascii="Calibri" w:eastAsia="Calibri" w:hAnsi="Calibri" w:cs="Times New Roman"/>
                <w:b/>
                <w:kern w:val="2"/>
                <w:lang w:val="fr-FR"/>
                <w14:ligatures w14:val="standardContextual"/>
              </w:rPr>
            </w:pPr>
            <w:proofErr w:type="spellStart"/>
            <w:r w:rsidRPr="009148FB">
              <w:rPr>
                <w:rFonts w:ascii="Calibri" w:eastAsia="Calibri" w:hAnsi="Calibri" w:cs="Times New Roman"/>
                <w:b/>
                <w:kern w:val="2"/>
                <w:lang w:val="fr-FR"/>
                <w14:ligatures w14:val="standardContextual"/>
              </w:rPr>
              <w:t>Splenomegaly</w:t>
            </w:r>
            <w:proofErr w:type="spellEnd"/>
            <w:r w:rsidRPr="009148FB">
              <w:rPr>
                <w:rFonts w:ascii="Calibri" w:eastAsia="Calibri" w:hAnsi="Calibri" w:cs="Times New Roman"/>
                <w:b/>
                <w:kern w:val="2"/>
                <w:lang w:val="fr-FR"/>
                <w14:ligatures w14:val="standardContextual"/>
              </w:rPr>
              <w:t xml:space="preserve"> + </w:t>
            </w:r>
            <w:proofErr w:type="spellStart"/>
            <w:r w:rsidRPr="009148FB">
              <w:rPr>
                <w:rFonts w:ascii="Calibri" w:eastAsia="Calibri" w:hAnsi="Calibri" w:cs="Times New Roman"/>
                <w:b/>
                <w:kern w:val="2"/>
                <w:lang w:val="fr-FR"/>
                <w14:ligatures w14:val="standardContextual"/>
              </w:rPr>
              <w:t>dilated</w:t>
            </w:r>
            <w:proofErr w:type="spellEnd"/>
            <w:r w:rsidRPr="009148FB">
              <w:rPr>
                <w:rFonts w:ascii="Calibri" w:eastAsia="Calibri" w:hAnsi="Calibri" w:cs="Times New Roman"/>
                <w:b/>
                <w:kern w:val="2"/>
                <w:lang w:val="fr-FR"/>
                <w14:ligatures w14:val="standardContextual"/>
              </w:rPr>
              <w:t xml:space="preserve"> portal </w:t>
            </w:r>
            <w:proofErr w:type="spellStart"/>
            <w:r w:rsidRPr="009148FB">
              <w:rPr>
                <w:rFonts w:ascii="Calibri" w:eastAsia="Calibri" w:hAnsi="Calibri" w:cs="Times New Roman"/>
                <w:b/>
                <w:kern w:val="2"/>
                <w:lang w:val="fr-FR"/>
                <w14:ligatures w14:val="standardContextual"/>
              </w:rPr>
              <w:t>trunk</w:t>
            </w:r>
            <w:proofErr w:type="spellEnd"/>
            <w:r w:rsidRPr="009148FB">
              <w:rPr>
                <w:rFonts w:ascii="Calibri" w:eastAsia="Calibri" w:hAnsi="Calibri" w:cs="Times New Roman"/>
                <w:b/>
                <w:kern w:val="2"/>
                <w:lang w:val="fr-FR"/>
                <w14:ligatures w14:val="standardContextual"/>
              </w:rPr>
              <w:t xml:space="preserve"> + </w:t>
            </w:r>
            <w:proofErr w:type="spellStart"/>
            <w:r w:rsidRPr="009148FB">
              <w:rPr>
                <w:rFonts w:ascii="Calibri" w:eastAsia="Calibri" w:hAnsi="Calibri" w:cs="Times New Roman"/>
                <w:b/>
                <w:kern w:val="2"/>
                <w:lang w:val="fr-FR"/>
                <w14:ligatures w14:val="standardContextual"/>
              </w:rPr>
              <w:t>Hb</w:t>
            </w:r>
            <w:proofErr w:type="spellEnd"/>
            <w:r w:rsidRPr="009148FB">
              <w:rPr>
                <w:rFonts w:ascii="Calibri" w:eastAsia="Calibri" w:hAnsi="Calibri" w:cs="Times New Roman"/>
                <w:b/>
                <w:kern w:val="2"/>
                <w:lang w:val="fr-FR"/>
                <w14:ligatures w14:val="standardContextual"/>
              </w:rPr>
              <w:t>&lt;12 g/dl</w:t>
            </w:r>
          </w:p>
        </w:tc>
        <w:tc>
          <w:tcPr>
            <w:tcW w:w="992" w:type="dxa"/>
            <w:tcBorders>
              <w:top w:val="nil"/>
              <w:left w:val="single" w:sz="18" w:space="0" w:color="auto"/>
              <w:bottom w:val="single" w:sz="12" w:space="0" w:color="auto"/>
            </w:tcBorders>
            <w:shd w:val="clear" w:color="auto" w:fill="FFFFFF"/>
          </w:tcPr>
          <w:p w14:paraId="54C4C9EE"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3/9</w:t>
            </w:r>
          </w:p>
        </w:tc>
        <w:tc>
          <w:tcPr>
            <w:tcW w:w="1134" w:type="dxa"/>
            <w:tcBorders>
              <w:top w:val="nil"/>
              <w:bottom w:val="single" w:sz="12" w:space="0" w:color="auto"/>
            </w:tcBorders>
            <w:shd w:val="clear" w:color="auto" w:fill="FFFFFF"/>
          </w:tcPr>
          <w:p w14:paraId="1C839D9C"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33,3</w:t>
            </w:r>
          </w:p>
        </w:tc>
        <w:tc>
          <w:tcPr>
            <w:tcW w:w="1134" w:type="dxa"/>
            <w:tcBorders>
              <w:top w:val="nil"/>
              <w:bottom w:val="single" w:sz="12" w:space="0" w:color="auto"/>
              <w:right w:val="nil"/>
            </w:tcBorders>
            <w:shd w:val="clear" w:color="auto" w:fill="FFFFFF"/>
          </w:tcPr>
          <w:p w14:paraId="00421D9A"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2/8</w:t>
            </w:r>
          </w:p>
        </w:tc>
        <w:tc>
          <w:tcPr>
            <w:tcW w:w="1134" w:type="dxa"/>
            <w:tcBorders>
              <w:top w:val="nil"/>
              <w:left w:val="nil"/>
              <w:bottom w:val="single" w:sz="12" w:space="0" w:color="auto"/>
            </w:tcBorders>
            <w:shd w:val="clear" w:color="auto" w:fill="FFFFFF"/>
          </w:tcPr>
          <w:p w14:paraId="03764BB4"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25</w:t>
            </w:r>
          </w:p>
        </w:tc>
        <w:tc>
          <w:tcPr>
            <w:tcW w:w="1134" w:type="dxa"/>
            <w:tcBorders>
              <w:top w:val="nil"/>
              <w:bottom w:val="single" w:sz="12" w:space="0" w:color="auto"/>
            </w:tcBorders>
            <w:shd w:val="clear" w:color="auto" w:fill="FFFFFF"/>
          </w:tcPr>
          <w:p w14:paraId="6C42F90E"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60</w:t>
            </w:r>
          </w:p>
        </w:tc>
      </w:tr>
      <w:tr w:rsidR="009148FB" w:rsidRPr="009148FB" w14:paraId="471F0C70" w14:textId="77777777" w:rsidTr="009148FB">
        <w:tc>
          <w:tcPr>
            <w:tcW w:w="5529" w:type="dxa"/>
            <w:tcBorders>
              <w:top w:val="single" w:sz="12" w:space="0" w:color="auto"/>
              <w:right w:val="single" w:sz="18" w:space="0" w:color="auto"/>
            </w:tcBorders>
          </w:tcPr>
          <w:p w14:paraId="61B4CE3C" w14:textId="77777777" w:rsidR="009148FB" w:rsidRPr="009148FB" w:rsidRDefault="009148FB" w:rsidP="009148FB">
            <w:pPr>
              <w:rPr>
                <w:rFonts w:ascii="Calibri" w:eastAsia="Calibri" w:hAnsi="Calibri" w:cs="Times New Roman"/>
                <w:b/>
                <w:kern w:val="2"/>
                <w:lang w:val="fr-FR"/>
                <w14:ligatures w14:val="standardContextual"/>
              </w:rPr>
            </w:pPr>
            <w:r w:rsidRPr="009148FB">
              <w:rPr>
                <w:rFonts w:ascii="Calibri" w:eastAsia="Calibri" w:hAnsi="Calibri" w:cs="Times New Roman"/>
                <w:b/>
                <w:kern w:val="2"/>
                <w:lang w:val="fr-FR"/>
                <w14:ligatures w14:val="standardContextual"/>
              </w:rPr>
              <w:t xml:space="preserve">CVC + </w:t>
            </w:r>
            <w:proofErr w:type="spellStart"/>
            <w:r w:rsidRPr="009148FB">
              <w:rPr>
                <w:rFonts w:ascii="Calibri" w:eastAsia="Calibri" w:hAnsi="Calibri" w:cs="Times New Roman"/>
                <w:b/>
                <w:kern w:val="2"/>
                <w:lang w:val="fr-FR"/>
                <w14:ligatures w14:val="standardContextual"/>
              </w:rPr>
              <w:t>hypertrophic</w:t>
            </w:r>
            <w:proofErr w:type="spellEnd"/>
            <w:r w:rsidRPr="009148FB">
              <w:rPr>
                <w:rFonts w:ascii="Calibri" w:eastAsia="Calibri" w:hAnsi="Calibri" w:cs="Times New Roman"/>
                <w:b/>
                <w:kern w:val="2"/>
                <w:lang w:val="fr-FR"/>
                <w14:ligatures w14:val="standardContextual"/>
              </w:rPr>
              <w:t xml:space="preserve"> </w:t>
            </w:r>
            <w:proofErr w:type="spellStart"/>
            <w:r w:rsidRPr="009148FB">
              <w:rPr>
                <w:rFonts w:ascii="Calibri" w:eastAsia="Calibri" w:hAnsi="Calibri" w:cs="Times New Roman"/>
                <w:b/>
                <w:kern w:val="2"/>
                <w:lang w:val="fr-FR"/>
                <w14:ligatures w14:val="standardContextual"/>
              </w:rPr>
              <w:t>liver</w:t>
            </w:r>
            <w:proofErr w:type="spellEnd"/>
            <w:r w:rsidRPr="009148FB">
              <w:rPr>
                <w:rFonts w:ascii="Calibri" w:eastAsia="Calibri" w:hAnsi="Calibri" w:cs="Times New Roman"/>
                <w:b/>
                <w:kern w:val="2"/>
                <w:lang w:val="fr-FR"/>
                <w14:ligatures w14:val="standardContextual"/>
              </w:rPr>
              <w:t xml:space="preserve"> + </w:t>
            </w:r>
            <w:proofErr w:type="spellStart"/>
            <w:r w:rsidRPr="009148FB">
              <w:rPr>
                <w:rFonts w:ascii="Calibri" w:eastAsia="Calibri" w:hAnsi="Calibri" w:cs="Times New Roman"/>
                <w:b/>
                <w:kern w:val="2"/>
                <w:lang w:val="fr-FR"/>
                <w14:ligatures w14:val="standardContextual"/>
              </w:rPr>
              <w:t>Hb</w:t>
            </w:r>
            <w:proofErr w:type="spellEnd"/>
            <w:r w:rsidRPr="009148FB">
              <w:rPr>
                <w:rFonts w:ascii="Calibri" w:eastAsia="Calibri" w:hAnsi="Calibri" w:cs="Times New Roman"/>
                <w:b/>
                <w:kern w:val="2"/>
                <w:lang w:val="fr-FR"/>
                <w14:ligatures w14:val="standardContextual"/>
              </w:rPr>
              <w:t>&lt;12 g/dl</w:t>
            </w:r>
          </w:p>
        </w:tc>
        <w:tc>
          <w:tcPr>
            <w:tcW w:w="992" w:type="dxa"/>
            <w:tcBorders>
              <w:top w:val="single" w:sz="12" w:space="0" w:color="auto"/>
              <w:left w:val="single" w:sz="18" w:space="0" w:color="auto"/>
              <w:bottom w:val="nil"/>
              <w:right w:val="nil"/>
            </w:tcBorders>
            <w:shd w:val="clear" w:color="auto" w:fill="FFFFFF"/>
          </w:tcPr>
          <w:p w14:paraId="7058C396"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14/16</w:t>
            </w:r>
          </w:p>
        </w:tc>
        <w:tc>
          <w:tcPr>
            <w:tcW w:w="1134" w:type="dxa"/>
            <w:tcBorders>
              <w:top w:val="single" w:sz="12" w:space="0" w:color="auto"/>
              <w:left w:val="nil"/>
              <w:bottom w:val="nil"/>
              <w:right w:val="nil"/>
            </w:tcBorders>
            <w:shd w:val="clear" w:color="auto" w:fill="FFFFFF"/>
          </w:tcPr>
          <w:p w14:paraId="185451FF"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87,5</w:t>
            </w:r>
          </w:p>
        </w:tc>
        <w:tc>
          <w:tcPr>
            <w:tcW w:w="1134" w:type="dxa"/>
            <w:tcBorders>
              <w:top w:val="single" w:sz="12" w:space="0" w:color="auto"/>
              <w:left w:val="nil"/>
              <w:bottom w:val="nil"/>
              <w:right w:val="nil"/>
            </w:tcBorders>
            <w:shd w:val="clear" w:color="auto" w:fill="FFFFFF"/>
          </w:tcPr>
          <w:p w14:paraId="75DA6AE4"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0</w:t>
            </w:r>
          </w:p>
        </w:tc>
        <w:tc>
          <w:tcPr>
            <w:tcW w:w="1134" w:type="dxa"/>
            <w:tcBorders>
              <w:top w:val="single" w:sz="12" w:space="0" w:color="auto"/>
              <w:left w:val="nil"/>
              <w:bottom w:val="nil"/>
              <w:right w:val="nil"/>
            </w:tcBorders>
            <w:shd w:val="clear" w:color="auto" w:fill="FFFFFF"/>
          </w:tcPr>
          <w:p w14:paraId="5743A310"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0</w:t>
            </w:r>
          </w:p>
        </w:tc>
        <w:tc>
          <w:tcPr>
            <w:tcW w:w="1134" w:type="dxa"/>
            <w:tcBorders>
              <w:top w:val="single" w:sz="12" w:space="0" w:color="auto"/>
              <w:left w:val="nil"/>
              <w:bottom w:val="nil"/>
            </w:tcBorders>
            <w:shd w:val="clear" w:color="auto" w:fill="FFFFFF"/>
          </w:tcPr>
          <w:p w14:paraId="58D38EED"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100</w:t>
            </w:r>
          </w:p>
        </w:tc>
      </w:tr>
      <w:tr w:rsidR="009148FB" w:rsidRPr="009148FB" w14:paraId="6253F5BA" w14:textId="77777777" w:rsidTr="009148FB">
        <w:trPr>
          <w:trHeight w:val="89"/>
        </w:trPr>
        <w:tc>
          <w:tcPr>
            <w:tcW w:w="5529" w:type="dxa"/>
            <w:tcBorders>
              <w:top w:val="nil"/>
              <w:right w:val="single" w:sz="18" w:space="0" w:color="auto"/>
            </w:tcBorders>
          </w:tcPr>
          <w:p w14:paraId="0D2D0593" w14:textId="77777777" w:rsidR="009148FB" w:rsidRPr="009148FB" w:rsidRDefault="009148FB" w:rsidP="009148FB">
            <w:pPr>
              <w:rPr>
                <w:rFonts w:ascii="Calibri" w:eastAsia="Calibri" w:hAnsi="Calibri" w:cs="Times New Roman"/>
                <w:b/>
                <w:kern w:val="2"/>
                <w:lang w:val="fr-FR"/>
                <w14:ligatures w14:val="standardContextual"/>
              </w:rPr>
            </w:pPr>
            <w:r w:rsidRPr="009148FB">
              <w:rPr>
                <w:rFonts w:ascii="Calibri" w:eastAsia="Calibri" w:hAnsi="Calibri" w:cs="Times New Roman"/>
                <w:b/>
                <w:kern w:val="2"/>
                <w:lang w:val="fr-FR"/>
                <w14:ligatures w14:val="standardContextual"/>
              </w:rPr>
              <w:t xml:space="preserve">CVC + </w:t>
            </w:r>
            <w:proofErr w:type="spellStart"/>
            <w:r w:rsidRPr="009148FB">
              <w:rPr>
                <w:rFonts w:ascii="Calibri" w:eastAsia="Calibri" w:hAnsi="Calibri" w:cs="Times New Roman"/>
                <w:b/>
                <w:kern w:val="2"/>
                <w:lang w:val="fr-FR"/>
                <w14:ligatures w14:val="standardContextual"/>
              </w:rPr>
              <w:t>heterogenous</w:t>
            </w:r>
            <w:proofErr w:type="spellEnd"/>
            <w:r w:rsidRPr="009148FB">
              <w:rPr>
                <w:rFonts w:ascii="Calibri" w:eastAsia="Calibri" w:hAnsi="Calibri" w:cs="Times New Roman"/>
                <w:b/>
                <w:kern w:val="2"/>
                <w:lang w:val="fr-FR"/>
                <w14:ligatures w14:val="standardContextual"/>
              </w:rPr>
              <w:t xml:space="preserve"> </w:t>
            </w:r>
            <w:proofErr w:type="spellStart"/>
            <w:r w:rsidRPr="009148FB">
              <w:rPr>
                <w:rFonts w:ascii="Calibri" w:eastAsia="Calibri" w:hAnsi="Calibri" w:cs="Times New Roman"/>
                <w:b/>
                <w:kern w:val="2"/>
                <w:lang w:val="fr-FR"/>
                <w14:ligatures w14:val="standardContextual"/>
              </w:rPr>
              <w:t>liver</w:t>
            </w:r>
            <w:proofErr w:type="spellEnd"/>
            <w:r w:rsidRPr="009148FB">
              <w:rPr>
                <w:rFonts w:ascii="Calibri" w:eastAsia="Calibri" w:hAnsi="Calibri" w:cs="Times New Roman"/>
                <w:b/>
                <w:kern w:val="2"/>
                <w:lang w:val="fr-FR"/>
                <w14:ligatures w14:val="standardContextual"/>
              </w:rPr>
              <w:t xml:space="preserve"> + </w:t>
            </w:r>
            <w:proofErr w:type="spellStart"/>
            <w:r w:rsidRPr="009148FB">
              <w:rPr>
                <w:rFonts w:ascii="Calibri" w:eastAsia="Calibri" w:hAnsi="Calibri" w:cs="Times New Roman"/>
                <w:b/>
                <w:kern w:val="2"/>
                <w:lang w:val="fr-FR"/>
                <w14:ligatures w14:val="standardContextual"/>
              </w:rPr>
              <w:t>Hb</w:t>
            </w:r>
            <w:proofErr w:type="spellEnd"/>
            <w:r w:rsidRPr="009148FB">
              <w:rPr>
                <w:rFonts w:ascii="Calibri" w:eastAsia="Calibri" w:hAnsi="Calibri" w:cs="Times New Roman"/>
                <w:b/>
                <w:kern w:val="2"/>
                <w:lang w:val="fr-FR"/>
                <w14:ligatures w14:val="standardContextual"/>
              </w:rPr>
              <w:t>&lt;12 g/dl</w:t>
            </w:r>
          </w:p>
        </w:tc>
        <w:tc>
          <w:tcPr>
            <w:tcW w:w="992" w:type="dxa"/>
            <w:tcBorders>
              <w:top w:val="nil"/>
              <w:left w:val="single" w:sz="18" w:space="0" w:color="auto"/>
              <w:bottom w:val="nil"/>
              <w:right w:val="nil"/>
            </w:tcBorders>
            <w:shd w:val="clear" w:color="auto" w:fill="FFFFFF"/>
          </w:tcPr>
          <w:p w14:paraId="133B8690"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7/16</w:t>
            </w:r>
          </w:p>
        </w:tc>
        <w:tc>
          <w:tcPr>
            <w:tcW w:w="1134" w:type="dxa"/>
            <w:tcBorders>
              <w:top w:val="nil"/>
              <w:left w:val="nil"/>
              <w:bottom w:val="nil"/>
              <w:right w:val="nil"/>
            </w:tcBorders>
            <w:shd w:val="clear" w:color="auto" w:fill="FFFFFF"/>
          </w:tcPr>
          <w:p w14:paraId="6DA5F197"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43,8</w:t>
            </w:r>
          </w:p>
        </w:tc>
        <w:tc>
          <w:tcPr>
            <w:tcW w:w="1134" w:type="dxa"/>
            <w:tcBorders>
              <w:top w:val="nil"/>
              <w:left w:val="nil"/>
              <w:bottom w:val="nil"/>
              <w:right w:val="nil"/>
            </w:tcBorders>
            <w:shd w:val="clear" w:color="auto" w:fill="FFFFFF"/>
          </w:tcPr>
          <w:p w14:paraId="12321F4D"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0</w:t>
            </w:r>
          </w:p>
        </w:tc>
        <w:tc>
          <w:tcPr>
            <w:tcW w:w="1134" w:type="dxa"/>
            <w:tcBorders>
              <w:top w:val="nil"/>
              <w:left w:val="nil"/>
              <w:bottom w:val="nil"/>
              <w:right w:val="nil"/>
            </w:tcBorders>
            <w:shd w:val="clear" w:color="auto" w:fill="FFFFFF"/>
          </w:tcPr>
          <w:p w14:paraId="27E780C0"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0</w:t>
            </w:r>
          </w:p>
        </w:tc>
        <w:tc>
          <w:tcPr>
            <w:tcW w:w="1134" w:type="dxa"/>
            <w:tcBorders>
              <w:top w:val="nil"/>
              <w:left w:val="nil"/>
              <w:bottom w:val="nil"/>
            </w:tcBorders>
            <w:shd w:val="clear" w:color="auto" w:fill="FFFFFF"/>
          </w:tcPr>
          <w:p w14:paraId="77430CEE"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100</w:t>
            </w:r>
          </w:p>
        </w:tc>
      </w:tr>
      <w:tr w:rsidR="009148FB" w:rsidRPr="009148FB" w14:paraId="1F2426C2" w14:textId="77777777" w:rsidTr="009148FB">
        <w:tc>
          <w:tcPr>
            <w:tcW w:w="5529" w:type="dxa"/>
            <w:tcBorders>
              <w:top w:val="nil"/>
              <w:right w:val="single" w:sz="18" w:space="0" w:color="auto"/>
            </w:tcBorders>
          </w:tcPr>
          <w:p w14:paraId="4A06D6BB" w14:textId="77777777" w:rsidR="009148FB" w:rsidRPr="009148FB" w:rsidRDefault="009148FB" w:rsidP="009148FB">
            <w:pPr>
              <w:rPr>
                <w:rFonts w:ascii="Calibri" w:eastAsia="Calibri" w:hAnsi="Calibri" w:cs="Times New Roman"/>
                <w:b/>
                <w:kern w:val="2"/>
                <w:lang w:val="fr-FR"/>
                <w14:ligatures w14:val="standardContextual"/>
              </w:rPr>
            </w:pPr>
            <w:r w:rsidRPr="009148FB">
              <w:rPr>
                <w:rFonts w:ascii="Calibri" w:eastAsia="Calibri" w:hAnsi="Calibri" w:cs="Times New Roman"/>
                <w:b/>
                <w:kern w:val="2"/>
                <w:lang w:val="fr-FR"/>
                <w14:ligatures w14:val="standardContextual"/>
              </w:rPr>
              <w:t xml:space="preserve">CVC + </w:t>
            </w:r>
            <w:proofErr w:type="spellStart"/>
            <w:r w:rsidRPr="009148FB">
              <w:rPr>
                <w:rFonts w:ascii="Calibri" w:eastAsia="Calibri" w:hAnsi="Calibri" w:cs="Times New Roman"/>
                <w:b/>
                <w:kern w:val="2"/>
                <w:lang w:val="fr-FR"/>
                <w14:ligatures w14:val="standardContextual"/>
              </w:rPr>
              <w:t>atrophic</w:t>
            </w:r>
            <w:proofErr w:type="spellEnd"/>
            <w:r w:rsidRPr="009148FB">
              <w:rPr>
                <w:rFonts w:ascii="Calibri" w:eastAsia="Calibri" w:hAnsi="Calibri" w:cs="Times New Roman"/>
                <w:b/>
                <w:kern w:val="2"/>
                <w:lang w:val="fr-FR"/>
                <w14:ligatures w14:val="standardContextual"/>
              </w:rPr>
              <w:t xml:space="preserve"> </w:t>
            </w:r>
            <w:proofErr w:type="spellStart"/>
            <w:r w:rsidRPr="009148FB">
              <w:rPr>
                <w:rFonts w:ascii="Calibri" w:eastAsia="Calibri" w:hAnsi="Calibri" w:cs="Times New Roman"/>
                <w:b/>
                <w:kern w:val="2"/>
                <w:lang w:val="fr-FR"/>
                <w14:ligatures w14:val="standardContextual"/>
              </w:rPr>
              <w:t>liver</w:t>
            </w:r>
            <w:proofErr w:type="spellEnd"/>
            <w:r w:rsidRPr="009148FB">
              <w:rPr>
                <w:rFonts w:ascii="Calibri" w:eastAsia="Calibri" w:hAnsi="Calibri" w:cs="Times New Roman"/>
                <w:b/>
                <w:kern w:val="2"/>
                <w:lang w:val="fr-FR"/>
                <w14:ligatures w14:val="standardContextual"/>
              </w:rPr>
              <w:t xml:space="preserve"> + </w:t>
            </w:r>
            <w:proofErr w:type="spellStart"/>
            <w:r w:rsidRPr="009148FB">
              <w:rPr>
                <w:rFonts w:ascii="Calibri" w:eastAsia="Calibri" w:hAnsi="Calibri" w:cs="Times New Roman"/>
                <w:b/>
                <w:kern w:val="2"/>
                <w:lang w:val="fr-FR"/>
                <w14:ligatures w14:val="standardContextual"/>
              </w:rPr>
              <w:t>Hb</w:t>
            </w:r>
            <w:proofErr w:type="spellEnd"/>
            <w:r w:rsidRPr="009148FB">
              <w:rPr>
                <w:rFonts w:ascii="Calibri" w:eastAsia="Calibri" w:hAnsi="Calibri" w:cs="Times New Roman"/>
                <w:b/>
                <w:kern w:val="2"/>
                <w:lang w:val="fr-FR"/>
                <w14:ligatures w14:val="standardContextual"/>
              </w:rPr>
              <w:t>&lt;12 g/dl</w:t>
            </w:r>
          </w:p>
        </w:tc>
        <w:tc>
          <w:tcPr>
            <w:tcW w:w="992" w:type="dxa"/>
            <w:tcBorders>
              <w:top w:val="nil"/>
              <w:left w:val="single" w:sz="18" w:space="0" w:color="auto"/>
              <w:bottom w:val="nil"/>
              <w:right w:val="nil"/>
            </w:tcBorders>
            <w:shd w:val="clear" w:color="auto" w:fill="FFFFFF"/>
          </w:tcPr>
          <w:p w14:paraId="0368AEEF"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2/16</w:t>
            </w:r>
          </w:p>
        </w:tc>
        <w:tc>
          <w:tcPr>
            <w:tcW w:w="1134" w:type="dxa"/>
            <w:tcBorders>
              <w:top w:val="nil"/>
              <w:left w:val="nil"/>
              <w:bottom w:val="nil"/>
              <w:right w:val="nil"/>
            </w:tcBorders>
            <w:shd w:val="clear" w:color="auto" w:fill="FFFFFF"/>
          </w:tcPr>
          <w:p w14:paraId="620BC8FC"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12,35</w:t>
            </w:r>
          </w:p>
        </w:tc>
        <w:tc>
          <w:tcPr>
            <w:tcW w:w="1134" w:type="dxa"/>
            <w:tcBorders>
              <w:top w:val="nil"/>
              <w:left w:val="nil"/>
              <w:bottom w:val="nil"/>
              <w:right w:val="nil"/>
            </w:tcBorders>
            <w:shd w:val="clear" w:color="auto" w:fill="FFFFFF"/>
          </w:tcPr>
          <w:p w14:paraId="792A544B"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0</w:t>
            </w:r>
          </w:p>
        </w:tc>
        <w:tc>
          <w:tcPr>
            <w:tcW w:w="1134" w:type="dxa"/>
            <w:tcBorders>
              <w:top w:val="nil"/>
              <w:left w:val="nil"/>
              <w:bottom w:val="nil"/>
              <w:right w:val="nil"/>
            </w:tcBorders>
            <w:shd w:val="clear" w:color="auto" w:fill="FFFFFF"/>
          </w:tcPr>
          <w:p w14:paraId="67F0BEE6"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0</w:t>
            </w:r>
          </w:p>
        </w:tc>
        <w:tc>
          <w:tcPr>
            <w:tcW w:w="1134" w:type="dxa"/>
            <w:tcBorders>
              <w:top w:val="nil"/>
              <w:left w:val="nil"/>
              <w:bottom w:val="nil"/>
            </w:tcBorders>
            <w:shd w:val="clear" w:color="auto" w:fill="FFFFFF"/>
          </w:tcPr>
          <w:p w14:paraId="19D86EED"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100</w:t>
            </w:r>
          </w:p>
        </w:tc>
      </w:tr>
      <w:tr w:rsidR="009148FB" w:rsidRPr="009148FB" w14:paraId="37E5CF76" w14:textId="77777777" w:rsidTr="009148FB">
        <w:tc>
          <w:tcPr>
            <w:tcW w:w="5529" w:type="dxa"/>
            <w:tcBorders>
              <w:top w:val="nil"/>
              <w:bottom w:val="single" w:sz="12" w:space="0" w:color="auto"/>
              <w:right w:val="single" w:sz="18" w:space="0" w:color="auto"/>
            </w:tcBorders>
          </w:tcPr>
          <w:p w14:paraId="48EF9DD8" w14:textId="77777777" w:rsidR="009148FB" w:rsidRPr="009148FB" w:rsidRDefault="009148FB" w:rsidP="009148FB">
            <w:pPr>
              <w:rPr>
                <w:rFonts w:ascii="Calibri" w:eastAsia="Calibri" w:hAnsi="Calibri" w:cs="Times New Roman"/>
                <w:b/>
                <w:kern w:val="2"/>
                <w:lang w:val="fr-FR"/>
                <w14:ligatures w14:val="standardContextual"/>
              </w:rPr>
            </w:pPr>
            <w:r w:rsidRPr="009148FB">
              <w:rPr>
                <w:rFonts w:ascii="Calibri" w:eastAsia="Calibri" w:hAnsi="Calibri" w:cs="Times New Roman"/>
                <w:b/>
                <w:kern w:val="2"/>
                <w:lang w:val="fr-FR"/>
                <w14:ligatures w14:val="standardContextual"/>
              </w:rPr>
              <w:t xml:space="preserve">CVC + </w:t>
            </w:r>
            <w:proofErr w:type="spellStart"/>
            <w:r w:rsidRPr="009148FB">
              <w:rPr>
                <w:rFonts w:ascii="Calibri" w:eastAsia="Calibri" w:hAnsi="Calibri" w:cs="Times New Roman"/>
                <w:b/>
                <w:kern w:val="2"/>
                <w:lang w:val="fr-FR"/>
                <w14:ligatures w14:val="standardContextual"/>
              </w:rPr>
              <w:t>dilated</w:t>
            </w:r>
            <w:proofErr w:type="spellEnd"/>
            <w:r w:rsidRPr="009148FB">
              <w:rPr>
                <w:rFonts w:ascii="Calibri" w:eastAsia="Calibri" w:hAnsi="Calibri" w:cs="Times New Roman"/>
                <w:b/>
                <w:kern w:val="2"/>
                <w:lang w:val="fr-FR"/>
                <w14:ligatures w14:val="standardContextual"/>
              </w:rPr>
              <w:t xml:space="preserve"> portal </w:t>
            </w:r>
            <w:proofErr w:type="spellStart"/>
            <w:r w:rsidRPr="009148FB">
              <w:rPr>
                <w:rFonts w:ascii="Calibri" w:eastAsia="Calibri" w:hAnsi="Calibri" w:cs="Times New Roman"/>
                <w:b/>
                <w:kern w:val="2"/>
                <w:lang w:val="fr-FR"/>
                <w14:ligatures w14:val="standardContextual"/>
              </w:rPr>
              <w:t>trunk</w:t>
            </w:r>
            <w:proofErr w:type="spellEnd"/>
            <w:r w:rsidRPr="009148FB">
              <w:rPr>
                <w:rFonts w:ascii="Calibri" w:eastAsia="Calibri" w:hAnsi="Calibri" w:cs="Times New Roman"/>
                <w:b/>
                <w:kern w:val="2"/>
                <w:lang w:val="fr-FR"/>
                <w14:ligatures w14:val="standardContextual"/>
              </w:rPr>
              <w:t xml:space="preserve"> + </w:t>
            </w:r>
            <w:proofErr w:type="spellStart"/>
            <w:r w:rsidRPr="009148FB">
              <w:rPr>
                <w:rFonts w:ascii="Calibri" w:eastAsia="Calibri" w:hAnsi="Calibri" w:cs="Times New Roman"/>
                <w:b/>
                <w:kern w:val="2"/>
                <w:lang w:val="fr-FR"/>
                <w14:ligatures w14:val="standardContextual"/>
              </w:rPr>
              <w:t>Hb</w:t>
            </w:r>
            <w:proofErr w:type="spellEnd"/>
            <w:r w:rsidRPr="009148FB">
              <w:rPr>
                <w:rFonts w:ascii="Calibri" w:eastAsia="Calibri" w:hAnsi="Calibri" w:cs="Times New Roman"/>
                <w:b/>
                <w:kern w:val="2"/>
                <w:lang w:val="fr-FR"/>
                <w14:ligatures w14:val="standardContextual"/>
              </w:rPr>
              <w:t>&lt;12 g/dl</w:t>
            </w:r>
          </w:p>
        </w:tc>
        <w:tc>
          <w:tcPr>
            <w:tcW w:w="992" w:type="dxa"/>
            <w:tcBorders>
              <w:top w:val="nil"/>
              <w:left w:val="single" w:sz="18" w:space="0" w:color="auto"/>
              <w:bottom w:val="single" w:sz="12" w:space="0" w:color="auto"/>
              <w:right w:val="nil"/>
            </w:tcBorders>
            <w:shd w:val="clear" w:color="auto" w:fill="FFFFFF"/>
          </w:tcPr>
          <w:p w14:paraId="2B87383E"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3/16</w:t>
            </w:r>
          </w:p>
        </w:tc>
        <w:tc>
          <w:tcPr>
            <w:tcW w:w="1134" w:type="dxa"/>
            <w:tcBorders>
              <w:top w:val="nil"/>
              <w:left w:val="nil"/>
              <w:bottom w:val="single" w:sz="12" w:space="0" w:color="auto"/>
              <w:right w:val="nil"/>
            </w:tcBorders>
            <w:shd w:val="clear" w:color="auto" w:fill="FFFFFF"/>
          </w:tcPr>
          <w:p w14:paraId="7D857504"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18,8</w:t>
            </w:r>
          </w:p>
        </w:tc>
        <w:tc>
          <w:tcPr>
            <w:tcW w:w="1134" w:type="dxa"/>
            <w:tcBorders>
              <w:top w:val="nil"/>
              <w:left w:val="nil"/>
              <w:bottom w:val="single" w:sz="12" w:space="0" w:color="auto"/>
              <w:right w:val="nil"/>
            </w:tcBorders>
            <w:shd w:val="clear" w:color="auto" w:fill="FFFFFF"/>
          </w:tcPr>
          <w:p w14:paraId="03E71A23"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0</w:t>
            </w:r>
          </w:p>
        </w:tc>
        <w:tc>
          <w:tcPr>
            <w:tcW w:w="1134" w:type="dxa"/>
            <w:tcBorders>
              <w:top w:val="nil"/>
              <w:left w:val="nil"/>
              <w:bottom w:val="single" w:sz="12" w:space="0" w:color="auto"/>
              <w:right w:val="nil"/>
            </w:tcBorders>
            <w:shd w:val="clear" w:color="auto" w:fill="FFFFFF"/>
          </w:tcPr>
          <w:p w14:paraId="53E2519C"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0</w:t>
            </w:r>
          </w:p>
        </w:tc>
        <w:tc>
          <w:tcPr>
            <w:tcW w:w="1134" w:type="dxa"/>
            <w:tcBorders>
              <w:top w:val="nil"/>
              <w:left w:val="nil"/>
              <w:bottom w:val="single" w:sz="12" w:space="0" w:color="auto"/>
            </w:tcBorders>
            <w:shd w:val="clear" w:color="auto" w:fill="FFFFFF"/>
          </w:tcPr>
          <w:p w14:paraId="2C619D8C"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100</w:t>
            </w:r>
          </w:p>
        </w:tc>
      </w:tr>
      <w:tr w:rsidR="009148FB" w:rsidRPr="009148FB" w14:paraId="34ABE31B" w14:textId="77777777" w:rsidTr="009148FB">
        <w:tc>
          <w:tcPr>
            <w:tcW w:w="5529" w:type="dxa"/>
            <w:tcBorders>
              <w:top w:val="single" w:sz="12" w:space="0" w:color="auto"/>
              <w:right w:val="single" w:sz="18" w:space="0" w:color="auto"/>
            </w:tcBorders>
          </w:tcPr>
          <w:p w14:paraId="0654C646" w14:textId="77777777" w:rsidR="009148FB" w:rsidRPr="009148FB" w:rsidRDefault="009148FB" w:rsidP="009148FB">
            <w:pPr>
              <w:rPr>
                <w:rFonts w:ascii="Calibri" w:eastAsia="Calibri" w:hAnsi="Calibri" w:cs="Times New Roman"/>
                <w:b/>
                <w:kern w:val="2"/>
                <w:lang w:val="fr-FR"/>
                <w14:ligatures w14:val="standardContextual"/>
              </w:rPr>
            </w:pPr>
            <w:proofErr w:type="spellStart"/>
            <w:r w:rsidRPr="009148FB">
              <w:rPr>
                <w:rFonts w:ascii="Calibri" w:eastAsia="Calibri" w:hAnsi="Calibri" w:cs="Times New Roman"/>
                <w:b/>
                <w:kern w:val="2"/>
                <w:lang w:val="fr-FR"/>
                <w14:ligatures w14:val="standardContextual"/>
              </w:rPr>
              <w:t>Hepatomegaly</w:t>
            </w:r>
            <w:proofErr w:type="spellEnd"/>
            <w:r w:rsidRPr="009148FB">
              <w:rPr>
                <w:rFonts w:ascii="Calibri" w:eastAsia="Calibri" w:hAnsi="Calibri" w:cs="Times New Roman"/>
                <w:b/>
                <w:kern w:val="2"/>
                <w:lang w:val="fr-FR"/>
                <w14:ligatures w14:val="standardContextual"/>
              </w:rPr>
              <w:t xml:space="preserve"> + </w:t>
            </w:r>
            <w:proofErr w:type="spellStart"/>
            <w:r w:rsidRPr="009148FB">
              <w:rPr>
                <w:rFonts w:ascii="Calibri" w:eastAsia="Calibri" w:hAnsi="Calibri" w:cs="Times New Roman"/>
                <w:b/>
                <w:kern w:val="2"/>
                <w:lang w:val="fr-FR"/>
                <w14:ligatures w14:val="standardContextual"/>
              </w:rPr>
              <w:t>hétérogenous</w:t>
            </w:r>
            <w:proofErr w:type="spellEnd"/>
            <w:r w:rsidRPr="009148FB">
              <w:rPr>
                <w:rFonts w:ascii="Calibri" w:eastAsia="Calibri" w:hAnsi="Calibri" w:cs="Times New Roman"/>
                <w:b/>
                <w:kern w:val="2"/>
                <w:lang w:val="fr-FR"/>
                <w14:ligatures w14:val="standardContextual"/>
              </w:rPr>
              <w:t xml:space="preserve"> </w:t>
            </w:r>
            <w:proofErr w:type="spellStart"/>
            <w:r w:rsidRPr="009148FB">
              <w:rPr>
                <w:rFonts w:ascii="Calibri" w:eastAsia="Calibri" w:hAnsi="Calibri" w:cs="Times New Roman"/>
                <w:b/>
                <w:kern w:val="2"/>
                <w:lang w:val="fr-FR"/>
                <w14:ligatures w14:val="standardContextual"/>
              </w:rPr>
              <w:t>liver</w:t>
            </w:r>
            <w:proofErr w:type="spellEnd"/>
            <w:r w:rsidRPr="009148FB">
              <w:rPr>
                <w:rFonts w:ascii="Calibri" w:eastAsia="Calibri" w:hAnsi="Calibri" w:cs="Times New Roman"/>
                <w:b/>
                <w:kern w:val="2"/>
                <w:lang w:val="fr-FR"/>
                <w14:ligatures w14:val="standardContextual"/>
              </w:rPr>
              <w:t xml:space="preserve"> + </w:t>
            </w:r>
            <w:proofErr w:type="spellStart"/>
            <w:r w:rsidRPr="009148FB">
              <w:rPr>
                <w:rFonts w:ascii="Calibri" w:eastAsia="Calibri" w:hAnsi="Calibri" w:cs="Times New Roman"/>
                <w:b/>
                <w:kern w:val="2"/>
                <w:lang w:val="fr-FR"/>
                <w14:ligatures w14:val="standardContextual"/>
              </w:rPr>
              <w:t>Hb</w:t>
            </w:r>
            <w:proofErr w:type="spellEnd"/>
            <w:r w:rsidRPr="009148FB">
              <w:rPr>
                <w:rFonts w:ascii="Calibri" w:eastAsia="Calibri" w:hAnsi="Calibri" w:cs="Times New Roman"/>
                <w:b/>
                <w:kern w:val="2"/>
                <w:lang w:val="fr-FR"/>
                <w14:ligatures w14:val="standardContextual"/>
              </w:rPr>
              <w:t>&lt;12 g/dl</w:t>
            </w:r>
          </w:p>
        </w:tc>
        <w:tc>
          <w:tcPr>
            <w:tcW w:w="992" w:type="dxa"/>
            <w:tcBorders>
              <w:top w:val="single" w:sz="12" w:space="0" w:color="auto"/>
              <w:left w:val="single" w:sz="18" w:space="0" w:color="auto"/>
              <w:bottom w:val="nil"/>
              <w:right w:val="single" w:sz="12" w:space="0" w:color="auto"/>
            </w:tcBorders>
            <w:shd w:val="clear" w:color="auto" w:fill="FFFFFF"/>
          </w:tcPr>
          <w:p w14:paraId="7D472E30"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15/18</w:t>
            </w:r>
          </w:p>
        </w:tc>
        <w:tc>
          <w:tcPr>
            <w:tcW w:w="1134" w:type="dxa"/>
            <w:tcBorders>
              <w:top w:val="single" w:sz="12" w:space="0" w:color="auto"/>
              <w:left w:val="single" w:sz="12" w:space="0" w:color="auto"/>
              <w:bottom w:val="nil"/>
              <w:right w:val="nil"/>
            </w:tcBorders>
            <w:shd w:val="clear" w:color="auto" w:fill="FFFFFF"/>
          </w:tcPr>
          <w:p w14:paraId="2EC3E192"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83,3</w:t>
            </w:r>
          </w:p>
        </w:tc>
        <w:tc>
          <w:tcPr>
            <w:tcW w:w="1134" w:type="dxa"/>
            <w:tcBorders>
              <w:top w:val="single" w:sz="12" w:space="0" w:color="auto"/>
              <w:left w:val="nil"/>
              <w:bottom w:val="nil"/>
              <w:right w:val="nil"/>
            </w:tcBorders>
            <w:shd w:val="clear" w:color="auto" w:fill="FFFFFF"/>
          </w:tcPr>
          <w:p w14:paraId="2BB17AE0"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8/11</w:t>
            </w:r>
          </w:p>
        </w:tc>
        <w:tc>
          <w:tcPr>
            <w:tcW w:w="1134" w:type="dxa"/>
            <w:tcBorders>
              <w:top w:val="single" w:sz="12" w:space="0" w:color="auto"/>
              <w:left w:val="nil"/>
              <w:bottom w:val="nil"/>
              <w:right w:val="nil"/>
            </w:tcBorders>
            <w:shd w:val="clear" w:color="auto" w:fill="FFFFFF"/>
          </w:tcPr>
          <w:p w14:paraId="52C3BF3C"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72,7</w:t>
            </w:r>
          </w:p>
        </w:tc>
        <w:tc>
          <w:tcPr>
            <w:tcW w:w="1134" w:type="dxa"/>
            <w:tcBorders>
              <w:top w:val="single" w:sz="12" w:space="0" w:color="auto"/>
              <w:left w:val="nil"/>
              <w:bottom w:val="nil"/>
            </w:tcBorders>
            <w:shd w:val="clear" w:color="auto" w:fill="FFFFFF"/>
          </w:tcPr>
          <w:p w14:paraId="3A8C5529"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65,2</w:t>
            </w:r>
          </w:p>
        </w:tc>
      </w:tr>
      <w:tr w:rsidR="009148FB" w:rsidRPr="009148FB" w14:paraId="61D5F15E" w14:textId="77777777" w:rsidTr="009148FB">
        <w:tc>
          <w:tcPr>
            <w:tcW w:w="5529" w:type="dxa"/>
            <w:tcBorders>
              <w:top w:val="nil"/>
              <w:bottom w:val="single" w:sz="12" w:space="0" w:color="auto"/>
              <w:right w:val="single" w:sz="18" w:space="0" w:color="auto"/>
            </w:tcBorders>
          </w:tcPr>
          <w:p w14:paraId="41345B26" w14:textId="77777777" w:rsidR="009148FB" w:rsidRPr="009148FB" w:rsidRDefault="009148FB" w:rsidP="009148FB">
            <w:pPr>
              <w:rPr>
                <w:rFonts w:ascii="Calibri" w:eastAsia="Calibri" w:hAnsi="Calibri" w:cs="Times New Roman"/>
                <w:b/>
                <w:kern w:val="2"/>
                <w:lang w:val="fr-FR"/>
                <w14:ligatures w14:val="standardContextual"/>
              </w:rPr>
            </w:pPr>
            <w:r w:rsidRPr="009148FB">
              <w:rPr>
                <w:rFonts w:ascii="Calibri" w:eastAsia="Calibri" w:hAnsi="Calibri" w:cs="Times New Roman"/>
                <w:b/>
                <w:kern w:val="2"/>
                <w:lang w:val="fr-FR"/>
                <w14:ligatures w14:val="standardContextual"/>
              </w:rPr>
              <w:t xml:space="preserve"> </w:t>
            </w:r>
            <w:proofErr w:type="spellStart"/>
            <w:proofErr w:type="gramStart"/>
            <w:r w:rsidRPr="009148FB">
              <w:rPr>
                <w:rFonts w:ascii="Calibri" w:eastAsia="Calibri" w:hAnsi="Calibri" w:cs="Times New Roman"/>
                <w:b/>
                <w:kern w:val="2"/>
                <w:lang w:val="fr-FR"/>
                <w14:ligatures w14:val="standardContextual"/>
              </w:rPr>
              <w:t>dilated</w:t>
            </w:r>
            <w:proofErr w:type="spellEnd"/>
            <w:proofErr w:type="gramEnd"/>
            <w:r w:rsidRPr="009148FB">
              <w:rPr>
                <w:rFonts w:ascii="Calibri" w:eastAsia="Calibri" w:hAnsi="Calibri" w:cs="Times New Roman"/>
                <w:b/>
                <w:kern w:val="2"/>
                <w:lang w:val="fr-FR"/>
                <w14:ligatures w14:val="standardContextual"/>
              </w:rPr>
              <w:t xml:space="preserve"> portal </w:t>
            </w:r>
            <w:proofErr w:type="spellStart"/>
            <w:r w:rsidRPr="009148FB">
              <w:rPr>
                <w:rFonts w:ascii="Calibri" w:eastAsia="Calibri" w:hAnsi="Calibri" w:cs="Times New Roman"/>
                <w:b/>
                <w:kern w:val="2"/>
                <w:lang w:val="fr-FR"/>
                <w14:ligatures w14:val="standardContextual"/>
              </w:rPr>
              <w:t>trunk</w:t>
            </w:r>
            <w:proofErr w:type="spellEnd"/>
            <w:r w:rsidRPr="009148FB">
              <w:rPr>
                <w:rFonts w:ascii="Calibri" w:eastAsia="Calibri" w:hAnsi="Calibri" w:cs="Times New Roman"/>
                <w:b/>
                <w:kern w:val="2"/>
                <w:lang w:val="fr-FR"/>
                <w14:ligatures w14:val="standardContextual"/>
              </w:rPr>
              <w:t xml:space="preserve"> + </w:t>
            </w:r>
            <w:proofErr w:type="spellStart"/>
            <w:r w:rsidRPr="009148FB">
              <w:rPr>
                <w:rFonts w:ascii="Calibri" w:eastAsia="Calibri" w:hAnsi="Calibri" w:cs="Times New Roman"/>
                <w:b/>
                <w:kern w:val="2"/>
                <w:lang w:val="fr-FR"/>
                <w14:ligatures w14:val="standardContextual"/>
              </w:rPr>
              <w:t>Hb</w:t>
            </w:r>
            <w:proofErr w:type="spellEnd"/>
            <w:r w:rsidRPr="009148FB">
              <w:rPr>
                <w:rFonts w:ascii="Calibri" w:eastAsia="Calibri" w:hAnsi="Calibri" w:cs="Times New Roman"/>
                <w:b/>
                <w:kern w:val="2"/>
                <w:lang w:val="fr-FR"/>
                <w14:ligatures w14:val="standardContextual"/>
              </w:rPr>
              <w:t>&lt;12 g/dl</w:t>
            </w:r>
          </w:p>
        </w:tc>
        <w:tc>
          <w:tcPr>
            <w:tcW w:w="992" w:type="dxa"/>
            <w:tcBorders>
              <w:top w:val="nil"/>
              <w:left w:val="single" w:sz="18" w:space="0" w:color="auto"/>
              <w:bottom w:val="single" w:sz="12" w:space="0" w:color="auto"/>
              <w:right w:val="nil"/>
            </w:tcBorders>
            <w:shd w:val="clear" w:color="auto" w:fill="FFFFFF"/>
          </w:tcPr>
          <w:p w14:paraId="1099A091"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3/18</w:t>
            </w:r>
          </w:p>
        </w:tc>
        <w:tc>
          <w:tcPr>
            <w:tcW w:w="1134" w:type="dxa"/>
            <w:tcBorders>
              <w:top w:val="nil"/>
              <w:left w:val="nil"/>
              <w:bottom w:val="single" w:sz="12" w:space="0" w:color="auto"/>
              <w:right w:val="nil"/>
            </w:tcBorders>
            <w:shd w:val="clear" w:color="auto" w:fill="FFFFFF"/>
          </w:tcPr>
          <w:p w14:paraId="70B19365"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16,7</w:t>
            </w:r>
          </w:p>
        </w:tc>
        <w:tc>
          <w:tcPr>
            <w:tcW w:w="1134" w:type="dxa"/>
            <w:tcBorders>
              <w:top w:val="nil"/>
              <w:left w:val="nil"/>
              <w:bottom w:val="single" w:sz="12" w:space="0" w:color="auto"/>
              <w:right w:val="nil"/>
            </w:tcBorders>
            <w:shd w:val="clear" w:color="auto" w:fill="FFFFFF"/>
          </w:tcPr>
          <w:p w14:paraId="677076C9"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1/11</w:t>
            </w:r>
          </w:p>
        </w:tc>
        <w:tc>
          <w:tcPr>
            <w:tcW w:w="1134" w:type="dxa"/>
            <w:tcBorders>
              <w:top w:val="nil"/>
              <w:left w:val="nil"/>
              <w:bottom w:val="single" w:sz="12" w:space="0" w:color="auto"/>
              <w:right w:val="nil"/>
            </w:tcBorders>
            <w:shd w:val="clear" w:color="auto" w:fill="FFFFFF"/>
          </w:tcPr>
          <w:p w14:paraId="6089E8D7"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9,1</w:t>
            </w:r>
          </w:p>
        </w:tc>
        <w:tc>
          <w:tcPr>
            <w:tcW w:w="1134" w:type="dxa"/>
            <w:tcBorders>
              <w:top w:val="nil"/>
              <w:left w:val="nil"/>
              <w:bottom w:val="single" w:sz="12" w:space="0" w:color="auto"/>
            </w:tcBorders>
            <w:shd w:val="clear" w:color="auto" w:fill="FFFFFF"/>
          </w:tcPr>
          <w:p w14:paraId="25B6688F" w14:textId="77777777" w:rsidR="009148FB" w:rsidRPr="009148FB" w:rsidRDefault="009148FB" w:rsidP="009148FB">
            <w:pPr>
              <w:rPr>
                <w:rFonts w:ascii="Calibri" w:eastAsia="Calibri" w:hAnsi="Calibri" w:cs="Times New Roman"/>
                <w:kern w:val="2"/>
                <w14:ligatures w14:val="standardContextual"/>
              </w:rPr>
            </w:pPr>
            <w:r w:rsidRPr="009148FB">
              <w:rPr>
                <w:rFonts w:ascii="Calibri" w:eastAsia="Calibri" w:hAnsi="Calibri" w:cs="Times New Roman"/>
                <w:kern w:val="2"/>
                <w14:ligatures w14:val="standardContextual"/>
              </w:rPr>
              <w:t>75</w:t>
            </w:r>
          </w:p>
        </w:tc>
      </w:tr>
    </w:tbl>
    <w:p w14:paraId="08502B8A" w14:textId="77777777" w:rsidR="003154A1" w:rsidRPr="003154A1" w:rsidRDefault="003154A1" w:rsidP="003154A1">
      <w:pPr>
        <w:rPr>
          <w:bCs/>
          <w:sz w:val="32"/>
          <w:szCs w:val="32"/>
        </w:rPr>
      </w:pPr>
    </w:p>
    <w:p w14:paraId="7125F2AE" w14:textId="77777777" w:rsidR="003154A1" w:rsidRPr="003E5FDE" w:rsidRDefault="003154A1" w:rsidP="003154A1">
      <w:pPr>
        <w:rPr>
          <w:sz w:val="32"/>
          <w:szCs w:val="32"/>
        </w:rPr>
      </w:pPr>
    </w:p>
    <w:sectPr w:rsidR="003154A1" w:rsidRPr="003E5FD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88A2A" w14:textId="77777777" w:rsidR="00356B12" w:rsidRDefault="00356B12" w:rsidP="00C3649E">
      <w:pPr>
        <w:spacing w:after="0" w:line="240" w:lineRule="auto"/>
      </w:pPr>
      <w:r>
        <w:separator/>
      </w:r>
    </w:p>
  </w:endnote>
  <w:endnote w:type="continuationSeparator" w:id="0">
    <w:p w14:paraId="3F3E52A6" w14:textId="77777777" w:rsidR="00356B12" w:rsidRDefault="00356B12" w:rsidP="00C36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8CD9E" w14:textId="77777777" w:rsidR="00A21736" w:rsidRDefault="00A217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2274661"/>
      <w:docPartObj>
        <w:docPartGallery w:val="Page Numbers (Bottom of Page)"/>
        <w:docPartUnique/>
      </w:docPartObj>
    </w:sdtPr>
    <w:sdtEndPr/>
    <w:sdtContent>
      <w:p w14:paraId="3B85C38A" w14:textId="00478DBC" w:rsidR="00C3649E" w:rsidRDefault="00C3649E">
        <w:pPr>
          <w:pStyle w:val="Footer"/>
        </w:pPr>
        <w:r>
          <w:rPr>
            <w:noProof/>
          </w:rPr>
          <mc:AlternateContent>
            <mc:Choice Requires="wps">
              <w:drawing>
                <wp:anchor distT="0" distB="0" distL="114300" distR="114300" simplePos="0" relativeHeight="251659264" behindDoc="0" locked="0" layoutInCell="0" allowOverlap="1" wp14:anchorId="3E307635" wp14:editId="7C0C2310">
                  <wp:simplePos x="0" y="0"/>
                  <wp:positionH relativeFrom="rightMargin">
                    <wp:align>left</wp:align>
                  </wp:positionH>
                  <mc:AlternateContent>
                    <mc:Choice Requires="wp14">
                      <wp:positionV relativeFrom="bottomMargin">
                        <wp14:pctPosVOffset>7000</wp14:pctPosVOffset>
                      </wp:positionV>
                    </mc:Choice>
                    <mc:Fallback>
                      <wp:positionV relativeFrom="page">
                        <wp:posOffset>9207500</wp:posOffset>
                      </wp:positionV>
                    </mc:Fallback>
                  </mc:AlternateContent>
                  <wp:extent cx="368300" cy="274320"/>
                  <wp:effectExtent l="9525" t="9525" r="12700" b="11430"/>
                  <wp:wrapNone/>
                  <wp:docPr id="390538385" name="Rectangle : 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6433B47B" w14:textId="77777777" w:rsidR="00C3649E" w:rsidRDefault="00C3649E">
                              <w:pPr>
                                <w:jc w:val="center"/>
                              </w:pPr>
                              <w:r>
                                <w:fldChar w:fldCharType="begin"/>
                              </w:r>
                              <w:r>
                                <w:instrText>PAGE    \* MERGEFORMAT</w:instrText>
                              </w:r>
                              <w:r>
                                <w:fldChar w:fldCharType="separate"/>
                              </w:r>
                              <w:r>
                                <w:rPr>
                                  <w:sz w:val="16"/>
                                  <w:szCs w:val="16"/>
                                  <w:lang w:val="fr-FR"/>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E307635"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kIwIAAEcEAAAOAAAAZHJzL2Uyb0RvYy54bWysU9uO0zAQfUfiHyy/0/TeEjVdrboUIS0X&#10;aeEDHNtpAo7HjN2m5esZO23pAk+IVrJmMp4zZ86MV3fH1rCDRt+ALfhoMORMWwmqsbuCf/m8fbXk&#10;zAdhlTBgdcFP2vO79csXq87legw1GKWREYj1eecKXofg8izzstat8ANw2lKwAmxFIBd3mULREXpr&#10;svFwOM86QOUQpPaevj70Qb5O+FWlZfhYVV4HZgpO3EI6MZ1lPLP1SuQ7FK5u5JmG+AcWrWgsFb1C&#10;PYgg2B6bP6DaRiJ4qMJAQptBVTVSpx6om9Hwt26eauF06oXE8e4qk/9/sPLD4cl9wkjdu0eQ3zyz&#10;sKmF3el7ROhqLRSVG0Whss75/JoQHU+prOzeg6LRin2ApMGxwjYCUnfsmKQ+XaXWx8AkfZzMl5Mh&#10;DURSaLyYTsZpFJnIL8kOfXiroWXRKHgVF0VtAK3GVEQcHn1IiitmRRvrq6+cVa2h+R2EYZPpbH4B&#10;PV8m+AtsahhMo7aNMcnBXbkxyCi14Nv0Sz2TLrfXjGUdsR8tZonFs5i/hVgO4/9vEAh7q9LeRXHf&#10;nO0gGtPbxNLYs9pR4LjLPg/H8khJ0SxBnUh3hH6b6fWRUQP+4KyjTS64/74XqDkz7yzN7vVoOo2r&#10;n5zpbEFSM7yNlLcRYSVBFTxw1pub0D+XvcNmV1OlUercwj3Nu2rCZTF6VmfetK1kPXsOt3669ev9&#10;r38CAAD//wMAUEsDBBQABgAIAAAAIQB1vJVG2QAAAAMBAAAPAAAAZHJzL2Rvd25yZXYueG1sTI/N&#10;TsMwEITvSLyDtUjcqEPLjxXiVBUIiSst0Os23iYR8TqK3Sbl6Vm4wGWk0axmvi2Wk+/UkYbYBrZw&#10;PctAEVfBtVxbeNs8XxlQMSE77AKThRNFWJbnZwXmLoz8Ssd1qpWUcMzRQpNSn2sdq4Y8xlnoiSXb&#10;h8FjEjvU2g04Srnv9DzL7rTHlmWhwZ4eG6o+1wdv4cusjNkvso9TH57M+9hu71/S1trLi2n1ACrR&#10;lP6O4Qdf0KEUpl04sIuqsyCPpF+V7NaI21m4WcxBl4X+z15+AwAA//8DAFBLAQItABQABgAIAAAA&#10;IQC2gziS/gAAAOEBAAATAAAAAAAAAAAAAAAAAAAAAABbQ29udGVudF9UeXBlc10ueG1sUEsBAi0A&#10;FAAGAAgAAAAhADj9If/WAAAAlAEAAAsAAAAAAAAAAAAAAAAALwEAAF9yZWxzLy5yZWxzUEsBAi0A&#10;FAAGAAgAAAAhAHj+nqQjAgAARwQAAA4AAAAAAAAAAAAAAAAALgIAAGRycy9lMm9Eb2MueG1sUEsB&#10;Ai0AFAAGAAgAAAAhAHW8lUbZAAAAAwEAAA8AAAAAAAAAAAAAAAAAfQQAAGRycy9kb3ducmV2Lnht&#10;bFBLBQYAAAAABAAEAPMAAACDBQAAAAA=&#10;" o:allowincell="f" adj="14135" strokecolor="gray" strokeweight=".25pt">
                  <v:textbox>
                    <w:txbxContent>
                      <w:p w14:paraId="6433B47B" w14:textId="77777777" w:rsidR="00C3649E" w:rsidRDefault="00C3649E">
                        <w:pPr>
                          <w:jc w:val="center"/>
                        </w:pPr>
                        <w:r>
                          <w:fldChar w:fldCharType="begin"/>
                        </w:r>
                        <w:r>
                          <w:instrText>PAGE    \* MERGEFORMAT</w:instrText>
                        </w:r>
                        <w:r>
                          <w:fldChar w:fldCharType="separate"/>
                        </w:r>
                        <w:r>
                          <w:rPr>
                            <w:sz w:val="16"/>
                            <w:szCs w:val="16"/>
                            <w:lang w:val="fr-FR"/>
                          </w:rPr>
                          <w:t>2</w:t>
                        </w:r>
                        <w:r>
                          <w:rPr>
                            <w:sz w:val="16"/>
                            <w:szCs w:val="16"/>
                          </w:rPr>
                          <w:fldChar w:fldCharType="end"/>
                        </w:r>
                      </w:p>
                    </w:txbxContent>
                  </v:textbox>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96CFB" w14:textId="77777777" w:rsidR="00A21736" w:rsidRDefault="00A217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D62BD0" w14:textId="77777777" w:rsidR="00356B12" w:rsidRDefault="00356B12" w:rsidP="00C3649E">
      <w:pPr>
        <w:spacing w:after="0" w:line="240" w:lineRule="auto"/>
      </w:pPr>
      <w:r>
        <w:separator/>
      </w:r>
    </w:p>
  </w:footnote>
  <w:footnote w:type="continuationSeparator" w:id="0">
    <w:p w14:paraId="7850EBF6" w14:textId="77777777" w:rsidR="00356B12" w:rsidRDefault="00356B12" w:rsidP="00C364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79B29" w14:textId="0071CEFB" w:rsidR="00A21736" w:rsidRDefault="00A21736">
    <w:pPr>
      <w:pStyle w:val="Header"/>
    </w:pPr>
    <w:r>
      <w:rPr>
        <w:noProof/>
      </w:rPr>
      <w:pict w14:anchorId="7141B2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22751" o:spid="_x0000_s2050"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282DE" w14:textId="374BD3B7" w:rsidR="00A21736" w:rsidRDefault="00A21736">
    <w:pPr>
      <w:pStyle w:val="Header"/>
    </w:pPr>
    <w:r>
      <w:rPr>
        <w:noProof/>
      </w:rPr>
      <w:pict w14:anchorId="15AA09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22752" o:spid="_x0000_s2051" type="#_x0000_t136" style="position:absolute;margin-left:0;margin-top:0;width:555.6pt;height:104.1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9F0A8" w14:textId="58FA2DA8" w:rsidR="00A21736" w:rsidRDefault="00A21736">
    <w:pPr>
      <w:pStyle w:val="Header"/>
    </w:pPr>
    <w:r>
      <w:rPr>
        <w:noProof/>
      </w:rPr>
      <w:pict w14:anchorId="3217E0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22750" o:spid="_x0000_s2049"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4A1"/>
    <w:rsid w:val="00004652"/>
    <w:rsid w:val="001610A8"/>
    <w:rsid w:val="00195AC2"/>
    <w:rsid w:val="001B162B"/>
    <w:rsid w:val="002567C3"/>
    <w:rsid w:val="003154A1"/>
    <w:rsid w:val="00356B12"/>
    <w:rsid w:val="003A19F7"/>
    <w:rsid w:val="003E5FDE"/>
    <w:rsid w:val="003F0220"/>
    <w:rsid w:val="004166A0"/>
    <w:rsid w:val="00443FDF"/>
    <w:rsid w:val="00452994"/>
    <w:rsid w:val="00531F75"/>
    <w:rsid w:val="00603161"/>
    <w:rsid w:val="0068644E"/>
    <w:rsid w:val="00702B93"/>
    <w:rsid w:val="007506F7"/>
    <w:rsid w:val="00765A92"/>
    <w:rsid w:val="007B6B0B"/>
    <w:rsid w:val="00854FF8"/>
    <w:rsid w:val="00860DD9"/>
    <w:rsid w:val="008A0102"/>
    <w:rsid w:val="009148FB"/>
    <w:rsid w:val="00996B72"/>
    <w:rsid w:val="00A21736"/>
    <w:rsid w:val="00AB3BCA"/>
    <w:rsid w:val="00B338C9"/>
    <w:rsid w:val="00C17563"/>
    <w:rsid w:val="00C234DE"/>
    <w:rsid w:val="00C3649E"/>
    <w:rsid w:val="00D93472"/>
    <w:rsid w:val="00E05EE5"/>
    <w:rsid w:val="00EC0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29426B"/>
  <w15:chartTrackingRefBased/>
  <w15:docId w15:val="{D0F3BF59-E0ED-4693-BC32-C2E51E8C1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2994"/>
    <w:rPr>
      <w:color w:val="0563C1" w:themeColor="hyperlink"/>
      <w:u w:val="single"/>
    </w:rPr>
  </w:style>
  <w:style w:type="character" w:styleId="UnresolvedMention">
    <w:name w:val="Unresolved Mention"/>
    <w:basedOn w:val="DefaultParagraphFont"/>
    <w:uiPriority w:val="99"/>
    <w:semiHidden/>
    <w:unhideWhenUsed/>
    <w:rsid w:val="00452994"/>
    <w:rPr>
      <w:color w:val="605E5C"/>
      <w:shd w:val="clear" w:color="auto" w:fill="E1DFDD"/>
    </w:rPr>
  </w:style>
  <w:style w:type="paragraph" w:styleId="Header">
    <w:name w:val="header"/>
    <w:basedOn w:val="Normal"/>
    <w:link w:val="HeaderChar"/>
    <w:uiPriority w:val="99"/>
    <w:unhideWhenUsed/>
    <w:rsid w:val="00C364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C3649E"/>
  </w:style>
  <w:style w:type="paragraph" w:styleId="Footer">
    <w:name w:val="footer"/>
    <w:basedOn w:val="Normal"/>
    <w:link w:val="FooterChar"/>
    <w:uiPriority w:val="99"/>
    <w:unhideWhenUsed/>
    <w:rsid w:val="00C364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C364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sl.microsofttranslator.com/bv.aspx?ref=TVert&amp;from=&amp;to=en&amp;a=12.Nina"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13</Pages>
  <Words>2781</Words>
  <Characters>15858</Characters>
  <Application>Microsoft Office Word</Application>
  <DocSecurity>0</DocSecurity>
  <Lines>132</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1180</cp:lastModifiedBy>
  <cp:revision>37</cp:revision>
  <dcterms:created xsi:type="dcterms:W3CDTF">2025-10-31T13:39:00Z</dcterms:created>
  <dcterms:modified xsi:type="dcterms:W3CDTF">2025-11-01T07:28:00Z</dcterms:modified>
</cp:coreProperties>
</file>