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8F695" w14:textId="77777777" w:rsidR="00E87232" w:rsidRPr="00EF4E4D" w:rsidRDefault="00E87232" w:rsidP="00F62B70">
      <w:pPr>
        <w:pStyle w:val="BodyText"/>
        <w:spacing w:before="10" w:line="360" w:lineRule="auto"/>
        <w:jc w:val="center"/>
        <w:rPr>
          <w:b/>
          <w:sz w:val="24"/>
          <w:szCs w:val="24"/>
        </w:rPr>
      </w:pPr>
    </w:p>
    <w:p w14:paraId="327F5E94" w14:textId="6F8D1EB6" w:rsidR="008577C8" w:rsidRPr="00EF4E4D" w:rsidRDefault="008577C8" w:rsidP="00F62B70">
      <w:pPr>
        <w:spacing w:line="360" w:lineRule="auto"/>
        <w:jc w:val="center"/>
        <w:rPr>
          <w:b/>
          <w:color w:val="000000"/>
        </w:rPr>
      </w:pPr>
      <w:r w:rsidRPr="00EF4E4D">
        <w:rPr>
          <w:b/>
          <w:color w:val="000000"/>
        </w:rPr>
        <w:t>Neonatal respiratory distress in the pediatric department of the Pikine National Hospital Center regarding 215 cases</w:t>
      </w:r>
    </w:p>
    <w:p w14:paraId="695A9E2D" w14:textId="77777777" w:rsidR="00A93C18" w:rsidRDefault="00A93C18" w:rsidP="00EF4E4D">
      <w:pPr>
        <w:spacing w:line="360" w:lineRule="auto"/>
        <w:jc w:val="both"/>
        <w:rPr>
          <w:b/>
          <w:bCs/>
          <w:color w:val="000000"/>
        </w:rPr>
      </w:pPr>
      <w:bookmarkStart w:id="0" w:name="_GoBack"/>
      <w:bookmarkEnd w:id="0"/>
    </w:p>
    <w:p w14:paraId="5F87AFD1" w14:textId="77777777" w:rsidR="00A93C18" w:rsidRDefault="00A93C18" w:rsidP="00EF4E4D">
      <w:pPr>
        <w:spacing w:line="360" w:lineRule="auto"/>
        <w:jc w:val="both"/>
        <w:rPr>
          <w:b/>
          <w:bCs/>
          <w:color w:val="000000"/>
        </w:rPr>
      </w:pPr>
    </w:p>
    <w:p w14:paraId="0A0258F6" w14:textId="77777777" w:rsidR="00F21F48" w:rsidRDefault="00F21F48" w:rsidP="00EF4E4D">
      <w:pPr>
        <w:spacing w:line="360" w:lineRule="auto"/>
        <w:jc w:val="both"/>
        <w:rPr>
          <w:b/>
          <w:bCs/>
          <w:color w:val="000000"/>
        </w:rPr>
      </w:pPr>
    </w:p>
    <w:p w14:paraId="06E2162B" w14:textId="528F6DE5" w:rsidR="008577C8" w:rsidRPr="00EF4E4D" w:rsidRDefault="000B4E7F" w:rsidP="00EF4E4D">
      <w:pPr>
        <w:spacing w:line="360" w:lineRule="auto"/>
        <w:jc w:val="both"/>
        <w:rPr>
          <w:b/>
          <w:bCs/>
          <w:color w:val="000000"/>
        </w:rPr>
      </w:pPr>
      <w:r>
        <w:rPr>
          <w:b/>
          <w:bCs/>
          <w:color w:val="000000"/>
        </w:rPr>
        <w:t xml:space="preserve">Abstract </w:t>
      </w:r>
    </w:p>
    <w:p w14:paraId="2A792280" w14:textId="5DDE722E" w:rsidR="008577C8" w:rsidRPr="00EF4E4D" w:rsidRDefault="008577C8" w:rsidP="00EF4E4D">
      <w:pPr>
        <w:spacing w:line="360" w:lineRule="auto"/>
        <w:jc w:val="both"/>
        <w:rPr>
          <w:color w:val="000000"/>
        </w:rPr>
      </w:pPr>
      <w:proofErr w:type="gramStart"/>
      <w:r w:rsidRPr="00EF4E4D">
        <w:rPr>
          <w:b/>
          <w:bCs/>
          <w:color w:val="000000"/>
        </w:rPr>
        <w:t xml:space="preserve">Introduction </w:t>
      </w:r>
      <w:r w:rsidRPr="00EF4E4D">
        <w:rPr>
          <w:color w:val="000000"/>
        </w:rPr>
        <w:t>:</w:t>
      </w:r>
      <w:proofErr w:type="gramEnd"/>
      <w:r w:rsidRPr="00EF4E4D">
        <w:rPr>
          <w:color w:val="000000"/>
        </w:rPr>
        <w:t xml:space="preserve"> Respiratory distress in newborns is a common reason for admission to neonatology. The objective of our study was to investigate the epidemiological, clinical, therapeutic and prognostic aspects of neonatal respiratory distress at the Pikine National Hospital Center.</w:t>
      </w:r>
    </w:p>
    <w:p w14:paraId="042D48CB" w14:textId="0CC1B091" w:rsidR="008577C8" w:rsidRPr="00EF4E4D" w:rsidRDefault="008577C8" w:rsidP="00EF4E4D">
      <w:pPr>
        <w:spacing w:line="360" w:lineRule="auto"/>
        <w:jc w:val="both"/>
        <w:rPr>
          <w:color w:val="000000"/>
        </w:rPr>
      </w:pPr>
      <w:r w:rsidRPr="00EF4E4D">
        <w:rPr>
          <w:b/>
          <w:bCs/>
          <w:color w:val="000000"/>
        </w:rPr>
        <w:t xml:space="preserve">Methodology: </w:t>
      </w:r>
      <w:r w:rsidRPr="00EF4E4D">
        <w:rPr>
          <w:color w:val="000000"/>
        </w:rPr>
        <w:t>This was a single-center, retrospective, and descriptive study conducted from January 1 to December 31, 2022. All newborns hospitalized for respiratory distress were included. Incomplete records were excluded. Data collection was done via a pre-established survey form and analysis with the software</w:t>
      </w:r>
      <w:r w:rsidR="001167F4" w:rsidRPr="001167F4">
        <w:rPr>
          <w:bCs/>
          <w:color w:val="000000"/>
          <w:sz w:val="28"/>
          <w:szCs w:val="28"/>
        </w:rPr>
        <w:t xml:space="preserve"> </w:t>
      </w:r>
      <w:r w:rsidR="001167F4" w:rsidRPr="0077051B">
        <w:rPr>
          <w:bCs/>
          <w:color w:val="000000"/>
        </w:rPr>
        <w:t>IBM SPSS.</w:t>
      </w:r>
    </w:p>
    <w:p w14:paraId="584E4160" w14:textId="76176162" w:rsidR="008577C8" w:rsidRPr="00EF4E4D" w:rsidRDefault="008577C8" w:rsidP="00EF4E4D">
      <w:pPr>
        <w:spacing w:line="360" w:lineRule="auto"/>
        <w:jc w:val="both"/>
        <w:rPr>
          <w:color w:val="000000"/>
        </w:rPr>
      </w:pPr>
      <w:r w:rsidRPr="00EF4E4D">
        <w:rPr>
          <w:b/>
          <w:bCs/>
          <w:color w:val="000000"/>
        </w:rPr>
        <w:t xml:space="preserve">Results: </w:t>
      </w:r>
      <w:r w:rsidRPr="00EF4E4D">
        <w:rPr>
          <w:color w:val="000000"/>
        </w:rPr>
        <w:t>Among the 794 newborns hospitalized, 215 were hospitalized for respiratory distress, an incidence of 27.1%. The average age of the newborns was 0.48 days, the sex ratio was 1.34. Preeclampsia and premature rupture of membranes were found in 33.7% and 29.6%, respectively. Among our newborns, 53% were born prematurely and 59% presented respiratory distress in the delivery room. Almost all (92%) were hospitalized within the first 48 hours of life. Respiratory distress was severe with a mean Silverman score of 4.6 out of 10. The main etiologies found were neonatal infection (57.7%), hyaline membrane disease (12.1%), and perinatal asphyxia (9.8%). In terms of treatment, 93.4% of newborns were receiving oxygen and 94.9% received antibiotic therapy. The case fatality rate was 32%. The mean age at death was 6 days old and neonatal infection was the cause of death in 51.5% of cases.</w:t>
      </w:r>
    </w:p>
    <w:p w14:paraId="4D2EF177" w14:textId="6CD4D8EE" w:rsidR="008577C8" w:rsidRPr="00EF4E4D" w:rsidRDefault="008577C8" w:rsidP="00EF4E4D">
      <w:pPr>
        <w:spacing w:line="360" w:lineRule="auto"/>
        <w:jc w:val="both"/>
        <w:rPr>
          <w:color w:val="000000"/>
        </w:rPr>
      </w:pPr>
      <w:r w:rsidRPr="00EF4E4D">
        <w:rPr>
          <w:b/>
          <w:bCs/>
          <w:color w:val="000000"/>
        </w:rPr>
        <w:t xml:space="preserve">Conclusion: </w:t>
      </w:r>
      <w:r w:rsidRPr="00EF4E4D">
        <w:rPr>
          <w:color w:val="000000"/>
        </w:rPr>
        <w:t>Neonatal respiratory distress is common and is associated with high mortality in our settings. Regular monitoring from pregnancy to delivery by qualified personnel, availability of resuscitation equipment and upgrading of the technical platform are necessary to reduce mortality related to neonatal respiratory distress.</w:t>
      </w:r>
    </w:p>
    <w:p w14:paraId="1CF24A29" w14:textId="77777777" w:rsidR="008577C8" w:rsidRPr="00EF4E4D" w:rsidRDefault="008577C8" w:rsidP="00EF4E4D">
      <w:pPr>
        <w:spacing w:line="360" w:lineRule="auto"/>
        <w:jc w:val="both"/>
        <w:rPr>
          <w:color w:val="000000"/>
        </w:rPr>
      </w:pPr>
    </w:p>
    <w:p w14:paraId="03C26C17" w14:textId="125A74E5" w:rsidR="00A93C18" w:rsidRDefault="008577C8" w:rsidP="00A93C18">
      <w:pPr>
        <w:spacing w:line="360" w:lineRule="auto"/>
        <w:jc w:val="both"/>
        <w:rPr>
          <w:color w:val="000000"/>
        </w:rPr>
      </w:pPr>
      <w:r w:rsidRPr="00EF4E4D">
        <w:rPr>
          <w:b/>
          <w:bCs/>
          <w:color w:val="000000"/>
        </w:rPr>
        <w:t xml:space="preserve">Keywords: </w:t>
      </w:r>
      <w:r w:rsidRPr="00EF4E4D">
        <w:rPr>
          <w:color w:val="000000"/>
        </w:rPr>
        <w:t>Respiratory distress, newborn, Pikine National Hospital Center, neonatal mortality</w:t>
      </w:r>
    </w:p>
    <w:p w14:paraId="0E7443AD" w14:textId="77777777" w:rsidR="00A93C18" w:rsidRDefault="00A93C18" w:rsidP="00A93C18">
      <w:pPr>
        <w:spacing w:line="360" w:lineRule="auto"/>
        <w:jc w:val="both"/>
        <w:rPr>
          <w:color w:val="000000"/>
        </w:rPr>
      </w:pPr>
    </w:p>
    <w:p w14:paraId="5E6D6AA9" w14:textId="77777777" w:rsidR="00A93C18" w:rsidRDefault="00A93C18" w:rsidP="00A93C18">
      <w:pPr>
        <w:spacing w:line="360" w:lineRule="auto"/>
        <w:jc w:val="both"/>
        <w:rPr>
          <w:color w:val="000000"/>
        </w:rPr>
      </w:pPr>
    </w:p>
    <w:p w14:paraId="26926287" w14:textId="77777777" w:rsidR="00A93C18" w:rsidRDefault="00A93C18" w:rsidP="00A93C18">
      <w:pPr>
        <w:spacing w:line="360" w:lineRule="auto"/>
        <w:jc w:val="both"/>
        <w:rPr>
          <w:color w:val="000000"/>
        </w:rPr>
      </w:pPr>
    </w:p>
    <w:p w14:paraId="5551E9DB" w14:textId="77777777" w:rsidR="00A93C18" w:rsidRDefault="00A93C18" w:rsidP="00A93C18">
      <w:pPr>
        <w:spacing w:line="360" w:lineRule="auto"/>
        <w:jc w:val="both"/>
        <w:rPr>
          <w:color w:val="000000"/>
        </w:rPr>
      </w:pPr>
    </w:p>
    <w:p w14:paraId="3DBB5C88" w14:textId="0341861B" w:rsidR="008460BE" w:rsidRPr="00EF4E4D" w:rsidRDefault="008460BE" w:rsidP="00A93C18">
      <w:pPr>
        <w:pStyle w:val="Heading1"/>
        <w:spacing w:before="0" w:line="360" w:lineRule="auto"/>
        <w:rPr>
          <w:rFonts w:ascii="Times New Roman" w:hAnsi="Times New Roman" w:cs="Times New Roman"/>
          <w:color w:val="000000"/>
          <w:sz w:val="24"/>
          <w:szCs w:val="24"/>
        </w:rPr>
      </w:pPr>
      <w:proofErr w:type="gramStart"/>
      <w:r w:rsidRPr="00EF4E4D">
        <w:rPr>
          <w:rFonts w:ascii="Times New Roman" w:hAnsi="Times New Roman" w:cs="Times New Roman"/>
          <w:color w:val="000000"/>
          <w:sz w:val="24"/>
          <w:szCs w:val="24"/>
        </w:rPr>
        <w:t>Introduction :</w:t>
      </w:r>
      <w:proofErr w:type="gramEnd"/>
    </w:p>
    <w:p w14:paraId="5AE52EB6" w14:textId="5AF25993" w:rsidR="00E87232" w:rsidRPr="00EF4E4D" w:rsidRDefault="00D77885" w:rsidP="00A93C18">
      <w:pPr>
        <w:spacing w:line="360" w:lineRule="auto"/>
        <w:rPr>
          <w:color w:val="000000"/>
        </w:rPr>
      </w:pPr>
      <w:r w:rsidRPr="00EF4E4D">
        <w:rPr>
          <w:color w:val="000000"/>
        </w:rPr>
        <w:t xml:space="preserve">The term "neonatal respiratory distress" refers to any breathing difficulty occurring before the age of 28 days, causing a disruption in alveolar-capillary gas exchange. It can be life-threatening and functional </w:t>
      </w:r>
      <w:r w:rsidRPr="00EF4E4D">
        <w:rPr>
          <w:b/>
          <w:bCs/>
          <w:color w:val="000000"/>
        </w:rPr>
        <w:t xml:space="preserve">[1; </w:t>
      </w:r>
      <w:proofErr w:type="gramStart"/>
      <w:r w:rsidRPr="00EF4E4D">
        <w:rPr>
          <w:b/>
          <w:bCs/>
          <w:i/>
          <w:iCs/>
          <w:color w:val="000000"/>
        </w:rPr>
        <w:t xml:space="preserve">2 </w:t>
      </w:r>
      <w:r w:rsidRPr="00EF4E4D">
        <w:rPr>
          <w:color w:val="000000"/>
        </w:rPr>
        <w:t>]</w:t>
      </w:r>
      <w:proofErr w:type="gramEnd"/>
      <w:r w:rsidRPr="00EF4E4D">
        <w:rPr>
          <w:color w:val="000000"/>
        </w:rPr>
        <w:t>. Respiratory distress is one of the main reasons for hospitalization in neonatology departments with a high mortality rate. This neonatal mortality poses a major public health problem worldwide, particularly in developing countries. According to the report "Levels-and trends-in-child-mortality-IGME-English-2020" 5.2 million children under five (05) died worldwide. Among the deaths of children under five, 2.4 million or 47% occur during the first month of life [3; 4</w:t>
      </w:r>
      <w:proofErr w:type="gramStart"/>
      <w:r w:rsidRPr="00EF4E4D">
        <w:rPr>
          <w:color w:val="000000"/>
        </w:rPr>
        <w:t xml:space="preserve">] </w:t>
      </w:r>
      <w:r w:rsidRPr="00EF4E4D">
        <w:rPr>
          <w:b/>
          <w:i/>
          <w:color w:val="000000"/>
        </w:rPr>
        <w:t>.</w:t>
      </w:r>
      <w:proofErr w:type="gramEnd"/>
      <w:r w:rsidRPr="00EF4E4D">
        <w:rPr>
          <w:b/>
          <w:i/>
          <w:color w:val="000000"/>
        </w:rPr>
        <w:t xml:space="preserve"> </w:t>
      </w:r>
      <w:r w:rsidRPr="00EF4E4D">
        <w:rPr>
          <w:color w:val="000000"/>
        </w:rPr>
        <w:t>Globally, despite a clear and progressive reduction in the neonatal mortality rate, children remain most exposed to the risk of death during the first 28 days of life. The majority of these deaths occur during the first week of life. Sub-Saharan Africa had the highest neonatal mortality rate in 2019, with a total of 27 deaths per 1,000 births. In Senegal, according to the Continuous Demographic and Health Survey (DHSc), neonatal mortality is expected to be around 23 deaths per 1,000 live births in 2023.</w:t>
      </w:r>
      <w:r w:rsidRPr="00EF4E4D">
        <w:rPr>
          <w:b/>
          <w:bCs/>
          <w:i/>
          <w:iCs/>
          <w:color w:val="000000"/>
        </w:rPr>
        <w:t xml:space="preserve"> </w:t>
      </w:r>
      <w:r w:rsidRPr="00EF4E4D">
        <w:rPr>
          <w:color w:val="000000"/>
        </w:rPr>
        <w:t>[4</w:t>
      </w:r>
      <w:proofErr w:type="gramStart"/>
      <w:r w:rsidRPr="00EF4E4D">
        <w:rPr>
          <w:color w:val="000000"/>
        </w:rPr>
        <w:t xml:space="preserve">] </w:t>
      </w:r>
      <w:r w:rsidRPr="00EF4E4D">
        <w:rPr>
          <w:b/>
          <w:i/>
          <w:color w:val="000000"/>
        </w:rPr>
        <w:t>.</w:t>
      </w:r>
      <w:proofErr w:type="gramEnd"/>
      <w:r w:rsidRPr="00EF4E4D">
        <w:rPr>
          <w:b/>
          <w:i/>
          <w:color w:val="000000"/>
        </w:rPr>
        <w:t xml:space="preserve"> </w:t>
      </w:r>
      <w:r w:rsidRPr="00EF4E4D">
        <w:rPr>
          <w:color w:val="000000"/>
        </w:rPr>
        <w:t xml:space="preserve">The causes of death are numerous and often result in neonatal respiratory distress. The causes of neonatal respiratory distress are multiple and medical causes are the most frequent, however surgical causes always remain the dread of pediatricians in the delivery </w:t>
      </w:r>
      <w:proofErr w:type="gramStart"/>
      <w:r w:rsidRPr="00EF4E4D">
        <w:rPr>
          <w:color w:val="000000"/>
        </w:rPr>
        <w:t xml:space="preserve">room </w:t>
      </w:r>
      <w:r w:rsidRPr="00EF4E4D">
        <w:rPr>
          <w:b/>
          <w:i/>
          <w:color w:val="000000"/>
        </w:rPr>
        <w:t>.</w:t>
      </w:r>
      <w:proofErr w:type="gramEnd"/>
      <w:r w:rsidRPr="00EF4E4D">
        <w:rPr>
          <w:b/>
          <w:i/>
          <w:color w:val="000000"/>
        </w:rPr>
        <w:t xml:space="preserve"> </w:t>
      </w:r>
      <w:r w:rsidRPr="00EF4E4D">
        <w:rPr>
          <w:color w:val="000000"/>
        </w:rPr>
        <w:t>The prevention and management of respiratory distress require a good organization of perinatal care in the form of integrated networks. In neonatal intensive care units, this management involves a minimal technical platform and skills in neonatal resuscitation, particularly in the different respiratory assistance techniques. Scientific data on respiratory distress in newborns in Senegal are quite limited. No study on respiratory distress has yet been carried out at the National Hospital of Pikine. It is with this in mind that we carried out this study whose main objective was to study the epidemiological, diagnostic and evolutionary aspects of neonatal respiratory distress at the National Hospital of Pikine (CHNP). The specific objectives were to evaluate the frequency of neonatal respiratory distress; to describe the management of neonatal respiratory distress in our contexts and to determine the factors associated with poor prognosis.</w:t>
      </w:r>
    </w:p>
    <w:p w14:paraId="67EABDE4" w14:textId="77777777" w:rsidR="004555B0" w:rsidRPr="00EF4E4D" w:rsidRDefault="004555B0" w:rsidP="00A93C18">
      <w:pPr>
        <w:spacing w:line="360" w:lineRule="auto"/>
        <w:rPr>
          <w:color w:val="000000"/>
        </w:rPr>
      </w:pPr>
    </w:p>
    <w:p w14:paraId="12C5FF6D" w14:textId="485CA4EF" w:rsidR="00E87232" w:rsidRPr="00EF4E4D" w:rsidRDefault="00D77885" w:rsidP="00A93C18">
      <w:pPr>
        <w:spacing w:line="360" w:lineRule="auto"/>
        <w:rPr>
          <w:b/>
          <w:color w:val="000000"/>
        </w:rPr>
      </w:pPr>
      <w:r w:rsidRPr="00EF4E4D">
        <w:rPr>
          <w:b/>
          <w:color w:val="000000"/>
        </w:rPr>
        <w:t>Methodology</w:t>
      </w:r>
      <w:r w:rsidR="004555B0" w:rsidRPr="00EF4E4D">
        <w:rPr>
          <w:b/>
          <w:color w:val="000000"/>
        </w:rPr>
        <w:t>​</w:t>
      </w:r>
    </w:p>
    <w:p w14:paraId="187C2523" w14:textId="4E0172A3" w:rsidR="00E87232" w:rsidRPr="00EF4E4D" w:rsidRDefault="00D77885" w:rsidP="00A93C18">
      <w:pPr>
        <w:spacing w:line="360" w:lineRule="auto"/>
        <w:rPr>
          <w:color w:val="000000"/>
        </w:rPr>
      </w:pPr>
      <w:r w:rsidRPr="00EF4E4D">
        <w:rPr>
          <w:color w:val="000000"/>
        </w:rPr>
        <w:t>This was a retrospective and descriptive study from January 1 to December 31, 2022</w:t>
      </w:r>
    </w:p>
    <w:p w14:paraId="6E3AA194" w14:textId="553BA277" w:rsidR="00E87232" w:rsidRPr="00EF4E4D" w:rsidRDefault="004555B0" w:rsidP="00A93C18">
      <w:pPr>
        <w:spacing w:line="360" w:lineRule="auto"/>
        <w:rPr>
          <w:b/>
          <w:color w:val="000000"/>
        </w:rPr>
      </w:pPr>
      <w:r w:rsidRPr="00EF4E4D">
        <w:lastRenderedPageBreak/>
        <w:t xml:space="preserve">All newborns aged 0 to 28 days hospitalized in the </w:t>
      </w:r>
      <w:r w:rsidRPr="00EF4E4D">
        <w:rPr>
          <w:color w:val="000000"/>
        </w:rPr>
        <w:t xml:space="preserve">pediatric department of the National Hospital Center of Pikine (CHNP) </w:t>
      </w:r>
      <w:r w:rsidRPr="00EF4E4D">
        <w:t>for respiratory distress were included.</w:t>
      </w:r>
      <w:r w:rsidRPr="00EF4E4D">
        <w:rPr>
          <w:b/>
          <w:color w:val="000000"/>
        </w:rPr>
        <w:t xml:space="preserve"> </w:t>
      </w:r>
      <w:r w:rsidRPr="00EF4E4D">
        <w:rPr>
          <w:color w:val="000000"/>
        </w:rPr>
        <w:t xml:space="preserve">All incomplete or lost files were excluded. Data were collected on a pre-established survey form after consulting the hospitalization records, the health record and the liaison sheet for referred newborns. For each file, maternal and neonatal data were collected. </w:t>
      </w:r>
      <w:r w:rsidR="00344C32" w:rsidRPr="00EF4E4D">
        <w:rPr>
          <w:bCs/>
          <w:color w:val="000000"/>
        </w:rPr>
        <w:t xml:space="preserve">Data entry and analysis were done with KOBOTOOLBOX software and analyzed using IBM SPSS STATISTICS software, version 29.0.1.0. (171). During the descriptive analysis, qualitative variables were described by frequency tables, bar charts and pie charts from Excel IOS 2021 software. Quantitative variables were described by their position (mean, median and mode) and dispersion (standard deviation, extreme) </w:t>
      </w:r>
      <w:proofErr w:type="gramStart"/>
      <w:r w:rsidR="00344C32" w:rsidRPr="00EF4E4D">
        <w:rPr>
          <w:bCs/>
          <w:color w:val="000000"/>
        </w:rPr>
        <w:t xml:space="preserve">parameters </w:t>
      </w:r>
      <w:r w:rsidR="00E924A3" w:rsidRPr="00EF4E4D">
        <w:rPr>
          <w:b/>
          <w:color w:val="000000"/>
        </w:rPr>
        <w:t>.</w:t>
      </w:r>
      <w:proofErr w:type="gramEnd"/>
      <w:r w:rsidR="00E924A3" w:rsidRPr="00EF4E4D">
        <w:rPr>
          <w:b/>
          <w:color w:val="000000"/>
        </w:rPr>
        <w:t xml:space="preserve"> </w:t>
      </w:r>
      <w:r w:rsidRPr="00EF4E4D">
        <w:rPr>
          <w:color w:val="000000"/>
        </w:rPr>
        <w:t>Operational variables were defined as follows:</w:t>
      </w:r>
    </w:p>
    <w:p w14:paraId="5A559A2F" w14:textId="6C874AC4" w:rsidR="00E87232" w:rsidRPr="00EF4E4D" w:rsidRDefault="00344C32">
      <w:pPr>
        <w:numPr>
          <w:ilvl w:val="0"/>
          <w:numId w:val="2"/>
        </w:numPr>
        <w:spacing w:line="360" w:lineRule="auto"/>
        <w:ind w:left="0"/>
        <w:rPr>
          <w:color w:val="000000"/>
        </w:rPr>
      </w:pPr>
      <w:r w:rsidRPr="00EF4E4D">
        <w:rPr>
          <w:color w:val="000000"/>
        </w:rPr>
        <w:t>Neonatal respiratory distress was considered in the presence of any abnormality in respiratory rate, whether associated or not, and the presence of signs of struggle and/or hypoxemia leading to an abnormality in the coloration observed in newborns from 0 to 28 days.</w:t>
      </w:r>
    </w:p>
    <w:p w14:paraId="7ECBFBF8" w14:textId="65560D78" w:rsidR="00E87232" w:rsidRPr="00EF4E4D" w:rsidRDefault="00D77885">
      <w:pPr>
        <w:numPr>
          <w:ilvl w:val="0"/>
          <w:numId w:val="2"/>
        </w:numPr>
        <w:spacing w:line="360" w:lineRule="auto"/>
        <w:ind w:left="0"/>
        <w:rPr>
          <w:color w:val="000000"/>
        </w:rPr>
      </w:pPr>
      <w:r w:rsidRPr="00EF4E4D">
        <w:rPr>
          <w:color w:val="000000"/>
        </w:rPr>
        <w:t>Neonatal bacterial infection with pulmonary localization was retained in any symptomatic newborn with the existence of infectious risk factors associated with a C-reactive protein greater than 25 mg/l and/or hyperleukocytosis greater than 25,000 cells/mm3 with or without a positive blood culture.</w:t>
      </w:r>
    </w:p>
    <w:p w14:paraId="6FB15021" w14:textId="6DF4A2ED" w:rsidR="00E87232" w:rsidRPr="00EF4E4D" w:rsidRDefault="00D77885" w:rsidP="00A93C18">
      <w:pPr>
        <w:pStyle w:val="Heading1"/>
        <w:spacing w:before="0" w:after="0" w:line="360" w:lineRule="auto"/>
        <w:rPr>
          <w:rFonts w:ascii="Times New Roman" w:hAnsi="Times New Roman" w:cs="Times New Roman"/>
          <w:color w:val="000000"/>
          <w:sz w:val="24"/>
          <w:szCs w:val="24"/>
        </w:rPr>
      </w:pPr>
      <w:bookmarkStart w:id="1" w:name="_Toc181869979"/>
      <w:r w:rsidRPr="00EF4E4D">
        <w:rPr>
          <w:rFonts w:ascii="Times New Roman" w:hAnsi="Times New Roman" w:cs="Times New Roman"/>
          <w:color w:val="000000"/>
          <w:sz w:val="24"/>
          <w:szCs w:val="24"/>
        </w:rPr>
        <w:t>RESULTS</w:t>
      </w:r>
      <w:bookmarkEnd w:id="1"/>
    </w:p>
    <w:p w14:paraId="005BEB57" w14:textId="02BB89A6" w:rsidR="00E87232" w:rsidRPr="00EF4E4D" w:rsidRDefault="00D77885" w:rsidP="00A93C18">
      <w:pPr>
        <w:pStyle w:val="Heading1"/>
        <w:spacing w:before="0" w:after="0" w:line="360" w:lineRule="auto"/>
        <w:rPr>
          <w:rFonts w:ascii="Times New Roman" w:hAnsi="Times New Roman" w:cs="Times New Roman"/>
          <w:color w:val="000000"/>
          <w:sz w:val="24"/>
          <w:szCs w:val="24"/>
        </w:rPr>
      </w:pPr>
      <w:bookmarkStart w:id="2" w:name="_Toc181869980"/>
      <w:r w:rsidRPr="00EF4E4D">
        <w:rPr>
          <w:rFonts w:ascii="Times New Roman" w:hAnsi="Times New Roman" w:cs="Times New Roman"/>
          <w:color w:val="000000"/>
          <w:sz w:val="24"/>
          <w:szCs w:val="24"/>
        </w:rPr>
        <w:t>EPIDEMIOLOGICAL DATA</w:t>
      </w:r>
      <w:bookmarkEnd w:id="2"/>
    </w:p>
    <w:p w14:paraId="0293FF62" w14:textId="65F62D8B" w:rsidR="00E87232" w:rsidRPr="00EF4E4D" w:rsidRDefault="00344C32" w:rsidP="00A93C18">
      <w:pPr>
        <w:spacing w:line="360" w:lineRule="auto"/>
        <w:rPr>
          <w:color w:val="000000"/>
        </w:rPr>
      </w:pPr>
      <w:r w:rsidRPr="00EF4E4D">
        <w:rPr>
          <w:color w:val="000000"/>
        </w:rPr>
        <w:t xml:space="preserve">Among the 794 newborns hospitalized during the study period, 215 were hospitalized for respiratory distress, an incidence of 27.1%. Among them, 198 of our children, or 92%, were hospitalized within the first 48 hours of life. The mean age of the newborns was 0.48 days, with extremes ranging from 0 to 21 days, and a standard deviation of 2.19. In our series, the sex ratio was 1.34. The socioeconomic level was specified in 188 cases. Among them, 75% (141 cases) had a level considered </w:t>
      </w:r>
      <w:proofErr w:type="gramStart"/>
      <w:r w:rsidRPr="00EF4E4D">
        <w:rPr>
          <w:color w:val="000000"/>
        </w:rPr>
        <w:t xml:space="preserve">low </w:t>
      </w:r>
      <w:r w:rsidR="00456271" w:rsidRPr="00EF4E4D">
        <w:rPr>
          <w:b/>
          <w:color w:val="000000"/>
        </w:rPr>
        <w:t>,</w:t>
      </w:r>
      <w:proofErr w:type="gramEnd"/>
      <w:r w:rsidR="00456271" w:rsidRPr="00EF4E4D">
        <w:rPr>
          <w:b/>
          <w:color w:val="000000"/>
        </w:rPr>
        <w:t xml:space="preserve"> </w:t>
      </w:r>
      <w:r w:rsidR="00456271" w:rsidRPr="00EF4E4D">
        <w:rPr>
          <w:color w:val="000000"/>
        </w:rPr>
        <w:t>22.4% (42 cases) medium, and 2.6% (5 cases) high.</w:t>
      </w:r>
      <w:r w:rsidR="00456271" w:rsidRPr="00EF4E4D">
        <w:rPr>
          <w:b/>
          <w:color w:val="000000"/>
        </w:rPr>
        <w:t xml:space="preserve"> </w:t>
      </w:r>
      <w:r w:rsidRPr="00EF4E4D">
        <w:rPr>
          <w:color w:val="000000"/>
        </w:rPr>
        <w:t>Geographical origin was specified in 182 cases and 159 of them came from the suburbs, i.e. 87.4%.</w:t>
      </w:r>
    </w:p>
    <w:p w14:paraId="02B90290" w14:textId="302A4ED1" w:rsidR="00E87232" w:rsidRPr="00EF4E4D" w:rsidRDefault="00D77885" w:rsidP="00EF4E4D">
      <w:pPr>
        <w:spacing w:line="360" w:lineRule="auto"/>
        <w:jc w:val="both"/>
        <w:rPr>
          <w:color w:val="000000"/>
        </w:rPr>
      </w:pPr>
      <w:r w:rsidRPr="00EF4E4D">
        <w:rPr>
          <w:noProof/>
          <w:color w:val="000000"/>
        </w:rPr>
        <mc:AlternateContent>
          <mc:Choice Requires="wps">
            <w:drawing>
              <wp:anchor distT="45720" distB="45720" distL="114300" distR="114300" simplePos="0" relativeHeight="251737088" behindDoc="0" locked="0" layoutInCell="1" allowOverlap="1" wp14:anchorId="12FEAF39" wp14:editId="4F94EB25">
                <wp:simplePos x="0" y="0"/>
                <wp:positionH relativeFrom="margin">
                  <wp:posOffset>4036060</wp:posOffset>
                </wp:positionH>
                <wp:positionV relativeFrom="paragraph">
                  <wp:posOffset>2108835</wp:posOffset>
                </wp:positionV>
                <wp:extent cx="546100" cy="262255"/>
                <wp:effectExtent l="0" t="0" r="6350" b="4445"/>
                <wp:wrapNone/>
                <wp:docPr id="10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2255"/>
                        </a:xfrm>
                        <a:prstGeom prst="rect">
                          <a:avLst/>
                        </a:prstGeom>
                        <a:solidFill>
                          <a:srgbClr val="FFFFFF"/>
                        </a:solidFill>
                        <a:ln w="9525">
                          <a:noFill/>
                          <a:miter lim="800000"/>
                        </a:ln>
                      </wps:spPr>
                      <wps:txbx>
                        <w:txbxContent>
                          <w:p w14:paraId="3783E1EA" w14:textId="77777777" w:rsidR="00E87232" w:rsidRDefault="00D77885">
                            <w:pPr>
                              <w:rPr>
                                <w:lang w:val="en-GB"/>
                              </w:rPr>
                            </w:pPr>
                            <w:r>
                              <w:rPr>
                                <w:lang w:val="en-GB"/>
                              </w:rPr>
                              <w:t>3,8%</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FEAF39" id="_x0000_t202" coordsize="21600,21600" o:spt="202" path="m,l,21600r21600,l21600,xe">
                <v:stroke joinstyle="miter"/>
                <v:path gradientshapeok="t" o:connecttype="rect"/>
              </v:shapetype>
              <v:shape id="Zone de texte 2" o:spid="_x0000_s1026" type="#_x0000_t202" style="position:absolute;left:0;text-align:left;margin-left:317.8pt;margin-top:166.05pt;width:43pt;height:20.65pt;z-index:2517370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" stroked="f">
                <v:textbox>
                  <w:txbxContent>
                    <w:p w14:paraId="3783E1EA" w14:textId="77777777" w:rsidR="00E87232" w:rsidRDefault="00D77885">
                      <w:pPr>
                        <w:rPr>
                          <w:lang w:val="en-GB"/>
                        </w:rPr>
                      </w:pPr>
                      <w:r>
                        <w:rPr>
                          <w:lang w:val="en-GB"/>
                        </w:rPr>
                        <w:t>3,8%</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36064" behindDoc="0" locked="0" layoutInCell="1" allowOverlap="1" wp14:anchorId="1F0DCCF0" wp14:editId="6F7BD0ED">
                <wp:simplePos x="0" y="0"/>
                <wp:positionH relativeFrom="margin">
                  <wp:posOffset>2770505</wp:posOffset>
                </wp:positionH>
                <wp:positionV relativeFrom="paragraph">
                  <wp:posOffset>1989455</wp:posOffset>
                </wp:positionV>
                <wp:extent cx="546100" cy="262255"/>
                <wp:effectExtent l="0" t="0" r="6350" b="4445"/>
                <wp:wrapNone/>
                <wp:docPr id="10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2255"/>
                        </a:xfrm>
                        <a:prstGeom prst="rect">
                          <a:avLst/>
                        </a:prstGeom>
                        <a:solidFill>
                          <a:srgbClr val="FFFFFF"/>
                        </a:solidFill>
                        <a:ln w="9525">
                          <a:noFill/>
                          <a:miter lim="800000"/>
                        </a:ln>
                      </wps:spPr>
                      <wps:txbx>
                        <w:txbxContent>
                          <w:p w14:paraId="6C4D323E" w14:textId="77777777" w:rsidR="00E87232" w:rsidRDefault="00D77885">
                            <w:pPr>
                              <w:rPr>
                                <w:lang w:val="en-GB"/>
                              </w:rPr>
                            </w:pPr>
                            <w:r>
                              <w:rPr>
                                <w:lang w:val="en-GB"/>
                              </w:rPr>
                              <w:t>8,8%</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0DCCF0" id="_x0000_s1027" type="#_x0000_t202" style="position:absolute;left:0;text-align:left;margin-left:218.15pt;margin-top:156.65pt;width:43pt;height:20.65pt;z-index:2517360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" stroked="f">
                <v:textbox>
                  <w:txbxContent>
                    <w:p w14:paraId="6C4D323E" w14:textId="77777777" w:rsidR="00E87232" w:rsidRDefault="00D77885">
                      <w:pPr>
                        <w:rPr>
                          <w:lang w:val="en-GB"/>
                        </w:rPr>
                      </w:pPr>
                      <w:r>
                        <w:rPr>
                          <w:lang w:val="en-GB"/>
                        </w:rPr>
                        <w:t>8,8%</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34016" behindDoc="0" locked="0" layoutInCell="1" allowOverlap="1" wp14:anchorId="30C4B8A5" wp14:editId="621E72ED">
                <wp:simplePos x="0" y="0"/>
                <wp:positionH relativeFrom="column">
                  <wp:posOffset>786130</wp:posOffset>
                </wp:positionH>
                <wp:positionV relativeFrom="paragraph">
                  <wp:posOffset>114935</wp:posOffset>
                </wp:positionV>
                <wp:extent cx="100965" cy="2456180"/>
                <wp:effectExtent l="0" t="0" r="0" b="1270"/>
                <wp:wrapNone/>
                <wp:docPr id="1066" name="Rectangle 1066"/>
                <wp:cNvGraphicFramePr/>
                <a:graphic xmlns:a="http://schemas.openxmlformats.org/drawingml/2006/main">
                  <a:graphicData uri="http://schemas.microsoft.com/office/word/2010/wordprocessingShape">
                    <wps:wsp>
                      <wps:cNvSpPr/>
                      <wps:spPr>
                        <a:xfrm>
                          <a:off x="0" y="0"/>
                          <a:ext cx="100965" cy="2456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F3E119" id="Rectangle 1066" o:spid="_x0000_s1026" style="position:absolute;margin-left:61.9pt;margin-top:9.05pt;width:7.95pt;height:193.4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" fillcolor="white [3212]" stroked="f" strokeweight="2pt"/>
            </w:pict>
          </mc:Fallback>
        </mc:AlternateContent>
      </w:r>
      <w:r w:rsidRPr="00EF4E4D">
        <w:rPr>
          <w:color w:val="000000"/>
        </w:rPr>
        <w:t xml:space="preserve">     </w:t>
      </w:r>
    </w:p>
    <w:p w14:paraId="3060E59B" w14:textId="2886B1B3" w:rsidR="00E87232" w:rsidRPr="00F62B70" w:rsidRDefault="00D77885" w:rsidP="00F62B70">
      <w:pPr>
        <w:pStyle w:val="Caption"/>
        <w:spacing w:after="0" w:line="360" w:lineRule="auto"/>
        <w:jc w:val="both"/>
        <w:rPr>
          <w:rFonts w:ascii="Times New Roman" w:hAnsi="Times New Roman" w:cs="Times New Roman"/>
          <w:sz w:val="24"/>
          <w:szCs w:val="24"/>
          <w:lang w:eastAsia="fr-FR"/>
        </w:rPr>
      </w:pPr>
      <w:r w:rsidRPr="00EF4E4D">
        <w:rPr>
          <w:rFonts w:ascii="Times New Roman" w:eastAsia="Times New Roman" w:hAnsi="Times New Roman" w:cs="Times New Roman"/>
          <w:b/>
          <w:bCs/>
          <w:color w:val="000000"/>
          <w:sz w:val="24"/>
          <w:szCs w:val="24"/>
          <w:lang w:eastAsia="fr-FR"/>
        </w:rPr>
        <w:t xml:space="preserve">   </w:t>
      </w:r>
    </w:p>
    <w:p w14:paraId="3D21407D" w14:textId="29DB739C"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3" w:name="_Toc181869987"/>
      <w:r w:rsidRPr="00EF4E4D">
        <w:rPr>
          <w:rFonts w:ascii="Times New Roman" w:hAnsi="Times New Roman" w:cs="Times New Roman"/>
          <w:color w:val="000000"/>
          <w:sz w:val="24"/>
          <w:szCs w:val="24"/>
          <w:lang w:eastAsia="fr-FR"/>
        </w:rPr>
        <w:t>MATERNAL DATA</w:t>
      </w:r>
      <w:bookmarkEnd w:id="3"/>
    </w:p>
    <w:p w14:paraId="3824ACFC" w14:textId="3D059FB4" w:rsidR="00E87232" w:rsidRPr="00EF4E4D" w:rsidRDefault="00D77885" w:rsidP="00EF4E4D">
      <w:pPr>
        <w:spacing w:line="360" w:lineRule="auto"/>
        <w:jc w:val="both"/>
        <w:rPr>
          <w:color w:val="000000"/>
        </w:rPr>
      </w:pPr>
      <w:r w:rsidRPr="00EF4E4D">
        <w:rPr>
          <w:color w:val="000000"/>
        </w:rPr>
        <w:t>The mean age of the mothers was 27.52 years, standard deviation 6.5, with extremes ranging from 15 to 44 years.</w:t>
      </w:r>
    </w:p>
    <w:p w14:paraId="1142EBAF" w14:textId="027BEB40" w:rsidR="00E87232" w:rsidRPr="00EF4E4D" w:rsidRDefault="00D77885" w:rsidP="00EF4E4D">
      <w:pPr>
        <w:spacing w:line="360" w:lineRule="auto"/>
        <w:rPr>
          <w:i/>
          <w:iCs/>
          <w:color w:val="000000"/>
        </w:rPr>
      </w:pPr>
      <w:r w:rsidRPr="00EF4E4D">
        <w:rPr>
          <w:color w:val="000000"/>
        </w:rPr>
        <w:t xml:space="preserve">The average number of prenatal consultations was 3 with extremes ranging from 0 to 8. Pregnancies were not well monitored in 58.2% or 125 cases. Pregnancies were singleton in </w:t>
      </w:r>
      <w:r w:rsidRPr="00EF4E4D">
        <w:rPr>
          <w:color w:val="000000"/>
        </w:rPr>
        <w:lastRenderedPageBreak/>
        <w:t>84% (180 cases) and 16% (35 cases) were multiple. Antenatal corticosteroid therapy was specified in 11.6% of newborns (25 cases). Among them, 16% (4 cases) had received at least one dose of corticosteroid therapy. Delivery was instrumental in 5.85% (12 cases) and 54% or (116 cases) of deliveries were vaginal. In our series, 99 parturients were caesarean and 31.3% of the indications were severe preeclampsia.</w:t>
      </w:r>
      <w:r w:rsidR="001B5F2B" w:rsidRPr="00EF4E4D">
        <w:rPr>
          <w:i/>
          <w:iCs/>
          <w:color w:val="000000"/>
        </w:rPr>
        <w:t xml:space="preserve"> </w:t>
      </w:r>
      <w:r w:rsidRPr="00EF4E4D">
        <w:rPr>
          <w:color w:val="000000"/>
        </w:rPr>
        <w:t>Amniotic fluid was clear in 45.1%.</w:t>
      </w:r>
      <w:r w:rsidR="001B5F2B" w:rsidRPr="00EF4E4D">
        <w:rPr>
          <w:i/>
          <w:iCs/>
          <w:color w:val="000000"/>
        </w:rPr>
        <w:t xml:space="preserve"> </w:t>
      </w:r>
      <w:r w:rsidRPr="00EF4E4D">
        <w:rPr>
          <w:b/>
          <w:bCs/>
          <w:color w:val="000000"/>
        </w:rPr>
        <w:t xml:space="preserve">Figure 1 </w:t>
      </w:r>
      <w:r w:rsidR="001B5F2B" w:rsidRPr="00EF4E4D">
        <w:rPr>
          <w:color w:val="000000"/>
        </w:rPr>
        <w:t>shows the distribution according to the appearance of amniotic fluid</w:t>
      </w:r>
    </w:p>
    <w:p w14:paraId="4F585484" w14:textId="77777777" w:rsidR="00E87232" w:rsidRPr="00EF4E4D" w:rsidRDefault="00E87232" w:rsidP="00EF4E4D">
      <w:pPr>
        <w:spacing w:line="360" w:lineRule="auto"/>
        <w:jc w:val="both"/>
        <w:rPr>
          <w:color w:val="000000"/>
        </w:rPr>
      </w:pPr>
    </w:p>
    <w:p w14:paraId="0AAF31C9" w14:textId="36E07871" w:rsidR="00E87232" w:rsidRPr="00EF4E4D" w:rsidRDefault="00AB1CB2" w:rsidP="00EF4E4D">
      <w:pPr>
        <w:spacing w:line="360" w:lineRule="auto"/>
        <w:jc w:val="center"/>
        <w:rPr>
          <w:color w:val="000000"/>
        </w:rPr>
      </w:pPr>
      <w:r w:rsidRPr="00EF4E4D">
        <w:rPr>
          <w:noProof/>
        </w:rPr>
        <w:drawing>
          <wp:inline distT="0" distB="0" distL="0" distR="0" wp14:anchorId="5C794C48" wp14:editId="34706011">
            <wp:extent cx="5507355" cy="3219990"/>
            <wp:effectExtent l="0" t="0" r="4445" b="6350"/>
            <wp:docPr id="43"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6.jpeg"/>
                    <pic:cNvPicPr>
                      <a:picLocks noChangeAspect="1"/>
                    </pic:cNvPicPr>
                  </pic:nvPicPr>
                  <pic:blipFill>
                    <a:blip r:embed="rId8" cstate="print"/>
                    <a:stretch>
                      <a:fillRect/>
                    </a:stretch>
                  </pic:blipFill>
                  <pic:spPr>
                    <a:xfrm>
                      <a:off x="0" y="0"/>
                      <a:ext cx="5545802" cy="3242469"/>
                    </a:xfrm>
                    <a:prstGeom prst="rect">
                      <a:avLst/>
                    </a:prstGeom>
                  </pic:spPr>
                </pic:pic>
              </a:graphicData>
            </a:graphic>
          </wp:inline>
        </w:drawing>
      </w:r>
      <w:r w:rsidRPr="00EF4E4D">
        <w:rPr>
          <w:noProof/>
          <w:color w:val="000000"/>
        </w:rPr>
        <mc:AlternateContent>
          <mc:Choice Requires="wps">
            <w:drawing>
              <wp:anchor distT="0" distB="0" distL="114300" distR="114300" simplePos="0" relativeHeight="251752448" behindDoc="0" locked="0" layoutInCell="1" allowOverlap="1" wp14:anchorId="0E9676A4" wp14:editId="2CCD8981">
                <wp:simplePos x="0" y="0"/>
                <wp:positionH relativeFrom="column">
                  <wp:posOffset>848360</wp:posOffset>
                </wp:positionH>
                <wp:positionV relativeFrom="paragraph">
                  <wp:posOffset>292735</wp:posOffset>
                </wp:positionV>
                <wp:extent cx="158750" cy="2491105"/>
                <wp:effectExtent l="0" t="0" r="0" b="4445"/>
                <wp:wrapNone/>
                <wp:docPr id="195" name="Rectangle 195"/>
                <wp:cNvGraphicFramePr/>
                <a:graphic xmlns:a="http://schemas.openxmlformats.org/drawingml/2006/main">
                  <a:graphicData uri="http://schemas.microsoft.com/office/word/2010/wordprocessingShape">
                    <wps:wsp>
                      <wps:cNvSpPr/>
                      <wps:spPr>
                        <a:xfrm>
                          <a:off x="0" y="0"/>
                          <a:ext cx="158624" cy="24913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C87F20" id="Rectangle 195" o:spid="_x0000_s1026" style="position:absolute;margin-left:66.8pt;margin-top:23.05pt;width:12.5pt;height:196.1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" fillcolor="white [3212]" stroked="f" strokeweight="2pt"/>
            </w:pict>
          </mc:Fallback>
        </mc:AlternateContent>
      </w:r>
    </w:p>
    <w:p w14:paraId="1DB746C5" w14:textId="2DACDC48" w:rsidR="00E87232" w:rsidRPr="00EF4E4D" w:rsidRDefault="00D77885" w:rsidP="00EF4E4D">
      <w:pPr>
        <w:pStyle w:val="Caption"/>
        <w:spacing w:after="0" w:line="360" w:lineRule="auto"/>
        <w:ind w:firstLineChars="350" w:firstLine="843"/>
        <w:jc w:val="center"/>
        <w:rPr>
          <w:rFonts w:ascii="Times New Roman" w:eastAsia="Times New Roman" w:hAnsi="Times New Roman" w:cs="Times New Roman"/>
          <w:color w:val="000000"/>
          <w:sz w:val="24"/>
          <w:szCs w:val="24"/>
          <w:lang w:eastAsia="fr-FR"/>
        </w:rPr>
      </w:pPr>
      <w:bookmarkStart w:id="4" w:name="_Toc181877196"/>
      <w:r w:rsidRPr="00EF4E4D">
        <w:rPr>
          <w:rFonts w:ascii="Times New Roman" w:eastAsia="Times New Roman" w:hAnsi="Times New Roman" w:cs="Times New Roman"/>
          <w:b/>
          <w:i w:val="0"/>
          <w:iCs w:val="0"/>
          <w:color w:val="000000"/>
          <w:sz w:val="24"/>
          <w:szCs w:val="24"/>
          <w:u w:val="single"/>
          <w:lang w:eastAsia="fr-FR"/>
        </w:rPr>
        <w:t xml:space="preserve">Figure 1: </w:t>
      </w:r>
      <w:r w:rsidRPr="00EF4E4D">
        <w:rPr>
          <w:rFonts w:ascii="Times New Roman" w:eastAsia="Times New Roman" w:hAnsi="Times New Roman" w:cs="Times New Roman"/>
          <w:i w:val="0"/>
          <w:iCs w:val="0"/>
          <w:color w:val="000000"/>
          <w:sz w:val="24"/>
          <w:szCs w:val="24"/>
          <w:lang w:eastAsia="fr-FR"/>
        </w:rPr>
        <w:t>Distribution according to the appearance of amniotic fluid</w:t>
      </w:r>
      <w:bookmarkEnd w:id="4"/>
    </w:p>
    <w:p w14:paraId="1B22B116" w14:textId="77777777" w:rsidR="00E87232" w:rsidRPr="00EF4E4D" w:rsidRDefault="00D77885" w:rsidP="00EF4E4D">
      <w:pPr>
        <w:spacing w:line="360" w:lineRule="auto"/>
        <w:rPr>
          <w:b/>
          <w:color w:val="000000"/>
        </w:rPr>
      </w:pPr>
      <w:r w:rsidRPr="00EF4E4D">
        <w:rPr>
          <w:b/>
          <w:color w:val="000000"/>
        </w:rPr>
        <w:br w:type="page"/>
      </w:r>
    </w:p>
    <w:p w14:paraId="1CF05157" w14:textId="02AD73C8" w:rsidR="00E87232" w:rsidRPr="00EF4E4D" w:rsidRDefault="00D77885" w:rsidP="00EF4E4D">
      <w:pPr>
        <w:spacing w:line="360" w:lineRule="auto"/>
        <w:jc w:val="both"/>
        <w:rPr>
          <w:b/>
          <w:color w:val="000000"/>
        </w:rPr>
      </w:pPr>
      <w:r w:rsidRPr="00EF4E4D">
        <w:rPr>
          <w:b/>
          <w:color w:val="000000"/>
        </w:rPr>
        <w:lastRenderedPageBreak/>
        <w:t>NEONATAL DATA</w:t>
      </w:r>
    </w:p>
    <w:p w14:paraId="014232F2" w14:textId="566725D4" w:rsidR="00E87232" w:rsidRPr="00EF4E4D" w:rsidRDefault="00D77885" w:rsidP="00EF4E4D">
      <w:pPr>
        <w:spacing w:line="360" w:lineRule="auto"/>
        <w:jc w:val="both"/>
        <w:rPr>
          <w:color w:val="000000"/>
        </w:rPr>
      </w:pPr>
      <w:r w:rsidRPr="00EF4E4D">
        <w:rPr>
          <w:color w:val="000000"/>
        </w:rPr>
        <w:t>In our series, 53.2% (115 cases) of newborns were premature, 42.8% were full-term, and 4% were postterm. The APGAR score was greater than 7 at the fifth minute in 87% of cases. Among our patients, 152 (71%) had intrauterine growth retardation and 2% were macrosomic. Respiratory distress in the delivery room was found in 84 newborns (59%) (n=142). In our series, 82 newborns (38%) (n=215) were resuscitated with a mean time of 9.18 min and extremes ranging from 2 to 40 min. In our series, 32 newborns (15%) (n=215) came from surrounding health facilities, and among them, 21 newborns came from health posts. The average transfer time from birth was 5.03 hours with extremes ranging from 1 to 24 hours. The transfer was performed without oxygen in 84.6% of cases (n=26) and the means of transfer was specified in 26 cases, including 19 or 59.3% by simple ambulance. Respiratory distress represented 78% of the reasons for transfer. Transfers were carried out by midwives in 70% of cases (n=32).</w:t>
      </w:r>
    </w:p>
    <w:p w14:paraId="0390FDB3" w14:textId="77777777" w:rsidR="00E87232" w:rsidRPr="00EF4E4D" w:rsidRDefault="00E87232" w:rsidP="00EF4E4D">
      <w:pPr>
        <w:spacing w:line="360" w:lineRule="auto"/>
      </w:pPr>
    </w:p>
    <w:p w14:paraId="6C617F50" w14:textId="1373D028" w:rsidR="00E87232" w:rsidRPr="00EF4E4D" w:rsidRDefault="00F91286" w:rsidP="00EF4E4D">
      <w:pPr>
        <w:pStyle w:val="Heading1"/>
        <w:spacing w:before="0" w:after="0" w:line="360" w:lineRule="auto"/>
        <w:jc w:val="both"/>
        <w:rPr>
          <w:rFonts w:ascii="Times New Roman" w:hAnsi="Times New Roman" w:cs="Times New Roman"/>
          <w:color w:val="000000"/>
          <w:sz w:val="24"/>
          <w:szCs w:val="24"/>
          <w:lang w:eastAsia="fr-FR"/>
        </w:rPr>
      </w:pPr>
      <w:bookmarkStart w:id="5" w:name="_Toc181870017"/>
      <w:r w:rsidRPr="00EF4E4D">
        <w:rPr>
          <w:rFonts w:ascii="Times New Roman" w:hAnsi="Times New Roman" w:cs="Times New Roman"/>
          <w:color w:val="000000"/>
          <w:sz w:val="24"/>
          <w:szCs w:val="24"/>
          <w:lang w:eastAsia="fr-FR"/>
        </w:rPr>
        <w:t xml:space="preserve">CLINICAL </w:t>
      </w:r>
      <w:r w:rsidR="00D77885" w:rsidRPr="00EF4E4D">
        <w:rPr>
          <w:rFonts w:ascii="Times New Roman" w:hAnsi="Times New Roman" w:cs="Times New Roman"/>
          <w:color w:val="000000"/>
          <w:sz w:val="24"/>
          <w:szCs w:val="24"/>
          <w:lang w:eastAsia="fr-FR"/>
        </w:rPr>
        <w:t>DATA</w:t>
      </w:r>
      <w:bookmarkEnd w:id="5"/>
    </w:p>
    <w:p w14:paraId="30C6191C" w14:textId="2B6A8067" w:rsidR="00E87232" w:rsidRPr="00EF4E4D" w:rsidRDefault="00D77885" w:rsidP="00EF4E4D">
      <w:pPr>
        <w:spacing w:line="360" w:lineRule="auto"/>
        <w:jc w:val="both"/>
        <w:rPr>
          <w:color w:val="000000"/>
        </w:rPr>
      </w:pPr>
      <w:r w:rsidRPr="00EF4E4D">
        <w:rPr>
          <w:color w:val="000000"/>
        </w:rPr>
        <w:t xml:space="preserve">In our series, 107 newborns, or 49.7%, had a saturation less than or equal to 95% on room air upon arrival in the department. The average saturation was 89% with extremes ranging from 44 to 99% and 15% of newborns presented cyanosis. Hyperglycemia was found in 12% of cases on admission. Respiratory rate abnormalities were noted in 60 newborns, of which 23.8% presented tachypnea. </w:t>
      </w:r>
      <w:r w:rsidRPr="00EF4E4D">
        <w:rPr>
          <w:b/>
          <w:bCs/>
          <w:color w:val="000000"/>
        </w:rPr>
        <w:t xml:space="preserve">Figure 2 </w:t>
      </w:r>
      <w:r w:rsidR="00F91286" w:rsidRPr="00EF4E4D">
        <w:rPr>
          <w:color w:val="000000"/>
        </w:rPr>
        <w:t>shows the distribution according to respiratory rate abnormalities.</w:t>
      </w:r>
    </w:p>
    <w:p w14:paraId="3ABE176C" w14:textId="77777777" w:rsidR="00E87232" w:rsidRPr="00EF4E4D" w:rsidRDefault="00D77885" w:rsidP="00EF4E4D">
      <w:pPr>
        <w:spacing w:line="360" w:lineRule="auto"/>
        <w:rPr>
          <w:color w:val="000000"/>
        </w:rPr>
      </w:pPr>
      <w:r w:rsidRPr="00EF4E4D">
        <w:rPr>
          <w:color w:val="000000"/>
        </w:rPr>
        <w:br w:type="page"/>
      </w:r>
    </w:p>
    <w:p w14:paraId="29955251" w14:textId="77777777" w:rsidR="00E87232" w:rsidRPr="00EF4E4D" w:rsidRDefault="00D77885" w:rsidP="00EF4E4D">
      <w:pPr>
        <w:spacing w:line="360" w:lineRule="auto"/>
        <w:jc w:val="center"/>
        <w:rPr>
          <w:color w:val="000000"/>
        </w:rPr>
      </w:pPr>
      <w:r w:rsidRPr="00EF4E4D">
        <w:rPr>
          <w:noProof/>
          <w:color w:val="000000"/>
        </w:rPr>
        <w:lastRenderedPageBreak/>
        <mc:AlternateContent>
          <mc:Choice Requires="wps">
            <w:drawing>
              <wp:anchor distT="0" distB="0" distL="114300" distR="114300" simplePos="0" relativeHeight="251773952" behindDoc="0" locked="0" layoutInCell="1" allowOverlap="1" wp14:anchorId="633DE824" wp14:editId="58FF942E">
                <wp:simplePos x="0" y="0"/>
                <wp:positionH relativeFrom="column">
                  <wp:posOffset>887095</wp:posOffset>
                </wp:positionH>
                <wp:positionV relativeFrom="paragraph">
                  <wp:posOffset>115570</wp:posOffset>
                </wp:positionV>
                <wp:extent cx="102235" cy="2525395"/>
                <wp:effectExtent l="0" t="0" r="0" b="8890"/>
                <wp:wrapNone/>
                <wp:docPr id="218" name="Rectangle 218"/>
                <wp:cNvGraphicFramePr/>
                <a:graphic xmlns:a="http://schemas.openxmlformats.org/drawingml/2006/main">
                  <a:graphicData uri="http://schemas.microsoft.com/office/word/2010/wordprocessingShape">
                    <wps:wsp>
                      <wps:cNvSpPr/>
                      <wps:spPr>
                        <a:xfrm>
                          <a:off x="0" y="0"/>
                          <a:ext cx="102105" cy="25253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338961" id="Rectangle 218" o:spid="_x0000_s1026" style="position:absolute;margin-left:69.85pt;margin-top:9.1pt;width:8.05pt;height:198.8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" fillcolor="white [3212]" stroked="f" strokeweight="2pt"/>
            </w:pict>
          </mc:Fallback>
        </mc:AlternateContent>
      </w:r>
      <w:r w:rsidRPr="00EF4E4D">
        <w:rPr>
          <w:noProof/>
          <w:color w:val="000000"/>
        </w:rPr>
        <mc:AlternateContent>
          <mc:Choice Requires="wps">
            <w:drawing>
              <wp:anchor distT="45720" distB="45720" distL="114300" distR="114300" simplePos="0" relativeHeight="251769856" behindDoc="0" locked="0" layoutInCell="1" allowOverlap="1" wp14:anchorId="5FE48027" wp14:editId="5C153108">
                <wp:simplePos x="0" y="0"/>
                <wp:positionH relativeFrom="margin">
                  <wp:posOffset>4608830</wp:posOffset>
                </wp:positionH>
                <wp:positionV relativeFrom="paragraph">
                  <wp:posOffset>2228850</wp:posOffset>
                </wp:positionV>
                <wp:extent cx="472440" cy="281940"/>
                <wp:effectExtent l="0" t="0" r="3810" b="3810"/>
                <wp:wrapNone/>
                <wp:docPr id="2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81940"/>
                        </a:xfrm>
                        <a:prstGeom prst="rect">
                          <a:avLst/>
                        </a:prstGeom>
                        <a:solidFill>
                          <a:srgbClr val="FFFFFF"/>
                        </a:solidFill>
                        <a:ln w="9525">
                          <a:noFill/>
                          <a:miter lim="800000"/>
                        </a:ln>
                      </wps:spPr>
                      <wps:txbx>
                        <w:txbxContent>
                          <w:p w14:paraId="7762FCA8" w14:textId="77777777" w:rsidR="00E87232" w:rsidRDefault="00D77885">
                            <w:pPr>
                              <w:rPr>
                                <w:lang w:val="en-GB"/>
                              </w:rPr>
                            </w:pPr>
                            <w:r>
                              <w:rPr>
                                <w:lang w:val="en-GB"/>
                              </w:rPr>
                              <w:t>1,2%</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E48027" id="_x0000_s1028" type="#_x0000_t202" style="position:absolute;left:0;text-align:left;margin-left:362.9pt;margin-top:175.5pt;width:37.2pt;height:22.2pt;z-index:2517698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" stroked="f">
                <v:textbox>
                  <w:txbxContent>
                    <w:p w14:paraId="7762FCA8" w14:textId="77777777" w:rsidR="00E87232" w:rsidRDefault="00D77885">
                      <w:pPr>
                        <w:rPr>
                          <w:lang w:val="en-GB"/>
                        </w:rPr>
                      </w:pPr>
                      <w:r>
                        <w:rPr>
                          <w:lang w:val="en-GB"/>
                        </w:rPr>
                        <w:t>1,2%</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0880" behindDoc="0" locked="0" layoutInCell="1" allowOverlap="1" wp14:anchorId="3406EA15" wp14:editId="084EE9DF">
                <wp:simplePos x="0" y="0"/>
                <wp:positionH relativeFrom="margin">
                  <wp:posOffset>3793490</wp:posOffset>
                </wp:positionH>
                <wp:positionV relativeFrom="paragraph">
                  <wp:posOffset>2211070</wp:posOffset>
                </wp:positionV>
                <wp:extent cx="474980" cy="281940"/>
                <wp:effectExtent l="0" t="0" r="1270" b="3810"/>
                <wp:wrapNone/>
                <wp:docPr id="2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81940"/>
                        </a:xfrm>
                        <a:prstGeom prst="rect">
                          <a:avLst/>
                        </a:prstGeom>
                        <a:solidFill>
                          <a:srgbClr val="FFFFFF"/>
                        </a:solidFill>
                        <a:ln w="9525">
                          <a:noFill/>
                          <a:miter lim="800000"/>
                        </a:ln>
                      </wps:spPr>
                      <wps:txbx>
                        <w:txbxContent>
                          <w:p w14:paraId="7477C638" w14:textId="77777777" w:rsidR="00E87232" w:rsidRDefault="00D77885">
                            <w:pPr>
                              <w:rPr>
                                <w:lang w:val="en-GB"/>
                              </w:rPr>
                            </w:pPr>
                            <w:r>
                              <w:rPr>
                                <w:lang w:val="en-GB"/>
                              </w:rPr>
                              <w:t>1,8%</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06EA15" id="_x0000_s1029" type="#_x0000_t202" style="position:absolute;left:0;text-align:left;margin-left:298.7pt;margin-top:174.1pt;width:37.4pt;height:22.2pt;z-index:251770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" stroked="f">
                <v:textbox>
                  <w:txbxContent>
                    <w:p w14:paraId="7477C638" w14:textId="77777777" w:rsidR="00E87232" w:rsidRDefault="00D77885">
                      <w:pPr>
                        <w:rPr>
                          <w:lang w:val="en-GB"/>
                        </w:rPr>
                      </w:pPr>
                      <w:r>
                        <w:rPr>
                          <w:lang w:val="en-GB"/>
                        </w:rPr>
                        <w:t>1,8%</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1904" behindDoc="0" locked="0" layoutInCell="1" allowOverlap="1" wp14:anchorId="566EB301" wp14:editId="6FD60088">
                <wp:simplePos x="0" y="0"/>
                <wp:positionH relativeFrom="margin">
                  <wp:posOffset>2990850</wp:posOffset>
                </wp:positionH>
                <wp:positionV relativeFrom="paragraph">
                  <wp:posOffset>1918970</wp:posOffset>
                </wp:positionV>
                <wp:extent cx="544195" cy="266700"/>
                <wp:effectExtent l="0" t="0" r="8255" b="0"/>
                <wp:wrapNone/>
                <wp:docPr id="2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66700"/>
                        </a:xfrm>
                        <a:prstGeom prst="rect">
                          <a:avLst/>
                        </a:prstGeom>
                        <a:solidFill>
                          <a:srgbClr val="FFFFFF"/>
                        </a:solidFill>
                        <a:ln w="9525">
                          <a:noFill/>
                          <a:miter lim="800000"/>
                        </a:ln>
                      </wps:spPr>
                      <wps:txbx>
                        <w:txbxContent>
                          <w:p w14:paraId="381CF4DA" w14:textId="77777777" w:rsidR="00E87232" w:rsidRDefault="00D77885">
                            <w:pPr>
                              <w:rPr>
                                <w:lang w:val="en-GB"/>
                              </w:rPr>
                            </w:pPr>
                            <w:r>
                              <w:rPr>
                                <w:lang w:val="en-GB"/>
                              </w:rPr>
                              <w:t>10,1%</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6EB301" id="_x0000_s1030" type="#_x0000_t202" style="position:absolute;left:0;text-align:left;margin-left:235.5pt;margin-top:151.1pt;width:42.85pt;height:21pt;z-index:2517719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" stroked="f">
                <v:textbox>
                  <w:txbxContent>
                    <w:p w14:paraId="381CF4DA" w14:textId="77777777" w:rsidR="00E87232" w:rsidRDefault="00D77885">
                      <w:pPr>
                        <w:rPr>
                          <w:lang w:val="en-GB"/>
                        </w:rPr>
                      </w:pPr>
                      <w:r>
                        <w:rPr>
                          <w:lang w:val="en-GB"/>
                        </w:rPr>
                        <w:t>10,1%</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2928" behindDoc="0" locked="0" layoutInCell="1" allowOverlap="1" wp14:anchorId="7FDF5312" wp14:editId="3582C882">
                <wp:simplePos x="0" y="0"/>
                <wp:positionH relativeFrom="margin">
                  <wp:posOffset>2134870</wp:posOffset>
                </wp:positionH>
                <wp:positionV relativeFrom="paragraph">
                  <wp:posOffset>1464310</wp:posOffset>
                </wp:positionV>
                <wp:extent cx="544830" cy="266700"/>
                <wp:effectExtent l="0" t="0" r="8255" b="0"/>
                <wp:wrapNone/>
                <wp:docPr id="2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64" cy="266700"/>
                        </a:xfrm>
                        <a:prstGeom prst="rect">
                          <a:avLst/>
                        </a:prstGeom>
                        <a:solidFill>
                          <a:srgbClr val="FFFFFF"/>
                        </a:solidFill>
                        <a:ln w="9525">
                          <a:noFill/>
                          <a:miter lim="800000"/>
                        </a:ln>
                      </wps:spPr>
                      <wps:txbx>
                        <w:txbxContent>
                          <w:p w14:paraId="34DC4AF9" w14:textId="77777777" w:rsidR="00E87232" w:rsidRDefault="00D77885">
                            <w:pPr>
                              <w:rPr>
                                <w:lang w:val="en-GB"/>
                              </w:rPr>
                            </w:pPr>
                            <w:r>
                              <w:rPr>
                                <w:lang w:val="en-GB"/>
                              </w:rPr>
                              <w:t>23,8%</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DF5312" id="_x0000_s1031" type="#_x0000_t202" style="position:absolute;left:0;text-align:left;margin-left:168.1pt;margin-top:115.3pt;width:42.9pt;height:21pt;z-index:2517729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" stroked="f">
                <v:textbox>
                  <w:txbxContent>
                    <w:p w14:paraId="34DC4AF9" w14:textId="77777777" w:rsidR="00E87232" w:rsidRDefault="00D77885">
                      <w:pPr>
                        <w:rPr>
                          <w:lang w:val="en-GB"/>
                        </w:rPr>
                      </w:pPr>
                      <w:r>
                        <w:rPr>
                          <w:lang w:val="en-GB"/>
                        </w:rPr>
                        <w:t>23,8%</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68832" behindDoc="0" locked="0" layoutInCell="1" allowOverlap="1" wp14:anchorId="7552FD83" wp14:editId="0BD48613">
                <wp:simplePos x="0" y="0"/>
                <wp:positionH relativeFrom="margin">
                  <wp:posOffset>1346200</wp:posOffset>
                </wp:positionH>
                <wp:positionV relativeFrom="paragraph">
                  <wp:posOffset>114935</wp:posOffset>
                </wp:positionV>
                <wp:extent cx="544195" cy="281940"/>
                <wp:effectExtent l="0" t="0" r="8255" b="3810"/>
                <wp:wrapNone/>
                <wp:docPr id="2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44EC9666" w14:textId="77777777" w:rsidR="00E87232" w:rsidRDefault="00D77885">
                            <w:pPr>
                              <w:rPr>
                                <w:lang w:val="en-GB"/>
                              </w:rPr>
                            </w:pPr>
                            <w:r>
                              <w:rPr>
                                <w:lang w:val="en-GB"/>
                              </w:rPr>
                              <w:t>63,1%</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52FD83" id="_x0000_s1032" type="#_x0000_t202" style="position:absolute;left:0;text-align:left;margin-left:106pt;margin-top:9.05pt;width:42.85pt;height:22.2pt;z-index:2517688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" stroked="f">
                <v:textbox>
                  <w:txbxContent>
                    <w:p w14:paraId="44EC9666" w14:textId="77777777" w:rsidR="00E87232" w:rsidRDefault="00D77885">
                      <w:pPr>
                        <w:rPr>
                          <w:lang w:val="en-GB"/>
                        </w:rPr>
                      </w:pPr>
                      <w:r>
                        <w:rPr>
                          <w:lang w:val="en-GB"/>
                        </w:rPr>
                        <w:t>63,1%</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24800" behindDoc="0" locked="0" layoutInCell="1" allowOverlap="1" wp14:anchorId="73284790" wp14:editId="6B4E5625">
                <wp:simplePos x="0" y="0"/>
                <wp:positionH relativeFrom="column">
                  <wp:posOffset>5560695</wp:posOffset>
                </wp:positionH>
                <wp:positionV relativeFrom="paragraph">
                  <wp:posOffset>71120</wp:posOffset>
                </wp:positionV>
                <wp:extent cx="168275" cy="187960"/>
                <wp:effectExtent l="0" t="0" r="3175" b="2540"/>
                <wp:wrapNone/>
                <wp:docPr id="1053" name="Flèche : angle droit à deux pointes 1053"/>
                <wp:cNvGraphicFramePr/>
                <a:graphic xmlns:a="http://schemas.openxmlformats.org/drawingml/2006/main">
                  <a:graphicData uri="http://schemas.microsoft.com/office/word/2010/wordprocessingShape">
                    <wps:wsp>
                      <wps:cNvSpPr/>
                      <wps:spPr>
                        <a:xfrm flipH="1">
                          <a:off x="0" y="0"/>
                          <a:ext cx="168275" cy="187960"/>
                        </a:xfrm>
                        <a:prstGeom prst="leftUpArrow">
                          <a:avLst>
                            <a:gd name="adj1" fmla="val 17307"/>
                            <a:gd name="adj2" fmla="val 25000"/>
                            <a:gd name="adj3" fmla="val 3954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EC11AF" id="Flèche : angle droit à deux pointes 1053" o:spid="_x0000_s1026" style="position:absolute;margin-left:437.85pt;margin-top:5.6pt;width:13.25pt;height:14.8pt;flip:x;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16827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" path="m,145891l66548,103823r,27507l111645,131330r,-64782l84138,66548,126206,r42069,66548l140768,66548r,93905l66548,160453r,27507l,145891xe" fillcolor="black [3213]" stroked="f" strokeweight="2pt">
                <v:path arrowok="t" o:connecttype="custom" o:connectlocs="0,145891;66548,103823;66548,131330;111645,131330;111645,66548;84138,66548;126206,0;168275,66548;140768,66548;140768,160453;66548,160453;66548,187960;0,145891" o:connectangles="0,0,0,0,0,0,0,0,0,0,0,0,0"/>
              </v:shape>
            </w:pict>
          </mc:Fallback>
        </mc:AlternateContent>
      </w:r>
      <w:r w:rsidRPr="00EF4E4D">
        <w:rPr>
          <w:noProof/>
          <w:color w:val="000000"/>
        </w:rPr>
        <mc:AlternateContent>
          <mc:Choice Requires="wps">
            <w:drawing>
              <wp:anchor distT="45720" distB="45720" distL="114300" distR="114300" simplePos="0" relativeHeight="251725824" behindDoc="1" locked="0" layoutInCell="1" allowOverlap="1" wp14:anchorId="374BCCCB" wp14:editId="71FC4B41">
                <wp:simplePos x="0" y="0"/>
                <wp:positionH relativeFrom="column">
                  <wp:posOffset>5396230</wp:posOffset>
                </wp:positionH>
                <wp:positionV relativeFrom="paragraph">
                  <wp:posOffset>-84455</wp:posOffset>
                </wp:positionV>
                <wp:extent cx="395605" cy="217170"/>
                <wp:effectExtent l="0" t="0" r="4445" b="0"/>
                <wp:wrapNone/>
                <wp:docPr id="10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17170"/>
                        </a:xfrm>
                        <a:prstGeom prst="rect">
                          <a:avLst/>
                        </a:prstGeom>
                        <a:solidFill>
                          <a:srgbClr val="FFFFFF"/>
                        </a:solidFill>
                        <a:ln w="9525">
                          <a:noFill/>
                          <a:miter lim="800000"/>
                        </a:ln>
                      </wps:spPr>
                      <wps:txbx>
                        <w:txbxContent>
                          <w:p w14:paraId="52E805E5" w14:textId="77777777" w:rsidR="00E87232" w:rsidRDefault="00D77885">
                            <w:pPr>
                              <w:rPr>
                                <w:sz w:val="16"/>
                                <w:szCs w:val="16"/>
                                <w:lang w:val="en-GB"/>
                              </w:rPr>
                            </w:pPr>
                            <w:r>
                              <w:rPr>
                                <w:sz w:val="16"/>
                                <w:szCs w:val="16"/>
                                <w:lang w:val="en-GB"/>
                              </w:rPr>
                              <w:t>Haut</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4BCCCB" id="_x0000_s1033" type="#_x0000_t202" style="position:absolute;left:0;text-align:left;margin-left:424.9pt;margin-top:-6.65pt;width:31.15pt;height:17.1pt;z-index:-251590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" stroked="f">
                <v:textbox>
                  <w:txbxContent>
                    <w:p w14:paraId="52E805E5" w14:textId="77777777" w:rsidR="00E87232" w:rsidRDefault="00D77885">
                      <w:pPr>
                        <w:rPr>
                          <w:sz w:val="16"/>
                          <w:szCs w:val="16"/>
                          <w:lang w:val="en-GB"/>
                        </w:rPr>
                      </w:pPr>
                      <w:r>
                        <w:rPr>
                          <w:sz w:val="16"/>
                          <w:szCs w:val="16"/>
                          <w:lang w:val="en-GB"/>
                        </w:rPr>
                        <w:t>Haut</w:t>
                      </w:r>
                    </w:p>
                  </w:txbxContent>
                </v:textbox>
              </v:shape>
            </w:pict>
          </mc:Fallback>
        </mc:AlternateContent>
      </w:r>
      <w:r w:rsidRPr="00EF4E4D">
        <w:rPr>
          <w:noProof/>
          <w:color w:val="000000"/>
        </w:rPr>
        <mc:AlternateContent>
          <mc:Choice Requires="wps">
            <w:drawing>
              <wp:anchor distT="45720" distB="45720" distL="114300" distR="114300" simplePos="0" relativeHeight="251726848" behindDoc="1" locked="0" layoutInCell="1" allowOverlap="1" wp14:anchorId="76DFEFB3" wp14:editId="07FBA63C">
                <wp:simplePos x="0" y="0"/>
                <wp:positionH relativeFrom="column">
                  <wp:posOffset>5650230</wp:posOffset>
                </wp:positionH>
                <wp:positionV relativeFrom="paragraph">
                  <wp:posOffset>97155</wp:posOffset>
                </wp:positionV>
                <wp:extent cx="567055" cy="217170"/>
                <wp:effectExtent l="0" t="0" r="4445" b="11430"/>
                <wp:wrapNone/>
                <wp:docPr id="10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217170"/>
                        </a:xfrm>
                        <a:prstGeom prst="rect">
                          <a:avLst/>
                        </a:prstGeom>
                        <a:solidFill>
                          <a:srgbClr val="FFFFFF"/>
                        </a:solidFill>
                        <a:ln w="9525">
                          <a:noFill/>
                          <a:miter lim="800000"/>
                        </a:ln>
                      </wps:spPr>
                      <wps:txbx>
                        <w:txbxContent>
                          <w:p w14:paraId="18F421A7" w14:textId="77777777" w:rsidR="00E87232" w:rsidRDefault="00D77885">
                            <w:pPr>
                              <w:rPr>
                                <w:sz w:val="16"/>
                                <w:szCs w:val="16"/>
                                <w:lang w:val="en-GB"/>
                              </w:rPr>
                            </w:pPr>
                            <w:r>
                              <w:rPr>
                                <w:sz w:val="16"/>
                                <w:szCs w:val="16"/>
                              </w:rPr>
                              <w:t>Gauch</w:t>
                            </w:r>
                            <w:r>
                              <w:rPr>
                                <w:sz w:val="16"/>
                                <w:szCs w:val="16"/>
                                <w:lang w:val="en-GB"/>
                              </w:rPr>
                              <w:t>e</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DFEFB3" id="_x0000_s1034" type="#_x0000_t202" style="position:absolute;left:0;text-align:left;margin-left:444.9pt;margin-top:7.65pt;width:44.65pt;height:17.1pt;z-index:-2515896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" stroked="f">
                <v:textbox>
                  <w:txbxContent>
                    <w:p w14:paraId="18F421A7" w14:textId="77777777" w:rsidR="00E87232" w:rsidRDefault="00D77885">
                      <w:pPr>
                        <w:rPr>
                          <w:sz w:val="16"/>
                          <w:szCs w:val="16"/>
                          <w:lang w:val="en-GB"/>
                        </w:rPr>
                      </w:pPr>
                      <w:r>
                        <w:rPr>
                          <w:sz w:val="16"/>
                          <w:szCs w:val="16"/>
                        </w:rPr>
                        <w:t>Gauch</w:t>
                      </w:r>
                      <w:r>
                        <w:rPr>
                          <w:sz w:val="16"/>
                          <w:szCs w:val="16"/>
                          <w:lang w:val="en-GB"/>
                        </w:rPr>
                        <w:t>e</w:t>
                      </w:r>
                    </w:p>
                  </w:txbxContent>
                </v:textbox>
              </v:shape>
            </w:pict>
          </mc:Fallback>
        </mc:AlternateContent>
      </w:r>
      <w:r w:rsidRPr="00EF4E4D">
        <w:rPr>
          <w:noProof/>
        </w:rPr>
        <w:drawing>
          <wp:inline distT="0" distB="0" distL="0" distR="0" wp14:anchorId="5C24F72E" wp14:editId="112B8012">
            <wp:extent cx="5099685" cy="3259455"/>
            <wp:effectExtent l="0" t="0" r="0" b="0"/>
            <wp:docPr id="55"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2.jpeg"/>
                    <pic:cNvPicPr>
                      <a:picLocks noChangeAspect="1"/>
                    </pic:cNvPicPr>
                  </pic:nvPicPr>
                  <pic:blipFill>
                    <a:blip r:embed="rId9" cstate="print"/>
                    <a:stretch>
                      <a:fillRect/>
                    </a:stretch>
                  </pic:blipFill>
                  <pic:spPr>
                    <a:xfrm>
                      <a:off x="0" y="0"/>
                      <a:ext cx="5099967" cy="3259836"/>
                    </a:xfrm>
                    <a:prstGeom prst="rect">
                      <a:avLst/>
                    </a:prstGeom>
                  </pic:spPr>
                </pic:pic>
              </a:graphicData>
            </a:graphic>
          </wp:inline>
        </w:drawing>
      </w:r>
    </w:p>
    <w:p w14:paraId="6083BD39" w14:textId="130647FC" w:rsidR="00E87232" w:rsidRPr="00EF4E4D" w:rsidRDefault="00D77885" w:rsidP="00EF4E4D">
      <w:pPr>
        <w:pStyle w:val="Caption"/>
        <w:spacing w:after="0" w:line="360" w:lineRule="auto"/>
        <w:jc w:val="center"/>
        <w:rPr>
          <w:rFonts w:ascii="Times New Roman" w:eastAsia="Times New Roman" w:hAnsi="Times New Roman" w:cs="Times New Roman"/>
          <w:i w:val="0"/>
          <w:iCs w:val="0"/>
          <w:color w:val="000000"/>
          <w:sz w:val="24"/>
          <w:szCs w:val="24"/>
          <w:lang w:eastAsia="fr-FR"/>
        </w:rPr>
      </w:pPr>
      <w:bookmarkStart w:id="6" w:name="_Toc181877202"/>
      <w:r w:rsidRPr="00EF4E4D">
        <w:rPr>
          <w:rFonts w:ascii="Times New Roman" w:eastAsia="Times New Roman" w:hAnsi="Times New Roman" w:cs="Times New Roman"/>
          <w:b/>
          <w:i w:val="0"/>
          <w:iCs w:val="0"/>
          <w:color w:val="000000"/>
          <w:sz w:val="24"/>
          <w:szCs w:val="24"/>
          <w:u w:val="single"/>
          <w:lang w:eastAsia="fr-FR"/>
        </w:rPr>
        <w:t xml:space="preserve">Figure 2: </w:t>
      </w:r>
      <w:r w:rsidRPr="00EF4E4D">
        <w:rPr>
          <w:rFonts w:ascii="Times New Roman" w:eastAsia="Times New Roman" w:hAnsi="Times New Roman" w:cs="Times New Roman"/>
          <w:i w:val="0"/>
          <w:iCs w:val="0"/>
          <w:color w:val="000000"/>
          <w:sz w:val="24"/>
          <w:szCs w:val="24"/>
          <w:lang w:eastAsia="fr-FR"/>
        </w:rPr>
        <w:t>Distribution according to respiratory rate anomalies found</w:t>
      </w:r>
      <w:bookmarkEnd w:id="6"/>
    </w:p>
    <w:p w14:paraId="2C43C615" w14:textId="01FE8652" w:rsidR="00E87232" w:rsidRPr="00EF4E4D" w:rsidRDefault="00D77885" w:rsidP="00EF4E4D">
      <w:pPr>
        <w:spacing w:line="360" w:lineRule="auto"/>
        <w:jc w:val="both"/>
        <w:rPr>
          <w:color w:val="000000"/>
        </w:rPr>
      </w:pPr>
      <w:r w:rsidRPr="00EF4E4D">
        <w:rPr>
          <w:color w:val="000000"/>
        </w:rPr>
        <w:t xml:space="preserve">The mean score was 4.6/10 with extremes ranging from 2/10 to 9/10. </w:t>
      </w:r>
      <w:r w:rsidRPr="00EF4E4D">
        <w:rPr>
          <w:bCs/>
          <w:color w:val="000000"/>
        </w:rPr>
        <w:t>In our series, 88 newborns presented other disorders associated with respiratory distress, of which anemia, dehydration, convulsions and hypotonia were the most represented.</w:t>
      </w:r>
    </w:p>
    <w:p w14:paraId="403A0511" w14:textId="09977DCA" w:rsidR="00E87232" w:rsidRPr="00EF4E4D" w:rsidRDefault="00163750" w:rsidP="00EF4E4D">
      <w:pPr>
        <w:spacing w:line="360" w:lineRule="auto"/>
        <w:rPr>
          <w:bCs/>
          <w:color w:val="000000"/>
        </w:rPr>
      </w:pPr>
      <w:r w:rsidRPr="00EF4E4D">
        <w:rPr>
          <w:color w:val="000000"/>
        </w:rPr>
        <w:t>On physical examination, respiratory distress syndrome was present in 212 newborns, or 98.6%.</w:t>
      </w:r>
      <w:r w:rsidRPr="00EF4E4D">
        <w:rPr>
          <w:bCs/>
          <w:color w:val="000000"/>
        </w:rPr>
        <w:t xml:space="preserve"> </w:t>
      </w:r>
      <w:r w:rsidRPr="00EF4E4D">
        <w:rPr>
          <w:color w:val="000000"/>
        </w:rPr>
        <w:t xml:space="preserve">Table </w:t>
      </w:r>
      <w:r w:rsidRPr="00EF4E4D">
        <w:rPr>
          <w:b/>
          <w:bCs/>
          <w:color w:val="000000"/>
        </w:rPr>
        <w:t xml:space="preserve">I </w:t>
      </w:r>
      <w:r w:rsidRPr="00EF4E4D">
        <w:rPr>
          <w:color w:val="000000"/>
        </w:rPr>
        <w:t>shows us the distribution according to the results of the physical examination.</w:t>
      </w:r>
    </w:p>
    <w:p w14:paraId="0CE128B5" w14:textId="77777777" w:rsidR="00E87232" w:rsidRPr="00EF4E4D" w:rsidRDefault="00D77885" w:rsidP="00EF4E4D">
      <w:pPr>
        <w:spacing w:line="360" w:lineRule="auto"/>
        <w:rPr>
          <w:color w:val="000000"/>
        </w:rPr>
      </w:pPr>
      <w:r w:rsidRPr="00EF4E4D">
        <w:rPr>
          <w:color w:val="000000"/>
        </w:rPr>
        <w:br w:type="page"/>
      </w:r>
    </w:p>
    <w:p w14:paraId="34E35ED4" w14:textId="458EA00C" w:rsidR="00E87232" w:rsidRPr="00EF4E4D" w:rsidRDefault="00D77885" w:rsidP="00EF4E4D">
      <w:pPr>
        <w:pStyle w:val="Caption"/>
        <w:spacing w:after="0" w:line="360" w:lineRule="auto"/>
        <w:jc w:val="center"/>
        <w:rPr>
          <w:rFonts w:ascii="Times New Roman" w:eastAsia="Times New Roman" w:hAnsi="Times New Roman" w:cs="Times New Roman"/>
          <w:color w:val="000000"/>
          <w:sz w:val="24"/>
          <w:szCs w:val="24"/>
          <w:u w:val="single"/>
          <w:lang w:eastAsia="fr-FR"/>
        </w:rPr>
      </w:pPr>
      <w:bookmarkStart w:id="7" w:name="_Toc181870125"/>
      <w:r w:rsidRPr="00EF4E4D">
        <w:rPr>
          <w:rFonts w:ascii="Times New Roman" w:eastAsia="Times New Roman" w:hAnsi="Times New Roman" w:cs="Times New Roman"/>
          <w:b/>
          <w:i w:val="0"/>
          <w:iCs w:val="0"/>
          <w:color w:val="000000"/>
          <w:sz w:val="24"/>
          <w:szCs w:val="24"/>
          <w:u w:val="single"/>
          <w:lang w:eastAsia="fr-FR"/>
        </w:rPr>
        <w:lastRenderedPageBreak/>
        <w:t xml:space="preserve">Table </w:t>
      </w:r>
      <w:r w:rsidRPr="00EF4E4D">
        <w:rPr>
          <w:rFonts w:ascii="Times New Roman" w:eastAsia="Times New Roman" w:hAnsi="Times New Roman" w:cs="Times New Roman"/>
          <w:b/>
          <w:i w:val="0"/>
          <w:iCs w:val="0"/>
          <w:color w:val="000000"/>
          <w:sz w:val="24"/>
          <w:szCs w:val="24"/>
          <w:u w:val="single"/>
          <w:lang w:eastAsia="fr-FR"/>
        </w:rPr>
        <w:fldChar w:fldCharType="begin"/>
      </w:r>
      <w:r w:rsidRPr="00EF4E4D">
        <w:rPr>
          <w:rFonts w:ascii="Times New Roman" w:eastAsia="Times New Roman" w:hAnsi="Times New Roman" w:cs="Times New Roman"/>
          <w:b/>
          <w:i w:val="0"/>
          <w:iCs w:val="0"/>
          <w:color w:val="000000"/>
          <w:sz w:val="24"/>
          <w:szCs w:val="24"/>
          <w:u w:val="single"/>
          <w:lang w:eastAsia="fr-FR"/>
        </w:rPr>
        <w:instrText xml:space="preserve"> SEQ Tableau \* ROMAN </w:instrText>
      </w:r>
      <w:r w:rsidRPr="00EF4E4D">
        <w:rPr>
          <w:rFonts w:ascii="Times New Roman" w:eastAsia="Times New Roman" w:hAnsi="Times New Roman" w:cs="Times New Roman"/>
          <w:b/>
          <w:i w:val="0"/>
          <w:iCs w:val="0"/>
          <w:color w:val="000000"/>
          <w:sz w:val="24"/>
          <w:szCs w:val="24"/>
          <w:u w:val="single"/>
          <w:lang w:eastAsia="fr-FR"/>
        </w:rPr>
        <w:fldChar w:fldCharType="separate"/>
      </w:r>
      <w:r w:rsidRPr="00EF4E4D">
        <w:rPr>
          <w:rFonts w:ascii="Times New Roman" w:eastAsia="Times New Roman" w:hAnsi="Times New Roman" w:cs="Times New Roman"/>
          <w:b/>
          <w:i w:val="0"/>
          <w:iCs w:val="0"/>
          <w:color w:val="000000"/>
          <w:sz w:val="24"/>
          <w:szCs w:val="24"/>
          <w:u w:val="single"/>
          <w:lang w:eastAsia="fr-FR"/>
        </w:rPr>
        <w:t xml:space="preserve">I </w:t>
      </w:r>
      <w:r w:rsidRPr="00EF4E4D">
        <w:rPr>
          <w:rFonts w:ascii="Times New Roman" w:eastAsia="Times New Roman" w:hAnsi="Times New Roman" w:cs="Times New Roman"/>
          <w:b/>
          <w:i w:val="0"/>
          <w:iCs w:val="0"/>
          <w:color w:val="000000"/>
          <w:sz w:val="24"/>
          <w:szCs w:val="24"/>
          <w:u w:val="single"/>
          <w:lang w:eastAsia="fr-FR"/>
        </w:rPr>
        <w:fldChar w:fldCharType="end"/>
      </w:r>
      <w:r w:rsidRPr="00EF4E4D">
        <w:rPr>
          <w:rFonts w:ascii="Times New Roman" w:eastAsia="Times New Roman" w:hAnsi="Times New Roman" w:cs="Times New Roman"/>
          <w:b/>
          <w:i w:val="0"/>
          <w:iCs w:val="0"/>
          <w:color w:val="000000"/>
          <w:sz w:val="24"/>
          <w:szCs w:val="24"/>
          <w:u w:val="single"/>
          <w:lang w:eastAsia="fr-FR"/>
        </w:rPr>
        <w:t xml:space="preserve">: </w:t>
      </w:r>
      <w:r w:rsidRPr="00EF4E4D">
        <w:rPr>
          <w:rFonts w:ascii="Times New Roman" w:eastAsia="Times New Roman" w:hAnsi="Times New Roman" w:cs="Times New Roman"/>
          <w:i w:val="0"/>
          <w:iCs w:val="0"/>
          <w:color w:val="000000"/>
          <w:sz w:val="24"/>
          <w:szCs w:val="24"/>
          <w:u w:val="single"/>
          <w:lang w:eastAsia="fr-FR"/>
        </w:rPr>
        <w:t>Distribution according to the objective syndrome</w:t>
      </w:r>
      <w:bookmarkEnd w:id="7"/>
    </w:p>
    <w:p w14:paraId="11B9B1E7" w14:textId="77777777" w:rsidR="00E87232" w:rsidRPr="00EF4E4D" w:rsidRDefault="00E87232" w:rsidP="00EF4E4D">
      <w:pPr>
        <w:spacing w:line="360" w:lineRule="auto"/>
        <w:jc w:val="both"/>
        <w:rPr>
          <w:color w:val="000000"/>
        </w:rPr>
      </w:pPr>
    </w:p>
    <w:tbl>
      <w:tblPr>
        <w:tblStyle w:val="Style17"/>
        <w:tblW w:w="0" w:type="auto"/>
        <w:jc w:val="center"/>
        <w:tblLayout w:type="fixed"/>
        <w:tblCellMar>
          <w:top w:w="15" w:type="dxa"/>
          <w:left w:w="15" w:type="dxa"/>
          <w:bottom w:w="15" w:type="dxa"/>
          <w:right w:w="15" w:type="dxa"/>
        </w:tblCellMar>
        <w:tblLook w:val="04A0" w:firstRow="1" w:lastRow="0" w:firstColumn="1" w:lastColumn="0" w:noHBand="0" w:noVBand="1"/>
      </w:tblPr>
      <w:tblGrid>
        <w:gridCol w:w="3110"/>
        <w:gridCol w:w="1845"/>
        <w:gridCol w:w="1735"/>
      </w:tblGrid>
      <w:tr w:rsidR="00E87232" w:rsidRPr="00EF4E4D" w14:paraId="5B1D4A22" w14:textId="77777777" w:rsidTr="00803377">
        <w:trPr>
          <w:jc w:val="center"/>
        </w:trPr>
        <w:tc>
          <w:tcPr>
            <w:tcW w:w="3105" w:type="dxa"/>
            <w:tcBorders>
              <w:top w:val="single" w:sz="4" w:space="0" w:color="auto"/>
              <w:left w:val="single" w:sz="4" w:space="0" w:color="auto"/>
              <w:bottom w:val="single" w:sz="4" w:space="0" w:color="auto"/>
              <w:right w:val="nil"/>
            </w:tcBorders>
          </w:tcPr>
          <w:p w14:paraId="1BEA97F4" w14:textId="77777777" w:rsidR="00E87232" w:rsidRPr="00EF4E4D" w:rsidRDefault="00D77885" w:rsidP="00EF4E4D">
            <w:pPr>
              <w:spacing w:line="360" w:lineRule="auto"/>
              <w:jc w:val="both"/>
              <w:rPr>
                <w:b/>
                <w:bCs/>
                <w:color w:val="000000"/>
              </w:rPr>
            </w:pPr>
            <w:r w:rsidRPr="00EF4E4D">
              <w:rPr>
                <w:b/>
                <w:bCs/>
                <w:color w:val="000000"/>
              </w:rPr>
              <w:t>Objectified syndrome</w:t>
            </w:r>
          </w:p>
        </w:tc>
        <w:tc>
          <w:tcPr>
            <w:tcW w:w="1845" w:type="dxa"/>
            <w:tcBorders>
              <w:top w:val="single" w:sz="4" w:space="0" w:color="auto"/>
              <w:left w:val="nil"/>
              <w:bottom w:val="single" w:sz="4" w:space="0" w:color="auto"/>
              <w:right w:val="nil"/>
            </w:tcBorders>
          </w:tcPr>
          <w:p w14:paraId="11D4257D" w14:textId="77777777" w:rsidR="00E87232" w:rsidRPr="00EF4E4D" w:rsidRDefault="00D77885" w:rsidP="00EF4E4D">
            <w:pPr>
              <w:spacing w:line="360" w:lineRule="auto"/>
              <w:jc w:val="both"/>
              <w:rPr>
                <w:b/>
                <w:bCs/>
                <w:color w:val="000000"/>
              </w:rPr>
            </w:pPr>
            <w:r w:rsidRPr="00EF4E4D">
              <w:rPr>
                <w:b/>
                <w:bCs/>
                <w:color w:val="000000"/>
              </w:rPr>
              <w:t>Frequency</w:t>
            </w:r>
          </w:p>
        </w:tc>
        <w:tc>
          <w:tcPr>
            <w:tcW w:w="1735" w:type="dxa"/>
            <w:tcBorders>
              <w:top w:val="single" w:sz="4" w:space="0" w:color="auto"/>
              <w:left w:val="nil"/>
              <w:bottom w:val="single" w:sz="4" w:space="0" w:color="auto"/>
              <w:right w:val="single" w:sz="4" w:space="0" w:color="auto"/>
            </w:tcBorders>
          </w:tcPr>
          <w:p w14:paraId="12AEE895" w14:textId="77777777" w:rsidR="00E87232" w:rsidRPr="00EF4E4D" w:rsidRDefault="00D77885" w:rsidP="00EF4E4D">
            <w:pPr>
              <w:spacing w:line="360" w:lineRule="auto"/>
              <w:jc w:val="both"/>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334C3F61" w14:textId="77777777" w:rsidTr="00803377">
        <w:trPr>
          <w:jc w:val="center"/>
        </w:trPr>
        <w:tc>
          <w:tcPr>
            <w:tcW w:w="3105" w:type="dxa"/>
            <w:tcBorders>
              <w:top w:val="single" w:sz="4" w:space="0" w:color="auto"/>
              <w:left w:val="single" w:sz="4" w:space="0" w:color="auto"/>
              <w:bottom w:val="nil"/>
              <w:right w:val="nil"/>
            </w:tcBorders>
          </w:tcPr>
          <w:p w14:paraId="0DB1E86D" w14:textId="77777777" w:rsidR="00E87232" w:rsidRPr="00EF4E4D" w:rsidRDefault="00D77885" w:rsidP="00EF4E4D">
            <w:pPr>
              <w:spacing w:line="360" w:lineRule="auto"/>
              <w:jc w:val="both"/>
              <w:rPr>
                <w:color w:val="000000"/>
                <w:lang w:val="en-US"/>
              </w:rPr>
            </w:pPr>
            <w:r w:rsidRPr="00EF4E4D">
              <w:rPr>
                <w:color w:val="000000"/>
                <w:lang w:val="en-US"/>
              </w:rPr>
              <w:t>Distress respiratory</w:t>
            </w:r>
          </w:p>
        </w:tc>
        <w:tc>
          <w:tcPr>
            <w:tcW w:w="1845" w:type="dxa"/>
            <w:tcBorders>
              <w:top w:val="single" w:sz="4" w:space="0" w:color="auto"/>
              <w:left w:val="nil"/>
              <w:bottom w:val="nil"/>
              <w:right w:val="nil"/>
            </w:tcBorders>
          </w:tcPr>
          <w:p w14:paraId="7D2E4A8D" w14:textId="77777777" w:rsidR="00E87232" w:rsidRPr="00EF4E4D" w:rsidRDefault="00D77885" w:rsidP="00EF4E4D">
            <w:pPr>
              <w:spacing w:line="360" w:lineRule="auto"/>
              <w:jc w:val="center"/>
              <w:rPr>
                <w:color w:val="000000"/>
                <w:lang w:val="en-US"/>
              </w:rPr>
            </w:pPr>
            <w:r w:rsidRPr="00EF4E4D">
              <w:rPr>
                <w:color w:val="000000"/>
                <w:lang w:val="en-US"/>
              </w:rPr>
              <w:t>212</w:t>
            </w:r>
          </w:p>
        </w:tc>
        <w:tc>
          <w:tcPr>
            <w:tcW w:w="1735" w:type="dxa"/>
            <w:tcBorders>
              <w:top w:val="single" w:sz="4" w:space="0" w:color="auto"/>
              <w:left w:val="nil"/>
              <w:bottom w:val="nil"/>
              <w:right w:val="single" w:sz="4" w:space="0" w:color="auto"/>
            </w:tcBorders>
          </w:tcPr>
          <w:p w14:paraId="73EF02D3" w14:textId="77777777" w:rsidR="00E87232" w:rsidRPr="00EF4E4D" w:rsidRDefault="00D77885" w:rsidP="00EF4E4D">
            <w:pPr>
              <w:spacing w:line="360" w:lineRule="auto"/>
              <w:jc w:val="center"/>
              <w:rPr>
                <w:color w:val="000000"/>
                <w:lang w:val="en-US"/>
              </w:rPr>
            </w:pPr>
            <w:r w:rsidRPr="00EF4E4D">
              <w:rPr>
                <w:color w:val="000000"/>
                <w:lang w:val="en-US"/>
              </w:rPr>
              <w:t>98.6</w:t>
            </w:r>
          </w:p>
        </w:tc>
      </w:tr>
      <w:tr w:rsidR="00E87232" w:rsidRPr="00EF4E4D" w14:paraId="7FF73D3B" w14:textId="77777777" w:rsidTr="00803377">
        <w:trPr>
          <w:jc w:val="center"/>
        </w:trPr>
        <w:tc>
          <w:tcPr>
            <w:tcW w:w="3105" w:type="dxa"/>
            <w:tcBorders>
              <w:top w:val="nil"/>
              <w:left w:val="single" w:sz="4" w:space="0" w:color="auto"/>
              <w:bottom w:val="nil"/>
              <w:right w:val="nil"/>
            </w:tcBorders>
          </w:tcPr>
          <w:p w14:paraId="0F284748" w14:textId="40B9F73B" w:rsidR="00E87232" w:rsidRPr="00EF4E4D" w:rsidRDefault="004D4A2D" w:rsidP="00EF4E4D">
            <w:pPr>
              <w:spacing w:line="360" w:lineRule="auto"/>
              <w:jc w:val="both"/>
              <w:rPr>
                <w:color w:val="000000"/>
                <w:lang w:val="en-US"/>
              </w:rPr>
            </w:pPr>
            <w:r w:rsidRPr="00EF4E4D">
              <w:rPr>
                <w:color w:val="000000"/>
                <w:lang w:val="en-US"/>
              </w:rPr>
              <w:t xml:space="preserve">Infectious </w:t>
            </w:r>
            <w:r w:rsidR="00D77885" w:rsidRPr="00EF4E4D">
              <w:rPr>
                <w:color w:val="000000"/>
                <w:lang w:val="en-US"/>
              </w:rPr>
              <w:t>syndrome</w:t>
            </w:r>
          </w:p>
        </w:tc>
        <w:tc>
          <w:tcPr>
            <w:tcW w:w="1845" w:type="dxa"/>
            <w:tcBorders>
              <w:top w:val="nil"/>
              <w:left w:val="nil"/>
              <w:bottom w:val="nil"/>
              <w:right w:val="nil"/>
            </w:tcBorders>
          </w:tcPr>
          <w:p w14:paraId="17433CDF" w14:textId="77777777" w:rsidR="00E87232" w:rsidRPr="00EF4E4D" w:rsidRDefault="00D77885" w:rsidP="00EF4E4D">
            <w:pPr>
              <w:spacing w:line="360" w:lineRule="auto"/>
              <w:jc w:val="center"/>
              <w:rPr>
                <w:color w:val="000000"/>
                <w:lang w:val="en-US"/>
              </w:rPr>
            </w:pPr>
            <w:r w:rsidRPr="00EF4E4D">
              <w:rPr>
                <w:color w:val="000000"/>
                <w:lang w:val="en-US"/>
              </w:rPr>
              <w:t>76</w:t>
            </w:r>
          </w:p>
        </w:tc>
        <w:tc>
          <w:tcPr>
            <w:tcW w:w="1735" w:type="dxa"/>
            <w:tcBorders>
              <w:top w:val="nil"/>
              <w:left w:val="nil"/>
              <w:bottom w:val="nil"/>
              <w:right w:val="single" w:sz="4" w:space="0" w:color="auto"/>
            </w:tcBorders>
          </w:tcPr>
          <w:p w14:paraId="0982F4D5" w14:textId="77777777" w:rsidR="00E87232" w:rsidRPr="00EF4E4D" w:rsidRDefault="00D77885" w:rsidP="00EF4E4D">
            <w:pPr>
              <w:spacing w:line="360" w:lineRule="auto"/>
              <w:jc w:val="center"/>
              <w:rPr>
                <w:color w:val="000000"/>
                <w:lang w:val="en-US"/>
              </w:rPr>
            </w:pPr>
            <w:r w:rsidRPr="00EF4E4D">
              <w:rPr>
                <w:color w:val="000000"/>
                <w:lang w:val="en-US"/>
              </w:rPr>
              <w:t>35.3</w:t>
            </w:r>
          </w:p>
        </w:tc>
      </w:tr>
      <w:tr w:rsidR="00E87232" w:rsidRPr="00EF4E4D" w14:paraId="631F51B4" w14:textId="77777777" w:rsidTr="00803377">
        <w:trPr>
          <w:jc w:val="center"/>
        </w:trPr>
        <w:tc>
          <w:tcPr>
            <w:tcW w:w="3110" w:type="dxa"/>
            <w:tcBorders>
              <w:top w:val="nil"/>
              <w:left w:val="single" w:sz="4" w:space="0" w:color="auto"/>
              <w:bottom w:val="nil"/>
              <w:right w:val="nil"/>
            </w:tcBorders>
          </w:tcPr>
          <w:p w14:paraId="4AF506EE" w14:textId="77777777" w:rsidR="00E87232" w:rsidRPr="00EF4E4D" w:rsidRDefault="00D77885" w:rsidP="00EF4E4D">
            <w:pPr>
              <w:spacing w:line="360" w:lineRule="auto"/>
              <w:jc w:val="both"/>
              <w:rPr>
                <w:color w:val="000000"/>
              </w:rPr>
            </w:pPr>
            <w:r w:rsidRPr="00EF4E4D">
              <w:rPr>
                <w:color w:val="000000"/>
              </w:rPr>
              <w:t>Neurological distress</w:t>
            </w:r>
          </w:p>
        </w:tc>
        <w:tc>
          <w:tcPr>
            <w:tcW w:w="1845" w:type="dxa"/>
            <w:tcBorders>
              <w:top w:val="nil"/>
              <w:left w:val="nil"/>
              <w:bottom w:val="nil"/>
              <w:right w:val="nil"/>
            </w:tcBorders>
          </w:tcPr>
          <w:p w14:paraId="3517B419" w14:textId="77777777" w:rsidR="00E87232" w:rsidRPr="00EF4E4D" w:rsidRDefault="00D77885" w:rsidP="00EF4E4D">
            <w:pPr>
              <w:spacing w:line="360" w:lineRule="auto"/>
              <w:jc w:val="center"/>
              <w:rPr>
                <w:color w:val="000000"/>
              </w:rPr>
            </w:pPr>
            <w:r w:rsidRPr="00EF4E4D">
              <w:rPr>
                <w:color w:val="000000"/>
              </w:rPr>
              <w:t>38</w:t>
            </w:r>
          </w:p>
        </w:tc>
        <w:tc>
          <w:tcPr>
            <w:tcW w:w="1735" w:type="dxa"/>
            <w:tcBorders>
              <w:top w:val="nil"/>
              <w:left w:val="nil"/>
              <w:bottom w:val="nil"/>
              <w:right w:val="single" w:sz="4" w:space="0" w:color="auto"/>
            </w:tcBorders>
          </w:tcPr>
          <w:p w14:paraId="6965028A" w14:textId="77777777" w:rsidR="00E87232" w:rsidRPr="00EF4E4D" w:rsidRDefault="00D77885" w:rsidP="00EF4E4D">
            <w:pPr>
              <w:spacing w:line="360" w:lineRule="auto"/>
              <w:jc w:val="center"/>
              <w:rPr>
                <w:color w:val="000000"/>
              </w:rPr>
            </w:pPr>
            <w:proofErr w:type="gramStart"/>
            <w:r w:rsidRPr="00EF4E4D">
              <w:rPr>
                <w:color w:val="000000"/>
              </w:rPr>
              <w:t xml:space="preserve">17 </w:t>
            </w:r>
            <w:r w:rsidRPr="00EF4E4D">
              <w:rPr>
                <w:color w:val="000000"/>
                <w:lang w:val="en-US"/>
              </w:rPr>
              <w:t>,</w:t>
            </w:r>
            <w:proofErr w:type="gramEnd"/>
            <w:r w:rsidRPr="00EF4E4D">
              <w:rPr>
                <w:color w:val="000000"/>
                <w:lang w:val="en-US"/>
              </w:rPr>
              <w:t xml:space="preserve"> </w:t>
            </w:r>
            <w:r w:rsidRPr="00EF4E4D">
              <w:rPr>
                <w:color w:val="000000"/>
              </w:rPr>
              <w:t>7</w:t>
            </w:r>
          </w:p>
        </w:tc>
      </w:tr>
      <w:tr w:rsidR="00E87232" w:rsidRPr="00EF4E4D" w14:paraId="23F50579" w14:textId="77777777" w:rsidTr="00803377">
        <w:trPr>
          <w:jc w:val="center"/>
        </w:trPr>
        <w:tc>
          <w:tcPr>
            <w:tcW w:w="3105" w:type="dxa"/>
            <w:tcBorders>
              <w:top w:val="nil"/>
              <w:left w:val="single" w:sz="4" w:space="0" w:color="auto"/>
              <w:bottom w:val="nil"/>
              <w:right w:val="nil"/>
            </w:tcBorders>
          </w:tcPr>
          <w:p w14:paraId="438E63F8" w14:textId="77777777" w:rsidR="00E87232" w:rsidRPr="00EF4E4D" w:rsidRDefault="00D77885" w:rsidP="00EF4E4D">
            <w:pPr>
              <w:spacing w:line="360" w:lineRule="auto"/>
              <w:jc w:val="both"/>
              <w:rPr>
                <w:color w:val="000000"/>
                <w:lang w:val="en-US"/>
              </w:rPr>
            </w:pPr>
            <w:r w:rsidRPr="00EF4E4D">
              <w:rPr>
                <w:color w:val="000000"/>
                <w:lang w:val="en-US"/>
              </w:rPr>
              <w:t>Bronchial syndrome</w:t>
            </w:r>
          </w:p>
        </w:tc>
        <w:tc>
          <w:tcPr>
            <w:tcW w:w="1845" w:type="dxa"/>
            <w:tcBorders>
              <w:top w:val="nil"/>
              <w:left w:val="nil"/>
              <w:bottom w:val="nil"/>
              <w:right w:val="nil"/>
            </w:tcBorders>
          </w:tcPr>
          <w:p w14:paraId="489E0B6B" w14:textId="77777777" w:rsidR="00E87232" w:rsidRPr="00EF4E4D" w:rsidRDefault="00D77885" w:rsidP="00EF4E4D">
            <w:pPr>
              <w:spacing w:line="360" w:lineRule="auto"/>
              <w:jc w:val="center"/>
              <w:rPr>
                <w:color w:val="000000"/>
                <w:lang w:val="en-US"/>
              </w:rPr>
            </w:pPr>
            <w:r w:rsidRPr="00EF4E4D">
              <w:rPr>
                <w:color w:val="000000"/>
                <w:lang w:val="en-US"/>
              </w:rPr>
              <w:t>13</w:t>
            </w:r>
          </w:p>
        </w:tc>
        <w:tc>
          <w:tcPr>
            <w:tcW w:w="1735" w:type="dxa"/>
            <w:tcBorders>
              <w:top w:val="nil"/>
              <w:left w:val="nil"/>
              <w:bottom w:val="nil"/>
              <w:right w:val="single" w:sz="4" w:space="0" w:color="auto"/>
            </w:tcBorders>
          </w:tcPr>
          <w:p w14:paraId="7228D80B" w14:textId="77777777" w:rsidR="00E87232" w:rsidRPr="00EF4E4D" w:rsidRDefault="00D77885" w:rsidP="00EF4E4D">
            <w:pPr>
              <w:spacing w:line="360" w:lineRule="auto"/>
              <w:jc w:val="center"/>
              <w:rPr>
                <w:color w:val="000000"/>
                <w:lang w:val="en-US"/>
              </w:rPr>
            </w:pPr>
            <w:r w:rsidRPr="00EF4E4D">
              <w:rPr>
                <w:color w:val="000000"/>
                <w:lang w:val="en-US"/>
              </w:rPr>
              <w:t>7.4</w:t>
            </w:r>
          </w:p>
        </w:tc>
      </w:tr>
      <w:tr w:rsidR="00E87232" w:rsidRPr="00EF4E4D" w14:paraId="3A6F2BC5" w14:textId="77777777" w:rsidTr="00803377">
        <w:trPr>
          <w:trHeight w:val="479"/>
          <w:jc w:val="center"/>
        </w:trPr>
        <w:tc>
          <w:tcPr>
            <w:tcW w:w="3105" w:type="dxa"/>
            <w:tcBorders>
              <w:top w:val="nil"/>
              <w:left w:val="single" w:sz="4" w:space="0" w:color="auto"/>
              <w:bottom w:val="nil"/>
              <w:right w:val="nil"/>
            </w:tcBorders>
          </w:tcPr>
          <w:p w14:paraId="09DFC6F5" w14:textId="77777777" w:rsidR="00E87232" w:rsidRPr="00EF4E4D" w:rsidRDefault="00D77885" w:rsidP="00EF4E4D">
            <w:pPr>
              <w:spacing w:line="360" w:lineRule="auto"/>
              <w:jc w:val="both"/>
              <w:rPr>
                <w:color w:val="000000"/>
                <w:lang w:val="en-US"/>
              </w:rPr>
            </w:pPr>
            <w:r w:rsidRPr="00EF4E4D">
              <w:rPr>
                <w:color w:val="000000"/>
                <w:lang w:val="en-US"/>
              </w:rPr>
              <w:t>Polymorphic syndrome</w:t>
            </w:r>
          </w:p>
        </w:tc>
        <w:tc>
          <w:tcPr>
            <w:tcW w:w="1845" w:type="dxa"/>
            <w:tcBorders>
              <w:top w:val="nil"/>
              <w:left w:val="nil"/>
              <w:bottom w:val="nil"/>
              <w:right w:val="nil"/>
            </w:tcBorders>
          </w:tcPr>
          <w:p w14:paraId="68E049DE" w14:textId="77777777" w:rsidR="00E87232" w:rsidRPr="00EF4E4D" w:rsidRDefault="00D77885" w:rsidP="00EF4E4D">
            <w:pPr>
              <w:spacing w:line="360" w:lineRule="auto"/>
              <w:jc w:val="center"/>
              <w:rPr>
                <w:color w:val="000000"/>
                <w:lang w:val="en-US"/>
              </w:rPr>
            </w:pPr>
            <w:r w:rsidRPr="00EF4E4D">
              <w:rPr>
                <w:color w:val="000000"/>
                <w:lang w:val="en-US"/>
              </w:rPr>
              <w:t>12</w:t>
            </w:r>
          </w:p>
        </w:tc>
        <w:tc>
          <w:tcPr>
            <w:tcW w:w="1735" w:type="dxa"/>
            <w:tcBorders>
              <w:top w:val="nil"/>
              <w:left w:val="nil"/>
              <w:bottom w:val="nil"/>
              <w:right w:val="single" w:sz="4" w:space="0" w:color="auto"/>
            </w:tcBorders>
          </w:tcPr>
          <w:p w14:paraId="7F7EB192" w14:textId="77777777" w:rsidR="00E87232" w:rsidRPr="00EF4E4D" w:rsidRDefault="00D77885" w:rsidP="00EF4E4D">
            <w:pPr>
              <w:spacing w:line="360" w:lineRule="auto"/>
              <w:jc w:val="center"/>
              <w:rPr>
                <w:color w:val="000000"/>
                <w:lang w:val="en-US"/>
              </w:rPr>
            </w:pPr>
            <w:r w:rsidRPr="00EF4E4D">
              <w:rPr>
                <w:color w:val="000000"/>
                <w:lang w:val="en-US"/>
              </w:rPr>
              <w:t>5.6</w:t>
            </w:r>
          </w:p>
        </w:tc>
      </w:tr>
      <w:tr w:rsidR="00E87232" w:rsidRPr="00EF4E4D" w14:paraId="6CB83E23" w14:textId="77777777" w:rsidTr="00803377">
        <w:trPr>
          <w:jc w:val="center"/>
        </w:trPr>
        <w:tc>
          <w:tcPr>
            <w:tcW w:w="3105" w:type="dxa"/>
            <w:tcBorders>
              <w:top w:val="nil"/>
              <w:left w:val="single" w:sz="4" w:space="0" w:color="auto"/>
              <w:bottom w:val="nil"/>
              <w:right w:val="nil"/>
            </w:tcBorders>
          </w:tcPr>
          <w:p w14:paraId="55EEF676" w14:textId="77777777" w:rsidR="00E87232" w:rsidRPr="00EF4E4D" w:rsidRDefault="00D77885" w:rsidP="00EF4E4D">
            <w:pPr>
              <w:spacing w:line="360" w:lineRule="auto"/>
              <w:jc w:val="both"/>
              <w:rPr>
                <w:color w:val="000000"/>
                <w:lang w:val="en-US"/>
              </w:rPr>
            </w:pPr>
            <w:r w:rsidRPr="00EF4E4D">
              <w:rPr>
                <w:color w:val="000000"/>
              </w:rPr>
              <w:t>Dehydration</w:t>
            </w:r>
            <w:r w:rsidRPr="00EF4E4D">
              <w:rPr>
                <w:color w:val="000000"/>
                <w:lang w:val="en-US"/>
              </w:rPr>
              <w:t>​</w:t>
            </w:r>
          </w:p>
        </w:tc>
        <w:tc>
          <w:tcPr>
            <w:tcW w:w="1845" w:type="dxa"/>
            <w:tcBorders>
              <w:top w:val="nil"/>
              <w:left w:val="nil"/>
              <w:bottom w:val="nil"/>
              <w:right w:val="nil"/>
            </w:tcBorders>
          </w:tcPr>
          <w:p w14:paraId="4B71FB29" w14:textId="77777777" w:rsidR="00E87232" w:rsidRPr="00EF4E4D" w:rsidRDefault="00D77885" w:rsidP="00EF4E4D">
            <w:pPr>
              <w:spacing w:line="360" w:lineRule="auto"/>
              <w:jc w:val="center"/>
              <w:rPr>
                <w:color w:val="000000"/>
                <w:lang w:val="en-US"/>
              </w:rPr>
            </w:pPr>
            <w:r w:rsidRPr="00EF4E4D">
              <w:rPr>
                <w:color w:val="000000"/>
                <w:lang w:val="en-US"/>
              </w:rPr>
              <w:t>10</w:t>
            </w:r>
          </w:p>
        </w:tc>
        <w:tc>
          <w:tcPr>
            <w:tcW w:w="1735" w:type="dxa"/>
            <w:tcBorders>
              <w:top w:val="nil"/>
              <w:left w:val="nil"/>
              <w:bottom w:val="nil"/>
              <w:right w:val="single" w:sz="4" w:space="0" w:color="auto"/>
            </w:tcBorders>
          </w:tcPr>
          <w:p w14:paraId="6EBD3C1E" w14:textId="77777777" w:rsidR="00E87232" w:rsidRPr="00EF4E4D" w:rsidRDefault="00D77885" w:rsidP="00EF4E4D">
            <w:pPr>
              <w:spacing w:line="360" w:lineRule="auto"/>
              <w:jc w:val="center"/>
              <w:rPr>
                <w:color w:val="000000"/>
                <w:lang w:val="en-US"/>
              </w:rPr>
            </w:pPr>
            <w:proofErr w:type="gramStart"/>
            <w:r w:rsidRPr="00EF4E4D">
              <w:rPr>
                <w:color w:val="000000"/>
                <w:lang w:val="en-US"/>
              </w:rPr>
              <w:t xml:space="preserve">4 </w:t>
            </w:r>
            <w:r w:rsidRPr="00EF4E4D">
              <w:rPr>
                <w:color w:val="000000"/>
              </w:rPr>
              <w:t>,</w:t>
            </w:r>
            <w:proofErr w:type="gramEnd"/>
            <w:r w:rsidRPr="00EF4E4D">
              <w:rPr>
                <w:color w:val="000000"/>
              </w:rPr>
              <w:t xml:space="preserve"> </w:t>
            </w:r>
            <w:r w:rsidRPr="00EF4E4D">
              <w:rPr>
                <w:color w:val="000000"/>
                <w:lang w:val="en-US"/>
              </w:rPr>
              <w:t>6</w:t>
            </w:r>
          </w:p>
        </w:tc>
      </w:tr>
      <w:tr w:rsidR="00E87232" w:rsidRPr="00EF4E4D" w14:paraId="5CD8D3D9" w14:textId="77777777" w:rsidTr="00803377">
        <w:trPr>
          <w:jc w:val="center"/>
        </w:trPr>
        <w:tc>
          <w:tcPr>
            <w:tcW w:w="3105" w:type="dxa"/>
            <w:tcBorders>
              <w:top w:val="nil"/>
              <w:left w:val="single" w:sz="4" w:space="0" w:color="auto"/>
              <w:bottom w:val="nil"/>
              <w:right w:val="nil"/>
            </w:tcBorders>
          </w:tcPr>
          <w:p w14:paraId="7334AC7D" w14:textId="77777777" w:rsidR="00E87232" w:rsidRPr="00EF4E4D" w:rsidRDefault="00D77885" w:rsidP="00EF4E4D">
            <w:pPr>
              <w:spacing w:line="360" w:lineRule="auto"/>
              <w:jc w:val="both"/>
              <w:rPr>
                <w:color w:val="000000"/>
                <w:lang w:val="en-US"/>
              </w:rPr>
            </w:pPr>
            <w:r w:rsidRPr="00EF4E4D">
              <w:rPr>
                <w:color w:val="000000"/>
                <w:lang w:val="en-US"/>
              </w:rPr>
              <w:t>Distress hemodynamics</w:t>
            </w:r>
          </w:p>
        </w:tc>
        <w:tc>
          <w:tcPr>
            <w:tcW w:w="1845" w:type="dxa"/>
            <w:tcBorders>
              <w:top w:val="nil"/>
              <w:left w:val="nil"/>
              <w:bottom w:val="nil"/>
              <w:right w:val="nil"/>
            </w:tcBorders>
          </w:tcPr>
          <w:p w14:paraId="46CA2747" w14:textId="77777777" w:rsidR="00E87232" w:rsidRPr="00EF4E4D" w:rsidRDefault="00D77885" w:rsidP="00EF4E4D">
            <w:pPr>
              <w:spacing w:line="360" w:lineRule="auto"/>
              <w:jc w:val="center"/>
              <w:rPr>
                <w:color w:val="000000"/>
                <w:lang w:val="en-US"/>
              </w:rPr>
            </w:pPr>
            <w:r w:rsidRPr="00EF4E4D">
              <w:rPr>
                <w:color w:val="000000"/>
                <w:lang w:val="en-US"/>
              </w:rPr>
              <w:t>7</w:t>
            </w:r>
          </w:p>
        </w:tc>
        <w:tc>
          <w:tcPr>
            <w:tcW w:w="1735" w:type="dxa"/>
            <w:tcBorders>
              <w:top w:val="nil"/>
              <w:left w:val="nil"/>
              <w:bottom w:val="nil"/>
              <w:right w:val="single" w:sz="4" w:space="0" w:color="auto"/>
            </w:tcBorders>
          </w:tcPr>
          <w:p w14:paraId="5451AFF9" w14:textId="77777777" w:rsidR="00E87232" w:rsidRPr="00EF4E4D" w:rsidRDefault="00D77885" w:rsidP="00EF4E4D">
            <w:pPr>
              <w:spacing w:line="360" w:lineRule="auto"/>
              <w:jc w:val="center"/>
              <w:rPr>
                <w:color w:val="000000"/>
                <w:lang w:val="en-US"/>
              </w:rPr>
            </w:pPr>
            <w:r w:rsidRPr="00EF4E4D">
              <w:rPr>
                <w:color w:val="000000"/>
                <w:lang w:val="en-US"/>
              </w:rPr>
              <w:t>3.2</w:t>
            </w:r>
          </w:p>
        </w:tc>
      </w:tr>
      <w:tr w:rsidR="00E87232" w:rsidRPr="00EF4E4D" w14:paraId="5C0DA7D0" w14:textId="77777777" w:rsidTr="00803377">
        <w:trPr>
          <w:trHeight w:val="637"/>
          <w:jc w:val="center"/>
        </w:trPr>
        <w:tc>
          <w:tcPr>
            <w:tcW w:w="3105" w:type="dxa"/>
            <w:tcBorders>
              <w:top w:val="nil"/>
              <w:left w:val="single" w:sz="4" w:space="0" w:color="auto"/>
              <w:bottom w:val="single" w:sz="4" w:space="0" w:color="auto"/>
              <w:right w:val="nil"/>
            </w:tcBorders>
          </w:tcPr>
          <w:p w14:paraId="0544175C" w14:textId="77777777" w:rsidR="00E87232" w:rsidRPr="00EF4E4D" w:rsidRDefault="00D77885" w:rsidP="00EF4E4D">
            <w:pPr>
              <w:spacing w:line="360" w:lineRule="auto"/>
              <w:jc w:val="both"/>
              <w:rPr>
                <w:color w:val="000000"/>
                <w:lang w:val="en-US"/>
              </w:rPr>
            </w:pPr>
            <w:r w:rsidRPr="00EF4E4D">
              <w:rPr>
                <w:color w:val="000000"/>
                <w:lang w:val="en-US"/>
              </w:rPr>
              <w:t>Pulmonary condensation</w:t>
            </w:r>
          </w:p>
        </w:tc>
        <w:tc>
          <w:tcPr>
            <w:tcW w:w="1845" w:type="dxa"/>
            <w:tcBorders>
              <w:top w:val="nil"/>
              <w:left w:val="nil"/>
              <w:bottom w:val="single" w:sz="4" w:space="0" w:color="auto"/>
              <w:right w:val="nil"/>
            </w:tcBorders>
          </w:tcPr>
          <w:p w14:paraId="2040CAA3" w14:textId="77777777" w:rsidR="00E87232" w:rsidRPr="00EF4E4D" w:rsidRDefault="00D77885" w:rsidP="00EF4E4D">
            <w:pPr>
              <w:spacing w:line="360" w:lineRule="auto"/>
              <w:jc w:val="center"/>
              <w:rPr>
                <w:color w:val="000000"/>
                <w:lang w:val="en-US"/>
              </w:rPr>
            </w:pPr>
            <w:r w:rsidRPr="00EF4E4D">
              <w:rPr>
                <w:color w:val="000000"/>
                <w:lang w:val="en-US"/>
              </w:rPr>
              <w:t>5</w:t>
            </w:r>
          </w:p>
        </w:tc>
        <w:tc>
          <w:tcPr>
            <w:tcW w:w="1735" w:type="dxa"/>
            <w:tcBorders>
              <w:top w:val="nil"/>
              <w:left w:val="nil"/>
              <w:bottom w:val="single" w:sz="4" w:space="0" w:color="auto"/>
              <w:right w:val="single" w:sz="4" w:space="0" w:color="auto"/>
            </w:tcBorders>
          </w:tcPr>
          <w:p w14:paraId="70AA9B1D" w14:textId="77777777" w:rsidR="00E87232" w:rsidRPr="00EF4E4D" w:rsidRDefault="00D77885" w:rsidP="00EF4E4D">
            <w:pPr>
              <w:spacing w:line="360" w:lineRule="auto"/>
              <w:jc w:val="center"/>
              <w:rPr>
                <w:color w:val="000000"/>
              </w:rPr>
            </w:pPr>
            <w:r w:rsidRPr="00EF4E4D">
              <w:rPr>
                <w:color w:val="000000"/>
                <w:lang w:val="en-US"/>
              </w:rPr>
              <w:t>2.3</w:t>
            </w:r>
          </w:p>
        </w:tc>
      </w:tr>
    </w:tbl>
    <w:p w14:paraId="12EBAF35" w14:textId="77777777" w:rsidR="00E87232" w:rsidRPr="00EF4E4D" w:rsidRDefault="00E87232" w:rsidP="00EF4E4D">
      <w:pPr>
        <w:pStyle w:val="Heading1"/>
        <w:spacing w:before="0" w:after="0" w:line="360" w:lineRule="auto"/>
        <w:jc w:val="both"/>
        <w:rPr>
          <w:rFonts w:ascii="Times New Roman" w:hAnsi="Times New Roman" w:cs="Times New Roman"/>
          <w:color w:val="000000"/>
          <w:sz w:val="24"/>
          <w:szCs w:val="24"/>
          <w:lang w:eastAsia="fr-FR"/>
        </w:rPr>
      </w:pPr>
    </w:p>
    <w:p w14:paraId="76AD3328" w14:textId="2E889002"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8" w:name="_Toc181870022"/>
      <w:r w:rsidRPr="00EF4E4D">
        <w:rPr>
          <w:rFonts w:ascii="Times New Roman" w:hAnsi="Times New Roman" w:cs="Times New Roman"/>
          <w:color w:val="000000"/>
          <w:sz w:val="24"/>
          <w:szCs w:val="24"/>
          <w:lang w:eastAsia="fr-FR"/>
        </w:rPr>
        <w:t>Paraclinical data</w:t>
      </w:r>
      <w:bookmarkEnd w:id="8"/>
    </w:p>
    <w:p w14:paraId="5AB82271" w14:textId="0AA784EB" w:rsidR="00E87232" w:rsidRPr="00EF4E4D" w:rsidRDefault="00D77885" w:rsidP="00EF4E4D">
      <w:pPr>
        <w:spacing w:line="360" w:lineRule="auto"/>
        <w:jc w:val="both"/>
        <w:rPr>
          <w:color w:val="000000"/>
        </w:rPr>
      </w:pPr>
      <w:r w:rsidRPr="00EF4E4D">
        <w:rPr>
          <w:color w:val="000000"/>
        </w:rPr>
        <w:t>Biology was requested in 198 newborns, 86 of which (43%) revealed abnormalities. Anemia, positive CRP, hyperleukocytosis and thrombocytopenia were found in 30%, 34.5%, 38% and 17.5% respectively.</w:t>
      </w:r>
    </w:p>
    <w:p w14:paraId="650E2DD4" w14:textId="77777777" w:rsidR="00E87232" w:rsidRPr="00EF4E4D" w:rsidRDefault="00D77885" w:rsidP="00EF4E4D">
      <w:pPr>
        <w:spacing w:line="360" w:lineRule="auto"/>
        <w:jc w:val="both"/>
        <w:rPr>
          <w:color w:val="000000"/>
        </w:rPr>
      </w:pPr>
      <w:r w:rsidRPr="00EF4E4D">
        <w:rPr>
          <w:color w:val="000000"/>
        </w:rPr>
        <w:t>The table represents the distribution of anomalies according to biology</w:t>
      </w:r>
    </w:p>
    <w:p w14:paraId="6C01039E" w14:textId="77777777" w:rsidR="00E87232" w:rsidRPr="00EF4E4D" w:rsidRDefault="00D77885" w:rsidP="00EF4E4D">
      <w:pPr>
        <w:spacing w:line="360" w:lineRule="auto"/>
        <w:rPr>
          <w:color w:val="000000"/>
        </w:rPr>
      </w:pPr>
      <w:r w:rsidRPr="00EF4E4D">
        <w:rPr>
          <w:color w:val="000000"/>
        </w:rPr>
        <w:br w:type="page"/>
      </w:r>
    </w:p>
    <w:p w14:paraId="7DF4A9EC" w14:textId="5D6E3B70" w:rsidR="00E87232" w:rsidRPr="00EF4E4D" w:rsidRDefault="00D77885" w:rsidP="00EF4E4D">
      <w:pPr>
        <w:pStyle w:val="Caption"/>
        <w:spacing w:after="0" w:line="360" w:lineRule="auto"/>
        <w:ind w:firstLineChars="450" w:firstLine="1084"/>
        <w:jc w:val="both"/>
        <w:rPr>
          <w:rFonts w:ascii="Times New Roman" w:eastAsia="Times New Roman" w:hAnsi="Times New Roman" w:cs="Times New Roman"/>
          <w:i w:val="0"/>
          <w:iCs w:val="0"/>
          <w:color w:val="000000"/>
          <w:sz w:val="24"/>
          <w:szCs w:val="24"/>
          <w:u w:val="single"/>
          <w:lang w:eastAsia="fr-FR"/>
        </w:rPr>
      </w:pPr>
      <w:bookmarkStart w:id="9" w:name="_Toc181870126"/>
      <w:r w:rsidRPr="00EF4E4D">
        <w:rPr>
          <w:rFonts w:ascii="Times New Roman" w:eastAsia="Times New Roman" w:hAnsi="Times New Roman" w:cs="Times New Roman"/>
          <w:b/>
          <w:i w:val="0"/>
          <w:iCs w:val="0"/>
          <w:color w:val="000000"/>
          <w:sz w:val="24"/>
          <w:szCs w:val="24"/>
          <w:u w:val="single"/>
          <w:lang w:eastAsia="fr-FR"/>
        </w:rPr>
        <w:lastRenderedPageBreak/>
        <w:t xml:space="preserve">Table </w:t>
      </w:r>
      <w:proofErr w:type="gramStart"/>
      <w:r w:rsidR="006822E3" w:rsidRPr="00EF4E4D">
        <w:rPr>
          <w:rFonts w:ascii="Times New Roman" w:eastAsia="Times New Roman" w:hAnsi="Times New Roman" w:cs="Times New Roman"/>
          <w:b/>
          <w:i w:val="0"/>
          <w:iCs w:val="0"/>
          <w:color w:val="000000"/>
          <w:sz w:val="24"/>
          <w:szCs w:val="24"/>
          <w:u w:val="single"/>
          <w:lang w:eastAsia="fr-FR"/>
        </w:rPr>
        <w:t xml:space="preserve">II </w:t>
      </w:r>
      <w:r w:rsidR="00E924A3" w:rsidRPr="00EF4E4D">
        <w:rPr>
          <w:rFonts w:ascii="Times New Roman" w:eastAsia="Times New Roman" w:hAnsi="Times New Roman" w:cs="Times New Roman"/>
          <w:i w:val="0"/>
          <w:iCs w:val="0"/>
          <w:color w:val="000000"/>
          <w:sz w:val="24"/>
          <w:szCs w:val="24"/>
          <w:u w:val="single"/>
          <w:lang w:eastAsia="fr-FR"/>
        </w:rPr>
        <w:t>:</w:t>
      </w:r>
      <w:proofErr w:type="gramEnd"/>
      <w:r w:rsidR="00E924A3" w:rsidRPr="00EF4E4D">
        <w:rPr>
          <w:rFonts w:ascii="Times New Roman" w:eastAsia="Times New Roman" w:hAnsi="Times New Roman" w:cs="Times New Roman"/>
          <w:i w:val="0"/>
          <w:iCs w:val="0"/>
          <w:color w:val="000000"/>
          <w:sz w:val="24"/>
          <w:szCs w:val="24"/>
          <w:u w:val="single"/>
          <w:lang w:eastAsia="fr-FR"/>
        </w:rPr>
        <w:t xml:space="preserve"> Distribution according to biological anomalies</w:t>
      </w:r>
      <w:bookmarkEnd w:id="9"/>
    </w:p>
    <w:p w14:paraId="2E27C7BC" w14:textId="77777777" w:rsidR="00E87232" w:rsidRPr="00EF4E4D" w:rsidRDefault="00E87232" w:rsidP="00EF4E4D">
      <w:pPr>
        <w:spacing w:line="360" w:lineRule="auto"/>
        <w:jc w:val="both"/>
        <w:rPr>
          <w:color w:val="000000"/>
        </w:rPr>
      </w:pPr>
    </w:p>
    <w:tbl>
      <w:tblPr>
        <w:tblW w:w="0" w:type="auto"/>
        <w:tblLook w:val="04A0" w:firstRow="1" w:lastRow="0" w:firstColumn="1" w:lastColumn="0" w:noHBand="0" w:noVBand="1"/>
      </w:tblPr>
      <w:tblGrid>
        <w:gridCol w:w="2840"/>
        <w:gridCol w:w="2841"/>
        <w:gridCol w:w="2841"/>
      </w:tblGrid>
      <w:tr w:rsidR="00E87232" w:rsidRPr="00EF4E4D" w14:paraId="4FBB2C74" w14:textId="77777777" w:rsidTr="006822E3">
        <w:tc>
          <w:tcPr>
            <w:tcW w:w="2840" w:type="dxa"/>
            <w:tcBorders>
              <w:top w:val="single" w:sz="4" w:space="0" w:color="auto"/>
              <w:left w:val="single" w:sz="4" w:space="0" w:color="auto"/>
              <w:bottom w:val="single" w:sz="4" w:space="0" w:color="auto"/>
            </w:tcBorders>
          </w:tcPr>
          <w:p w14:paraId="47263AA8" w14:textId="77777777" w:rsidR="00E87232" w:rsidRPr="00EF4E4D" w:rsidRDefault="00D77885" w:rsidP="00EF4E4D">
            <w:pPr>
              <w:spacing w:line="360" w:lineRule="auto"/>
              <w:jc w:val="both"/>
              <w:rPr>
                <w:b/>
                <w:bCs/>
                <w:color w:val="000000"/>
                <w:lang w:val="en-US"/>
              </w:rPr>
            </w:pPr>
            <w:r w:rsidRPr="00EF4E4D">
              <w:rPr>
                <w:b/>
                <w:bCs/>
                <w:color w:val="000000"/>
                <w:lang w:val="en-US"/>
              </w:rPr>
              <w:t>Signs organic</w:t>
            </w:r>
          </w:p>
        </w:tc>
        <w:tc>
          <w:tcPr>
            <w:tcW w:w="2841" w:type="dxa"/>
            <w:tcBorders>
              <w:top w:val="single" w:sz="4" w:space="0" w:color="auto"/>
              <w:bottom w:val="single" w:sz="4" w:space="0" w:color="auto"/>
            </w:tcBorders>
          </w:tcPr>
          <w:p w14:paraId="20A52430" w14:textId="77777777" w:rsidR="00E87232" w:rsidRPr="00EF4E4D" w:rsidRDefault="00D77885" w:rsidP="00EF4E4D">
            <w:pPr>
              <w:spacing w:line="360" w:lineRule="auto"/>
              <w:jc w:val="center"/>
              <w:rPr>
                <w:b/>
                <w:bCs/>
                <w:color w:val="000000"/>
                <w:lang w:val="en-US"/>
              </w:rPr>
            </w:pPr>
            <w:r w:rsidRPr="00EF4E4D">
              <w:rPr>
                <w:b/>
                <w:bCs/>
                <w:color w:val="000000"/>
                <w:lang w:val="en-US"/>
              </w:rPr>
              <w:t>Frequency</w:t>
            </w:r>
          </w:p>
        </w:tc>
        <w:tc>
          <w:tcPr>
            <w:tcW w:w="2841" w:type="dxa"/>
            <w:tcBorders>
              <w:top w:val="single" w:sz="4" w:space="0" w:color="auto"/>
              <w:bottom w:val="single" w:sz="4" w:space="0" w:color="auto"/>
              <w:right w:val="single" w:sz="4" w:space="0" w:color="auto"/>
            </w:tcBorders>
          </w:tcPr>
          <w:p w14:paraId="7A6A0127" w14:textId="77777777" w:rsidR="00E87232" w:rsidRPr="00EF4E4D" w:rsidRDefault="00D77885" w:rsidP="00EF4E4D">
            <w:pPr>
              <w:spacing w:line="360" w:lineRule="auto"/>
              <w:jc w:val="center"/>
              <w:rPr>
                <w:b/>
                <w:bCs/>
                <w:color w:val="000000"/>
                <w:lang w:val="en-US"/>
              </w:rPr>
            </w:pPr>
            <w:r w:rsidRPr="00EF4E4D">
              <w:rPr>
                <w:b/>
                <w:bCs/>
                <w:color w:val="000000"/>
                <w:lang w:val="en-US"/>
              </w:rPr>
              <w:t>Percentage %</w:t>
            </w:r>
          </w:p>
        </w:tc>
      </w:tr>
      <w:tr w:rsidR="00E87232" w:rsidRPr="00EF4E4D" w14:paraId="393FFD59" w14:textId="77777777" w:rsidTr="006822E3">
        <w:tc>
          <w:tcPr>
            <w:tcW w:w="2840" w:type="dxa"/>
            <w:tcBorders>
              <w:top w:val="single" w:sz="4" w:space="0" w:color="auto"/>
              <w:left w:val="single" w:sz="4" w:space="0" w:color="auto"/>
            </w:tcBorders>
          </w:tcPr>
          <w:p w14:paraId="5AA53E92" w14:textId="77777777" w:rsidR="00E87232" w:rsidRPr="00EF4E4D" w:rsidRDefault="00D77885" w:rsidP="00EF4E4D">
            <w:pPr>
              <w:spacing w:line="360" w:lineRule="auto"/>
              <w:jc w:val="both"/>
              <w:rPr>
                <w:color w:val="000000"/>
                <w:lang w:val="en-US"/>
              </w:rPr>
            </w:pPr>
            <w:r w:rsidRPr="00EF4E4D">
              <w:rPr>
                <w:color w:val="000000"/>
                <w:lang w:val="en-US"/>
              </w:rPr>
              <w:t>Anemia</w:t>
            </w:r>
          </w:p>
        </w:tc>
        <w:tc>
          <w:tcPr>
            <w:tcW w:w="2841" w:type="dxa"/>
            <w:tcBorders>
              <w:top w:val="single" w:sz="4" w:space="0" w:color="auto"/>
            </w:tcBorders>
          </w:tcPr>
          <w:p w14:paraId="105E5E7A"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2841" w:type="dxa"/>
            <w:tcBorders>
              <w:top w:val="single" w:sz="4" w:space="0" w:color="auto"/>
              <w:right w:val="single" w:sz="4" w:space="0" w:color="auto"/>
            </w:tcBorders>
          </w:tcPr>
          <w:p w14:paraId="0F5B3654" w14:textId="77777777" w:rsidR="00E87232" w:rsidRPr="00EF4E4D" w:rsidRDefault="00D77885" w:rsidP="00EF4E4D">
            <w:pPr>
              <w:spacing w:line="360" w:lineRule="auto"/>
              <w:jc w:val="center"/>
              <w:rPr>
                <w:color w:val="000000"/>
                <w:lang w:val="en-US"/>
              </w:rPr>
            </w:pPr>
            <w:r w:rsidRPr="00EF4E4D">
              <w:rPr>
                <w:color w:val="000000"/>
                <w:lang w:val="en-US"/>
              </w:rPr>
              <w:t>30</w:t>
            </w:r>
          </w:p>
        </w:tc>
      </w:tr>
      <w:tr w:rsidR="00E87232" w:rsidRPr="00EF4E4D" w14:paraId="43A7AB3B" w14:textId="77777777" w:rsidTr="006822E3">
        <w:tc>
          <w:tcPr>
            <w:tcW w:w="2840" w:type="dxa"/>
            <w:tcBorders>
              <w:left w:val="single" w:sz="4" w:space="0" w:color="auto"/>
            </w:tcBorders>
          </w:tcPr>
          <w:p w14:paraId="66E70816" w14:textId="1D45B721" w:rsidR="00E87232" w:rsidRPr="00EF4E4D" w:rsidRDefault="00E924A3" w:rsidP="00EF4E4D">
            <w:pPr>
              <w:spacing w:line="360" w:lineRule="auto"/>
              <w:jc w:val="both"/>
              <w:rPr>
                <w:color w:val="000000"/>
                <w:lang w:val="en-US"/>
              </w:rPr>
            </w:pPr>
            <w:r w:rsidRPr="00EF4E4D">
              <w:rPr>
                <w:color w:val="000000"/>
                <w:lang w:val="en-US"/>
              </w:rPr>
              <w:t>Hyperleukocytosis</w:t>
            </w:r>
          </w:p>
        </w:tc>
        <w:tc>
          <w:tcPr>
            <w:tcW w:w="2841" w:type="dxa"/>
          </w:tcPr>
          <w:p w14:paraId="482E1C24" w14:textId="77777777" w:rsidR="00E87232" w:rsidRPr="00EF4E4D" w:rsidRDefault="00D77885" w:rsidP="00EF4E4D">
            <w:pPr>
              <w:spacing w:line="360" w:lineRule="auto"/>
              <w:jc w:val="center"/>
              <w:rPr>
                <w:color w:val="000000"/>
                <w:lang w:val="en-US"/>
              </w:rPr>
            </w:pPr>
            <w:r w:rsidRPr="00EF4E4D">
              <w:rPr>
                <w:color w:val="000000"/>
                <w:lang w:val="en-US"/>
              </w:rPr>
              <w:t>33</w:t>
            </w:r>
          </w:p>
        </w:tc>
        <w:tc>
          <w:tcPr>
            <w:tcW w:w="2841" w:type="dxa"/>
            <w:tcBorders>
              <w:right w:val="single" w:sz="4" w:space="0" w:color="auto"/>
            </w:tcBorders>
          </w:tcPr>
          <w:p w14:paraId="2BFA7D5A" w14:textId="77777777" w:rsidR="00E87232" w:rsidRPr="00EF4E4D" w:rsidRDefault="00D77885" w:rsidP="00EF4E4D">
            <w:pPr>
              <w:spacing w:line="360" w:lineRule="auto"/>
              <w:jc w:val="center"/>
              <w:rPr>
                <w:color w:val="000000"/>
                <w:lang w:val="en-US"/>
              </w:rPr>
            </w:pPr>
            <w:r w:rsidRPr="00EF4E4D">
              <w:rPr>
                <w:color w:val="000000"/>
                <w:lang w:val="en-US"/>
              </w:rPr>
              <w:t>38</w:t>
            </w:r>
          </w:p>
        </w:tc>
      </w:tr>
      <w:tr w:rsidR="00E87232" w:rsidRPr="00EF4E4D" w14:paraId="63B3CF8C" w14:textId="77777777" w:rsidTr="006822E3">
        <w:trPr>
          <w:trHeight w:val="90"/>
        </w:trPr>
        <w:tc>
          <w:tcPr>
            <w:tcW w:w="2840" w:type="dxa"/>
            <w:tcBorders>
              <w:left w:val="single" w:sz="4" w:space="0" w:color="auto"/>
            </w:tcBorders>
          </w:tcPr>
          <w:p w14:paraId="1260BF7E" w14:textId="77777777" w:rsidR="00E87232" w:rsidRPr="00EF4E4D" w:rsidRDefault="00D77885" w:rsidP="00EF4E4D">
            <w:pPr>
              <w:spacing w:line="360" w:lineRule="auto"/>
              <w:jc w:val="both"/>
              <w:rPr>
                <w:color w:val="000000"/>
                <w:lang w:val="en-US"/>
              </w:rPr>
            </w:pPr>
            <w:r w:rsidRPr="00EF4E4D">
              <w:rPr>
                <w:color w:val="000000"/>
                <w:lang w:val="en-US"/>
              </w:rPr>
              <w:t>Leukopenia</w:t>
            </w:r>
          </w:p>
        </w:tc>
        <w:tc>
          <w:tcPr>
            <w:tcW w:w="2841" w:type="dxa"/>
          </w:tcPr>
          <w:p w14:paraId="249EFC13" w14:textId="77777777" w:rsidR="00E87232" w:rsidRPr="00EF4E4D" w:rsidRDefault="00D77885" w:rsidP="00EF4E4D">
            <w:pPr>
              <w:spacing w:line="360" w:lineRule="auto"/>
              <w:jc w:val="center"/>
              <w:rPr>
                <w:color w:val="000000"/>
                <w:lang w:val="en-US"/>
              </w:rPr>
            </w:pPr>
            <w:r w:rsidRPr="00EF4E4D">
              <w:rPr>
                <w:color w:val="000000"/>
                <w:lang w:val="en-US"/>
              </w:rPr>
              <w:t>3</w:t>
            </w:r>
          </w:p>
        </w:tc>
        <w:tc>
          <w:tcPr>
            <w:tcW w:w="2841" w:type="dxa"/>
            <w:tcBorders>
              <w:right w:val="single" w:sz="4" w:space="0" w:color="auto"/>
            </w:tcBorders>
          </w:tcPr>
          <w:p w14:paraId="02391A55" w14:textId="77777777" w:rsidR="00E87232" w:rsidRPr="00EF4E4D" w:rsidRDefault="00D77885" w:rsidP="00EF4E4D">
            <w:pPr>
              <w:spacing w:line="360" w:lineRule="auto"/>
              <w:jc w:val="center"/>
              <w:rPr>
                <w:color w:val="000000"/>
                <w:lang w:val="en-US"/>
              </w:rPr>
            </w:pPr>
            <w:r w:rsidRPr="00EF4E4D">
              <w:rPr>
                <w:color w:val="000000"/>
                <w:lang w:val="en-US"/>
              </w:rPr>
              <w:t>3.5</w:t>
            </w:r>
          </w:p>
        </w:tc>
      </w:tr>
      <w:tr w:rsidR="00E87232" w:rsidRPr="00EF4E4D" w14:paraId="25E08ACF" w14:textId="77777777" w:rsidTr="006822E3">
        <w:tc>
          <w:tcPr>
            <w:tcW w:w="2840" w:type="dxa"/>
            <w:tcBorders>
              <w:left w:val="single" w:sz="4" w:space="0" w:color="auto"/>
            </w:tcBorders>
          </w:tcPr>
          <w:p w14:paraId="042E0F33" w14:textId="77777777" w:rsidR="00E87232" w:rsidRPr="00EF4E4D" w:rsidRDefault="00D77885" w:rsidP="00EF4E4D">
            <w:pPr>
              <w:spacing w:line="360" w:lineRule="auto"/>
              <w:jc w:val="both"/>
              <w:rPr>
                <w:color w:val="000000"/>
                <w:lang w:val="en-US"/>
              </w:rPr>
            </w:pPr>
            <w:r w:rsidRPr="00EF4E4D">
              <w:rPr>
                <w:color w:val="000000"/>
                <w:lang w:val="en-US"/>
              </w:rPr>
              <w:t>Thrombocytopenia</w:t>
            </w:r>
          </w:p>
        </w:tc>
        <w:tc>
          <w:tcPr>
            <w:tcW w:w="2841" w:type="dxa"/>
          </w:tcPr>
          <w:p w14:paraId="7609B9C4" w14:textId="77777777" w:rsidR="00E87232" w:rsidRPr="00EF4E4D" w:rsidRDefault="00D77885" w:rsidP="00EF4E4D">
            <w:pPr>
              <w:spacing w:line="360" w:lineRule="auto"/>
              <w:jc w:val="center"/>
              <w:rPr>
                <w:color w:val="000000"/>
                <w:lang w:val="en-US"/>
              </w:rPr>
            </w:pPr>
            <w:r w:rsidRPr="00EF4E4D">
              <w:rPr>
                <w:color w:val="000000"/>
                <w:lang w:val="en-US"/>
              </w:rPr>
              <w:t>15</w:t>
            </w:r>
          </w:p>
        </w:tc>
        <w:tc>
          <w:tcPr>
            <w:tcW w:w="2841" w:type="dxa"/>
            <w:tcBorders>
              <w:right w:val="single" w:sz="4" w:space="0" w:color="auto"/>
            </w:tcBorders>
          </w:tcPr>
          <w:p w14:paraId="6E2894C7" w14:textId="77777777" w:rsidR="00E87232" w:rsidRPr="00EF4E4D" w:rsidRDefault="00D77885" w:rsidP="00EF4E4D">
            <w:pPr>
              <w:spacing w:line="360" w:lineRule="auto"/>
              <w:jc w:val="center"/>
              <w:rPr>
                <w:color w:val="000000"/>
                <w:lang w:val="en-US"/>
              </w:rPr>
            </w:pPr>
            <w:r w:rsidRPr="00EF4E4D">
              <w:rPr>
                <w:color w:val="000000"/>
                <w:lang w:val="en-US"/>
              </w:rPr>
              <w:t>17.5</w:t>
            </w:r>
          </w:p>
        </w:tc>
      </w:tr>
      <w:tr w:rsidR="00E87232" w:rsidRPr="00EF4E4D" w14:paraId="59E55818" w14:textId="77777777" w:rsidTr="006822E3">
        <w:tc>
          <w:tcPr>
            <w:tcW w:w="2840" w:type="dxa"/>
            <w:tcBorders>
              <w:left w:val="single" w:sz="4" w:space="0" w:color="auto"/>
            </w:tcBorders>
          </w:tcPr>
          <w:p w14:paraId="3239EC0F" w14:textId="77777777" w:rsidR="00E87232" w:rsidRPr="00EF4E4D" w:rsidRDefault="00D77885" w:rsidP="00EF4E4D">
            <w:pPr>
              <w:spacing w:line="360" w:lineRule="auto"/>
              <w:jc w:val="both"/>
              <w:rPr>
                <w:color w:val="000000"/>
                <w:lang w:val="en-US"/>
              </w:rPr>
            </w:pPr>
            <w:r w:rsidRPr="00EF4E4D">
              <w:rPr>
                <w:color w:val="000000"/>
                <w:lang w:val="en-US"/>
              </w:rPr>
              <w:t>Thrombocytosis</w:t>
            </w:r>
          </w:p>
        </w:tc>
        <w:tc>
          <w:tcPr>
            <w:tcW w:w="2841" w:type="dxa"/>
          </w:tcPr>
          <w:p w14:paraId="7321D283" w14:textId="77777777" w:rsidR="00E87232" w:rsidRPr="00EF4E4D" w:rsidRDefault="00D77885" w:rsidP="00EF4E4D">
            <w:pPr>
              <w:spacing w:line="360" w:lineRule="auto"/>
              <w:jc w:val="center"/>
              <w:rPr>
                <w:color w:val="000000"/>
                <w:lang w:val="en-US"/>
              </w:rPr>
            </w:pPr>
            <w:r w:rsidRPr="00EF4E4D">
              <w:rPr>
                <w:color w:val="000000"/>
                <w:lang w:val="en-US"/>
              </w:rPr>
              <w:t>2</w:t>
            </w:r>
          </w:p>
        </w:tc>
        <w:tc>
          <w:tcPr>
            <w:tcW w:w="2841" w:type="dxa"/>
            <w:tcBorders>
              <w:right w:val="single" w:sz="4" w:space="0" w:color="auto"/>
            </w:tcBorders>
          </w:tcPr>
          <w:p w14:paraId="7395EE56" w14:textId="77777777" w:rsidR="00E87232" w:rsidRPr="00EF4E4D" w:rsidRDefault="00D77885" w:rsidP="00EF4E4D">
            <w:pPr>
              <w:spacing w:line="360" w:lineRule="auto"/>
              <w:jc w:val="center"/>
              <w:rPr>
                <w:color w:val="000000"/>
                <w:lang w:val="en-US"/>
              </w:rPr>
            </w:pPr>
            <w:r w:rsidRPr="00EF4E4D">
              <w:rPr>
                <w:color w:val="000000"/>
                <w:lang w:val="en-US"/>
              </w:rPr>
              <w:t>2.3</w:t>
            </w:r>
          </w:p>
        </w:tc>
      </w:tr>
      <w:tr w:rsidR="00E87232" w:rsidRPr="00EF4E4D" w14:paraId="6ECC5E67" w14:textId="77777777" w:rsidTr="006822E3">
        <w:tc>
          <w:tcPr>
            <w:tcW w:w="2840" w:type="dxa"/>
            <w:tcBorders>
              <w:left w:val="single" w:sz="4" w:space="0" w:color="auto"/>
            </w:tcBorders>
          </w:tcPr>
          <w:p w14:paraId="4E717E7D" w14:textId="77777777" w:rsidR="00E87232" w:rsidRPr="00EF4E4D" w:rsidRDefault="00D77885" w:rsidP="00EF4E4D">
            <w:pPr>
              <w:spacing w:line="360" w:lineRule="auto"/>
              <w:jc w:val="both"/>
              <w:rPr>
                <w:color w:val="000000"/>
                <w:lang w:val="en-US"/>
              </w:rPr>
            </w:pPr>
            <w:r w:rsidRPr="00EF4E4D">
              <w:rPr>
                <w:color w:val="000000"/>
                <w:lang w:val="en-US"/>
              </w:rPr>
              <w:t>CRP positive</w:t>
            </w:r>
          </w:p>
        </w:tc>
        <w:tc>
          <w:tcPr>
            <w:tcW w:w="2841" w:type="dxa"/>
          </w:tcPr>
          <w:p w14:paraId="730E5F38" w14:textId="77777777" w:rsidR="00E87232" w:rsidRPr="00EF4E4D" w:rsidRDefault="00D77885" w:rsidP="00EF4E4D">
            <w:pPr>
              <w:spacing w:line="360" w:lineRule="auto"/>
              <w:jc w:val="center"/>
              <w:rPr>
                <w:color w:val="000000"/>
                <w:lang w:val="en-US"/>
              </w:rPr>
            </w:pPr>
            <w:r w:rsidRPr="00EF4E4D">
              <w:rPr>
                <w:color w:val="000000"/>
                <w:lang w:val="en-US"/>
              </w:rPr>
              <w:t>30</w:t>
            </w:r>
          </w:p>
        </w:tc>
        <w:tc>
          <w:tcPr>
            <w:tcW w:w="2841" w:type="dxa"/>
            <w:tcBorders>
              <w:right w:val="single" w:sz="4" w:space="0" w:color="auto"/>
            </w:tcBorders>
          </w:tcPr>
          <w:p w14:paraId="0967D112" w14:textId="77777777" w:rsidR="00E87232" w:rsidRPr="00EF4E4D" w:rsidRDefault="00D77885" w:rsidP="00EF4E4D">
            <w:pPr>
              <w:spacing w:line="360" w:lineRule="auto"/>
              <w:jc w:val="center"/>
              <w:rPr>
                <w:color w:val="000000"/>
                <w:lang w:val="en-US"/>
              </w:rPr>
            </w:pPr>
            <w:r w:rsidRPr="00EF4E4D">
              <w:rPr>
                <w:color w:val="000000"/>
                <w:lang w:val="en-US"/>
              </w:rPr>
              <w:t>34.5</w:t>
            </w:r>
          </w:p>
        </w:tc>
      </w:tr>
      <w:tr w:rsidR="00E87232" w:rsidRPr="00EF4E4D" w14:paraId="7C8A910C" w14:textId="77777777" w:rsidTr="006822E3">
        <w:tc>
          <w:tcPr>
            <w:tcW w:w="2840" w:type="dxa"/>
            <w:tcBorders>
              <w:left w:val="single" w:sz="4" w:space="0" w:color="auto"/>
            </w:tcBorders>
          </w:tcPr>
          <w:p w14:paraId="314E7E78" w14:textId="77777777" w:rsidR="00E87232" w:rsidRPr="00EF4E4D" w:rsidRDefault="00D77885" w:rsidP="00EF4E4D">
            <w:pPr>
              <w:spacing w:line="360" w:lineRule="auto"/>
              <w:jc w:val="both"/>
              <w:rPr>
                <w:color w:val="000000"/>
                <w:lang w:val="en-US"/>
              </w:rPr>
            </w:pPr>
            <w:r w:rsidRPr="00EF4E4D">
              <w:rPr>
                <w:color w:val="000000"/>
                <w:lang w:val="en-US"/>
              </w:rPr>
              <w:t>Cytolysis hepatic</w:t>
            </w:r>
          </w:p>
        </w:tc>
        <w:tc>
          <w:tcPr>
            <w:tcW w:w="2841" w:type="dxa"/>
          </w:tcPr>
          <w:p w14:paraId="2B568E66" w14:textId="77777777" w:rsidR="00E87232" w:rsidRPr="00EF4E4D" w:rsidRDefault="00D77885" w:rsidP="00EF4E4D">
            <w:pPr>
              <w:spacing w:line="360" w:lineRule="auto"/>
              <w:jc w:val="center"/>
              <w:rPr>
                <w:color w:val="000000"/>
                <w:lang w:val="en-US"/>
              </w:rPr>
            </w:pPr>
            <w:r w:rsidRPr="00EF4E4D">
              <w:rPr>
                <w:color w:val="000000"/>
                <w:lang w:val="en-US"/>
              </w:rPr>
              <w:t>9</w:t>
            </w:r>
          </w:p>
        </w:tc>
        <w:tc>
          <w:tcPr>
            <w:tcW w:w="2841" w:type="dxa"/>
            <w:tcBorders>
              <w:right w:val="single" w:sz="4" w:space="0" w:color="auto"/>
            </w:tcBorders>
          </w:tcPr>
          <w:p w14:paraId="32A19980" w14:textId="77777777" w:rsidR="00E87232" w:rsidRPr="00EF4E4D" w:rsidRDefault="00D77885" w:rsidP="00EF4E4D">
            <w:pPr>
              <w:spacing w:line="360" w:lineRule="auto"/>
              <w:jc w:val="center"/>
              <w:rPr>
                <w:color w:val="000000"/>
                <w:lang w:val="en-US"/>
              </w:rPr>
            </w:pPr>
            <w:r w:rsidRPr="00EF4E4D">
              <w:rPr>
                <w:color w:val="000000"/>
                <w:lang w:val="en-US"/>
              </w:rPr>
              <w:t>10.5</w:t>
            </w:r>
          </w:p>
        </w:tc>
      </w:tr>
      <w:tr w:rsidR="00E87232" w:rsidRPr="00EF4E4D" w14:paraId="5225AB14" w14:textId="77777777" w:rsidTr="006822E3">
        <w:tc>
          <w:tcPr>
            <w:tcW w:w="2840" w:type="dxa"/>
            <w:tcBorders>
              <w:left w:val="single" w:sz="4" w:space="0" w:color="auto"/>
            </w:tcBorders>
          </w:tcPr>
          <w:p w14:paraId="6AEB797C" w14:textId="77777777" w:rsidR="00E87232" w:rsidRPr="00EF4E4D" w:rsidRDefault="00D77885" w:rsidP="00EF4E4D">
            <w:pPr>
              <w:spacing w:line="360" w:lineRule="auto"/>
              <w:jc w:val="both"/>
              <w:rPr>
                <w:color w:val="000000"/>
                <w:lang w:val="en-US"/>
              </w:rPr>
            </w:pPr>
            <w:r w:rsidRPr="00EF4E4D">
              <w:rPr>
                <w:color w:val="000000"/>
                <w:lang w:val="en-US"/>
              </w:rPr>
              <w:t>Insufficiency renal</w:t>
            </w:r>
          </w:p>
        </w:tc>
        <w:tc>
          <w:tcPr>
            <w:tcW w:w="2841" w:type="dxa"/>
          </w:tcPr>
          <w:p w14:paraId="66A07B1D" w14:textId="77777777" w:rsidR="00E87232" w:rsidRPr="00EF4E4D" w:rsidRDefault="00D77885" w:rsidP="00EF4E4D">
            <w:pPr>
              <w:spacing w:line="360" w:lineRule="auto"/>
              <w:jc w:val="center"/>
              <w:rPr>
                <w:color w:val="000000"/>
                <w:lang w:val="en-US"/>
              </w:rPr>
            </w:pPr>
            <w:r w:rsidRPr="00EF4E4D">
              <w:rPr>
                <w:color w:val="000000"/>
                <w:lang w:val="en-US"/>
              </w:rPr>
              <w:t>12</w:t>
            </w:r>
          </w:p>
        </w:tc>
        <w:tc>
          <w:tcPr>
            <w:tcW w:w="2841" w:type="dxa"/>
            <w:tcBorders>
              <w:right w:val="single" w:sz="4" w:space="0" w:color="auto"/>
            </w:tcBorders>
          </w:tcPr>
          <w:p w14:paraId="359FE51F" w14:textId="77777777" w:rsidR="00E87232" w:rsidRPr="00EF4E4D" w:rsidRDefault="00D77885" w:rsidP="00EF4E4D">
            <w:pPr>
              <w:spacing w:line="360" w:lineRule="auto"/>
              <w:jc w:val="center"/>
              <w:rPr>
                <w:color w:val="000000"/>
                <w:lang w:val="en-US"/>
              </w:rPr>
            </w:pPr>
            <w:r w:rsidRPr="00EF4E4D">
              <w:rPr>
                <w:color w:val="000000"/>
                <w:lang w:val="en-US"/>
              </w:rPr>
              <w:t>14</w:t>
            </w:r>
          </w:p>
        </w:tc>
      </w:tr>
      <w:tr w:rsidR="00E87232" w:rsidRPr="00EF4E4D" w14:paraId="1F1B2C34" w14:textId="77777777" w:rsidTr="006822E3">
        <w:tc>
          <w:tcPr>
            <w:tcW w:w="2840" w:type="dxa"/>
            <w:tcBorders>
              <w:left w:val="single" w:sz="4" w:space="0" w:color="auto"/>
            </w:tcBorders>
          </w:tcPr>
          <w:p w14:paraId="0A210FC9" w14:textId="77777777" w:rsidR="00E87232" w:rsidRPr="00EF4E4D" w:rsidRDefault="00D77885" w:rsidP="00EF4E4D">
            <w:pPr>
              <w:spacing w:line="360" w:lineRule="auto"/>
              <w:jc w:val="both"/>
              <w:rPr>
                <w:color w:val="000000"/>
                <w:lang w:val="en-US"/>
              </w:rPr>
            </w:pPr>
            <w:r w:rsidRPr="00EF4E4D">
              <w:rPr>
                <w:color w:val="000000"/>
                <w:lang w:val="en-US"/>
              </w:rPr>
              <w:t>Hypernatremia</w:t>
            </w:r>
          </w:p>
        </w:tc>
        <w:tc>
          <w:tcPr>
            <w:tcW w:w="2841" w:type="dxa"/>
          </w:tcPr>
          <w:p w14:paraId="31674C9D" w14:textId="77777777" w:rsidR="00E87232" w:rsidRPr="00EF4E4D" w:rsidRDefault="00D77885" w:rsidP="00EF4E4D">
            <w:pPr>
              <w:spacing w:line="360" w:lineRule="auto"/>
              <w:jc w:val="center"/>
              <w:rPr>
                <w:color w:val="000000"/>
                <w:lang w:val="en-US"/>
              </w:rPr>
            </w:pPr>
            <w:r w:rsidRPr="00EF4E4D">
              <w:rPr>
                <w:color w:val="000000"/>
                <w:lang w:val="en-US"/>
              </w:rPr>
              <w:t>2</w:t>
            </w:r>
          </w:p>
        </w:tc>
        <w:tc>
          <w:tcPr>
            <w:tcW w:w="2841" w:type="dxa"/>
            <w:tcBorders>
              <w:right w:val="single" w:sz="4" w:space="0" w:color="auto"/>
            </w:tcBorders>
          </w:tcPr>
          <w:p w14:paraId="62F2FE85" w14:textId="77777777" w:rsidR="00E87232" w:rsidRPr="00EF4E4D" w:rsidRDefault="00D77885" w:rsidP="00EF4E4D">
            <w:pPr>
              <w:spacing w:line="360" w:lineRule="auto"/>
              <w:jc w:val="center"/>
              <w:rPr>
                <w:color w:val="000000"/>
                <w:lang w:val="en-US"/>
              </w:rPr>
            </w:pPr>
            <w:r w:rsidRPr="00EF4E4D">
              <w:rPr>
                <w:color w:val="000000"/>
                <w:lang w:val="en-US"/>
              </w:rPr>
              <w:t>2.3</w:t>
            </w:r>
          </w:p>
        </w:tc>
      </w:tr>
      <w:tr w:rsidR="00E87232" w:rsidRPr="00EF4E4D" w14:paraId="630E5052" w14:textId="77777777" w:rsidTr="006822E3">
        <w:tc>
          <w:tcPr>
            <w:tcW w:w="2840" w:type="dxa"/>
            <w:tcBorders>
              <w:left w:val="single" w:sz="4" w:space="0" w:color="auto"/>
            </w:tcBorders>
          </w:tcPr>
          <w:p w14:paraId="707B9257" w14:textId="77777777" w:rsidR="00E87232" w:rsidRPr="00EF4E4D" w:rsidRDefault="00D77885" w:rsidP="00EF4E4D">
            <w:pPr>
              <w:spacing w:line="360" w:lineRule="auto"/>
              <w:jc w:val="both"/>
              <w:rPr>
                <w:color w:val="000000"/>
                <w:lang w:val="en-US"/>
              </w:rPr>
            </w:pPr>
            <w:r w:rsidRPr="00EF4E4D">
              <w:rPr>
                <w:color w:val="000000"/>
                <w:lang w:val="en-US"/>
              </w:rPr>
              <w:t>Hyponatremia</w:t>
            </w:r>
          </w:p>
        </w:tc>
        <w:tc>
          <w:tcPr>
            <w:tcW w:w="2841" w:type="dxa"/>
          </w:tcPr>
          <w:p w14:paraId="4FAA106F" w14:textId="77777777" w:rsidR="00E87232" w:rsidRPr="00EF4E4D" w:rsidRDefault="00D77885" w:rsidP="00EF4E4D">
            <w:pPr>
              <w:spacing w:line="360" w:lineRule="auto"/>
              <w:jc w:val="center"/>
              <w:rPr>
                <w:color w:val="000000"/>
                <w:lang w:val="en-US"/>
              </w:rPr>
            </w:pPr>
            <w:r w:rsidRPr="00EF4E4D">
              <w:rPr>
                <w:color w:val="000000"/>
                <w:lang w:val="en-US"/>
              </w:rPr>
              <w:t>6</w:t>
            </w:r>
          </w:p>
        </w:tc>
        <w:tc>
          <w:tcPr>
            <w:tcW w:w="2841" w:type="dxa"/>
            <w:tcBorders>
              <w:right w:val="single" w:sz="4" w:space="0" w:color="auto"/>
            </w:tcBorders>
          </w:tcPr>
          <w:p w14:paraId="4A4563B1" w14:textId="77777777" w:rsidR="00E87232" w:rsidRPr="00EF4E4D" w:rsidRDefault="00D77885" w:rsidP="00EF4E4D">
            <w:pPr>
              <w:spacing w:line="360" w:lineRule="auto"/>
              <w:jc w:val="center"/>
              <w:rPr>
                <w:color w:val="000000"/>
                <w:lang w:val="en-US"/>
              </w:rPr>
            </w:pPr>
            <w:r w:rsidRPr="00EF4E4D">
              <w:rPr>
                <w:color w:val="000000"/>
                <w:lang w:val="en-US"/>
              </w:rPr>
              <w:t>7</w:t>
            </w:r>
          </w:p>
        </w:tc>
      </w:tr>
      <w:tr w:rsidR="00E87232" w:rsidRPr="00EF4E4D" w14:paraId="3F6C6083" w14:textId="77777777" w:rsidTr="006822E3">
        <w:tc>
          <w:tcPr>
            <w:tcW w:w="2840" w:type="dxa"/>
            <w:tcBorders>
              <w:left w:val="single" w:sz="4" w:space="0" w:color="auto"/>
            </w:tcBorders>
          </w:tcPr>
          <w:p w14:paraId="372C3D85" w14:textId="77777777" w:rsidR="00E87232" w:rsidRPr="00EF4E4D" w:rsidRDefault="00D77885" w:rsidP="00EF4E4D">
            <w:pPr>
              <w:spacing w:line="360" w:lineRule="auto"/>
              <w:jc w:val="both"/>
              <w:rPr>
                <w:color w:val="000000"/>
                <w:lang w:val="en-US"/>
              </w:rPr>
            </w:pPr>
            <w:r w:rsidRPr="00EF4E4D">
              <w:rPr>
                <w:color w:val="000000"/>
                <w:lang w:val="en-US"/>
              </w:rPr>
              <w:t>Hyperkalemia</w:t>
            </w:r>
          </w:p>
        </w:tc>
        <w:tc>
          <w:tcPr>
            <w:tcW w:w="2841" w:type="dxa"/>
          </w:tcPr>
          <w:p w14:paraId="3740E817" w14:textId="77777777" w:rsidR="00E87232" w:rsidRPr="00EF4E4D" w:rsidRDefault="00D77885" w:rsidP="00EF4E4D">
            <w:pPr>
              <w:spacing w:line="360" w:lineRule="auto"/>
              <w:jc w:val="center"/>
              <w:rPr>
                <w:color w:val="000000"/>
                <w:lang w:val="en-US"/>
              </w:rPr>
            </w:pPr>
            <w:r w:rsidRPr="00EF4E4D">
              <w:rPr>
                <w:color w:val="000000"/>
                <w:lang w:val="en-US"/>
              </w:rPr>
              <w:t>9</w:t>
            </w:r>
          </w:p>
        </w:tc>
        <w:tc>
          <w:tcPr>
            <w:tcW w:w="2841" w:type="dxa"/>
            <w:tcBorders>
              <w:right w:val="single" w:sz="4" w:space="0" w:color="auto"/>
            </w:tcBorders>
          </w:tcPr>
          <w:p w14:paraId="50148CDA" w14:textId="77777777" w:rsidR="00E87232" w:rsidRPr="00EF4E4D" w:rsidRDefault="00D77885" w:rsidP="00EF4E4D">
            <w:pPr>
              <w:spacing w:line="360" w:lineRule="auto"/>
              <w:jc w:val="center"/>
              <w:rPr>
                <w:color w:val="000000"/>
                <w:lang w:val="en-US"/>
              </w:rPr>
            </w:pPr>
            <w:r w:rsidRPr="00EF4E4D">
              <w:rPr>
                <w:color w:val="000000"/>
                <w:lang w:val="en-US"/>
              </w:rPr>
              <w:t>10.5</w:t>
            </w:r>
          </w:p>
        </w:tc>
      </w:tr>
      <w:tr w:rsidR="00E87232" w:rsidRPr="00EF4E4D" w14:paraId="52144276" w14:textId="77777777" w:rsidTr="006822E3">
        <w:tc>
          <w:tcPr>
            <w:tcW w:w="2840" w:type="dxa"/>
            <w:tcBorders>
              <w:left w:val="single" w:sz="4" w:space="0" w:color="auto"/>
              <w:bottom w:val="single" w:sz="4" w:space="0" w:color="auto"/>
            </w:tcBorders>
          </w:tcPr>
          <w:p w14:paraId="3BBF48D9" w14:textId="77777777" w:rsidR="00E87232" w:rsidRPr="00EF4E4D" w:rsidRDefault="00D77885" w:rsidP="00EF4E4D">
            <w:pPr>
              <w:spacing w:line="360" w:lineRule="auto"/>
              <w:jc w:val="both"/>
              <w:rPr>
                <w:color w:val="000000"/>
                <w:lang w:val="en-US"/>
              </w:rPr>
            </w:pPr>
            <w:r w:rsidRPr="00EF4E4D">
              <w:rPr>
                <w:color w:val="000000"/>
                <w:lang w:val="en-US"/>
              </w:rPr>
              <w:t>Hypokalemia</w:t>
            </w:r>
          </w:p>
        </w:tc>
        <w:tc>
          <w:tcPr>
            <w:tcW w:w="2841" w:type="dxa"/>
            <w:tcBorders>
              <w:bottom w:val="single" w:sz="4" w:space="0" w:color="auto"/>
            </w:tcBorders>
          </w:tcPr>
          <w:p w14:paraId="345A7CB5" w14:textId="77777777" w:rsidR="00E87232" w:rsidRPr="00EF4E4D" w:rsidRDefault="00D77885" w:rsidP="00EF4E4D">
            <w:pPr>
              <w:spacing w:line="360" w:lineRule="auto"/>
              <w:jc w:val="center"/>
              <w:rPr>
                <w:color w:val="000000"/>
                <w:lang w:val="en-US"/>
              </w:rPr>
            </w:pPr>
            <w:r w:rsidRPr="00EF4E4D">
              <w:rPr>
                <w:color w:val="000000"/>
                <w:lang w:val="en-US"/>
              </w:rPr>
              <w:t>1</w:t>
            </w:r>
          </w:p>
        </w:tc>
        <w:tc>
          <w:tcPr>
            <w:tcW w:w="2841" w:type="dxa"/>
            <w:tcBorders>
              <w:bottom w:val="single" w:sz="4" w:space="0" w:color="auto"/>
              <w:right w:val="single" w:sz="4" w:space="0" w:color="auto"/>
            </w:tcBorders>
          </w:tcPr>
          <w:p w14:paraId="0E6EF75C" w14:textId="77777777" w:rsidR="00E87232" w:rsidRPr="00EF4E4D" w:rsidRDefault="00D77885" w:rsidP="00EF4E4D">
            <w:pPr>
              <w:spacing w:line="360" w:lineRule="auto"/>
              <w:jc w:val="center"/>
              <w:rPr>
                <w:color w:val="000000"/>
                <w:lang w:val="en-US"/>
              </w:rPr>
            </w:pPr>
            <w:r w:rsidRPr="00EF4E4D">
              <w:rPr>
                <w:color w:val="000000"/>
                <w:lang w:val="en-US"/>
              </w:rPr>
              <w:t>1.2</w:t>
            </w:r>
          </w:p>
        </w:tc>
      </w:tr>
    </w:tbl>
    <w:p w14:paraId="6E4691FD" w14:textId="77777777" w:rsidR="00E87232" w:rsidRPr="00EF4E4D" w:rsidRDefault="00E87232" w:rsidP="00EF4E4D">
      <w:pPr>
        <w:pStyle w:val="Heading1"/>
        <w:spacing w:before="0" w:after="0" w:line="360" w:lineRule="auto"/>
        <w:jc w:val="both"/>
        <w:rPr>
          <w:rFonts w:ascii="Times New Roman" w:hAnsi="Times New Roman" w:cs="Times New Roman"/>
          <w:color w:val="000000"/>
          <w:sz w:val="24"/>
          <w:szCs w:val="24"/>
          <w:lang w:eastAsia="fr-FR"/>
        </w:rPr>
      </w:pPr>
    </w:p>
    <w:p w14:paraId="6BAA1A7F" w14:textId="184DBAFA" w:rsidR="00E87232" w:rsidRPr="00EF4E4D" w:rsidRDefault="00E6674A" w:rsidP="00EF4E4D">
      <w:pPr>
        <w:spacing w:line="360" w:lineRule="auto"/>
        <w:jc w:val="both"/>
        <w:rPr>
          <w:color w:val="000000"/>
        </w:rPr>
      </w:pPr>
      <w:r w:rsidRPr="00EF4E4D">
        <w:rPr>
          <w:color w:val="000000"/>
        </w:rPr>
        <w:t xml:space="preserve">Among our patients, only the radiographic data of 39 newborns were specified, of which 56% showed alveolar opacity. </w:t>
      </w:r>
      <w:r w:rsidRPr="00EF4E4D">
        <w:rPr>
          <w:b/>
          <w:bCs/>
          <w:color w:val="000000"/>
        </w:rPr>
        <w:t xml:space="preserve">Figure 3 </w:t>
      </w:r>
      <w:r w:rsidRPr="00EF4E4D">
        <w:rPr>
          <w:color w:val="000000"/>
        </w:rPr>
        <w:t>represents the distribution according to the radiographic results.</w:t>
      </w:r>
    </w:p>
    <w:p w14:paraId="77C776BD" w14:textId="40D95F7F" w:rsidR="00E87232" w:rsidRPr="00EF4E4D" w:rsidRDefault="00D77885" w:rsidP="00EF4E4D">
      <w:pPr>
        <w:spacing w:line="360" w:lineRule="auto"/>
        <w:jc w:val="center"/>
        <w:rPr>
          <w:color w:val="000000"/>
        </w:rPr>
      </w:pPr>
      <w:r w:rsidRPr="00EF4E4D">
        <w:rPr>
          <w:noProof/>
          <w:color w:val="000000"/>
        </w:rPr>
        <mc:AlternateContent>
          <mc:Choice Requires="wps">
            <w:drawing>
              <wp:anchor distT="45720" distB="45720" distL="114300" distR="114300" simplePos="0" relativeHeight="251780096" behindDoc="0" locked="0" layoutInCell="1" allowOverlap="1" wp14:anchorId="4CDCFCA5" wp14:editId="54D51211">
                <wp:simplePos x="0" y="0"/>
                <wp:positionH relativeFrom="margin">
                  <wp:posOffset>4862195</wp:posOffset>
                </wp:positionH>
                <wp:positionV relativeFrom="paragraph">
                  <wp:posOffset>1354455</wp:posOffset>
                </wp:positionV>
                <wp:extent cx="499745" cy="266065"/>
                <wp:effectExtent l="0" t="0" r="0" b="1270"/>
                <wp:wrapNone/>
                <wp:docPr id="2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45" cy="265791"/>
                        </a:xfrm>
                        <a:prstGeom prst="rect">
                          <a:avLst/>
                        </a:prstGeom>
                        <a:solidFill>
                          <a:srgbClr val="FFFFFF"/>
                        </a:solidFill>
                        <a:ln w="9525">
                          <a:noFill/>
                          <a:miter lim="800000"/>
                        </a:ln>
                      </wps:spPr>
                      <wps:txbx>
                        <w:txbxContent>
                          <w:p w14:paraId="05650CFF" w14:textId="77777777" w:rsidR="00E87232" w:rsidRDefault="00D77885">
                            <w:pPr>
                              <w:rPr>
                                <w:lang w:val="en-GB"/>
                              </w:rPr>
                            </w:pPr>
                            <w:r>
                              <w:rPr>
                                <w:lang w:val="en-GB"/>
                              </w:rPr>
                              <w:t>2,6%</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DCFCA5" id="_x0000_s1035" type="#_x0000_t202" style="position:absolute;left:0;text-align:left;margin-left:382.85pt;margin-top:106.65pt;width:39.35pt;height:20.95pt;z-index:251780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" stroked="f">
                <v:textbox>
                  <w:txbxContent>
                    <w:p w14:paraId="05650CFF" w14:textId="77777777" w:rsidR="00E87232" w:rsidRDefault="00D77885">
                      <w:pPr>
                        <w:rPr>
                          <w:lang w:val="en-GB"/>
                        </w:rPr>
                      </w:pPr>
                      <w:r>
                        <w:rPr>
                          <w:lang w:val="en-GB"/>
                        </w:rPr>
                        <w:t>2,6%</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9072" behindDoc="0" locked="0" layoutInCell="1" allowOverlap="1" wp14:anchorId="0D230500" wp14:editId="138376EB">
                <wp:simplePos x="0" y="0"/>
                <wp:positionH relativeFrom="margin">
                  <wp:posOffset>3940810</wp:posOffset>
                </wp:positionH>
                <wp:positionV relativeFrom="paragraph">
                  <wp:posOffset>1276985</wp:posOffset>
                </wp:positionV>
                <wp:extent cx="471805" cy="254000"/>
                <wp:effectExtent l="0" t="0" r="4445" b="0"/>
                <wp:wrapNone/>
                <wp:docPr id="2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76" cy="253890"/>
                        </a:xfrm>
                        <a:prstGeom prst="rect">
                          <a:avLst/>
                        </a:prstGeom>
                        <a:solidFill>
                          <a:srgbClr val="FFFFFF"/>
                        </a:solidFill>
                        <a:ln w="9525">
                          <a:noFill/>
                          <a:miter lim="800000"/>
                        </a:ln>
                      </wps:spPr>
                      <wps:txbx>
                        <w:txbxContent>
                          <w:p w14:paraId="540EA8C3" w14:textId="77777777" w:rsidR="00E87232" w:rsidRDefault="00D77885">
                            <w:pPr>
                              <w:rPr>
                                <w:lang w:val="en-GB"/>
                              </w:rPr>
                            </w:pPr>
                            <w:r>
                              <w:rPr>
                                <w:lang w:val="en-GB"/>
                              </w:rPr>
                              <w:t>5,1%</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230500" id="_x0000_s1036" type="#_x0000_t202" style="position:absolute;left:0;text-align:left;margin-left:310.3pt;margin-top:100.55pt;width:37.15pt;height:20pt;z-index:251779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" stroked="f">
                <v:textbox>
                  <w:txbxContent>
                    <w:p w14:paraId="540EA8C3" w14:textId="77777777" w:rsidR="00E87232" w:rsidRDefault="00D77885">
                      <w:pPr>
                        <w:rPr>
                          <w:lang w:val="en-GB"/>
                        </w:rPr>
                      </w:pPr>
                      <w:r>
                        <w:rPr>
                          <w:lang w:val="en-GB"/>
                        </w:rPr>
                        <w:t>5,1%</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8048" behindDoc="0" locked="0" layoutInCell="1" allowOverlap="1" wp14:anchorId="3575C567" wp14:editId="0222C475">
                <wp:simplePos x="0" y="0"/>
                <wp:positionH relativeFrom="margin">
                  <wp:posOffset>2994025</wp:posOffset>
                </wp:positionH>
                <wp:positionV relativeFrom="paragraph">
                  <wp:posOffset>1016635</wp:posOffset>
                </wp:positionV>
                <wp:extent cx="544195" cy="281940"/>
                <wp:effectExtent l="0" t="0" r="8255" b="3810"/>
                <wp:wrapNone/>
                <wp:docPr id="2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60242836" w14:textId="77777777" w:rsidR="00E87232" w:rsidRDefault="00D77885">
                            <w:pPr>
                              <w:rPr>
                                <w:lang w:val="en-GB"/>
                              </w:rPr>
                            </w:pPr>
                            <w:r>
                              <w:rPr>
                                <w:lang w:val="en-GB"/>
                              </w:rPr>
                              <w:t>15,4%</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75C567" id="_x0000_s1037" type="#_x0000_t202" style="position:absolute;left:0;text-align:left;margin-left:235.75pt;margin-top:80.05pt;width:42.85pt;height:22.2pt;z-index:251778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" stroked="f">
                <v:textbox>
                  <w:txbxContent>
                    <w:p w14:paraId="60242836" w14:textId="77777777" w:rsidR="00E87232" w:rsidRDefault="00D77885">
                      <w:pPr>
                        <w:rPr>
                          <w:lang w:val="en-GB"/>
                        </w:rPr>
                      </w:pPr>
                      <w:r>
                        <w:rPr>
                          <w:lang w:val="en-GB"/>
                        </w:rPr>
                        <w:t>15,4%</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7024" behindDoc="0" locked="0" layoutInCell="1" allowOverlap="1" wp14:anchorId="0AD76D49" wp14:editId="05884684">
                <wp:simplePos x="0" y="0"/>
                <wp:positionH relativeFrom="margin">
                  <wp:posOffset>2069465</wp:posOffset>
                </wp:positionH>
                <wp:positionV relativeFrom="paragraph">
                  <wp:posOffset>888365</wp:posOffset>
                </wp:positionV>
                <wp:extent cx="544195" cy="281940"/>
                <wp:effectExtent l="0" t="0" r="8255" b="3810"/>
                <wp:wrapNone/>
                <wp:docPr id="2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159EB5D5" w14:textId="77777777" w:rsidR="00E87232" w:rsidRDefault="00D77885">
                            <w:pPr>
                              <w:rPr>
                                <w:lang w:val="en-GB"/>
                              </w:rPr>
                            </w:pPr>
                            <w:r>
                              <w:rPr>
                                <w:lang w:val="en-GB"/>
                              </w:rPr>
                              <w:t>20,5%</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D76D49" id="_x0000_s1038" type="#_x0000_t202" style="position:absolute;left:0;text-align:left;margin-left:162.95pt;margin-top:69.95pt;width:42.85pt;height:22.2pt;z-index:251777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" stroked="f">
                <v:textbox>
                  <w:txbxContent>
                    <w:p w14:paraId="159EB5D5" w14:textId="77777777" w:rsidR="00E87232" w:rsidRDefault="00D77885">
                      <w:pPr>
                        <w:rPr>
                          <w:lang w:val="en-GB"/>
                        </w:rPr>
                      </w:pPr>
                      <w:r>
                        <w:rPr>
                          <w:lang w:val="en-GB"/>
                        </w:rPr>
                        <w:t>20,5%</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6000" behindDoc="0" locked="0" layoutInCell="1" allowOverlap="1" wp14:anchorId="5805FAE0" wp14:editId="78765883">
                <wp:simplePos x="0" y="0"/>
                <wp:positionH relativeFrom="margin">
                  <wp:posOffset>1174115</wp:posOffset>
                </wp:positionH>
                <wp:positionV relativeFrom="paragraph">
                  <wp:posOffset>17780</wp:posOffset>
                </wp:positionV>
                <wp:extent cx="544195" cy="250190"/>
                <wp:effectExtent l="0" t="0" r="8255" b="0"/>
                <wp:wrapNone/>
                <wp:docPr id="2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9923"/>
                        </a:xfrm>
                        <a:prstGeom prst="rect">
                          <a:avLst/>
                        </a:prstGeom>
                        <a:solidFill>
                          <a:srgbClr val="FFFFFF"/>
                        </a:solidFill>
                        <a:ln w="9525">
                          <a:noFill/>
                          <a:miter lim="800000"/>
                        </a:ln>
                      </wps:spPr>
                      <wps:txbx>
                        <w:txbxContent>
                          <w:p w14:paraId="49B26AA1" w14:textId="77777777" w:rsidR="00E87232" w:rsidRDefault="00D77885">
                            <w:pPr>
                              <w:rPr>
                                <w:lang w:val="en-GB"/>
                              </w:rPr>
                            </w:pPr>
                            <w:r>
                              <w:rPr>
                                <w:lang w:val="en-GB"/>
                              </w:rPr>
                              <w:t>56,4%</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05FAE0" id="_x0000_s1039" type="#_x0000_t202" style="position:absolute;left:0;text-align:left;margin-left:92.45pt;margin-top:1.4pt;width:42.85pt;height:19.7pt;z-index:251776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" stroked="f">
                <v:textbox>
                  <w:txbxContent>
                    <w:p w14:paraId="49B26AA1" w14:textId="77777777" w:rsidR="00E87232" w:rsidRDefault="00D77885">
                      <w:pPr>
                        <w:rPr>
                          <w:lang w:val="en-GB"/>
                        </w:rPr>
                      </w:pPr>
                      <w:r>
                        <w:rPr>
                          <w:lang w:val="en-GB"/>
                        </w:rPr>
                        <w:t>56,4%</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74976" behindDoc="0" locked="0" layoutInCell="1" allowOverlap="1" wp14:anchorId="6F2E9D89" wp14:editId="6A5E8C06">
                <wp:simplePos x="0" y="0"/>
                <wp:positionH relativeFrom="column">
                  <wp:posOffset>619760</wp:posOffset>
                </wp:positionH>
                <wp:positionV relativeFrom="paragraph">
                  <wp:posOffset>131445</wp:posOffset>
                </wp:positionV>
                <wp:extent cx="109855" cy="1756410"/>
                <wp:effectExtent l="0" t="0" r="5080" b="0"/>
                <wp:wrapNone/>
                <wp:docPr id="219" name="Rectangle 219"/>
                <wp:cNvGraphicFramePr/>
                <a:graphic xmlns:a="http://schemas.openxmlformats.org/drawingml/2006/main">
                  <a:graphicData uri="http://schemas.microsoft.com/office/word/2010/wordprocessingShape">
                    <wps:wsp>
                      <wps:cNvSpPr/>
                      <wps:spPr>
                        <a:xfrm>
                          <a:off x="0" y="0"/>
                          <a:ext cx="109765" cy="17562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0BFBFE" id="Rectangle 219" o:spid="_x0000_s1026" style="position:absolute;margin-left:48.8pt;margin-top:10.35pt;width:8.65pt;height:138.3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" fillcolor="white [3212]" stroked="f" strokeweight="2pt"/>
            </w:pict>
          </mc:Fallback>
        </mc:AlternateContent>
      </w:r>
      <w:r w:rsidRPr="00EF4E4D">
        <w:rPr>
          <w:noProof/>
          <w:color w:val="000000"/>
        </w:rPr>
        <w:drawing>
          <wp:inline distT="0" distB="0" distL="0" distR="0" wp14:anchorId="40F91410" wp14:editId="6E3171F0">
            <wp:extent cx="5753735" cy="3287395"/>
            <wp:effectExtent l="0" t="0" r="18415" b="8255"/>
            <wp:docPr id="1057" name="Image 298" descr="C:\Users\bassirou\AppData\Local\Temp\ksohtml8544\wps18.jpg"/>
            <wp:cNvGraphicFramePr/>
            <a:graphic xmlns:a="http://schemas.openxmlformats.org/drawingml/2006/main">
              <a:graphicData uri="http://schemas.openxmlformats.org/drawingml/2006/picture">
                <pic:pic xmlns:pic="http://schemas.openxmlformats.org/drawingml/2006/picture">
                  <pic:nvPicPr>
                    <pic:cNvPr id="1057" name="Image 298" descr="C:\Users\bassirou\AppData\Local\Temp\ksohtml8544\wps18.jpg"/>
                    <pic:cNvPicPr/>
                  </pic:nvPicPr>
                  <pic:blipFill>
                    <a:blip r:embed="rId10" cstate="print"/>
                    <a:srcRect/>
                    <a:stretch>
                      <a:fillRect/>
                    </a:stretch>
                  </pic:blipFill>
                  <pic:spPr>
                    <a:xfrm>
                      <a:off x="0" y="0"/>
                      <a:ext cx="5753735" cy="3287395"/>
                    </a:xfrm>
                    <a:prstGeom prst="rect">
                      <a:avLst/>
                    </a:prstGeom>
                    <a:ln>
                      <a:noFill/>
                    </a:ln>
                  </pic:spPr>
                </pic:pic>
              </a:graphicData>
            </a:graphic>
          </wp:inline>
        </w:drawing>
      </w:r>
    </w:p>
    <w:p w14:paraId="3A233390" w14:textId="43242EB0" w:rsidR="00E87232" w:rsidRPr="00EF4E4D" w:rsidRDefault="00D77885" w:rsidP="00EF4E4D">
      <w:pPr>
        <w:spacing w:line="360" w:lineRule="auto"/>
        <w:jc w:val="center"/>
        <w:rPr>
          <w:color w:val="000000"/>
        </w:rPr>
      </w:pPr>
      <w:bookmarkStart w:id="10" w:name="_Toc181877203"/>
      <w:r w:rsidRPr="00EF4E4D">
        <w:rPr>
          <w:b/>
          <w:color w:val="000000"/>
          <w:u w:val="single"/>
        </w:rPr>
        <w:t xml:space="preserve">Figure 3: </w:t>
      </w:r>
      <w:r w:rsidRPr="00EF4E4D">
        <w:rPr>
          <w:color w:val="000000"/>
        </w:rPr>
        <w:t>Distribution according to chest X-ray results</w:t>
      </w:r>
      <w:bookmarkEnd w:id="10"/>
    </w:p>
    <w:p w14:paraId="737DDB60" w14:textId="77777777" w:rsidR="00E87232" w:rsidRPr="00EF4E4D" w:rsidRDefault="00E87232" w:rsidP="00EF4E4D">
      <w:pPr>
        <w:spacing w:line="360" w:lineRule="auto"/>
        <w:jc w:val="both"/>
        <w:rPr>
          <w:color w:val="000000"/>
        </w:rPr>
      </w:pPr>
    </w:p>
    <w:p w14:paraId="3E55D754" w14:textId="3C9EF2D4"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11" w:name="_Toc181870025"/>
      <w:r w:rsidRPr="00EF4E4D">
        <w:rPr>
          <w:rFonts w:ascii="Times New Roman" w:hAnsi="Times New Roman" w:cs="Times New Roman"/>
          <w:color w:val="000000"/>
          <w:sz w:val="24"/>
          <w:szCs w:val="24"/>
          <w:lang w:eastAsia="fr-FR"/>
        </w:rPr>
        <w:lastRenderedPageBreak/>
        <w:t>Therapeutic data</w:t>
      </w:r>
      <w:bookmarkEnd w:id="11"/>
    </w:p>
    <w:p w14:paraId="58480258" w14:textId="184C27E4" w:rsidR="00E87232" w:rsidRPr="00EF4E4D" w:rsidRDefault="00D77885" w:rsidP="00EF4E4D">
      <w:pPr>
        <w:spacing w:line="360" w:lineRule="auto"/>
        <w:jc w:val="both"/>
        <w:rPr>
          <w:color w:val="000000"/>
        </w:rPr>
      </w:pPr>
      <w:r w:rsidRPr="00EF4E4D">
        <w:rPr>
          <w:color w:val="000000"/>
        </w:rPr>
        <w:t xml:space="preserve">Oxygen therapy was administered urgently in 92.1% of our newborns. Antibiotic therapy was initiated during hospitalization in 94.9% of our patients. Table </w:t>
      </w:r>
      <w:r w:rsidR="00D052B9" w:rsidRPr="00EF4E4D">
        <w:rPr>
          <w:b/>
          <w:bCs/>
          <w:color w:val="000000"/>
        </w:rPr>
        <w:t xml:space="preserve">III </w:t>
      </w:r>
      <w:r w:rsidR="00D052B9" w:rsidRPr="00EF4E4D">
        <w:rPr>
          <w:color w:val="000000"/>
        </w:rPr>
        <w:t>shows the distribution according to the treatments given during hospitalization.</w:t>
      </w:r>
    </w:p>
    <w:p w14:paraId="5D8ECA8D" w14:textId="77777777" w:rsidR="00E87232" w:rsidRPr="00EF4E4D" w:rsidRDefault="00D77885" w:rsidP="00EF4E4D">
      <w:pPr>
        <w:spacing w:line="360" w:lineRule="auto"/>
        <w:rPr>
          <w:color w:val="000000"/>
        </w:rPr>
      </w:pPr>
      <w:r w:rsidRPr="00EF4E4D">
        <w:rPr>
          <w:color w:val="000000"/>
        </w:rPr>
        <w:br w:type="page"/>
      </w:r>
    </w:p>
    <w:p w14:paraId="49FD623B" w14:textId="658D572B" w:rsidR="00E87232" w:rsidRPr="00EF4E4D" w:rsidRDefault="00D77885" w:rsidP="00EF4E4D">
      <w:pPr>
        <w:pStyle w:val="Caption"/>
        <w:spacing w:after="0" w:line="360" w:lineRule="auto"/>
        <w:jc w:val="center"/>
        <w:rPr>
          <w:rFonts w:ascii="Times New Roman" w:eastAsia="Times New Roman" w:hAnsi="Times New Roman" w:cs="Times New Roman"/>
          <w:i w:val="0"/>
          <w:iCs w:val="0"/>
          <w:color w:val="000000"/>
          <w:sz w:val="24"/>
          <w:szCs w:val="24"/>
          <w:lang w:eastAsia="fr-FR"/>
        </w:rPr>
      </w:pPr>
      <w:bookmarkStart w:id="12" w:name="_Toc181870128"/>
      <w:r w:rsidRPr="00EF4E4D">
        <w:rPr>
          <w:rFonts w:ascii="Times New Roman" w:eastAsia="Times New Roman" w:hAnsi="Times New Roman" w:cs="Times New Roman"/>
          <w:b/>
          <w:i w:val="0"/>
          <w:iCs w:val="0"/>
          <w:color w:val="000000"/>
          <w:sz w:val="24"/>
          <w:szCs w:val="24"/>
          <w:lang w:eastAsia="fr-FR"/>
        </w:rPr>
        <w:lastRenderedPageBreak/>
        <w:t xml:space="preserve">Table </w:t>
      </w:r>
      <w:proofErr w:type="gramStart"/>
      <w:r w:rsidR="00E6674A" w:rsidRPr="00EF4E4D">
        <w:rPr>
          <w:rFonts w:ascii="Times New Roman" w:eastAsia="Times New Roman" w:hAnsi="Times New Roman" w:cs="Times New Roman"/>
          <w:b/>
          <w:i w:val="0"/>
          <w:iCs w:val="0"/>
          <w:color w:val="000000"/>
          <w:sz w:val="24"/>
          <w:szCs w:val="24"/>
          <w:lang w:eastAsia="fr-FR"/>
        </w:rPr>
        <w:t xml:space="preserve">III </w:t>
      </w:r>
      <w:r w:rsidR="00E6674A" w:rsidRPr="00EF4E4D">
        <w:rPr>
          <w:rFonts w:ascii="Times New Roman" w:eastAsia="Times New Roman" w:hAnsi="Times New Roman" w:cs="Times New Roman"/>
          <w:i w:val="0"/>
          <w:iCs w:val="0"/>
          <w:color w:val="000000"/>
          <w:sz w:val="24"/>
          <w:szCs w:val="24"/>
          <w:lang w:eastAsia="fr-FR"/>
        </w:rPr>
        <w:t>:</w:t>
      </w:r>
      <w:proofErr w:type="gramEnd"/>
      <w:r w:rsidR="00E6674A" w:rsidRPr="00EF4E4D">
        <w:rPr>
          <w:rFonts w:ascii="Times New Roman" w:eastAsia="Times New Roman" w:hAnsi="Times New Roman" w:cs="Times New Roman"/>
          <w:i w:val="0"/>
          <w:iCs w:val="0"/>
          <w:color w:val="000000"/>
          <w:sz w:val="24"/>
          <w:szCs w:val="24"/>
          <w:lang w:eastAsia="fr-FR"/>
        </w:rPr>
        <w:t xml:space="preserve"> Distribution according to treatment administered in hospital</w:t>
      </w:r>
      <w:bookmarkEnd w:id="12"/>
    </w:p>
    <w:p w14:paraId="18AE5790" w14:textId="77777777" w:rsidR="00E87232" w:rsidRPr="00EF4E4D" w:rsidRDefault="00E87232" w:rsidP="00EF4E4D">
      <w:pPr>
        <w:spacing w:line="360" w:lineRule="auto"/>
        <w:jc w:val="both"/>
        <w:rPr>
          <w:color w:val="000000"/>
        </w:rPr>
      </w:pPr>
    </w:p>
    <w:tbl>
      <w:tblPr>
        <w:tblStyle w:val="Style20"/>
        <w:tblW w:w="8660" w:type="dxa"/>
        <w:jc w:val="center"/>
        <w:tblLayout w:type="fixed"/>
        <w:tblCellMar>
          <w:top w:w="15" w:type="dxa"/>
          <w:left w:w="15" w:type="dxa"/>
          <w:bottom w:w="15" w:type="dxa"/>
          <w:right w:w="15" w:type="dxa"/>
        </w:tblCellMar>
        <w:tblLook w:val="04A0" w:firstRow="1" w:lastRow="0" w:firstColumn="1" w:lastColumn="0" w:noHBand="0" w:noVBand="1"/>
      </w:tblPr>
      <w:tblGrid>
        <w:gridCol w:w="3988"/>
        <w:gridCol w:w="2336"/>
        <w:gridCol w:w="2336"/>
      </w:tblGrid>
      <w:tr w:rsidR="00E87232" w:rsidRPr="00EF4E4D" w14:paraId="41B5C53C" w14:textId="77777777" w:rsidTr="00E6674A">
        <w:trPr>
          <w:trHeight w:val="560"/>
          <w:jc w:val="center"/>
        </w:trPr>
        <w:tc>
          <w:tcPr>
            <w:tcW w:w="3988" w:type="dxa"/>
            <w:tcBorders>
              <w:top w:val="single" w:sz="4" w:space="0" w:color="auto"/>
              <w:left w:val="single" w:sz="4" w:space="0" w:color="auto"/>
              <w:bottom w:val="single" w:sz="4" w:space="0" w:color="auto"/>
              <w:right w:val="nil"/>
            </w:tcBorders>
          </w:tcPr>
          <w:p w14:paraId="7361F8E4" w14:textId="77777777" w:rsidR="00E87232" w:rsidRPr="00EF4E4D" w:rsidRDefault="00D77885" w:rsidP="00EF4E4D">
            <w:pPr>
              <w:spacing w:line="360" w:lineRule="auto"/>
              <w:jc w:val="both"/>
              <w:rPr>
                <w:b/>
                <w:bCs/>
                <w:color w:val="000000"/>
              </w:rPr>
            </w:pPr>
            <w:r w:rsidRPr="00EF4E4D">
              <w:rPr>
                <w:b/>
                <w:bCs/>
                <w:color w:val="000000"/>
              </w:rPr>
              <w:t>Treatment</w:t>
            </w:r>
          </w:p>
        </w:tc>
        <w:tc>
          <w:tcPr>
            <w:tcW w:w="2336" w:type="dxa"/>
            <w:tcBorders>
              <w:top w:val="single" w:sz="4" w:space="0" w:color="auto"/>
              <w:left w:val="nil"/>
              <w:bottom w:val="single" w:sz="4" w:space="0" w:color="auto"/>
              <w:right w:val="nil"/>
            </w:tcBorders>
          </w:tcPr>
          <w:p w14:paraId="10962AE8" w14:textId="77777777" w:rsidR="00E87232" w:rsidRPr="00EF4E4D" w:rsidRDefault="00D77885" w:rsidP="00EF4E4D">
            <w:pPr>
              <w:spacing w:line="360" w:lineRule="auto"/>
              <w:jc w:val="center"/>
              <w:rPr>
                <w:b/>
                <w:bCs/>
                <w:color w:val="000000"/>
              </w:rPr>
            </w:pPr>
            <w:r w:rsidRPr="00EF4E4D">
              <w:rPr>
                <w:b/>
                <w:bCs/>
                <w:color w:val="000000"/>
              </w:rPr>
              <w:t>Frequency</w:t>
            </w:r>
          </w:p>
        </w:tc>
        <w:tc>
          <w:tcPr>
            <w:tcW w:w="2336" w:type="dxa"/>
            <w:tcBorders>
              <w:top w:val="single" w:sz="4" w:space="0" w:color="auto"/>
              <w:left w:val="nil"/>
              <w:bottom w:val="single" w:sz="4" w:space="0" w:color="auto"/>
              <w:right w:val="single" w:sz="4" w:space="0" w:color="auto"/>
            </w:tcBorders>
          </w:tcPr>
          <w:p w14:paraId="6BF8C54B" w14:textId="77777777" w:rsidR="00E87232" w:rsidRPr="00EF4E4D" w:rsidRDefault="00D77885" w:rsidP="00EF4E4D">
            <w:pPr>
              <w:spacing w:line="360" w:lineRule="auto"/>
              <w:jc w:val="center"/>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0C6AA547" w14:textId="77777777" w:rsidTr="00E6674A">
        <w:trPr>
          <w:trHeight w:val="545"/>
          <w:jc w:val="center"/>
        </w:trPr>
        <w:tc>
          <w:tcPr>
            <w:tcW w:w="3988" w:type="dxa"/>
            <w:tcBorders>
              <w:top w:val="single" w:sz="4" w:space="0" w:color="auto"/>
              <w:left w:val="single" w:sz="4" w:space="0" w:color="auto"/>
              <w:bottom w:val="nil"/>
              <w:right w:val="nil"/>
            </w:tcBorders>
          </w:tcPr>
          <w:p w14:paraId="755C535A" w14:textId="77777777" w:rsidR="00E87232" w:rsidRPr="00EF4E4D" w:rsidRDefault="00D77885" w:rsidP="00EF4E4D">
            <w:pPr>
              <w:spacing w:line="360" w:lineRule="auto"/>
              <w:jc w:val="both"/>
              <w:rPr>
                <w:color w:val="000000"/>
              </w:rPr>
            </w:pPr>
            <w:r w:rsidRPr="00EF4E4D">
              <w:rPr>
                <w:color w:val="000000"/>
              </w:rPr>
              <w:t>Antibiotics</w:t>
            </w:r>
          </w:p>
        </w:tc>
        <w:tc>
          <w:tcPr>
            <w:tcW w:w="2336" w:type="dxa"/>
            <w:tcBorders>
              <w:top w:val="single" w:sz="4" w:space="0" w:color="auto"/>
              <w:left w:val="nil"/>
              <w:bottom w:val="nil"/>
              <w:right w:val="nil"/>
            </w:tcBorders>
          </w:tcPr>
          <w:p w14:paraId="71F6AB9D" w14:textId="77777777" w:rsidR="00E87232" w:rsidRPr="00EF4E4D" w:rsidRDefault="00D77885" w:rsidP="00EF4E4D">
            <w:pPr>
              <w:spacing w:line="360" w:lineRule="auto"/>
              <w:jc w:val="center"/>
              <w:rPr>
                <w:color w:val="000000"/>
              </w:rPr>
            </w:pPr>
            <w:r w:rsidRPr="00EF4E4D">
              <w:rPr>
                <w:color w:val="000000"/>
              </w:rPr>
              <w:t>204</w:t>
            </w:r>
          </w:p>
        </w:tc>
        <w:tc>
          <w:tcPr>
            <w:tcW w:w="2336" w:type="dxa"/>
            <w:tcBorders>
              <w:top w:val="single" w:sz="4" w:space="0" w:color="auto"/>
              <w:left w:val="nil"/>
              <w:bottom w:val="nil"/>
              <w:right w:val="single" w:sz="4" w:space="0" w:color="auto"/>
            </w:tcBorders>
          </w:tcPr>
          <w:p w14:paraId="1F2292E9" w14:textId="77777777" w:rsidR="00E87232" w:rsidRPr="00EF4E4D" w:rsidRDefault="00D77885" w:rsidP="00EF4E4D">
            <w:pPr>
              <w:spacing w:line="360" w:lineRule="auto"/>
              <w:jc w:val="center"/>
              <w:rPr>
                <w:color w:val="000000"/>
                <w:lang w:val="en-US"/>
              </w:rPr>
            </w:pPr>
            <w:proofErr w:type="gramStart"/>
            <w:r w:rsidRPr="00EF4E4D">
              <w:rPr>
                <w:color w:val="000000"/>
              </w:rPr>
              <w:t xml:space="preserve">94 </w:t>
            </w:r>
            <w:r w:rsidRPr="00EF4E4D">
              <w:rPr>
                <w:color w:val="000000"/>
                <w:lang w:val="en-US"/>
              </w:rPr>
              <w:t>,</w:t>
            </w:r>
            <w:proofErr w:type="gramEnd"/>
            <w:r w:rsidRPr="00EF4E4D">
              <w:rPr>
                <w:color w:val="000000"/>
                <w:lang w:val="en-US"/>
              </w:rPr>
              <w:t xml:space="preserve"> </w:t>
            </w:r>
            <w:r w:rsidRPr="00EF4E4D">
              <w:rPr>
                <w:color w:val="000000"/>
              </w:rPr>
              <w:t>9</w:t>
            </w:r>
          </w:p>
        </w:tc>
      </w:tr>
      <w:tr w:rsidR="00E87232" w:rsidRPr="00EF4E4D" w14:paraId="2C8EF0EF" w14:textId="77777777" w:rsidTr="00E6674A">
        <w:trPr>
          <w:trHeight w:val="575"/>
          <w:jc w:val="center"/>
        </w:trPr>
        <w:tc>
          <w:tcPr>
            <w:tcW w:w="3988" w:type="dxa"/>
            <w:tcBorders>
              <w:top w:val="nil"/>
              <w:left w:val="single" w:sz="4" w:space="0" w:color="auto"/>
              <w:bottom w:val="nil"/>
              <w:right w:val="nil"/>
            </w:tcBorders>
          </w:tcPr>
          <w:p w14:paraId="725343D8" w14:textId="57B5D9FD" w:rsidR="00E87232" w:rsidRPr="00EF4E4D" w:rsidRDefault="00E6674A" w:rsidP="00EF4E4D">
            <w:pPr>
              <w:spacing w:line="360" w:lineRule="auto"/>
              <w:jc w:val="both"/>
              <w:rPr>
                <w:color w:val="000000"/>
                <w:lang w:val="en-US"/>
              </w:rPr>
            </w:pPr>
            <w:r w:rsidRPr="00EF4E4D">
              <w:rPr>
                <w:color w:val="000000"/>
              </w:rPr>
              <w:t xml:space="preserve">Power supply </w:t>
            </w:r>
            <w:r w:rsidRPr="00EF4E4D">
              <w:rPr>
                <w:color w:val="000000"/>
                <w:lang w:val="en-US"/>
              </w:rPr>
              <w:t>n</w:t>
            </w:r>
          </w:p>
        </w:tc>
        <w:tc>
          <w:tcPr>
            <w:tcW w:w="2336" w:type="dxa"/>
            <w:tcBorders>
              <w:top w:val="nil"/>
              <w:left w:val="nil"/>
              <w:bottom w:val="nil"/>
              <w:right w:val="nil"/>
            </w:tcBorders>
          </w:tcPr>
          <w:p w14:paraId="7F5EB85D" w14:textId="77777777" w:rsidR="00E87232" w:rsidRPr="00EF4E4D" w:rsidRDefault="00D77885" w:rsidP="00EF4E4D">
            <w:pPr>
              <w:spacing w:line="360" w:lineRule="auto"/>
              <w:jc w:val="center"/>
              <w:rPr>
                <w:color w:val="000000"/>
                <w:lang w:val="en-US"/>
              </w:rPr>
            </w:pPr>
            <w:r w:rsidRPr="00EF4E4D">
              <w:rPr>
                <w:color w:val="000000"/>
                <w:lang w:val="en-US"/>
              </w:rPr>
              <w:t>178</w:t>
            </w:r>
          </w:p>
        </w:tc>
        <w:tc>
          <w:tcPr>
            <w:tcW w:w="2336" w:type="dxa"/>
            <w:tcBorders>
              <w:top w:val="nil"/>
              <w:left w:val="nil"/>
              <w:bottom w:val="nil"/>
              <w:right w:val="single" w:sz="4" w:space="0" w:color="auto"/>
            </w:tcBorders>
          </w:tcPr>
          <w:p w14:paraId="6FD3D493" w14:textId="77777777" w:rsidR="00E87232" w:rsidRPr="00EF4E4D" w:rsidRDefault="00D77885" w:rsidP="00EF4E4D">
            <w:pPr>
              <w:spacing w:line="360" w:lineRule="auto"/>
              <w:jc w:val="center"/>
              <w:rPr>
                <w:color w:val="000000"/>
              </w:rPr>
            </w:pPr>
            <w:proofErr w:type="gramStart"/>
            <w:r w:rsidRPr="00EF4E4D">
              <w:rPr>
                <w:color w:val="000000"/>
              </w:rPr>
              <w:t xml:space="preserve">82 </w:t>
            </w:r>
            <w:r w:rsidRPr="00EF4E4D">
              <w:rPr>
                <w:color w:val="000000"/>
                <w:lang w:val="en-US"/>
              </w:rPr>
              <w:t>,</w:t>
            </w:r>
            <w:proofErr w:type="gramEnd"/>
            <w:r w:rsidRPr="00EF4E4D">
              <w:rPr>
                <w:color w:val="000000"/>
                <w:lang w:val="en-US"/>
              </w:rPr>
              <w:t xml:space="preserve"> </w:t>
            </w:r>
            <w:r w:rsidRPr="00EF4E4D">
              <w:rPr>
                <w:color w:val="000000"/>
              </w:rPr>
              <w:t>8</w:t>
            </w:r>
          </w:p>
        </w:tc>
      </w:tr>
      <w:tr w:rsidR="00E87232" w:rsidRPr="00EF4E4D" w14:paraId="23490D16" w14:textId="77777777" w:rsidTr="00E6674A">
        <w:trPr>
          <w:trHeight w:val="560"/>
          <w:jc w:val="center"/>
        </w:trPr>
        <w:tc>
          <w:tcPr>
            <w:tcW w:w="3988" w:type="dxa"/>
            <w:tcBorders>
              <w:top w:val="nil"/>
              <w:left w:val="single" w:sz="4" w:space="0" w:color="auto"/>
              <w:bottom w:val="nil"/>
              <w:right w:val="nil"/>
            </w:tcBorders>
          </w:tcPr>
          <w:p w14:paraId="02BDB919" w14:textId="77777777" w:rsidR="00E87232" w:rsidRPr="00EF4E4D" w:rsidRDefault="00D77885" w:rsidP="00EF4E4D">
            <w:pPr>
              <w:spacing w:line="360" w:lineRule="auto"/>
              <w:jc w:val="both"/>
              <w:rPr>
                <w:color w:val="000000"/>
                <w:lang w:val="en-US"/>
              </w:rPr>
            </w:pPr>
            <w:r w:rsidRPr="00EF4E4D">
              <w:rPr>
                <w:color w:val="000000"/>
                <w:lang w:val="en-US"/>
              </w:rPr>
              <w:t>Antipyretics</w:t>
            </w:r>
          </w:p>
        </w:tc>
        <w:tc>
          <w:tcPr>
            <w:tcW w:w="2336" w:type="dxa"/>
            <w:tcBorders>
              <w:top w:val="nil"/>
              <w:left w:val="nil"/>
              <w:bottom w:val="nil"/>
              <w:right w:val="nil"/>
            </w:tcBorders>
          </w:tcPr>
          <w:p w14:paraId="4372B75E" w14:textId="77777777" w:rsidR="00E87232" w:rsidRPr="00EF4E4D" w:rsidRDefault="00D77885" w:rsidP="00EF4E4D">
            <w:pPr>
              <w:spacing w:line="360" w:lineRule="auto"/>
              <w:jc w:val="center"/>
              <w:rPr>
                <w:color w:val="000000"/>
                <w:lang w:val="en-US"/>
              </w:rPr>
            </w:pPr>
            <w:r w:rsidRPr="00EF4E4D">
              <w:rPr>
                <w:color w:val="000000"/>
                <w:lang w:val="en-US"/>
              </w:rPr>
              <w:t>51</w:t>
            </w:r>
          </w:p>
        </w:tc>
        <w:tc>
          <w:tcPr>
            <w:tcW w:w="2336" w:type="dxa"/>
            <w:tcBorders>
              <w:top w:val="nil"/>
              <w:left w:val="nil"/>
              <w:bottom w:val="nil"/>
              <w:right w:val="single" w:sz="4" w:space="0" w:color="auto"/>
            </w:tcBorders>
          </w:tcPr>
          <w:p w14:paraId="22F16F56" w14:textId="77777777" w:rsidR="00E87232" w:rsidRPr="00EF4E4D" w:rsidRDefault="00D77885" w:rsidP="00EF4E4D">
            <w:pPr>
              <w:spacing w:line="360" w:lineRule="auto"/>
              <w:jc w:val="center"/>
              <w:rPr>
                <w:color w:val="000000"/>
                <w:lang w:val="en-US"/>
              </w:rPr>
            </w:pPr>
            <w:r w:rsidRPr="00EF4E4D">
              <w:rPr>
                <w:color w:val="000000"/>
                <w:lang w:val="en-US"/>
              </w:rPr>
              <w:t>23.7</w:t>
            </w:r>
          </w:p>
        </w:tc>
      </w:tr>
      <w:tr w:rsidR="00E87232" w:rsidRPr="00EF4E4D" w14:paraId="50713C15" w14:textId="77777777" w:rsidTr="00E6674A">
        <w:trPr>
          <w:trHeight w:val="560"/>
          <w:jc w:val="center"/>
        </w:trPr>
        <w:tc>
          <w:tcPr>
            <w:tcW w:w="3988" w:type="dxa"/>
            <w:tcBorders>
              <w:top w:val="nil"/>
              <w:left w:val="single" w:sz="4" w:space="0" w:color="auto"/>
              <w:bottom w:val="nil"/>
              <w:right w:val="nil"/>
            </w:tcBorders>
          </w:tcPr>
          <w:p w14:paraId="4487CC79" w14:textId="77777777" w:rsidR="00E87232" w:rsidRPr="00EF4E4D" w:rsidRDefault="00D77885" w:rsidP="00EF4E4D">
            <w:pPr>
              <w:spacing w:line="360" w:lineRule="auto"/>
              <w:jc w:val="both"/>
              <w:rPr>
                <w:color w:val="000000"/>
                <w:lang w:val="en-US"/>
              </w:rPr>
            </w:pPr>
            <w:r w:rsidRPr="00EF4E4D">
              <w:rPr>
                <w:color w:val="000000"/>
                <w:lang w:val="en-US"/>
              </w:rPr>
              <w:t>Passive hypothermia</w:t>
            </w:r>
          </w:p>
        </w:tc>
        <w:tc>
          <w:tcPr>
            <w:tcW w:w="2336" w:type="dxa"/>
            <w:tcBorders>
              <w:top w:val="nil"/>
              <w:left w:val="nil"/>
              <w:bottom w:val="nil"/>
              <w:right w:val="nil"/>
            </w:tcBorders>
          </w:tcPr>
          <w:p w14:paraId="28BC22BD" w14:textId="77777777" w:rsidR="00E87232" w:rsidRPr="00EF4E4D" w:rsidRDefault="00D77885" w:rsidP="00EF4E4D">
            <w:pPr>
              <w:spacing w:line="360" w:lineRule="auto"/>
              <w:jc w:val="center"/>
              <w:rPr>
                <w:color w:val="000000"/>
                <w:lang w:val="en-US"/>
              </w:rPr>
            </w:pPr>
            <w:r w:rsidRPr="00EF4E4D">
              <w:rPr>
                <w:color w:val="000000"/>
                <w:lang w:val="en-US"/>
              </w:rPr>
              <w:t>36</w:t>
            </w:r>
          </w:p>
        </w:tc>
        <w:tc>
          <w:tcPr>
            <w:tcW w:w="2336" w:type="dxa"/>
            <w:tcBorders>
              <w:top w:val="nil"/>
              <w:left w:val="nil"/>
              <w:bottom w:val="nil"/>
              <w:right w:val="single" w:sz="4" w:space="0" w:color="auto"/>
            </w:tcBorders>
          </w:tcPr>
          <w:p w14:paraId="548D6BE6" w14:textId="77777777" w:rsidR="00E87232" w:rsidRPr="00EF4E4D" w:rsidRDefault="00D77885" w:rsidP="00EF4E4D">
            <w:pPr>
              <w:spacing w:line="360" w:lineRule="auto"/>
              <w:jc w:val="center"/>
              <w:rPr>
                <w:color w:val="000000"/>
                <w:lang w:val="en-US"/>
              </w:rPr>
            </w:pPr>
            <w:r w:rsidRPr="00EF4E4D">
              <w:rPr>
                <w:color w:val="000000"/>
                <w:lang w:val="en-US"/>
              </w:rPr>
              <w:t>16.7</w:t>
            </w:r>
          </w:p>
        </w:tc>
      </w:tr>
      <w:tr w:rsidR="00E87232" w:rsidRPr="00EF4E4D" w14:paraId="1858B1B9" w14:textId="77777777" w:rsidTr="00E6674A">
        <w:trPr>
          <w:trHeight w:val="560"/>
          <w:jc w:val="center"/>
        </w:trPr>
        <w:tc>
          <w:tcPr>
            <w:tcW w:w="3988" w:type="dxa"/>
            <w:tcBorders>
              <w:top w:val="nil"/>
              <w:left w:val="single" w:sz="4" w:space="0" w:color="auto"/>
              <w:bottom w:val="nil"/>
              <w:right w:val="nil"/>
            </w:tcBorders>
          </w:tcPr>
          <w:p w14:paraId="231AD031" w14:textId="77777777" w:rsidR="00E87232" w:rsidRPr="00EF4E4D" w:rsidRDefault="00D77885" w:rsidP="00EF4E4D">
            <w:pPr>
              <w:spacing w:line="360" w:lineRule="auto"/>
              <w:jc w:val="both"/>
              <w:rPr>
                <w:color w:val="000000"/>
                <w:lang w:val="en-US"/>
              </w:rPr>
            </w:pPr>
            <w:r w:rsidRPr="00EF4E4D">
              <w:rPr>
                <w:color w:val="000000"/>
                <w:lang w:val="en-US"/>
              </w:rPr>
              <w:t>Anticonvulsants</w:t>
            </w:r>
          </w:p>
        </w:tc>
        <w:tc>
          <w:tcPr>
            <w:tcW w:w="2336" w:type="dxa"/>
            <w:tcBorders>
              <w:top w:val="nil"/>
              <w:left w:val="nil"/>
              <w:bottom w:val="nil"/>
              <w:right w:val="nil"/>
            </w:tcBorders>
          </w:tcPr>
          <w:p w14:paraId="56B1A41E" w14:textId="77777777" w:rsidR="00E87232" w:rsidRPr="00EF4E4D" w:rsidRDefault="00D77885" w:rsidP="00EF4E4D">
            <w:pPr>
              <w:spacing w:line="360" w:lineRule="auto"/>
              <w:jc w:val="center"/>
              <w:rPr>
                <w:color w:val="000000"/>
                <w:lang w:val="en-US"/>
              </w:rPr>
            </w:pPr>
            <w:r w:rsidRPr="00EF4E4D">
              <w:rPr>
                <w:color w:val="000000"/>
                <w:lang w:val="en-US"/>
              </w:rPr>
              <w:t>32</w:t>
            </w:r>
          </w:p>
        </w:tc>
        <w:tc>
          <w:tcPr>
            <w:tcW w:w="2336" w:type="dxa"/>
            <w:tcBorders>
              <w:top w:val="nil"/>
              <w:left w:val="nil"/>
              <w:bottom w:val="nil"/>
              <w:right w:val="single" w:sz="4" w:space="0" w:color="auto"/>
            </w:tcBorders>
          </w:tcPr>
          <w:p w14:paraId="77F1F534" w14:textId="77777777" w:rsidR="00E87232" w:rsidRPr="00EF4E4D" w:rsidRDefault="00D77885" w:rsidP="00EF4E4D">
            <w:pPr>
              <w:spacing w:line="360" w:lineRule="auto"/>
              <w:jc w:val="center"/>
              <w:rPr>
                <w:color w:val="000000"/>
                <w:lang w:val="en-US"/>
              </w:rPr>
            </w:pPr>
            <w:r w:rsidRPr="00EF4E4D">
              <w:rPr>
                <w:color w:val="000000"/>
                <w:lang w:val="en-US"/>
              </w:rPr>
              <w:t>14.9</w:t>
            </w:r>
          </w:p>
        </w:tc>
      </w:tr>
      <w:tr w:rsidR="00E87232" w:rsidRPr="00EF4E4D" w14:paraId="7014C49B" w14:textId="77777777" w:rsidTr="00E6674A">
        <w:trPr>
          <w:trHeight w:val="560"/>
          <w:jc w:val="center"/>
        </w:trPr>
        <w:tc>
          <w:tcPr>
            <w:tcW w:w="3988" w:type="dxa"/>
            <w:tcBorders>
              <w:top w:val="nil"/>
              <w:left w:val="single" w:sz="4" w:space="0" w:color="auto"/>
              <w:bottom w:val="nil"/>
              <w:right w:val="nil"/>
            </w:tcBorders>
          </w:tcPr>
          <w:p w14:paraId="1DA6B3FE" w14:textId="2E447E81" w:rsidR="00E87232" w:rsidRPr="00EF4E4D" w:rsidRDefault="00D77885" w:rsidP="00EF4E4D">
            <w:pPr>
              <w:spacing w:line="360" w:lineRule="auto"/>
              <w:jc w:val="both"/>
              <w:rPr>
                <w:color w:val="000000"/>
                <w:lang w:val="en-US"/>
              </w:rPr>
            </w:pPr>
            <w:r w:rsidRPr="00EF4E4D">
              <w:rPr>
                <w:color w:val="000000"/>
                <w:lang w:val="en-US"/>
              </w:rPr>
              <w:t>Magnesium sulfate</w:t>
            </w:r>
          </w:p>
        </w:tc>
        <w:tc>
          <w:tcPr>
            <w:tcW w:w="2336" w:type="dxa"/>
            <w:tcBorders>
              <w:top w:val="nil"/>
              <w:left w:val="nil"/>
              <w:bottom w:val="nil"/>
              <w:right w:val="nil"/>
            </w:tcBorders>
          </w:tcPr>
          <w:p w14:paraId="1F53CA14"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2336" w:type="dxa"/>
            <w:tcBorders>
              <w:top w:val="nil"/>
              <w:left w:val="nil"/>
              <w:bottom w:val="nil"/>
              <w:right w:val="single" w:sz="4" w:space="0" w:color="auto"/>
            </w:tcBorders>
          </w:tcPr>
          <w:p w14:paraId="6C7C1A95" w14:textId="77777777" w:rsidR="00E87232" w:rsidRPr="00EF4E4D" w:rsidRDefault="00D77885" w:rsidP="00EF4E4D">
            <w:pPr>
              <w:spacing w:line="360" w:lineRule="auto"/>
              <w:jc w:val="center"/>
              <w:rPr>
                <w:color w:val="000000"/>
                <w:lang w:val="en-US"/>
              </w:rPr>
            </w:pPr>
            <w:r w:rsidRPr="00EF4E4D">
              <w:rPr>
                <w:color w:val="000000"/>
                <w:lang w:val="en-US"/>
              </w:rPr>
              <w:t>12.1</w:t>
            </w:r>
          </w:p>
        </w:tc>
      </w:tr>
      <w:tr w:rsidR="00E87232" w:rsidRPr="00EF4E4D" w14:paraId="40097D7F" w14:textId="77777777" w:rsidTr="00E6674A">
        <w:trPr>
          <w:trHeight w:val="575"/>
          <w:jc w:val="center"/>
        </w:trPr>
        <w:tc>
          <w:tcPr>
            <w:tcW w:w="3988" w:type="dxa"/>
            <w:tcBorders>
              <w:top w:val="nil"/>
              <w:left w:val="single" w:sz="4" w:space="0" w:color="auto"/>
              <w:bottom w:val="nil"/>
              <w:right w:val="nil"/>
            </w:tcBorders>
          </w:tcPr>
          <w:p w14:paraId="67C75F86" w14:textId="77777777" w:rsidR="00E87232" w:rsidRPr="00EF4E4D" w:rsidRDefault="00D77885" w:rsidP="00EF4E4D">
            <w:pPr>
              <w:spacing w:line="360" w:lineRule="auto"/>
              <w:jc w:val="both"/>
              <w:rPr>
                <w:color w:val="000000"/>
                <w:lang w:val="en-US"/>
              </w:rPr>
            </w:pPr>
            <w:r w:rsidRPr="00EF4E4D">
              <w:rPr>
                <w:color w:val="000000"/>
                <w:lang w:val="en-US"/>
              </w:rPr>
              <w:t>Diuretics</w:t>
            </w:r>
          </w:p>
        </w:tc>
        <w:tc>
          <w:tcPr>
            <w:tcW w:w="2336" w:type="dxa"/>
            <w:tcBorders>
              <w:top w:val="nil"/>
              <w:left w:val="nil"/>
              <w:bottom w:val="nil"/>
              <w:right w:val="nil"/>
            </w:tcBorders>
          </w:tcPr>
          <w:p w14:paraId="66A88333" w14:textId="77777777" w:rsidR="00E87232" w:rsidRPr="00EF4E4D" w:rsidRDefault="00D77885" w:rsidP="00EF4E4D">
            <w:pPr>
              <w:spacing w:line="360" w:lineRule="auto"/>
              <w:jc w:val="center"/>
              <w:rPr>
                <w:color w:val="000000"/>
                <w:lang w:val="en-US"/>
              </w:rPr>
            </w:pPr>
            <w:r w:rsidRPr="00EF4E4D">
              <w:rPr>
                <w:color w:val="000000"/>
                <w:lang w:val="en-US"/>
              </w:rPr>
              <w:t>13</w:t>
            </w:r>
          </w:p>
        </w:tc>
        <w:tc>
          <w:tcPr>
            <w:tcW w:w="2336" w:type="dxa"/>
            <w:tcBorders>
              <w:top w:val="nil"/>
              <w:left w:val="nil"/>
              <w:bottom w:val="nil"/>
              <w:right w:val="single" w:sz="4" w:space="0" w:color="auto"/>
            </w:tcBorders>
          </w:tcPr>
          <w:p w14:paraId="69BE2E77" w14:textId="77777777" w:rsidR="00E87232" w:rsidRPr="00EF4E4D" w:rsidRDefault="00D77885" w:rsidP="00EF4E4D">
            <w:pPr>
              <w:spacing w:line="360" w:lineRule="auto"/>
              <w:jc w:val="center"/>
              <w:rPr>
                <w:color w:val="000000"/>
                <w:lang w:val="en-US"/>
              </w:rPr>
            </w:pPr>
            <w:r w:rsidRPr="00EF4E4D">
              <w:rPr>
                <w:color w:val="000000"/>
                <w:lang w:val="en-US"/>
              </w:rPr>
              <w:t>6</w:t>
            </w:r>
          </w:p>
        </w:tc>
      </w:tr>
      <w:tr w:rsidR="00E87232" w:rsidRPr="00EF4E4D" w14:paraId="7BBC52AF" w14:textId="77777777" w:rsidTr="00E6674A">
        <w:trPr>
          <w:trHeight w:val="560"/>
          <w:jc w:val="center"/>
        </w:trPr>
        <w:tc>
          <w:tcPr>
            <w:tcW w:w="3988" w:type="dxa"/>
            <w:tcBorders>
              <w:top w:val="nil"/>
              <w:left w:val="single" w:sz="4" w:space="0" w:color="auto"/>
              <w:bottom w:val="single" w:sz="4" w:space="0" w:color="auto"/>
              <w:right w:val="nil"/>
            </w:tcBorders>
          </w:tcPr>
          <w:p w14:paraId="47204B0D" w14:textId="6AE1217E" w:rsidR="00E87232" w:rsidRPr="00EF4E4D" w:rsidRDefault="00D052B9" w:rsidP="00EF4E4D">
            <w:pPr>
              <w:spacing w:line="360" w:lineRule="auto"/>
              <w:jc w:val="both"/>
              <w:rPr>
                <w:color w:val="000000"/>
                <w:lang w:val="en-US"/>
              </w:rPr>
            </w:pPr>
            <w:r w:rsidRPr="00EF4E4D">
              <w:rPr>
                <w:color w:val="000000"/>
                <w:lang w:val="en-US"/>
              </w:rPr>
              <w:t xml:space="preserve">Exogenous </w:t>
            </w:r>
            <w:r w:rsidR="00D77885" w:rsidRPr="00EF4E4D">
              <w:rPr>
                <w:color w:val="000000"/>
                <w:lang w:val="en-US"/>
              </w:rPr>
              <w:t>surfactant</w:t>
            </w:r>
          </w:p>
        </w:tc>
        <w:tc>
          <w:tcPr>
            <w:tcW w:w="2336" w:type="dxa"/>
            <w:tcBorders>
              <w:top w:val="nil"/>
              <w:left w:val="nil"/>
              <w:bottom w:val="single" w:sz="4" w:space="0" w:color="auto"/>
              <w:right w:val="nil"/>
            </w:tcBorders>
          </w:tcPr>
          <w:p w14:paraId="3CEC0A5D" w14:textId="77777777" w:rsidR="00E87232" w:rsidRPr="00EF4E4D" w:rsidRDefault="00D77885" w:rsidP="00EF4E4D">
            <w:pPr>
              <w:spacing w:line="360" w:lineRule="auto"/>
              <w:jc w:val="center"/>
              <w:rPr>
                <w:color w:val="000000"/>
                <w:lang w:val="en-US"/>
              </w:rPr>
            </w:pPr>
            <w:r w:rsidRPr="00EF4E4D">
              <w:rPr>
                <w:color w:val="000000"/>
                <w:lang w:val="en-US"/>
              </w:rPr>
              <w:t>0</w:t>
            </w:r>
          </w:p>
        </w:tc>
        <w:tc>
          <w:tcPr>
            <w:tcW w:w="2336" w:type="dxa"/>
            <w:tcBorders>
              <w:top w:val="nil"/>
              <w:left w:val="nil"/>
              <w:bottom w:val="single" w:sz="4" w:space="0" w:color="auto"/>
              <w:right w:val="single" w:sz="4" w:space="0" w:color="auto"/>
            </w:tcBorders>
          </w:tcPr>
          <w:p w14:paraId="4656670E" w14:textId="77777777" w:rsidR="00E87232" w:rsidRPr="00EF4E4D" w:rsidRDefault="00D77885" w:rsidP="00EF4E4D">
            <w:pPr>
              <w:spacing w:line="360" w:lineRule="auto"/>
              <w:jc w:val="center"/>
              <w:rPr>
                <w:color w:val="000000"/>
                <w:lang w:val="en-US"/>
              </w:rPr>
            </w:pPr>
            <w:r w:rsidRPr="00EF4E4D">
              <w:rPr>
                <w:color w:val="000000"/>
                <w:lang w:val="en-US"/>
              </w:rPr>
              <w:t>0</w:t>
            </w:r>
          </w:p>
        </w:tc>
      </w:tr>
    </w:tbl>
    <w:p w14:paraId="02BCF22C" w14:textId="77777777" w:rsidR="00E87232" w:rsidRPr="00EF4E4D" w:rsidRDefault="00E87232" w:rsidP="00EF4E4D">
      <w:pPr>
        <w:pStyle w:val="Caption"/>
        <w:spacing w:after="0" w:line="360" w:lineRule="auto"/>
        <w:jc w:val="both"/>
        <w:rPr>
          <w:rFonts w:ascii="Times New Roman" w:eastAsia="Times New Roman" w:hAnsi="Times New Roman" w:cs="Times New Roman"/>
          <w:b/>
          <w:i w:val="0"/>
          <w:iCs w:val="0"/>
          <w:color w:val="000000"/>
          <w:sz w:val="24"/>
          <w:szCs w:val="24"/>
          <w:u w:val="single"/>
          <w:lang w:eastAsia="fr-FR"/>
        </w:rPr>
      </w:pPr>
    </w:p>
    <w:p w14:paraId="25A3395C" w14:textId="77777777" w:rsidR="00E87232" w:rsidRPr="00EF4E4D" w:rsidRDefault="00E87232" w:rsidP="00EF4E4D">
      <w:pPr>
        <w:spacing w:line="360" w:lineRule="auto"/>
        <w:jc w:val="both"/>
        <w:rPr>
          <w:color w:val="000000"/>
        </w:rPr>
      </w:pPr>
    </w:p>
    <w:p w14:paraId="3EA6AB51" w14:textId="677A1460"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13" w:name="_Toc181870030"/>
      <w:r w:rsidRPr="00EF4E4D">
        <w:rPr>
          <w:rFonts w:ascii="Times New Roman" w:hAnsi="Times New Roman" w:cs="Times New Roman"/>
          <w:color w:val="000000"/>
          <w:sz w:val="24"/>
          <w:szCs w:val="24"/>
          <w:lang w:eastAsia="fr-FR"/>
        </w:rPr>
        <w:t>Etiological data</w:t>
      </w:r>
      <w:bookmarkEnd w:id="13"/>
    </w:p>
    <w:p w14:paraId="7A5893EF" w14:textId="6F1DAAE3" w:rsidR="00E87232" w:rsidRPr="00EF4E4D" w:rsidRDefault="00D77885" w:rsidP="00EF4E4D">
      <w:pPr>
        <w:spacing w:line="360" w:lineRule="auto"/>
        <w:jc w:val="both"/>
        <w:rPr>
          <w:color w:val="000000"/>
        </w:rPr>
      </w:pPr>
      <w:r w:rsidRPr="00EF4E4D">
        <w:rPr>
          <w:color w:val="000000"/>
        </w:rPr>
        <w:t xml:space="preserve">In this series, neonatal infection with pulmonary localization was found in 124 newborns, or 57.7% of the etiologies. Table </w:t>
      </w:r>
      <w:r w:rsidRPr="00EF4E4D">
        <w:rPr>
          <w:b/>
          <w:bCs/>
          <w:color w:val="000000"/>
        </w:rPr>
        <w:t xml:space="preserve">IV </w:t>
      </w:r>
      <w:r w:rsidR="00EF4E4D" w:rsidRPr="00EF4E4D">
        <w:rPr>
          <w:color w:val="000000"/>
        </w:rPr>
        <w:t>shows the distribution according to etiologies</w:t>
      </w:r>
    </w:p>
    <w:p w14:paraId="333028F8" w14:textId="77777777" w:rsidR="00E87232" w:rsidRPr="00EF4E4D" w:rsidRDefault="00E87232" w:rsidP="00EF4E4D">
      <w:pPr>
        <w:spacing w:line="360" w:lineRule="auto"/>
        <w:jc w:val="both"/>
        <w:rPr>
          <w:color w:val="000000"/>
        </w:rPr>
      </w:pPr>
    </w:p>
    <w:p w14:paraId="6CBDD2FA" w14:textId="216A3F40" w:rsidR="00E87232" w:rsidRPr="00EF4E4D" w:rsidRDefault="00D77885" w:rsidP="00EF4E4D">
      <w:pPr>
        <w:pStyle w:val="Caption"/>
        <w:spacing w:after="0" w:line="360" w:lineRule="auto"/>
        <w:jc w:val="center"/>
        <w:rPr>
          <w:rFonts w:ascii="Times New Roman" w:eastAsia="Times New Roman" w:hAnsi="Times New Roman" w:cs="Times New Roman"/>
          <w:b/>
          <w:color w:val="000000"/>
          <w:sz w:val="24"/>
          <w:szCs w:val="24"/>
          <w:u w:val="single"/>
          <w:lang w:eastAsia="fr-FR"/>
        </w:rPr>
      </w:pPr>
      <w:bookmarkStart w:id="14" w:name="_Toc181870129"/>
      <w:r w:rsidRPr="00EF4E4D">
        <w:rPr>
          <w:rFonts w:ascii="Times New Roman" w:eastAsia="Times New Roman" w:hAnsi="Times New Roman" w:cs="Times New Roman"/>
          <w:b/>
          <w:i w:val="0"/>
          <w:iCs w:val="0"/>
          <w:color w:val="000000"/>
          <w:sz w:val="24"/>
          <w:szCs w:val="24"/>
          <w:u w:val="single"/>
          <w:lang w:eastAsia="fr-FR"/>
        </w:rPr>
        <w:t xml:space="preserve">Table </w:t>
      </w:r>
      <w:proofErr w:type="gramStart"/>
      <w:r w:rsidRPr="00EF4E4D">
        <w:rPr>
          <w:rFonts w:ascii="Times New Roman" w:eastAsia="Times New Roman" w:hAnsi="Times New Roman" w:cs="Times New Roman"/>
          <w:b/>
          <w:i w:val="0"/>
          <w:iCs w:val="0"/>
          <w:color w:val="000000"/>
          <w:sz w:val="24"/>
          <w:szCs w:val="24"/>
          <w:u w:val="single"/>
          <w:lang w:eastAsia="fr-FR"/>
        </w:rPr>
        <w:t xml:space="preserve">IV </w:t>
      </w:r>
      <w:r w:rsidRPr="00EF4E4D">
        <w:rPr>
          <w:rFonts w:ascii="Times New Roman" w:eastAsia="Times New Roman" w:hAnsi="Times New Roman" w:cs="Times New Roman"/>
          <w:i w:val="0"/>
          <w:iCs w:val="0"/>
          <w:color w:val="000000"/>
          <w:sz w:val="24"/>
          <w:szCs w:val="24"/>
          <w:u w:val="single"/>
          <w:lang w:eastAsia="fr-FR"/>
        </w:rPr>
        <w:t>:</w:t>
      </w:r>
      <w:proofErr w:type="gramEnd"/>
      <w:r w:rsidRPr="00EF4E4D">
        <w:rPr>
          <w:rFonts w:ascii="Times New Roman" w:eastAsia="Times New Roman" w:hAnsi="Times New Roman" w:cs="Times New Roman"/>
          <w:i w:val="0"/>
          <w:iCs w:val="0"/>
          <w:color w:val="000000"/>
          <w:sz w:val="24"/>
          <w:szCs w:val="24"/>
          <w:u w:val="single"/>
          <w:lang w:eastAsia="fr-FR"/>
        </w:rPr>
        <w:t xml:space="preserve"> Distribution according to etiology</w:t>
      </w:r>
      <w:bookmarkEnd w:id="14"/>
    </w:p>
    <w:tbl>
      <w:tblPr>
        <w:tblStyle w:val="Style22"/>
        <w:tblW w:w="7245" w:type="dxa"/>
        <w:jc w:val="center"/>
        <w:tblLayout w:type="fixed"/>
        <w:tblCellMar>
          <w:top w:w="15" w:type="dxa"/>
          <w:left w:w="15" w:type="dxa"/>
          <w:bottom w:w="15" w:type="dxa"/>
          <w:right w:w="15" w:type="dxa"/>
        </w:tblCellMar>
        <w:tblLook w:val="04A0" w:firstRow="1" w:lastRow="0" w:firstColumn="1" w:lastColumn="0" w:noHBand="0" w:noVBand="1"/>
      </w:tblPr>
      <w:tblGrid>
        <w:gridCol w:w="3417"/>
        <w:gridCol w:w="1843"/>
        <w:gridCol w:w="1985"/>
      </w:tblGrid>
      <w:tr w:rsidR="00E87232" w:rsidRPr="00EF4E4D" w14:paraId="12F2E388" w14:textId="77777777" w:rsidTr="003A4AC3">
        <w:trPr>
          <w:jc w:val="center"/>
        </w:trPr>
        <w:tc>
          <w:tcPr>
            <w:tcW w:w="3417" w:type="dxa"/>
            <w:tcBorders>
              <w:top w:val="single" w:sz="4" w:space="0" w:color="auto"/>
              <w:left w:val="single" w:sz="4" w:space="0" w:color="auto"/>
              <w:bottom w:val="single" w:sz="4" w:space="0" w:color="auto"/>
              <w:right w:val="nil"/>
            </w:tcBorders>
          </w:tcPr>
          <w:p w14:paraId="4953C452" w14:textId="77777777" w:rsidR="00E87232" w:rsidRPr="00EF4E4D" w:rsidRDefault="00D77885" w:rsidP="00EF4E4D">
            <w:pPr>
              <w:spacing w:line="360" w:lineRule="auto"/>
              <w:jc w:val="both"/>
              <w:rPr>
                <w:b/>
                <w:bCs/>
                <w:color w:val="000000"/>
                <w:lang w:val="en-US"/>
              </w:rPr>
            </w:pPr>
            <w:r w:rsidRPr="00EF4E4D">
              <w:rPr>
                <w:b/>
                <w:bCs/>
                <w:color w:val="000000"/>
              </w:rPr>
              <w:t>Etiologies</w:t>
            </w:r>
          </w:p>
        </w:tc>
        <w:tc>
          <w:tcPr>
            <w:tcW w:w="1843" w:type="dxa"/>
            <w:tcBorders>
              <w:top w:val="single" w:sz="4" w:space="0" w:color="auto"/>
              <w:left w:val="nil"/>
              <w:bottom w:val="single" w:sz="4" w:space="0" w:color="auto"/>
              <w:right w:val="nil"/>
            </w:tcBorders>
          </w:tcPr>
          <w:p w14:paraId="2D9F4F3D" w14:textId="77777777" w:rsidR="00E87232" w:rsidRPr="00EF4E4D" w:rsidRDefault="00D77885" w:rsidP="00EF4E4D">
            <w:pPr>
              <w:spacing w:line="360" w:lineRule="auto"/>
              <w:jc w:val="center"/>
              <w:rPr>
                <w:b/>
                <w:bCs/>
                <w:color w:val="000000"/>
              </w:rPr>
            </w:pPr>
            <w:r w:rsidRPr="00EF4E4D">
              <w:rPr>
                <w:b/>
                <w:bCs/>
                <w:color w:val="000000"/>
              </w:rPr>
              <w:t>Frequency</w:t>
            </w:r>
          </w:p>
        </w:tc>
        <w:tc>
          <w:tcPr>
            <w:tcW w:w="1985" w:type="dxa"/>
            <w:tcBorders>
              <w:top w:val="single" w:sz="4" w:space="0" w:color="auto"/>
              <w:left w:val="nil"/>
              <w:bottom w:val="single" w:sz="4" w:space="0" w:color="auto"/>
              <w:right w:val="single" w:sz="4" w:space="0" w:color="auto"/>
            </w:tcBorders>
          </w:tcPr>
          <w:p w14:paraId="53AF9BA5" w14:textId="77777777" w:rsidR="00E87232" w:rsidRPr="00EF4E4D" w:rsidRDefault="00D77885" w:rsidP="00EF4E4D">
            <w:pPr>
              <w:spacing w:line="360" w:lineRule="auto"/>
              <w:ind w:firstLineChars="50" w:firstLine="120"/>
              <w:jc w:val="center"/>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112655AC" w14:textId="77777777" w:rsidTr="003A4AC3">
        <w:trPr>
          <w:jc w:val="center"/>
        </w:trPr>
        <w:tc>
          <w:tcPr>
            <w:tcW w:w="3417" w:type="dxa"/>
            <w:tcBorders>
              <w:top w:val="single" w:sz="4" w:space="0" w:color="auto"/>
              <w:left w:val="single" w:sz="4" w:space="0" w:color="auto"/>
              <w:bottom w:val="nil"/>
              <w:right w:val="nil"/>
            </w:tcBorders>
            <w:vAlign w:val="center"/>
          </w:tcPr>
          <w:p w14:paraId="0B0FA30A" w14:textId="1F90C814" w:rsidR="00E87232" w:rsidRPr="00EF4E4D" w:rsidRDefault="00D77885" w:rsidP="00EF4E4D">
            <w:pPr>
              <w:spacing w:line="360" w:lineRule="auto"/>
              <w:jc w:val="both"/>
              <w:rPr>
                <w:color w:val="000000"/>
              </w:rPr>
            </w:pPr>
            <w:r w:rsidRPr="00EF4E4D">
              <w:rPr>
                <w:color w:val="000000"/>
              </w:rPr>
              <w:t>Neonatal bacterial infection</w:t>
            </w:r>
          </w:p>
        </w:tc>
        <w:tc>
          <w:tcPr>
            <w:tcW w:w="1843" w:type="dxa"/>
            <w:tcBorders>
              <w:top w:val="single" w:sz="4" w:space="0" w:color="auto"/>
              <w:left w:val="nil"/>
              <w:bottom w:val="nil"/>
              <w:right w:val="nil"/>
            </w:tcBorders>
          </w:tcPr>
          <w:p w14:paraId="71EE66CF" w14:textId="77777777" w:rsidR="00E87232" w:rsidRPr="00EF4E4D" w:rsidRDefault="00D77885" w:rsidP="00EF4E4D">
            <w:pPr>
              <w:spacing w:line="360" w:lineRule="auto"/>
              <w:jc w:val="center"/>
              <w:rPr>
                <w:color w:val="000000"/>
                <w:lang w:val="en-US"/>
              </w:rPr>
            </w:pPr>
            <w:r w:rsidRPr="00EF4E4D">
              <w:rPr>
                <w:color w:val="000000"/>
                <w:lang w:val="en-US"/>
              </w:rPr>
              <w:t>124</w:t>
            </w:r>
          </w:p>
        </w:tc>
        <w:tc>
          <w:tcPr>
            <w:tcW w:w="1985" w:type="dxa"/>
            <w:tcBorders>
              <w:top w:val="single" w:sz="4" w:space="0" w:color="auto"/>
              <w:left w:val="nil"/>
              <w:bottom w:val="nil"/>
              <w:right w:val="single" w:sz="4" w:space="0" w:color="auto"/>
            </w:tcBorders>
          </w:tcPr>
          <w:p w14:paraId="61EB0B88" w14:textId="77777777" w:rsidR="00E87232" w:rsidRPr="00EF4E4D" w:rsidRDefault="00D77885" w:rsidP="00EF4E4D">
            <w:pPr>
              <w:spacing w:line="360" w:lineRule="auto"/>
              <w:jc w:val="center"/>
              <w:rPr>
                <w:color w:val="000000"/>
                <w:lang w:val="en-US"/>
              </w:rPr>
            </w:pPr>
            <w:r w:rsidRPr="00EF4E4D">
              <w:rPr>
                <w:color w:val="000000"/>
                <w:lang w:val="en-US"/>
              </w:rPr>
              <w:t>57.7</w:t>
            </w:r>
          </w:p>
        </w:tc>
      </w:tr>
      <w:tr w:rsidR="00E87232" w:rsidRPr="00EF4E4D" w14:paraId="4B4D1E2F" w14:textId="77777777" w:rsidTr="003A4AC3">
        <w:trPr>
          <w:jc w:val="center"/>
        </w:trPr>
        <w:tc>
          <w:tcPr>
            <w:tcW w:w="3417" w:type="dxa"/>
            <w:tcBorders>
              <w:top w:val="nil"/>
              <w:left w:val="single" w:sz="4" w:space="0" w:color="auto"/>
              <w:bottom w:val="nil"/>
              <w:right w:val="nil"/>
            </w:tcBorders>
            <w:vAlign w:val="center"/>
          </w:tcPr>
          <w:p w14:paraId="06B1653B" w14:textId="0066125B" w:rsidR="00E87232" w:rsidRPr="00EF4E4D" w:rsidRDefault="00D77885" w:rsidP="00EF4E4D">
            <w:pPr>
              <w:spacing w:line="360" w:lineRule="auto"/>
              <w:jc w:val="both"/>
              <w:rPr>
                <w:color w:val="000000"/>
                <w:lang w:val="en-US"/>
              </w:rPr>
            </w:pPr>
            <w:r w:rsidRPr="00EF4E4D">
              <w:rPr>
                <w:color w:val="000000"/>
                <w:lang w:val="en-US"/>
              </w:rPr>
              <w:t>Hyaline membrane disease</w:t>
            </w:r>
          </w:p>
        </w:tc>
        <w:tc>
          <w:tcPr>
            <w:tcW w:w="1843" w:type="dxa"/>
            <w:tcBorders>
              <w:top w:val="nil"/>
              <w:left w:val="nil"/>
              <w:bottom w:val="nil"/>
              <w:right w:val="nil"/>
            </w:tcBorders>
          </w:tcPr>
          <w:p w14:paraId="5E852F52"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1985" w:type="dxa"/>
            <w:tcBorders>
              <w:top w:val="nil"/>
              <w:left w:val="nil"/>
              <w:bottom w:val="nil"/>
              <w:right w:val="single" w:sz="4" w:space="0" w:color="auto"/>
            </w:tcBorders>
          </w:tcPr>
          <w:p w14:paraId="3675410B" w14:textId="77777777" w:rsidR="00E87232" w:rsidRPr="00EF4E4D" w:rsidRDefault="00D77885" w:rsidP="00EF4E4D">
            <w:pPr>
              <w:spacing w:line="360" w:lineRule="auto"/>
              <w:jc w:val="center"/>
              <w:rPr>
                <w:color w:val="000000"/>
                <w:lang w:val="en-US"/>
              </w:rPr>
            </w:pPr>
            <w:r w:rsidRPr="00EF4E4D">
              <w:rPr>
                <w:color w:val="000000"/>
                <w:lang w:val="en-US"/>
              </w:rPr>
              <w:t>12.1</w:t>
            </w:r>
          </w:p>
        </w:tc>
      </w:tr>
      <w:tr w:rsidR="00E87232" w:rsidRPr="00EF4E4D" w14:paraId="2DF2180D" w14:textId="77777777" w:rsidTr="003A4AC3">
        <w:trPr>
          <w:jc w:val="center"/>
        </w:trPr>
        <w:tc>
          <w:tcPr>
            <w:tcW w:w="3417" w:type="dxa"/>
            <w:tcBorders>
              <w:top w:val="nil"/>
              <w:left w:val="single" w:sz="4" w:space="0" w:color="auto"/>
              <w:bottom w:val="nil"/>
              <w:right w:val="nil"/>
            </w:tcBorders>
            <w:vAlign w:val="center"/>
          </w:tcPr>
          <w:p w14:paraId="688BCD16" w14:textId="77777777" w:rsidR="00E87232" w:rsidRPr="00EF4E4D" w:rsidRDefault="00D77885" w:rsidP="00EF4E4D">
            <w:pPr>
              <w:spacing w:line="360" w:lineRule="auto"/>
              <w:jc w:val="both"/>
              <w:rPr>
                <w:color w:val="000000"/>
                <w:lang w:val="en-US"/>
              </w:rPr>
            </w:pPr>
            <w:r w:rsidRPr="00EF4E4D">
              <w:rPr>
                <w:color w:val="000000"/>
                <w:lang w:val="en-US"/>
              </w:rPr>
              <w:t>Perinatal asphyxia</w:t>
            </w:r>
          </w:p>
        </w:tc>
        <w:tc>
          <w:tcPr>
            <w:tcW w:w="1843" w:type="dxa"/>
            <w:tcBorders>
              <w:top w:val="nil"/>
              <w:left w:val="nil"/>
              <w:bottom w:val="nil"/>
              <w:right w:val="nil"/>
            </w:tcBorders>
          </w:tcPr>
          <w:p w14:paraId="5647A0EE" w14:textId="77777777" w:rsidR="00E87232" w:rsidRPr="00EF4E4D" w:rsidRDefault="00D77885" w:rsidP="00EF4E4D">
            <w:pPr>
              <w:spacing w:line="360" w:lineRule="auto"/>
              <w:jc w:val="center"/>
              <w:rPr>
                <w:color w:val="000000"/>
                <w:lang w:val="en-US"/>
              </w:rPr>
            </w:pPr>
            <w:r w:rsidRPr="00EF4E4D">
              <w:rPr>
                <w:color w:val="000000"/>
                <w:lang w:val="en-US"/>
              </w:rPr>
              <w:t>21</w:t>
            </w:r>
          </w:p>
        </w:tc>
        <w:tc>
          <w:tcPr>
            <w:tcW w:w="1985" w:type="dxa"/>
            <w:tcBorders>
              <w:top w:val="nil"/>
              <w:left w:val="nil"/>
              <w:bottom w:val="nil"/>
              <w:right w:val="single" w:sz="4" w:space="0" w:color="auto"/>
            </w:tcBorders>
          </w:tcPr>
          <w:p w14:paraId="14F59F6F" w14:textId="77777777" w:rsidR="00E87232" w:rsidRPr="00EF4E4D" w:rsidRDefault="00D77885" w:rsidP="00EF4E4D">
            <w:pPr>
              <w:spacing w:line="360" w:lineRule="auto"/>
              <w:jc w:val="center"/>
              <w:rPr>
                <w:color w:val="000000"/>
                <w:lang w:val="en-US"/>
              </w:rPr>
            </w:pPr>
            <w:r w:rsidRPr="00EF4E4D">
              <w:rPr>
                <w:color w:val="000000"/>
                <w:lang w:val="en-US"/>
              </w:rPr>
              <w:t>9.8</w:t>
            </w:r>
          </w:p>
        </w:tc>
      </w:tr>
      <w:tr w:rsidR="00E87232" w:rsidRPr="00EF4E4D" w14:paraId="00CC9F60" w14:textId="77777777" w:rsidTr="003A4AC3">
        <w:trPr>
          <w:jc w:val="center"/>
        </w:trPr>
        <w:tc>
          <w:tcPr>
            <w:tcW w:w="3417" w:type="dxa"/>
            <w:tcBorders>
              <w:top w:val="nil"/>
              <w:left w:val="single" w:sz="4" w:space="0" w:color="auto"/>
              <w:bottom w:val="nil"/>
              <w:right w:val="nil"/>
            </w:tcBorders>
            <w:vAlign w:val="center"/>
          </w:tcPr>
          <w:p w14:paraId="3B918370" w14:textId="6CC532CB" w:rsidR="00E87232" w:rsidRPr="00EF4E4D" w:rsidRDefault="00D77885" w:rsidP="00EF4E4D">
            <w:pPr>
              <w:spacing w:line="360" w:lineRule="auto"/>
              <w:jc w:val="both"/>
              <w:rPr>
                <w:color w:val="000000"/>
              </w:rPr>
            </w:pPr>
            <w:r w:rsidRPr="00EF4E4D">
              <w:rPr>
                <w:color w:val="000000"/>
              </w:rPr>
              <w:t>Inhalation of meconium fluid</w:t>
            </w:r>
          </w:p>
        </w:tc>
        <w:tc>
          <w:tcPr>
            <w:tcW w:w="1843" w:type="dxa"/>
            <w:tcBorders>
              <w:top w:val="nil"/>
              <w:left w:val="nil"/>
              <w:bottom w:val="nil"/>
              <w:right w:val="nil"/>
            </w:tcBorders>
          </w:tcPr>
          <w:p w14:paraId="586C3BEC" w14:textId="77777777" w:rsidR="00E87232" w:rsidRPr="00EF4E4D" w:rsidRDefault="00D77885" w:rsidP="00EF4E4D">
            <w:pPr>
              <w:spacing w:line="360" w:lineRule="auto"/>
              <w:jc w:val="center"/>
              <w:rPr>
                <w:color w:val="000000"/>
                <w:lang w:val="en-US"/>
              </w:rPr>
            </w:pPr>
            <w:r w:rsidRPr="00EF4E4D">
              <w:rPr>
                <w:color w:val="000000"/>
                <w:lang w:val="en-US"/>
              </w:rPr>
              <w:t>18</w:t>
            </w:r>
          </w:p>
        </w:tc>
        <w:tc>
          <w:tcPr>
            <w:tcW w:w="1985" w:type="dxa"/>
            <w:tcBorders>
              <w:top w:val="nil"/>
              <w:left w:val="nil"/>
              <w:bottom w:val="nil"/>
              <w:right w:val="single" w:sz="4" w:space="0" w:color="auto"/>
            </w:tcBorders>
          </w:tcPr>
          <w:p w14:paraId="4B43BD93" w14:textId="77777777" w:rsidR="00E87232" w:rsidRPr="00EF4E4D" w:rsidRDefault="00D77885" w:rsidP="00EF4E4D">
            <w:pPr>
              <w:spacing w:line="360" w:lineRule="auto"/>
              <w:jc w:val="center"/>
              <w:rPr>
                <w:color w:val="000000"/>
                <w:lang w:val="en-US"/>
              </w:rPr>
            </w:pPr>
            <w:r w:rsidRPr="00EF4E4D">
              <w:rPr>
                <w:color w:val="000000"/>
                <w:lang w:val="en-US"/>
              </w:rPr>
              <w:t>8.3</w:t>
            </w:r>
          </w:p>
        </w:tc>
      </w:tr>
      <w:tr w:rsidR="00E87232" w:rsidRPr="00EF4E4D" w14:paraId="18952796" w14:textId="77777777" w:rsidTr="003A4AC3">
        <w:trPr>
          <w:jc w:val="center"/>
        </w:trPr>
        <w:tc>
          <w:tcPr>
            <w:tcW w:w="3417" w:type="dxa"/>
            <w:tcBorders>
              <w:top w:val="nil"/>
              <w:left w:val="single" w:sz="4" w:space="0" w:color="auto"/>
              <w:bottom w:val="nil"/>
              <w:right w:val="nil"/>
            </w:tcBorders>
            <w:vAlign w:val="center"/>
          </w:tcPr>
          <w:p w14:paraId="450AD9BA" w14:textId="455D4ECB" w:rsidR="00E87232" w:rsidRPr="00EF4E4D" w:rsidRDefault="003A4AC3" w:rsidP="00EF4E4D">
            <w:pPr>
              <w:spacing w:line="360" w:lineRule="auto"/>
              <w:jc w:val="both"/>
              <w:rPr>
                <w:color w:val="000000"/>
                <w:lang w:val="en-US"/>
              </w:rPr>
            </w:pPr>
            <w:r w:rsidRPr="00EF4E4D">
              <w:rPr>
                <w:color w:val="000000"/>
                <w:lang w:val="en-US"/>
              </w:rPr>
              <w:t>Transient tachypnea</w:t>
            </w:r>
          </w:p>
        </w:tc>
        <w:tc>
          <w:tcPr>
            <w:tcW w:w="1843" w:type="dxa"/>
            <w:tcBorders>
              <w:top w:val="nil"/>
              <w:left w:val="nil"/>
              <w:bottom w:val="nil"/>
              <w:right w:val="nil"/>
            </w:tcBorders>
          </w:tcPr>
          <w:p w14:paraId="4C4F82B9" w14:textId="77777777" w:rsidR="00E87232" w:rsidRPr="00EF4E4D" w:rsidRDefault="00D77885" w:rsidP="00EF4E4D">
            <w:pPr>
              <w:spacing w:line="360" w:lineRule="auto"/>
              <w:jc w:val="center"/>
              <w:rPr>
                <w:color w:val="000000"/>
                <w:lang w:val="en-US"/>
              </w:rPr>
            </w:pPr>
            <w:r w:rsidRPr="00EF4E4D">
              <w:rPr>
                <w:color w:val="000000"/>
                <w:lang w:val="en-US"/>
              </w:rPr>
              <w:t>15</w:t>
            </w:r>
          </w:p>
        </w:tc>
        <w:tc>
          <w:tcPr>
            <w:tcW w:w="1985" w:type="dxa"/>
            <w:tcBorders>
              <w:top w:val="nil"/>
              <w:left w:val="nil"/>
              <w:bottom w:val="nil"/>
              <w:right w:val="single" w:sz="4" w:space="0" w:color="auto"/>
            </w:tcBorders>
          </w:tcPr>
          <w:p w14:paraId="2156C375" w14:textId="77777777" w:rsidR="00E87232" w:rsidRPr="00EF4E4D" w:rsidRDefault="00D77885" w:rsidP="00EF4E4D">
            <w:pPr>
              <w:spacing w:line="360" w:lineRule="auto"/>
              <w:jc w:val="center"/>
              <w:rPr>
                <w:color w:val="000000"/>
                <w:lang w:val="en-US"/>
              </w:rPr>
            </w:pPr>
            <w:r w:rsidRPr="00EF4E4D">
              <w:rPr>
                <w:color w:val="000000"/>
                <w:lang w:val="en-US"/>
              </w:rPr>
              <w:t>7</w:t>
            </w:r>
          </w:p>
        </w:tc>
      </w:tr>
      <w:tr w:rsidR="00E87232" w:rsidRPr="00EF4E4D" w14:paraId="30532517" w14:textId="77777777" w:rsidTr="003A4AC3">
        <w:trPr>
          <w:jc w:val="center"/>
        </w:trPr>
        <w:tc>
          <w:tcPr>
            <w:tcW w:w="3417" w:type="dxa"/>
            <w:tcBorders>
              <w:top w:val="nil"/>
              <w:left w:val="single" w:sz="4" w:space="0" w:color="auto"/>
              <w:bottom w:val="nil"/>
              <w:right w:val="nil"/>
            </w:tcBorders>
            <w:vAlign w:val="center"/>
          </w:tcPr>
          <w:p w14:paraId="2D1C754B" w14:textId="2600EB49" w:rsidR="00E87232" w:rsidRPr="00EF4E4D" w:rsidRDefault="00D77885" w:rsidP="00EF4E4D">
            <w:pPr>
              <w:spacing w:line="360" w:lineRule="auto"/>
              <w:jc w:val="both"/>
              <w:rPr>
                <w:color w:val="000000"/>
              </w:rPr>
            </w:pPr>
            <w:r w:rsidRPr="00EF4E4D">
              <w:rPr>
                <w:color w:val="000000"/>
              </w:rPr>
              <w:t>Pulmonary hypertension</w:t>
            </w:r>
          </w:p>
        </w:tc>
        <w:tc>
          <w:tcPr>
            <w:tcW w:w="1843" w:type="dxa"/>
            <w:tcBorders>
              <w:top w:val="nil"/>
              <w:left w:val="nil"/>
              <w:bottom w:val="nil"/>
              <w:right w:val="nil"/>
            </w:tcBorders>
          </w:tcPr>
          <w:p w14:paraId="37CC82E2" w14:textId="77777777" w:rsidR="00E87232" w:rsidRPr="00EF4E4D" w:rsidRDefault="00D77885" w:rsidP="00EF4E4D">
            <w:pPr>
              <w:spacing w:line="360" w:lineRule="auto"/>
              <w:jc w:val="center"/>
              <w:rPr>
                <w:color w:val="000000"/>
                <w:lang w:val="en-US"/>
              </w:rPr>
            </w:pPr>
            <w:r w:rsidRPr="00EF4E4D">
              <w:rPr>
                <w:color w:val="000000"/>
              </w:rPr>
              <w:t>5</w:t>
            </w:r>
          </w:p>
        </w:tc>
        <w:tc>
          <w:tcPr>
            <w:tcW w:w="1985" w:type="dxa"/>
            <w:tcBorders>
              <w:top w:val="nil"/>
              <w:left w:val="nil"/>
              <w:bottom w:val="nil"/>
              <w:right w:val="single" w:sz="4" w:space="0" w:color="auto"/>
            </w:tcBorders>
          </w:tcPr>
          <w:p w14:paraId="3BC5DA44" w14:textId="77777777" w:rsidR="00E87232" w:rsidRPr="00EF4E4D" w:rsidRDefault="00D77885" w:rsidP="00EF4E4D">
            <w:pPr>
              <w:spacing w:line="360" w:lineRule="auto"/>
              <w:jc w:val="center"/>
              <w:rPr>
                <w:color w:val="000000"/>
                <w:lang w:val="en-US"/>
              </w:rPr>
            </w:pPr>
            <w:proofErr w:type="gramStart"/>
            <w:r w:rsidRPr="00EF4E4D">
              <w:rPr>
                <w:color w:val="000000"/>
              </w:rPr>
              <w:t xml:space="preserve">2 </w:t>
            </w:r>
            <w:r w:rsidRPr="00EF4E4D">
              <w:rPr>
                <w:color w:val="000000"/>
                <w:lang w:val="en-US"/>
              </w:rPr>
              <w:t>,</w:t>
            </w:r>
            <w:proofErr w:type="gramEnd"/>
            <w:r w:rsidRPr="00EF4E4D">
              <w:rPr>
                <w:color w:val="000000"/>
                <w:lang w:val="en-US"/>
              </w:rPr>
              <w:t xml:space="preserve"> </w:t>
            </w:r>
            <w:r w:rsidRPr="00EF4E4D">
              <w:rPr>
                <w:color w:val="000000"/>
              </w:rPr>
              <w:t>3</w:t>
            </w:r>
          </w:p>
        </w:tc>
      </w:tr>
      <w:tr w:rsidR="00E87232" w:rsidRPr="00EF4E4D" w14:paraId="55DD6225" w14:textId="77777777" w:rsidTr="003A4AC3">
        <w:trPr>
          <w:jc w:val="center"/>
        </w:trPr>
        <w:tc>
          <w:tcPr>
            <w:tcW w:w="3417" w:type="dxa"/>
            <w:tcBorders>
              <w:top w:val="nil"/>
              <w:left w:val="single" w:sz="4" w:space="0" w:color="auto"/>
              <w:bottom w:val="single" w:sz="4" w:space="0" w:color="auto"/>
              <w:right w:val="nil"/>
            </w:tcBorders>
            <w:vAlign w:val="center"/>
          </w:tcPr>
          <w:p w14:paraId="00C2BAA7" w14:textId="77777777" w:rsidR="00E87232" w:rsidRPr="00EF4E4D" w:rsidRDefault="00D77885" w:rsidP="00EF4E4D">
            <w:pPr>
              <w:spacing w:line="360" w:lineRule="auto"/>
              <w:jc w:val="both"/>
              <w:rPr>
                <w:color w:val="000000"/>
              </w:rPr>
            </w:pPr>
            <w:r w:rsidRPr="00EF4E4D">
              <w:rPr>
                <w:color w:val="000000"/>
              </w:rPr>
              <w:t>Congenital heart disease</w:t>
            </w:r>
          </w:p>
        </w:tc>
        <w:tc>
          <w:tcPr>
            <w:tcW w:w="1843" w:type="dxa"/>
            <w:tcBorders>
              <w:top w:val="nil"/>
              <w:left w:val="nil"/>
              <w:bottom w:val="single" w:sz="4" w:space="0" w:color="auto"/>
              <w:right w:val="nil"/>
            </w:tcBorders>
          </w:tcPr>
          <w:p w14:paraId="497F3D3C" w14:textId="77777777" w:rsidR="00E87232" w:rsidRPr="00EF4E4D" w:rsidRDefault="00D77885" w:rsidP="00EF4E4D">
            <w:pPr>
              <w:spacing w:line="360" w:lineRule="auto"/>
              <w:jc w:val="center"/>
              <w:rPr>
                <w:color w:val="000000"/>
                <w:lang w:val="en-US"/>
              </w:rPr>
            </w:pPr>
            <w:r w:rsidRPr="00EF4E4D">
              <w:rPr>
                <w:color w:val="000000"/>
                <w:lang w:val="en-US"/>
              </w:rPr>
              <w:t>5</w:t>
            </w:r>
          </w:p>
        </w:tc>
        <w:tc>
          <w:tcPr>
            <w:tcW w:w="1985" w:type="dxa"/>
            <w:tcBorders>
              <w:top w:val="nil"/>
              <w:left w:val="nil"/>
              <w:bottom w:val="single" w:sz="4" w:space="0" w:color="auto"/>
              <w:right w:val="single" w:sz="4" w:space="0" w:color="auto"/>
            </w:tcBorders>
          </w:tcPr>
          <w:p w14:paraId="315CF2DA" w14:textId="77777777" w:rsidR="00E87232" w:rsidRPr="00EF4E4D" w:rsidRDefault="00D77885" w:rsidP="00EF4E4D">
            <w:pPr>
              <w:spacing w:line="360" w:lineRule="auto"/>
              <w:jc w:val="center"/>
              <w:rPr>
                <w:color w:val="000000"/>
                <w:lang w:val="en-US"/>
              </w:rPr>
            </w:pPr>
            <w:r w:rsidRPr="00EF4E4D">
              <w:rPr>
                <w:color w:val="000000"/>
              </w:rPr>
              <w:t>2,3</w:t>
            </w:r>
            <w:r w:rsidRPr="00EF4E4D">
              <w:rPr>
                <w:color w:val="000000"/>
                <w:lang w:val="en-US"/>
              </w:rPr>
              <w:t>​</w:t>
            </w:r>
          </w:p>
        </w:tc>
      </w:tr>
      <w:tr w:rsidR="00E87232" w:rsidRPr="00EF4E4D" w14:paraId="1B57E095" w14:textId="77777777" w:rsidTr="003A4AC3">
        <w:trPr>
          <w:jc w:val="center"/>
        </w:trPr>
        <w:tc>
          <w:tcPr>
            <w:tcW w:w="3417" w:type="dxa"/>
            <w:tcBorders>
              <w:top w:val="single" w:sz="4" w:space="0" w:color="auto"/>
              <w:left w:val="single" w:sz="4" w:space="0" w:color="auto"/>
              <w:bottom w:val="single" w:sz="4" w:space="0" w:color="auto"/>
              <w:right w:val="nil"/>
            </w:tcBorders>
          </w:tcPr>
          <w:p w14:paraId="290B1430" w14:textId="2E38A625" w:rsidR="00E87232" w:rsidRPr="00EF4E4D" w:rsidRDefault="00D77885" w:rsidP="00EF4E4D">
            <w:pPr>
              <w:spacing w:line="360" w:lineRule="auto"/>
              <w:jc w:val="both"/>
              <w:rPr>
                <w:color w:val="000000"/>
                <w:lang w:val="en-US"/>
              </w:rPr>
            </w:pPr>
            <w:r w:rsidRPr="00EF4E4D">
              <w:rPr>
                <w:color w:val="000000"/>
                <w:lang w:val="en-US"/>
              </w:rPr>
              <w:t>Esophageal atresia</w:t>
            </w:r>
          </w:p>
        </w:tc>
        <w:tc>
          <w:tcPr>
            <w:tcW w:w="1843" w:type="dxa"/>
            <w:tcBorders>
              <w:top w:val="single" w:sz="4" w:space="0" w:color="auto"/>
              <w:left w:val="nil"/>
              <w:bottom w:val="single" w:sz="4" w:space="0" w:color="auto"/>
              <w:right w:val="nil"/>
            </w:tcBorders>
          </w:tcPr>
          <w:p w14:paraId="29123ABF" w14:textId="77777777" w:rsidR="00E87232" w:rsidRPr="00EF4E4D" w:rsidRDefault="00D77885" w:rsidP="00EF4E4D">
            <w:pPr>
              <w:spacing w:line="360" w:lineRule="auto"/>
              <w:jc w:val="center"/>
              <w:rPr>
                <w:color w:val="000000"/>
                <w:lang w:val="en-US"/>
              </w:rPr>
            </w:pPr>
            <w:r w:rsidRPr="00EF4E4D">
              <w:rPr>
                <w:color w:val="000000"/>
                <w:lang w:val="en-US"/>
              </w:rPr>
              <w:t>1</w:t>
            </w:r>
          </w:p>
        </w:tc>
        <w:tc>
          <w:tcPr>
            <w:tcW w:w="1985" w:type="dxa"/>
            <w:tcBorders>
              <w:top w:val="single" w:sz="4" w:space="0" w:color="auto"/>
              <w:left w:val="nil"/>
              <w:bottom w:val="single" w:sz="4" w:space="0" w:color="auto"/>
              <w:right w:val="single" w:sz="4" w:space="0" w:color="auto"/>
            </w:tcBorders>
          </w:tcPr>
          <w:p w14:paraId="3B648BE7" w14:textId="77777777" w:rsidR="00E87232" w:rsidRPr="00EF4E4D" w:rsidRDefault="00D77885" w:rsidP="00EF4E4D">
            <w:pPr>
              <w:spacing w:line="360" w:lineRule="auto"/>
              <w:jc w:val="center"/>
              <w:rPr>
                <w:color w:val="000000"/>
                <w:lang w:val="en-US"/>
              </w:rPr>
            </w:pPr>
            <w:r w:rsidRPr="00EF4E4D">
              <w:rPr>
                <w:color w:val="000000"/>
                <w:lang w:val="en-US"/>
              </w:rPr>
              <w:t>0.5</w:t>
            </w:r>
          </w:p>
        </w:tc>
      </w:tr>
      <w:tr w:rsidR="00E87232" w:rsidRPr="00EF4E4D" w14:paraId="16B3CBDC" w14:textId="77777777" w:rsidTr="003A4AC3">
        <w:trPr>
          <w:jc w:val="center"/>
        </w:trPr>
        <w:tc>
          <w:tcPr>
            <w:tcW w:w="3417" w:type="dxa"/>
            <w:tcBorders>
              <w:top w:val="single" w:sz="4" w:space="0" w:color="auto"/>
              <w:left w:val="single" w:sz="4" w:space="0" w:color="auto"/>
              <w:bottom w:val="single" w:sz="4" w:space="0" w:color="auto"/>
              <w:right w:val="nil"/>
            </w:tcBorders>
          </w:tcPr>
          <w:p w14:paraId="154F686F" w14:textId="77777777" w:rsidR="00E87232" w:rsidRPr="00EF4E4D" w:rsidRDefault="00D77885" w:rsidP="00EF4E4D">
            <w:pPr>
              <w:spacing w:line="360" w:lineRule="auto"/>
              <w:jc w:val="both"/>
              <w:rPr>
                <w:b/>
                <w:bCs/>
                <w:color w:val="000000"/>
                <w:lang w:val="en-US"/>
              </w:rPr>
            </w:pPr>
            <w:r w:rsidRPr="00EF4E4D">
              <w:rPr>
                <w:b/>
                <w:bCs/>
                <w:color w:val="000000"/>
                <w:lang w:val="en-US"/>
              </w:rPr>
              <w:t>Total</w:t>
            </w:r>
          </w:p>
        </w:tc>
        <w:tc>
          <w:tcPr>
            <w:tcW w:w="1843" w:type="dxa"/>
            <w:tcBorders>
              <w:top w:val="single" w:sz="4" w:space="0" w:color="auto"/>
              <w:left w:val="nil"/>
              <w:bottom w:val="single" w:sz="4" w:space="0" w:color="auto"/>
              <w:right w:val="nil"/>
            </w:tcBorders>
          </w:tcPr>
          <w:p w14:paraId="2266158F" w14:textId="77777777" w:rsidR="00E87232" w:rsidRPr="00EF4E4D" w:rsidRDefault="00D77885" w:rsidP="00EF4E4D">
            <w:pPr>
              <w:spacing w:line="360" w:lineRule="auto"/>
              <w:jc w:val="center"/>
              <w:rPr>
                <w:b/>
                <w:bCs/>
                <w:color w:val="000000"/>
                <w:lang w:val="en-US"/>
              </w:rPr>
            </w:pPr>
            <w:r w:rsidRPr="00EF4E4D">
              <w:rPr>
                <w:b/>
                <w:bCs/>
                <w:color w:val="000000"/>
                <w:lang w:val="en-US"/>
              </w:rPr>
              <w:t>215</w:t>
            </w:r>
          </w:p>
        </w:tc>
        <w:tc>
          <w:tcPr>
            <w:tcW w:w="1985" w:type="dxa"/>
            <w:tcBorders>
              <w:top w:val="single" w:sz="4" w:space="0" w:color="auto"/>
              <w:left w:val="nil"/>
              <w:bottom w:val="single" w:sz="4" w:space="0" w:color="auto"/>
              <w:right w:val="single" w:sz="4" w:space="0" w:color="auto"/>
            </w:tcBorders>
          </w:tcPr>
          <w:p w14:paraId="4155E15F" w14:textId="77777777" w:rsidR="00E87232" w:rsidRPr="00EF4E4D" w:rsidRDefault="00D77885" w:rsidP="00EF4E4D">
            <w:pPr>
              <w:spacing w:line="360" w:lineRule="auto"/>
              <w:jc w:val="center"/>
              <w:rPr>
                <w:b/>
                <w:bCs/>
                <w:color w:val="000000"/>
                <w:lang w:val="en-US"/>
              </w:rPr>
            </w:pPr>
            <w:r w:rsidRPr="00EF4E4D">
              <w:rPr>
                <w:b/>
                <w:bCs/>
                <w:color w:val="000000"/>
                <w:lang w:val="en-US"/>
              </w:rPr>
              <w:t>100</w:t>
            </w:r>
          </w:p>
        </w:tc>
      </w:tr>
    </w:tbl>
    <w:p w14:paraId="2A4694AF" w14:textId="77777777" w:rsidR="00E87232" w:rsidRPr="00EF4E4D" w:rsidRDefault="00E87232" w:rsidP="00EF4E4D">
      <w:pPr>
        <w:spacing w:line="360" w:lineRule="auto"/>
      </w:pPr>
    </w:p>
    <w:p w14:paraId="70C2BC96" w14:textId="34AF6CE5"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15" w:name="_Toc181870031"/>
      <w:r w:rsidRPr="00EF4E4D">
        <w:rPr>
          <w:rFonts w:ascii="Times New Roman" w:hAnsi="Times New Roman" w:cs="Times New Roman"/>
          <w:color w:val="000000"/>
          <w:sz w:val="24"/>
          <w:szCs w:val="24"/>
          <w:lang w:eastAsia="fr-FR"/>
        </w:rPr>
        <w:lastRenderedPageBreak/>
        <w:t>Evolutionary data and forecasts</w:t>
      </w:r>
      <w:bookmarkEnd w:id="15"/>
    </w:p>
    <w:p w14:paraId="01606907" w14:textId="6C84658C" w:rsidR="00E87232" w:rsidRPr="00EF4E4D" w:rsidRDefault="00D77885" w:rsidP="00EF4E4D">
      <w:pPr>
        <w:spacing w:line="360" w:lineRule="auto"/>
        <w:jc w:val="both"/>
        <w:rPr>
          <w:color w:val="000000"/>
        </w:rPr>
      </w:pPr>
      <w:r w:rsidRPr="00EF4E4D">
        <w:rPr>
          <w:color w:val="000000"/>
        </w:rPr>
        <w:t xml:space="preserve">In our series, the outcome was favorable in 68% of newborns with neonatal respiratory distress. The average length of hospitalization was 11.58 days with extremes ranging from 1 hour to 90 days. </w:t>
      </w:r>
      <w:bookmarkStart w:id="16" w:name="_Toc181870034"/>
      <w:r w:rsidRPr="00EF4E4D">
        <w:rPr>
          <w:color w:val="000000"/>
        </w:rPr>
        <w:t xml:space="preserve">In our series, 68 newborns or 32% died. </w:t>
      </w:r>
      <w:bookmarkEnd w:id="16"/>
      <w:r w:rsidRPr="00EF4E4D">
        <w:rPr>
          <w:color w:val="000000"/>
        </w:rPr>
        <w:t xml:space="preserve">The average age of our patients at the time of death was 6 days + 2 hours with extremes ranging from 2 hours to 18 </w:t>
      </w:r>
      <w:proofErr w:type="gramStart"/>
      <w:r w:rsidRPr="00EF4E4D">
        <w:rPr>
          <w:color w:val="000000"/>
        </w:rPr>
        <w:t xml:space="preserve">days </w:t>
      </w:r>
      <w:r w:rsidR="003A4AC3" w:rsidRPr="00EF4E4D">
        <w:rPr>
          <w:bCs/>
          <w:color w:val="000000"/>
        </w:rPr>
        <w:t>.</w:t>
      </w:r>
      <w:proofErr w:type="gramEnd"/>
      <w:r w:rsidR="003A4AC3" w:rsidRPr="00EF4E4D">
        <w:rPr>
          <w:bCs/>
          <w:color w:val="000000"/>
        </w:rPr>
        <w:t xml:space="preserve"> </w:t>
      </w:r>
      <w:r w:rsidR="003A4AC3" w:rsidRPr="00EF4E4D">
        <w:rPr>
          <w:color w:val="000000"/>
        </w:rPr>
        <w:t xml:space="preserve">Septic shock complicating maternal-fetal sepsis was found in 51.5% as the cause of death. </w:t>
      </w:r>
      <w:r w:rsidR="003A4AC3" w:rsidRPr="00EF4E4D">
        <w:rPr>
          <w:bCs/>
          <w:color w:val="000000"/>
        </w:rPr>
        <w:t xml:space="preserve">Among the deceased newborns, </w:t>
      </w:r>
      <w:r w:rsidRPr="00EF4E4D">
        <w:rPr>
          <w:color w:val="000000"/>
        </w:rPr>
        <w:t>55 or 81% were premature.</w:t>
      </w:r>
    </w:p>
    <w:p w14:paraId="41E15B30" w14:textId="77777777" w:rsidR="00D052B9" w:rsidRPr="00EF4E4D" w:rsidRDefault="00D052B9" w:rsidP="00EF4E4D">
      <w:pPr>
        <w:spacing w:line="360" w:lineRule="auto"/>
        <w:jc w:val="both"/>
        <w:rPr>
          <w:bCs/>
          <w:color w:val="000000"/>
        </w:rPr>
      </w:pPr>
    </w:p>
    <w:p w14:paraId="6DE4DF37" w14:textId="17D092E8" w:rsidR="00EF4E4D" w:rsidRPr="00EF4E4D" w:rsidRDefault="00D77885" w:rsidP="00EF4E4D">
      <w:pPr>
        <w:spacing w:line="360" w:lineRule="auto"/>
        <w:rPr>
          <w:b/>
          <w:color w:val="000000"/>
        </w:rPr>
      </w:pPr>
      <w:r w:rsidRPr="00EF4E4D">
        <w:rPr>
          <w:b/>
          <w:color w:val="000000"/>
        </w:rPr>
        <w:t>DISCUSSION</w:t>
      </w:r>
    </w:p>
    <w:p w14:paraId="22799B97" w14:textId="61D76BE6"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bookmarkStart w:id="17" w:name="_Toc181870036"/>
      <w:r w:rsidRPr="00EF4E4D">
        <w:rPr>
          <w:rFonts w:ascii="Times New Roman" w:hAnsi="Times New Roman" w:cs="Times New Roman"/>
          <w:color w:val="000000"/>
          <w:sz w:val="24"/>
          <w:szCs w:val="24"/>
        </w:rPr>
        <w:t>Limitations of the study</w:t>
      </w:r>
      <w:bookmarkEnd w:id="17"/>
    </w:p>
    <w:p w14:paraId="2E52A1E9" w14:textId="77777777" w:rsidR="00E87232" w:rsidRPr="00EF4E4D" w:rsidRDefault="00D77885" w:rsidP="00EF4E4D">
      <w:pPr>
        <w:spacing w:line="360" w:lineRule="auto"/>
        <w:jc w:val="both"/>
        <w:rPr>
          <w:color w:val="000000"/>
        </w:rPr>
      </w:pPr>
      <w:r w:rsidRPr="00EF4E4D">
        <w:rPr>
          <w:color w:val="000000"/>
        </w:rPr>
        <w:t>Some parameters could not be assessed because most of the files and pregnancy monitoring logs were not correctly completed.</w:t>
      </w:r>
    </w:p>
    <w:p w14:paraId="331A2802" w14:textId="77777777" w:rsidR="00E87232" w:rsidRPr="00EF4E4D" w:rsidRDefault="00D77885" w:rsidP="00EF4E4D">
      <w:pPr>
        <w:spacing w:line="360" w:lineRule="auto"/>
        <w:jc w:val="both"/>
        <w:rPr>
          <w:color w:val="000000"/>
        </w:rPr>
      </w:pPr>
      <w:r w:rsidRPr="00EF4E4D">
        <w:rPr>
          <w:color w:val="000000"/>
        </w:rPr>
        <w:t>Lack of recent study on neonatal respiratory distress carried out in Senegal.</w:t>
      </w:r>
    </w:p>
    <w:p w14:paraId="0D7DAFB1" w14:textId="21475041"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bookmarkStart w:id="18" w:name="_Toc181870037"/>
      <w:r w:rsidRPr="00EF4E4D">
        <w:rPr>
          <w:rFonts w:ascii="Times New Roman" w:hAnsi="Times New Roman" w:cs="Times New Roman"/>
          <w:color w:val="000000"/>
          <w:sz w:val="24"/>
          <w:szCs w:val="24"/>
        </w:rPr>
        <w:t>Epidemiological and sociodemographic data</w:t>
      </w:r>
      <w:bookmarkEnd w:id="18"/>
    </w:p>
    <w:p w14:paraId="40B2DE15" w14:textId="602BF488" w:rsidR="00E87232" w:rsidRPr="00EF4E4D" w:rsidRDefault="00D77885" w:rsidP="00EF4E4D">
      <w:pPr>
        <w:spacing w:line="360" w:lineRule="auto"/>
        <w:jc w:val="both"/>
        <w:rPr>
          <w:color w:val="000000"/>
        </w:rPr>
      </w:pPr>
      <w:r w:rsidRPr="00EF4E4D">
        <w:rPr>
          <w:color w:val="000000"/>
        </w:rPr>
        <w:t>In our series, the frequency of respiratory distress in newborns was 27.1%. A similar study carried out in 2020 over a period of 6 months in a university hospital in Mali found a frequency of 27% [5]. However, these data are significantly lower than those obtained at the CNHEAR concerning term newborns which was 34% in 2015 and according to a study carried out in Algeria in 2016 where the frequency was 43.6%</w:t>
      </w:r>
      <w:r w:rsidRPr="00EF4E4D">
        <w:rPr>
          <w:b/>
          <w:bCs/>
          <w:i/>
          <w:iCs/>
          <w:color w:val="000000"/>
        </w:rPr>
        <w:t xml:space="preserve"> </w:t>
      </w:r>
      <w:r w:rsidRPr="00EF4E4D">
        <w:rPr>
          <w:color w:val="000000"/>
        </w:rPr>
        <w:t>[1; 6; 7]. The difference between these different studies is explained by the fact that the services are not comparable and their reception capacities are not the same.</w:t>
      </w:r>
    </w:p>
    <w:p w14:paraId="4B38C89C" w14:textId="1D84122F" w:rsidR="00E87232" w:rsidRPr="00EF4E4D" w:rsidRDefault="00D77885" w:rsidP="00EF4E4D">
      <w:pPr>
        <w:spacing w:line="360" w:lineRule="auto"/>
        <w:jc w:val="both"/>
        <w:rPr>
          <w:color w:val="000000"/>
        </w:rPr>
      </w:pPr>
      <w:r w:rsidRPr="00EF4E4D">
        <w:rPr>
          <w:color w:val="000000"/>
        </w:rPr>
        <w:t xml:space="preserve">We noted a male predominance with a sex ratio of 1.34. Several studies report a male predominance in neonatal respiratory distress. Indeed, American and French studies reported a sex ratio of 1.7 </w:t>
      </w:r>
      <w:r w:rsidRPr="0077051B">
        <w:rPr>
          <w:color w:val="000000"/>
        </w:rPr>
        <w:t>Papageorgiou et al, 1981[8]. Several hypotheses have been put forward to explain this male predominance, particularly regarding the mechanism. According to Nielson et al, cortisol levels were lower in the amniotic fluid of boys. For other authors, genetics seems to explain it. Indeed, according to a study by</w:t>
      </w:r>
      <w:r w:rsidRPr="00EF4E4D">
        <w:rPr>
          <w:b/>
          <w:bCs/>
          <w:i/>
          <w:iCs/>
          <w:color w:val="000000"/>
        </w:rPr>
        <w:t xml:space="preserve"> </w:t>
      </w:r>
      <w:r w:rsidRPr="00EF4E4D">
        <w:rPr>
          <w:i/>
          <w:iCs/>
          <w:color w:val="000000"/>
        </w:rPr>
        <w:t xml:space="preserve">Children's National Health System </w:t>
      </w:r>
      <w:r w:rsidRPr="00EF4E4D">
        <w:rPr>
          <w:color w:val="000000"/>
        </w:rPr>
        <w:t>featured in the</w:t>
      </w:r>
      <w:r w:rsidRPr="00EF4E4D">
        <w:rPr>
          <w:b/>
          <w:bCs/>
          <w:i/>
          <w:iCs/>
          <w:color w:val="000000"/>
        </w:rPr>
        <w:t xml:space="preserve"> </w:t>
      </w:r>
      <w:r w:rsidRPr="00EF4E4D">
        <w:rPr>
          <w:i/>
          <w:iCs/>
          <w:color w:val="000000"/>
        </w:rPr>
        <w:t xml:space="preserve">Scientific </w:t>
      </w:r>
      <w:proofErr w:type="gramStart"/>
      <w:r w:rsidRPr="00EF4E4D">
        <w:rPr>
          <w:i/>
          <w:iCs/>
          <w:color w:val="000000"/>
        </w:rPr>
        <w:t xml:space="preserve">reports </w:t>
      </w:r>
      <w:r w:rsidRPr="00EF4E4D">
        <w:rPr>
          <w:color w:val="000000"/>
        </w:rPr>
        <w:t>,</w:t>
      </w:r>
      <w:proofErr w:type="gramEnd"/>
      <w:r w:rsidRPr="00EF4E4D">
        <w:rPr>
          <w:color w:val="000000"/>
        </w:rPr>
        <w:t xml:space="preserve"> methylation differences on the X chromosome explain this male predominance [6; 9]</w:t>
      </w:r>
    </w:p>
    <w:p w14:paraId="0E7B26BA" w14:textId="7E247C5F" w:rsidR="00E87232" w:rsidRPr="00EF4E4D" w:rsidRDefault="00D77885" w:rsidP="00EF4E4D">
      <w:pPr>
        <w:spacing w:line="360" w:lineRule="auto"/>
        <w:jc w:val="both"/>
        <w:rPr>
          <w:color w:val="000000"/>
        </w:rPr>
      </w:pPr>
      <w:r w:rsidRPr="00EF4E4D">
        <w:rPr>
          <w:color w:val="000000"/>
        </w:rPr>
        <w:t xml:space="preserve">In our series, the average age of onset of respiratory distress was 0.48 days, or nearly 12 hours. Most of the newborns were received within the first 48 hours of life. As reported by other studies conducted in Africa, this reveals the early nature of respiratory distress [ </w:t>
      </w:r>
      <w:r w:rsidR="00104250" w:rsidRPr="00B66627">
        <w:rPr>
          <w:color w:val="000000"/>
        </w:rPr>
        <w:t>1; 6; 10]</w:t>
      </w:r>
      <w:r w:rsidRPr="00EF4E4D">
        <w:rPr>
          <w:b/>
          <w:bCs/>
          <w:i/>
          <w:iCs/>
          <w:color w:val="000000"/>
        </w:rPr>
        <w:t xml:space="preserve"> </w:t>
      </w:r>
      <w:r w:rsidRPr="00EF4E4D">
        <w:rPr>
          <w:color w:val="000000"/>
        </w:rPr>
        <w:t xml:space="preserve">This is due to the fact that newborn problems are mainly linked to the immediate birth environment </w:t>
      </w:r>
      <w:r w:rsidRPr="00EF4E4D">
        <w:rPr>
          <w:color w:val="000000"/>
        </w:rPr>
        <w:lastRenderedPageBreak/>
        <w:t>(risk of infection during pregnancy, difficulty adapting to extra-uterine life, poor delivery conditions, prematurity, etc.)</w:t>
      </w:r>
    </w:p>
    <w:p w14:paraId="7FCFEC06" w14:textId="77777777" w:rsidR="00D14436" w:rsidRPr="00EF4E4D" w:rsidRDefault="00D14436" w:rsidP="00EF4E4D">
      <w:pPr>
        <w:pStyle w:val="Heading1"/>
        <w:spacing w:before="0" w:after="0" w:line="360" w:lineRule="auto"/>
        <w:jc w:val="both"/>
        <w:rPr>
          <w:rFonts w:ascii="Times New Roman" w:hAnsi="Times New Roman" w:cs="Times New Roman"/>
          <w:color w:val="000000"/>
          <w:sz w:val="24"/>
          <w:szCs w:val="24"/>
        </w:rPr>
      </w:pPr>
      <w:bookmarkStart w:id="19" w:name="_Toc181870042"/>
    </w:p>
    <w:p w14:paraId="33FEA49C" w14:textId="7D6AA885"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r w:rsidRPr="00EF4E4D">
        <w:rPr>
          <w:rFonts w:ascii="Times New Roman" w:hAnsi="Times New Roman" w:cs="Times New Roman"/>
          <w:color w:val="000000"/>
          <w:sz w:val="24"/>
          <w:szCs w:val="24"/>
        </w:rPr>
        <w:t>Diagnostic data</w:t>
      </w:r>
      <w:bookmarkEnd w:id="19"/>
    </w:p>
    <w:p w14:paraId="4AFDBE67" w14:textId="7B0FBE47" w:rsidR="00E87232" w:rsidRPr="00EF4E4D" w:rsidRDefault="00D77885" w:rsidP="00EF4E4D">
      <w:pPr>
        <w:spacing w:line="360" w:lineRule="auto"/>
        <w:jc w:val="both"/>
        <w:rPr>
          <w:rFonts w:eastAsia="SimSun"/>
        </w:rPr>
      </w:pPr>
      <w:r w:rsidRPr="00EF4E4D">
        <w:rPr>
          <w:rFonts w:eastAsia="SimSun"/>
        </w:rPr>
        <w:t>Respiratory distress was generally severe in newborns with an average Silverman score of 4.6. This severity was also found in another study conducted at CNHEAR where the average Silverman score was 4.8. Similar data were also found in other studies conducted in Africa [6;11]. This is explained by the predominance of premature babies, the absence of maternal antibiotic prophylaxis in the event of an infectious risk that could lead to severe neonatal infections, and the absence of antenatal corticosteroid therapy. This severity is inconsistent with the poor technical platform of our structures, which poses a real problem of management [6].</w:t>
      </w:r>
    </w:p>
    <w:p w14:paraId="037E4512" w14:textId="3189377D" w:rsidR="00E87232" w:rsidRPr="00EF4E4D" w:rsidRDefault="00D77885" w:rsidP="00EF4E4D">
      <w:pPr>
        <w:spacing w:line="360" w:lineRule="auto"/>
        <w:jc w:val="both"/>
        <w:rPr>
          <w:rFonts w:eastAsia="SimSun"/>
          <w:b/>
          <w:bCs/>
        </w:rPr>
      </w:pPr>
      <w:r w:rsidRPr="00EF4E4D">
        <w:rPr>
          <w:rFonts w:eastAsia="SimSun"/>
          <w:b/>
          <w:bCs/>
        </w:rPr>
        <w:t>Etiological data</w:t>
      </w:r>
    </w:p>
    <w:p w14:paraId="1E2C7A3D" w14:textId="002FE533" w:rsidR="00E87232" w:rsidRPr="00EF4E4D" w:rsidRDefault="00D77885" w:rsidP="00EF4E4D">
      <w:pPr>
        <w:spacing w:line="360" w:lineRule="auto"/>
        <w:jc w:val="both"/>
        <w:rPr>
          <w:rFonts w:eastAsia="SimSun"/>
        </w:rPr>
      </w:pPr>
      <w:r w:rsidRPr="00EF4E4D">
        <w:rPr>
          <w:rFonts w:eastAsia="SimSun"/>
        </w:rPr>
        <w:t xml:space="preserve">Medical causes represented almost all etiologies (213 newborns). Neonatal infection with pulmonary localization was the most frequent etiology, i.e. 57.7%, followed by MMH (12.1%), perinatal asphyxia (9.8%), inhalation of amniotic fluid (8.3%) and TTNN (7.0%). These results are almost similar to those obtained at CHNEAR where neonatal pulmonary infection, perinatal asphyxia and ILA were the most found [1;12]. On the other hand, in Tunisia, in the </w:t>
      </w:r>
      <w:proofErr w:type="spellStart"/>
      <w:r w:rsidRPr="00EF4E4D">
        <w:rPr>
          <w:rFonts w:eastAsia="SimSun"/>
        </w:rPr>
        <w:t>Chnayna</w:t>
      </w:r>
      <w:proofErr w:type="spellEnd"/>
      <w:r w:rsidRPr="00EF4E4D">
        <w:rPr>
          <w:rFonts w:eastAsia="SimSun"/>
        </w:rPr>
        <w:t xml:space="preserve"> </w:t>
      </w:r>
      <w:proofErr w:type="gramStart"/>
      <w:r w:rsidRPr="00EF4E4D">
        <w:rPr>
          <w:rFonts w:eastAsia="SimSun"/>
        </w:rPr>
        <w:t>series ,</w:t>
      </w:r>
      <w:proofErr w:type="gramEnd"/>
      <w:r w:rsidRPr="00EF4E4D">
        <w:rPr>
          <w:rFonts w:eastAsia="SimSun"/>
        </w:rPr>
        <w:t xml:space="preserve"> TTNN occupied the first place (60%) [13].</w:t>
      </w:r>
    </w:p>
    <w:p w14:paraId="00242767" w14:textId="50ABB9E0" w:rsidR="00E87232" w:rsidRPr="00EF4E4D" w:rsidRDefault="00D77885" w:rsidP="00EF4E4D">
      <w:pPr>
        <w:spacing w:line="360" w:lineRule="auto"/>
        <w:jc w:val="both"/>
        <w:rPr>
          <w:rFonts w:eastAsia="SimSun"/>
        </w:rPr>
      </w:pPr>
      <w:r w:rsidRPr="00EF4E4D">
        <w:rPr>
          <w:rFonts w:eastAsia="SimSun"/>
        </w:rPr>
        <w:t xml:space="preserve">The frequency of infection in our series is explained by the fact that the majority of pregnancies were not well monitored, some parturients had infections during pregnancy that were not or poorly treated, by the lack of notion of adequate antibiotic prophylaxis especially those who presented a premature rupture of membranes but also for some who did not have infectious risk factors but who did not have PV to know if it was positive or not, which means that all these newborns can develop an infection at birth explaining the respiratory distress. Similarly, the search for </w:t>
      </w:r>
      <w:proofErr w:type="spellStart"/>
      <w:r w:rsidRPr="00EF4E4D">
        <w:rPr>
          <w:rFonts w:eastAsia="SimSun"/>
        </w:rPr>
        <w:t>Strepto</w:t>
      </w:r>
      <w:proofErr w:type="spellEnd"/>
      <w:r w:rsidRPr="00EF4E4D">
        <w:rPr>
          <w:rFonts w:eastAsia="SimSun"/>
        </w:rPr>
        <w:t xml:space="preserve"> B carriage is not carried out in our context. The frequency of MMH was found in 16.7% of cases. These data are much higher than those obtained at CHNEAR (1.4%). The low frequency at CHNEAR is explained by the fact that the study concerned term newborns while MMH is often encountered in premature infants, hence the low frequency of MMH. The high incidence of MMH in our series is therefore linked to the high frequency of premature infants, particularly very preterm infants, and the lack of antenatal corticosteroid therapy and poor pregnancy monitoring. </w:t>
      </w:r>
      <w:r w:rsidR="003A4AC3" w:rsidRPr="00EF4E4D">
        <w:rPr>
          <w:rFonts w:eastAsia="SimSun"/>
        </w:rPr>
        <w:t>The high incidence of NNTT in Tunis and France is explained by the increased rate of cesarean sections. NNTT is often linked to difficulty adapting to extrauterine life.</w:t>
      </w:r>
    </w:p>
    <w:p w14:paraId="060841D6" w14:textId="0611BA93" w:rsidR="00E87232" w:rsidRPr="00EF4E4D" w:rsidRDefault="00D77885" w:rsidP="00EF4E4D">
      <w:pPr>
        <w:spacing w:line="360" w:lineRule="auto"/>
        <w:jc w:val="both"/>
        <w:rPr>
          <w:rFonts w:eastAsia="SimSun"/>
        </w:rPr>
      </w:pPr>
      <w:r w:rsidRPr="00EF4E4D">
        <w:rPr>
          <w:rFonts w:eastAsia="SimSun"/>
        </w:rPr>
        <w:lastRenderedPageBreak/>
        <w:t>In our series, we did not look for pulmonary surfactant protein deficiency. However, in Europe, they represent 20% of diffuse interstitial pneumonias [15]. This is due to the unavailability, in our country, of genetic analysis allowing the diagnosis of these pathologies.</w:t>
      </w:r>
    </w:p>
    <w:p w14:paraId="05D250B1" w14:textId="52010197" w:rsidR="00E87232" w:rsidRPr="00EF4E4D" w:rsidRDefault="00D77885" w:rsidP="00EF4E4D">
      <w:pPr>
        <w:spacing w:line="360" w:lineRule="auto"/>
        <w:jc w:val="both"/>
        <w:rPr>
          <w:rFonts w:eastAsia="SimSun"/>
          <w:b/>
          <w:bCs/>
          <w:color w:val="000000" w:themeColor="text1"/>
        </w:rPr>
      </w:pPr>
      <w:r w:rsidRPr="00EF4E4D">
        <w:rPr>
          <w:rFonts w:eastAsia="SimSun"/>
          <w:b/>
          <w:bCs/>
          <w:color w:val="000000" w:themeColor="text1"/>
        </w:rPr>
        <w:t>Therapeutic data</w:t>
      </w:r>
    </w:p>
    <w:p w14:paraId="706E3CA6" w14:textId="416565BA" w:rsidR="00E87232" w:rsidRPr="00EF4E4D" w:rsidRDefault="00D77885" w:rsidP="00EF4E4D">
      <w:pPr>
        <w:spacing w:line="360" w:lineRule="auto"/>
        <w:jc w:val="both"/>
        <w:rPr>
          <w:rFonts w:eastAsia="SimSun"/>
        </w:rPr>
      </w:pPr>
      <w:r w:rsidRPr="00EF4E4D">
        <w:rPr>
          <w:rFonts w:eastAsia="SimSun"/>
        </w:rPr>
        <w:t>Almost all of the newborns had received oxygen therapy, which was distributed as follows: 85% under CPAP and 15% under oxygen with glasses. No newborn was intubated. Unlike studies carried out in 2015 at CHNEAR where 21% of newborns with respiratory distress were intubated. The absence of a neonatal intensive care unit equipped with mechanical ventilation machines limits the cases of intubation in our department. If necessary, these newborns are often transferred to level 3 neonatology units. Antibiotic therapy was administered in almost all cases, 204, or 94%. It is almost similar to studies carried out in Mali in 2020 [5]</w:t>
      </w:r>
      <w:r w:rsidRPr="00EF4E4D">
        <w:rPr>
          <w:rFonts w:eastAsia="SimSun"/>
          <w:b/>
          <w:bCs/>
          <w:i/>
          <w:iCs/>
        </w:rPr>
        <w:t xml:space="preserve"> </w:t>
      </w:r>
      <w:r w:rsidRPr="00EF4E4D">
        <w:rPr>
          <w:rFonts w:eastAsia="SimSun"/>
        </w:rPr>
        <w:t>which was 94% and significantly higher than another study done in Dakar in 2015 which was 71% [1; 12]. This broad antibiotic therapy could be explained by the frequent infectious risk in our context and the frequent association of infections with all neonatal pathologies likely to be the cause of respiratory distress.</w:t>
      </w:r>
    </w:p>
    <w:p w14:paraId="5019959F" w14:textId="07B23779" w:rsidR="00E87232" w:rsidRPr="00EF4E4D" w:rsidRDefault="00D77885" w:rsidP="00EF4E4D">
      <w:pPr>
        <w:spacing w:line="360" w:lineRule="auto"/>
        <w:jc w:val="both"/>
        <w:rPr>
          <w:rFonts w:eastAsia="SimSun"/>
        </w:rPr>
      </w:pPr>
      <w:r w:rsidRPr="00EF4E4D">
        <w:rPr>
          <w:rFonts w:eastAsia="SimSun"/>
          <w:b/>
          <w:bCs/>
        </w:rPr>
        <w:t>Evolutionary and prognostic data</w:t>
      </w:r>
      <w:r w:rsidRPr="00EF4E4D">
        <w:rPr>
          <w:rFonts w:eastAsia="SimSun"/>
        </w:rPr>
        <w:t xml:space="preserve"> </w:t>
      </w:r>
    </w:p>
    <w:p w14:paraId="26BF0E4A" w14:textId="0A93E96E" w:rsidR="00D14436" w:rsidRPr="00EF4E4D" w:rsidRDefault="00D77885" w:rsidP="00EF4E4D">
      <w:pPr>
        <w:spacing w:line="360" w:lineRule="auto"/>
        <w:jc w:val="both"/>
        <w:rPr>
          <w:rFonts w:eastAsia="SimSun"/>
        </w:rPr>
      </w:pPr>
      <w:r w:rsidRPr="00EF4E4D">
        <w:rPr>
          <w:rFonts w:eastAsia="SimSun"/>
        </w:rPr>
        <w:t>The main complications observed during the course of the disease were persistent pulmonary hypertension (PPH) with 2.8%. These results are lower than those obtained during the study carried out at Albert Royer in 2015 where PPH was 9.8%. The lethality associated with respiratory distress in our series was 32% (68 newborns). The main factors associated with this lethality were neonatal infection complicated by septic shock, perinatal asphyxia, persistent pulmonary hypertension, decompensated congenital heart disease. This lethality is similar to that obtained by a study carried out in Dakar in 2015 where it was 31.8%. This high lethality is explained by the severity of respiratory distress, poor monitoring of pregnancies responsible for premature deliveries.</w:t>
      </w:r>
    </w:p>
    <w:p w14:paraId="207FADE1" w14:textId="77777777" w:rsidR="00D14436" w:rsidRPr="00EF4E4D" w:rsidRDefault="00D14436" w:rsidP="00EF4E4D">
      <w:pPr>
        <w:spacing w:line="360" w:lineRule="auto"/>
        <w:jc w:val="both"/>
        <w:rPr>
          <w:rFonts w:eastAsia="SimSun"/>
        </w:rPr>
      </w:pPr>
    </w:p>
    <w:p w14:paraId="3DD94975" w14:textId="77777777" w:rsidR="00D14436" w:rsidRPr="00EF4E4D" w:rsidRDefault="00D14436" w:rsidP="00EF4E4D">
      <w:pPr>
        <w:spacing w:line="360" w:lineRule="auto"/>
        <w:jc w:val="both"/>
        <w:rPr>
          <w:rFonts w:eastAsia="SimSun"/>
        </w:rPr>
      </w:pPr>
    </w:p>
    <w:p w14:paraId="5B35FBE0" w14:textId="4BF17DD1" w:rsidR="00E87232" w:rsidRPr="00EF4E4D" w:rsidRDefault="0020493D" w:rsidP="00EF4E4D">
      <w:pPr>
        <w:spacing w:line="360" w:lineRule="auto"/>
        <w:jc w:val="both"/>
        <w:rPr>
          <w:b/>
          <w:bCs/>
          <w:color w:val="000000"/>
        </w:rPr>
      </w:pPr>
      <w:proofErr w:type="gramStart"/>
      <w:r w:rsidRPr="00EF4E4D">
        <w:rPr>
          <w:b/>
          <w:bCs/>
          <w:color w:val="000000"/>
        </w:rPr>
        <w:t>Conclusion :</w:t>
      </w:r>
      <w:proofErr w:type="gramEnd"/>
    </w:p>
    <w:p w14:paraId="410CA202" w14:textId="42E7F72C" w:rsidR="00E87232" w:rsidRPr="00EF4E4D" w:rsidRDefault="0020493D" w:rsidP="00EF4E4D">
      <w:pPr>
        <w:spacing w:line="360" w:lineRule="auto"/>
        <w:jc w:val="both"/>
        <w:rPr>
          <w:color w:val="000000"/>
        </w:rPr>
      </w:pPr>
      <w:r w:rsidRPr="00EF4E4D">
        <w:rPr>
          <w:color w:val="000000"/>
        </w:rPr>
        <w:t xml:space="preserve">Neonatal respiratory distress is a common reason for hospitalization in neonatology at the </w:t>
      </w:r>
      <w:r w:rsidR="00CE16CD" w:rsidRPr="00EF4E4D">
        <w:rPr>
          <w:color w:val="000000"/>
        </w:rPr>
        <w:t>Pikine Hospital Center. Its management requires a technical platform adapted to our contexts in order to reduce neonatal mortality.</w:t>
      </w:r>
    </w:p>
    <w:p w14:paraId="67C05DD6" w14:textId="77777777" w:rsidR="00CE16CD" w:rsidRPr="00EF4E4D" w:rsidRDefault="00CE16CD" w:rsidP="00EF4E4D">
      <w:pPr>
        <w:spacing w:line="360" w:lineRule="auto"/>
        <w:jc w:val="both"/>
        <w:rPr>
          <w:color w:val="000000"/>
        </w:rPr>
      </w:pPr>
    </w:p>
    <w:p w14:paraId="1CAFFFAB" w14:textId="77777777" w:rsidR="00E87232" w:rsidRPr="00EF4E4D" w:rsidRDefault="00E87232" w:rsidP="00EF4E4D">
      <w:pPr>
        <w:spacing w:line="360" w:lineRule="auto"/>
        <w:jc w:val="both"/>
        <w:rPr>
          <w:color w:val="000000"/>
        </w:rPr>
      </w:pPr>
    </w:p>
    <w:p w14:paraId="4E554FD5" w14:textId="019643C4" w:rsidR="00E87232" w:rsidRPr="00EF4E4D" w:rsidRDefault="00D77885" w:rsidP="00EF4E4D">
      <w:pPr>
        <w:spacing w:line="360" w:lineRule="auto"/>
        <w:jc w:val="both"/>
        <w:rPr>
          <w:color w:val="000000"/>
        </w:rPr>
      </w:pPr>
      <w:r w:rsidRPr="00EF4E4D">
        <w:rPr>
          <w:color w:val="000000"/>
        </w:rPr>
        <w:br w:type="page"/>
      </w:r>
    </w:p>
    <w:p w14:paraId="39E47572" w14:textId="5D3B1B94" w:rsidR="00E87232" w:rsidRDefault="001167F4" w:rsidP="00EF4E4D">
      <w:pPr>
        <w:spacing w:line="360" w:lineRule="auto"/>
        <w:ind w:firstLineChars="1850" w:firstLine="4440"/>
        <w:jc w:val="both"/>
        <w:rPr>
          <w:color w:val="000000"/>
        </w:rPr>
      </w:pPr>
      <w:r>
        <w:rPr>
          <w:color w:val="000000"/>
        </w:rPr>
        <w:lastRenderedPageBreak/>
        <w:t>Reference</w:t>
      </w:r>
    </w:p>
    <w:p w14:paraId="7A795F10" w14:textId="77777777" w:rsidR="001167F4" w:rsidRDefault="001167F4" w:rsidP="001167F4">
      <w:pPr>
        <w:spacing w:line="360" w:lineRule="auto"/>
        <w:ind w:firstLineChars="1850" w:firstLine="4440"/>
        <w:rPr>
          <w:color w:val="000000"/>
        </w:rPr>
      </w:pPr>
    </w:p>
    <w:p w14:paraId="60A5A44E" w14:textId="43BB19A5" w:rsidR="001167F4" w:rsidRPr="001167F4" w:rsidRDefault="001167F4">
      <w:pPr>
        <w:pStyle w:val="ListParagraph"/>
        <w:numPr>
          <w:ilvl w:val="0"/>
          <w:numId w:val="3"/>
        </w:numPr>
        <w:spacing w:after="0"/>
        <w:jc w:val="both"/>
        <w:rPr>
          <w:rFonts w:ascii="Times New Roman" w:hAnsi="Times New Roman" w:cs="Times New Roman"/>
          <w:color w:val="000000"/>
          <w:sz w:val="28"/>
          <w:szCs w:val="28"/>
        </w:rPr>
      </w:pPr>
      <w:r w:rsidRPr="001167F4">
        <w:rPr>
          <w:rFonts w:ascii="Times New Roman" w:hAnsi="Times New Roman" w:cs="Times New Roman"/>
          <w:b/>
          <w:color w:val="000000"/>
          <w:sz w:val="28"/>
          <w:szCs w:val="28"/>
        </w:rPr>
        <w:t xml:space="preserve">Faye PM. et al. </w:t>
      </w:r>
      <w:r w:rsidRPr="001167F4">
        <w:rPr>
          <w:rFonts w:ascii="Times New Roman" w:hAnsi="Times New Roman" w:cs="Times New Roman"/>
          <w:color w:val="000000"/>
          <w:sz w:val="28"/>
          <w:szCs w:val="28"/>
        </w:rPr>
        <w:t xml:space="preserve">Respiratory distress in term newborns in the neonatology department of the Albert Royer Children's Hospital in Dakar. Black African </w:t>
      </w:r>
      <w:proofErr w:type="gramStart"/>
      <w:r w:rsidRPr="001167F4">
        <w:rPr>
          <w:rFonts w:ascii="Times New Roman" w:hAnsi="Times New Roman" w:cs="Times New Roman"/>
          <w:color w:val="000000"/>
          <w:sz w:val="28"/>
          <w:szCs w:val="28"/>
        </w:rPr>
        <w:t>Medicine .</w:t>
      </w:r>
      <w:proofErr w:type="gramEnd"/>
      <w:r w:rsidRPr="001167F4">
        <w:rPr>
          <w:rFonts w:ascii="Times New Roman" w:hAnsi="Times New Roman" w:cs="Times New Roman"/>
          <w:color w:val="000000"/>
          <w:sz w:val="28"/>
          <w:szCs w:val="28"/>
        </w:rPr>
        <w:t xml:space="preserve"> Dakar. 2016; 63(1): 36-37.</w:t>
      </w:r>
    </w:p>
    <w:p w14:paraId="78194C66" w14:textId="77777777" w:rsidR="001167F4" w:rsidRPr="001167F4" w:rsidRDefault="001167F4">
      <w:pPr>
        <w:pStyle w:val="ListParagraph"/>
        <w:numPr>
          <w:ilvl w:val="0"/>
          <w:numId w:val="3"/>
        </w:numPr>
        <w:spacing w:after="0"/>
        <w:jc w:val="both"/>
        <w:rPr>
          <w:rFonts w:ascii="Times New Roman" w:hAnsi="Times New Roman" w:cs="Times New Roman"/>
          <w:color w:val="000000"/>
          <w:sz w:val="28"/>
          <w:szCs w:val="28"/>
        </w:rPr>
      </w:pPr>
      <w:r w:rsidRPr="001167F4">
        <w:rPr>
          <w:rFonts w:ascii="Times New Roman" w:hAnsi="Times New Roman" w:cs="Times New Roman"/>
          <w:b/>
          <w:color w:val="000000"/>
          <w:sz w:val="28"/>
          <w:szCs w:val="28"/>
        </w:rPr>
        <w:t xml:space="preserve">Kassim BO. </w:t>
      </w:r>
      <w:r w:rsidRPr="001167F4">
        <w:rPr>
          <w:rFonts w:ascii="Times New Roman" w:hAnsi="Times New Roman" w:cs="Times New Roman"/>
          <w:color w:val="000000"/>
          <w:sz w:val="28"/>
          <w:szCs w:val="28"/>
        </w:rPr>
        <w:t>Respiratory distress in newborns at the referral health center in commune V, Th D Med. Bamako; 2019</w:t>
      </w:r>
    </w:p>
    <w:p w14:paraId="68DEFA5F" w14:textId="7A4E1370" w:rsidR="001167F4" w:rsidRDefault="001167F4">
      <w:pPr>
        <w:numPr>
          <w:ilvl w:val="0"/>
          <w:numId w:val="3"/>
        </w:numPr>
        <w:spacing w:line="360" w:lineRule="auto"/>
        <w:jc w:val="both"/>
        <w:rPr>
          <w:color w:val="000000"/>
          <w:sz w:val="28"/>
          <w:szCs w:val="28"/>
          <w:lang w:val="en-GB"/>
        </w:rPr>
      </w:pPr>
      <w:r>
        <w:rPr>
          <w:b/>
          <w:color w:val="000000"/>
          <w:sz w:val="28"/>
          <w:szCs w:val="28"/>
          <w:lang w:val="en-GB"/>
        </w:rPr>
        <w:t xml:space="preserve">United Nations Inter- </w:t>
      </w:r>
      <w:proofErr w:type="gramStart"/>
      <w:r>
        <w:rPr>
          <w:b/>
          <w:color w:val="000000"/>
          <w:sz w:val="28"/>
          <w:szCs w:val="28"/>
          <w:lang w:val="en-GB"/>
        </w:rPr>
        <w:t>agency</w:t>
      </w:r>
      <w:proofErr w:type="gramEnd"/>
      <w:r>
        <w:rPr>
          <w:b/>
          <w:color w:val="000000"/>
          <w:sz w:val="28"/>
          <w:szCs w:val="28"/>
          <w:lang w:val="en-GB"/>
        </w:rPr>
        <w:t xml:space="preserve"> Group for Child Mortality Estimation (UN IGME) </w:t>
      </w:r>
      <w:r>
        <w:rPr>
          <w:bCs/>
          <w:color w:val="000000"/>
          <w:sz w:val="28"/>
          <w:szCs w:val="28"/>
          <w:lang w:val="en-GB"/>
        </w:rPr>
        <w:t xml:space="preserve">levels and trends in child mortality, Report 2020. </w:t>
      </w:r>
      <w:r>
        <w:rPr>
          <w:color w:val="000000"/>
          <w:sz w:val="28"/>
          <w:szCs w:val="28"/>
          <w:lang w:val="en-GB"/>
        </w:rPr>
        <w:t>UNICEF. New York. 2020; p: 2-16</w:t>
      </w:r>
    </w:p>
    <w:p w14:paraId="4D38099E" w14:textId="0A3BC593" w:rsidR="001167F4" w:rsidRPr="001167F4" w:rsidRDefault="001167F4">
      <w:pPr>
        <w:numPr>
          <w:ilvl w:val="0"/>
          <w:numId w:val="3"/>
        </w:numPr>
        <w:spacing w:line="360" w:lineRule="auto"/>
        <w:jc w:val="both"/>
        <w:rPr>
          <w:color w:val="000000"/>
          <w:sz w:val="28"/>
          <w:szCs w:val="28"/>
          <w:lang w:val="en-GB"/>
        </w:rPr>
      </w:pPr>
      <w:r w:rsidRPr="001167F4">
        <w:rPr>
          <w:b/>
          <w:bCs/>
          <w:color w:val="000000"/>
          <w:sz w:val="28"/>
          <w:szCs w:val="28"/>
        </w:rPr>
        <w:t xml:space="preserve">Agency for Statistics and Demographics (ANSD) </w:t>
      </w:r>
      <w:r w:rsidRPr="001167F4">
        <w:rPr>
          <w:b/>
          <w:bCs/>
          <w:color w:val="000000"/>
          <w:sz w:val="28"/>
          <w:szCs w:val="28"/>
          <w:u w:val="single"/>
        </w:rPr>
        <w:t xml:space="preserve">Continuous </w:t>
      </w:r>
      <w:r w:rsidRPr="001167F4">
        <w:rPr>
          <w:color w:val="000000"/>
          <w:sz w:val="28"/>
          <w:szCs w:val="28"/>
        </w:rPr>
        <w:t>Demographic and Health Survey, Key Indicator Report. Dakar. 2023; p:18</w:t>
      </w:r>
    </w:p>
    <w:p w14:paraId="4453E132" w14:textId="2EDA4838" w:rsidR="001167F4" w:rsidRDefault="001167F4">
      <w:pPr>
        <w:pStyle w:val="ListParagraph"/>
        <w:numPr>
          <w:ilvl w:val="0"/>
          <w:numId w:val="3"/>
        </w:numPr>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Coulibaly A. </w:t>
      </w:r>
      <w:r>
        <w:rPr>
          <w:rFonts w:ascii="Times New Roman" w:hAnsi="Times New Roman" w:cs="Times New Roman"/>
          <w:color w:val="000000"/>
          <w:sz w:val="28"/>
          <w:szCs w:val="28"/>
        </w:rPr>
        <w:t>Respiratory distress in term newborns: clinical, etiological and evolutionary aspects. Mémoires de Med. Bamako; 2022</w:t>
      </w:r>
    </w:p>
    <w:p w14:paraId="5D35B4B0" w14:textId="77777777" w:rsidR="001167F4" w:rsidRPr="001167F4" w:rsidRDefault="001167F4">
      <w:pPr>
        <w:pStyle w:val="ListParagraph"/>
        <w:numPr>
          <w:ilvl w:val="0"/>
          <w:numId w:val="3"/>
        </w:numPr>
        <w:spacing w:after="0"/>
        <w:jc w:val="both"/>
        <w:rPr>
          <w:rFonts w:ascii="Times New Roman" w:hAnsi="Times New Roman" w:cs="Times New Roman"/>
          <w:color w:val="000000"/>
          <w:sz w:val="28"/>
          <w:szCs w:val="28"/>
        </w:rPr>
      </w:pPr>
      <w:r w:rsidRPr="001167F4">
        <w:rPr>
          <w:rFonts w:ascii="Times New Roman" w:hAnsi="Times New Roman" w:cs="Times New Roman"/>
          <w:b/>
          <w:color w:val="000000"/>
          <w:sz w:val="28"/>
          <w:szCs w:val="28"/>
        </w:rPr>
        <w:t xml:space="preserve">Zahiri K. </w:t>
      </w:r>
      <w:r w:rsidRPr="001167F4">
        <w:rPr>
          <w:rFonts w:ascii="Times New Roman" w:hAnsi="Times New Roman" w:cs="Times New Roman"/>
          <w:color w:val="000000"/>
          <w:sz w:val="28"/>
          <w:szCs w:val="28"/>
        </w:rPr>
        <w:t>Respiratory distress in term newborns in the neonatology department of the Albert Royer National Children's Hospital in Dakar. Thesis Med. Dakar: UCAD/FMPO; 2015 Issue No. 65</w:t>
      </w:r>
    </w:p>
    <w:p w14:paraId="5C7991BC" w14:textId="071156E7" w:rsidR="001167F4" w:rsidRDefault="001167F4">
      <w:pPr>
        <w:pStyle w:val="ListParagraph"/>
        <w:numPr>
          <w:ilvl w:val="0"/>
          <w:numId w:val="3"/>
        </w:numPr>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Siham B, Asma B </w:t>
      </w:r>
      <w:r>
        <w:rPr>
          <w:rFonts w:ascii="Times New Roman" w:hAnsi="Times New Roman" w:cs="Times New Roman"/>
          <w:color w:val="000000"/>
          <w:sz w:val="28"/>
          <w:szCs w:val="28"/>
        </w:rPr>
        <w:t xml:space="preserve">Respiratory distress in newborns, Med. Memoirs, </w:t>
      </w:r>
      <w:proofErr w:type="gramStart"/>
      <w:r>
        <w:rPr>
          <w:rFonts w:ascii="Times New Roman" w:hAnsi="Times New Roman" w:cs="Times New Roman"/>
          <w:color w:val="000000"/>
          <w:sz w:val="28"/>
          <w:szCs w:val="28"/>
        </w:rPr>
        <w:t>Alger ;</w:t>
      </w:r>
      <w:proofErr w:type="gramEnd"/>
      <w:r>
        <w:rPr>
          <w:rFonts w:ascii="Times New Roman" w:hAnsi="Times New Roman" w:cs="Times New Roman"/>
          <w:color w:val="000000"/>
          <w:sz w:val="28"/>
          <w:szCs w:val="28"/>
        </w:rPr>
        <w:t xml:space="preserve"> 2017</w:t>
      </w:r>
    </w:p>
    <w:p w14:paraId="69864D3C" w14:textId="77777777" w:rsidR="002564E1" w:rsidRPr="00707C70" w:rsidRDefault="002564E1">
      <w:pPr>
        <w:pStyle w:val="ListParagraph"/>
        <w:numPr>
          <w:ilvl w:val="0"/>
          <w:numId w:val="3"/>
        </w:numPr>
        <w:spacing w:beforeAutospacing="1" w:afterAutospacing="1"/>
        <w:textAlignment w:val="baseline"/>
        <w:outlineLvl w:val="0"/>
        <w:rPr>
          <w:rFonts w:ascii="Times New Roman" w:hAnsi="Times New Roman" w:cs="Times New Roman"/>
          <w:color w:val="303235"/>
          <w:kern w:val="36"/>
          <w:sz w:val="28"/>
          <w:szCs w:val="28"/>
          <w:lang w:val="en-US"/>
        </w:rPr>
      </w:pPr>
      <w:r w:rsidRPr="00707C70">
        <w:rPr>
          <w:rFonts w:ascii="Times New Roman" w:hAnsi="Times New Roman" w:cs="Times New Roman"/>
          <w:b/>
          <w:bCs/>
          <w:color w:val="1A1A1A"/>
          <w:sz w:val="28"/>
          <w:szCs w:val="28"/>
          <w:lang w:val="en-US"/>
        </w:rPr>
        <w:t>Apostolos N.</w:t>
      </w:r>
      <w:r w:rsidRPr="00707C70">
        <w:rPr>
          <w:rFonts w:ascii="Times New Roman" w:hAnsi="Times New Roman" w:cs="Times New Roman"/>
          <w:color w:val="1A1A1A"/>
          <w:sz w:val="28"/>
          <w:szCs w:val="28"/>
          <w:lang w:val="en-US"/>
        </w:rPr>
        <w:t xml:space="preserve"> </w:t>
      </w:r>
      <w:proofErr w:type="gramStart"/>
      <w:r w:rsidRPr="00707C70">
        <w:rPr>
          <w:rFonts w:ascii="Times New Roman" w:hAnsi="Times New Roman" w:cs="Times New Roman"/>
          <w:color w:val="1A1A1A"/>
          <w:sz w:val="28"/>
          <w:szCs w:val="28"/>
          <w:lang w:val="en-US"/>
        </w:rPr>
        <w:t xml:space="preserve">Papageorgiou </w:t>
      </w:r>
      <w:r w:rsidRPr="00707C70">
        <w:rPr>
          <w:rFonts w:ascii="Times New Roman" w:hAnsi="Times New Roman" w:cs="Times New Roman"/>
          <w:color w:val="1A1A1A"/>
          <w:sz w:val="28"/>
          <w:szCs w:val="28"/>
          <w:bdr w:val="none" w:sz="0" w:space="0" w:color="auto" w:frame="1"/>
          <w:lang w:val="en-US"/>
        </w:rPr>
        <w:t>;</w:t>
      </w:r>
      <w:proofErr w:type="gramEnd"/>
      <w:r w:rsidRPr="00707C70">
        <w:rPr>
          <w:rFonts w:ascii="Times New Roman" w:hAnsi="Times New Roman" w:cs="Times New Roman"/>
          <w:color w:val="1A1A1A"/>
          <w:sz w:val="28"/>
          <w:szCs w:val="28"/>
          <w:bdr w:val="none" w:sz="0" w:space="0" w:color="auto" w:frame="1"/>
          <w:lang w:val="en-US"/>
        </w:rPr>
        <w:t xml:space="preserve"> </w:t>
      </w:r>
      <w:r w:rsidRPr="00707C70">
        <w:rPr>
          <w:rFonts w:ascii="Times New Roman" w:hAnsi="Times New Roman" w:cs="Times New Roman"/>
          <w:color w:val="1A1A1A"/>
          <w:sz w:val="28"/>
          <w:szCs w:val="28"/>
          <w:lang w:val="en-US"/>
        </w:rPr>
        <w:t xml:space="preserve">Eleanor Colle </w:t>
      </w:r>
      <w:r w:rsidRPr="00707C70">
        <w:rPr>
          <w:rFonts w:ascii="Times New Roman" w:hAnsi="Times New Roman" w:cs="Times New Roman"/>
          <w:color w:val="1A1A1A"/>
          <w:sz w:val="28"/>
          <w:szCs w:val="28"/>
          <w:bdr w:val="none" w:sz="0" w:space="0" w:color="auto" w:frame="1"/>
          <w:lang w:val="en-US"/>
        </w:rPr>
        <w:t xml:space="preserve">; </w:t>
      </w:r>
      <w:proofErr w:type="spellStart"/>
      <w:r w:rsidRPr="00707C70">
        <w:rPr>
          <w:rFonts w:ascii="Times New Roman" w:hAnsi="Times New Roman" w:cs="Times New Roman"/>
          <w:color w:val="1A1A1A"/>
          <w:sz w:val="28"/>
          <w:szCs w:val="28"/>
          <w:lang w:val="en-US"/>
        </w:rPr>
        <w:t>Evangelia</w:t>
      </w:r>
      <w:proofErr w:type="spellEnd"/>
      <w:r w:rsidRPr="00707C70">
        <w:rPr>
          <w:rFonts w:ascii="Times New Roman" w:hAnsi="Times New Roman" w:cs="Times New Roman"/>
          <w:color w:val="1A1A1A"/>
          <w:sz w:val="28"/>
          <w:szCs w:val="28"/>
          <w:lang w:val="en-US"/>
        </w:rPr>
        <w:t xml:space="preserve"> </w:t>
      </w:r>
      <w:proofErr w:type="spellStart"/>
      <w:r w:rsidRPr="00707C70">
        <w:rPr>
          <w:rFonts w:ascii="Times New Roman" w:hAnsi="Times New Roman" w:cs="Times New Roman"/>
          <w:color w:val="1A1A1A"/>
          <w:sz w:val="28"/>
          <w:szCs w:val="28"/>
          <w:lang w:val="en-US"/>
        </w:rPr>
        <w:t>Farri-Kostopoulos</w:t>
      </w:r>
      <w:proofErr w:type="spellEnd"/>
      <w:r w:rsidRPr="00707C70">
        <w:rPr>
          <w:rFonts w:ascii="Times New Roman" w:hAnsi="Times New Roman" w:cs="Times New Roman"/>
          <w:color w:val="1A1A1A"/>
          <w:sz w:val="28"/>
          <w:szCs w:val="28"/>
          <w:lang w:val="en-US"/>
        </w:rPr>
        <w:t xml:space="preserve"> </w:t>
      </w:r>
      <w:r w:rsidRPr="00707C70">
        <w:rPr>
          <w:rFonts w:ascii="Times New Roman" w:hAnsi="Times New Roman" w:cs="Times New Roman"/>
          <w:color w:val="1A1A1A"/>
          <w:sz w:val="28"/>
          <w:szCs w:val="28"/>
          <w:bdr w:val="none" w:sz="0" w:space="0" w:color="auto" w:frame="1"/>
          <w:lang w:val="en-US"/>
        </w:rPr>
        <w:t xml:space="preserve">; </w:t>
      </w:r>
      <w:r w:rsidRPr="00707C70">
        <w:rPr>
          <w:rFonts w:ascii="Times New Roman" w:hAnsi="Times New Roman" w:cs="Times New Roman"/>
          <w:color w:val="1A1A1A"/>
          <w:sz w:val="28"/>
          <w:szCs w:val="28"/>
          <w:lang w:val="en-US"/>
        </w:rPr>
        <w:t xml:space="preserve">Morrie M. Gelfand </w:t>
      </w:r>
      <w:r w:rsidRPr="00707C70">
        <w:rPr>
          <w:rFonts w:ascii="Times New Roman" w:hAnsi="Times New Roman" w:cs="Times New Roman"/>
          <w:color w:val="303235"/>
          <w:kern w:val="36"/>
          <w:sz w:val="28"/>
          <w:szCs w:val="28"/>
          <w:lang w:val="en-US"/>
        </w:rPr>
        <w:t xml:space="preserve">Incidence of Respiratory Distress Syndrome Following Antenatal Betamethasone: Role of Sex, Type of Delivery, and Prolonged Rupture of Membranes </w:t>
      </w:r>
      <w:r w:rsidRPr="00707C70">
        <w:rPr>
          <w:rFonts w:ascii="Times New Roman" w:hAnsi="Times New Roman" w:cs="Times New Roman"/>
          <w:color w:val="303235"/>
          <w:kern w:val="36"/>
          <w:sz w:val="28"/>
          <w:szCs w:val="28"/>
          <w:bdr w:val="none" w:sz="0" w:space="0" w:color="auto" w:frame="1"/>
          <w:lang w:val="en-US"/>
        </w:rPr>
        <w:t>Available to Purchase</w:t>
      </w:r>
    </w:p>
    <w:p w14:paraId="659E593F" w14:textId="604DF041" w:rsidR="003B66F4" w:rsidRPr="00707C70" w:rsidRDefault="002564E1" w:rsidP="002564E1">
      <w:pPr>
        <w:pStyle w:val="ListParagraph"/>
        <w:numPr>
          <w:ilvl w:val="0"/>
          <w:numId w:val="0"/>
        </w:numPr>
        <w:ind w:left="720"/>
        <w:textAlignment w:val="baseline"/>
        <w:rPr>
          <w:rFonts w:ascii="Times New Roman" w:hAnsi="Times New Roman" w:cs="Times New Roman"/>
          <w:color w:val="1A1A1A"/>
          <w:sz w:val="28"/>
          <w:szCs w:val="28"/>
          <w:lang w:val="en-US"/>
        </w:rPr>
      </w:pPr>
      <w:r w:rsidRPr="00707C70">
        <w:rPr>
          <w:rFonts w:ascii="Times New Roman" w:hAnsi="Times New Roman" w:cs="Times New Roman"/>
          <w:color w:val="1A1A1A"/>
          <w:sz w:val="28"/>
          <w:szCs w:val="28"/>
          <w:bdr w:val="none" w:sz="0" w:space="0" w:color="auto" w:frame="1"/>
          <w:lang w:val="en-US"/>
        </w:rPr>
        <w:t xml:space="preserve">Pediatrics </w:t>
      </w:r>
      <w:r w:rsidRPr="00707C70">
        <w:rPr>
          <w:rFonts w:ascii="Times New Roman" w:hAnsi="Times New Roman" w:cs="Times New Roman"/>
          <w:color w:val="1A1A1A"/>
          <w:sz w:val="28"/>
          <w:szCs w:val="28"/>
          <w:lang w:val="en-US"/>
        </w:rPr>
        <w:t>(1981) 67 (5): 614–617.</w:t>
      </w:r>
    </w:p>
    <w:p w14:paraId="278ABDDB" w14:textId="77777777" w:rsidR="00104250" w:rsidRPr="00104250" w:rsidRDefault="00104250">
      <w:pPr>
        <w:pStyle w:val="ListParagraph"/>
        <w:numPr>
          <w:ilvl w:val="0"/>
          <w:numId w:val="3"/>
        </w:numPr>
        <w:spacing w:after="0"/>
        <w:jc w:val="both"/>
        <w:rPr>
          <w:rFonts w:ascii="Times New Roman" w:hAnsi="Times New Roman" w:cs="Times New Roman"/>
          <w:color w:val="000000"/>
          <w:sz w:val="28"/>
          <w:szCs w:val="28"/>
        </w:rPr>
      </w:pPr>
      <w:r w:rsidRPr="00104250">
        <w:rPr>
          <w:rFonts w:ascii="Times New Roman" w:hAnsi="Times New Roman" w:cs="Times New Roman"/>
          <w:b/>
          <w:bCs/>
          <w:color w:val="000000"/>
          <w:sz w:val="28"/>
          <w:szCs w:val="28"/>
        </w:rPr>
        <w:t xml:space="preserve">Cesar L. Nini, Geovanny F. Perez et al. Characterization of sex-based DNA </w:t>
      </w:r>
      <w:r w:rsidRPr="00104250">
        <w:rPr>
          <w:rFonts w:ascii="Times New Roman" w:hAnsi="Times New Roman" w:cs="Times New Roman"/>
          <w:color w:val="000000"/>
          <w:sz w:val="28"/>
          <w:szCs w:val="28"/>
        </w:rPr>
        <w:t>methylation signatures in the respiratory tract during infancy. Scientific articles. 2018; p: 1-4</w:t>
      </w:r>
    </w:p>
    <w:p w14:paraId="7FA3AE1A" w14:textId="3F158E34" w:rsidR="00104250" w:rsidRPr="00104250" w:rsidRDefault="00104250">
      <w:pPr>
        <w:pStyle w:val="ListParagraph"/>
        <w:numPr>
          <w:ilvl w:val="0"/>
          <w:numId w:val="3"/>
        </w:numPr>
        <w:spacing w:after="0"/>
        <w:jc w:val="both"/>
        <w:rPr>
          <w:rFonts w:ascii="Times New Roman" w:hAnsi="Times New Roman" w:cs="Times New Roman"/>
          <w:color w:val="000000"/>
          <w:sz w:val="28"/>
          <w:szCs w:val="28"/>
        </w:rPr>
      </w:pPr>
      <w:r w:rsidRPr="00104250">
        <w:rPr>
          <w:rFonts w:ascii="Times New Roman" w:hAnsi="Times New Roman" w:cs="Times New Roman"/>
          <w:b/>
          <w:color w:val="000000"/>
          <w:sz w:val="28"/>
          <w:szCs w:val="28"/>
        </w:rPr>
        <w:lastRenderedPageBreak/>
        <w:t xml:space="preserve">Kouyaté MM. </w:t>
      </w:r>
      <w:r w:rsidR="00707C70" w:rsidRPr="00104250">
        <w:rPr>
          <w:rFonts w:ascii="Times New Roman" w:hAnsi="Times New Roman" w:cs="Times New Roman"/>
          <w:color w:val="000000"/>
          <w:sz w:val="28"/>
          <w:szCs w:val="28"/>
        </w:rPr>
        <w:t>Epidemiological and clinical study of respiratory distress at the reception of the pediatric department of the reference health center of the commune V. Th D Med. Bamako; 2018</w:t>
      </w:r>
    </w:p>
    <w:p w14:paraId="2A34A0B4" w14:textId="0A7F5DB2" w:rsidR="003B66F4" w:rsidRDefault="00104250">
      <w:pPr>
        <w:pStyle w:val="ListParagraph"/>
        <w:numPr>
          <w:ilvl w:val="0"/>
          <w:numId w:val="3"/>
        </w:numPr>
        <w:spacing w:after="0"/>
        <w:jc w:val="both"/>
        <w:rPr>
          <w:rFonts w:ascii="Times New Roman" w:hAnsi="Times New Roman" w:cs="Times New Roman"/>
          <w:color w:val="000000"/>
          <w:sz w:val="28"/>
          <w:szCs w:val="28"/>
        </w:rPr>
      </w:pPr>
      <w:proofErr w:type="spellStart"/>
      <w:r w:rsidRPr="00104250">
        <w:rPr>
          <w:rFonts w:ascii="Times New Roman" w:hAnsi="Times New Roman" w:cs="Times New Roman"/>
          <w:b/>
          <w:bCs/>
          <w:color w:val="000000"/>
          <w:sz w:val="28"/>
          <w:szCs w:val="28"/>
        </w:rPr>
        <w:t>Hamak</w:t>
      </w:r>
      <w:proofErr w:type="spellEnd"/>
      <w:r w:rsidRPr="00104250">
        <w:rPr>
          <w:rFonts w:ascii="Times New Roman" w:hAnsi="Times New Roman" w:cs="Times New Roman"/>
          <w:b/>
          <w:bCs/>
          <w:color w:val="000000"/>
          <w:sz w:val="28"/>
          <w:szCs w:val="28"/>
        </w:rPr>
        <w:t xml:space="preserve"> A, </w:t>
      </w:r>
      <w:proofErr w:type="spellStart"/>
      <w:r w:rsidRPr="00104250">
        <w:rPr>
          <w:rFonts w:ascii="Times New Roman" w:hAnsi="Times New Roman" w:cs="Times New Roman"/>
          <w:b/>
          <w:bCs/>
          <w:color w:val="000000"/>
          <w:sz w:val="28"/>
          <w:szCs w:val="28"/>
        </w:rPr>
        <w:t>Mesnaoui</w:t>
      </w:r>
      <w:proofErr w:type="spellEnd"/>
      <w:r w:rsidRPr="00104250">
        <w:rPr>
          <w:rFonts w:ascii="Times New Roman" w:hAnsi="Times New Roman" w:cs="Times New Roman"/>
          <w:b/>
          <w:bCs/>
          <w:color w:val="000000"/>
          <w:sz w:val="28"/>
          <w:szCs w:val="28"/>
        </w:rPr>
        <w:t xml:space="preserve"> M, </w:t>
      </w:r>
      <w:proofErr w:type="spellStart"/>
      <w:r w:rsidRPr="00104250">
        <w:rPr>
          <w:rFonts w:ascii="Times New Roman" w:hAnsi="Times New Roman" w:cs="Times New Roman"/>
          <w:b/>
          <w:bCs/>
          <w:color w:val="000000"/>
          <w:sz w:val="28"/>
          <w:szCs w:val="28"/>
        </w:rPr>
        <w:t>Habzi</w:t>
      </w:r>
      <w:proofErr w:type="spellEnd"/>
      <w:r w:rsidRPr="00104250">
        <w:rPr>
          <w:rFonts w:ascii="Times New Roman" w:hAnsi="Times New Roman" w:cs="Times New Roman"/>
          <w:b/>
          <w:bCs/>
          <w:color w:val="000000"/>
          <w:sz w:val="28"/>
          <w:szCs w:val="28"/>
        </w:rPr>
        <w:t xml:space="preserve"> A, </w:t>
      </w:r>
      <w:proofErr w:type="spellStart"/>
      <w:r w:rsidRPr="00104250">
        <w:rPr>
          <w:rFonts w:ascii="Times New Roman" w:hAnsi="Times New Roman" w:cs="Times New Roman"/>
          <w:b/>
          <w:bCs/>
          <w:color w:val="000000"/>
          <w:sz w:val="28"/>
          <w:szCs w:val="28"/>
        </w:rPr>
        <w:t>Benomar</w:t>
      </w:r>
      <w:proofErr w:type="spellEnd"/>
      <w:r w:rsidRPr="00104250">
        <w:rPr>
          <w:rFonts w:ascii="Times New Roman" w:hAnsi="Times New Roman" w:cs="Times New Roman"/>
          <w:b/>
          <w:bCs/>
          <w:color w:val="000000"/>
          <w:sz w:val="28"/>
          <w:szCs w:val="28"/>
        </w:rPr>
        <w:t xml:space="preserve"> S. </w:t>
      </w:r>
      <w:r w:rsidRPr="00104250">
        <w:rPr>
          <w:rFonts w:ascii="Times New Roman" w:hAnsi="Times New Roman" w:cs="Times New Roman"/>
          <w:color w:val="000000"/>
          <w:sz w:val="28"/>
          <w:szCs w:val="28"/>
        </w:rPr>
        <w:t xml:space="preserve">Artificial ventilation of the newborn. </w:t>
      </w:r>
      <w:hyperlink r:id="rId11" w:history="1">
        <w:r w:rsidRPr="00631B57">
          <w:rPr>
            <w:rStyle w:val="Hyperlink"/>
            <w:rFonts w:ascii="Times New Roman" w:hAnsi="Times New Roman" w:cs="Times New Roman"/>
            <w:sz w:val="28"/>
            <w:szCs w:val="28"/>
          </w:rPr>
          <w:t xml:space="preserve">www.santemaghreb.com consulted on July 15 </w:t>
        </w:r>
      </w:hyperlink>
      <w:r w:rsidRPr="00104250">
        <w:rPr>
          <w:rFonts w:ascii="Times New Roman" w:hAnsi="Times New Roman" w:cs="Times New Roman"/>
          <w:color w:val="000000"/>
          <w:sz w:val="28"/>
          <w:szCs w:val="28"/>
        </w:rPr>
        <w:t>, 2024 at 1:11 p.m.</w:t>
      </w:r>
    </w:p>
    <w:p w14:paraId="76371157" w14:textId="7874C1E4" w:rsidR="00104250" w:rsidRPr="00104250" w:rsidRDefault="00104250">
      <w:pPr>
        <w:pStyle w:val="ListParagraph"/>
        <w:numPr>
          <w:ilvl w:val="0"/>
          <w:numId w:val="3"/>
        </w:numPr>
        <w:spacing w:after="0"/>
        <w:jc w:val="both"/>
        <w:rPr>
          <w:rFonts w:ascii="Times New Roman" w:hAnsi="Times New Roman" w:cs="Times New Roman"/>
          <w:color w:val="000000"/>
          <w:sz w:val="28"/>
          <w:szCs w:val="28"/>
        </w:rPr>
      </w:pPr>
      <w:r w:rsidRPr="00104250">
        <w:rPr>
          <w:rFonts w:ascii="Times New Roman" w:hAnsi="Times New Roman" w:cs="Times New Roman"/>
          <w:b/>
          <w:color w:val="000000"/>
          <w:sz w:val="28"/>
          <w:szCs w:val="28"/>
          <w:lang w:val="en-US"/>
        </w:rPr>
        <w:t xml:space="preserve">Gaultier </w:t>
      </w:r>
      <w:proofErr w:type="gramStart"/>
      <w:r w:rsidRPr="00104250">
        <w:rPr>
          <w:rFonts w:ascii="Times New Roman" w:hAnsi="Times New Roman" w:cs="Times New Roman"/>
          <w:b/>
          <w:color w:val="000000"/>
          <w:sz w:val="28"/>
          <w:szCs w:val="28"/>
          <w:lang w:val="en-US"/>
        </w:rPr>
        <w:t xml:space="preserve">CL </w:t>
      </w:r>
      <w:r w:rsidRPr="00104250">
        <w:rPr>
          <w:rFonts w:ascii="Times New Roman" w:hAnsi="Times New Roman" w:cs="Times New Roman"/>
          <w:color w:val="000000"/>
          <w:sz w:val="28"/>
          <w:szCs w:val="28"/>
          <w:lang w:val="en-US"/>
        </w:rPr>
        <w:t>.</w:t>
      </w:r>
      <w:proofErr w:type="gramEnd"/>
      <w:r w:rsidRPr="00104250">
        <w:rPr>
          <w:rFonts w:ascii="Times New Roman" w:hAnsi="Times New Roman" w:cs="Times New Roman"/>
          <w:color w:val="000000"/>
          <w:sz w:val="28"/>
          <w:szCs w:val="28"/>
          <w:lang w:val="en-GB"/>
        </w:rPr>
        <w:t xml:space="preserve"> </w:t>
      </w:r>
      <w:r w:rsidRPr="00104250">
        <w:rPr>
          <w:rFonts w:ascii="Times New Roman" w:hAnsi="Times New Roman" w:cs="Times New Roman"/>
          <w:color w:val="000000"/>
          <w:sz w:val="28"/>
          <w:szCs w:val="28"/>
          <w:lang w:val="en-US"/>
        </w:rPr>
        <w:t xml:space="preserve">Cardio respiratory adaptation during sleep in infants and children. </w:t>
      </w:r>
      <w:proofErr w:type="spellStart"/>
      <w:r w:rsidRPr="00104250">
        <w:rPr>
          <w:rFonts w:ascii="Times New Roman" w:hAnsi="Times New Roman" w:cs="Times New Roman"/>
          <w:color w:val="000000"/>
          <w:sz w:val="28"/>
          <w:szCs w:val="28"/>
        </w:rPr>
        <w:t>Pediatr</w:t>
      </w:r>
      <w:proofErr w:type="spellEnd"/>
      <w:r w:rsidRPr="00104250">
        <w:rPr>
          <w:rFonts w:ascii="Times New Roman" w:hAnsi="Times New Roman" w:cs="Times New Roman"/>
          <w:color w:val="000000"/>
          <w:sz w:val="28"/>
          <w:szCs w:val="28"/>
        </w:rPr>
        <w:t xml:space="preserve"> Pulmonol.1995; 19:105-17105-17</w:t>
      </w:r>
    </w:p>
    <w:p w14:paraId="474BFFDB" w14:textId="057881DE" w:rsidR="00152114" w:rsidRPr="00152114" w:rsidRDefault="00152114">
      <w:pPr>
        <w:pStyle w:val="ListParagraph"/>
        <w:numPr>
          <w:ilvl w:val="0"/>
          <w:numId w:val="3"/>
        </w:numPr>
        <w:tabs>
          <w:tab w:val="left" w:pos="3431"/>
        </w:tabs>
        <w:spacing w:after="0"/>
        <w:jc w:val="both"/>
        <w:rPr>
          <w:rFonts w:ascii="Times New Roman" w:hAnsi="Times New Roman" w:cs="Times New Roman"/>
          <w:color w:val="000000"/>
          <w:sz w:val="28"/>
          <w:szCs w:val="28"/>
        </w:rPr>
      </w:pPr>
      <w:proofErr w:type="spellStart"/>
      <w:r w:rsidRPr="00152114">
        <w:rPr>
          <w:rFonts w:ascii="Times New Roman" w:hAnsi="Times New Roman" w:cs="Times New Roman"/>
          <w:b/>
          <w:color w:val="000000"/>
          <w:sz w:val="28"/>
          <w:szCs w:val="28"/>
        </w:rPr>
        <w:t>Chnayna</w:t>
      </w:r>
      <w:proofErr w:type="spellEnd"/>
      <w:r w:rsidRPr="00152114">
        <w:rPr>
          <w:rFonts w:ascii="Times New Roman" w:hAnsi="Times New Roman" w:cs="Times New Roman"/>
          <w:b/>
          <w:color w:val="000000"/>
          <w:sz w:val="28"/>
          <w:szCs w:val="28"/>
        </w:rPr>
        <w:t xml:space="preserve"> A, </w:t>
      </w:r>
      <w:proofErr w:type="spellStart"/>
      <w:r w:rsidRPr="00152114">
        <w:rPr>
          <w:rFonts w:ascii="Times New Roman" w:hAnsi="Times New Roman" w:cs="Times New Roman"/>
          <w:b/>
          <w:color w:val="000000"/>
          <w:sz w:val="28"/>
          <w:szCs w:val="28"/>
        </w:rPr>
        <w:t>Thionois</w:t>
      </w:r>
      <w:proofErr w:type="spellEnd"/>
      <w:r w:rsidRPr="00152114">
        <w:rPr>
          <w:rFonts w:ascii="Times New Roman" w:hAnsi="Times New Roman" w:cs="Times New Roman"/>
          <w:b/>
          <w:color w:val="000000"/>
          <w:sz w:val="28"/>
          <w:szCs w:val="28"/>
        </w:rPr>
        <w:t xml:space="preserve"> S, </w:t>
      </w:r>
      <w:proofErr w:type="spellStart"/>
      <w:r w:rsidRPr="00152114">
        <w:rPr>
          <w:rFonts w:ascii="Times New Roman" w:hAnsi="Times New Roman" w:cs="Times New Roman"/>
          <w:b/>
          <w:color w:val="000000"/>
          <w:sz w:val="28"/>
          <w:szCs w:val="28"/>
        </w:rPr>
        <w:t>Saliba</w:t>
      </w:r>
      <w:proofErr w:type="spellEnd"/>
      <w:r w:rsidRPr="00152114">
        <w:rPr>
          <w:rFonts w:ascii="Times New Roman" w:hAnsi="Times New Roman" w:cs="Times New Roman"/>
          <w:b/>
          <w:color w:val="000000"/>
          <w:sz w:val="28"/>
          <w:szCs w:val="28"/>
        </w:rPr>
        <w:t xml:space="preserve"> E, </w:t>
      </w:r>
      <w:proofErr w:type="spellStart"/>
      <w:r w:rsidRPr="00152114">
        <w:rPr>
          <w:rFonts w:ascii="Times New Roman" w:hAnsi="Times New Roman" w:cs="Times New Roman"/>
          <w:b/>
          <w:color w:val="000000"/>
          <w:sz w:val="28"/>
          <w:szCs w:val="28"/>
        </w:rPr>
        <w:t>Cantagrel</w:t>
      </w:r>
      <w:proofErr w:type="spellEnd"/>
      <w:r w:rsidRPr="00152114">
        <w:rPr>
          <w:rFonts w:ascii="Times New Roman" w:hAnsi="Times New Roman" w:cs="Times New Roman"/>
          <w:b/>
          <w:color w:val="000000"/>
          <w:sz w:val="28"/>
          <w:szCs w:val="28"/>
        </w:rPr>
        <w:t xml:space="preserve"> S, </w:t>
      </w:r>
      <w:proofErr w:type="spellStart"/>
      <w:r w:rsidRPr="00152114">
        <w:rPr>
          <w:rFonts w:ascii="Times New Roman" w:hAnsi="Times New Roman" w:cs="Times New Roman"/>
          <w:b/>
          <w:color w:val="000000"/>
          <w:sz w:val="28"/>
          <w:szCs w:val="28"/>
        </w:rPr>
        <w:t>Tcssicr</w:t>
      </w:r>
      <w:proofErr w:type="spellEnd"/>
      <w:r w:rsidRPr="00152114">
        <w:rPr>
          <w:rFonts w:ascii="Times New Roman" w:hAnsi="Times New Roman" w:cs="Times New Roman"/>
          <w:b/>
          <w:color w:val="000000"/>
          <w:sz w:val="28"/>
          <w:szCs w:val="28"/>
        </w:rPr>
        <w:t xml:space="preserve"> V, </w:t>
      </w:r>
      <w:r w:rsidRPr="00152114">
        <w:rPr>
          <w:rFonts w:ascii="Times New Roman" w:hAnsi="Times New Roman" w:cs="Times New Roman"/>
          <w:color w:val="000000"/>
          <w:sz w:val="28"/>
          <w:szCs w:val="28"/>
        </w:rPr>
        <w:t xml:space="preserve">Neonatal respiratory distress at the maternity and neonatology center of Tunis: new epidemiological profile. J. </w:t>
      </w:r>
      <w:proofErr w:type="spellStart"/>
      <w:r w:rsidRPr="00152114">
        <w:rPr>
          <w:rFonts w:ascii="Times New Roman" w:hAnsi="Times New Roman" w:cs="Times New Roman"/>
          <w:color w:val="000000"/>
          <w:sz w:val="28"/>
          <w:szCs w:val="28"/>
        </w:rPr>
        <w:t>Magh</w:t>
      </w:r>
      <w:proofErr w:type="spellEnd"/>
      <w:r w:rsidRPr="00152114">
        <w:rPr>
          <w:rFonts w:ascii="Times New Roman" w:hAnsi="Times New Roman" w:cs="Times New Roman"/>
          <w:color w:val="000000"/>
          <w:sz w:val="28"/>
          <w:szCs w:val="28"/>
        </w:rPr>
        <w:t xml:space="preserve"> A </w:t>
      </w:r>
      <w:proofErr w:type="spellStart"/>
      <w:r w:rsidRPr="00152114">
        <w:rPr>
          <w:rFonts w:ascii="Times New Roman" w:hAnsi="Times New Roman" w:cs="Times New Roman"/>
          <w:color w:val="000000"/>
          <w:sz w:val="28"/>
          <w:szCs w:val="28"/>
        </w:rPr>
        <w:t>Réa</w:t>
      </w:r>
      <w:proofErr w:type="spellEnd"/>
      <w:r w:rsidRPr="00152114">
        <w:rPr>
          <w:rFonts w:ascii="Times New Roman" w:hAnsi="Times New Roman" w:cs="Times New Roman"/>
          <w:color w:val="000000"/>
          <w:sz w:val="28"/>
          <w:szCs w:val="28"/>
        </w:rPr>
        <w:t xml:space="preserve">. Med. </w:t>
      </w:r>
      <w:proofErr w:type="spellStart"/>
      <w:proofErr w:type="gramStart"/>
      <w:r w:rsidRPr="00152114">
        <w:rPr>
          <w:rFonts w:ascii="Times New Roman" w:hAnsi="Times New Roman" w:cs="Times New Roman"/>
          <w:color w:val="000000"/>
          <w:sz w:val="28"/>
          <w:szCs w:val="28"/>
        </w:rPr>
        <w:t>Urg</w:t>
      </w:r>
      <w:proofErr w:type="spellEnd"/>
      <w:r w:rsidRPr="00152114">
        <w:rPr>
          <w:rFonts w:ascii="Times New Roman" w:hAnsi="Times New Roman" w:cs="Times New Roman"/>
          <w:color w:val="000000"/>
          <w:sz w:val="28"/>
          <w:szCs w:val="28"/>
        </w:rPr>
        <w:t xml:space="preserve"> .</w:t>
      </w:r>
      <w:proofErr w:type="gramEnd"/>
      <w:r w:rsidRPr="00152114">
        <w:rPr>
          <w:rFonts w:ascii="Times New Roman" w:hAnsi="Times New Roman" w:cs="Times New Roman"/>
          <w:color w:val="000000"/>
          <w:sz w:val="28"/>
          <w:szCs w:val="28"/>
        </w:rPr>
        <w:t xml:space="preserve"> </w:t>
      </w:r>
      <w:proofErr w:type="gramStart"/>
      <w:r w:rsidRPr="00152114">
        <w:rPr>
          <w:rFonts w:ascii="Times New Roman" w:hAnsi="Times New Roman" w:cs="Times New Roman"/>
          <w:color w:val="000000"/>
          <w:sz w:val="28"/>
          <w:szCs w:val="28"/>
        </w:rPr>
        <w:t>2005;12:152</w:t>
      </w:r>
      <w:proofErr w:type="gramEnd"/>
      <w:r w:rsidRPr="00152114">
        <w:rPr>
          <w:rFonts w:ascii="Times New Roman" w:hAnsi="Times New Roman" w:cs="Times New Roman"/>
          <w:color w:val="000000"/>
          <w:sz w:val="28"/>
          <w:szCs w:val="28"/>
        </w:rPr>
        <w:t>-157</w:t>
      </w:r>
    </w:p>
    <w:p w14:paraId="49A35956" w14:textId="5236321C" w:rsidR="00152114" w:rsidRPr="00152114" w:rsidRDefault="00152114">
      <w:pPr>
        <w:pStyle w:val="ListParagraph"/>
        <w:numPr>
          <w:ilvl w:val="0"/>
          <w:numId w:val="3"/>
        </w:numPr>
        <w:tabs>
          <w:tab w:val="left" w:pos="3431"/>
        </w:tabs>
        <w:spacing w:after="0"/>
        <w:jc w:val="both"/>
        <w:rPr>
          <w:rFonts w:ascii="Times New Roman" w:hAnsi="Times New Roman" w:cs="Times New Roman"/>
          <w:color w:val="000000"/>
          <w:sz w:val="28"/>
          <w:szCs w:val="28"/>
        </w:rPr>
      </w:pPr>
      <w:proofErr w:type="spellStart"/>
      <w:r w:rsidRPr="00152114">
        <w:rPr>
          <w:rFonts w:ascii="Times New Roman" w:hAnsi="Times New Roman" w:cs="Times New Roman"/>
          <w:b/>
          <w:color w:val="000000"/>
          <w:sz w:val="28"/>
          <w:szCs w:val="28"/>
        </w:rPr>
        <w:t>Chemin</w:t>
      </w:r>
      <w:proofErr w:type="spellEnd"/>
      <w:r w:rsidRPr="00152114">
        <w:rPr>
          <w:rFonts w:ascii="Times New Roman" w:hAnsi="Times New Roman" w:cs="Times New Roman"/>
          <w:b/>
          <w:color w:val="000000"/>
          <w:sz w:val="28"/>
          <w:szCs w:val="28"/>
        </w:rPr>
        <w:t xml:space="preserve"> A, </w:t>
      </w:r>
      <w:proofErr w:type="spellStart"/>
      <w:r w:rsidRPr="00152114">
        <w:rPr>
          <w:rFonts w:ascii="Times New Roman" w:hAnsi="Times New Roman" w:cs="Times New Roman"/>
          <w:b/>
          <w:color w:val="000000"/>
          <w:sz w:val="28"/>
          <w:szCs w:val="28"/>
        </w:rPr>
        <w:t>Thionois</w:t>
      </w:r>
      <w:proofErr w:type="spellEnd"/>
      <w:r w:rsidRPr="00152114">
        <w:rPr>
          <w:rFonts w:ascii="Times New Roman" w:hAnsi="Times New Roman" w:cs="Times New Roman"/>
          <w:b/>
          <w:color w:val="000000"/>
          <w:sz w:val="28"/>
          <w:szCs w:val="28"/>
        </w:rPr>
        <w:t xml:space="preserve"> S, </w:t>
      </w:r>
      <w:proofErr w:type="spellStart"/>
      <w:r w:rsidRPr="00152114">
        <w:rPr>
          <w:rFonts w:ascii="Times New Roman" w:hAnsi="Times New Roman" w:cs="Times New Roman"/>
          <w:b/>
          <w:color w:val="000000"/>
          <w:sz w:val="28"/>
          <w:szCs w:val="28"/>
        </w:rPr>
        <w:t>Saliba</w:t>
      </w:r>
      <w:proofErr w:type="spellEnd"/>
      <w:r w:rsidRPr="00152114">
        <w:rPr>
          <w:rFonts w:ascii="Times New Roman" w:hAnsi="Times New Roman" w:cs="Times New Roman"/>
          <w:b/>
          <w:color w:val="000000"/>
          <w:sz w:val="28"/>
          <w:szCs w:val="28"/>
        </w:rPr>
        <w:t xml:space="preserve"> E, </w:t>
      </w:r>
      <w:proofErr w:type="spellStart"/>
      <w:r w:rsidRPr="00152114">
        <w:rPr>
          <w:rFonts w:ascii="Times New Roman" w:hAnsi="Times New Roman" w:cs="Times New Roman"/>
          <w:b/>
          <w:color w:val="000000"/>
          <w:sz w:val="28"/>
          <w:szCs w:val="28"/>
        </w:rPr>
        <w:t>Cantagrel</w:t>
      </w:r>
      <w:proofErr w:type="spellEnd"/>
      <w:r w:rsidRPr="00152114">
        <w:rPr>
          <w:rFonts w:ascii="Times New Roman" w:hAnsi="Times New Roman" w:cs="Times New Roman"/>
          <w:b/>
          <w:color w:val="000000"/>
          <w:sz w:val="28"/>
          <w:szCs w:val="28"/>
        </w:rPr>
        <w:t xml:space="preserve"> S, </w:t>
      </w:r>
      <w:r w:rsidRPr="00152114">
        <w:rPr>
          <w:rFonts w:ascii="Times New Roman" w:hAnsi="Times New Roman" w:cs="Times New Roman"/>
          <w:color w:val="000000"/>
          <w:sz w:val="28"/>
          <w:szCs w:val="28"/>
        </w:rPr>
        <w:t>Early management of children born with meconium fluid: surveys in French maternity wards. Arch Pediatrics. 2007; 14:150-156</w:t>
      </w:r>
    </w:p>
    <w:p w14:paraId="076BF9B4" w14:textId="69FC5DD2" w:rsidR="00152114" w:rsidRPr="00152114" w:rsidRDefault="00152114">
      <w:pPr>
        <w:pStyle w:val="ListParagraph"/>
        <w:numPr>
          <w:ilvl w:val="0"/>
          <w:numId w:val="3"/>
        </w:numPr>
        <w:spacing w:after="0"/>
        <w:jc w:val="both"/>
        <w:rPr>
          <w:rFonts w:ascii="Times New Roman" w:hAnsi="Times New Roman" w:cs="Times New Roman"/>
          <w:color w:val="000000"/>
          <w:sz w:val="28"/>
          <w:szCs w:val="28"/>
        </w:rPr>
      </w:pPr>
      <w:proofErr w:type="spellStart"/>
      <w:r w:rsidRPr="00152114">
        <w:rPr>
          <w:rFonts w:ascii="Times New Roman" w:hAnsi="Times New Roman" w:cs="Times New Roman"/>
          <w:b/>
          <w:bCs/>
          <w:color w:val="000000"/>
          <w:sz w:val="28"/>
          <w:szCs w:val="28"/>
        </w:rPr>
        <w:t>Delestrain</w:t>
      </w:r>
      <w:proofErr w:type="spellEnd"/>
      <w:r w:rsidRPr="00152114">
        <w:rPr>
          <w:rFonts w:ascii="Times New Roman" w:hAnsi="Times New Roman" w:cs="Times New Roman"/>
          <w:b/>
          <w:bCs/>
          <w:color w:val="000000"/>
          <w:sz w:val="28"/>
          <w:szCs w:val="28"/>
        </w:rPr>
        <w:t xml:space="preserve"> C, Nathan N </w:t>
      </w:r>
      <w:r w:rsidRPr="00152114">
        <w:rPr>
          <w:rFonts w:ascii="Times New Roman" w:hAnsi="Times New Roman" w:cs="Times New Roman"/>
          <w:color w:val="000000"/>
          <w:sz w:val="28"/>
          <w:szCs w:val="28"/>
        </w:rPr>
        <w:t xml:space="preserve">Management of hereditary diseases of surfactant metabolism. What to remember from the national diagnosis and care plan (PNDS). </w:t>
      </w:r>
      <w:proofErr w:type="gramStart"/>
      <w:r w:rsidRPr="00152114">
        <w:rPr>
          <w:rFonts w:ascii="Times New Roman" w:hAnsi="Times New Roman" w:cs="Times New Roman"/>
          <w:color w:val="000000"/>
          <w:sz w:val="28"/>
          <w:szCs w:val="28"/>
        </w:rPr>
        <w:t>Elsevier ;</w:t>
      </w:r>
      <w:proofErr w:type="gramEnd"/>
      <w:r w:rsidRPr="00152114">
        <w:rPr>
          <w:rFonts w:ascii="Times New Roman" w:hAnsi="Times New Roman" w:cs="Times New Roman"/>
          <w:color w:val="000000"/>
          <w:sz w:val="28"/>
          <w:szCs w:val="28"/>
        </w:rPr>
        <w:t xml:space="preserve"> 2022</w:t>
      </w:r>
    </w:p>
    <w:p w14:paraId="78158996" w14:textId="77777777" w:rsidR="00104250" w:rsidRPr="00104250" w:rsidRDefault="00104250" w:rsidP="000458A8">
      <w:pPr>
        <w:pStyle w:val="ListParagraph"/>
        <w:numPr>
          <w:ilvl w:val="0"/>
          <w:numId w:val="0"/>
        </w:numPr>
        <w:spacing w:after="0"/>
        <w:ind w:left="720"/>
        <w:jc w:val="both"/>
        <w:rPr>
          <w:rFonts w:ascii="Times New Roman" w:hAnsi="Times New Roman" w:cs="Times New Roman"/>
          <w:color w:val="000000"/>
          <w:sz w:val="28"/>
          <w:szCs w:val="28"/>
        </w:rPr>
      </w:pPr>
    </w:p>
    <w:p w14:paraId="7B36AEDC" w14:textId="4D9D1D6D" w:rsidR="001167F4" w:rsidRPr="001167F4" w:rsidRDefault="001167F4" w:rsidP="001167F4"/>
    <w:sectPr w:rsidR="001167F4" w:rsidRPr="001167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0ED8B" w14:textId="77777777" w:rsidR="00F002E9" w:rsidRDefault="00F002E9">
      <w:r>
        <w:separator/>
      </w:r>
    </w:p>
  </w:endnote>
  <w:endnote w:type="continuationSeparator" w:id="0">
    <w:p w14:paraId="4AAE53F1" w14:textId="77777777" w:rsidR="00F002E9" w:rsidRDefault="00F0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F3DA" w14:textId="77777777" w:rsidR="004E6145" w:rsidRDefault="004E6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120348"/>
    </w:sdtPr>
    <w:sdtEndPr/>
    <w:sdtContent>
      <w:p w14:paraId="20A4A50B" w14:textId="77777777" w:rsidR="00E87232" w:rsidRDefault="00D77885">
        <w:pPr>
          <w:pStyle w:val="Footer"/>
          <w:jc w:val="right"/>
        </w:pPr>
        <w:r>
          <w:fldChar w:fldCharType="begin"/>
        </w:r>
        <w:r>
          <w:instrText>PAGE   \* MERGEFORMAT</w:instrText>
        </w:r>
        <w:r>
          <w:fldChar w:fldCharType="separate"/>
        </w:r>
        <w:r>
          <w:t>110</w:t>
        </w:r>
        <w:r>
          <w:fldChar w:fldCharType="end"/>
        </w:r>
      </w:p>
    </w:sdtContent>
  </w:sdt>
  <w:p w14:paraId="675C6059" w14:textId="77777777" w:rsidR="00E87232" w:rsidRDefault="00E87232">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75CE" w14:textId="77777777" w:rsidR="004E6145" w:rsidRDefault="004E6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93D45" w14:textId="77777777" w:rsidR="00F002E9" w:rsidRDefault="00F002E9">
      <w:r>
        <w:separator/>
      </w:r>
    </w:p>
  </w:footnote>
  <w:footnote w:type="continuationSeparator" w:id="0">
    <w:p w14:paraId="32B890F6" w14:textId="77777777" w:rsidR="00F002E9" w:rsidRDefault="00F00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1330" w14:textId="3F58D12E" w:rsidR="004E6145" w:rsidRDefault="004E6145">
    <w:pPr>
      <w:pStyle w:val="Header"/>
    </w:pPr>
    <w:r>
      <w:rPr>
        <w:noProof/>
      </w:rPr>
      <w:pict w14:anchorId="496B9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1"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5C5D" w14:textId="406D6BA8" w:rsidR="004E6145" w:rsidRDefault="004E6145">
    <w:pPr>
      <w:pStyle w:val="Header"/>
    </w:pPr>
    <w:r>
      <w:rPr>
        <w:noProof/>
      </w:rPr>
      <w:pict w14:anchorId="7835B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2"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B5F3" w14:textId="71A597EE" w:rsidR="004E6145" w:rsidRDefault="004E6145">
    <w:pPr>
      <w:pStyle w:val="Header"/>
    </w:pPr>
    <w:r>
      <w:rPr>
        <w:noProof/>
      </w:rPr>
      <w:pict w14:anchorId="14649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0"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44"/>
    <w:multiLevelType w:val="multilevel"/>
    <w:tmpl w:val="00000044"/>
    <w:lvl w:ilvl="0">
      <w:start w:val="1"/>
      <w:numFmt w:val="bullet"/>
      <w:pStyle w:val="ListParagraph"/>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3B7C1C"/>
    <w:multiLevelType w:val="hybridMultilevel"/>
    <w:tmpl w:val="1A28F41C"/>
    <w:lvl w:ilvl="0" w:tplc="795C6214">
      <w:start w:val="1"/>
      <w:numFmt w:val="decimal"/>
      <w:lvlText w:val="%1."/>
      <w:lvlJc w:val="left"/>
      <w:pPr>
        <w:ind w:left="720" w:hanging="360"/>
      </w:pPr>
      <w:rPr>
        <w:rFonts w:hint="default"/>
        <w:color w:val="auto"/>
        <w:sz w:val="24"/>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597"/>
    <w:rsid w:val="00000938"/>
    <w:rsid w:val="00012CCD"/>
    <w:rsid w:val="00013A9E"/>
    <w:rsid w:val="000458A8"/>
    <w:rsid w:val="0006332C"/>
    <w:rsid w:val="000747A8"/>
    <w:rsid w:val="000B1CD8"/>
    <w:rsid w:val="000B4E7F"/>
    <w:rsid w:val="000F1A5B"/>
    <w:rsid w:val="00104250"/>
    <w:rsid w:val="00114C5B"/>
    <w:rsid w:val="001167F4"/>
    <w:rsid w:val="00123872"/>
    <w:rsid w:val="00152114"/>
    <w:rsid w:val="001527E7"/>
    <w:rsid w:val="001555D5"/>
    <w:rsid w:val="00157930"/>
    <w:rsid w:val="00163750"/>
    <w:rsid w:val="00176DD4"/>
    <w:rsid w:val="001B0D87"/>
    <w:rsid w:val="001B5F2B"/>
    <w:rsid w:val="001F5118"/>
    <w:rsid w:val="001F5C0A"/>
    <w:rsid w:val="0020493D"/>
    <w:rsid w:val="00207540"/>
    <w:rsid w:val="002078BF"/>
    <w:rsid w:val="0022618A"/>
    <w:rsid w:val="002564E1"/>
    <w:rsid w:val="00257910"/>
    <w:rsid w:val="0026456B"/>
    <w:rsid w:val="002A0813"/>
    <w:rsid w:val="002A46D4"/>
    <w:rsid w:val="002B248A"/>
    <w:rsid w:val="002E6C2A"/>
    <w:rsid w:val="00302597"/>
    <w:rsid w:val="003031F6"/>
    <w:rsid w:val="00305B5B"/>
    <w:rsid w:val="00344C32"/>
    <w:rsid w:val="0036586C"/>
    <w:rsid w:val="00381758"/>
    <w:rsid w:val="00397FF0"/>
    <w:rsid w:val="003A4AC3"/>
    <w:rsid w:val="003A71CA"/>
    <w:rsid w:val="003B66F4"/>
    <w:rsid w:val="003F0323"/>
    <w:rsid w:val="00405736"/>
    <w:rsid w:val="00406604"/>
    <w:rsid w:val="00454D64"/>
    <w:rsid w:val="004555B0"/>
    <w:rsid w:val="00456271"/>
    <w:rsid w:val="0049029C"/>
    <w:rsid w:val="004C1BA8"/>
    <w:rsid w:val="004D4A2D"/>
    <w:rsid w:val="004E6145"/>
    <w:rsid w:val="00514AE3"/>
    <w:rsid w:val="0054373E"/>
    <w:rsid w:val="0054734F"/>
    <w:rsid w:val="0056486B"/>
    <w:rsid w:val="005730E4"/>
    <w:rsid w:val="005779D4"/>
    <w:rsid w:val="00593704"/>
    <w:rsid w:val="005B67B6"/>
    <w:rsid w:val="005C37CE"/>
    <w:rsid w:val="006413D7"/>
    <w:rsid w:val="006822E3"/>
    <w:rsid w:val="006D2467"/>
    <w:rsid w:val="006D476B"/>
    <w:rsid w:val="006F5C58"/>
    <w:rsid w:val="00702D62"/>
    <w:rsid w:val="00703C5E"/>
    <w:rsid w:val="00707686"/>
    <w:rsid w:val="00707C70"/>
    <w:rsid w:val="00726189"/>
    <w:rsid w:val="007270D6"/>
    <w:rsid w:val="00730714"/>
    <w:rsid w:val="00733334"/>
    <w:rsid w:val="007404FA"/>
    <w:rsid w:val="00760607"/>
    <w:rsid w:val="0077051B"/>
    <w:rsid w:val="00775658"/>
    <w:rsid w:val="00782BE5"/>
    <w:rsid w:val="007B489A"/>
    <w:rsid w:val="007F764C"/>
    <w:rsid w:val="00803377"/>
    <w:rsid w:val="00821F2C"/>
    <w:rsid w:val="008460BE"/>
    <w:rsid w:val="00846196"/>
    <w:rsid w:val="00854AFD"/>
    <w:rsid w:val="008577C8"/>
    <w:rsid w:val="00874DA1"/>
    <w:rsid w:val="008906C9"/>
    <w:rsid w:val="008A2B36"/>
    <w:rsid w:val="008E01C6"/>
    <w:rsid w:val="008F1320"/>
    <w:rsid w:val="00924E39"/>
    <w:rsid w:val="009265B7"/>
    <w:rsid w:val="00953EFB"/>
    <w:rsid w:val="00986C6D"/>
    <w:rsid w:val="0099430F"/>
    <w:rsid w:val="009A3CAA"/>
    <w:rsid w:val="009B2E70"/>
    <w:rsid w:val="009C3F63"/>
    <w:rsid w:val="009C7F74"/>
    <w:rsid w:val="009D7CDE"/>
    <w:rsid w:val="009E62E5"/>
    <w:rsid w:val="009E7A2A"/>
    <w:rsid w:val="00A05A01"/>
    <w:rsid w:val="00A46CAF"/>
    <w:rsid w:val="00A657AD"/>
    <w:rsid w:val="00A708D5"/>
    <w:rsid w:val="00A8640E"/>
    <w:rsid w:val="00A93C18"/>
    <w:rsid w:val="00AB1CB2"/>
    <w:rsid w:val="00AB5180"/>
    <w:rsid w:val="00AB6924"/>
    <w:rsid w:val="00AC5E7D"/>
    <w:rsid w:val="00AD238C"/>
    <w:rsid w:val="00AF07F9"/>
    <w:rsid w:val="00B6005E"/>
    <w:rsid w:val="00B66627"/>
    <w:rsid w:val="00B830A7"/>
    <w:rsid w:val="00BA6457"/>
    <w:rsid w:val="00BC0B3D"/>
    <w:rsid w:val="00C240B1"/>
    <w:rsid w:val="00C42454"/>
    <w:rsid w:val="00C43A7A"/>
    <w:rsid w:val="00C83F30"/>
    <w:rsid w:val="00C936D9"/>
    <w:rsid w:val="00CB24FE"/>
    <w:rsid w:val="00CC6CE6"/>
    <w:rsid w:val="00CD6216"/>
    <w:rsid w:val="00CE0B7D"/>
    <w:rsid w:val="00CE16CD"/>
    <w:rsid w:val="00D052B9"/>
    <w:rsid w:val="00D14436"/>
    <w:rsid w:val="00D32D5F"/>
    <w:rsid w:val="00D77885"/>
    <w:rsid w:val="00D81D31"/>
    <w:rsid w:val="00DC2B91"/>
    <w:rsid w:val="00DD14E5"/>
    <w:rsid w:val="00DD2346"/>
    <w:rsid w:val="00DE5E07"/>
    <w:rsid w:val="00E071EE"/>
    <w:rsid w:val="00E17B62"/>
    <w:rsid w:val="00E649F3"/>
    <w:rsid w:val="00E6556D"/>
    <w:rsid w:val="00E6674A"/>
    <w:rsid w:val="00E87232"/>
    <w:rsid w:val="00E924A3"/>
    <w:rsid w:val="00E9649F"/>
    <w:rsid w:val="00EB5BA7"/>
    <w:rsid w:val="00EC429C"/>
    <w:rsid w:val="00EF4E4D"/>
    <w:rsid w:val="00F002E9"/>
    <w:rsid w:val="00F108C7"/>
    <w:rsid w:val="00F21F48"/>
    <w:rsid w:val="00F478FC"/>
    <w:rsid w:val="00F54B22"/>
    <w:rsid w:val="00F62B70"/>
    <w:rsid w:val="00F91286"/>
    <w:rsid w:val="00F96D60"/>
    <w:rsid w:val="00F97982"/>
    <w:rsid w:val="00FA755D"/>
    <w:rsid w:val="00FB20C6"/>
    <w:rsid w:val="00FB6CA8"/>
    <w:rsid w:val="02D20C1F"/>
    <w:rsid w:val="04445A0B"/>
    <w:rsid w:val="058D5B2B"/>
    <w:rsid w:val="09E63CFB"/>
    <w:rsid w:val="0A8545AD"/>
    <w:rsid w:val="0AF7560D"/>
    <w:rsid w:val="0B0555EB"/>
    <w:rsid w:val="0B680A01"/>
    <w:rsid w:val="0CE23EB3"/>
    <w:rsid w:val="0FBF3E4B"/>
    <w:rsid w:val="10D12C87"/>
    <w:rsid w:val="12216FE8"/>
    <w:rsid w:val="14213222"/>
    <w:rsid w:val="16DB201F"/>
    <w:rsid w:val="17BB7124"/>
    <w:rsid w:val="1A6E0A28"/>
    <w:rsid w:val="1AF038E3"/>
    <w:rsid w:val="1D1A5478"/>
    <w:rsid w:val="1F531875"/>
    <w:rsid w:val="24B6121D"/>
    <w:rsid w:val="24D05A4F"/>
    <w:rsid w:val="24DD6A72"/>
    <w:rsid w:val="258F3935"/>
    <w:rsid w:val="25D90AED"/>
    <w:rsid w:val="26222E1C"/>
    <w:rsid w:val="26E4675D"/>
    <w:rsid w:val="291161A5"/>
    <w:rsid w:val="291973FA"/>
    <w:rsid w:val="29D83769"/>
    <w:rsid w:val="2AB621E2"/>
    <w:rsid w:val="2ED26821"/>
    <w:rsid w:val="30873FAB"/>
    <w:rsid w:val="324E4CDA"/>
    <w:rsid w:val="328D6C7F"/>
    <w:rsid w:val="33151DF6"/>
    <w:rsid w:val="338D077F"/>
    <w:rsid w:val="35370E63"/>
    <w:rsid w:val="360217A9"/>
    <w:rsid w:val="362B65B6"/>
    <w:rsid w:val="37CA237A"/>
    <w:rsid w:val="386178BC"/>
    <w:rsid w:val="38647F02"/>
    <w:rsid w:val="388D621A"/>
    <w:rsid w:val="3A1F37E7"/>
    <w:rsid w:val="3A726B32"/>
    <w:rsid w:val="3B407EA1"/>
    <w:rsid w:val="3C0F5918"/>
    <w:rsid w:val="3C953955"/>
    <w:rsid w:val="3D857912"/>
    <w:rsid w:val="427C534F"/>
    <w:rsid w:val="42B84786"/>
    <w:rsid w:val="43386BFF"/>
    <w:rsid w:val="46887C3F"/>
    <w:rsid w:val="47C725A4"/>
    <w:rsid w:val="495058B0"/>
    <w:rsid w:val="4CC67484"/>
    <w:rsid w:val="50C77B50"/>
    <w:rsid w:val="513F6446"/>
    <w:rsid w:val="55226214"/>
    <w:rsid w:val="55E46088"/>
    <w:rsid w:val="56F15EAF"/>
    <w:rsid w:val="59E27028"/>
    <w:rsid w:val="5A3968B7"/>
    <w:rsid w:val="5B5773E8"/>
    <w:rsid w:val="5BE41A9F"/>
    <w:rsid w:val="5C302D7B"/>
    <w:rsid w:val="5D9A30DD"/>
    <w:rsid w:val="60E86DD1"/>
    <w:rsid w:val="622D4FCC"/>
    <w:rsid w:val="62C84153"/>
    <w:rsid w:val="655965CC"/>
    <w:rsid w:val="669C38C0"/>
    <w:rsid w:val="6A4F3DBE"/>
    <w:rsid w:val="6C1330F8"/>
    <w:rsid w:val="6CE42649"/>
    <w:rsid w:val="6E055EC4"/>
    <w:rsid w:val="6F377295"/>
    <w:rsid w:val="715F2B51"/>
    <w:rsid w:val="754F68F3"/>
    <w:rsid w:val="75F701D3"/>
    <w:rsid w:val="76A154AD"/>
    <w:rsid w:val="76C778EB"/>
    <w:rsid w:val="79C512F3"/>
    <w:rsid w:val="7D4C59AE"/>
    <w:rsid w:val="7D6B51F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17A3A1F"/>
  <w15:docId w15:val="{DFE0E025-40D6-9F42-982C-4DCC9B8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4E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40" w:after="330" w:line="578" w:lineRule="auto"/>
      <w:outlineLvl w:val="0"/>
    </w:pPr>
    <w:rPr>
      <w:rFonts w:ascii="Calibri" w:eastAsia="Calibri" w:hAnsi="Calibri" w:cs="SimSun"/>
      <w:b/>
      <w:bCs/>
      <w:kern w:val="44"/>
      <w:sz w:val="44"/>
      <w:szCs w:val="44"/>
      <w:lang w:eastAsia="en-US"/>
    </w:rPr>
  </w:style>
  <w:style w:type="paragraph" w:styleId="Heading2">
    <w:name w:val="heading 2"/>
    <w:basedOn w:val="Normal"/>
    <w:next w:val="Normal"/>
    <w:uiPriority w:val="9"/>
    <w:qFormat/>
    <w:pPr>
      <w:keepNext/>
      <w:keepLines/>
      <w:spacing w:before="260" w:after="260" w:line="416" w:lineRule="auto"/>
      <w:outlineLvl w:val="1"/>
    </w:pPr>
    <w:rPr>
      <w:rFonts w:ascii="Arial" w:eastAsia="SimHei" w:hAnsi="Arial" w:cs="SimSun"/>
      <w:b/>
      <w:bCs/>
      <w:sz w:val="32"/>
      <w:szCs w:val="32"/>
      <w:lang w:eastAsia="en-US"/>
    </w:rPr>
  </w:style>
  <w:style w:type="paragraph" w:styleId="Heading3">
    <w:name w:val="heading 3"/>
    <w:basedOn w:val="Normal"/>
    <w:next w:val="Normal"/>
    <w:link w:val="Heading3Char"/>
    <w:uiPriority w:val="9"/>
    <w:semiHidden/>
    <w:unhideWhenUsed/>
    <w:qFormat/>
    <w:rsid w:val="0077565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qFormat/>
    <w:pPr>
      <w:keepNext/>
      <w:keepLines/>
      <w:spacing w:before="280" w:after="290" w:line="376" w:lineRule="auto"/>
      <w:outlineLvl w:val="3"/>
    </w:pPr>
    <w:rPr>
      <w:rFonts w:ascii="Arial" w:eastAsia="SimHei" w:hAnsi="Arial" w:cs="SimSun"/>
      <w:b/>
      <w:bCs/>
      <w:sz w:val="28"/>
      <w:szCs w:val="28"/>
      <w:lang w:eastAsia="en-US"/>
    </w:rPr>
  </w:style>
  <w:style w:type="paragraph" w:styleId="Heading5">
    <w:name w:val="heading 5"/>
    <w:basedOn w:val="Normal"/>
    <w:next w:val="Normal"/>
    <w:uiPriority w:val="9"/>
    <w:qFormat/>
    <w:pPr>
      <w:keepNext/>
      <w:keepLines/>
      <w:spacing w:before="280" w:after="290" w:line="376" w:lineRule="auto"/>
      <w:outlineLvl w:val="4"/>
    </w:pPr>
    <w:rPr>
      <w:rFonts w:ascii="Calibri" w:eastAsia="Calibri" w:hAnsi="Calibri" w:cs="SimSu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character" w:styleId="Emphasis">
    <w:name w:val="Emphasis"/>
    <w:basedOn w:val="DefaultParagraphFont"/>
    <w:uiPriority w:val="20"/>
    <w:qFormat/>
    <w:rPr>
      <w:i/>
      <w:iCs/>
    </w:rPr>
  </w:style>
  <w:style w:type="paragraph" w:styleId="Caption">
    <w:name w:val="caption"/>
    <w:basedOn w:val="Normal"/>
    <w:next w:val="Normal"/>
    <w:qFormat/>
    <w:pPr>
      <w:spacing w:after="200"/>
    </w:pPr>
    <w:rPr>
      <w:rFonts w:ascii="Calibri" w:eastAsia="Calibri" w:hAnsi="Calibri" w:cs="SimSun"/>
      <w:i/>
      <w:iCs/>
      <w:color w:val="44546A"/>
      <w:sz w:val="18"/>
      <w:szCs w:val="18"/>
      <w:lang w:eastAsia="en-US"/>
    </w:rPr>
  </w:style>
  <w:style w:type="paragraph" w:styleId="BodyText">
    <w:name w:val="Body Text"/>
    <w:basedOn w:val="Normal"/>
    <w:link w:val="BodyTextChar"/>
    <w:uiPriority w:val="1"/>
    <w:qFormat/>
    <w:pPr>
      <w:widowControl w:val="0"/>
      <w:autoSpaceDE w:val="0"/>
      <w:autoSpaceDN w:val="0"/>
    </w:pPr>
    <w:rPr>
      <w:sz w:val="28"/>
      <w:szCs w:val="28"/>
      <w:lang w:eastAsia="en-US"/>
    </w:rPr>
  </w:style>
  <w:style w:type="paragraph" w:styleId="BalloonText">
    <w:name w:val="Balloon Text"/>
    <w:basedOn w:val="Normal"/>
    <w:link w:val="BalloonTextChar"/>
    <w:uiPriority w:val="99"/>
    <w:qFormat/>
    <w:rPr>
      <w:rFonts w:ascii="Tahoma" w:eastAsia="Calibri" w:hAnsi="Tahoma" w:cs="Tahoma"/>
      <w:sz w:val="16"/>
      <w:szCs w:val="16"/>
      <w:lang w:eastAsia="en-US"/>
    </w:rPr>
  </w:style>
  <w:style w:type="paragraph" w:styleId="NormalWeb">
    <w:name w:val="Normal (Web)"/>
    <w:basedOn w:val="Normal"/>
    <w:uiPriority w:val="99"/>
    <w:qFormat/>
    <w:pPr>
      <w:spacing w:before="100" w:beforeAutospacing="1" w:after="100" w:afterAutospacing="1"/>
    </w:pPr>
    <w:rPr>
      <w:rFonts w:eastAsia="SimSun"/>
    </w:rPr>
  </w:style>
  <w:style w:type="paragraph" w:styleId="Footer">
    <w:name w:val="footer"/>
    <w:basedOn w:val="Normal"/>
    <w:link w:val="FooterChar"/>
    <w:uiPriority w:val="99"/>
    <w:qFormat/>
    <w:pPr>
      <w:tabs>
        <w:tab w:val="center" w:pos="4536"/>
        <w:tab w:val="right" w:pos="9072"/>
      </w:tabs>
    </w:pPr>
    <w:rPr>
      <w:rFonts w:ascii="Calibri" w:eastAsia="Calibri" w:hAnsi="Calibri" w:cs="SimSun"/>
      <w:sz w:val="22"/>
      <w:szCs w:val="22"/>
      <w:lang w:eastAsia="en-US"/>
    </w:rPr>
  </w:style>
  <w:style w:type="paragraph" w:styleId="Header">
    <w:name w:val="header"/>
    <w:basedOn w:val="Normal"/>
    <w:link w:val="HeaderChar"/>
    <w:uiPriority w:val="99"/>
    <w:qFormat/>
    <w:pPr>
      <w:tabs>
        <w:tab w:val="center" w:pos="4536"/>
        <w:tab w:val="right" w:pos="9072"/>
      </w:tabs>
    </w:pPr>
    <w:rPr>
      <w:rFonts w:ascii="Calibri" w:eastAsia="Calibri" w:hAnsi="Calibri" w:cs="SimSun"/>
      <w:sz w:val="22"/>
      <w:szCs w:val="22"/>
      <w:lang w:eastAsia="en-US"/>
    </w:rPr>
  </w:style>
  <w:style w:type="paragraph" w:styleId="TableofFigures">
    <w:name w:val="table of figures"/>
    <w:basedOn w:val="Normal"/>
    <w:next w:val="Normal"/>
    <w:uiPriority w:val="99"/>
    <w:qFormat/>
    <w:pPr>
      <w:spacing w:line="276" w:lineRule="auto"/>
    </w:pPr>
    <w:rPr>
      <w:rFonts w:ascii="Calibri" w:eastAsia="Calibri" w:hAnsi="Calibri" w:cs="SimSun"/>
      <w:sz w:val="22"/>
      <w:szCs w:val="22"/>
      <w:lang w:eastAsia="en-US"/>
    </w:rPr>
  </w:style>
  <w:style w:type="paragraph" w:styleId="Title">
    <w:name w:val="Title"/>
    <w:basedOn w:val="Normal"/>
    <w:link w:val="TitleChar"/>
    <w:uiPriority w:val="1"/>
    <w:qFormat/>
    <w:pPr>
      <w:widowControl w:val="0"/>
      <w:autoSpaceDE w:val="0"/>
      <w:autoSpaceDN w:val="0"/>
      <w:spacing w:before="172"/>
      <w:ind w:right="80"/>
      <w:jc w:val="center"/>
    </w:pPr>
    <w:rPr>
      <w:b/>
      <w:bCs/>
      <w:sz w:val="44"/>
      <w:szCs w:val="44"/>
      <w:lang w:eastAsia="en-US"/>
    </w:rPr>
  </w:style>
  <w:style w:type="paragraph" w:styleId="TOC1">
    <w:name w:val="toc 1"/>
    <w:basedOn w:val="Normal"/>
    <w:next w:val="Normal"/>
    <w:uiPriority w:val="39"/>
    <w:qFormat/>
    <w:pPr>
      <w:spacing w:after="100" w:line="276" w:lineRule="auto"/>
    </w:pPr>
    <w:rPr>
      <w:rFonts w:ascii="Calibri" w:eastAsia="Calibri" w:hAnsi="Calibri" w:cs="SimSun"/>
      <w:sz w:val="22"/>
      <w:szCs w:val="22"/>
      <w:lang w:eastAsia="en-US"/>
    </w:rPr>
  </w:style>
  <w:style w:type="character" w:customStyle="1" w:styleId="Heading1Char">
    <w:name w:val="Heading 1 Char"/>
    <w:basedOn w:val="DefaultParagraphFont"/>
    <w:link w:val="Heading1"/>
    <w:uiPriority w:val="9"/>
    <w:qFormat/>
    <w:rPr>
      <w:b/>
      <w:bCs/>
      <w:kern w:val="44"/>
      <w:sz w:val="44"/>
      <w:szCs w:val="44"/>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FooterChar">
    <w:name w:val="Footer Char"/>
    <w:basedOn w:val="DefaultParagraphFont"/>
    <w:link w:val="Footer"/>
    <w:uiPriority w:val="99"/>
    <w:qFormat/>
    <w:rPr>
      <w:sz w:val="22"/>
      <w:szCs w:val="22"/>
      <w:lang w:val="en" w:eastAsia="en-US"/>
    </w:rPr>
  </w:style>
  <w:style w:type="character" w:customStyle="1" w:styleId="HeaderChar">
    <w:name w:val="Header Char"/>
    <w:basedOn w:val="DefaultParagraphFont"/>
    <w:link w:val="Header"/>
    <w:uiPriority w:val="99"/>
    <w:qFormat/>
    <w:rPr>
      <w:sz w:val="22"/>
      <w:szCs w:val="22"/>
      <w:lang w:val="en"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numPr>
        <w:numId w:val="1"/>
      </w:numPr>
      <w:spacing w:after="200" w:line="360" w:lineRule="auto"/>
      <w:contextualSpacing/>
    </w:pPr>
    <w:rPr>
      <w:rFonts w:ascii="Calibri" w:eastAsia="Calibri" w:hAnsi="Calibri" w:cs="SimSun"/>
      <w:lang w:eastAsia="en-US"/>
    </w:rPr>
  </w:style>
  <w:style w:type="paragraph" w:styleId="Quote">
    <w:name w:val="Quote"/>
    <w:basedOn w:val="Normal"/>
    <w:next w:val="Normal"/>
    <w:link w:val="QuoteChar"/>
    <w:uiPriority w:val="29"/>
    <w:qFormat/>
    <w:pPr>
      <w:spacing w:after="200" w:line="276" w:lineRule="auto"/>
    </w:pPr>
    <w:rPr>
      <w:rFonts w:ascii="Calibri" w:eastAsia="SimSun" w:hAnsi="Calibri" w:cs="SimSun"/>
      <w:i/>
      <w:iCs/>
      <w:color w:val="000000"/>
      <w:sz w:val="22"/>
      <w:szCs w:val="22"/>
    </w:rPr>
  </w:style>
  <w:style w:type="character" w:customStyle="1" w:styleId="QuoteChar">
    <w:name w:val="Quote Char"/>
    <w:basedOn w:val="DefaultParagraphFont"/>
    <w:link w:val="Quote"/>
    <w:uiPriority w:val="29"/>
    <w:qFormat/>
    <w:rPr>
      <w:rFonts w:eastAsia="SimSun"/>
      <w:i/>
      <w:iCs/>
      <w:color w:val="000000"/>
      <w:sz w:val="22"/>
      <w:szCs w:val="22"/>
    </w:rPr>
  </w:style>
  <w:style w:type="table" w:customStyle="1" w:styleId="TableNormal1">
    <w:name w:val="Table Normal1"/>
    <w:basedOn w:val="TableNormal"/>
    <w:qFormat/>
    <w:rPr>
      <w:rFonts w:ascii="Times New Roman" w:eastAsia="Times New Roman" w:hAnsi="Times New Roman" w:cs="Times New Roman"/>
    </w:rPr>
    <w:tblPr>
      <w:tblCellMar>
        <w:left w:w="0" w:type="dxa"/>
        <w:right w:w="0" w:type="dxa"/>
      </w:tblCellMar>
    </w:tblPr>
  </w:style>
  <w:style w:type="table" w:customStyle="1" w:styleId="Style25">
    <w:name w:val="_Style 25"/>
    <w:basedOn w:val="TableNormal1"/>
    <w:qFormat/>
    <w:tblPr/>
  </w:style>
  <w:style w:type="table" w:customStyle="1" w:styleId="Style23">
    <w:name w:val="_Style 23"/>
    <w:basedOn w:val="TableNormal1"/>
    <w:qFormat/>
    <w:tblPr/>
  </w:style>
  <w:style w:type="table" w:customStyle="1" w:styleId="Style20">
    <w:name w:val="_Style 20"/>
    <w:basedOn w:val="TableNormal1"/>
    <w:qFormat/>
    <w:tblPr/>
  </w:style>
  <w:style w:type="table" w:customStyle="1" w:styleId="Style19">
    <w:name w:val="_Style 19"/>
    <w:basedOn w:val="TableNormal1"/>
    <w:qFormat/>
    <w:tblPr/>
  </w:style>
  <w:style w:type="table" w:customStyle="1" w:styleId="Style22">
    <w:name w:val="_Style 22"/>
    <w:basedOn w:val="TableNormal1"/>
    <w:qFormat/>
    <w:tblPr/>
  </w:style>
  <w:style w:type="table" w:customStyle="1" w:styleId="Style18">
    <w:name w:val="_Style 18"/>
    <w:basedOn w:val="TableNormal1"/>
    <w:qFormat/>
    <w:tblPr/>
  </w:style>
  <w:style w:type="table" w:customStyle="1" w:styleId="Style16">
    <w:name w:val="_Style 16"/>
    <w:basedOn w:val="TableNormal1"/>
    <w:qFormat/>
    <w:tblPr/>
  </w:style>
  <w:style w:type="table" w:customStyle="1" w:styleId="Style21">
    <w:name w:val="_Style 21"/>
    <w:basedOn w:val="TableNormal1"/>
    <w:qFormat/>
    <w:tblPr/>
  </w:style>
  <w:style w:type="table" w:customStyle="1" w:styleId="Style13">
    <w:name w:val="_Style 13"/>
    <w:basedOn w:val="TableNormal1"/>
    <w:qFormat/>
    <w:tblPr/>
  </w:style>
  <w:style w:type="table" w:customStyle="1" w:styleId="Style17">
    <w:name w:val="_Style 17"/>
    <w:basedOn w:val="TableNormal1"/>
    <w:qFormat/>
    <w:tblPr/>
  </w:style>
  <w:style w:type="table" w:customStyle="1" w:styleId="Style14">
    <w:name w:val="_Style 14"/>
    <w:basedOn w:val="TableNormal1"/>
    <w:qFormat/>
    <w:tblPr/>
  </w:style>
  <w:style w:type="table" w:customStyle="1" w:styleId="Style24">
    <w:name w:val="_Style 24"/>
    <w:basedOn w:val="TableNormal1"/>
    <w:qFormat/>
    <w:tblPr/>
  </w:style>
  <w:style w:type="table" w:customStyle="1" w:styleId="Style11">
    <w:name w:val="_Style 11"/>
    <w:basedOn w:val="TableNormal1"/>
    <w:qFormat/>
    <w:tblPr/>
  </w:style>
  <w:style w:type="table" w:customStyle="1" w:styleId="Style15">
    <w:name w:val="_Style 15"/>
    <w:basedOn w:val="TableNormal1"/>
    <w:qFormat/>
    <w:tblPr/>
  </w:style>
  <w:style w:type="table" w:customStyle="1" w:styleId="Style10">
    <w:name w:val="_Style 10"/>
    <w:basedOn w:val="TableNormal1"/>
    <w:qFormat/>
    <w:tblPr/>
  </w:style>
  <w:style w:type="table" w:customStyle="1" w:styleId="TableNormal10">
    <w:name w:val="Table Normal1"/>
    <w:basedOn w:val="TableNormal"/>
    <w:qFormat/>
    <w:rPr>
      <w:rFonts w:eastAsia="Times New Roman"/>
    </w:rPr>
    <w:tblPr>
      <w:tblCellMar>
        <w:left w:w="0" w:type="dxa"/>
        <w:right w:w="0" w:type="dxa"/>
      </w:tblCellMar>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en" w:eastAsia="en-US"/>
    </w:rPr>
  </w:style>
  <w:style w:type="character" w:customStyle="1" w:styleId="TitleChar">
    <w:name w:val="Title Char"/>
    <w:basedOn w:val="DefaultParagraphFont"/>
    <w:link w:val="Title"/>
    <w:uiPriority w:val="1"/>
    <w:qFormat/>
    <w:rPr>
      <w:rFonts w:ascii="Times New Roman" w:eastAsia="Times New Roman" w:hAnsi="Times New Roman" w:cs="Times New Roman"/>
      <w:b/>
      <w:bCs/>
      <w:sz w:val="44"/>
      <w:szCs w:val="44"/>
      <w:lang w:val="en" w:eastAsia="en-US"/>
    </w:rPr>
  </w:style>
  <w:style w:type="paragraph" w:customStyle="1" w:styleId="TableParagraph">
    <w:name w:val="Table Paragraph"/>
    <w:basedOn w:val="Normal"/>
    <w:uiPriority w:val="1"/>
    <w:qFormat/>
    <w:pPr>
      <w:widowControl w:val="0"/>
      <w:autoSpaceDE w:val="0"/>
      <w:autoSpaceDN w:val="0"/>
      <w:spacing w:line="256" w:lineRule="exact"/>
    </w:pPr>
    <w:rPr>
      <w:sz w:val="22"/>
      <w:szCs w:val="22"/>
      <w:lang w:eastAsia="en-US"/>
    </w:rPr>
  </w:style>
  <w:style w:type="character" w:styleId="FollowedHyperlink">
    <w:name w:val="FollowedHyperlink"/>
    <w:basedOn w:val="DefaultParagraphFont"/>
    <w:uiPriority w:val="99"/>
    <w:semiHidden/>
    <w:unhideWhenUsed/>
    <w:rsid w:val="00104250"/>
    <w:rPr>
      <w:color w:val="800080" w:themeColor="followedHyperlink"/>
      <w:u w:val="single"/>
    </w:rPr>
  </w:style>
  <w:style w:type="character" w:styleId="UnresolvedMention">
    <w:name w:val="Unresolved Mention"/>
    <w:basedOn w:val="DefaultParagraphFont"/>
    <w:uiPriority w:val="99"/>
    <w:semiHidden/>
    <w:unhideWhenUsed/>
    <w:rsid w:val="00104250"/>
    <w:rPr>
      <w:color w:val="605E5C"/>
      <w:shd w:val="clear" w:color="auto" w:fill="E1DFDD"/>
    </w:rPr>
  </w:style>
  <w:style w:type="character" w:customStyle="1" w:styleId="apple-converted-space">
    <w:name w:val="apple-converted-space"/>
    <w:basedOn w:val="DefaultParagraphFont"/>
    <w:rsid w:val="002564E1"/>
  </w:style>
  <w:style w:type="character" w:customStyle="1" w:styleId="screenreader-text">
    <w:name w:val="screenreader-text"/>
    <w:basedOn w:val="DefaultParagraphFont"/>
    <w:rsid w:val="002564E1"/>
  </w:style>
  <w:style w:type="character" w:customStyle="1" w:styleId="al-author-delim">
    <w:name w:val="al-author-delim"/>
    <w:basedOn w:val="DefaultParagraphFont"/>
    <w:rsid w:val="002564E1"/>
  </w:style>
  <w:style w:type="character" w:customStyle="1" w:styleId="Heading3Char">
    <w:name w:val="Heading 3 Char"/>
    <w:basedOn w:val="DefaultParagraphFont"/>
    <w:link w:val="Heading3"/>
    <w:uiPriority w:val="9"/>
    <w:semiHidden/>
    <w:rsid w:val="007756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58838">
      <w:bodyDiv w:val="1"/>
      <w:marLeft w:val="0"/>
      <w:marRight w:val="0"/>
      <w:marTop w:val="0"/>
      <w:marBottom w:val="0"/>
      <w:divBdr>
        <w:top w:val="none" w:sz="0" w:space="0" w:color="auto"/>
        <w:left w:val="none" w:sz="0" w:space="0" w:color="auto"/>
        <w:bottom w:val="none" w:sz="0" w:space="0" w:color="auto"/>
        <w:right w:val="none" w:sz="0" w:space="0" w:color="auto"/>
      </w:divBdr>
      <w:divsChild>
        <w:div w:id="2025591856">
          <w:marLeft w:val="0"/>
          <w:marRight w:val="0"/>
          <w:marTop w:val="0"/>
          <w:marBottom w:val="0"/>
          <w:divBdr>
            <w:top w:val="none" w:sz="0" w:space="0" w:color="auto"/>
            <w:left w:val="none" w:sz="0" w:space="0" w:color="auto"/>
            <w:bottom w:val="none" w:sz="0" w:space="0" w:color="auto"/>
            <w:right w:val="none" w:sz="0" w:space="0" w:color="auto"/>
          </w:divBdr>
          <w:divsChild>
            <w:div w:id="1958219123">
              <w:marLeft w:val="0"/>
              <w:marRight w:val="0"/>
              <w:marTop w:val="0"/>
              <w:marBottom w:val="0"/>
              <w:divBdr>
                <w:top w:val="none" w:sz="0" w:space="0" w:color="auto"/>
                <w:left w:val="none" w:sz="0" w:space="0" w:color="auto"/>
                <w:bottom w:val="none" w:sz="0" w:space="0" w:color="auto"/>
                <w:right w:val="none" w:sz="0" w:space="0" w:color="auto"/>
              </w:divBdr>
              <w:divsChild>
                <w:div w:id="555899952">
                  <w:marLeft w:val="0"/>
                  <w:marRight w:val="0"/>
                  <w:marTop w:val="0"/>
                  <w:marBottom w:val="0"/>
                  <w:divBdr>
                    <w:top w:val="none" w:sz="0" w:space="0" w:color="auto"/>
                    <w:left w:val="none" w:sz="0" w:space="0" w:color="auto"/>
                    <w:bottom w:val="none" w:sz="0" w:space="0" w:color="auto"/>
                    <w:right w:val="none" w:sz="0" w:space="0" w:color="auto"/>
                  </w:divBdr>
                </w:div>
                <w:div w:id="1052146524">
                  <w:marLeft w:val="0"/>
                  <w:marRight w:val="0"/>
                  <w:marTop w:val="0"/>
                  <w:marBottom w:val="0"/>
                  <w:divBdr>
                    <w:top w:val="none" w:sz="0" w:space="0" w:color="auto"/>
                    <w:left w:val="none" w:sz="0" w:space="0" w:color="auto"/>
                    <w:bottom w:val="none" w:sz="0" w:space="0" w:color="auto"/>
                    <w:right w:val="none" w:sz="0" w:space="0" w:color="auto"/>
                  </w:divBdr>
                </w:div>
                <w:div w:id="451477671">
                  <w:marLeft w:val="0"/>
                  <w:marRight w:val="0"/>
                  <w:marTop w:val="0"/>
                  <w:marBottom w:val="0"/>
                  <w:divBdr>
                    <w:top w:val="none" w:sz="0" w:space="0" w:color="auto"/>
                    <w:left w:val="none" w:sz="0" w:space="0" w:color="auto"/>
                    <w:bottom w:val="none" w:sz="0" w:space="0" w:color="auto"/>
                    <w:right w:val="none" w:sz="0" w:space="0" w:color="auto"/>
                  </w:divBdr>
                </w:div>
                <w:div w:id="3501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2965">
          <w:marLeft w:val="0"/>
          <w:marRight w:val="0"/>
          <w:marTop w:val="0"/>
          <w:marBottom w:val="0"/>
          <w:divBdr>
            <w:top w:val="none" w:sz="0" w:space="0" w:color="auto"/>
            <w:left w:val="none" w:sz="0" w:space="0" w:color="auto"/>
            <w:bottom w:val="none" w:sz="0" w:space="0" w:color="auto"/>
            <w:right w:val="none" w:sz="0" w:space="0" w:color="auto"/>
          </w:divBdr>
          <w:divsChild>
            <w:div w:id="1384404452">
              <w:marLeft w:val="0"/>
              <w:marRight w:val="0"/>
              <w:marTop w:val="0"/>
              <w:marBottom w:val="0"/>
              <w:divBdr>
                <w:top w:val="none" w:sz="0" w:space="0" w:color="auto"/>
                <w:left w:val="none" w:sz="0" w:space="0" w:color="auto"/>
                <w:bottom w:val="none" w:sz="0" w:space="0" w:color="auto"/>
                <w:right w:val="none" w:sz="0" w:space="0" w:color="auto"/>
              </w:divBdr>
              <w:divsChild>
                <w:div w:id="3215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temaghreb.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15</Pages>
  <Words>3261</Words>
  <Characters>18590</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bassirou</dc:creator>
  <cp:lastModifiedBy>SDI 1084</cp:lastModifiedBy>
  <cp:revision>55</cp:revision>
  <cp:lastPrinted>2024-11-27T20:12:00Z</cp:lastPrinted>
  <dcterms:created xsi:type="dcterms:W3CDTF">2024-11-26T13:26:00Z</dcterms:created>
  <dcterms:modified xsi:type="dcterms:W3CDTF">2025-11-10T10:54:00Z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C50DEB51A11A4967926FD35596F89961_13</vt:lpwstr>
  </property>
</Properties>
</file>