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CF2B" w14:textId="27121BF6" w:rsidR="00754C9A" w:rsidRDefault="00444B54" w:rsidP="00441B6F">
      <w:pPr>
        <w:pStyle w:val="Title"/>
        <w:spacing w:after="0"/>
        <w:jc w:val="both"/>
        <w:rPr>
          <w:rFonts w:ascii="Arial" w:hAnsi="Arial" w:cs="Arial"/>
          <w:sz w:val="28"/>
          <w:szCs w:val="16"/>
          <w:u w:val="single"/>
        </w:rPr>
      </w:pPr>
      <w:r w:rsidRPr="00444B54">
        <w:rPr>
          <w:rFonts w:ascii="Arial" w:hAnsi="Arial" w:cs="Arial"/>
          <w:sz w:val="28"/>
          <w:szCs w:val="16"/>
          <w:u w:val="single"/>
        </w:rPr>
        <w:t>Original Research Article</w:t>
      </w:r>
    </w:p>
    <w:p w14:paraId="76924F4D" w14:textId="77777777" w:rsidR="00444B54" w:rsidRPr="00444B54" w:rsidRDefault="00444B54" w:rsidP="00441B6F">
      <w:pPr>
        <w:pStyle w:val="Title"/>
        <w:spacing w:after="0"/>
        <w:jc w:val="both"/>
        <w:rPr>
          <w:rFonts w:ascii="Arial" w:hAnsi="Arial" w:cs="Arial"/>
          <w:sz w:val="28"/>
          <w:szCs w:val="16"/>
          <w:u w:val="single"/>
        </w:rPr>
      </w:pPr>
    </w:p>
    <w:p w14:paraId="6C2F717F" w14:textId="0E88DE32" w:rsidR="007A1339" w:rsidRPr="00903712" w:rsidRDefault="007A1339" w:rsidP="007A1339">
      <w:pPr>
        <w:pStyle w:val="Author"/>
        <w:rPr>
          <w:rFonts w:ascii="Arial" w:hAnsi="Arial" w:cs="Arial"/>
          <w:bCs/>
          <w:iCs/>
          <w:kern w:val="28"/>
          <w:sz w:val="32"/>
          <w:szCs w:val="18"/>
          <w:lang w:val="en-IN"/>
        </w:rPr>
      </w:pPr>
      <w:r w:rsidRPr="00903712">
        <w:rPr>
          <w:rFonts w:ascii="Arial" w:hAnsi="Arial" w:cs="Arial"/>
          <w:bCs/>
          <w:iCs/>
          <w:kern w:val="28"/>
          <w:sz w:val="32"/>
          <w:szCs w:val="18"/>
          <w:lang w:val="en-IN"/>
        </w:rPr>
        <w:t xml:space="preserve">A critical analysis of hepatitis B associated factors in West Bengal </w:t>
      </w:r>
    </w:p>
    <w:p w14:paraId="7321FCE9" w14:textId="77777777" w:rsidR="00163BC4" w:rsidRPr="00163BC4" w:rsidRDefault="00163BC4" w:rsidP="00441B6F">
      <w:pPr>
        <w:pStyle w:val="Author"/>
        <w:spacing w:line="240" w:lineRule="auto"/>
        <w:rPr>
          <w:rFonts w:ascii="Arial" w:hAnsi="Arial" w:cs="Arial"/>
          <w:bCs/>
          <w:iCs/>
          <w:kern w:val="28"/>
          <w:sz w:val="36"/>
        </w:rPr>
      </w:pPr>
    </w:p>
    <w:p w14:paraId="79F06682" w14:textId="77777777" w:rsidR="00A258C3" w:rsidRPr="00790ADA" w:rsidRDefault="00A258C3" w:rsidP="00441B6F">
      <w:pPr>
        <w:pStyle w:val="Author"/>
        <w:spacing w:line="240" w:lineRule="auto"/>
        <w:jc w:val="both"/>
        <w:rPr>
          <w:rFonts w:ascii="Arial" w:hAnsi="Arial" w:cs="Arial"/>
          <w:sz w:val="36"/>
        </w:rPr>
      </w:pPr>
    </w:p>
    <w:p w14:paraId="2206580D" w14:textId="77777777" w:rsidR="002C57D2" w:rsidRPr="00FB3A86" w:rsidRDefault="002C57D2" w:rsidP="00441B6F">
      <w:pPr>
        <w:pStyle w:val="Affiliation"/>
        <w:spacing w:after="0" w:line="240" w:lineRule="auto"/>
        <w:jc w:val="both"/>
        <w:rPr>
          <w:rFonts w:ascii="Arial" w:hAnsi="Arial" w:cs="Arial"/>
        </w:rPr>
      </w:pPr>
    </w:p>
    <w:p w14:paraId="686CA7B6" w14:textId="77777777" w:rsidR="00B01FCD" w:rsidRPr="00FB3A86" w:rsidRDefault="00A5138D" w:rsidP="00441B6F">
      <w:pPr>
        <w:pStyle w:val="Copyright"/>
        <w:spacing w:after="0" w:line="240" w:lineRule="auto"/>
        <w:jc w:val="both"/>
        <w:rPr>
          <w:rFonts w:ascii="Arial" w:hAnsi="Arial" w:cs="Arial"/>
        </w:rPr>
        <w:sectPr w:rsidR="00B01FCD" w:rsidRPr="00FB3A86" w:rsidSect="00223E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7E5D8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6AEBC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E3F2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33879" w14:paraId="2F678055" w14:textId="77777777" w:rsidTr="001E44FE">
        <w:tc>
          <w:tcPr>
            <w:tcW w:w="9576" w:type="dxa"/>
            <w:shd w:val="clear" w:color="auto" w:fill="F2F2F2"/>
          </w:tcPr>
          <w:p w14:paraId="26C8F459" w14:textId="77777777" w:rsidR="00E3114E" w:rsidRPr="00F33879" w:rsidRDefault="00E3114E" w:rsidP="00441B6F">
            <w:pPr>
              <w:pStyle w:val="Body"/>
              <w:spacing w:after="0"/>
              <w:rPr>
                <w:rFonts w:ascii="Arial" w:eastAsia="Calibri" w:hAnsi="Arial" w:cs="Arial"/>
                <w:b/>
              </w:rPr>
            </w:pPr>
          </w:p>
          <w:p w14:paraId="0652D333" w14:textId="77777777" w:rsidR="003320E2" w:rsidRPr="00F33879" w:rsidRDefault="00BA1B01" w:rsidP="003320E2">
            <w:pPr>
              <w:pStyle w:val="Body"/>
              <w:spacing w:after="0"/>
              <w:rPr>
                <w:rFonts w:ascii="Arial" w:eastAsia="Calibri" w:hAnsi="Arial" w:cs="Arial"/>
              </w:rPr>
            </w:pPr>
            <w:r w:rsidRPr="00F33879">
              <w:rPr>
                <w:rFonts w:ascii="Arial" w:eastAsia="Calibri" w:hAnsi="Arial" w:cs="Arial"/>
                <w:b/>
              </w:rPr>
              <w:t xml:space="preserve">Aims: </w:t>
            </w:r>
            <w:r w:rsidR="003320E2" w:rsidRPr="00F33879">
              <w:rPr>
                <w:rFonts w:ascii="Arial" w:eastAsia="Calibri" w:hAnsi="Arial" w:cs="Arial"/>
              </w:rPr>
              <w:t xml:space="preserve">At present, </w:t>
            </w:r>
            <w:r w:rsidR="00EC4611" w:rsidRPr="00F33879">
              <w:rPr>
                <w:rFonts w:ascii="Arial" w:eastAsia="Calibri" w:hAnsi="Arial" w:cs="Arial"/>
              </w:rPr>
              <w:t>about 250</w:t>
            </w:r>
            <w:r w:rsidR="003320E2" w:rsidRPr="00F33879">
              <w:rPr>
                <w:rFonts w:ascii="Arial" w:eastAsia="Calibri" w:hAnsi="Arial" w:cs="Arial"/>
              </w:rPr>
              <w:t xml:space="preserve"> million people are living with Hepatitis B virus infection globally, and in India, it is about </w:t>
            </w:r>
            <w:r w:rsidR="00EC4611" w:rsidRPr="00F33879">
              <w:rPr>
                <w:rFonts w:ascii="Arial" w:eastAsia="Calibri" w:hAnsi="Arial" w:cs="Arial"/>
              </w:rPr>
              <w:t>30 million</w:t>
            </w:r>
            <w:r w:rsidR="003320E2" w:rsidRPr="00F33879">
              <w:rPr>
                <w:rFonts w:ascii="Arial" w:eastAsia="Calibri" w:hAnsi="Arial" w:cs="Arial"/>
              </w:rPr>
              <w:t xml:space="preserve"> individuals, with an increasing trend in many places. In most of the studies from India, the overall rate of Hepatitis B has been reported to range from 2-8%. Thus, frequent studies of associated factors may lead to newer strategies for disease control.   </w:t>
            </w:r>
          </w:p>
          <w:p w14:paraId="327D0F57" w14:textId="77777777" w:rsidR="00BA1B01" w:rsidRPr="00F33879" w:rsidRDefault="00BA1B01" w:rsidP="00441B6F">
            <w:pPr>
              <w:pStyle w:val="Body"/>
              <w:spacing w:after="0"/>
              <w:rPr>
                <w:rFonts w:ascii="Arial" w:eastAsia="Calibri" w:hAnsi="Arial" w:cs="Arial"/>
              </w:rPr>
            </w:pPr>
          </w:p>
          <w:p w14:paraId="02C23ED9" w14:textId="77777777" w:rsidR="00F66655" w:rsidRPr="00F33879" w:rsidRDefault="00BA1B01" w:rsidP="00441B6F">
            <w:pPr>
              <w:pStyle w:val="Body"/>
              <w:spacing w:after="0"/>
              <w:rPr>
                <w:rFonts w:ascii="Arial" w:hAnsi="Arial" w:cs="Arial"/>
              </w:rPr>
            </w:pPr>
            <w:r w:rsidRPr="00F33879">
              <w:rPr>
                <w:rFonts w:ascii="Arial" w:eastAsia="Calibri" w:hAnsi="Arial" w:cs="Arial"/>
                <w:b/>
              </w:rPr>
              <w:t>Study design:</w:t>
            </w:r>
            <w:r w:rsidR="003320E2" w:rsidRPr="00F33879">
              <w:rPr>
                <w:rFonts w:ascii="Arial" w:eastAsia="Calibri" w:hAnsi="Arial" w:cs="Arial"/>
                <w:b/>
              </w:rPr>
              <w:t xml:space="preserve"> </w:t>
            </w:r>
            <w:r w:rsidR="00F66655" w:rsidRPr="003470B0">
              <w:rPr>
                <w:rFonts w:ascii="Arial" w:hAnsi="Arial" w:cs="Arial"/>
              </w:rPr>
              <w:t>This is a retrospective study</w:t>
            </w:r>
            <w:r w:rsidR="00F66655" w:rsidRPr="00F33879">
              <w:rPr>
                <w:rFonts w:ascii="Arial" w:hAnsi="Arial" w:cs="Arial"/>
              </w:rPr>
              <w:t>.</w:t>
            </w:r>
          </w:p>
          <w:p w14:paraId="70F1ADD2" w14:textId="77777777" w:rsidR="00F66655" w:rsidRPr="00F33879" w:rsidRDefault="00BA1B01" w:rsidP="00F66655">
            <w:pPr>
              <w:pStyle w:val="Body"/>
              <w:spacing w:after="0"/>
              <w:rPr>
                <w:rFonts w:ascii="Arial" w:eastAsia="Calibri" w:hAnsi="Arial" w:cs="Arial"/>
              </w:rPr>
            </w:pPr>
            <w:r w:rsidRPr="00F33879">
              <w:rPr>
                <w:rFonts w:ascii="Arial" w:eastAsia="Calibri" w:hAnsi="Arial" w:cs="Arial"/>
                <w:b/>
              </w:rPr>
              <w:t>Place and Duration of Study:</w:t>
            </w:r>
            <w:r w:rsidR="00F66655" w:rsidRPr="00F33879">
              <w:rPr>
                <w:rFonts w:ascii="Arial" w:eastAsia="Calibri" w:hAnsi="Arial" w:cs="Arial"/>
                <w:b/>
              </w:rPr>
              <w:t xml:space="preserve"> </w:t>
            </w:r>
            <w:r w:rsidR="00EC4611" w:rsidRPr="00EC4611">
              <w:rPr>
                <w:rFonts w:ascii="Arial" w:eastAsia="Calibri" w:hAnsi="Arial" w:cs="Arial"/>
              </w:rPr>
              <w:t>D</w:t>
            </w:r>
            <w:r w:rsidR="00F66655" w:rsidRPr="003470B0">
              <w:rPr>
                <w:rFonts w:ascii="Arial" w:hAnsi="Arial" w:cs="Arial"/>
              </w:rPr>
              <w:t>ata collected from 217 hepatitis B-positive patients between 2018 and 2020 at a tertiary care hospital in Kolkata.</w:t>
            </w:r>
          </w:p>
          <w:p w14:paraId="02A64AD4" w14:textId="77777777" w:rsidR="00BA1B01" w:rsidRPr="00F33879" w:rsidRDefault="00BA1B01" w:rsidP="00441B6F">
            <w:pPr>
              <w:pStyle w:val="Body"/>
              <w:spacing w:after="0"/>
              <w:rPr>
                <w:rFonts w:ascii="Arial" w:eastAsia="Calibri" w:hAnsi="Arial" w:cs="Arial"/>
              </w:rPr>
            </w:pPr>
          </w:p>
          <w:p w14:paraId="40916309" w14:textId="77777777" w:rsidR="00F66655" w:rsidRPr="003470B0" w:rsidRDefault="00BA1B01" w:rsidP="00F66655">
            <w:pPr>
              <w:spacing w:after="120"/>
              <w:rPr>
                <w:rFonts w:ascii="Arial" w:hAnsi="Arial" w:cs="Arial"/>
              </w:rPr>
            </w:pPr>
            <w:r w:rsidRPr="00F33879">
              <w:rPr>
                <w:rFonts w:ascii="Arial" w:eastAsia="Calibri" w:hAnsi="Arial" w:cs="Arial"/>
                <w:b/>
                <w:bCs/>
              </w:rPr>
              <w:t>Methodology:</w:t>
            </w:r>
            <w:r w:rsidR="00F66655" w:rsidRPr="00F33879">
              <w:rPr>
                <w:rFonts w:ascii="Arial" w:eastAsia="Calibri" w:hAnsi="Arial" w:cs="Arial"/>
                <w:b/>
                <w:bCs/>
              </w:rPr>
              <w:t xml:space="preserve"> </w:t>
            </w:r>
            <w:r w:rsidR="00F66655" w:rsidRPr="003470B0">
              <w:rPr>
                <w:rFonts w:ascii="Arial" w:hAnsi="Arial" w:cs="Arial"/>
              </w:rPr>
              <w:t>All the above patients were first subjected to an HBsAg immunochromatographic card test (ICT). All positive cases were first tested by the ELISA test, and if found positive, were further tested by the automated Gene Xpert System. All demographic features and other laboratory data were also included in the study.</w:t>
            </w:r>
          </w:p>
          <w:p w14:paraId="249116B5" w14:textId="77777777" w:rsidR="00F66655" w:rsidRPr="003470B0" w:rsidRDefault="00BA1B01" w:rsidP="00F66655">
            <w:pPr>
              <w:spacing w:after="120"/>
              <w:rPr>
                <w:rFonts w:ascii="Arial" w:hAnsi="Arial" w:cs="Arial"/>
              </w:rPr>
            </w:pPr>
            <w:r w:rsidRPr="00F33879">
              <w:rPr>
                <w:rFonts w:ascii="Arial" w:eastAsia="Calibri" w:hAnsi="Arial" w:cs="Arial"/>
                <w:b/>
                <w:bCs/>
              </w:rPr>
              <w:t>Results:</w:t>
            </w:r>
            <w:r w:rsidR="00F66655" w:rsidRPr="00F33879">
              <w:rPr>
                <w:rFonts w:ascii="Arial" w:hAnsi="Arial" w:cs="Arial"/>
              </w:rPr>
              <w:t xml:space="preserve"> </w:t>
            </w:r>
            <w:r w:rsidR="00F66655" w:rsidRPr="003470B0">
              <w:rPr>
                <w:rFonts w:ascii="Arial" w:hAnsi="Arial" w:cs="Arial"/>
              </w:rPr>
              <w:t xml:space="preserve">Maximum positive cases were seen in the 21-40 age </w:t>
            </w:r>
            <w:r w:rsidR="00EC4611" w:rsidRPr="003470B0">
              <w:rPr>
                <w:rFonts w:ascii="Arial" w:hAnsi="Arial" w:cs="Arial"/>
              </w:rPr>
              <w:t>groups</w:t>
            </w:r>
            <w:r w:rsidR="00F66655" w:rsidRPr="003470B0">
              <w:rPr>
                <w:rFonts w:ascii="Arial" w:hAnsi="Arial" w:cs="Arial"/>
              </w:rPr>
              <w:t xml:space="preserve">. Children and infants below 10 years and the older age group above 70 years are not usually infected with HBV. Hindus are more commonly affected than Muslims and Christians.  35.02% are housewives, 15.66% are </w:t>
            </w:r>
            <w:proofErr w:type="spellStart"/>
            <w:r w:rsidR="00F66655" w:rsidRPr="003470B0">
              <w:rPr>
                <w:rFonts w:ascii="Arial" w:hAnsi="Arial" w:cs="Arial"/>
              </w:rPr>
              <w:t>labourers</w:t>
            </w:r>
            <w:proofErr w:type="spellEnd"/>
            <w:r w:rsidR="00F66655" w:rsidRPr="003470B0">
              <w:rPr>
                <w:rFonts w:ascii="Arial" w:hAnsi="Arial" w:cs="Arial"/>
              </w:rPr>
              <w:t>, 5.06% are blood donors,  0.46% are BSF Jawans, 1.38% are municipality workers, 2.30% are farmers, 0.46% are sex workers, 16.12% are students, 2.76% are fishermen, 2.30% are fruit seller, 2.30% are healthcare workers, 3.22% are truck drivers, 6.91 % in service holders(non-healthcare ), 5.99% are unemployed, 71.42% are married, 7.83% are migrated, 3.68% are alcoholics</w:t>
            </w:r>
            <w:r w:rsidR="00F66655" w:rsidRPr="003470B0">
              <w:rPr>
                <w:rFonts w:ascii="Arial" w:hAnsi="Arial" w:cs="Arial"/>
                <w:b/>
                <w:bCs/>
              </w:rPr>
              <w:t>,</w:t>
            </w:r>
            <w:r w:rsidR="00F66655" w:rsidRPr="003470B0">
              <w:rPr>
                <w:rFonts w:ascii="Arial" w:hAnsi="Arial" w:cs="Arial"/>
              </w:rPr>
              <w:t xml:space="preserve"> 26.72% with history of blood transfusion,  history of needle stick injury present in 2.76% .</w:t>
            </w:r>
          </w:p>
          <w:p w14:paraId="6D20DE57" w14:textId="77777777" w:rsidR="00F66655" w:rsidRPr="003470B0" w:rsidRDefault="00F66655" w:rsidP="00F66655">
            <w:pPr>
              <w:spacing w:after="120"/>
              <w:rPr>
                <w:rFonts w:ascii="Arial" w:hAnsi="Arial" w:cs="Arial"/>
              </w:rPr>
            </w:pPr>
            <w:r w:rsidRPr="003470B0">
              <w:rPr>
                <w:rFonts w:ascii="Arial" w:hAnsi="Arial" w:cs="Arial"/>
              </w:rPr>
              <w:t xml:space="preserve">In our study, hepatomegaly was diagnosed in 8.75% patients, cholelithiasis in 4.14% </w:t>
            </w:r>
            <w:proofErr w:type="gramStart"/>
            <w:r w:rsidRPr="003470B0">
              <w:rPr>
                <w:rFonts w:ascii="Arial" w:hAnsi="Arial" w:cs="Arial"/>
              </w:rPr>
              <w:t>cases,  fatty</w:t>
            </w:r>
            <w:proofErr w:type="gramEnd"/>
            <w:r w:rsidRPr="003470B0">
              <w:rPr>
                <w:rFonts w:ascii="Arial" w:hAnsi="Arial" w:cs="Arial"/>
              </w:rPr>
              <w:t xml:space="preserve"> liver in 3.22% cases , splenomegaly in 2.76% cases , ascites in 2.76% cases , renal calculi in 0.921% cases , calcified granuloma in 0.46% cases, and a single case of hemangioma liver was diagnosed by USG examination of HBV-positive cases. In this study, HBeAg positivity is seen in 8.7% of cases; most positive cases were asymptomatic, among different symptoms, jaundice, fever, abdominal pain and dyspepsia are important. Among other findings, 73.27% of positive patients had normal serum bilirubin levels, </w:t>
            </w:r>
            <w:r w:rsidR="00EC4611" w:rsidRPr="003470B0">
              <w:rPr>
                <w:rFonts w:ascii="Arial" w:hAnsi="Arial" w:cs="Arial"/>
              </w:rPr>
              <w:t>and SGPT</w:t>
            </w:r>
            <w:r w:rsidRPr="003470B0">
              <w:rPr>
                <w:rFonts w:ascii="Arial" w:hAnsi="Arial" w:cs="Arial"/>
              </w:rPr>
              <w:t xml:space="preserve"> levels is normal in 53.91</w:t>
            </w:r>
            <w:r w:rsidR="00EC4611" w:rsidRPr="003470B0">
              <w:rPr>
                <w:rFonts w:ascii="Arial" w:hAnsi="Arial" w:cs="Arial"/>
              </w:rPr>
              <w:t>% patients</w:t>
            </w:r>
            <w:r w:rsidRPr="003470B0">
              <w:rPr>
                <w:rFonts w:ascii="Arial" w:hAnsi="Arial" w:cs="Arial"/>
              </w:rPr>
              <w:t xml:space="preserve"> and elevated in 46.08 % patients.</w:t>
            </w:r>
          </w:p>
          <w:p w14:paraId="20FE9F7A" w14:textId="77777777" w:rsidR="00F66655" w:rsidRPr="003470B0" w:rsidRDefault="00F66655" w:rsidP="00F66655">
            <w:pPr>
              <w:spacing w:after="120"/>
              <w:rPr>
                <w:rFonts w:ascii="Arial" w:hAnsi="Arial" w:cs="Arial"/>
              </w:rPr>
            </w:pPr>
            <w:r w:rsidRPr="00F33879">
              <w:rPr>
                <w:rFonts w:ascii="Arial" w:eastAsia="Calibri" w:hAnsi="Arial" w:cs="Arial"/>
                <w:b/>
                <w:bCs/>
              </w:rPr>
              <w:t xml:space="preserve"> </w:t>
            </w:r>
            <w:r w:rsidR="00BA1B01" w:rsidRPr="00F33879">
              <w:rPr>
                <w:rFonts w:ascii="Arial" w:eastAsia="Calibri" w:hAnsi="Arial" w:cs="Arial"/>
                <w:b/>
                <w:bCs/>
              </w:rPr>
              <w:t>Conclusion:</w:t>
            </w:r>
            <w:r w:rsidR="00BA1B01" w:rsidRPr="00F33879">
              <w:rPr>
                <w:rFonts w:ascii="Arial" w:eastAsia="Calibri" w:hAnsi="Arial" w:cs="Arial"/>
              </w:rPr>
              <w:t xml:space="preserve"> </w:t>
            </w:r>
            <w:r w:rsidRPr="003470B0">
              <w:rPr>
                <w:rFonts w:ascii="Arial" w:hAnsi="Arial" w:cs="Arial"/>
              </w:rPr>
              <w:t>Clinical and laboratory findings of hepatitis B-positive cases showed many important findings that will be beneficial in formulating a newer strategy to control this disease.</w:t>
            </w:r>
          </w:p>
          <w:p w14:paraId="6338C623" w14:textId="77777777" w:rsidR="00F66655" w:rsidRPr="00F33879" w:rsidRDefault="00F66655" w:rsidP="00F66655">
            <w:pPr>
              <w:rPr>
                <w:rFonts w:ascii="Arial" w:hAnsi="Arial" w:cs="Arial"/>
              </w:rPr>
            </w:pPr>
          </w:p>
          <w:p w14:paraId="14161D1C" w14:textId="77777777" w:rsidR="00505F06" w:rsidRPr="00F33879" w:rsidRDefault="00505F06" w:rsidP="00441B6F">
            <w:pPr>
              <w:pStyle w:val="Body"/>
              <w:spacing w:after="0"/>
              <w:rPr>
                <w:rFonts w:ascii="Arial" w:eastAsia="Calibri" w:hAnsi="Arial" w:cs="Arial"/>
              </w:rPr>
            </w:pPr>
          </w:p>
        </w:tc>
      </w:tr>
    </w:tbl>
    <w:p w14:paraId="30B30975" w14:textId="77777777" w:rsidR="00636EB2" w:rsidRDefault="00636EB2" w:rsidP="00441B6F">
      <w:pPr>
        <w:pStyle w:val="Body"/>
        <w:spacing w:after="0"/>
        <w:rPr>
          <w:rFonts w:ascii="Arial" w:hAnsi="Arial" w:cs="Arial"/>
          <w:i/>
        </w:rPr>
      </w:pPr>
    </w:p>
    <w:p w14:paraId="5F7E9968" w14:textId="77777777" w:rsidR="00A24E7E" w:rsidRDefault="00A24E7E" w:rsidP="00441B6F">
      <w:pPr>
        <w:pStyle w:val="Body"/>
        <w:spacing w:after="0"/>
        <w:rPr>
          <w:rFonts w:ascii="Arial" w:hAnsi="Arial" w:cs="Arial"/>
          <w:i/>
        </w:rPr>
      </w:pPr>
      <w:r>
        <w:rPr>
          <w:rFonts w:ascii="Arial" w:hAnsi="Arial" w:cs="Arial"/>
          <w:i/>
        </w:rPr>
        <w:t xml:space="preserve">Keywords: </w:t>
      </w:r>
      <w:r w:rsidR="00F66655">
        <w:rPr>
          <w:rFonts w:ascii="Arial" w:hAnsi="Arial" w:cs="Arial"/>
          <w:i/>
        </w:rPr>
        <w:t>Hepatitis B, Clinical findings, Laboratory data</w:t>
      </w:r>
      <w:r w:rsidR="001658F5">
        <w:rPr>
          <w:rFonts w:ascii="Arial" w:hAnsi="Arial" w:cs="Arial"/>
          <w:i/>
        </w:rPr>
        <w:t xml:space="preserve">, </w:t>
      </w:r>
      <w:r w:rsidR="001658F5" w:rsidRPr="001658F5">
        <w:rPr>
          <w:rFonts w:ascii="Arial" w:hAnsi="Arial" w:cs="Arial"/>
          <w:i/>
        </w:rPr>
        <w:t>Gene Xpert System</w:t>
      </w:r>
      <w:r w:rsidR="001658F5">
        <w:rPr>
          <w:rFonts w:ascii="Arial" w:hAnsi="Arial" w:cs="Arial"/>
          <w:i/>
        </w:rPr>
        <w:t>.</w:t>
      </w:r>
    </w:p>
    <w:p w14:paraId="16D004B3" w14:textId="77777777" w:rsidR="00790ADA" w:rsidRDefault="00790ADA" w:rsidP="00441B6F">
      <w:pPr>
        <w:pStyle w:val="Body"/>
        <w:spacing w:after="0"/>
        <w:rPr>
          <w:rFonts w:ascii="Arial" w:hAnsi="Arial" w:cs="Arial"/>
          <w:i/>
        </w:rPr>
      </w:pPr>
    </w:p>
    <w:p w14:paraId="4550F94E" w14:textId="77777777" w:rsidR="0024282C" w:rsidRDefault="0024282C" w:rsidP="00441B6F">
      <w:pPr>
        <w:pStyle w:val="Body"/>
        <w:spacing w:after="0"/>
        <w:rPr>
          <w:rFonts w:ascii="Arial" w:hAnsi="Arial" w:cs="Arial"/>
          <w:i/>
          <w:sz w:val="18"/>
        </w:rPr>
      </w:pPr>
    </w:p>
    <w:p w14:paraId="4E78FA9B" w14:textId="77777777" w:rsidR="00505F06" w:rsidRPr="00A24E7E" w:rsidRDefault="00505F06" w:rsidP="00441B6F">
      <w:pPr>
        <w:pStyle w:val="Body"/>
        <w:spacing w:after="0"/>
        <w:rPr>
          <w:rFonts w:ascii="Arial" w:hAnsi="Arial" w:cs="Arial"/>
          <w:i/>
        </w:rPr>
      </w:pPr>
    </w:p>
    <w:p w14:paraId="1232DAE9"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404E4E0" w14:textId="77777777" w:rsidR="00790ADA" w:rsidRPr="00FB3A86" w:rsidRDefault="00790ADA" w:rsidP="00441B6F">
      <w:pPr>
        <w:pStyle w:val="AbstHead"/>
        <w:spacing w:after="0"/>
        <w:jc w:val="both"/>
        <w:rPr>
          <w:rFonts w:ascii="Arial" w:hAnsi="Arial" w:cs="Arial"/>
        </w:rPr>
      </w:pPr>
    </w:p>
    <w:p w14:paraId="0ACD431D" w14:textId="77777777" w:rsidR="00F66655" w:rsidRPr="00F33879" w:rsidRDefault="00F66655" w:rsidP="00F66655">
      <w:pPr>
        <w:rPr>
          <w:rFonts w:ascii="Arial" w:hAnsi="Arial" w:cs="Arial"/>
        </w:rPr>
      </w:pPr>
      <w:r w:rsidRPr="00F33879">
        <w:rPr>
          <w:rFonts w:ascii="Arial" w:hAnsi="Arial" w:cs="Arial"/>
        </w:rPr>
        <w:t xml:space="preserve">HBV is an enveloped hepatotropic non cytopathic virus that can cause acute and chronic hepatitis [1]. This is the only DNA virus among all hepatitis viruses discovered by Blumberg in </w:t>
      </w:r>
      <w:proofErr w:type="gramStart"/>
      <w:r w:rsidRPr="00F33879">
        <w:rPr>
          <w:rFonts w:ascii="Arial" w:hAnsi="Arial" w:cs="Arial"/>
        </w:rPr>
        <w:t>1963 .</w:t>
      </w:r>
      <w:proofErr w:type="gramEnd"/>
      <w:r w:rsidRPr="00F33879">
        <w:rPr>
          <w:rFonts w:ascii="Arial" w:hAnsi="Arial" w:cs="Arial"/>
        </w:rPr>
        <w:t xml:space="preserve"> It belongs to the </w:t>
      </w:r>
      <w:proofErr w:type="spellStart"/>
      <w:r w:rsidRPr="00F33879">
        <w:rPr>
          <w:rFonts w:ascii="Arial" w:hAnsi="Arial" w:cs="Arial"/>
        </w:rPr>
        <w:t>Hepadnaviridae</w:t>
      </w:r>
      <w:proofErr w:type="spellEnd"/>
      <w:r w:rsidRPr="00F33879">
        <w:rPr>
          <w:rFonts w:ascii="Arial" w:hAnsi="Arial" w:cs="Arial"/>
        </w:rPr>
        <w:t xml:space="preserve"> family under the genus </w:t>
      </w:r>
      <w:proofErr w:type="spellStart"/>
      <w:r w:rsidRPr="00F33879">
        <w:rPr>
          <w:rFonts w:ascii="Arial" w:hAnsi="Arial" w:cs="Arial"/>
        </w:rPr>
        <w:t>Orthohepadnavirus</w:t>
      </w:r>
      <w:proofErr w:type="spellEnd"/>
      <w:r w:rsidRPr="00F33879">
        <w:rPr>
          <w:rFonts w:ascii="Arial" w:hAnsi="Arial" w:cs="Arial"/>
        </w:rPr>
        <w:t xml:space="preserve"> [2</w:t>
      </w:r>
      <w:proofErr w:type="gramStart"/>
      <w:r w:rsidRPr="00F33879">
        <w:rPr>
          <w:rFonts w:ascii="Arial" w:hAnsi="Arial" w:cs="Arial"/>
        </w:rPr>
        <w:t>] .</w:t>
      </w:r>
      <w:proofErr w:type="gramEnd"/>
      <w:r w:rsidRPr="00F33879">
        <w:rPr>
          <w:rFonts w:ascii="Arial" w:hAnsi="Arial" w:cs="Arial"/>
        </w:rPr>
        <w:t xml:space="preserve"> Viral markers for HBV infection that are detected in patient’s blood  include HBsAg ( appearing within 8-12 </w:t>
      </w:r>
      <w:proofErr w:type="spellStart"/>
      <w:r w:rsidRPr="00F33879">
        <w:rPr>
          <w:rFonts w:ascii="Arial" w:hAnsi="Arial" w:cs="Arial"/>
        </w:rPr>
        <w:t>wks</w:t>
      </w:r>
      <w:proofErr w:type="spellEnd"/>
      <w:r w:rsidRPr="00F33879">
        <w:rPr>
          <w:rFonts w:ascii="Arial" w:hAnsi="Arial" w:cs="Arial"/>
        </w:rPr>
        <w:t xml:space="preserve"> following infection remaining elevated for the entire duration of acute illness  rarely progressing beyond 6 months if disease progresses to chronicity ) , HBV DNA  </w:t>
      </w:r>
      <w:r w:rsidR="001658F5">
        <w:rPr>
          <w:rFonts w:ascii="Arial" w:hAnsi="Arial" w:cs="Arial"/>
        </w:rPr>
        <w:t>and</w:t>
      </w:r>
      <w:r w:rsidRPr="00F33879">
        <w:rPr>
          <w:rFonts w:ascii="Arial" w:hAnsi="Arial" w:cs="Arial"/>
        </w:rPr>
        <w:t xml:space="preserve"> HBeAg ( appearing shortly after the appearance of HBsAg , indicating acute viral replication </w:t>
      </w:r>
      <w:r w:rsidR="001658F5">
        <w:rPr>
          <w:rFonts w:ascii="Arial" w:hAnsi="Arial" w:cs="Arial"/>
        </w:rPr>
        <w:t>and</w:t>
      </w:r>
      <w:r w:rsidRPr="00F33879">
        <w:rPr>
          <w:rFonts w:ascii="Arial" w:hAnsi="Arial" w:cs="Arial"/>
        </w:rPr>
        <w:t xml:space="preserve"> can be present in acute , chronic or carrier states ) , Anti HBc IgM Ab ( appears within 1-2 </w:t>
      </w:r>
      <w:proofErr w:type="spellStart"/>
      <w:r w:rsidRPr="00F33879">
        <w:rPr>
          <w:rFonts w:ascii="Arial" w:hAnsi="Arial" w:cs="Arial"/>
        </w:rPr>
        <w:t>wks</w:t>
      </w:r>
      <w:proofErr w:type="spellEnd"/>
      <w:r w:rsidRPr="00F33879">
        <w:rPr>
          <w:rFonts w:ascii="Arial" w:hAnsi="Arial" w:cs="Arial"/>
        </w:rPr>
        <w:t xml:space="preserve"> after appearance of HBsAg and lasts for 3-6 months, indicating acute infection  ) , Anti HBc IgG Ab ( appearing at late acute stage remaining indefinitely ) , </w:t>
      </w:r>
      <w:proofErr w:type="spellStart"/>
      <w:r w:rsidRPr="00F33879">
        <w:rPr>
          <w:rFonts w:ascii="Arial" w:hAnsi="Arial" w:cs="Arial"/>
        </w:rPr>
        <w:t>AntiHBs</w:t>
      </w:r>
      <w:proofErr w:type="spellEnd"/>
      <w:r w:rsidRPr="00F33879">
        <w:rPr>
          <w:rFonts w:ascii="Arial" w:hAnsi="Arial" w:cs="Arial"/>
        </w:rPr>
        <w:t xml:space="preserve"> Ab( appears after  the clearance of HBsAg indicating diminished viral replication and infectivity  ) , Anti </w:t>
      </w:r>
      <w:proofErr w:type="spellStart"/>
      <w:r w:rsidRPr="00F33879">
        <w:rPr>
          <w:rFonts w:ascii="Arial" w:hAnsi="Arial" w:cs="Arial"/>
        </w:rPr>
        <w:t>HBe</w:t>
      </w:r>
      <w:proofErr w:type="spellEnd"/>
      <w:r w:rsidRPr="00F33879">
        <w:rPr>
          <w:rFonts w:ascii="Arial" w:hAnsi="Arial" w:cs="Arial"/>
        </w:rPr>
        <w:t xml:space="preserve"> Ab ( appears after the clearance of </w:t>
      </w:r>
      <w:proofErr w:type="spellStart"/>
      <w:r w:rsidRPr="00F33879">
        <w:rPr>
          <w:rFonts w:ascii="Arial" w:hAnsi="Arial" w:cs="Arial"/>
        </w:rPr>
        <w:t>HBe</w:t>
      </w:r>
      <w:proofErr w:type="spellEnd"/>
      <w:r w:rsidRPr="00F33879">
        <w:rPr>
          <w:rFonts w:ascii="Arial" w:hAnsi="Arial" w:cs="Arial"/>
        </w:rPr>
        <w:t xml:space="preserve"> Ag indicating diminished replication and infectivity ) [2].</w:t>
      </w:r>
    </w:p>
    <w:p w14:paraId="7F946BEC" w14:textId="77777777" w:rsidR="00F66655" w:rsidRPr="00F33879" w:rsidRDefault="00F66655" w:rsidP="00F66655">
      <w:pPr>
        <w:rPr>
          <w:rFonts w:ascii="Arial" w:hAnsi="Arial" w:cs="Arial"/>
        </w:rPr>
      </w:pPr>
      <w:r w:rsidRPr="00F33879">
        <w:rPr>
          <w:rFonts w:ascii="Arial" w:hAnsi="Arial" w:cs="Arial"/>
        </w:rPr>
        <w:t xml:space="preserve">According to WHO Global Hepatitis Report, 254 million people were living with Hepatitis B virus infection in 2022 with India constituting 29.8 million individuals [3]. In most of the studies from India the overall rate of Hepatitis B has been reported to range from 2-8% [4] </w:t>
      </w:r>
    </w:p>
    <w:p w14:paraId="7BFD4C5E" w14:textId="77777777" w:rsidR="00F66655" w:rsidRPr="00F33879" w:rsidRDefault="00F66655" w:rsidP="00F66655">
      <w:pPr>
        <w:rPr>
          <w:rFonts w:ascii="Arial" w:hAnsi="Arial" w:cs="Arial"/>
        </w:rPr>
      </w:pPr>
      <w:r w:rsidRPr="00F33879">
        <w:rPr>
          <w:rFonts w:ascii="Arial" w:hAnsi="Arial" w:cs="Arial"/>
        </w:rPr>
        <w:t xml:space="preserve">The virus transmission occurs by multiple routes </w:t>
      </w:r>
      <w:proofErr w:type="gramStart"/>
      <w:r w:rsidRPr="00F33879">
        <w:rPr>
          <w:rFonts w:ascii="Arial" w:hAnsi="Arial" w:cs="Arial"/>
        </w:rPr>
        <w:t>( by</w:t>
      </w:r>
      <w:proofErr w:type="gramEnd"/>
      <w:r w:rsidRPr="00F33879">
        <w:rPr>
          <w:rFonts w:ascii="Arial" w:hAnsi="Arial" w:cs="Arial"/>
        </w:rPr>
        <w:t xml:space="preserve"> parenteral route  via blood / blood product transmission </w:t>
      </w:r>
      <w:r w:rsidR="001658F5">
        <w:rPr>
          <w:rFonts w:ascii="Arial" w:hAnsi="Arial" w:cs="Arial"/>
        </w:rPr>
        <w:t>and</w:t>
      </w:r>
      <w:r w:rsidRPr="00F33879">
        <w:rPr>
          <w:rFonts w:ascii="Arial" w:hAnsi="Arial" w:cs="Arial"/>
        </w:rPr>
        <w:t xml:space="preserve"> needle stick injury / inoculation during surgical or dental procedures / via shared razors , tooth brush ; sexual transmission ; vertical transmission from HBV carrier mothers to babies occurring at any stage in</w:t>
      </w:r>
      <w:r w:rsidR="001658F5">
        <w:rPr>
          <w:rFonts w:ascii="Arial" w:hAnsi="Arial" w:cs="Arial"/>
        </w:rPr>
        <w:t>-</w:t>
      </w:r>
      <w:r w:rsidRPr="00F33879">
        <w:rPr>
          <w:rFonts w:ascii="Arial" w:hAnsi="Arial" w:cs="Arial"/>
        </w:rPr>
        <w:t xml:space="preserve">utero , during delivery , breast feeding ; direct skin contact with infected open skin lesions  . In developing countries parenteral route accounts for the most common route </w:t>
      </w:r>
      <w:r w:rsidR="001658F5">
        <w:rPr>
          <w:rFonts w:ascii="Arial" w:hAnsi="Arial" w:cs="Arial"/>
        </w:rPr>
        <w:t>and</w:t>
      </w:r>
      <w:r w:rsidRPr="00F33879">
        <w:rPr>
          <w:rFonts w:ascii="Arial" w:hAnsi="Arial" w:cs="Arial"/>
        </w:rPr>
        <w:t xml:space="preserve"> in developed countries sexual </w:t>
      </w:r>
      <w:r w:rsidR="001658F5" w:rsidRPr="00F33879">
        <w:rPr>
          <w:rFonts w:ascii="Arial" w:hAnsi="Arial" w:cs="Arial"/>
        </w:rPr>
        <w:t xml:space="preserve">route. </w:t>
      </w:r>
      <w:r w:rsidRPr="00F33879">
        <w:rPr>
          <w:rFonts w:ascii="Arial" w:hAnsi="Arial" w:cs="Arial"/>
        </w:rPr>
        <w:t xml:space="preserve">[2] </w:t>
      </w:r>
    </w:p>
    <w:p w14:paraId="3F67BA4B" w14:textId="77777777" w:rsidR="00F66655" w:rsidRPr="00F33879" w:rsidRDefault="00F66655" w:rsidP="00F66655">
      <w:pPr>
        <w:rPr>
          <w:rFonts w:ascii="Arial" w:hAnsi="Arial" w:cs="Arial"/>
        </w:rPr>
      </w:pPr>
      <w:r w:rsidRPr="00F33879">
        <w:rPr>
          <w:rFonts w:ascii="Arial" w:hAnsi="Arial" w:cs="Arial"/>
        </w:rPr>
        <w:t xml:space="preserve">The clinical manifestations of HBV infection vary in both acute </w:t>
      </w:r>
      <w:r w:rsidR="001658F5">
        <w:rPr>
          <w:rFonts w:ascii="Arial" w:hAnsi="Arial" w:cs="Arial"/>
        </w:rPr>
        <w:t>and</w:t>
      </w:r>
      <w:r w:rsidRPr="00F33879">
        <w:rPr>
          <w:rFonts w:ascii="Arial" w:hAnsi="Arial" w:cs="Arial"/>
        </w:rPr>
        <w:t xml:space="preserve"> chronic </w:t>
      </w:r>
      <w:proofErr w:type="gramStart"/>
      <w:r w:rsidRPr="00F33879">
        <w:rPr>
          <w:rFonts w:ascii="Arial" w:hAnsi="Arial" w:cs="Arial"/>
        </w:rPr>
        <w:t>diseases .</w:t>
      </w:r>
      <w:proofErr w:type="gramEnd"/>
      <w:r w:rsidRPr="00F33879">
        <w:rPr>
          <w:rFonts w:ascii="Arial" w:hAnsi="Arial" w:cs="Arial"/>
        </w:rPr>
        <w:t xml:space="preserve"> During acute </w:t>
      </w:r>
      <w:proofErr w:type="gramStart"/>
      <w:r w:rsidRPr="00F33879">
        <w:rPr>
          <w:rFonts w:ascii="Arial" w:hAnsi="Arial" w:cs="Arial"/>
        </w:rPr>
        <w:t>infection ,</w:t>
      </w:r>
      <w:proofErr w:type="gramEnd"/>
      <w:r w:rsidRPr="00F33879">
        <w:rPr>
          <w:rFonts w:ascii="Arial" w:hAnsi="Arial" w:cs="Arial"/>
        </w:rPr>
        <w:t xml:space="preserve"> patient can have subclinical or anicteric hepatitis , icteric hepatitis or less commonly fulminant hepatitis . In chronic </w:t>
      </w:r>
      <w:proofErr w:type="gramStart"/>
      <w:r w:rsidRPr="00F33879">
        <w:rPr>
          <w:rFonts w:ascii="Arial" w:hAnsi="Arial" w:cs="Arial"/>
        </w:rPr>
        <w:t>infection ,</w:t>
      </w:r>
      <w:proofErr w:type="gramEnd"/>
      <w:r w:rsidRPr="00F33879">
        <w:rPr>
          <w:rFonts w:ascii="Arial" w:hAnsi="Arial" w:cs="Arial"/>
        </w:rPr>
        <w:t xml:space="preserve"> patient can have asymptomatic carrier state , chronic hepatitis , cirrhosis </w:t>
      </w:r>
      <w:r w:rsidR="001658F5">
        <w:rPr>
          <w:rFonts w:ascii="Arial" w:hAnsi="Arial" w:cs="Arial"/>
        </w:rPr>
        <w:t>and</w:t>
      </w:r>
      <w:r w:rsidRPr="00F33879">
        <w:rPr>
          <w:rFonts w:ascii="Arial" w:hAnsi="Arial" w:cs="Arial"/>
        </w:rPr>
        <w:t xml:space="preserve"> hepatocellular carcinoma . Initial symptoms may include </w:t>
      </w:r>
      <w:proofErr w:type="gramStart"/>
      <w:r w:rsidRPr="00F33879">
        <w:rPr>
          <w:rFonts w:ascii="Arial" w:hAnsi="Arial" w:cs="Arial"/>
        </w:rPr>
        <w:t>anorexia ,</w:t>
      </w:r>
      <w:proofErr w:type="gramEnd"/>
      <w:r w:rsidRPr="00F33879">
        <w:rPr>
          <w:rFonts w:ascii="Arial" w:hAnsi="Arial" w:cs="Arial"/>
        </w:rPr>
        <w:t xml:space="preserve"> nausea , vomiting , abdominal pain , jaundice . In severe liver </w:t>
      </w:r>
      <w:proofErr w:type="gramStart"/>
      <w:r w:rsidRPr="00F33879">
        <w:rPr>
          <w:rFonts w:ascii="Arial" w:hAnsi="Arial" w:cs="Arial"/>
        </w:rPr>
        <w:t>damage ,</w:t>
      </w:r>
      <w:proofErr w:type="gramEnd"/>
      <w:r w:rsidRPr="00F33879">
        <w:rPr>
          <w:rFonts w:ascii="Arial" w:hAnsi="Arial" w:cs="Arial"/>
        </w:rPr>
        <w:t xml:space="preserve"> patient can develop jaundice , hepatic encephalopathy , </w:t>
      </w:r>
      <w:proofErr w:type="spellStart"/>
      <w:r w:rsidRPr="00F33879">
        <w:rPr>
          <w:rFonts w:ascii="Arial" w:hAnsi="Arial" w:cs="Arial"/>
        </w:rPr>
        <w:t>ascitis</w:t>
      </w:r>
      <w:proofErr w:type="spellEnd"/>
      <w:r w:rsidRPr="00F33879">
        <w:rPr>
          <w:rFonts w:ascii="Arial" w:hAnsi="Arial" w:cs="Arial"/>
        </w:rPr>
        <w:t xml:space="preserve"> , gastrointestinal bleeding secondary to esophageal varices, coagulopathy , infection [5]</w:t>
      </w:r>
    </w:p>
    <w:p w14:paraId="0962AABD" w14:textId="77777777" w:rsidR="00F66655" w:rsidRPr="00F33879" w:rsidRDefault="00F66655" w:rsidP="00F66655">
      <w:pPr>
        <w:rPr>
          <w:rFonts w:ascii="Arial" w:hAnsi="Arial" w:cs="Arial"/>
        </w:rPr>
      </w:pPr>
      <w:r w:rsidRPr="00F33879">
        <w:rPr>
          <w:rFonts w:ascii="Arial" w:hAnsi="Arial" w:cs="Arial"/>
        </w:rPr>
        <w:t xml:space="preserve">Most acute Hepatitis B infections are </w:t>
      </w:r>
      <w:proofErr w:type="spellStart"/>
      <w:r w:rsidRPr="00F33879">
        <w:rPr>
          <w:rFonts w:ascii="Arial" w:hAnsi="Arial" w:cs="Arial"/>
        </w:rPr>
        <w:t>self limiting</w:t>
      </w:r>
      <w:proofErr w:type="spellEnd"/>
      <w:r w:rsidRPr="00F33879">
        <w:rPr>
          <w:rFonts w:ascii="Arial" w:hAnsi="Arial" w:cs="Arial"/>
        </w:rPr>
        <w:t xml:space="preserve"> do not require any specific </w:t>
      </w:r>
      <w:proofErr w:type="gramStart"/>
      <w:r w:rsidRPr="00F33879">
        <w:rPr>
          <w:rFonts w:ascii="Arial" w:hAnsi="Arial" w:cs="Arial"/>
        </w:rPr>
        <w:t>treatment .</w:t>
      </w:r>
      <w:proofErr w:type="gramEnd"/>
      <w:r w:rsidRPr="00F33879">
        <w:rPr>
          <w:rFonts w:ascii="Arial" w:hAnsi="Arial" w:cs="Arial"/>
        </w:rPr>
        <w:t xml:space="preserve"> Treatment may be needed in cases of acute hepatitis with acute liver failure / chronic active hepatitis with HBeAg </w:t>
      </w:r>
      <w:proofErr w:type="gramStart"/>
      <w:r w:rsidRPr="00F33879">
        <w:rPr>
          <w:rFonts w:ascii="Arial" w:hAnsi="Arial" w:cs="Arial"/>
        </w:rPr>
        <w:t>positive ,</w:t>
      </w:r>
      <w:proofErr w:type="gramEnd"/>
      <w:r w:rsidRPr="00F33879">
        <w:rPr>
          <w:rFonts w:ascii="Arial" w:hAnsi="Arial" w:cs="Arial"/>
        </w:rPr>
        <w:t xml:space="preserve"> chronic inactive hepatitis with HBV DNA ˃ 2000 IU/ml </w:t>
      </w:r>
      <w:r w:rsidR="001658F5">
        <w:rPr>
          <w:rFonts w:ascii="Arial" w:hAnsi="Arial" w:cs="Arial"/>
        </w:rPr>
        <w:t xml:space="preserve">and </w:t>
      </w:r>
      <w:r w:rsidRPr="00F33879">
        <w:rPr>
          <w:rFonts w:ascii="Arial" w:hAnsi="Arial" w:cs="Arial"/>
        </w:rPr>
        <w:t xml:space="preserve"> elevated SGPT </w:t>
      </w:r>
      <w:r w:rsidR="001658F5">
        <w:rPr>
          <w:rFonts w:ascii="Arial" w:hAnsi="Arial" w:cs="Arial"/>
        </w:rPr>
        <w:t>and</w:t>
      </w:r>
      <w:r w:rsidRPr="00F33879">
        <w:rPr>
          <w:rFonts w:ascii="Arial" w:hAnsi="Arial" w:cs="Arial"/>
        </w:rPr>
        <w:t xml:space="preserve"> evidence of liver fibrosis / associated cirrhosis / super carriers / immunotolerant hepatitis . Prophylactic measures with active </w:t>
      </w:r>
      <w:proofErr w:type="gramStart"/>
      <w:r w:rsidRPr="00F33879">
        <w:rPr>
          <w:rFonts w:ascii="Arial" w:hAnsi="Arial" w:cs="Arial"/>
        </w:rPr>
        <w:t>immunization ,</w:t>
      </w:r>
      <w:proofErr w:type="gramEnd"/>
      <w:r w:rsidRPr="00F33879">
        <w:rPr>
          <w:rFonts w:ascii="Arial" w:hAnsi="Arial" w:cs="Arial"/>
        </w:rPr>
        <w:t xml:space="preserve"> passive immunization is also there [2].</w:t>
      </w:r>
    </w:p>
    <w:p w14:paraId="293CBFD2" w14:textId="77777777" w:rsidR="00F66655" w:rsidRPr="00F33879" w:rsidRDefault="00F66655" w:rsidP="00F66655">
      <w:pPr>
        <w:rPr>
          <w:rFonts w:ascii="Arial" w:hAnsi="Arial" w:cs="Arial"/>
        </w:rPr>
      </w:pPr>
    </w:p>
    <w:p w14:paraId="1A97A6BF" w14:textId="77777777" w:rsidR="00F66655" w:rsidRPr="00F33879" w:rsidRDefault="00F66655" w:rsidP="00F66655">
      <w:pPr>
        <w:rPr>
          <w:rFonts w:ascii="Arial" w:hAnsi="Arial" w:cs="Arial"/>
        </w:rPr>
      </w:pPr>
    </w:p>
    <w:p w14:paraId="46E49D7E" w14:textId="77777777" w:rsidR="00B01FCD" w:rsidRPr="00F33879" w:rsidRDefault="00F66655" w:rsidP="00F66655">
      <w:pPr>
        <w:pStyle w:val="Body"/>
        <w:spacing w:after="0"/>
        <w:rPr>
          <w:rFonts w:ascii="Arial" w:hAnsi="Arial" w:cs="Arial"/>
        </w:rPr>
      </w:pPr>
      <w:r w:rsidRPr="00F33879">
        <w:rPr>
          <w:rFonts w:ascii="Arial" w:hAnsi="Arial" w:cs="Arial"/>
        </w:rPr>
        <w:t xml:space="preserve"> </w:t>
      </w:r>
    </w:p>
    <w:p w14:paraId="4B7AB5C7" w14:textId="77777777" w:rsidR="00790ADA" w:rsidRPr="00F33879" w:rsidRDefault="00790ADA" w:rsidP="00441B6F">
      <w:pPr>
        <w:pStyle w:val="Body"/>
        <w:spacing w:after="0"/>
        <w:rPr>
          <w:rFonts w:ascii="Arial" w:hAnsi="Arial" w:cs="Arial"/>
        </w:rPr>
      </w:pPr>
    </w:p>
    <w:p w14:paraId="3D9C6650" w14:textId="7B0181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0DEECB" w14:textId="77777777" w:rsidR="00790ADA" w:rsidRPr="00FB3A86" w:rsidRDefault="00790ADA" w:rsidP="00441B6F">
      <w:pPr>
        <w:pStyle w:val="AbstHead"/>
        <w:spacing w:after="0"/>
        <w:jc w:val="both"/>
        <w:rPr>
          <w:rFonts w:ascii="Arial" w:hAnsi="Arial" w:cs="Arial"/>
        </w:rPr>
      </w:pPr>
    </w:p>
    <w:p w14:paraId="158EB286" w14:textId="77777777" w:rsidR="00F66655" w:rsidRPr="00F33879" w:rsidRDefault="00F66655" w:rsidP="00F66655">
      <w:pPr>
        <w:rPr>
          <w:rFonts w:ascii="Arial" w:hAnsi="Arial" w:cs="Arial"/>
        </w:rPr>
      </w:pPr>
      <w:r w:rsidRPr="00F33879">
        <w:rPr>
          <w:rFonts w:ascii="Arial" w:hAnsi="Arial" w:cs="Arial"/>
        </w:rPr>
        <w:t xml:space="preserve">This is a retrospective study from data obtained from 217 Hepatitis B positive patients during 2018- 2020 in a tertiary care hospital in </w:t>
      </w:r>
      <w:r w:rsidR="001658F5" w:rsidRPr="00F33879">
        <w:rPr>
          <w:rFonts w:ascii="Arial" w:hAnsi="Arial" w:cs="Arial"/>
        </w:rPr>
        <w:t xml:space="preserve">Kolkata. </w:t>
      </w:r>
      <w:r w:rsidRPr="00F33879">
        <w:rPr>
          <w:rFonts w:ascii="Arial" w:hAnsi="Arial" w:cs="Arial"/>
        </w:rPr>
        <w:t xml:space="preserve">All the above patients were first subjected to HBsAg immunochromatographic card test (ICT) using kit from BIOTECH PVT. LTD. All positive cases were first tested by ELISA test using kit from MEDSOURCE OZONE BIOMEDICALS PT. LTD. </w:t>
      </w:r>
      <w:r w:rsidR="001658F5">
        <w:rPr>
          <w:rFonts w:ascii="Arial" w:hAnsi="Arial" w:cs="Arial"/>
        </w:rPr>
        <w:t>and</w:t>
      </w:r>
      <w:r w:rsidRPr="00F33879">
        <w:rPr>
          <w:rFonts w:ascii="Arial" w:hAnsi="Arial" w:cs="Arial"/>
        </w:rPr>
        <w:t xml:space="preserve"> if found positive were further tested by automated Gene Xpert Sys</w:t>
      </w:r>
      <w:r w:rsidR="001658F5">
        <w:rPr>
          <w:rFonts w:ascii="Arial" w:hAnsi="Arial" w:cs="Arial"/>
        </w:rPr>
        <w:t>t</w:t>
      </w:r>
      <w:r w:rsidRPr="00F33879">
        <w:rPr>
          <w:rFonts w:ascii="Arial" w:hAnsi="Arial" w:cs="Arial"/>
        </w:rPr>
        <w:t xml:space="preserve">em that makes use of the principle of real time PCR for quantitative assessment of the viral load of the </w:t>
      </w:r>
      <w:proofErr w:type="gramStart"/>
      <w:r w:rsidRPr="00F33879">
        <w:rPr>
          <w:rFonts w:ascii="Arial" w:hAnsi="Arial" w:cs="Arial"/>
        </w:rPr>
        <w:t>patient  .</w:t>
      </w:r>
      <w:proofErr w:type="gramEnd"/>
      <w:r w:rsidRPr="00F33879">
        <w:rPr>
          <w:rFonts w:ascii="Arial" w:hAnsi="Arial" w:cs="Arial"/>
        </w:rPr>
        <w:t xml:space="preserve"> This sy</w:t>
      </w:r>
      <w:r w:rsidR="001658F5">
        <w:rPr>
          <w:rFonts w:ascii="Arial" w:hAnsi="Arial" w:cs="Arial"/>
        </w:rPr>
        <w:t>s</w:t>
      </w:r>
      <w:r w:rsidRPr="00F33879">
        <w:rPr>
          <w:rFonts w:ascii="Arial" w:hAnsi="Arial" w:cs="Arial"/>
        </w:rPr>
        <w:t xml:space="preserve">tem uses a single use disposable Gene Xpert cartridge that holds the PCR reagents and hosts the purification and PCR </w:t>
      </w:r>
      <w:proofErr w:type="gramStart"/>
      <w:r w:rsidRPr="00F33879">
        <w:rPr>
          <w:rFonts w:ascii="Arial" w:hAnsi="Arial" w:cs="Arial"/>
        </w:rPr>
        <w:t>processes .</w:t>
      </w:r>
      <w:proofErr w:type="gramEnd"/>
      <w:r w:rsidRPr="00F33879">
        <w:rPr>
          <w:rFonts w:ascii="Arial" w:hAnsi="Arial" w:cs="Arial"/>
        </w:rPr>
        <w:t xml:space="preserve"> The system also contains a personal computer and preloaded software for running the test and viewing the </w:t>
      </w:r>
      <w:r w:rsidR="001658F5" w:rsidRPr="00F33879">
        <w:rPr>
          <w:rFonts w:ascii="Arial" w:hAnsi="Arial" w:cs="Arial"/>
        </w:rPr>
        <w:t xml:space="preserve">result. </w:t>
      </w:r>
      <w:r w:rsidRPr="00F33879">
        <w:rPr>
          <w:rFonts w:ascii="Arial" w:hAnsi="Arial" w:cs="Arial"/>
        </w:rPr>
        <w:t xml:space="preserve">The PCR was performed with serum as sample with a minimum 600 </w:t>
      </w:r>
      <w:r w:rsidR="001658F5">
        <w:rPr>
          <w:rFonts w:ascii="Arial" w:hAnsi="Arial" w:cs="Arial"/>
        </w:rPr>
        <w:t>µ</w:t>
      </w:r>
      <w:r w:rsidRPr="00F33879">
        <w:rPr>
          <w:rFonts w:ascii="Arial" w:hAnsi="Arial" w:cs="Arial"/>
        </w:rPr>
        <w:t xml:space="preserve">l volume which was put to a cartridge and tested </w:t>
      </w:r>
      <w:proofErr w:type="gramStart"/>
      <w:r w:rsidRPr="00F33879">
        <w:rPr>
          <w:rFonts w:ascii="Arial" w:hAnsi="Arial" w:cs="Arial"/>
        </w:rPr>
        <w:t>further .</w:t>
      </w:r>
      <w:proofErr w:type="gramEnd"/>
      <w:r w:rsidRPr="00F33879">
        <w:rPr>
          <w:rFonts w:ascii="Arial" w:hAnsi="Arial" w:cs="Arial"/>
        </w:rPr>
        <w:t xml:space="preserve"> </w:t>
      </w:r>
    </w:p>
    <w:p w14:paraId="1E636AD1" w14:textId="77777777" w:rsidR="00790ADA" w:rsidRPr="00FB3A86" w:rsidRDefault="00F66655" w:rsidP="00F66655">
      <w:pPr>
        <w:pStyle w:val="Body"/>
        <w:spacing w:after="0"/>
        <w:rPr>
          <w:rFonts w:ascii="Arial" w:hAnsi="Arial" w:cs="Arial"/>
        </w:rPr>
      </w:pPr>
      <w:r>
        <w:rPr>
          <w:rFonts w:ascii="Arial" w:hAnsi="Arial" w:cs="Arial"/>
        </w:rPr>
        <w:t xml:space="preserve"> </w:t>
      </w:r>
    </w:p>
    <w:p w14:paraId="670586E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142CFE" w14:textId="77777777" w:rsidR="00790ADA" w:rsidRPr="00FB3A86" w:rsidRDefault="00790ADA" w:rsidP="00441B6F">
      <w:pPr>
        <w:pStyle w:val="Head1"/>
        <w:spacing w:after="0"/>
        <w:jc w:val="both"/>
        <w:rPr>
          <w:rFonts w:ascii="Arial" w:hAnsi="Arial" w:cs="Arial"/>
        </w:rPr>
      </w:pPr>
    </w:p>
    <w:p w14:paraId="530F0282" w14:textId="77777777" w:rsidR="00F66655" w:rsidRPr="00F33879" w:rsidRDefault="00F66655" w:rsidP="00F66655">
      <w:pPr>
        <w:rPr>
          <w:rFonts w:ascii="Arial" w:hAnsi="Arial" w:cs="Arial"/>
        </w:rPr>
      </w:pPr>
      <w:r w:rsidRPr="00F33879">
        <w:rPr>
          <w:rFonts w:ascii="Arial" w:hAnsi="Arial" w:cs="Arial"/>
          <w:bCs/>
        </w:rPr>
        <w:t xml:space="preserve">Maximum positive cases were seen in the 21-40 age group (Fig.1). Children and infants below 10 years and the older age group above 70 years are not usually infected by HBV. In a study done by </w:t>
      </w:r>
      <w:proofErr w:type="spellStart"/>
      <w:r w:rsidRPr="00F33879">
        <w:rPr>
          <w:rFonts w:ascii="Arial" w:hAnsi="Arial" w:cs="Arial"/>
          <w:bCs/>
        </w:rPr>
        <w:t>Kolou</w:t>
      </w:r>
      <w:proofErr w:type="spellEnd"/>
      <w:r w:rsidRPr="00F33879">
        <w:rPr>
          <w:rFonts w:ascii="Arial" w:hAnsi="Arial" w:cs="Arial"/>
          <w:bCs/>
        </w:rPr>
        <w:t xml:space="preserve"> et al. [6], it was shown that the 20-39 age </w:t>
      </w:r>
      <w:r w:rsidR="001658F5" w:rsidRPr="00F33879">
        <w:rPr>
          <w:rFonts w:ascii="Arial" w:hAnsi="Arial" w:cs="Arial"/>
          <w:bCs/>
        </w:rPr>
        <w:t>groups</w:t>
      </w:r>
      <w:r w:rsidRPr="00F33879">
        <w:rPr>
          <w:rFonts w:ascii="Arial" w:hAnsi="Arial" w:cs="Arial"/>
          <w:bCs/>
        </w:rPr>
        <w:t xml:space="preserve"> </w:t>
      </w:r>
      <w:r w:rsidR="001658F5" w:rsidRPr="00F33879">
        <w:rPr>
          <w:rFonts w:ascii="Arial" w:hAnsi="Arial" w:cs="Arial"/>
          <w:bCs/>
        </w:rPr>
        <w:t>were</w:t>
      </w:r>
      <w:r w:rsidRPr="00F33879">
        <w:rPr>
          <w:rFonts w:ascii="Arial" w:hAnsi="Arial" w:cs="Arial"/>
          <w:bCs/>
        </w:rPr>
        <w:t xml:space="preserve"> mostly affected by Hepatitis B virus infection, which corroborates with our study. The higher incidence in this age group may be attributed to active work and the chance of more exposure in this age group.</w:t>
      </w:r>
    </w:p>
    <w:p w14:paraId="01E02732" w14:textId="77777777" w:rsidR="00F66655" w:rsidRPr="00F33879" w:rsidRDefault="00F66655" w:rsidP="00F66655">
      <w:pPr>
        <w:rPr>
          <w:rFonts w:ascii="Arial" w:hAnsi="Arial" w:cs="Arial"/>
        </w:rPr>
      </w:pPr>
      <w:r w:rsidRPr="00F33879">
        <w:rPr>
          <w:rFonts w:ascii="Arial" w:hAnsi="Arial" w:cs="Arial"/>
        </w:rPr>
        <w:t xml:space="preserve"> </w:t>
      </w:r>
    </w:p>
    <w:p w14:paraId="0F4C6735" w14:textId="77777777" w:rsidR="00F66655" w:rsidRPr="00F33879" w:rsidRDefault="00F66655" w:rsidP="00F66655">
      <w:pPr>
        <w:rPr>
          <w:rFonts w:ascii="Arial" w:hAnsi="Arial" w:cs="Arial"/>
        </w:rPr>
      </w:pPr>
      <w:r w:rsidRPr="00F33879">
        <w:rPr>
          <w:rFonts w:ascii="Arial" w:hAnsi="Arial" w:cs="Arial"/>
          <w:noProof/>
        </w:rPr>
        <w:lastRenderedPageBreak/>
        <w:drawing>
          <wp:inline distT="0" distB="0" distL="0" distR="0" wp14:anchorId="46D835CD" wp14:editId="6F94E73D">
            <wp:extent cx="3440842" cy="2199503"/>
            <wp:effectExtent l="19050" t="0" r="26258"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201F06" w14:textId="77777777" w:rsidR="00F66655" w:rsidRPr="00F33879" w:rsidRDefault="00F66655" w:rsidP="00F66655">
      <w:pPr>
        <w:rPr>
          <w:rFonts w:ascii="Arial" w:hAnsi="Arial" w:cs="Arial"/>
          <w:b/>
        </w:rPr>
      </w:pPr>
      <w:r w:rsidRPr="00F33879">
        <w:rPr>
          <w:rFonts w:ascii="Arial" w:hAnsi="Arial" w:cs="Arial"/>
          <w:b/>
        </w:rPr>
        <w:t xml:space="preserve">Fig 1: </w:t>
      </w:r>
      <w:r w:rsidRPr="00F33879">
        <w:rPr>
          <w:rFonts w:ascii="Arial" w:hAnsi="Arial" w:cs="Arial"/>
          <w:b/>
          <w:bCs/>
        </w:rPr>
        <w:t>Showing age distribution of Hepatitis B positive cases. The X-axis indicates the age group in years.</w:t>
      </w:r>
    </w:p>
    <w:p w14:paraId="4852C73A" w14:textId="77777777" w:rsidR="00F66655" w:rsidRPr="00F33879" w:rsidRDefault="00F66655" w:rsidP="00F66655">
      <w:pPr>
        <w:rPr>
          <w:rFonts w:ascii="Arial" w:hAnsi="Arial" w:cs="Arial"/>
        </w:rPr>
      </w:pPr>
    </w:p>
    <w:p w14:paraId="2AB1CFB1" w14:textId="77777777" w:rsidR="00F66655" w:rsidRPr="00F33879" w:rsidRDefault="00F66655" w:rsidP="00F66655">
      <w:pPr>
        <w:jc w:val="both"/>
        <w:rPr>
          <w:rFonts w:ascii="Arial" w:hAnsi="Arial" w:cs="Arial"/>
        </w:rPr>
      </w:pPr>
      <w:r w:rsidRPr="00F33879">
        <w:rPr>
          <w:rFonts w:ascii="Arial" w:hAnsi="Arial" w:cs="Arial"/>
        </w:rPr>
        <w:t>In this study, males are more commonly affected than females (Fig.2). Out of 217 study populations, 121 are affected males (55.76%) and 96 are affected females (44.23%). In a study done by Kamat et al. [7] the positivity rate of Hepatitis B amongst the male population was 18.1%, which was higher than the female population (15.8%) which corroborates with our study</w:t>
      </w:r>
    </w:p>
    <w:p w14:paraId="02799385" w14:textId="77777777" w:rsidR="00F66655" w:rsidRPr="00F33879" w:rsidRDefault="00F66655" w:rsidP="00F66655">
      <w:pPr>
        <w:rPr>
          <w:rFonts w:ascii="Arial" w:hAnsi="Arial" w:cs="Arial"/>
        </w:rPr>
      </w:pPr>
    </w:p>
    <w:p w14:paraId="0D1CFD1B" w14:textId="77777777" w:rsidR="00F66655" w:rsidRPr="00F33879" w:rsidRDefault="00F66655" w:rsidP="00F66655">
      <w:pPr>
        <w:rPr>
          <w:rFonts w:ascii="Arial" w:hAnsi="Arial" w:cs="Arial"/>
        </w:rPr>
      </w:pPr>
    </w:p>
    <w:p w14:paraId="2C26B999"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3E781356" wp14:editId="1F8A8D9B">
            <wp:extent cx="3882528" cy="2643711"/>
            <wp:effectExtent l="19050" t="0" r="22722" b="4239"/>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AAE34F" w14:textId="77777777" w:rsidR="00F66655" w:rsidRPr="00F33879" w:rsidRDefault="00F66655" w:rsidP="00F66655">
      <w:pPr>
        <w:jc w:val="both"/>
        <w:rPr>
          <w:rFonts w:ascii="Arial" w:hAnsi="Arial" w:cs="Arial"/>
        </w:rPr>
      </w:pPr>
      <w:r w:rsidRPr="00F33879">
        <w:rPr>
          <w:rFonts w:ascii="Arial" w:hAnsi="Arial" w:cs="Arial"/>
        </w:rPr>
        <w:t xml:space="preserve">Fig: 2 Represents the sex-wise distribution of Hepatitis B-positive patients. </w:t>
      </w:r>
    </w:p>
    <w:p w14:paraId="0ADF3C42" w14:textId="77777777" w:rsidR="00F66655" w:rsidRPr="00F33879" w:rsidRDefault="00F66655" w:rsidP="00F66655">
      <w:pPr>
        <w:jc w:val="both"/>
        <w:rPr>
          <w:rFonts w:ascii="Arial" w:hAnsi="Arial" w:cs="Arial"/>
        </w:rPr>
      </w:pPr>
    </w:p>
    <w:p w14:paraId="31177703" w14:textId="77777777" w:rsidR="00F66655" w:rsidRPr="00F33879" w:rsidRDefault="00F66655" w:rsidP="00F66655">
      <w:pPr>
        <w:jc w:val="both"/>
        <w:rPr>
          <w:rFonts w:ascii="Arial" w:hAnsi="Arial" w:cs="Arial"/>
        </w:rPr>
      </w:pPr>
      <w:r w:rsidRPr="00F33879">
        <w:rPr>
          <w:rFonts w:ascii="Arial" w:hAnsi="Arial" w:cs="Arial"/>
        </w:rPr>
        <w:t xml:space="preserve">Our study shows that Hindus are more commonly affected than Muslims and Christians (Fig3).  However, it may be due to higher Hindu population in the study area.  In a study done by Kumar et al. [8] it was found that in all age and sex groups Hindu patients outnumber Muslim patients in positivity rate which corroborates with our study.  In another study done by Ali Samo </w:t>
      </w:r>
      <w:proofErr w:type="gramStart"/>
      <w:r w:rsidRPr="00F33879">
        <w:rPr>
          <w:rFonts w:ascii="Arial" w:hAnsi="Arial" w:cs="Arial"/>
        </w:rPr>
        <w:t>et al.[</w:t>
      </w:r>
      <w:proofErr w:type="gramEnd"/>
      <w:r w:rsidRPr="00F33879">
        <w:rPr>
          <w:rFonts w:ascii="Arial" w:hAnsi="Arial" w:cs="Arial"/>
        </w:rPr>
        <w:t xml:space="preserve">9], the religion-wise distribution shows in the Hindu community, the prevalence of HBs Ag was 9.8% and the prevalence in the Muslim community was 6.4%  which also corroborates with our study </w:t>
      </w:r>
    </w:p>
    <w:p w14:paraId="6C3D690E" w14:textId="77777777" w:rsidR="00F66655" w:rsidRPr="00F33879" w:rsidRDefault="00F66655" w:rsidP="00F66655">
      <w:pPr>
        <w:jc w:val="both"/>
        <w:rPr>
          <w:rFonts w:ascii="Arial" w:hAnsi="Arial" w:cs="Arial"/>
        </w:rPr>
      </w:pPr>
    </w:p>
    <w:p w14:paraId="0AF43C6B" w14:textId="77777777" w:rsidR="00F66655" w:rsidRPr="00F33879" w:rsidRDefault="00F66655" w:rsidP="00F66655">
      <w:pPr>
        <w:jc w:val="both"/>
        <w:rPr>
          <w:rFonts w:ascii="Arial" w:hAnsi="Arial" w:cs="Arial"/>
        </w:rPr>
      </w:pPr>
    </w:p>
    <w:p w14:paraId="56BE91F0" w14:textId="77777777" w:rsidR="00F66655" w:rsidRPr="00F33879" w:rsidRDefault="00F66655" w:rsidP="00F66655">
      <w:pPr>
        <w:jc w:val="both"/>
        <w:rPr>
          <w:rFonts w:ascii="Arial" w:hAnsi="Arial" w:cs="Arial"/>
        </w:rPr>
      </w:pPr>
    </w:p>
    <w:p w14:paraId="67F17F73" w14:textId="77777777" w:rsidR="00F66655" w:rsidRPr="00F33879" w:rsidRDefault="00F66655" w:rsidP="00F66655">
      <w:pPr>
        <w:jc w:val="both"/>
        <w:rPr>
          <w:rFonts w:ascii="Arial" w:hAnsi="Arial" w:cs="Arial"/>
        </w:rPr>
      </w:pPr>
    </w:p>
    <w:p w14:paraId="36B341C2" w14:textId="77777777" w:rsidR="00F66655" w:rsidRPr="00F33879" w:rsidRDefault="00F66655" w:rsidP="00F66655">
      <w:pPr>
        <w:jc w:val="both"/>
        <w:rPr>
          <w:rFonts w:ascii="Arial" w:hAnsi="Arial" w:cs="Arial"/>
        </w:rPr>
      </w:pPr>
    </w:p>
    <w:p w14:paraId="15EE874C" w14:textId="77777777" w:rsidR="00F66655" w:rsidRPr="00F33879" w:rsidRDefault="00F66655" w:rsidP="00F66655">
      <w:pPr>
        <w:jc w:val="both"/>
        <w:rPr>
          <w:rFonts w:ascii="Arial" w:hAnsi="Arial" w:cs="Arial"/>
        </w:rPr>
      </w:pPr>
    </w:p>
    <w:p w14:paraId="7AC91D96" w14:textId="77777777" w:rsidR="00F66655" w:rsidRPr="00F33879" w:rsidRDefault="00F66655" w:rsidP="00F66655">
      <w:pPr>
        <w:jc w:val="both"/>
        <w:rPr>
          <w:rFonts w:ascii="Arial" w:hAnsi="Arial" w:cs="Arial"/>
        </w:rPr>
      </w:pPr>
      <w:r w:rsidRPr="00F33879">
        <w:rPr>
          <w:rFonts w:ascii="Arial" w:hAnsi="Arial" w:cs="Arial"/>
          <w:noProof/>
        </w:rPr>
        <w:lastRenderedPageBreak/>
        <w:drawing>
          <wp:inline distT="0" distB="0" distL="0" distR="0" wp14:anchorId="2167321A" wp14:editId="0EF9CB2B">
            <wp:extent cx="3883145" cy="2174789"/>
            <wp:effectExtent l="19050" t="0" r="2210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80FF6D" w14:textId="77777777" w:rsidR="00F66655" w:rsidRPr="00F33879" w:rsidRDefault="00F66655" w:rsidP="00F66655">
      <w:pPr>
        <w:jc w:val="both"/>
        <w:rPr>
          <w:rFonts w:ascii="Arial" w:hAnsi="Arial" w:cs="Arial"/>
        </w:rPr>
      </w:pPr>
      <w:r w:rsidRPr="00F33879">
        <w:rPr>
          <w:rFonts w:ascii="Arial" w:hAnsi="Arial" w:cs="Arial"/>
        </w:rPr>
        <w:t xml:space="preserve">Fig 3: Showing religion-wise distribution of Hepatitis B-positive patients. </w:t>
      </w:r>
    </w:p>
    <w:p w14:paraId="3FD3BCDC" w14:textId="77777777" w:rsidR="00F66655" w:rsidRPr="00F33879" w:rsidRDefault="00F66655" w:rsidP="00F66655">
      <w:pPr>
        <w:jc w:val="both"/>
        <w:rPr>
          <w:rFonts w:ascii="Arial" w:hAnsi="Arial" w:cs="Arial"/>
        </w:rPr>
      </w:pPr>
    </w:p>
    <w:p w14:paraId="3901099B" w14:textId="77777777" w:rsidR="00F66655" w:rsidRPr="00F33879" w:rsidRDefault="00F66655" w:rsidP="00F66655">
      <w:pPr>
        <w:jc w:val="both"/>
        <w:rPr>
          <w:rFonts w:ascii="Arial" w:hAnsi="Arial" w:cs="Arial"/>
        </w:rPr>
      </w:pPr>
      <w:r w:rsidRPr="00F33879">
        <w:rPr>
          <w:rFonts w:ascii="Arial" w:hAnsi="Arial" w:cs="Arial"/>
        </w:rPr>
        <w:t xml:space="preserve">Out of 217 Hepatitis B-positive patients, 35.02% are housewives, 15.66% are laborers, 5.06% are blood </w:t>
      </w:r>
      <w:proofErr w:type="gramStart"/>
      <w:r w:rsidRPr="00F33879">
        <w:rPr>
          <w:rFonts w:ascii="Arial" w:hAnsi="Arial" w:cs="Arial"/>
        </w:rPr>
        <w:t>donors,  0.46</w:t>
      </w:r>
      <w:proofErr w:type="gramEnd"/>
      <w:r w:rsidRPr="00F33879">
        <w:rPr>
          <w:rFonts w:ascii="Arial" w:hAnsi="Arial" w:cs="Arial"/>
        </w:rPr>
        <w:t xml:space="preserve">% are BSF Jawans, 1.38% are municipality workers, 2.30% are farmers, 0.46% are sex workers, 16.12% are students, 2.76% are fishermen, 2.30% are </w:t>
      </w:r>
      <w:proofErr w:type="spellStart"/>
      <w:r w:rsidRPr="00F33879">
        <w:rPr>
          <w:rFonts w:ascii="Arial" w:hAnsi="Arial" w:cs="Arial"/>
        </w:rPr>
        <w:t>fruitseller</w:t>
      </w:r>
      <w:proofErr w:type="spellEnd"/>
      <w:r w:rsidRPr="00F33879">
        <w:rPr>
          <w:rFonts w:ascii="Arial" w:hAnsi="Arial" w:cs="Arial"/>
        </w:rPr>
        <w:t xml:space="preserve">, 2.30% are healthcare workers, 3.22% are truck drivers, 6.91 % in service holders(non-healthcare ), 5.99% in unemployed patients (Fig.4) </w:t>
      </w:r>
    </w:p>
    <w:p w14:paraId="77DA564C" w14:textId="77777777" w:rsidR="00F66655" w:rsidRPr="00F33879" w:rsidRDefault="00F66655" w:rsidP="00F66655">
      <w:pPr>
        <w:jc w:val="both"/>
        <w:rPr>
          <w:rFonts w:ascii="Arial" w:hAnsi="Arial" w:cs="Arial"/>
        </w:rPr>
      </w:pPr>
      <w:r w:rsidRPr="00F33879">
        <w:rPr>
          <w:rFonts w:ascii="Arial" w:hAnsi="Arial" w:cs="Arial"/>
          <w:color w:val="1F1F1F"/>
        </w:rPr>
        <w:t xml:space="preserve">In a study done by </w:t>
      </w:r>
      <w:r w:rsidRPr="00F33879">
        <w:rPr>
          <w:rFonts w:ascii="Arial" w:hAnsi="Arial" w:cs="Arial"/>
          <w:color w:val="1F1F1F"/>
          <w:lang w:eastAsia="en-IN"/>
        </w:rPr>
        <w:t>Natasha Samsunder </w:t>
      </w:r>
      <w:proofErr w:type="gramStart"/>
      <w:r w:rsidRPr="00F33879">
        <w:rPr>
          <w:rFonts w:ascii="Arial" w:hAnsi="Arial" w:cs="Arial"/>
          <w:color w:val="1F1F1F"/>
        </w:rPr>
        <w:t>et al.[</w:t>
      </w:r>
      <w:proofErr w:type="gramEnd"/>
      <w:r w:rsidRPr="00F33879">
        <w:rPr>
          <w:rFonts w:ascii="Arial" w:hAnsi="Arial" w:cs="Arial"/>
          <w:color w:val="1F1F1F"/>
        </w:rPr>
        <w:t xml:space="preserve">10] , among 9791 household survey population  HBsAg prevalence was 3.2%  in women. This is contrary to our finding of 35.02%. </w:t>
      </w:r>
      <w:r w:rsidRPr="00F33879">
        <w:rPr>
          <w:rFonts w:ascii="Arial" w:hAnsi="Arial" w:cs="Arial"/>
        </w:rPr>
        <w:t xml:space="preserve">In a study done by </w:t>
      </w:r>
      <w:proofErr w:type="spellStart"/>
      <w:r w:rsidRPr="00F33879">
        <w:rPr>
          <w:rFonts w:ascii="Arial" w:hAnsi="Arial" w:cs="Arial"/>
        </w:rPr>
        <w:t>Debele</w:t>
      </w:r>
      <w:proofErr w:type="spellEnd"/>
      <w:r w:rsidRPr="00F33879">
        <w:rPr>
          <w:rFonts w:ascii="Arial" w:hAnsi="Arial" w:cs="Arial"/>
        </w:rPr>
        <w:t xml:space="preserve"> </w:t>
      </w:r>
      <w:proofErr w:type="spellStart"/>
      <w:r w:rsidRPr="00F33879">
        <w:rPr>
          <w:rFonts w:ascii="Arial" w:hAnsi="Arial" w:cs="Arial"/>
        </w:rPr>
        <w:t>Mekonnena</w:t>
      </w:r>
      <w:proofErr w:type="spellEnd"/>
      <w:r w:rsidRPr="00F33879">
        <w:rPr>
          <w:rFonts w:ascii="Arial" w:hAnsi="Arial" w:cs="Arial"/>
        </w:rPr>
        <w:t xml:space="preserve"> </w:t>
      </w:r>
      <w:proofErr w:type="gramStart"/>
      <w:r w:rsidRPr="00F33879">
        <w:rPr>
          <w:rFonts w:ascii="Arial" w:hAnsi="Arial" w:cs="Arial"/>
        </w:rPr>
        <w:t>et al.[</w:t>
      </w:r>
      <w:proofErr w:type="gramEnd"/>
      <w:r w:rsidRPr="00F33879">
        <w:rPr>
          <w:rFonts w:ascii="Arial" w:hAnsi="Arial" w:cs="Arial"/>
        </w:rPr>
        <w:t>11] out of a total of 548 participants , the overall prevalence of HBV infection was 2.92%. This is contrary to our finding of 5.06</w:t>
      </w:r>
      <w:proofErr w:type="gramStart"/>
      <w:r w:rsidRPr="00F33879">
        <w:rPr>
          <w:rFonts w:ascii="Arial" w:hAnsi="Arial" w:cs="Arial"/>
        </w:rPr>
        <w:t>% .</w:t>
      </w:r>
      <w:proofErr w:type="gramEnd"/>
      <w:r w:rsidRPr="00F33879">
        <w:rPr>
          <w:rFonts w:ascii="Arial" w:hAnsi="Arial" w:cs="Arial"/>
        </w:rPr>
        <w:t xml:space="preserve">  In a study done by Pankaj Puri et al. [12] among patients with acute viral hepatitis, hepatitis B surface antigen (HBsAg) positivity has been reported to be 12.5% from the Armed Forces which is contrary to our findings of 0.46</w:t>
      </w:r>
      <w:r w:rsidR="001658F5" w:rsidRPr="00F33879">
        <w:rPr>
          <w:rFonts w:ascii="Arial" w:hAnsi="Arial" w:cs="Arial"/>
        </w:rPr>
        <w:t>%.</w:t>
      </w:r>
      <w:r w:rsidRPr="00F33879">
        <w:rPr>
          <w:rFonts w:ascii="Arial" w:hAnsi="Arial" w:cs="Arial"/>
        </w:rPr>
        <w:t xml:space="preserve">  In a study done by Alireza Ansari-Moghaddam et al. [13] the overall prevalence of HBV among municipal employees was 3.06% which is contrary to our finding </w:t>
      </w:r>
      <w:r w:rsidR="001658F5" w:rsidRPr="00F33879">
        <w:rPr>
          <w:rFonts w:ascii="Arial" w:hAnsi="Arial" w:cs="Arial"/>
        </w:rPr>
        <w:t>of 1.38</w:t>
      </w:r>
      <w:r w:rsidRPr="00F33879">
        <w:rPr>
          <w:rFonts w:ascii="Arial" w:hAnsi="Arial" w:cs="Arial"/>
        </w:rPr>
        <w:t xml:space="preserve"> </w:t>
      </w:r>
      <w:proofErr w:type="gramStart"/>
      <w:r w:rsidRPr="00F33879">
        <w:rPr>
          <w:rFonts w:ascii="Arial" w:hAnsi="Arial" w:cs="Arial"/>
        </w:rPr>
        <w:t>% .</w:t>
      </w:r>
      <w:proofErr w:type="gramEnd"/>
      <w:r w:rsidRPr="00F33879">
        <w:rPr>
          <w:rFonts w:ascii="Arial" w:hAnsi="Arial" w:cs="Arial"/>
        </w:rPr>
        <w:t xml:space="preserve"> In a study done by Ravinder Garg </w:t>
      </w:r>
      <w:proofErr w:type="gramStart"/>
      <w:r w:rsidRPr="00F33879">
        <w:rPr>
          <w:rFonts w:ascii="Arial" w:hAnsi="Arial" w:cs="Arial"/>
        </w:rPr>
        <w:t>et al.[</w:t>
      </w:r>
      <w:proofErr w:type="gramEnd"/>
      <w:r w:rsidRPr="00F33879">
        <w:rPr>
          <w:rFonts w:ascii="Arial" w:hAnsi="Arial" w:cs="Arial"/>
        </w:rPr>
        <w:t xml:space="preserve">14]out of  1219 farmers  screened, the prevalence of   Hepatitis B positivity was 0.32% which is contrary to our finding of 2.30 % . In a study done by Desai Praseeda S et al. [15], the study group </w:t>
      </w:r>
      <w:proofErr w:type="gramStart"/>
      <w:r w:rsidRPr="00F33879">
        <w:rPr>
          <w:rFonts w:ascii="Arial" w:hAnsi="Arial" w:cs="Arial"/>
        </w:rPr>
        <w:t>showed  8</w:t>
      </w:r>
      <w:proofErr w:type="gramEnd"/>
      <w:r w:rsidRPr="00F33879">
        <w:rPr>
          <w:rFonts w:ascii="Arial" w:hAnsi="Arial" w:cs="Arial"/>
        </w:rPr>
        <w:t xml:space="preserve">% HBsAg positivity among female sex workers , which is contrary to our finding of  0.46% . In a study done by </w:t>
      </w:r>
      <w:hyperlink r:id="rId17" w:tgtFrame="_blank" w:history="1">
        <w:r w:rsidRPr="001658F5">
          <w:rPr>
            <w:rStyle w:val="Hyperlink"/>
            <w:rFonts w:ascii="Arial" w:hAnsi="Arial" w:cs="Arial"/>
            <w:color w:val="auto"/>
            <w:u w:val="none"/>
          </w:rPr>
          <w:t xml:space="preserve">Didier K. </w:t>
        </w:r>
        <w:proofErr w:type="spellStart"/>
        <w:r w:rsidRPr="001658F5">
          <w:rPr>
            <w:rStyle w:val="Hyperlink"/>
            <w:rFonts w:ascii="Arial" w:hAnsi="Arial" w:cs="Arial"/>
            <w:color w:val="auto"/>
            <w:u w:val="none"/>
          </w:rPr>
          <w:t>Ekouevi</w:t>
        </w:r>
        <w:proofErr w:type="spellEnd"/>
      </w:hyperlink>
      <w:r w:rsidRPr="00F33879">
        <w:rPr>
          <w:rFonts w:ascii="Arial" w:hAnsi="Arial" w:cs="Arial"/>
        </w:rPr>
        <w:t xml:space="preserve"> et al.[16] out of a  total of 800 students screened, the overall prevalence of HBsAg was 4.6% . This is contrary to our findings of 16.12%.  In a study done by Paul Kato </w:t>
      </w:r>
      <w:proofErr w:type="spellStart"/>
      <w:r w:rsidRPr="00F33879">
        <w:rPr>
          <w:rFonts w:ascii="Arial" w:hAnsi="Arial" w:cs="Arial"/>
        </w:rPr>
        <w:t>Kitandwe</w:t>
      </w:r>
      <w:proofErr w:type="spellEnd"/>
      <w:r w:rsidRPr="00F33879">
        <w:rPr>
          <w:rFonts w:ascii="Arial" w:hAnsi="Arial" w:cs="Arial"/>
        </w:rPr>
        <w:t xml:space="preserve"> et al. [17] with 517 participants</w:t>
      </w:r>
      <w:r w:rsidR="00A17744" w:rsidRPr="00F33879">
        <w:rPr>
          <w:rFonts w:ascii="Arial" w:hAnsi="Arial" w:cs="Arial"/>
        </w:rPr>
        <w:t>, a</w:t>
      </w:r>
      <w:r w:rsidRPr="00F33879">
        <w:rPr>
          <w:rFonts w:ascii="Arial" w:hAnsi="Arial" w:cs="Arial"/>
        </w:rPr>
        <w:t xml:space="preserve"> total of 36 (7%) study participants in the fishing </w:t>
      </w:r>
      <w:r w:rsidR="00A17744" w:rsidRPr="00F33879">
        <w:rPr>
          <w:rFonts w:ascii="Arial" w:hAnsi="Arial" w:cs="Arial"/>
        </w:rPr>
        <w:t>community had</w:t>
      </w:r>
      <w:r w:rsidRPr="00F33879">
        <w:rPr>
          <w:rFonts w:ascii="Arial" w:hAnsi="Arial" w:cs="Arial"/>
        </w:rPr>
        <w:t xml:space="preserve"> hepatitis B virus infection which is contrary to our findings of 2.76</w:t>
      </w:r>
      <w:proofErr w:type="gramStart"/>
      <w:r w:rsidRPr="00F33879">
        <w:rPr>
          <w:rFonts w:ascii="Arial" w:hAnsi="Arial" w:cs="Arial"/>
        </w:rPr>
        <w:t>% .</w:t>
      </w:r>
      <w:proofErr w:type="gramEnd"/>
      <w:r w:rsidRPr="00F33879">
        <w:rPr>
          <w:rFonts w:ascii="Arial" w:hAnsi="Arial" w:cs="Arial"/>
        </w:rPr>
        <w:t xml:space="preserve"> Specific </w:t>
      </w:r>
      <w:r w:rsidR="00A17744" w:rsidRPr="00F33879">
        <w:rPr>
          <w:rFonts w:ascii="Arial" w:hAnsi="Arial" w:cs="Arial"/>
        </w:rPr>
        <w:t>data against</w:t>
      </w:r>
      <w:r w:rsidRPr="00F33879">
        <w:rPr>
          <w:rFonts w:ascii="Arial" w:hAnsi="Arial" w:cs="Arial"/>
        </w:rPr>
        <w:t xml:space="preserve"> </w:t>
      </w:r>
      <w:proofErr w:type="spellStart"/>
      <w:r w:rsidRPr="00F33879">
        <w:rPr>
          <w:rFonts w:ascii="Arial" w:hAnsi="Arial" w:cs="Arial"/>
        </w:rPr>
        <w:t>fruitseller</w:t>
      </w:r>
      <w:proofErr w:type="spellEnd"/>
      <w:r w:rsidRPr="00F33879">
        <w:rPr>
          <w:rFonts w:ascii="Arial" w:hAnsi="Arial" w:cs="Arial"/>
        </w:rPr>
        <w:t xml:space="preserve"> is unavailable in </w:t>
      </w:r>
      <w:r w:rsidR="00A17744" w:rsidRPr="00F33879">
        <w:rPr>
          <w:rFonts w:ascii="Arial" w:hAnsi="Arial" w:cs="Arial"/>
        </w:rPr>
        <w:t>India.</w:t>
      </w:r>
      <w:r w:rsidRPr="00F33879">
        <w:rPr>
          <w:rFonts w:ascii="Arial" w:hAnsi="Arial" w:cs="Arial"/>
        </w:rPr>
        <w:t xml:space="preserve">  In a study done by Varsha Singhal et </w:t>
      </w:r>
      <w:proofErr w:type="gramStart"/>
      <w:r w:rsidRPr="00F33879">
        <w:rPr>
          <w:rFonts w:ascii="Arial" w:hAnsi="Arial" w:cs="Arial"/>
        </w:rPr>
        <w:t>al .</w:t>
      </w:r>
      <w:proofErr w:type="gramEnd"/>
      <w:r w:rsidRPr="00F33879">
        <w:rPr>
          <w:rFonts w:ascii="Arial" w:hAnsi="Arial" w:cs="Arial"/>
        </w:rPr>
        <w:t xml:space="preserve"> [18], the prevalence of hepatitis B in HCWs was reported to be 10% in 1992, in one study and 2.21% in another study done in 1998. More recently, a tertiary care hospital in Delhi reported that only 1% of healthcare workers were HBsAg positive which corroborates our finding of 2.30</w:t>
      </w:r>
      <w:r w:rsidR="00A17744" w:rsidRPr="00F33879">
        <w:rPr>
          <w:rFonts w:ascii="Arial" w:hAnsi="Arial" w:cs="Arial"/>
        </w:rPr>
        <w:t>%.</w:t>
      </w:r>
      <w:r w:rsidRPr="00F33879">
        <w:rPr>
          <w:rFonts w:ascii="Arial" w:hAnsi="Arial" w:cs="Arial"/>
        </w:rPr>
        <w:t xml:space="preserve">  In a study done by Mohammad Reza Jahani et al [19], the prevalence of HBsAg in truck drivers showed a high prevalence of infection equal to 5.1% in central India which is contrary to our findings of 3.22</w:t>
      </w:r>
      <w:proofErr w:type="gramStart"/>
      <w:r w:rsidRPr="00F33879">
        <w:rPr>
          <w:rFonts w:ascii="Arial" w:hAnsi="Arial" w:cs="Arial"/>
        </w:rPr>
        <w:t>% .</w:t>
      </w:r>
      <w:proofErr w:type="gramEnd"/>
      <w:r w:rsidRPr="00F33879">
        <w:rPr>
          <w:rFonts w:ascii="Arial" w:hAnsi="Arial" w:cs="Arial"/>
        </w:rPr>
        <w:t xml:space="preserve">  According to the National Viral Hepatitis Control </w:t>
      </w:r>
      <w:proofErr w:type="spellStart"/>
      <w:r w:rsidRPr="00F33879">
        <w:rPr>
          <w:rFonts w:ascii="Arial" w:hAnsi="Arial" w:cs="Arial"/>
        </w:rPr>
        <w:t>Programme</w:t>
      </w:r>
      <w:proofErr w:type="spellEnd"/>
      <w:r w:rsidRPr="00F33879">
        <w:rPr>
          <w:rFonts w:ascii="Arial" w:hAnsi="Arial" w:cs="Arial"/>
        </w:rPr>
        <w:t xml:space="preserve"> Health &amp; Family Welfare Department Govt of West Bengal Based on the prevalence of Hepatitis B surface antigen, different areas of the world are classified as high (8%), intermediate (2-7%) or low HBV endemicity. India falls under the category of intermediate endemicity zone (average of 4%). Hepatitis B surface antigen (HBsAg) positivity in the general population ranges from 1.1% to 12.2%, with an average prevalence of 3-4%. This corresponds to our findings of 6.9% among non-health service holders </w:t>
      </w:r>
      <w:r w:rsidR="00A17744">
        <w:rPr>
          <w:rFonts w:ascii="Arial" w:hAnsi="Arial" w:cs="Arial"/>
        </w:rPr>
        <w:t>and</w:t>
      </w:r>
      <w:r w:rsidRPr="00F33879">
        <w:rPr>
          <w:rFonts w:ascii="Arial" w:hAnsi="Arial" w:cs="Arial"/>
        </w:rPr>
        <w:t xml:space="preserve"> 5.99% among the unemployed population. In a stu</w:t>
      </w:r>
      <w:r w:rsidR="00A17744">
        <w:rPr>
          <w:rFonts w:ascii="Arial" w:hAnsi="Arial" w:cs="Arial"/>
        </w:rPr>
        <w:t>d</w:t>
      </w:r>
      <w:r w:rsidRPr="00F33879">
        <w:rPr>
          <w:rFonts w:ascii="Arial" w:hAnsi="Arial" w:cs="Arial"/>
        </w:rPr>
        <w:t xml:space="preserve">y done by Madhumita Premkumar et al [20], it has been said </w:t>
      </w:r>
      <w:r w:rsidR="00A17744" w:rsidRPr="00F33879">
        <w:rPr>
          <w:rFonts w:ascii="Arial" w:hAnsi="Arial" w:cs="Arial"/>
        </w:rPr>
        <w:t>that India</w:t>
      </w:r>
      <w:r w:rsidRPr="00F33879">
        <w:rPr>
          <w:rFonts w:ascii="Arial" w:hAnsi="Arial" w:cs="Arial"/>
        </w:rPr>
        <w:t xml:space="preserve"> falls in the intermediate hepatitis B virus (HBV) endemicity group, with a prevalence rate of 2% to 4% in the general population.</w:t>
      </w:r>
    </w:p>
    <w:p w14:paraId="0E2D9D65" w14:textId="77777777" w:rsidR="00F66655" w:rsidRPr="00F33879" w:rsidRDefault="00F66655" w:rsidP="00F66655">
      <w:pPr>
        <w:jc w:val="both"/>
        <w:rPr>
          <w:rFonts w:ascii="Arial" w:hAnsi="Arial" w:cs="Arial"/>
        </w:rPr>
      </w:pPr>
    </w:p>
    <w:p w14:paraId="06FBE1DE" w14:textId="77777777" w:rsidR="00F66655" w:rsidRPr="00F33879" w:rsidRDefault="00F66655" w:rsidP="00F66655">
      <w:pPr>
        <w:jc w:val="both"/>
        <w:rPr>
          <w:rFonts w:ascii="Arial" w:hAnsi="Arial" w:cs="Arial"/>
        </w:rPr>
      </w:pPr>
    </w:p>
    <w:p w14:paraId="0814C1A4" w14:textId="77777777" w:rsidR="00F66655" w:rsidRPr="00F33879" w:rsidRDefault="00F66655" w:rsidP="00F66655">
      <w:pPr>
        <w:jc w:val="both"/>
        <w:rPr>
          <w:rFonts w:ascii="Arial" w:hAnsi="Arial" w:cs="Arial"/>
        </w:rPr>
      </w:pPr>
    </w:p>
    <w:p w14:paraId="1F5568B4" w14:textId="77777777" w:rsidR="00F66655" w:rsidRPr="00F33879" w:rsidRDefault="00F66655" w:rsidP="00F66655">
      <w:pPr>
        <w:jc w:val="both"/>
        <w:rPr>
          <w:rFonts w:ascii="Arial" w:hAnsi="Arial" w:cs="Arial"/>
        </w:rPr>
      </w:pPr>
      <w:r w:rsidRPr="00F33879">
        <w:rPr>
          <w:rFonts w:ascii="Arial" w:hAnsi="Arial" w:cs="Arial"/>
          <w:noProof/>
        </w:rPr>
        <w:lastRenderedPageBreak/>
        <w:drawing>
          <wp:inline distT="0" distB="0" distL="0" distR="0" wp14:anchorId="1FF3DB2F" wp14:editId="692C5424">
            <wp:extent cx="4624568" cy="2232454"/>
            <wp:effectExtent l="19050" t="0" r="23632"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9E76BE" w14:textId="77777777" w:rsidR="00F66655" w:rsidRPr="00F33879" w:rsidRDefault="00A17744" w:rsidP="00F66655">
      <w:pPr>
        <w:jc w:val="both"/>
        <w:rPr>
          <w:rFonts w:ascii="Arial" w:hAnsi="Arial" w:cs="Arial"/>
        </w:rPr>
      </w:pPr>
      <w:r w:rsidRPr="00F33879">
        <w:rPr>
          <w:rFonts w:ascii="Arial" w:hAnsi="Arial" w:cs="Arial"/>
        </w:rPr>
        <w:t>Fig:</w:t>
      </w:r>
      <w:r w:rsidR="00F66655" w:rsidRPr="00F33879">
        <w:rPr>
          <w:rFonts w:ascii="Arial" w:hAnsi="Arial" w:cs="Arial"/>
        </w:rPr>
        <w:t xml:space="preserve"> 4 Shows occupation wise distribution of Hepatitis B positive </w:t>
      </w:r>
      <w:proofErr w:type="gramStart"/>
      <w:r w:rsidR="00F66655" w:rsidRPr="00F33879">
        <w:rPr>
          <w:rFonts w:ascii="Arial" w:hAnsi="Arial" w:cs="Arial"/>
        </w:rPr>
        <w:t>patients .</w:t>
      </w:r>
      <w:proofErr w:type="gramEnd"/>
      <w:r w:rsidR="00F66655" w:rsidRPr="00F33879">
        <w:rPr>
          <w:rFonts w:ascii="Arial" w:hAnsi="Arial" w:cs="Arial"/>
        </w:rPr>
        <w:t xml:space="preserve"> X axis shows different occupations </w:t>
      </w:r>
    </w:p>
    <w:p w14:paraId="1C3E1717" w14:textId="77777777" w:rsidR="00F66655" w:rsidRPr="00F33879" w:rsidRDefault="00F66655" w:rsidP="00F66655">
      <w:pPr>
        <w:jc w:val="both"/>
        <w:rPr>
          <w:rFonts w:ascii="Arial" w:hAnsi="Arial" w:cs="Arial"/>
        </w:rPr>
      </w:pPr>
      <w:r w:rsidRPr="00F33879">
        <w:rPr>
          <w:rFonts w:ascii="Arial" w:hAnsi="Arial" w:cs="Arial"/>
        </w:rPr>
        <w:t xml:space="preserve"> </w:t>
      </w:r>
    </w:p>
    <w:p w14:paraId="15088C73" w14:textId="77777777" w:rsidR="00F66655" w:rsidRPr="00F33879" w:rsidRDefault="00F66655" w:rsidP="00F66655">
      <w:pPr>
        <w:jc w:val="both"/>
        <w:rPr>
          <w:rFonts w:ascii="Arial" w:hAnsi="Arial" w:cs="Arial"/>
        </w:rPr>
      </w:pPr>
      <w:r w:rsidRPr="00F33879">
        <w:rPr>
          <w:rFonts w:ascii="Arial" w:hAnsi="Arial" w:cs="Arial"/>
        </w:rPr>
        <w:t xml:space="preserve">In a study </w:t>
      </w:r>
      <w:r w:rsidR="00A17744">
        <w:rPr>
          <w:rFonts w:ascii="Arial" w:hAnsi="Arial" w:cs="Arial"/>
        </w:rPr>
        <w:t>d</w:t>
      </w:r>
      <w:r w:rsidRPr="00F33879">
        <w:rPr>
          <w:rFonts w:ascii="Arial" w:hAnsi="Arial" w:cs="Arial"/>
        </w:rPr>
        <w:t xml:space="preserve">one by Abhra Banerjee et al. [21], out </w:t>
      </w:r>
      <w:proofErr w:type="gramStart"/>
      <w:r w:rsidRPr="00F33879">
        <w:rPr>
          <w:rFonts w:ascii="Arial" w:hAnsi="Arial" w:cs="Arial"/>
        </w:rPr>
        <w:t>of  97</w:t>
      </w:r>
      <w:proofErr w:type="gramEnd"/>
      <w:r w:rsidRPr="00F33879">
        <w:rPr>
          <w:rFonts w:ascii="Arial" w:hAnsi="Arial" w:cs="Arial"/>
        </w:rPr>
        <w:t xml:space="preserve"> patients  positive for HBsAg , 89.7% were married and 10.3% were unmarried. This is contrary to our findings of 71.42% married population (Fig.5) </w:t>
      </w:r>
    </w:p>
    <w:p w14:paraId="0400C902" w14:textId="77777777" w:rsidR="00F66655" w:rsidRPr="00F33879" w:rsidRDefault="00F66655" w:rsidP="00F66655">
      <w:pPr>
        <w:jc w:val="both"/>
        <w:rPr>
          <w:rFonts w:ascii="Arial" w:hAnsi="Arial" w:cs="Arial"/>
        </w:rPr>
      </w:pPr>
    </w:p>
    <w:p w14:paraId="2D2C122B" w14:textId="77777777" w:rsidR="00F66655" w:rsidRPr="00F33879" w:rsidRDefault="00F66655" w:rsidP="00F66655">
      <w:pPr>
        <w:jc w:val="both"/>
        <w:rPr>
          <w:rFonts w:ascii="Arial" w:hAnsi="Arial" w:cs="Arial"/>
        </w:rPr>
      </w:pPr>
      <w:r w:rsidRPr="00F33879">
        <w:rPr>
          <w:rFonts w:ascii="Arial" w:hAnsi="Arial" w:cs="Arial"/>
          <w:noProof/>
        </w:rPr>
        <w:drawing>
          <wp:inline distT="0" distB="0" distL="0" distR="0" wp14:anchorId="64A4E083" wp14:editId="2445EFF6">
            <wp:extent cx="3471253" cy="2568301"/>
            <wp:effectExtent l="19050" t="0" r="14897" b="3449"/>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C1B731" w14:textId="77777777" w:rsidR="00F66655" w:rsidRPr="00F33879" w:rsidRDefault="00F66655" w:rsidP="00F66655">
      <w:pPr>
        <w:jc w:val="both"/>
        <w:rPr>
          <w:rFonts w:ascii="Arial" w:hAnsi="Arial" w:cs="Arial"/>
        </w:rPr>
      </w:pPr>
      <w:r w:rsidRPr="00F33879">
        <w:rPr>
          <w:rFonts w:ascii="Arial" w:hAnsi="Arial" w:cs="Arial"/>
        </w:rPr>
        <w:t>Fig 5: Showing the marital status of Hepatitis B-positive patients. The married population accounts for 71.42 %.</w:t>
      </w:r>
    </w:p>
    <w:p w14:paraId="389D95CA" w14:textId="77777777" w:rsidR="00F66655" w:rsidRPr="00F33879" w:rsidRDefault="00F66655" w:rsidP="00F66655">
      <w:pPr>
        <w:jc w:val="both"/>
        <w:rPr>
          <w:rFonts w:ascii="Arial" w:hAnsi="Arial" w:cs="Arial"/>
          <w:color w:val="000000" w:themeColor="text1"/>
          <w:shd w:val="clear" w:color="auto" w:fill="FFFFFF"/>
        </w:rPr>
      </w:pPr>
      <w:r w:rsidRPr="00F33879">
        <w:rPr>
          <w:rFonts w:ascii="Arial" w:hAnsi="Arial" w:cs="Arial"/>
          <w:color w:val="000000" w:themeColor="text1"/>
          <w:shd w:val="clear" w:color="auto" w:fill="FFFFFF"/>
        </w:rPr>
        <w:t xml:space="preserve">History of migration accounts for 7.83% (Fig.6). In a study done by Nicola Coppola </w:t>
      </w:r>
      <w:proofErr w:type="gramStart"/>
      <w:r w:rsidRPr="00F33879">
        <w:rPr>
          <w:rFonts w:ascii="Arial" w:hAnsi="Arial" w:cs="Arial"/>
          <w:color w:val="000000" w:themeColor="text1"/>
          <w:shd w:val="clear" w:color="auto" w:fill="FFFFFF"/>
        </w:rPr>
        <w:t>et al.[</w:t>
      </w:r>
      <w:proofErr w:type="gramEnd"/>
      <w:r w:rsidRPr="00F33879">
        <w:rPr>
          <w:rFonts w:ascii="Arial" w:hAnsi="Arial" w:cs="Arial"/>
          <w:color w:val="000000" w:themeColor="text1"/>
          <w:shd w:val="clear" w:color="auto" w:fill="FFFFFF"/>
        </w:rPr>
        <w:t>22] it has been shown that among immigrants from different geographical areas, those from south east Asia showed a prevalence of 0-27.3% , that from sub Saharan Africa being 0-15% . This is contrary to our finding of 7.83</w:t>
      </w:r>
      <w:r w:rsidR="00A17744" w:rsidRPr="00F33879">
        <w:rPr>
          <w:rFonts w:ascii="Arial" w:hAnsi="Arial" w:cs="Arial"/>
          <w:color w:val="000000" w:themeColor="text1"/>
          <w:shd w:val="clear" w:color="auto" w:fill="FFFFFF"/>
        </w:rPr>
        <w:t>%.</w:t>
      </w:r>
    </w:p>
    <w:p w14:paraId="108828B3" w14:textId="77777777" w:rsidR="00F66655" w:rsidRPr="00F33879" w:rsidRDefault="00F66655" w:rsidP="00F66655">
      <w:pPr>
        <w:rPr>
          <w:rFonts w:ascii="Arial" w:hAnsi="Arial" w:cs="Arial"/>
        </w:rPr>
      </w:pPr>
    </w:p>
    <w:p w14:paraId="528E04FD" w14:textId="77777777" w:rsidR="00F66655" w:rsidRPr="00F33879" w:rsidRDefault="00F66655" w:rsidP="00F66655">
      <w:pPr>
        <w:jc w:val="both"/>
        <w:rPr>
          <w:rFonts w:ascii="Arial" w:hAnsi="Arial" w:cs="Arial"/>
        </w:rPr>
      </w:pPr>
      <w:r w:rsidRPr="00F33879">
        <w:rPr>
          <w:rFonts w:ascii="Arial" w:hAnsi="Arial" w:cs="Arial"/>
          <w:noProof/>
        </w:rPr>
        <w:drawing>
          <wp:inline distT="0" distB="0" distL="0" distR="0" wp14:anchorId="2A137933" wp14:editId="481D6248">
            <wp:extent cx="4023188" cy="1503079"/>
            <wp:effectExtent l="19050" t="0" r="15412" b="1871"/>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622CF6" w14:textId="77777777" w:rsidR="00F66655" w:rsidRPr="00F33879" w:rsidRDefault="00F66655" w:rsidP="00F66655">
      <w:pPr>
        <w:jc w:val="both"/>
        <w:rPr>
          <w:rFonts w:ascii="Arial" w:hAnsi="Arial" w:cs="Arial"/>
          <w:color w:val="000000" w:themeColor="text1"/>
          <w:shd w:val="clear" w:color="auto" w:fill="FFFFFF"/>
        </w:rPr>
      </w:pPr>
      <w:r w:rsidRPr="00F33879">
        <w:rPr>
          <w:rFonts w:ascii="Arial" w:hAnsi="Arial" w:cs="Arial"/>
          <w:color w:val="000000" w:themeColor="text1"/>
          <w:shd w:val="clear" w:color="auto" w:fill="FFFFFF"/>
        </w:rPr>
        <w:t xml:space="preserve">Fig 6: Showing the history of migration of Hepatitis B-positive patients. </w:t>
      </w:r>
    </w:p>
    <w:p w14:paraId="2A63A50C" w14:textId="77777777" w:rsidR="00F66655" w:rsidRPr="00F33879" w:rsidRDefault="00F66655" w:rsidP="00F66655">
      <w:pPr>
        <w:jc w:val="both"/>
        <w:rPr>
          <w:rFonts w:ascii="Arial" w:hAnsi="Arial" w:cs="Arial"/>
        </w:rPr>
      </w:pPr>
    </w:p>
    <w:p w14:paraId="4BBF825E" w14:textId="77777777" w:rsidR="00F66655" w:rsidRPr="00F33879" w:rsidRDefault="00F66655" w:rsidP="00F66655">
      <w:pPr>
        <w:pStyle w:val="Heading1"/>
        <w:shd w:val="clear" w:color="auto" w:fill="FFFFFF"/>
        <w:rPr>
          <w:rFonts w:cs="Arial"/>
          <w:b w:val="0"/>
          <w:sz w:val="20"/>
        </w:rPr>
      </w:pPr>
      <w:r w:rsidRPr="00F33879">
        <w:rPr>
          <w:rFonts w:cs="Arial"/>
          <w:b w:val="0"/>
          <w:color w:val="222222"/>
          <w:sz w:val="20"/>
          <w:shd w:val="clear" w:color="auto" w:fill="F8F8F8"/>
        </w:rPr>
        <w:t xml:space="preserve">In a study done by Rosman </w:t>
      </w:r>
      <w:proofErr w:type="gramStart"/>
      <w:r w:rsidRPr="00F33879">
        <w:rPr>
          <w:rFonts w:cs="Arial"/>
          <w:b w:val="0"/>
          <w:color w:val="222222"/>
          <w:sz w:val="20"/>
          <w:shd w:val="clear" w:color="auto" w:fill="F8F8F8"/>
        </w:rPr>
        <w:t>et al.[</w:t>
      </w:r>
      <w:proofErr w:type="gramEnd"/>
      <w:r w:rsidRPr="00F33879">
        <w:rPr>
          <w:rFonts w:cs="Arial"/>
          <w:b w:val="0"/>
          <w:color w:val="222222"/>
          <w:sz w:val="20"/>
          <w:shd w:val="clear" w:color="auto" w:fill="F8F8F8"/>
        </w:rPr>
        <w:t xml:space="preserve">23]  the prevalence of HBV  in a cohort of 150 alcoholics and 166 non-drinkers was calculated and it was shown that  there was no difference in the prevalence of HBV infection  in drinkers and non-drinkers . </w:t>
      </w:r>
      <w:r w:rsidRPr="00F33879">
        <w:rPr>
          <w:rFonts w:cs="Arial"/>
          <w:b w:val="0"/>
          <w:sz w:val="20"/>
        </w:rPr>
        <w:t>This is contrary to our findings of positive association in 3.68% alcoholics (Fig.7).</w:t>
      </w:r>
    </w:p>
    <w:p w14:paraId="0CF93528" w14:textId="77777777" w:rsidR="00F66655" w:rsidRDefault="00F66655" w:rsidP="00F66655"/>
    <w:p w14:paraId="4F78ED50" w14:textId="77777777" w:rsidR="00F66655" w:rsidRDefault="00F66655" w:rsidP="00F66655">
      <w:r w:rsidRPr="00072FCD">
        <w:rPr>
          <w:noProof/>
        </w:rPr>
        <w:lastRenderedPageBreak/>
        <w:drawing>
          <wp:inline distT="0" distB="0" distL="0" distR="0" wp14:anchorId="2A504C4F" wp14:editId="658C389B">
            <wp:extent cx="4583361" cy="2008762"/>
            <wp:effectExtent l="19050" t="0" r="26739"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34EF3A" w14:textId="77777777" w:rsidR="00F66655" w:rsidRPr="00F33879" w:rsidRDefault="00F66655" w:rsidP="00F66655">
      <w:pPr>
        <w:jc w:val="both"/>
        <w:rPr>
          <w:rFonts w:ascii="Arial" w:hAnsi="Arial" w:cs="Arial"/>
        </w:rPr>
      </w:pPr>
      <w:r w:rsidRPr="00F33879">
        <w:rPr>
          <w:rFonts w:ascii="Arial" w:hAnsi="Arial" w:cs="Arial"/>
          <w:shd w:val="clear" w:color="auto" w:fill="FFFFFF"/>
        </w:rPr>
        <w:t xml:space="preserve">Fig 7: Showing the history of alcoholism among Hepatitis B-positive patients. In our study, a positive association has been found in 3.68 % of positive cases. </w:t>
      </w:r>
    </w:p>
    <w:p w14:paraId="22CA63C1"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lang w:eastAsia="en-IN"/>
        </w:rPr>
        <w:t>In a study done by Suprabhat Giri et al. [24]</w:t>
      </w:r>
      <w:r w:rsidR="00A17744">
        <w:rPr>
          <w:rFonts w:ascii="Arial" w:hAnsi="Arial" w:cs="Arial"/>
          <w:lang w:eastAsia="en-IN"/>
        </w:rPr>
        <w:t>,</w:t>
      </w:r>
      <w:r w:rsidRPr="00F33879">
        <w:rPr>
          <w:rFonts w:ascii="Arial" w:hAnsi="Arial" w:cs="Arial"/>
          <w:lang w:eastAsia="en-IN"/>
        </w:rPr>
        <w:t xml:space="preserve"> a total of 44 studies with data on 272,595 patients were included in the meta-analysis. The pooled prevalence of hepatitis B surface antigen (HBsAg) in pregnant women was 1.6%. This is contrary to our findings of 11.05% (Fig.8).</w:t>
      </w:r>
    </w:p>
    <w:p w14:paraId="4961BB4E" w14:textId="77777777" w:rsidR="00F66655" w:rsidRPr="00F33879" w:rsidRDefault="00F66655" w:rsidP="00F66655">
      <w:pPr>
        <w:shd w:val="clear" w:color="auto" w:fill="FFFFFF"/>
        <w:jc w:val="both"/>
        <w:rPr>
          <w:rFonts w:ascii="Arial" w:hAnsi="Arial" w:cs="Arial"/>
          <w:lang w:eastAsia="en-IN"/>
        </w:rPr>
      </w:pPr>
    </w:p>
    <w:p w14:paraId="455B7128" w14:textId="77777777" w:rsidR="00F66655" w:rsidRPr="00F33879" w:rsidRDefault="00F66655" w:rsidP="00F66655">
      <w:pPr>
        <w:shd w:val="clear" w:color="auto" w:fill="FFFFFF"/>
        <w:rPr>
          <w:rFonts w:ascii="Arial" w:hAnsi="Arial" w:cs="Arial"/>
        </w:rPr>
      </w:pPr>
      <w:r w:rsidRPr="00F33879">
        <w:rPr>
          <w:rFonts w:ascii="Arial" w:hAnsi="Arial" w:cs="Arial"/>
          <w:noProof/>
        </w:rPr>
        <w:drawing>
          <wp:inline distT="0" distB="0" distL="0" distR="0" wp14:anchorId="4F647E34" wp14:editId="5D4A804F">
            <wp:extent cx="3622074" cy="2273643"/>
            <wp:effectExtent l="19050" t="0" r="16476"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10F2DB"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lang w:eastAsia="en-IN"/>
        </w:rPr>
        <w:t xml:space="preserve">Fig 8: Showing the history of pregnancy in Hepatitis B positive patients </w:t>
      </w:r>
    </w:p>
    <w:p w14:paraId="0541A7E9"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lang w:eastAsia="en-IN"/>
        </w:rPr>
        <w:t xml:space="preserve">Positivity rate among pregnant ladies in our study is 11.05 % </w:t>
      </w:r>
    </w:p>
    <w:p w14:paraId="42D33BC8" w14:textId="77777777" w:rsidR="00F66655" w:rsidRPr="00F33879" w:rsidRDefault="00F66655" w:rsidP="00F66655">
      <w:pPr>
        <w:shd w:val="clear" w:color="auto" w:fill="FFFFFF"/>
        <w:jc w:val="both"/>
        <w:rPr>
          <w:rFonts w:ascii="Arial" w:hAnsi="Arial" w:cs="Arial"/>
          <w:lang w:eastAsia="en-IN"/>
        </w:rPr>
      </w:pPr>
    </w:p>
    <w:p w14:paraId="3CA952F4" w14:textId="77777777" w:rsidR="00F66655" w:rsidRPr="00F33879" w:rsidRDefault="00F66655" w:rsidP="00F66655">
      <w:pPr>
        <w:jc w:val="both"/>
        <w:rPr>
          <w:rFonts w:ascii="Arial" w:hAnsi="Arial" w:cs="Arial"/>
        </w:rPr>
      </w:pPr>
      <w:r w:rsidRPr="00F33879">
        <w:rPr>
          <w:rFonts w:ascii="Arial" w:hAnsi="Arial" w:cs="Arial"/>
        </w:rPr>
        <w:t xml:space="preserve">The positivity rate of blood transfusion in our study is 26.72% (Fig.9).  In a study done by   Abhra Banerjee </w:t>
      </w:r>
      <w:proofErr w:type="gramStart"/>
      <w:r w:rsidRPr="00F33879">
        <w:rPr>
          <w:rFonts w:ascii="Arial" w:hAnsi="Arial" w:cs="Arial"/>
        </w:rPr>
        <w:t>et al.[</w:t>
      </w:r>
      <w:proofErr w:type="gramEnd"/>
      <w:r w:rsidRPr="00F33879">
        <w:rPr>
          <w:rFonts w:ascii="Arial" w:hAnsi="Arial" w:cs="Arial"/>
        </w:rPr>
        <w:t>21], out of 97 Hepatitis B positive patients 27 patients had history of multiple blood transfusion which accounts to 27.83% . This closely matches our finding</w:t>
      </w:r>
      <w:r w:rsidR="00A17744">
        <w:rPr>
          <w:rFonts w:ascii="Arial" w:hAnsi="Arial" w:cs="Arial"/>
        </w:rPr>
        <w:t>.</w:t>
      </w:r>
    </w:p>
    <w:p w14:paraId="46E038AD" w14:textId="77777777" w:rsidR="00F66655" w:rsidRPr="00F33879" w:rsidRDefault="00F66655" w:rsidP="00F66655">
      <w:pPr>
        <w:shd w:val="clear" w:color="auto" w:fill="FFFFFF"/>
        <w:jc w:val="both"/>
        <w:rPr>
          <w:rFonts w:ascii="Arial" w:hAnsi="Arial" w:cs="Arial"/>
          <w:lang w:eastAsia="en-IN"/>
        </w:rPr>
      </w:pPr>
    </w:p>
    <w:p w14:paraId="22EB1D1E" w14:textId="77777777" w:rsidR="00F66655" w:rsidRPr="00F33879" w:rsidRDefault="00F66655" w:rsidP="00F66655">
      <w:pPr>
        <w:shd w:val="clear" w:color="auto" w:fill="FFFFFF"/>
        <w:rPr>
          <w:rFonts w:ascii="Arial" w:hAnsi="Arial" w:cs="Arial"/>
        </w:rPr>
      </w:pPr>
      <w:r w:rsidRPr="00F33879">
        <w:rPr>
          <w:rFonts w:ascii="Arial" w:hAnsi="Arial" w:cs="Arial"/>
          <w:noProof/>
        </w:rPr>
        <w:drawing>
          <wp:inline distT="0" distB="0" distL="0" distR="0" wp14:anchorId="0E29345D" wp14:editId="5DCA8935">
            <wp:extent cx="3374939" cy="1894703"/>
            <wp:effectExtent l="19050" t="0" r="15961"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C8BA54" w14:textId="77777777" w:rsidR="00F66655" w:rsidRPr="00F33879" w:rsidRDefault="00F66655" w:rsidP="00F66655">
      <w:pPr>
        <w:jc w:val="both"/>
        <w:rPr>
          <w:rFonts w:ascii="Arial" w:hAnsi="Arial" w:cs="Arial"/>
        </w:rPr>
      </w:pPr>
      <w:r w:rsidRPr="00F33879">
        <w:rPr>
          <w:rFonts w:ascii="Arial" w:hAnsi="Arial" w:cs="Arial"/>
        </w:rPr>
        <w:t xml:space="preserve">Fig 9: Showing the history of blood transfusion in Hepatitis B-positive patients </w:t>
      </w:r>
    </w:p>
    <w:p w14:paraId="1FA0E55C" w14:textId="77777777" w:rsidR="00F66655" w:rsidRPr="00F33879" w:rsidRDefault="00F66655" w:rsidP="00F66655">
      <w:pPr>
        <w:jc w:val="both"/>
        <w:rPr>
          <w:rFonts w:ascii="Arial" w:hAnsi="Arial" w:cs="Arial"/>
        </w:rPr>
      </w:pPr>
      <w:r w:rsidRPr="00F33879">
        <w:rPr>
          <w:rFonts w:ascii="Arial" w:hAnsi="Arial" w:cs="Arial"/>
        </w:rPr>
        <w:t xml:space="preserve">In our study, the HBV positivity rate of needle stick injury was 2.76% (Fig.10). In a study by Banerjee </w:t>
      </w:r>
      <w:proofErr w:type="gramStart"/>
      <w:r w:rsidRPr="00F33879">
        <w:rPr>
          <w:rFonts w:ascii="Arial" w:hAnsi="Arial" w:cs="Arial"/>
        </w:rPr>
        <w:t>et al.[</w:t>
      </w:r>
      <w:proofErr w:type="gramEnd"/>
      <w:r w:rsidRPr="00F33879">
        <w:rPr>
          <w:rFonts w:ascii="Arial" w:hAnsi="Arial" w:cs="Arial"/>
        </w:rPr>
        <w:t>21], out of 97  Hepatitis B positive patients , 51 had history of needle stick injury accounting for 52.57%. This does not corroborate with our finding of only 2.76%.</w:t>
      </w:r>
    </w:p>
    <w:p w14:paraId="7A8BC0C7" w14:textId="77777777" w:rsidR="00F66655" w:rsidRPr="00F33879" w:rsidRDefault="00F66655" w:rsidP="00F66655">
      <w:pPr>
        <w:shd w:val="clear" w:color="auto" w:fill="FFFFFF"/>
        <w:rPr>
          <w:rFonts w:ascii="Arial" w:hAnsi="Arial" w:cs="Arial"/>
        </w:rPr>
      </w:pPr>
      <w:r w:rsidRPr="00F33879">
        <w:rPr>
          <w:rFonts w:ascii="Arial" w:hAnsi="Arial" w:cs="Arial"/>
          <w:noProof/>
        </w:rPr>
        <w:lastRenderedPageBreak/>
        <w:drawing>
          <wp:inline distT="0" distB="0" distL="0" distR="0" wp14:anchorId="3DFEA3A6" wp14:editId="6CD8F8A2">
            <wp:extent cx="3516252" cy="2141838"/>
            <wp:effectExtent l="19050" t="0" r="27048"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6F81A3" w14:textId="77777777" w:rsidR="00F66655" w:rsidRPr="00F33879" w:rsidRDefault="00F66655" w:rsidP="00F66655">
      <w:pPr>
        <w:jc w:val="both"/>
        <w:rPr>
          <w:rFonts w:ascii="Arial" w:hAnsi="Arial" w:cs="Arial"/>
        </w:rPr>
      </w:pPr>
      <w:r w:rsidRPr="00F33879">
        <w:rPr>
          <w:rFonts w:ascii="Arial" w:hAnsi="Arial" w:cs="Arial"/>
        </w:rPr>
        <w:t xml:space="preserve">Fig 10:  Showing the history of needle stick injury in Hepatitis B-positive patients </w:t>
      </w:r>
    </w:p>
    <w:p w14:paraId="76CD210E" w14:textId="77777777" w:rsidR="00F66655" w:rsidRPr="00F33879" w:rsidRDefault="00F66655" w:rsidP="00F66655">
      <w:pPr>
        <w:shd w:val="clear" w:color="auto" w:fill="FFFFFF"/>
        <w:rPr>
          <w:rFonts w:ascii="Arial" w:hAnsi="Arial" w:cs="Arial"/>
        </w:rPr>
      </w:pPr>
    </w:p>
    <w:p w14:paraId="367A03EF" w14:textId="77777777" w:rsidR="00F66655" w:rsidRPr="00F33879" w:rsidRDefault="00F66655" w:rsidP="00F66655">
      <w:pPr>
        <w:shd w:val="clear" w:color="auto" w:fill="FFFFFF"/>
        <w:rPr>
          <w:rFonts w:ascii="Arial" w:hAnsi="Arial" w:cs="Arial"/>
        </w:rPr>
      </w:pPr>
    </w:p>
    <w:p w14:paraId="01F5A665" w14:textId="77777777" w:rsidR="00F66655" w:rsidRPr="00F33879" w:rsidRDefault="00F66655" w:rsidP="00F66655">
      <w:pPr>
        <w:jc w:val="both"/>
        <w:rPr>
          <w:rFonts w:ascii="Arial" w:hAnsi="Arial" w:cs="Arial"/>
        </w:rPr>
      </w:pPr>
      <w:r w:rsidRPr="00F33879">
        <w:rPr>
          <w:rFonts w:ascii="Arial" w:hAnsi="Arial" w:cs="Arial"/>
        </w:rPr>
        <w:t xml:space="preserve">In our study family history of HBV positive cases, husband constituted 3.6 %, wife constituted 1.38%, of the mother 2.30%, and of the brother 1.38% (Fig.11). In a study by </w:t>
      </w:r>
      <w:proofErr w:type="spellStart"/>
      <w:r w:rsidRPr="00F33879">
        <w:rPr>
          <w:rFonts w:ascii="Arial" w:hAnsi="Arial" w:cs="Arial"/>
        </w:rPr>
        <w:t>Guingané</w:t>
      </w:r>
      <w:proofErr w:type="spellEnd"/>
      <w:r w:rsidRPr="00F33879">
        <w:rPr>
          <w:rFonts w:ascii="Arial" w:hAnsi="Arial" w:cs="Arial"/>
        </w:rPr>
        <w:t xml:space="preserve"> </w:t>
      </w:r>
      <w:proofErr w:type="gramStart"/>
      <w:r w:rsidRPr="00F33879">
        <w:rPr>
          <w:rFonts w:ascii="Arial" w:hAnsi="Arial" w:cs="Arial"/>
        </w:rPr>
        <w:t>et al.[</w:t>
      </w:r>
      <w:proofErr w:type="gramEnd"/>
      <w:r w:rsidRPr="00F33879">
        <w:rPr>
          <w:rFonts w:ascii="Arial" w:hAnsi="Arial" w:cs="Arial"/>
        </w:rPr>
        <w:t xml:space="preserve">25], of  1000 HBsAg-positive women, HBsAg was detected in 55 (12.6%) partners and 24 (11.2%) children. In a study done by Alizadeh </w:t>
      </w:r>
      <w:proofErr w:type="gramStart"/>
      <w:r w:rsidRPr="00F33879">
        <w:rPr>
          <w:rFonts w:ascii="Arial" w:hAnsi="Arial" w:cs="Arial"/>
        </w:rPr>
        <w:t>et al.[</w:t>
      </w:r>
      <w:proofErr w:type="gramEnd"/>
      <w:r w:rsidRPr="00F33879">
        <w:rPr>
          <w:rFonts w:ascii="Arial" w:hAnsi="Arial" w:cs="Arial"/>
        </w:rPr>
        <w:t xml:space="preserve">26] , 11% of all family members were HBsAg positive.  The higher rates of HBsAg marker were detected in the brothers (1-25%) and fathers (1-12.5%). The infection rate in husbands and wives of index cases was 10%. These findings partly match our findings. </w:t>
      </w:r>
    </w:p>
    <w:p w14:paraId="47FD1781" w14:textId="77777777" w:rsidR="00F66655" w:rsidRPr="00F33879" w:rsidRDefault="00F66655" w:rsidP="00F66655">
      <w:pPr>
        <w:shd w:val="clear" w:color="auto" w:fill="FFFFFF"/>
        <w:rPr>
          <w:rFonts w:ascii="Arial" w:hAnsi="Arial" w:cs="Arial"/>
        </w:rPr>
      </w:pPr>
    </w:p>
    <w:p w14:paraId="537B8D27" w14:textId="77777777" w:rsidR="00F66655" w:rsidRPr="00F33879" w:rsidRDefault="00F66655" w:rsidP="00F66655">
      <w:pPr>
        <w:shd w:val="clear" w:color="auto" w:fill="FFFFFF"/>
        <w:rPr>
          <w:rFonts w:ascii="Arial" w:hAnsi="Arial" w:cs="Arial"/>
        </w:rPr>
      </w:pPr>
      <w:r w:rsidRPr="00F33879">
        <w:rPr>
          <w:rFonts w:ascii="Arial" w:hAnsi="Arial" w:cs="Arial"/>
          <w:noProof/>
        </w:rPr>
        <w:drawing>
          <wp:inline distT="0" distB="0" distL="0" distR="0" wp14:anchorId="5AC75D2E" wp14:editId="2D4E9124">
            <wp:extent cx="3605598" cy="2199503"/>
            <wp:effectExtent l="19050" t="0" r="13902"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E2E11E" w14:textId="77777777" w:rsidR="00F66655" w:rsidRPr="00F33879" w:rsidRDefault="00F66655" w:rsidP="00F66655">
      <w:pPr>
        <w:jc w:val="both"/>
        <w:rPr>
          <w:rFonts w:ascii="Arial" w:hAnsi="Arial" w:cs="Arial"/>
        </w:rPr>
      </w:pPr>
      <w:r w:rsidRPr="00F33879">
        <w:rPr>
          <w:rFonts w:ascii="Arial" w:hAnsi="Arial" w:cs="Arial"/>
        </w:rPr>
        <w:t xml:space="preserve">Fig 11: Showing family history of positivity in Hepatitis B – positive patients </w:t>
      </w:r>
    </w:p>
    <w:p w14:paraId="2BE30E79" w14:textId="77777777" w:rsidR="00F66655" w:rsidRPr="00F33879" w:rsidRDefault="00F66655" w:rsidP="00F66655">
      <w:pPr>
        <w:jc w:val="both"/>
        <w:rPr>
          <w:rFonts w:ascii="Arial" w:hAnsi="Arial" w:cs="Arial"/>
        </w:rPr>
      </w:pPr>
    </w:p>
    <w:p w14:paraId="40AEF1E0" w14:textId="77777777" w:rsidR="00F66655" w:rsidRPr="00F33879" w:rsidRDefault="00F66655" w:rsidP="00F66655">
      <w:pPr>
        <w:shd w:val="clear" w:color="auto" w:fill="FFFFFF"/>
        <w:jc w:val="both"/>
        <w:rPr>
          <w:rFonts w:ascii="Arial" w:hAnsi="Arial" w:cs="Arial"/>
        </w:rPr>
      </w:pPr>
      <w:r w:rsidRPr="00F33879">
        <w:rPr>
          <w:rFonts w:ascii="Arial" w:hAnsi="Arial" w:cs="Arial"/>
        </w:rPr>
        <w:t xml:space="preserve">In a study by </w:t>
      </w:r>
      <w:proofErr w:type="spellStart"/>
      <w:r w:rsidRPr="00F33879">
        <w:rPr>
          <w:rFonts w:ascii="Arial" w:hAnsi="Arial" w:cs="Arial"/>
        </w:rPr>
        <w:t>Athalye</w:t>
      </w:r>
      <w:proofErr w:type="spellEnd"/>
      <w:r w:rsidRPr="00F33879">
        <w:rPr>
          <w:rFonts w:ascii="Arial" w:hAnsi="Arial" w:cs="Arial"/>
        </w:rPr>
        <w:t xml:space="preserve"> et </w:t>
      </w:r>
      <w:r w:rsidR="00A17744" w:rsidRPr="00F33879">
        <w:rPr>
          <w:rFonts w:ascii="Arial" w:hAnsi="Arial" w:cs="Arial"/>
        </w:rPr>
        <w:t xml:space="preserve">al. </w:t>
      </w:r>
      <w:r w:rsidRPr="00F33879">
        <w:rPr>
          <w:rFonts w:ascii="Arial" w:hAnsi="Arial" w:cs="Arial"/>
        </w:rPr>
        <w:t>[27] 61 index cases and their 1083 family contacts were tested for markers of Hepatitis B. Among the screened family members, 9.23% were positive for HBsAg. However, in our study it was 1.38</w:t>
      </w:r>
      <w:r w:rsidR="00A17744" w:rsidRPr="00F33879">
        <w:rPr>
          <w:rFonts w:ascii="Arial" w:hAnsi="Arial" w:cs="Arial"/>
        </w:rPr>
        <w:t>%,</w:t>
      </w:r>
      <w:r w:rsidRPr="00F33879">
        <w:rPr>
          <w:rFonts w:ascii="Arial" w:hAnsi="Arial" w:cs="Arial"/>
        </w:rPr>
        <w:t xml:space="preserve"> which is significantly less. Lodha et al [28] did a systemic review of the literature on the prevalence of hepatitis B in India and concluded that the true prevalence of hepatitis B in India was 1–2%, which corroborates with our findings of 1.84% following health check up in the general population. In a study done by Masood </w:t>
      </w:r>
      <w:proofErr w:type="gramStart"/>
      <w:r w:rsidRPr="00F33879">
        <w:rPr>
          <w:rFonts w:ascii="Arial" w:hAnsi="Arial" w:cs="Arial"/>
        </w:rPr>
        <w:t>et al.[</w:t>
      </w:r>
      <w:proofErr w:type="gramEnd"/>
      <w:r w:rsidRPr="00F33879">
        <w:rPr>
          <w:rFonts w:ascii="Arial" w:hAnsi="Arial" w:cs="Arial"/>
        </w:rPr>
        <w:t xml:space="preserve">29] out of a  total of 387 patients admitted for elective surgical procedures,  HBsAg was positive in 6.5% of patients, this is contrary to our finding of 21.19 % of pre-operative screening cases, which is quite high. Another study done by Yeh </w:t>
      </w:r>
      <w:proofErr w:type="gramStart"/>
      <w:r w:rsidRPr="00F33879">
        <w:rPr>
          <w:rFonts w:ascii="Arial" w:hAnsi="Arial" w:cs="Arial"/>
        </w:rPr>
        <w:t>et al.[</w:t>
      </w:r>
      <w:proofErr w:type="gramEnd"/>
      <w:r w:rsidRPr="00F33879">
        <w:rPr>
          <w:rFonts w:ascii="Arial" w:hAnsi="Arial" w:cs="Arial"/>
        </w:rPr>
        <w:t xml:space="preserve">30] during  a mean 11.1-months of follow-up, 10.1% patients experienced HBsAg </w:t>
      </w:r>
      <w:proofErr w:type="spellStart"/>
      <w:r w:rsidRPr="00F33879">
        <w:rPr>
          <w:rFonts w:ascii="Arial" w:hAnsi="Arial" w:cs="Arial"/>
        </w:rPr>
        <w:t>seroclearance</w:t>
      </w:r>
      <w:proofErr w:type="spellEnd"/>
      <w:r w:rsidRPr="00F33879">
        <w:rPr>
          <w:rFonts w:ascii="Arial" w:hAnsi="Arial" w:cs="Arial"/>
          <w:b/>
        </w:rPr>
        <w:t xml:space="preserve"> </w:t>
      </w:r>
      <w:r w:rsidRPr="00F33879">
        <w:rPr>
          <w:rFonts w:ascii="Arial" w:hAnsi="Arial" w:cs="Arial"/>
        </w:rPr>
        <w:t xml:space="preserve">and 38.0% HBV reactivation. In our study of 81 follow-up cases, 25.92 % showed positive results, the rest got cured following a mean of 3.5 years of follow-up. In a study done by Johnson et al. [31], the monthly incidence of HBV infection for long-term </w:t>
      </w:r>
      <w:r w:rsidR="00A17744" w:rsidRPr="00F33879">
        <w:rPr>
          <w:rFonts w:ascii="Arial" w:hAnsi="Arial" w:cs="Arial"/>
        </w:rPr>
        <w:t>travelers</w:t>
      </w:r>
      <w:r w:rsidRPr="00F33879">
        <w:rPr>
          <w:rFonts w:ascii="Arial" w:hAnsi="Arial" w:cs="Arial"/>
        </w:rPr>
        <w:t xml:space="preserve"> to endemic countries ranges from 25 to </w:t>
      </w:r>
      <w:proofErr w:type="gramStart"/>
      <w:r w:rsidRPr="00F33879">
        <w:rPr>
          <w:rFonts w:ascii="Arial" w:hAnsi="Arial" w:cs="Arial"/>
        </w:rPr>
        <w:t>420( 0.42</w:t>
      </w:r>
      <w:proofErr w:type="gramEnd"/>
      <w:r w:rsidRPr="00F33879">
        <w:rPr>
          <w:rFonts w:ascii="Arial" w:hAnsi="Arial" w:cs="Arial"/>
        </w:rPr>
        <w:t xml:space="preserve">%)  per 100,000 </w:t>
      </w:r>
      <w:r w:rsidR="00A17744" w:rsidRPr="00F33879">
        <w:rPr>
          <w:rFonts w:ascii="Arial" w:hAnsi="Arial" w:cs="Arial"/>
        </w:rPr>
        <w:t>travelers</w:t>
      </w:r>
      <w:r w:rsidRPr="00F33879">
        <w:rPr>
          <w:rFonts w:ascii="Arial" w:hAnsi="Arial" w:cs="Arial"/>
        </w:rPr>
        <w:t xml:space="preserve">. In our study, the corresponding value is 0.46% which corroborates their findings (Fig.12).  </w:t>
      </w:r>
    </w:p>
    <w:p w14:paraId="128207E1" w14:textId="77777777" w:rsidR="00F66655" w:rsidRPr="00F33879" w:rsidRDefault="00F66655" w:rsidP="00F66655">
      <w:pPr>
        <w:jc w:val="both"/>
        <w:rPr>
          <w:rFonts w:ascii="Arial" w:hAnsi="Arial" w:cs="Arial"/>
        </w:rPr>
      </w:pPr>
    </w:p>
    <w:p w14:paraId="2174ECA0" w14:textId="77777777" w:rsidR="00F66655" w:rsidRPr="00F33879" w:rsidRDefault="00F66655" w:rsidP="00F66655">
      <w:pPr>
        <w:jc w:val="both"/>
        <w:rPr>
          <w:rFonts w:ascii="Arial" w:hAnsi="Arial" w:cs="Arial"/>
        </w:rPr>
      </w:pPr>
    </w:p>
    <w:p w14:paraId="1DA67E35" w14:textId="77777777" w:rsidR="00F66655" w:rsidRPr="00F33879" w:rsidRDefault="00F66655" w:rsidP="00F66655">
      <w:pPr>
        <w:jc w:val="both"/>
        <w:rPr>
          <w:rFonts w:ascii="Arial" w:hAnsi="Arial" w:cs="Arial"/>
        </w:rPr>
      </w:pPr>
      <w:r w:rsidRPr="00F33879">
        <w:rPr>
          <w:rFonts w:ascii="Arial" w:hAnsi="Arial" w:cs="Arial"/>
          <w:noProof/>
        </w:rPr>
        <w:lastRenderedPageBreak/>
        <w:drawing>
          <wp:inline distT="0" distB="0" distL="0" distR="0" wp14:anchorId="3A22ED57" wp14:editId="68F80595">
            <wp:extent cx="3745642" cy="2117124"/>
            <wp:effectExtent l="19050" t="0" r="26258"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744870E" w14:textId="77777777" w:rsidR="00F66655" w:rsidRPr="00F33879" w:rsidRDefault="00F66655" w:rsidP="00F66655">
      <w:pPr>
        <w:jc w:val="both"/>
        <w:outlineLvl w:val="0"/>
        <w:rPr>
          <w:rFonts w:ascii="Arial" w:hAnsi="Arial" w:cs="Arial"/>
          <w:b/>
          <w:bCs/>
          <w:kern w:val="36"/>
          <w:lang w:eastAsia="en-IN"/>
        </w:rPr>
      </w:pPr>
      <w:r w:rsidRPr="00F33879">
        <w:rPr>
          <w:rFonts w:ascii="Arial" w:hAnsi="Arial" w:cs="Arial"/>
        </w:rPr>
        <w:t xml:space="preserve">Fig 12: Showing reasons for HBV DNA test in the study population </w:t>
      </w:r>
    </w:p>
    <w:p w14:paraId="3AFDE8B9" w14:textId="77777777" w:rsidR="00F66655" w:rsidRPr="00F33879" w:rsidRDefault="00F66655" w:rsidP="00F66655">
      <w:pPr>
        <w:shd w:val="clear" w:color="auto" w:fill="FFFFFF"/>
        <w:jc w:val="both"/>
        <w:rPr>
          <w:rFonts w:ascii="Arial" w:hAnsi="Arial" w:cs="Arial"/>
        </w:rPr>
      </w:pPr>
    </w:p>
    <w:p w14:paraId="39D5C35F" w14:textId="77777777" w:rsidR="00F66655" w:rsidRPr="00F33879" w:rsidRDefault="00F66655" w:rsidP="00F66655">
      <w:pPr>
        <w:shd w:val="clear" w:color="auto" w:fill="FFFFFF"/>
        <w:jc w:val="both"/>
        <w:rPr>
          <w:rFonts w:ascii="Arial" w:hAnsi="Arial" w:cs="Arial"/>
        </w:rPr>
      </w:pPr>
    </w:p>
    <w:p w14:paraId="58B4D5E6" w14:textId="77777777" w:rsidR="00F66655" w:rsidRPr="00F33879" w:rsidRDefault="00F66655" w:rsidP="00F66655">
      <w:pPr>
        <w:shd w:val="clear" w:color="auto" w:fill="FFFFFF"/>
        <w:jc w:val="both"/>
        <w:rPr>
          <w:rFonts w:ascii="Arial" w:hAnsi="Arial" w:cs="Arial"/>
        </w:rPr>
      </w:pPr>
    </w:p>
    <w:p w14:paraId="2C7EAFD9" w14:textId="77777777" w:rsidR="00F66655" w:rsidRPr="00F33879" w:rsidRDefault="00F66655" w:rsidP="00F66655">
      <w:pPr>
        <w:rPr>
          <w:rFonts w:ascii="Arial" w:hAnsi="Arial" w:cs="Arial"/>
          <w:b/>
          <w:bCs/>
        </w:rPr>
      </w:pPr>
      <w:r w:rsidRPr="00F33879">
        <w:rPr>
          <w:rFonts w:ascii="Arial" w:hAnsi="Arial" w:cs="Arial"/>
        </w:rPr>
        <w:t xml:space="preserve">In our study hepatomegaly has been diagnosed in 8.75% patients, cholelithiasis in 4.14% </w:t>
      </w:r>
      <w:proofErr w:type="gramStart"/>
      <w:r w:rsidRPr="00F33879">
        <w:rPr>
          <w:rFonts w:ascii="Arial" w:hAnsi="Arial" w:cs="Arial"/>
        </w:rPr>
        <w:t>cases,  fatty</w:t>
      </w:r>
      <w:proofErr w:type="gramEnd"/>
      <w:r w:rsidRPr="00F33879">
        <w:rPr>
          <w:rFonts w:ascii="Arial" w:hAnsi="Arial" w:cs="Arial"/>
        </w:rPr>
        <w:t xml:space="preserve"> liver in 3.22% cases , splenomegaly in 2.76% cases , </w:t>
      </w:r>
      <w:proofErr w:type="spellStart"/>
      <w:r w:rsidRPr="00F33879">
        <w:rPr>
          <w:rFonts w:ascii="Arial" w:hAnsi="Arial" w:cs="Arial"/>
        </w:rPr>
        <w:t>ascitis</w:t>
      </w:r>
      <w:proofErr w:type="spellEnd"/>
      <w:r w:rsidRPr="00F33879">
        <w:rPr>
          <w:rFonts w:ascii="Arial" w:hAnsi="Arial" w:cs="Arial"/>
        </w:rPr>
        <w:t xml:space="preserve"> in 2.76% cases , renal calculi in 0.921% cases (Fig.13) , calcified granuloma in 0.46% cases, and a single case of hemangioma liver was diagnosed by USG examination of HBV positive cases. In a study done by </w:t>
      </w:r>
      <w:r w:rsidRPr="00F33879">
        <w:rPr>
          <w:rFonts w:ascii="Arial" w:hAnsi="Arial" w:cs="Arial"/>
          <w:color w:val="333333"/>
          <w:lang w:eastAsia="en-IN"/>
        </w:rPr>
        <w:t xml:space="preserve">Maurya </w:t>
      </w:r>
      <w:proofErr w:type="gramStart"/>
      <w:r w:rsidRPr="00F33879">
        <w:rPr>
          <w:rFonts w:ascii="Arial" w:hAnsi="Arial" w:cs="Arial"/>
          <w:color w:val="333333"/>
          <w:lang w:eastAsia="en-IN"/>
        </w:rPr>
        <w:t>et al.[</w:t>
      </w:r>
      <w:proofErr w:type="gramEnd"/>
      <w:r w:rsidRPr="00F33879">
        <w:rPr>
          <w:rFonts w:ascii="Arial" w:hAnsi="Arial" w:cs="Arial"/>
          <w:color w:val="333333"/>
          <w:lang w:eastAsia="en-IN"/>
        </w:rPr>
        <w:t xml:space="preserve">32], out of 120 hepatitis B positive cases , </w:t>
      </w:r>
      <w:r w:rsidRPr="00F33879">
        <w:rPr>
          <w:rFonts w:ascii="Arial" w:hAnsi="Arial" w:cs="Arial"/>
          <w:color w:val="333333"/>
          <w:shd w:val="clear" w:color="auto" w:fill="FFFFFF"/>
        </w:rPr>
        <w:t xml:space="preserve">hepatomegaly was seen in 104 (86.6%) of cases and splenomegaly was seen in 33 (27.5%) of cases. </w:t>
      </w:r>
      <w:r w:rsidRPr="00F33879">
        <w:rPr>
          <w:rFonts w:ascii="Arial" w:hAnsi="Arial" w:cs="Arial"/>
          <w:lang w:eastAsia="en-IN"/>
        </w:rPr>
        <w:t xml:space="preserve">In a study done by </w:t>
      </w:r>
      <w:proofErr w:type="spellStart"/>
      <w:r w:rsidRPr="00F33879">
        <w:rPr>
          <w:rFonts w:ascii="Arial" w:hAnsi="Arial" w:cs="Arial"/>
        </w:rPr>
        <w:t>kumar</w:t>
      </w:r>
      <w:proofErr w:type="spellEnd"/>
      <w:r w:rsidRPr="00F33879">
        <w:rPr>
          <w:rFonts w:ascii="Arial" w:hAnsi="Arial" w:cs="Arial"/>
        </w:rPr>
        <w:t xml:space="preserve"> et al. [33] out of 110 positive </w:t>
      </w:r>
      <w:proofErr w:type="gramStart"/>
      <w:r w:rsidRPr="00F33879">
        <w:rPr>
          <w:rFonts w:ascii="Arial" w:hAnsi="Arial" w:cs="Arial"/>
        </w:rPr>
        <w:t>patients ,</w:t>
      </w:r>
      <w:proofErr w:type="gramEnd"/>
      <w:r w:rsidRPr="00F33879">
        <w:rPr>
          <w:rFonts w:ascii="Arial" w:hAnsi="Arial" w:cs="Arial"/>
        </w:rPr>
        <w:t xml:space="preserve"> 22% showed presence of  </w:t>
      </w:r>
      <w:proofErr w:type="spellStart"/>
      <w:r w:rsidRPr="00F33879">
        <w:rPr>
          <w:rFonts w:ascii="Arial" w:hAnsi="Arial" w:cs="Arial"/>
        </w:rPr>
        <w:t>ascitis</w:t>
      </w:r>
      <w:proofErr w:type="spellEnd"/>
      <w:r w:rsidRPr="00F33879">
        <w:rPr>
          <w:rFonts w:ascii="Arial" w:hAnsi="Arial" w:cs="Arial"/>
        </w:rPr>
        <w:t xml:space="preserve">,  which is in contrary to our finding of 2.76% ascites cases. In another study done by </w:t>
      </w:r>
      <w:hyperlink r:id="rId27" w:history="1">
        <w:r w:rsidRPr="00A17744">
          <w:rPr>
            <w:rStyle w:val="Hyperlink"/>
            <w:rFonts w:ascii="Arial" w:hAnsi="Arial" w:cs="Arial"/>
            <w:bCs/>
            <w:color w:val="auto"/>
            <w:u w:val="none"/>
            <w:bdr w:val="none" w:sz="0" w:space="0" w:color="auto" w:frame="1"/>
          </w:rPr>
          <w:t>Shao-hui</w:t>
        </w:r>
        <w:r w:rsidRPr="00F33879">
          <w:rPr>
            <w:rStyle w:val="Hyperlink"/>
            <w:rFonts w:ascii="Arial" w:hAnsi="Arial" w:cs="Arial"/>
            <w:bCs/>
            <w:bdr w:val="none" w:sz="0" w:space="0" w:color="auto" w:frame="1"/>
          </w:rPr>
          <w:t xml:space="preserve"> </w:t>
        </w:r>
      </w:hyperlink>
      <w:r w:rsidRPr="00F33879">
        <w:rPr>
          <w:rFonts w:ascii="Arial" w:hAnsi="Arial" w:cs="Arial"/>
          <w:bCs/>
        </w:rPr>
        <w:t xml:space="preserve">et al.[34] , out of 236 patients with chronic hepatitis B infection , incidence of gall stone disease was seen in 18.2% patients , this is contrary to our findings of 4.14 % cases of gall stones. In a case report done by </w:t>
      </w:r>
      <w:r w:rsidRPr="00F33879">
        <w:rPr>
          <w:rFonts w:ascii="Arial" w:hAnsi="Arial" w:cs="Arial"/>
          <w:color w:val="111111"/>
          <w:lang w:eastAsia="en-IN"/>
        </w:rPr>
        <w:t>Oluyemi</w:t>
      </w:r>
      <w:r w:rsidRPr="00F33879">
        <w:rPr>
          <w:rFonts w:ascii="Arial" w:hAnsi="Arial" w:cs="Arial"/>
          <w:color w:val="111111"/>
          <w:vertAlign w:val="superscript"/>
          <w:lang w:eastAsia="en-IN"/>
        </w:rPr>
        <w:t xml:space="preserve"> </w:t>
      </w:r>
      <w:r w:rsidRPr="00F33879">
        <w:rPr>
          <w:rFonts w:ascii="Arial" w:hAnsi="Arial" w:cs="Arial"/>
          <w:bCs/>
        </w:rPr>
        <w:t xml:space="preserve">et al. [35] it was shown that a single blood donor identified as Hepatitis B positive on </w:t>
      </w:r>
      <w:proofErr w:type="spellStart"/>
      <w:r w:rsidRPr="00F33879">
        <w:rPr>
          <w:rFonts w:ascii="Arial" w:hAnsi="Arial" w:cs="Arial"/>
          <w:bCs/>
        </w:rPr>
        <w:t>pre screening</w:t>
      </w:r>
      <w:proofErr w:type="spellEnd"/>
      <w:r w:rsidRPr="00F33879">
        <w:rPr>
          <w:rFonts w:ascii="Arial" w:hAnsi="Arial" w:cs="Arial"/>
          <w:bCs/>
        </w:rPr>
        <w:t xml:space="preserve"> showed presence of hemangioma liver on Doppler USG. </w:t>
      </w:r>
      <w:r w:rsidRPr="00F33879">
        <w:rPr>
          <w:rFonts w:ascii="Arial" w:hAnsi="Arial" w:cs="Arial"/>
        </w:rPr>
        <w:t xml:space="preserve"> In </w:t>
      </w:r>
      <w:r w:rsidR="008F2F3E" w:rsidRPr="00F33879">
        <w:rPr>
          <w:rFonts w:ascii="Arial" w:hAnsi="Arial" w:cs="Arial"/>
        </w:rPr>
        <w:t>one meta</w:t>
      </w:r>
      <w:r w:rsidRPr="00F33879">
        <w:rPr>
          <w:rFonts w:ascii="Arial" w:hAnsi="Arial" w:cs="Arial"/>
        </w:rPr>
        <w:t xml:space="preserve">-analysis done by Xiong et al. [36], it has </w:t>
      </w:r>
      <w:proofErr w:type="gramStart"/>
      <w:r w:rsidRPr="00F33879">
        <w:rPr>
          <w:rFonts w:ascii="Arial" w:hAnsi="Arial" w:cs="Arial"/>
        </w:rPr>
        <w:t>been  suggested</w:t>
      </w:r>
      <w:proofErr w:type="gramEnd"/>
      <w:r w:rsidRPr="00F33879">
        <w:rPr>
          <w:rFonts w:ascii="Arial" w:hAnsi="Arial" w:cs="Arial"/>
        </w:rPr>
        <w:t xml:space="preserve"> that the risk of NAFLD was significantly lower in HBV-infected patients than in uninfected controls, which corroborates with our findings of 3.22% NAFLD cases in this study. In one study done by Hou et al. [37], it has been shown that chronic HBV infection is strongly associated with upper urinary </w:t>
      </w:r>
      <w:r w:rsidR="008F2F3E" w:rsidRPr="00F33879">
        <w:rPr>
          <w:rFonts w:ascii="Arial" w:hAnsi="Arial" w:cs="Arial"/>
        </w:rPr>
        <w:t>calculi, which are</w:t>
      </w:r>
      <w:r w:rsidRPr="00F33879">
        <w:rPr>
          <w:rFonts w:ascii="Arial" w:hAnsi="Arial" w:cs="Arial"/>
        </w:rPr>
        <w:t xml:space="preserve"> in contrary to our findings of only 0.921% cases. Lastly, in one study done by Mironova et al [38], it has been stated that liver granuloma is more commonly associated with tuberculosis leprosy and Hodgkin’s disease, </w:t>
      </w:r>
      <w:proofErr w:type="gramStart"/>
      <w:r w:rsidRPr="00F33879">
        <w:rPr>
          <w:rFonts w:ascii="Arial" w:hAnsi="Arial" w:cs="Arial"/>
        </w:rPr>
        <w:t>which  corresponds</w:t>
      </w:r>
      <w:proofErr w:type="gramEnd"/>
      <w:r w:rsidRPr="00F33879">
        <w:rPr>
          <w:rFonts w:ascii="Arial" w:hAnsi="Arial" w:cs="Arial"/>
        </w:rPr>
        <w:t xml:space="preserve"> to our finding of 0.46% such cases.</w:t>
      </w:r>
    </w:p>
    <w:p w14:paraId="132CE2C3" w14:textId="77777777" w:rsidR="00F66655" w:rsidRPr="00F33879" w:rsidRDefault="00F66655" w:rsidP="00F66655">
      <w:pPr>
        <w:jc w:val="both"/>
        <w:rPr>
          <w:rFonts w:ascii="Arial" w:hAnsi="Arial" w:cs="Arial"/>
          <w:shd w:val="clear" w:color="auto" w:fill="FFFFFF"/>
        </w:rPr>
      </w:pPr>
    </w:p>
    <w:p w14:paraId="3C041EE5" w14:textId="77777777" w:rsidR="00F66655" w:rsidRPr="00F33879" w:rsidRDefault="00F66655" w:rsidP="00F66655">
      <w:pPr>
        <w:rPr>
          <w:rFonts w:ascii="Arial" w:hAnsi="Arial" w:cs="Arial"/>
        </w:rPr>
      </w:pPr>
    </w:p>
    <w:p w14:paraId="0521F8AF" w14:textId="77777777" w:rsidR="00F66655" w:rsidRPr="00F33879" w:rsidRDefault="00F66655" w:rsidP="00F66655">
      <w:pPr>
        <w:rPr>
          <w:rFonts w:ascii="Arial" w:hAnsi="Arial" w:cs="Arial"/>
        </w:rPr>
      </w:pPr>
    </w:p>
    <w:p w14:paraId="034DFB9D" w14:textId="77777777" w:rsidR="00F66655" w:rsidRPr="00F33879" w:rsidRDefault="00F66655" w:rsidP="00F66655">
      <w:pPr>
        <w:rPr>
          <w:rFonts w:ascii="Arial" w:hAnsi="Arial" w:cs="Arial"/>
        </w:rPr>
      </w:pPr>
      <w:r w:rsidRPr="00F33879">
        <w:rPr>
          <w:rFonts w:ascii="Arial" w:hAnsi="Arial" w:cs="Arial"/>
          <w:noProof/>
        </w:rPr>
        <w:lastRenderedPageBreak/>
        <w:drawing>
          <wp:inline distT="0" distB="0" distL="0" distR="0" wp14:anchorId="0DFB2350" wp14:editId="7686630A">
            <wp:extent cx="5071282" cy="4102443"/>
            <wp:effectExtent l="19050" t="0" r="15068"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1BA65B0" w14:textId="77777777" w:rsidR="00F66655" w:rsidRPr="00F33879" w:rsidRDefault="00F66655" w:rsidP="00F66655">
      <w:pPr>
        <w:rPr>
          <w:rFonts w:ascii="Arial" w:hAnsi="Arial" w:cs="Arial"/>
        </w:rPr>
      </w:pPr>
      <w:r w:rsidRPr="00F33879">
        <w:rPr>
          <w:rFonts w:ascii="Arial" w:hAnsi="Arial" w:cs="Arial"/>
        </w:rPr>
        <w:t xml:space="preserve">Fig </w:t>
      </w:r>
      <w:proofErr w:type="gramStart"/>
      <w:r w:rsidRPr="00F33879">
        <w:rPr>
          <w:rFonts w:ascii="Arial" w:hAnsi="Arial" w:cs="Arial"/>
        </w:rPr>
        <w:t>13 :</w:t>
      </w:r>
      <w:proofErr w:type="gramEnd"/>
      <w:r w:rsidRPr="00F33879">
        <w:rPr>
          <w:rFonts w:ascii="Arial" w:hAnsi="Arial" w:cs="Arial"/>
        </w:rPr>
        <w:t xml:space="preserve"> USG findings in Hepatitis B positive patients </w:t>
      </w:r>
    </w:p>
    <w:p w14:paraId="46DBFEDC" w14:textId="77777777" w:rsidR="00F66655" w:rsidRPr="00F33879" w:rsidRDefault="00F66655" w:rsidP="00F66655">
      <w:pPr>
        <w:jc w:val="both"/>
        <w:rPr>
          <w:rFonts w:ascii="Arial" w:hAnsi="Arial" w:cs="Arial"/>
        </w:rPr>
      </w:pPr>
      <w:r w:rsidRPr="00F33879">
        <w:rPr>
          <w:rFonts w:ascii="Arial" w:hAnsi="Arial" w:cs="Arial"/>
        </w:rPr>
        <w:t xml:space="preserve">In our study, HBeAg positivity is seen in 8.7% of positive cases the average age of positivity being 36 yrs (Fig.14). In a study done by Devi </w:t>
      </w:r>
      <w:proofErr w:type="gramStart"/>
      <w:r w:rsidRPr="00F33879">
        <w:rPr>
          <w:rFonts w:ascii="Arial" w:hAnsi="Arial" w:cs="Arial"/>
        </w:rPr>
        <w:t>et al.[</w:t>
      </w:r>
      <w:proofErr w:type="gramEnd"/>
      <w:r w:rsidRPr="00F33879">
        <w:rPr>
          <w:rFonts w:ascii="Arial" w:hAnsi="Arial" w:cs="Arial"/>
        </w:rPr>
        <w:t xml:space="preserve">39] out of 106  HBsAg positive patients , HBeAg positivity was seen in 35.85% of cases. HCV co-infection was seen in 3.22% of HBV positive cases. In a study done by Maqsood </w:t>
      </w:r>
      <w:proofErr w:type="gramStart"/>
      <w:r w:rsidRPr="00F33879">
        <w:rPr>
          <w:rFonts w:ascii="Arial" w:hAnsi="Arial" w:cs="Arial"/>
        </w:rPr>
        <w:t>et al.[</w:t>
      </w:r>
      <w:proofErr w:type="gramEnd"/>
      <w:r w:rsidRPr="00F33879">
        <w:rPr>
          <w:rFonts w:ascii="Arial" w:hAnsi="Arial" w:cs="Arial"/>
        </w:rPr>
        <w:t xml:space="preserve">40], the frequency of HCV/HBV co-infection in HBsAg-positive persons was estimated to be between 5% and 20%. HIV co-infection was seen in 1.8% </w:t>
      </w:r>
      <w:r w:rsidR="008F2F3E" w:rsidRPr="00F33879">
        <w:rPr>
          <w:rFonts w:ascii="Arial" w:hAnsi="Arial" w:cs="Arial"/>
        </w:rPr>
        <w:t>of HBV</w:t>
      </w:r>
      <w:r w:rsidRPr="00F33879">
        <w:rPr>
          <w:rFonts w:ascii="Arial" w:hAnsi="Arial" w:cs="Arial"/>
        </w:rPr>
        <w:t xml:space="preserve"> positive cases. In a study done by Leumi S et al. [41], globally, an estimated 8% to 10% of people with HIV have chronic HBV infection, although the prevalence of co-infection varies significantly by region.</w:t>
      </w:r>
    </w:p>
    <w:p w14:paraId="00CD1A50" w14:textId="77777777" w:rsidR="00F66655" w:rsidRPr="00F33879" w:rsidRDefault="00F66655" w:rsidP="00F66655">
      <w:pPr>
        <w:jc w:val="both"/>
        <w:rPr>
          <w:rFonts w:ascii="Arial" w:hAnsi="Arial" w:cs="Arial"/>
        </w:rPr>
      </w:pPr>
    </w:p>
    <w:p w14:paraId="5777211D" w14:textId="77777777" w:rsidR="00F66655" w:rsidRPr="00F33879" w:rsidRDefault="00F66655" w:rsidP="00F66655">
      <w:pPr>
        <w:rPr>
          <w:rFonts w:ascii="Arial" w:hAnsi="Arial" w:cs="Arial"/>
        </w:rPr>
      </w:pPr>
    </w:p>
    <w:p w14:paraId="103E3C44" w14:textId="77777777" w:rsidR="00F66655" w:rsidRPr="00F33879" w:rsidRDefault="00F66655" w:rsidP="00F66655">
      <w:pPr>
        <w:rPr>
          <w:rFonts w:ascii="Arial" w:hAnsi="Arial" w:cs="Arial"/>
        </w:rPr>
      </w:pPr>
    </w:p>
    <w:p w14:paraId="3E9ABCC4" w14:textId="77777777" w:rsidR="00F66655" w:rsidRPr="00F33879" w:rsidRDefault="00F66655" w:rsidP="00F66655">
      <w:pPr>
        <w:rPr>
          <w:rFonts w:ascii="Arial" w:hAnsi="Arial" w:cs="Arial"/>
        </w:rPr>
      </w:pPr>
    </w:p>
    <w:p w14:paraId="514890A8" w14:textId="77777777" w:rsidR="00F66655" w:rsidRPr="00F33879" w:rsidRDefault="00F66655" w:rsidP="00F66655">
      <w:pPr>
        <w:pStyle w:val="nova-legacy-e-text"/>
        <w:spacing w:before="0" w:beforeAutospacing="0" w:after="0" w:afterAutospacing="0"/>
        <w:rPr>
          <w:rFonts w:ascii="Arial" w:hAnsi="Arial" w:cs="Arial"/>
          <w:sz w:val="20"/>
          <w:szCs w:val="20"/>
        </w:rPr>
      </w:pPr>
    </w:p>
    <w:p w14:paraId="67E2549F" w14:textId="77777777" w:rsidR="00F66655" w:rsidRPr="00F33879" w:rsidRDefault="00F66655" w:rsidP="00F66655">
      <w:pPr>
        <w:spacing w:after="100" w:afterAutospacing="1"/>
        <w:rPr>
          <w:rFonts w:ascii="Arial" w:hAnsi="Arial" w:cs="Arial"/>
        </w:rPr>
      </w:pPr>
    </w:p>
    <w:p w14:paraId="70D53E90"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1C927291" wp14:editId="3941E8F0">
            <wp:extent cx="3936400" cy="1952368"/>
            <wp:effectExtent l="19050" t="0" r="26000"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CDFC3E" w14:textId="77777777" w:rsidR="00F66655" w:rsidRPr="00F33879" w:rsidRDefault="00F66655" w:rsidP="00F66655">
      <w:pPr>
        <w:jc w:val="both"/>
        <w:rPr>
          <w:rFonts w:ascii="Arial" w:hAnsi="Arial" w:cs="Arial"/>
        </w:rPr>
      </w:pPr>
      <w:r w:rsidRPr="00F33879">
        <w:rPr>
          <w:rFonts w:ascii="Arial" w:hAnsi="Arial" w:cs="Arial"/>
        </w:rPr>
        <w:t xml:space="preserve">Fig 14: Serological test findings in Hepatitis B-positive patients </w:t>
      </w:r>
    </w:p>
    <w:p w14:paraId="5C52BFF2" w14:textId="77777777" w:rsidR="00F66655" w:rsidRPr="00F33879" w:rsidRDefault="00F66655" w:rsidP="00F66655">
      <w:pPr>
        <w:rPr>
          <w:rFonts w:ascii="Arial" w:hAnsi="Arial" w:cs="Arial"/>
          <w:b/>
          <w:shd w:val="clear" w:color="auto" w:fill="FFFFFF"/>
        </w:rPr>
      </w:pPr>
      <w:r w:rsidRPr="00F33879">
        <w:rPr>
          <w:rFonts w:ascii="Arial" w:hAnsi="Arial" w:cs="Arial"/>
          <w:shd w:val="clear" w:color="auto" w:fill="FFFFFF"/>
        </w:rPr>
        <w:t xml:space="preserve">In a study done by Hann et al. [42], fatigue, headache, loss of appetite, nausea, jaundice, and liver pain symptoms were reported in the population as a whole irrespective of ethnicity.  In another study done </w:t>
      </w:r>
      <w:proofErr w:type="gramStart"/>
      <w:r w:rsidRPr="00F33879">
        <w:rPr>
          <w:rFonts w:ascii="Arial" w:hAnsi="Arial" w:cs="Arial"/>
          <w:shd w:val="clear" w:color="auto" w:fill="FFFFFF"/>
        </w:rPr>
        <w:t>by  Kumar</w:t>
      </w:r>
      <w:proofErr w:type="gramEnd"/>
      <w:r w:rsidRPr="00F33879">
        <w:rPr>
          <w:rFonts w:ascii="Arial" w:hAnsi="Arial" w:cs="Arial"/>
          <w:shd w:val="clear" w:color="auto" w:fill="FFFFFF"/>
        </w:rPr>
        <w:t xml:space="preserve"> et al[43].abdominal discomfort was reported by majority of patients (69.1%) followed by fever 71 (64.5%), fatigue 68 (61.8%), jaundice 40 </w:t>
      </w:r>
      <w:r w:rsidRPr="00F33879">
        <w:rPr>
          <w:rFonts w:ascii="Arial" w:hAnsi="Arial" w:cs="Arial"/>
          <w:shd w:val="clear" w:color="auto" w:fill="FFFFFF"/>
        </w:rPr>
        <w:lastRenderedPageBreak/>
        <w:t>(36.4%), loss of appetite 20 (18.2%), and abdominal distention 16 (14.5%).In this study most positive cases were asymptomatic, among different symptoms jaundice, fever, pain abdomen and dyspepsia are important (Fig.15).</w:t>
      </w:r>
    </w:p>
    <w:p w14:paraId="6D9A968E" w14:textId="77777777" w:rsidR="00F66655" w:rsidRPr="00F33879" w:rsidRDefault="00F66655" w:rsidP="00F66655">
      <w:pPr>
        <w:jc w:val="both"/>
        <w:rPr>
          <w:rFonts w:ascii="Arial" w:hAnsi="Arial" w:cs="Arial"/>
        </w:rPr>
      </w:pPr>
      <w:r w:rsidRPr="00F33879">
        <w:rPr>
          <w:rFonts w:ascii="Arial" w:hAnsi="Arial" w:cs="Arial"/>
          <w:noProof/>
        </w:rPr>
        <w:drawing>
          <wp:inline distT="0" distB="0" distL="0" distR="0" wp14:anchorId="309204DF" wp14:editId="6CD1B600">
            <wp:extent cx="4517458" cy="2032206"/>
            <wp:effectExtent l="19050" t="0" r="16442" b="6144"/>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E8EB826" w14:textId="77777777" w:rsidR="00F66655" w:rsidRPr="00F33879" w:rsidRDefault="00F66655" w:rsidP="00F66655">
      <w:pPr>
        <w:rPr>
          <w:rFonts w:ascii="Arial" w:hAnsi="Arial" w:cs="Arial"/>
          <w:shd w:val="clear" w:color="auto" w:fill="FFFFFF"/>
        </w:rPr>
      </w:pPr>
      <w:r w:rsidRPr="00F33879">
        <w:rPr>
          <w:rFonts w:ascii="Arial" w:hAnsi="Arial" w:cs="Arial"/>
          <w:shd w:val="clear" w:color="auto" w:fill="FFFFFF"/>
        </w:rPr>
        <w:t>Fig 15: Symptoms in Hepatitis B positive patients</w:t>
      </w:r>
    </w:p>
    <w:p w14:paraId="243B7FAB" w14:textId="77777777" w:rsidR="00F66655" w:rsidRPr="00F33879" w:rsidRDefault="00F66655" w:rsidP="00F66655">
      <w:pPr>
        <w:jc w:val="both"/>
        <w:rPr>
          <w:rFonts w:ascii="Arial" w:hAnsi="Arial" w:cs="Arial"/>
        </w:rPr>
      </w:pPr>
    </w:p>
    <w:p w14:paraId="199D923F" w14:textId="77777777" w:rsidR="00F66655" w:rsidRPr="00F33879" w:rsidRDefault="00F66655" w:rsidP="00F66655">
      <w:pPr>
        <w:rPr>
          <w:rFonts w:ascii="Arial" w:hAnsi="Arial" w:cs="Arial"/>
        </w:rPr>
      </w:pPr>
      <w:r w:rsidRPr="00F33879">
        <w:rPr>
          <w:rFonts w:ascii="Arial" w:hAnsi="Arial" w:cs="Arial"/>
        </w:rPr>
        <w:t xml:space="preserve">A previous history of surgery is a </w:t>
      </w:r>
      <w:proofErr w:type="spellStart"/>
      <w:proofErr w:type="gramStart"/>
      <w:r w:rsidRPr="00F33879">
        <w:rPr>
          <w:rFonts w:ascii="Arial" w:hAnsi="Arial" w:cs="Arial"/>
        </w:rPr>
        <w:t>well known</w:t>
      </w:r>
      <w:proofErr w:type="spellEnd"/>
      <w:proofErr w:type="gramEnd"/>
      <w:r w:rsidRPr="00F33879">
        <w:rPr>
          <w:rFonts w:ascii="Arial" w:hAnsi="Arial" w:cs="Arial"/>
        </w:rPr>
        <w:t xml:space="preserve"> risk factor of hepatitis B infection (Fig.16). In this case transmission may occur from a surgeon, from infected blood or fluids, or from contaminated surgical instruments [44]. Immunization of surgeons and strict infection control can diminish this important problem.</w:t>
      </w:r>
    </w:p>
    <w:p w14:paraId="4D004D88" w14:textId="77777777" w:rsidR="00F66655" w:rsidRPr="00F33879" w:rsidRDefault="00F66655" w:rsidP="00F66655">
      <w:pPr>
        <w:jc w:val="both"/>
        <w:rPr>
          <w:rFonts w:ascii="Arial" w:hAnsi="Arial" w:cs="Arial"/>
        </w:rPr>
      </w:pPr>
      <w:r w:rsidRPr="00F33879">
        <w:rPr>
          <w:rFonts w:ascii="Arial" w:hAnsi="Arial" w:cs="Arial"/>
          <w:noProof/>
        </w:rPr>
        <w:drawing>
          <wp:inline distT="0" distB="0" distL="0" distR="0" wp14:anchorId="444019C8" wp14:editId="6A29EA31">
            <wp:extent cx="4846972" cy="2141838"/>
            <wp:effectExtent l="19050" t="0" r="10778"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FAB41A9" w14:textId="77777777" w:rsidR="00F66655" w:rsidRPr="00F33879" w:rsidRDefault="00F66655" w:rsidP="00F66655">
      <w:pPr>
        <w:rPr>
          <w:rFonts w:ascii="Arial" w:hAnsi="Arial" w:cs="Arial"/>
        </w:rPr>
      </w:pPr>
      <w:r w:rsidRPr="00F33879">
        <w:rPr>
          <w:rFonts w:ascii="Arial" w:hAnsi="Arial" w:cs="Arial"/>
        </w:rPr>
        <w:t xml:space="preserve">Fig </w:t>
      </w:r>
      <w:proofErr w:type="gramStart"/>
      <w:r w:rsidRPr="00F33879">
        <w:rPr>
          <w:rFonts w:ascii="Arial" w:hAnsi="Arial" w:cs="Arial"/>
        </w:rPr>
        <w:t>16 :</w:t>
      </w:r>
      <w:proofErr w:type="gramEnd"/>
      <w:r w:rsidRPr="00F33879">
        <w:rPr>
          <w:rFonts w:ascii="Arial" w:hAnsi="Arial" w:cs="Arial"/>
        </w:rPr>
        <w:t xml:space="preserve"> Showing previous history of surgery in Hepatitis B positive patients </w:t>
      </w:r>
    </w:p>
    <w:p w14:paraId="0802AF6A" w14:textId="77777777" w:rsidR="00F66655" w:rsidRPr="00F33879" w:rsidRDefault="00F66655" w:rsidP="00F66655">
      <w:pPr>
        <w:rPr>
          <w:rFonts w:ascii="Arial" w:hAnsi="Arial" w:cs="Arial"/>
        </w:rPr>
      </w:pPr>
    </w:p>
    <w:p w14:paraId="6A101FC4"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lang w:eastAsia="en-IN"/>
        </w:rPr>
        <w:t xml:space="preserve">In our study, the rate is 6.45% (Fig.17). Exposure history of sexual contact, sharing needles, tattooing, needle stick injuries, body piercing etc. is crucial in hepatitis B infection [45].  In a study done by Roberts et al. [46], out of an estimated 124,000 acute HBV infections 38.2% were estimated to be sexually transmitted. </w:t>
      </w:r>
    </w:p>
    <w:p w14:paraId="079F8D21" w14:textId="77777777" w:rsidR="00F66655" w:rsidRPr="00F33879" w:rsidRDefault="00F66655" w:rsidP="00F66655">
      <w:pPr>
        <w:rPr>
          <w:rFonts w:ascii="Arial" w:hAnsi="Arial" w:cs="Arial"/>
        </w:rPr>
      </w:pPr>
    </w:p>
    <w:p w14:paraId="0EF5E62F"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650A4027" wp14:editId="554BF6A7">
            <wp:extent cx="3638550" cy="2108886"/>
            <wp:effectExtent l="19050" t="0" r="19050" b="5664"/>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A8C5F96"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lang w:eastAsia="en-IN"/>
        </w:rPr>
        <w:t xml:space="preserve">Fig 17: History of exposure in Hepatitis B-positive patients </w:t>
      </w:r>
    </w:p>
    <w:p w14:paraId="463BAE0C" w14:textId="77777777" w:rsidR="00F66655" w:rsidRPr="00F33879" w:rsidRDefault="00F66655" w:rsidP="00F66655">
      <w:pPr>
        <w:shd w:val="clear" w:color="auto" w:fill="FFFFFF"/>
        <w:jc w:val="both"/>
        <w:rPr>
          <w:rFonts w:ascii="Arial" w:hAnsi="Arial" w:cs="Arial"/>
          <w:lang w:eastAsia="en-IN"/>
        </w:rPr>
      </w:pPr>
    </w:p>
    <w:p w14:paraId="7A90D0CE" w14:textId="77777777" w:rsidR="00F66655" w:rsidRPr="00F33879" w:rsidRDefault="00F66655" w:rsidP="00F66655">
      <w:pPr>
        <w:shd w:val="clear" w:color="auto" w:fill="FFFFFF"/>
        <w:jc w:val="both"/>
        <w:rPr>
          <w:rFonts w:ascii="Arial" w:hAnsi="Arial" w:cs="Arial"/>
          <w:lang w:eastAsia="en-IN"/>
        </w:rPr>
      </w:pPr>
    </w:p>
    <w:p w14:paraId="20A775DC" w14:textId="77777777" w:rsidR="00F66655" w:rsidRPr="00F33879" w:rsidRDefault="00F66655" w:rsidP="00F66655">
      <w:pPr>
        <w:shd w:val="clear" w:color="auto" w:fill="FFFFFF"/>
        <w:jc w:val="both"/>
        <w:rPr>
          <w:rFonts w:ascii="Arial" w:hAnsi="Arial" w:cs="Arial"/>
          <w:lang w:eastAsia="en-IN"/>
        </w:rPr>
      </w:pPr>
    </w:p>
    <w:p w14:paraId="536138AF" w14:textId="77777777" w:rsidR="00F66655" w:rsidRPr="00F33879" w:rsidRDefault="00F66655" w:rsidP="00F66655">
      <w:pPr>
        <w:shd w:val="clear" w:color="auto" w:fill="FFFFFF"/>
        <w:jc w:val="both"/>
        <w:rPr>
          <w:rFonts w:ascii="Arial" w:hAnsi="Arial" w:cs="Arial"/>
          <w:lang w:eastAsia="en-IN"/>
        </w:rPr>
      </w:pPr>
    </w:p>
    <w:p w14:paraId="53C88184" w14:textId="77777777" w:rsidR="00F66655" w:rsidRPr="00F33879" w:rsidRDefault="00F66655" w:rsidP="00F66655">
      <w:pPr>
        <w:shd w:val="clear" w:color="auto" w:fill="FFFFFF"/>
        <w:jc w:val="both"/>
        <w:rPr>
          <w:rFonts w:ascii="Arial" w:hAnsi="Arial" w:cs="Arial"/>
          <w:lang w:eastAsia="en-IN"/>
        </w:rPr>
      </w:pPr>
    </w:p>
    <w:p w14:paraId="4E1D8D07" w14:textId="77777777" w:rsidR="00F66655" w:rsidRPr="00F33879" w:rsidRDefault="00F66655" w:rsidP="00F66655">
      <w:pPr>
        <w:shd w:val="clear" w:color="auto" w:fill="FFFFFF"/>
        <w:jc w:val="both"/>
        <w:rPr>
          <w:rFonts w:ascii="Arial" w:hAnsi="Arial" w:cs="Arial"/>
          <w:lang w:eastAsia="en-IN"/>
        </w:rPr>
      </w:pPr>
    </w:p>
    <w:p w14:paraId="5EB82AD8" w14:textId="77777777" w:rsidR="00F66655" w:rsidRPr="00F33879" w:rsidRDefault="00F66655" w:rsidP="00F66655">
      <w:pPr>
        <w:shd w:val="clear" w:color="auto" w:fill="FFFFFF"/>
        <w:jc w:val="both"/>
        <w:rPr>
          <w:rFonts w:ascii="Arial" w:hAnsi="Arial" w:cs="Arial"/>
          <w:lang w:eastAsia="en-IN"/>
        </w:rPr>
      </w:pPr>
    </w:p>
    <w:p w14:paraId="5A50907C" w14:textId="77777777" w:rsidR="00F66655" w:rsidRPr="00F33879" w:rsidRDefault="00F66655" w:rsidP="00F66655">
      <w:pPr>
        <w:rPr>
          <w:rFonts w:ascii="Arial" w:hAnsi="Arial" w:cs="Arial"/>
        </w:rPr>
      </w:pPr>
      <w:r w:rsidRPr="00F33879">
        <w:rPr>
          <w:rFonts w:ascii="Arial" w:hAnsi="Arial" w:cs="Arial"/>
        </w:rPr>
        <w:t xml:space="preserve">In our study 73.27% of positive patients had normal serum bilirubin level </w:t>
      </w:r>
      <w:proofErr w:type="gramStart"/>
      <w:r w:rsidRPr="00F33879">
        <w:rPr>
          <w:rFonts w:ascii="Arial" w:hAnsi="Arial" w:cs="Arial"/>
        </w:rPr>
        <w:t>and  26.72</w:t>
      </w:r>
      <w:proofErr w:type="gramEnd"/>
      <w:r w:rsidRPr="00F33879">
        <w:rPr>
          <w:rFonts w:ascii="Arial" w:hAnsi="Arial" w:cs="Arial"/>
        </w:rPr>
        <w:t xml:space="preserve">% patients had high levels (Fig.18). Normal value </w:t>
      </w:r>
      <w:r w:rsidR="008F2F3E" w:rsidRPr="00F33879">
        <w:rPr>
          <w:rFonts w:ascii="Arial" w:hAnsi="Arial" w:cs="Arial"/>
        </w:rPr>
        <w:t>of total</w:t>
      </w:r>
      <w:r w:rsidRPr="00F33879">
        <w:rPr>
          <w:rFonts w:ascii="Arial" w:hAnsi="Arial" w:cs="Arial"/>
        </w:rPr>
        <w:t xml:space="preserve"> serum bilirubin is 1- 1.5 mg/dl [47]. In hepatitis B cases serum bilirubin level depends on severity of liver damage.  In acute </w:t>
      </w:r>
      <w:proofErr w:type="spellStart"/>
      <w:r w:rsidRPr="00F33879">
        <w:rPr>
          <w:rFonts w:ascii="Arial" w:hAnsi="Arial" w:cs="Arial"/>
        </w:rPr>
        <w:t>hepatits</w:t>
      </w:r>
      <w:proofErr w:type="spellEnd"/>
      <w:r w:rsidRPr="00F33879">
        <w:rPr>
          <w:rFonts w:ascii="Arial" w:hAnsi="Arial" w:cs="Arial"/>
        </w:rPr>
        <w:t xml:space="preserve"> B cases a serum bilirubin level above 3mg/dl usually indicate a severe case and requires proper antiviral treatment. In chronic cases higher serum bilirubin levels may indicate increased </w:t>
      </w:r>
      <w:r w:rsidR="008F2F3E" w:rsidRPr="00F33879">
        <w:rPr>
          <w:rFonts w:ascii="Arial" w:hAnsi="Arial" w:cs="Arial"/>
        </w:rPr>
        <w:t>fibrosis [</w:t>
      </w:r>
      <w:r w:rsidRPr="00F33879">
        <w:rPr>
          <w:rFonts w:ascii="Arial" w:hAnsi="Arial" w:cs="Arial"/>
        </w:rPr>
        <w:t>48].</w:t>
      </w:r>
    </w:p>
    <w:p w14:paraId="5FC3D417" w14:textId="77777777" w:rsidR="00F66655" w:rsidRPr="00F33879" w:rsidRDefault="00F66655" w:rsidP="00F66655">
      <w:pPr>
        <w:shd w:val="clear" w:color="auto" w:fill="FFFFFF"/>
        <w:jc w:val="both"/>
        <w:rPr>
          <w:rFonts w:ascii="Arial" w:hAnsi="Arial" w:cs="Arial"/>
          <w:lang w:eastAsia="en-IN"/>
        </w:rPr>
      </w:pPr>
    </w:p>
    <w:p w14:paraId="76AC5789" w14:textId="77777777" w:rsidR="00F66655" w:rsidRPr="00F33879" w:rsidRDefault="00F66655" w:rsidP="00F66655">
      <w:pPr>
        <w:shd w:val="clear" w:color="auto" w:fill="FFFFFF"/>
        <w:jc w:val="both"/>
        <w:rPr>
          <w:rFonts w:ascii="Arial" w:hAnsi="Arial" w:cs="Arial"/>
          <w:lang w:eastAsia="en-IN"/>
        </w:rPr>
      </w:pPr>
      <w:r w:rsidRPr="00F33879">
        <w:rPr>
          <w:rFonts w:ascii="Arial" w:hAnsi="Arial" w:cs="Arial"/>
          <w:noProof/>
        </w:rPr>
        <w:drawing>
          <wp:inline distT="0" distB="0" distL="0" distR="0" wp14:anchorId="5E424061" wp14:editId="2EACAFAB">
            <wp:extent cx="3696215" cy="2199503"/>
            <wp:effectExtent l="19050" t="0" r="18535"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A71329" w14:textId="77777777" w:rsidR="00F66655" w:rsidRPr="00F33879" w:rsidRDefault="00F66655" w:rsidP="00F66655">
      <w:pPr>
        <w:shd w:val="clear" w:color="auto" w:fill="FFFFFF"/>
        <w:jc w:val="both"/>
        <w:rPr>
          <w:rFonts w:ascii="Arial" w:hAnsi="Arial" w:cs="Arial"/>
          <w:lang w:eastAsia="en-IN"/>
        </w:rPr>
      </w:pPr>
    </w:p>
    <w:p w14:paraId="4096F76B" w14:textId="77777777" w:rsidR="00F66655" w:rsidRPr="00F33879" w:rsidRDefault="00F66655" w:rsidP="00F66655">
      <w:pPr>
        <w:shd w:val="clear" w:color="auto" w:fill="FFFFFF"/>
        <w:jc w:val="both"/>
        <w:rPr>
          <w:rFonts w:ascii="Arial" w:hAnsi="Arial" w:cs="Arial"/>
          <w:lang w:eastAsia="en-IN"/>
        </w:rPr>
      </w:pPr>
    </w:p>
    <w:p w14:paraId="7A9E9072" w14:textId="77777777" w:rsidR="00F66655" w:rsidRDefault="00F66655" w:rsidP="00F66655">
      <w:pPr>
        <w:rPr>
          <w:rFonts w:ascii="Arial" w:hAnsi="Arial" w:cs="Arial"/>
        </w:rPr>
      </w:pPr>
      <w:r w:rsidRPr="00F33879">
        <w:rPr>
          <w:rFonts w:ascii="Arial" w:hAnsi="Arial" w:cs="Arial"/>
        </w:rPr>
        <w:t xml:space="preserve">Fig </w:t>
      </w:r>
      <w:proofErr w:type="gramStart"/>
      <w:r w:rsidRPr="00F33879">
        <w:rPr>
          <w:rFonts w:ascii="Arial" w:hAnsi="Arial" w:cs="Arial"/>
        </w:rPr>
        <w:t>18 :</w:t>
      </w:r>
      <w:proofErr w:type="gramEnd"/>
      <w:r w:rsidRPr="00F33879">
        <w:rPr>
          <w:rFonts w:ascii="Arial" w:hAnsi="Arial" w:cs="Arial"/>
        </w:rPr>
        <w:t xml:space="preserve"> Shows serum bilirubin levels of Hepatitis B positive patients </w:t>
      </w:r>
    </w:p>
    <w:p w14:paraId="301857AE" w14:textId="77777777" w:rsidR="008F2F3E" w:rsidRPr="00F33879" w:rsidRDefault="008F2F3E" w:rsidP="00F66655">
      <w:pPr>
        <w:rPr>
          <w:rFonts w:ascii="Arial" w:hAnsi="Arial" w:cs="Arial"/>
        </w:rPr>
      </w:pPr>
    </w:p>
    <w:p w14:paraId="30E88833" w14:textId="77777777" w:rsidR="00F66655" w:rsidRPr="00F33879" w:rsidRDefault="00F66655" w:rsidP="00F66655">
      <w:pPr>
        <w:rPr>
          <w:rFonts w:ascii="Arial" w:hAnsi="Arial" w:cs="Arial"/>
        </w:rPr>
      </w:pPr>
      <w:r w:rsidRPr="00F33879">
        <w:rPr>
          <w:rFonts w:ascii="Arial" w:hAnsi="Arial" w:cs="Arial"/>
        </w:rPr>
        <w:t xml:space="preserve">Some studies indicated that HBV infected cases may have a slightly lower level of total protein in blood than normal </w:t>
      </w:r>
      <w:proofErr w:type="gramStart"/>
      <w:r w:rsidRPr="00F33879">
        <w:rPr>
          <w:rFonts w:ascii="Arial" w:hAnsi="Arial" w:cs="Arial"/>
        </w:rPr>
        <w:t>cases[</w:t>
      </w:r>
      <w:proofErr w:type="gramEnd"/>
      <w:r w:rsidRPr="00F33879">
        <w:rPr>
          <w:rFonts w:ascii="Arial" w:hAnsi="Arial" w:cs="Arial"/>
        </w:rPr>
        <w:t xml:space="preserve">49] (Fig.19).  However, it mainly depends on individual health status, any co-infection, disease stage, and sometimes ethnic </w:t>
      </w:r>
      <w:proofErr w:type="gramStart"/>
      <w:r w:rsidRPr="00F33879">
        <w:rPr>
          <w:rFonts w:ascii="Arial" w:hAnsi="Arial" w:cs="Arial"/>
        </w:rPr>
        <w:t>factors[</w:t>
      </w:r>
      <w:proofErr w:type="gramEnd"/>
      <w:r w:rsidRPr="00F33879">
        <w:rPr>
          <w:rFonts w:ascii="Arial" w:hAnsi="Arial" w:cs="Arial"/>
        </w:rPr>
        <w:t>50].</w:t>
      </w:r>
    </w:p>
    <w:p w14:paraId="63BDEC22" w14:textId="77777777" w:rsidR="00F66655" w:rsidRPr="00F33879" w:rsidRDefault="00F66655" w:rsidP="00F66655">
      <w:pPr>
        <w:ind w:left="360"/>
        <w:rPr>
          <w:rFonts w:ascii="Arial" w:hAnsi="Arial" w:cs="Arial"/>
        </w:rPr>
      </w:pPr>
      <w:r w:rsidRPr="00F33879">
        <w:rPr>
          <w:rFonts w:ascii="Arial" w:hAnsi="Arial" w:cs="Arial"/>
          <w:noProof/>
        </w:rPr>
        <w:drawing>
          <wp:inline distT="0" distB="0" distL="0" distR="0" wp14:anchorId="31DBF236" wp14:editId="5DE7D935">
            <wp:extent cx="3803307" cy="2224216"/>
            <wp:effectExtent l="19050" t="0" r="25743" b="4634"/>
            <wp:docPr id="2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818CBDE" w14:textId="77777777" w:rsidR="00F66655" w:rsidRPr="00F33879" w:rsidRDefault="00F66655" w:rsidP="00F66655">
      <w:pPr>
        <w:rPr>
          <w:rFonts w:ascii="Arial" w:hAnsi="Arial" w:cs="Arial"/>
        </w:rPr>
      </w:pPr>
      <w:r w:rsidRPr="00F33879">
        <w:rPr>
          <w:rFonts w:ascii="Arial" w:hAnsi="Arial" w:cs="Arial"/>
        </w:rPr>
        <w:t xml:space="preserve">Fig 19: Shows total serum protein of hepatitis B positive patients </w:t>
      </w:r>
    </w:p>
    <w:p w14:paraId="3A51AC43" w14:textId="77777777" w:rsidR="00F66655" w:rsidRPr="00F33879" w:rsidRDefault="00F66655" w:rsidP="00F66655">
      <w:pPr>
        <w:rPr>
          <w:rFonts w:ascii="Arial" w:hAnsi="Arial" w:cs="Arial"/>
        </w:rPr>
      </w:pPr>
      <w:r w:rsidRPr="00F33879">
        <w:rPr>
          <w:rFonts w:ascii="Arial" w:hAnsi="Arial" w:cs="Arial"/>
        </w:rPr>
        <w:t xml:space="preserve">In our study serum SGOT value is normal in 55.29% patients and elevated in 44.70% patients (Fig.20).  Normal value </w:t>
      </w:r>
      <w:proofErr w:type="gramStart"/>
      <w:r w:rsidRPr="00F33879">
        <w:rPr>
          <w:rFonts w:ascii="Arial" w:hAnsi="Arial" w:cs="Arial"/>
        </w:rPr>
        <w:t>of  SGOT</w:t>
      </w:r>
      <w:proofErr w:type="gramEnd"/>
      <w:r w:rsidRPr="00F33879">
        <w:rPr>
          <w:rFonts w:ascii="Arial" w:hAnsi="Arial" w:cs="Arial"/>
        </w:rPr>
        <w:t xml:space="preserve">  is 10-40 IU/L[47]. Increased SGOT (AST) levels indicate hepatic damage [51]. </w:t>
      </w:r>
    </w:p>
    <w:p w14:paraId="6A4A4B0C" w14:textId="77777777" w:rsidR="00F66655" w:rsidRPr="00F33879" w:rsidRDefault="00F66655" w:rsidP="00F66655">
      <w:pPr>
        <w:ind w:left="360"/>
        <w:rPr>
          <w:rFonts w:ascii="Arial" w:hAnsi="Arial" w:cs="Arial"/>
        </w:rPr>
      </w:pPr>
      <w:r w:rsidRPr="00F33879">
        <w:rPr>
          <w:rFonts w:ascii="Arial" w:hAnsi="Arial" w:cs="Arial"/>
          <w:noProof/>
        </w:rPr>
        <w:lastRenderedPageBreak/>
        <w:drawing>
          <wp:inline distT="0" distB="0" distL="0" distR="0" wp14:anchorId="2284AD0F" wp14:editId="56EFD404">
            <wp:extent cx="3696215" cy="2075935"/>
            <wp:effectExtent l="19050" t="0" r="18535" b="515"/>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F2DFADA" w14:textId="77777777" w:rsidR="00F66655" w:rsidRPr="00F33879" w:rsidRDefault="00F66655" w:rsidP="00F66655">
      <w:pPr>
        <w:rPr>
          <w:rFonts w:ascii="Arial" w:hAnsi="Arial" w:cs="Arial"/>
        </w:rPr>
      </w:pPr>
      <w:r w:rsidRPr="00F33879">
        <w:rPr>
          <w:rFonts w:ascii="Arial" w:hAnsi="Arial" w:cs="Arial"/>
        </w:rPr>
        <w:t xml:space="preserve">       </w:t>
      </w:r>
      <w:r w:rsidR="008F2F3E" w:rsidRPr="00F33879">
        <w:rPr>
          <w:rFonts w:ascii="Arial" w:hAnsi="Arial" w:cs="Arial"/>
        </w:rPr>
        <w:t>Fig20:</w:t>
      </w:r>
      <w:r w:rsidRPr="00F33879">
        <w:rPr>
          <w:rFonts w:ascii="Arial" w:hAnsi="Arial" w:cs="Arial"/>
        </w:rPr>
        <w:t xml:space="preserve"> Shows SGOT level of Hepatitis B positive patients </w:t>
      </w:r>
    </w:p>
    <w:p w14:paraId="61FD61D2" w14:textId="77777777" w:rsidR="00F66655" w:rsidRPr="00F33879" w:rsidRDefault="00F66655" w:rsidP="00F66655">
      <w:pPr>
        <w:rPr>
          <w:rFonts w:ascii="Arial" w:hAnsi="Arial" w:cs="Arial"/>
        </w:rPr>
      </w:pPr>
    </w:p>
    <w:p w14:paraId="509EB351" w14:textId="77777777" w:rsidR="00F66655" w:rsidRPr="00F33879" w:rsidRDefault="00F66655" w:rsidP="00F66655">
      <w:pPr>
        <w:rPr>
          <w:rFonts w:ascii="Arial" w:hAnsi="Arial" w:cs="Arial"/>
        </w:rPr>
      </w:pPr>
      <w:r w:rsidRPr="00F33879">
        <w:rPr>
          <w:rFonts w:ascii="Arial" w:hAnsi="Arial" w:cs="Arial"/>
        </w:rPr>
        <w:t xml:space="preserve">In our </w:t>
      </w:r>
      <w:proofErr w:type="gramStart"/>
      <w:r w:rsidRPr="00F33879">
        <w:rPr>
          <w:rFonts w:ascii="Arial" w:hAnsi="Arial" w:cs="Arial"/>
        </w:rPr>
        <w:t>study ,</w:t>
      </w:r>
      <w:proofErr w:type="gramEnd"/>
      <w:r w:rsidRPr="00F33879">
        <w:rPr>
          <w:rFonts w:ascii="Arial" w:hAnsi="Arial" w:cs="Arial"/>
        </w:rPr>
        <w:t xml:space="preserve"> SGPT level is normal in 53.91%  patients and elevated in 46.08 % patients (Fig.21) . Normal value </w:t>
      </w:r>
      <w:r w:rsidR="008F2F3E" w:rsidRPr="00F33879">
        <w:rPr>
          <w:rFonts w:ascii="Arial" w:hAnsi="Arial" w:cs="Arial"/>
        </w:rPr>
        <w:t>of SGPT is</w:t>
      </w:r>
      <w:r w:rsidRPr="00F33879">
        <w:rPr>
          <w:rFonts w:ascii="Arial" w:hAnsi="Arial" w:cs="Arial"/>
        </w:rPr>
        <w:t xml:space="preserve"> 10-40 IU/</w:t>
      </w:r>
      <w:proofErr w:type="gramStart"/>
      <w:r w:rsidRPr="00F33879">
        <w:rPr>
          <w:rFonts w:ascii="Arial" w:hAnsi="Arial" w:cs="Arial"/>
        </w:rPr>
        <w:t>L[</w:t>
      </w:r>
      <w:proofErr w:type="gramEnd"/>
      <w:r w:rsidRPr="00F33879">
        <w:rPr>
          <w:rFonts w:ascii="Arial" w:hAnsi="Arial" w:cs="Arial"/>
        </w:rPr>
        <w:t xml:space="preserve">47].  Elevated SGPT (ALT) levels is indicator of necessity of accentuated treatment, particularly due to possible poor disease </w:t>
      </w:r>
      <w:proofErr w:type="gramStart"/>
      <w:r w:rsidRPr="00F33879">
        <w:rPr>
          <w:rFonts w:ascii="Arial" w:hAnsi="Arial" w:cs="Arial"/>
        </w:rPr>
        <w:t>progression[</w:t>
      </w:r>
      <w:proofErr w:type="gramEnd"/>
      <w:r w:rsidRPr="00F33879">
        <w:rPr>
          <w:rFonts w:ascii="Arial" w:hAnsi="Arial" w:cs="Arial"/>
        </w:rPr>
        <w:t xml:space="preserve">52]. </w:t>
      </w:r>
    </w:p>
    <w:p w14:paraId="73521831"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49A586CD" wp14:editId="6E314F25">
            <wp:extent cx="4001015" cy="2215978"/>
            <wp:effectExtent l="19050" t="0" r="18535"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F7713FA" w14:textId="77777777" w:rsidR="00F66655" w:rsidRPr="00F33879" w:rsidRDefault="00F66655" w:rsidP="00F66655">
      <w:pPr>
        <w:rPr>
          <w:rFonts w:ascii="Arial" w:hAnsi="Arial" w:cs="Arial"/>
        </w:rPr>
      </w:pPr>
      <w:proofErr w:type="gramStart"/>
      <w:r w:rsidRPr="00F33879">
        <w:rPr>
          <w:rFonts w:ascii="Arial" w:hAnsi="Arial" w:cs="Arial"/>
        </w:rPr>
        <w:t>Fig :</w:t>
      </w:r>
      <w:proofErr w:type="gramEnd"/>
      <w:r w:rsidRPr="00F33879">
        <w:rPr>
          <w:rFonts w:ascii="Arial" w:hAnsi="Arial" w:cs="Arial"/>
        </w:rPr>
        <w:t xml:space="preserve"> 21 Shows SGPT levels in hepatitis B positive patients </w:t>
      </w:r>
    </w:p>
    <w:p w14:paraId="0646212F" w14:textId="77777777" w:rsidR="00F66655" w:rsidRPr="00F33879" w:rsidRDefault="00F66655" w:rsidP="00F66655">
      <w:pPr>
        <w:rPr>
          <w:rFonts w:ascii="Arial" w:hAnsi="Arial" w:cs="Arial"/>
        </w:rPr>
      </w:pPr>
    </w:p>
    <w:p w14:paraId="4B73C6DD" w14:textId="77777777" w:rsidR="00F66655" w:rsidRPr="00F33879" w:rsidRDefault="00F66655" w:rsidP="00F66655">
      <w:pPr>
        <w:rPr>
          <w:rFonts w:ascii="Arial" w:hAnsi="Arial" w:cs="Arial"/>
        </w:rPr>
      </w:pPr>
    </w:p>
    <w:p w14:paraId="33A0EE5E" w14:textId="77777777" w:rsidR="00F66655" w:rsidRPr="00F33879" w:rsidRDefault="00F66655" w:rsidP="00F66655">
      <w:pPr>
        <w:rPr>
          <w:rFonts w:ascii="Arial" w:hAnsi="Arial" w:cs="Arial"/>
        </w:rPr>
      </w:pPr>
      <w:r w:rsidRPr="00F33879">
        <w:rPr>
          <w:rFonts w:ascii="Arial" w:hAnsi="Arial" w:cs="Arial"/>
        </w:rPr>
        <w:t xml:space="preserve">In chronic </w:t>
      </w:r>
      <w:proofErr w:type="spellStart"/>
      <w:r w:rsidRPr="00F33879">
        <w:rPr>
          <w:rFonts w:ascii="Arial" w:hAnsi="Arial" w:cs="Arial"/>
        </w:rPr>
        <w:t>hepatits</w:t>
      </w:r>
      <w:proofErr w:type="spellEnd"/>
      <w:r w:rsidRPr="00F33879">
        <w:rPr>
          <w:rFonts w:ascii="Arial" w:hAnsi="Arial" w:cs="Arial"/>
        </w:rPr>
        <w:t xml:space="preserve"> B cases alkaline </w:t>
      </w:r>
      <w:proofErr w:type="spellStart"/>
      <w:r w:rsidRPr="00F33879">
        <w:rPr>
          <w:rFonts w:ascii="Arial" w:hAnsi="Arial" w:cs="Arial"/>
        </w:rPr>
        <w:t>phosphatise</w:t>
      </w:r>
      <w:proofErr w:type="spellEnd"/>
      <w:r w:rsidRPr="00F33879">
        <w:rPr>
          <w:rFonts w:ascii="Arial" w:hAnsi="Arial" w:cs="Arial"/>
        </w:rPr>
        <w:t xml:space="preserve"> levels are usually elevated (Fig.22). However, the pattern of such elevation may vary. </w:t>
      </w:r>
      <w:proofErr w:type="gramStart"/>
      <w:r w:rsidRPr="00F33879">
        <w:rPr>
          <w:rFonts w:ascii="Arial" w:hAnsi="Arial" w:cs="Arial"/>
        </w:rPr>
        <w:t>Again</w:t>
      </w:r>
      <w:proofErr w:type="gramEnd"/>
      <w:r w:rsidRPr="00F33879">
        <w:rPr>
          <w:rFonts w:ascii="Arial" w:hAnsi="Arial" w:cs="Arial"/>
        </w:rPr>
        <w:t xml:space="preserve"> in HBeAg negative cases alkaline </w:t>
      </w:r>
      <w:proofErr w:type="spellStart"/>
      <w:r w:rsidRPr="00F33879">
        <w:rPr>
          <w:rFonts w:ascii="Arial" w:hAnsi="Arial" w:cs="Arial"/>
        </w:rPr>
        <w:t>phophatase</w:t>
      </w:r>
      <w:proofErr w:type="spellEnd"/>
      <w:r w:rsidRPr="00F33879">
        <w:rPr>
          <w:rFonts w:ascii="Arial" w:hAnsi="Arial" w:cs="Arial"/>
        </w:rPr>
        <w:t xml:space="preserve"> level is an independent indicator of fibrosis [53].  </w:t>
      </w:r>
    </w:p>
    <w:p w14:paraId="3FE55D12"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74B63520" wp14:editId="0D21020B">
            <wp:extent cx="3350225" cy="1886465"/>
            <wp:effectExtent l="19050" t="0" r="21625" b="0"/>
            <wp:docPr id="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D305BF8" w14:textId="77777777" w:rsidR="00F66655" w:rsidRPr="00F33879" w:rsidRDefault="00F66655" w:rsidP="00F66655">
      <w:pPr>
        <w:rPr>
          <w:rFonts w:ascii="Arial" w:hAnsi="Arial" w:cs="Arial"/>
        </w:rPr>
      </w:pPr>
      <w:r w:rsidRPr="00F33879">
        <w:rPr>
          <w:rFonts w:ascii="Arial" w:hAnsi="Arial" w:cs="Arial"/>
        </w:rPr>
        <w:t xml:space="preserve">Fig 22: Shows Alk Phos level in hepatitis B positive patients </w:t>
      </w:r>
    </w:p>
    <w:p w14:paraId="23453088" w14:textId="77777777" w:rsidR="00F66655" w:rsidRPr="00F33879" w:rsidRDefault="00F66655" w:rsidP="00F66655">
      <w:pPr>
        <w:rPr>
          <w:rFonts w:ascii="Arial" w:hAnsi="Arial" w:cs="Arial"/>
        </w:rPr>
      </w:pPr>
      <w:r w:rsidRPr="00F33879">
        <w:rPr>
          <w:rFonts w:ascii="Arial" w:hAnsi="Arial" w:cs="Arial"/>
        </w:rPr>
        <w:t xml:space="preserve">Prothrombin time is a crucial test to monitor the prognosis and severity in </w:t>
      </w:r>
      <w:proofErr w:type="spellStart"/>
      <w:r w:rsidRPr="00F33879">
        <w:rPr>
          <w:rFonts w:ascii="Arial" w:hAnsi="Arial" w:cs="Arial"/>
        </w:rPr>
        <w:t>hepatits</w:t>
      </w:r>
      <w:proofErr w:type="spellEnd"/>
      <w:r w:rsidRPr="00F33879">
        <w:rPr>
          <w:rFonts w:ascii="Arial" w:hAnsi="Arial" w:cs="Arial"/>
        </w:rPr>
        <w:t xml:space="preserve"> B cases (Fig.23). In liver damage prothrombin time is usually prolonged</w:t>
      </w:r>
      <w:r w:rsidR="008F2F3E">
        <w:rPr>
          <w:rFonts w:ascii="Arial" w:hAnsi="Arial" w:cs="Arial"/>
        </w:rPr>
        <w:t xml:space="preserve"> </w:t>
      </w:r>
      <w:r w:rsidRPr="00F33879">
        <w:rPr>
          <w:rFonts w:ascii="Arial" w:hAnsi="Arial" w:cs="Arial"/>
        </w:rPr>
        <w:t>[54].</w:t>
      </w:r>
    </w:p>
    <w:p w14:paraId="3063996A" w14:textId="77777777" w:rsidR="00F66655" w:rsidRPr="00F33879" w:rsidRDefault="00F66655" w:rsidP="00F66655">
      <w:pPr>
        <w:rPr>
          <w:rFonts w:ascii="Arial" w:hAnsi="Arial" w:cs="Arial"/>
        </w:rPr>
      </w:pPr>
    </w:p>
    <w:p w14:paraId="78014056" w14:textId="77777777" w:rsidR="00F66655" w:rsidRPr="00F33879" w:rsidRDefault="00F66655" w:rsidP="00F66655">
      <w:pPr>
        <w:rPr>
          <w:rFonts w:ascii="Arial" w:hAnsi="Arial" w:cs="Arial"/>
        </w:rPr>
      </w:pPr>
      <w:r w:rsidRPr="00F33879">
        <w:rPr>
          <w:rFonts w:ascii="Arial" w:hAnsi="Arial" w:cs="Arial"/>
          <w:noProof/>
        </w:rPr>
        <w:lastRenderedPageBreak/>
        <w:drawing>
          <wp:inline distT="0" distB="0" distL="0" distR="0" wp14:anchorId="46580563" wp14:editId="39D372F1">
            <wp:extent cx="3828020" cy="2183027"/>
            <wp:effectExtent l="19050" t="0" r="20080" b="7723"/>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30E125C" w14:textId="77777777" w:rsidR="00F66655" w:rsidRPr="00F33879" w:rsidRDefault="00F66655" w:rsidP="00F66655">
      <w:pPr>
        <w:rPr>
          <w:rFonts w:ascii="Arial" w:hAnsi="Arial" w:cs="Arial"/>
        </w:rPr>
      </w:pPr>
      <w:proofErr w:type="gramStart"/>
      <w:r w:rsidRPr="00F33879">
        <w:rPr>
          <w:rFonts w:ascii="Arial" w:hAnsi="Arial" w:cs="Arial"/>
        </w:rPr>
        <w:t>Fig :</w:t>
      </w:r>
      <w:proofErr w:type="gramEnd"/>
      <w:r w:rsidRPr="00F33879">
        <w:rPr>
          <w:rFonts w:ascii="Arial" w:hAnsi="Arial" w:cs="Arial"/>
        </w:rPr>
        <w:t xml:space="preserve"> 23 Showing prothrombin time of Hepatitis B positive patients </w:t>
      </w:r>
    </w:p>
    <w:p w14:paraId="2DE33BA6" w14:textId="77777777" w:rsidR="00F66655" w:rsidRPr="00F33879" w:rsidRDefault="00F66655" w:rsidP="00F66655">
      <w:pPr>
        <w:rPr>
          <w:rFonts w:ascii="Arial" w:hAnsi="Arial" w:cs="Arial"/>
        </w:rPr>
      </w:pPr>
    </w:p>
    <w:p w14:paraId="01741C2F" w14:textId="77777777" w:rsidR="00F66655" w:rsidRPr="00F33879" w:rsidRDefault="00F66655" w:rsidP="00F66655">
      <w:pPr>
        <w:rPr>
          <w:rFonts w:ascii="Arial" w:hAnsi="Arial" w:cs="Arial"/>
        </w:rPr>
      </w:pPr>
      <w:r w:rsidRPr="00F33879">
        <w:rPr>
          <w:rFonts w:ascii="Arial" w:hAnsi="Arial" w:cs="Arial"/>
        </w:rPr>
        <w:t>In hepatitis B cases a higher INR value may indicate decreased synthetic function of the liver which may lead to poor prognosis [55].  A high INR indicates failure of liver in producing enough clotting factors (Fig.24). Model for End-Stage Liver Disease (MELD) score depends on INR which predicts mortality in hepatitis B cases.</w:t>
      </w:r>
    </w:p>
    <w:p w14:paraId="5E69F87C" w14:textId="77777777" w:rsidR="00F66655" w:rsidRPr="00F33879" w:rsidRDefault="00F66655" w:rsidP="00F66655">
      <w:pPr>
        <w:rPr>
          <w:rFonts w:ascii="Arial" w:hAnsi="Arial" w:cs="Arial"/>
        </w:rPr>
      </w:pPr>
    </w:p>
    <w:p w14:paraId="226E9CD8"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7FED686E" wp14:editId="51CC3ED8">
            <wp:extent cx="3514982" cy="2034746"/>
            <wp:effectExtent l="19050" t="0" r="28318" b="3604"/>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883C9B6" w14:textId="77777777" w:rsidR="00F66655" w:rsidRPr="00F33879" w:rsidRDefault="00F66655" w:rsidP="00F66655">
      <w:pPr>
        <w:rPr>
          <w:rFonts w:ascii="Arial" w:hAnsi="Arial" w:cs="Arial"/>
        </w:rPr>
      </w:pPr>
      <w:r w:rsidRPr="00F33879">
        <w:rPr>
          <w:rFonts w:ascii="Arial" w:hAnsi="Arial" w:cs="Arial"/>
        </w:rPr>
        <w:t xml:space="preserve">Fig </w:t>
      </w:r>
      <w:proofErr w:type="gramStart"/>
      <w:r w:rsidRPr="00F33879">
        <w:rPr>
          <w:rFonts w:ascii="Arial" w:hAnsi="Arial" w:cs="Arial"/>
        </w:rPr>
        <w:t>24 :</w:t>
      </w:r>
      <w:proofErr w:type="gramEnd"/>
      <w:r w:rsidRPr="00F33879">
        <w:rPr>
          <w:rFonts w:ascii="Arial" w:hAnsi="Arial" w:cs="Arial"/>
        </w:rPr>
        <w:t xml:space="preserve"> Shows INR values of hepatitis B positive patients </w:t>
      </w:r>
    </w:p>
    <w:p w14:paraId="42DE0A48" w14:textId="77777777" w:rsidR="00F66655" w:rsidRPr="00F33879" w:rsidRDefault="00F66655" w:rsidP="00F66655">
      <w:pPr>
        <w:rPr>
          <w:rFonts w:ascii="Arial" w:hAnsi="Arial" w:cs="Arial"/>
        </w:rPr>
      </w:pPr>
      <w:r w:rsidRPr="00F33879">
        <w:rPr>
          <w:rFonts w:ascii="Arial" w:hAnsi="Arial" w:cs="Arial"/>
        </w:rPr>
        <w:t xml:space="preserve">Depending on the disease severity in Hepatitis B cases serum albumin level may be normal, or decrease (Fig 25). Decreased serum albumin indicates impaired hepatic function and may lead to serious complications [56].  </w:t>
      </w:r>
      <w:proofErr w:type="gramStart"/>
      <w:r w:rsidRPr="00F33879">
        <w:rPr>
          <w:rFonts w:ascii="Arial" w:hAnsi="Arial" w:cs="Arial"/>
        </w:rPr>
        <w:t>Again</w:t>
      </w:r>
      <w:proofErr w:type="gramEnd"/>
      <w:r w:rsidRPr="00F33879">
        <w:rPr>
          <w:rFonts w:ascii="Arial" w:hAnsi="Arial" w:cs="Arial"/>
        </w:rPr>
        <w:t xml:space="preserve"> effective treatment may lead to increased serum albumin level in blood.</w:t>
      </w:r>
    </w:p>
    <w:p w14:paraId="5B3D4AB7" w14:textId="77777777" w:rsidR="00F66655" w:rsidRPr="00F33879" w:rsidRDefault="00F66655" w:rsidP="00F66655">
      <w:pPr>
        <w:rPr>
          <w:rFonts w:ascii="Arial" w:hAnsi="Arial" w:cs="Arial"/>
        </w:rPr>
      </w:pPr>
    </w:p>
    <w:p w14:paraId="59683129" w14:textId="77777777" w:rsidR="00F66655" w:rsidRPr="00F33879" w:rsidRDefault="00F66655" w:rsidP="00F66655">
      <w:pPr>
        <w:rPr>
          <w:rFonts w:ascii="Arial" w:hAnsi="Arial" w:cs="Arial"/>
        </w:rPr>
      </w:pPr>
      <w:r w:rsidRPr="00F33879">
        <w:rPr>
          <w:rFonts w:ascii="Arial" w:hAnsi="Arial" w:cs="Arial"/>
          <w:noProof/>
        </w:rPr>
        <w:drawing>
          <wp:inline distT="0" distB="0" distL="0" distR="0" wp14:anchorId="2393BA1D" wp14:editId="7557B59C">
            <wp:extent cx="3720928" cy="1911178"/>
            <wp:effectExtent l="19050" t="0" r="12872" b="0"/>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D32D434" w14:textId="77777777" w:rsidR="00F66655" w:rsidRPr="00F33879" w:rsidRDefault="00F66655" w:rsidP="00F66655">
      <w:pPr>
        <w:rPr>
          <w:rFonts w:ascii="Arial" w:hAnsi="Arial" w:cs="Arial"/>
        </w:rPr>
      </w:pPr>
      <w:r w:rsidRPr="00F33879">
        <w:rPr>
          <w:rFonts w:ascii="Arial" w:hAnsi="Arial" w:cs="Arial"/>
        </w:rPr>
        <w:t xml:space="preserve">Fig 25: Showing serum albumin values of Hepatitis B positive patients </w:t>
      </w:r>
    </w:p>
    <w:p w14:paraId="72038E5A" w14:textId="77777777" w:rsidR="00F66655" w:rsidRPr="00F33879" w:rsidRDefault="00F66655" w:rsidP="00F66655">
      <w:pPr>
        <w:rPr>
          <w:rFonts w:ascii="Arial" w:hAnsi="Arial" w:cs="Arial"/>
        </w:rPr>
      </w:pPr>
    </w:p>
    <w:p w14:paraId="0D790D22" w14:textId="77777777" w:rsidR="00F66655" w:rsidRPr="00F33879" w:rsidRDefault="00F66655" w:rsidP="00F66655">
      <w:pPr>
        <w:rPr>
          <w:rFonts w:ascii="Arial" w:hAnsi="Arial" w:cs="Arial"/>
        </w:rPr>
      </w:pPr>
      <w:r w:rsidRPr="00F33879">
        <w:rPr>
          <w:rFonts w:ascii="Arial" w:hAnsi="Arial" w:cs="Arial"/>
        </w:rPr>
        <w:t>In hepatitis B positive cases if significant liver damage or fibrosis is present serum globulin may be increased [57] (Fig26).  In fact, higher globulin level above 3.5 g/dl may indicate extensive fibrosis of the liver.</w:t>
      </w:r>
    </w:p>
    <w:p w14:paraId="77F97D55" w14:textId="77777777" w:rsidR="00F66655" w:rsidRPr="00F33879" w:rsidRDefault="00F66655" w:rsidP="00F66655">
      <w:pPr>
        <w:rPr>
          <w:rFonts w:ascii="Arial" w:hAnsi="Arial" w:cs="Arial"/>
        </w:rPr>
      </w:pPr>
      <w:r w:rsidRPr="00F33879">
        <w:rPr>
          <w:rFonts w:ascii="Arial" w:hAnsi="Arial" w:cs="Arial"/>
          <w:noProof/>
        </w:rPr>
        <w:lastRenderedPageBreak/>
        <w:drawing>
          <wp:inline distT="0" distB="0" distL="0" distR="0" wp14:anchorId="40DF2206" wp14:editId="4B291FDD">
            <wp:extent cx="3514982" cy="2034746"/>
            <wp:effectExtent l="19050" t="0" r="28318" b="3604"/>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94A179F" w14:textId="77777777" w:rsidR="00F66655" w:rsidRPr="00F33879" w:rsidRDefault="00F66655" w:rsidP="00F66655">
      <w:pPr>
        <w:rPr>
          <w:rFonts w:ascii="Arial" w:hAnsi="Arial" w:cs="Arial"/>
        </w:rPr>
      </w:pPr>
      <w:r w:rsidRPr="00F33879">
        <w:rPr>
          <w:rFonts w:ascii="Arial" w:hAnsi="Arial" w:cs="Arial"/>
        </w:rPr>
        <w:t xml:space="preserve">Fig 26: Showing serum globulin level of Hepatitis B positive patients </w:t>
      </w:r>
    </w:p>
    <w:p w14:paraId="6A78FE69" w14:textId="77777777" w:rsidR="00790ADA" w:rsidRPr="00F33879" w:rsidRDefault="00790ADA" w:rsidP="00441B6F">
      <w:pPr>
        <w:pStyle w:val="Body"/>
        <w:spacing w:after="0"/>
        <w:rPr>
          <w:rFonts w:ascii="Arial" w:hAnsi="Arial" w:cs="Arial"/>
        </w:rPr>
      </w:pPr>
    </w:p>
    <w:p w14:paraId="3EC4DF35" w14:textId="77777777" w:rsidR="00B01FCD" w:rsidRPr="00F33879" w:rsidRDefault="00000F8F" w:rsidP="00441B6F">
      <w:pPr>
        <w:pStyle w:val="ConcHead"/>
        <w:spacing w:after="0"/>
        <w:jc w:val="both"/>
        <w:rPr>
          <w:rFonts w:ascii="Arial" w:hAnsi="Arial" w:cs="Arial"/>
          <w:szCs w:val="22"/>
        </w:rPr>
      </w:pPr>
      <w:r w:rsidRPr="00F33879">
        <w:rPr>
          <w:rFonts w:ascii="Arial" w:hAnsi="Arial" w:cs="Arial"/>
          <w:szCs w:val="22"/>
        </w:rPr>
        <w:t xml:space="preserve">4. </w:t>
      </w:r>
      <w:r w:rsidR="00B01FCD" w:rsidRPr="00F33879">
        <w:rPr>
          <w:rFonts w:ascii="Arial" w:hAnsi="Arial" w:cs="Arial"/>
          <w:szCs w:val="22"/>
        </w:rPr>
        <w:t>Conclusion</w:t>
      </w:r>
    </w:p>
    <w:p w14:paraId="21B3BEA9" w14:textId="77777777" w:rsidR="00790ADA" w:rsidRPr="00F33879" w:rsidRDefault="00790ADA" w:rsidP="00441B6F">
      <w:pPr>
        <w:pStyle w:val="ConcHead"/>
        <w:spacing w:after="0"/>
        <w:jc w:val="both"/>
        <w:rPr>
          <w:rFonts w:ascii="Arial" w:hAnsi="Arial" w:cs="Arial"/>
          <w:sz w:val="20"/>
        </w:rPr>
      </w:pPr>
    </w:p>
    <w:p w14:paraId="07A61B09" w14:textId="77777777" w:rsidR="00F33879" w:rsidRPr="003470B0" w:rsidRDefault="00F33879" w:rsidP="00F33879">
      <w:pPr>
        <w:spacing w:after="120"/>
        <w:rPr>
          <w:rFonts w:ascii="Arial" w:hAnsi="Arial" w:cs="Arial"/>
        </w:rPr>
      </w:pPr>
      <w:r w:rsidRPr="003470B0">
        <w:rPr>
          <w:rFonts w:ascii="Arial" w:hAnsi="Arial" w:cs="Arial"/>
        </w:rPr>
        <w:t>Clinical and laboratory findings of hepatitis B-positive cases showed many important findings that will be beneficial in formulating a newer strategy to control this disease.</w:t>
      </w:r>
    </w:p>
    <w:p w14:paraId="0A67E03F" w14:textId="77777777" w:rsidR="00790ADA" w:rsidRPr="00FB3A86" w:rsidRDefault="00F33879" w:rsidP="00441B6F">
      <w:pPr>
        <w:pStyle w:val="Body"/>
        <w:spacing w:after="0"/>
        <w:rPr>
          <w:rFonts w:ascii="Arial" w:hAnsi="Arial" w:cs="Arial"/>
        </w:rPr>
      </w:pPr>
      <w:r>
        <w:rPr>
          <w:rFonts w:ascii="Arial" w:hAnsi="Arial" w:cs="Arial"/>
        </w:rPr>
        <w:t xml:space="preserve"> </w:t>
      </w:r>
    </w:p>
    <w:p w14:paraId="4E12784C" w14:textId="77777777" w:rsidR="00315186" w:rsidRPr="00315186" w:rsidRDefault="00315186" w:rsidP="00441B6F"/>
    <w:p w14:paraId="1C46F577" w14:textId="77777777" w:rsidR="002B685A" w:rsidRPr="002B685A" w:rsidRDefault="002B685A" w:rsidP="00441B6F">
      <w:pPr>
        <w:pStyle w:val="ReferHead"/>
        <w:spacing w:after="0"/>
        <w:jc w:val="both"/>
        <w:rPr>
          <w:rFonts w:ascii="Arial" w:hAnsi="Arial" w:cs="Arial"/>
          <w:bCs/>
        </w:rPr>
      </w:pPr>
    </w:p>
    <w:p w14:paraId="6943958B"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0CCE1FE" w14:textId="77777777" w:rsidR="008F2F3E" w:rsidRDefault="00DE3AF9" w:rsidP="00441B6F">
      <w:pPr>
        <w:pStyle w:val="ReferHead"/>
        <w:spacing w:after="0"/>
        <w:jc w:val="both"/>
        <w:rPr>
          <w:rFonts w:ascii="Arial" w:hAnsi="Arial" w:cs="Arial"/>
          <w:b w:val="0"/>
          <w:bCs/>
          <w:caps w:val="0"/>
        </w:rPr>
      </w:pPr>
      <w:r>
        <w:rPr>
          <w:rFonts w:ascii="Arial" w:hAnsi="Arial" w:cs="Arial"/>
          <w:b w:val="0"/>
          <w:bCs/>
          <w:caps w:val="0"/>
        </w:rPr>
        <w:t>T</w:t>
      </w:r>
      <w:r w:rsidRPr="00DE3AF9">
        <w:rPr>
          <w:rFonts w:ascii="Arial" w:hAnsi="Arial" w:cs="Arial"/>
          <w:b w:val="0"/>
          <w:bCs/>
          <w:caps w:val="0"/>
        </w:rPr>
        <w:t>he study was done as per ethical committee guidelines of the institute and all subjects were kept anonymous without their address or any contact numbers.</w:t>
      </w:r>
    </w:p>
    <w:p w14:paraId="081DA691" w14:textId="77777777" w:rsidR="0094736B" w:rsidRDefault="0094736B" w:rsidP="00441B6F">
      <w:pPr>
        <w:pStyle w:val="ReferHead"/>
        <w:spacing w:after="0"/>
        <w:jc w:val="both"/>
        <w:rPr>
          <w:rFonts w:ascii="Arial" w:hAnsi="Arial" w:cs="Arial"/>
          <w:b w:val="0"/>
          <w:bCs/>
          <w:caps w:val="0"/>
        </w:rPr>
      </w:pPr>
    </w:p>
    <w:p w14:paraId="5DB37A63" w14:textId="77777777" w:rsidR="0094736B" w:rsidRDefault="0094736B" w:rsidP="00441B6F">
      <w:pPr>
        <w:pStyle w:val="ReferHead"/>
        <w:spacing w:after="0"/>
        <w:jc w:val="both"/>
        <w:rPr>
          <w:rFonts w:ascii="Arial" w:hAnsi="Arial" w:cs="Arial"/>
          <w:b w:val="0"/>
          <w:bCs/>
          <w:caps w:val="0"/>
        </w:rPr>
      </w:pPr>
    </w:p>
    <w:p w14:paraId="2603A675" w14:textId="77777777" w:rsidR="0094736B" w:rsidRDefault="0094736B" w:rsidP="00441B6F">
      <w:pPr>
        <w:pStyle w:val="ReferHead"/>
        <w:spacing w:after="0"/>
        <w:jc w:val="both"/>
        <w:rPr>
          <w:rFonts w:ascii="Arial" w:hAnsi="Arial" w:cs="Arial"/>
          <w:b w:val="0"/>
          <w:bCs/>
          <w:caps w:val="0"/>
        </w:rPr>
      </w:pPr>
    </w:p>
    <w:p w14:paraId="49DF5CD5" w14:textId="77777777" w:rsidR="0094736B" w:rsidRPr="0094736B" w:rsidRDefault="0094736B" w:rsidP="0094736B">
      <w:pPr>
        <w:spacing w:after="200" w:line="276" w:lineRule="auto"/>
        <w:jc w:val="both"/>
        <w:outlineLvl w:val="0"/>
        <w:rPr>
          <w:rFonts w:ascii="Arial" w:eastAsiaTheme="minorEastAsia" w:hAnsi="Arial" w:cs="Arial"/>
          <w:sz w:val="22"/>
          <w:szCs w:val="22"/>
          <w:lang w:val="en-GB" w:eastAsia="en-GB"/>
        </w:rPr>
      </w:pPr>
      <w:r w:rsidRPr="0094736B">
        <w:rPr>
          <w:rFonts w:ascii="Arial" w:eastAsiaTheme="minorEastAsia" w:hAnsi="Arial" w:cs="Arial"/>
          <w:b/>
          <w:bCs/>
          <w:sz w:val="22"/>
          <w:szCs w:val="22"/>
          <w:lang w:val="en-GB" w:eastAsia="en-GB"/>
        </w:rPr>
        <w:t>COMPETING INTERESTS DISCLAIMER:</w:t>
      </w:r>
    </w:p>
    <w:p w14:paraId="18F9309F" w14:textId="77777777" w:rsidR="0094736B" w:rsidRPr="0094736B" w:rsidRDefault="0094736B" w:rsidP="0094736B">
      <w:pPr>
        <w:spacing w:after="200" w:line="276" w:lineRule="auto"/>
        <w:rPr>
          <w:rFonts w:asciiTheme="minorHAnsi" w:eastAsiaTheme="minorEastAsia" w:hAnsiTheme="minorHAnsi" w:cstheme="minorBidi"/>
          <w:sz w:val="22"/>
          <w:szCs w:val="22"/>
          <w:lang w:val="en-GB" w:eastAsia="en-GB"/>
        </w:rPr>
      </w:pPr>
      <w:r w:rsidRPr="0094736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EB8522D" w14:textId="77777777" w:rsidR="0094736B" w:rsidRPr="00DE3AF9" w:rsidRDefault="0094736B" w:rsidP="00441B6F">
      <w:pPr>
        <w:pStyle w:val="ReferHead"/>
        <w:spacing w:after="0"/>
        <w:jc w:val="both"/>
        <w:rPr>
          <w:rFonts w:ascii="Arial" w:hAnsi="Arial" w:cs="Arial"/>
          <w:b w:val="0"/>
          <w:bCs/>
        </w:rPr>
      </w:pPr>
    </w:p>
    <w:p w14:paraId="2F06A7B7" w14:textId="77777777" w:rsidR="005C784C" w:rsidRPr="002B685A" w:rsidRDefault="005C784C" w:rsidP="00441B6F">
      <w:pPr>
        <w:pStyle w:val="ReferHead"/>
        <w:spacing w:after="0"/>
        <w:jc w:val="both"/>
        <w:rPr>
          <w:rFonts w:ascii="Arial" w:hAnsi="Arial" w:cs="Arial"/>
          <w:bCs/>
        </w:rPr>
      </w:pPr>
    </w:p>
    <w:p w14:paraId="2D5CD4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447AC4"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1. Mustafa Sunbul. Hepatitis B virus genotypes: Global distribution and clinical </w:t>
      </w:r>
      <w:proofErr w:type="gramStart"/>
      <w:r w:rsidRPr="00DE3AF9">
        <w:rPr>
          <w:rFonts w:ascii="Arial" w:hAnsi="Arial" w:cs="Arial"/>
          <w:sz w:val="22"/>
          <w:szCs w:val="22"/>
        </w:rPr>
        <w:t>importance .</w:t>
      </w:r>
      <w:proofErr w:type="gramEnd"/>
      <w:r w:rsidRPr="00DE3AF9">
        <w:rPr>
          <w:rFonts w:ascii="Arial" w:hAnsi="Arial" w:cs="Arial"/>
          <w:sz w:val="22"/>
          <w:szCs w:val="22"/>
        </w:rPr>
        <w:t xml:space="preserve">  World Journal of </w:t>
      </w:r>
      <w:proofErr w:type="gramStart"/>
      <w:r w:rsidRPr="00DE3AF9">
        <w:rPr>
          <w:rFonts w:ascii="Arial" w:hAnsi="Arial" w:cs="Arial"/>
          <w:sz w:val="22"/>
          <w:szCs w:val="22"/>
        </w:rPr>
        <w:t>Gastroenterology .</w:t>
      </w:r>
      <w:proofErr w:type="gramEnd"/>
      <w:r w:rsidRPr="00DE3AF9">
        <w:rPr>
          <w:rFonts w:ascii="Arial" w:hAnsi="Arial" w:cs="Arial"/>
          <w:sz w:val="22"/>
          <w:szCs w:val="22"/>
        </w:rPr>
        <w:t xml:space="preserve"> </w:t>
      </w:r>
      <w:proofErr w:type="gramStart"/>
      <w:r w:rsidRPr="00DE3AF9">
        <w:rPr>
          <w:rFonts w:ascii="Arial" w:hAnsi="Arial" w:cs="Arial"/>
          <w:sz w:val="22"/>
          <w:szCs w:val="22"/>
        </w:rPr>
        <w:t>2014;  20</w:t>
      </w:r>
      <w:proofErr w:type="gramEnd"/>
      <w:r w:rsidRPr="00DE3AF9">
        <w:rPr>
          <w:rFonts w:ascii="Arial" w:hAnsi="Arial" w:cs="Arial"/>
          <w:sz w:val="22"/>
          <w:szCs w:val="22"/>
        </w:rPr>
        <w:t xml:space="preserve"> ( 18) : 5427-5433.</w:t>
      </w:r>
    </w:p>
    <w:p w14:paraId="2726A8CA"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2. Apurba S </w:t>
      </w:r>
      <w:proofErr w:type="gramStart"/>
      <w:r w:rsidRPr="00DE3AF9">
        <w:rPr>
          <w:rFonts w:ascii="Arial" w:hAnsi="Arial" w:cs="Arial"/>
          <w:sz w:val="22"/>
          <w:szCs w:val="22"/>
        </w:rPr>
        <w:t>Sastry ,</w:t>
      </w:r>
      <w:proofErr w:type="gramEnd"/>
      <w:r w:rsidRPr="00DE3AF9">
        <w:rPr>
          <w:rFonts w:ascii="Arial" w:hAnsi="Arial" w:cs="Arial"/>
          <w:sz w:val="22"/>
          <w:szCs w:val="22"/>
        </w:rPr>
        <w:t xml:space="preserve"> Sandhya Bhat . Essentials of M</w:t>
      </w:r>
      <w:r>
        <w:rPr>
          <w:rFonts w:ascii="Arial" w:hAnsi="Arial" w:cs="Arial"/>
          <w:sz w:val="22"/>
          <w:szCs w:val="22"/>
        </w:rPr>
        <w:t>edical Microbiology</w:t>
      </w:r>
      <w:r w:rsidRPr="00DE3AF9">
        <w:rPr>
          <w:rFonts w:ascii="Arial" w:hAnsi="Arial" w:cs="Arial"/>
          <w:sz w:val="22"/>
          <w:szCs w:val="22"/>
        </w:rPr>
        <w:t xml:space="preserve">: Viruses Causing </w:t>
      </w:r>
      <w:proofErr w:type="gramStart"/>
      <w:r w:rsidRPr="00DE3AF9">
        <w:rPr>
          <w:rFonts w:ascii="Arial" w:hAnsi="Arial" w:cs="Arial"/>
          <w:sz w:val="22"/>
          <w:szCs w:val="22"/>
        </w:rPr>
        <w:t>Hepatitis .</w:t>
      </w:r>
      <w:proofErr w:type="gramEnd"/>
      <w:r w:rsidRPr="00DE3AF9">
        <w:rPr>
          <w:rFonts w:ascii="Arial" w:hAnsi="Arial" w:cs="Arial"/>
          <w:sz w:val="22"/>
          <w:szCs w:val="22"/>
        </w:rPr>
        <w:t xml:space="preserve">  4</w:t>
      </w:r>
      <w:r w:rsidRPr="00DE3AF9">
        <w:rPr>
          <w:rFonts w:ascii="Arial" w:hAnsi="Arial" w:cs="Arial"/>
          <w:sz w:val="22"/>
          <w:szCs w:val="22"/>
          <w:vertAlign w:val="superscript"/>
        </w:rPr>
        <w:t>th</w:t>
      </w:r>
      <w:r w:rsidRPr="00DE3AF9">
        <w:rPr>
          <w:rFonts w:ascii="Arial" w:hAnsi="Arial" w:cs="Arial"/>
          <w:sz w:val="22"/>
          <w:szCs w:val="22"/>
        </w:rPr>
        <w:t xml:space="preserve"> </w:t>
      </w:r>
      <w:proofErr w:type="gramStart"/>
      <w:r w:rsidRPr="00DE3AF9">
        <w:rPr>
          <w:rFonts w:ascii="Arial" w:hAnsi="Arial" w:cs="Arial"/>
          <w:sz w:val="22"/>
          <w:szCs w:val="22"/>
        </w:rPr>
        <w:t>edition .</w:t>
      </w:r>
      <w:proofErr w:type="gramEnd"/>
      <w:r w:rsidRPr="00DE3AF9">
        <w:rPr>
          <w:rFonts w:ascii="Arial" w:hAnsi="Arial" w:cs="Arial"/>
          <w:sz w:val="22"/>
          <w:szCs w:val="22"/>
        </w:rPr>
        <w:t xml:space="preserve"> New </w:t>
      </w:r>
      <w:proofErr w:type="gramStart"/>
      <w:r w:rsidRPr="00DE3AF9">
        <w:rPr>
          <w:rFonts w:ascii="Arial" w:hAnsi="Arial" w:cs="Arial"/>
          <w:sz w:val="22"/>
          <w:szCs w:val="22"/>
        </w:rPr>
        <w:t>Delhi :</w:t>
      </w:r>
      <w:proofErr w:type="gramEnd"/>
      <w:r w:rsidRPr="00DE3AF9">
        <w:rPr>
          <w:rFonts w:ascii="Arial" w:hAnsi="Arial" w:cs="Arial"/>
          <w:sz w:val="22"/>
          <w:szCs w:val="22"/>
        </w:rPr>
        <w:t xml:space="preserve"> Jaypee Brothers Medical Publishers ; 2023 . 395- </w:t>
      </w:r>
      <w:proofErr w:type="gramStart"/>
      <w:r w:rsidRPr="00DE3AF9">
        <w:rPr>
          <w:rFonts w:ascii="Arial" w:hAnsi="Arial" w:cs="Arial"/>
          <w:sz w:val="22"/>
          <w:szCs w:val="22"/>
        </w:rPr>
        <w:t>408 .</w:t>
      </w:r>
      <w:proofErr w:type="gramEnd"/>
      <w:r w:rsidRPr="00DE3AF9">
        <w:rPr>
          <w:rFonts w:ascii="Arial" w:hAnsi="Arial" w:cs="Arial"/>
          <w:sz w:val="22"/>
          <w:szCs w:val="22"/>
        </w:rPr>
        <w:t xml:space="preserve"> </w:t>
      </w:r>
    </w:p>
    <w:p w14:paraId="11262354"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3. Shekhar </w:t>
      </w:r>
      <w:proofErr w:type="gramStart"/>
      <w:r w:rsidRPr="00DE3AF9">
        <w:rPr>
          <w:rFonts w:ascii="Arial" w:hAnsi="Arial" w:cs="Arial"/>
          <w:sz w:val="22"/>
          <w:szCs w:val="22"/>
        </w:rPr>
        <w:t>Swaroop ,</w:t>
      </w:r>
      <w:proofErr w:type="gramEnd"/>
      <w:r w:rsidRPr="00DE3AF9">
        <w:rPr>
          <w:rFonts w:ascii="Arial" w:hAnsi="Arial" w:cs="Arial"/>
          <w:sz w:val="22"/>
          <w:szCs w:val="22"/>
        </w:rPr>
        <w:t xml:space="preserve"> Shalimar et al . Hepatitis B virus prevalence in </w:t>
      </w:r>
      <w:proofErr w:type="gramStart"/>
      <w:r w:rsidRPr="00DE3AF9">
        <w:rPr>
          <w:rFonts w:ascii="Arial" w:hAnsi="Arial" w:cs="Arial"/>
          <w:sz w:val="22"/>
          <w:szCs w:val="22"/>
        </w:rPr>
        <w:t>India :</w:t>
      </w:r>
      <w:proofErr w:type="gramEnd"/>
      <w:r w:rsidRPr="00DE3AF9">
        <w:rPr>
          <w:rFonts w:ascii="Arial" w:hAnsi="Arial" w:cs="Arial"/>
          <w:sz w:val="22"/>
          <w:szCs w:val="22"/>
        </w:rPr>
        <w:t xml:space="preserve"> A wake – up call for action . Indian Journal of </w:t>
      </w:r>
      <w:proofErr w:type="gramStart"/>
      <w:r w:rsidRPr="00DE3AF9">
        <w:rPr>
          <w:rFonts w:ascii="Arial" w:hAnsi="Arial" w:cs="Arial"/>
          <w:sz w:val="22"/>
          <w:szCs w:val="22"/>
        </w:rPr>
        <w:t>Gastroenterology .</w:t>
      </w:r>
      <w:proofErr w:type="gramEnd"/>
      <w:r w:rsidRPr="00DE3AF9">
        <w:rPr>
          <w:rFonts w:ascii="Arial" w:hAnsi="Arial" w:cs="Arial"/>
          <w:sz w:val="22"/>
          <w:szCs w:val="22"/>
        </w:rPr>
        <w:t xml:space="preserve"> </w:t>
      </w:r>
      <w:proofErr w:type="gramStart"/>
      <w:r w:rsidRPr="00DE3AF9">
        <w:rPr>
          <w:rFonts w:ascii="Arial" w:hAnsi="Arial" w:cs="Arial"/>
          <w:sz w:val="22"/>
          <w:szCs w:val="22"/>
        </w:rPr>
        <w:t>2025 ;</w:t>
      </w:r>
      <w:proofErr w:type="gramEnd"/>
      <w:r w:rsidRPr="00DE3AF9">
        <w:rPr>
          <w:rFonts w:ascii="Arial" w:hAnsi="Arial" w:cs="Arial"/>
          <w:sz w:val="22"/>
          <w:szCs w:val="22"/>
        </w:rPr>
        <w:t xml:space="preserve"> doi.org/ 10.1007/s12664-025-01804-5 </w:t>
      </w:r>
    </w:p>
    <w:p w14:paraId="7F260E1A"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4.  Pankaj </w:t>
      </w:r>
      <w:proofErr w:type="gramStart"/>
      <w:r w:rsidRPr="00DE3AF9">
        <w:rPr>
          <w:rFonts w:ascii="Arial" w:hAnsi="Arial" w:cs="Arial"/>
          <w:sz w:val="22"/>
          <w:szCs w:val="22"/>
        </w:rPr>
        <w:t>Puri .</w:t>
      </w:r>
      <w:proofErr w:type="gramEnd"/>
      <w:r w:rsidRPr="00DE3AF9">
        <w:rPr>
          <w:rFonts w:ascii="Arial" w:hAnsi="Arial" w:cs="Arial"/>
          <w:sz w:val="22"/>
          <w:szCs w:val="22"/>
        </w:rPr>
        <w:t xml:space="preserve"> Tackling the Hepatitis B Disease Burden in </w:t>
      </w:r>
      <w:proofErr w:type="gramStart"/>
      <w:r w:rsidRPr="00DE3AF9">
        <w:rPr>
          <w:rFonts w:ascii="Arial" w:hAnsi="Arial" w:cs="Arial"/>
          <w:sz w:val="22"/>
          <w:szCs w:val="22"/>
        </w:rPr>
        <w:t>India .</w:t>
      </w:r>
      <w:proofErr w:type="gramEnd"/>
      <w:r w:rsidRPr="00DE3AF9">
        <w:rPr>
          <w:rFonts w:ascii="Arial" w:hAnsi="Arial" w:cs="Arial"/>
          <w:sz w:val="22"/>
          <w:szCs w:val="22"/>
        </w:rPr>
        <w:t xml:space="preserve"> Journal of Clinical And Experimental </w:t>
      </w:r>
      <w:proofErr w:type="gramStart"/>
      <w:r w:rsidRPr="00DE3AF9">
        <w:rPr>
          <w:rFonts w:ascii="Arial" w:hAnsi="Arial" w:cs="Arial"/>
          <w:sz w:val="22"/>
          <w:szCs w:val="22"/>
        </w:rPr>
        <w:t>Hepatology .</w:t>
      </w:r>
      <w:proofErr w:type="gramEnd"/>
      <w:r w:rsidRPr="00DE3AF9">
        <w:rPr>
          <w:rFonts w:ascii="Arial" w:hAnsi="Arial" w:cs="Arial"/>
          <w:sz w:val="22"/>
          <w:szCs w:val="22"/>
        </w:rPr>
        <w:t xml:space="preserve"> 2014; 4(4</w:t>
      </w:r>
      <w:proofErr w:type="gramStart"/>
      <w:r w:rsidRPr="00DE3AF9">
        <w:rPr>
          <w:rFonts w:ascii="Arial" w:hAnsi="Arial" w:cs="Arial"/>
          <w:sz w:val="22"/>
          <w:szCs w:val="22"/>
        </w:rPr>
        <w:t>) :</w:t>
      </w:r>
      <w:proofErr w:type="gramEnd"/>
      <w:r w:rsidRPr="00DE3AF9">
        <w:rPr>
          <w:rFonts w:ascii="Arial" w:hAnsi="Arial" w:cs="Arial"/>
          <w:sz w:val="22"/>
          <w:szCs w:val="22"/>
        </w:rPr>
        <w:t xml:space="preserve"> 312-319</w:t>
      </w:r>
    </w:p>
    <w:p w14:paraId="71F7EB4F" w14:textId="77777777" w:rsidR="00DE3AF9" w:rsidRPr="00DE3AF9" w:rsidRDefault="00DE3AF9" w:rsidP="00DE3AF9">
      <w:pPr>
        <w:rPr>
          <w:rFonts w:ascii="Arial" w:hAnsi="Arial" w:cs="Arial"/>
          <w:sz w:val="22"/>
          <w:szCs w:val="22"/>
        </w:rPr>
      </w:pPr>
      <w:r w:rsidRPr="00DE3AF9">
        <w:rPr>
          <w:rFonts w:ascii="Arial" w:hAnsi="Arial" w:cs="Arial"/>
          <w:sz w:val="22"/>
          <w:szCs w:val="22"/>
        </w:rPr>
        <w:t>5.</w:t>
      </w:r>
      <w:r w:rsidRPr="00DE3AF9">
        <w:rPr>
          <w:rFonts w:ascii="Arial" w:hAnsi="Arial" w:cs="Arial"/>
          <w:sz w:val="22"/>
          <w:szCs w:val="22"/>
          <w:shd w:val="clear" w:color="auto" w:fill="FFFFFF"/>
        </w:rPr>
        <w:t xml:space="preserve"> </w:t>
      </w:r>
      <w:r w:rsidRPr="00DE3AF9">
        <w:rPr>
          <w:rFonts w:ascii="Arial" w:hAnsi="Arial" w:cs="Arial"/>
          <w:sz w:val="22"/>
          <w:szCs w:val="22"/>
        </w:rPr>
        <w:t xml:space="preserve">Gan C, Yuan Y, Shen H, Gao J, Kong X, Che Z et al, Liver diseases: epidemiology, causes, trends and predictions. Signal </w:t>
      </w:r>
      <w:proofErr w:type="spellStart"/>
      <w:r w:rsidRPr="00DE3AF9">
        <w:rPr>
          <w:rFonts w:ascii="Arial" w:hAnsi="Arial" w:cs="Arial"/>
          <w:sz w:val="22"/>
          <w:szCs w:val="22"/>
        </w:rPr>
        <w:t>Transduct</w:t>
      </w:r>
      <w:proofErr w:type="spellEnd"/>
      <w:r w:rsidRPr="00DE3AF9">
        <w:rPr>
          <w:rFonts w:ascii="Arial" w:hAnsi="Arial" w:cs="Arial"/>
          <w:sz w:val="22"/>
          <w:szCs w:val="22"/>
        </w:rPr>
        <w:t xml:space="preserve"> Target </w:t>
      </w:r>
      <w:proofErr w:type="spellStart"/>
      <w:r w:rsidRPr="00DE3AF9">
        <w:rPr>
          <w:rFonts w:ascii="Arial" w:hAnsi="Arial" w:cs="Arial"/>
          <w:sz w:val="22"/>
          <w:szCs w:val="22"/>
        </w:rPr>
        <w:t>Ther</w:t>
      </w:r>
      <w:proofErr w:type="spellEnd"/>
      <w:r w:rsidRPr="00DE3AF9">
        <w:rPr>
          <w:rFonts w:ascii="Arial" w:hAnsi="Arial" w:cs="Arial"/>
          <w:sz w:val="22"/>
          <w:szCs w:val="22"/>
        </w:rPr>
        <w:t xml:space="preserve">. 2025 ;10(1):33.  </w:t>
      </w:r>
    </w:p>
    <w:p w14:paraId="4F0B3D3E"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 6. </w:t>
      </w:r>
      <w:proofErr w:type="spellStart"/>
      <w:r w:rsidRPr="00DE3AF9">
        <w:rPr>
          <w:rFonts w:ascii="Arial" w:hAnsi="Arial" w:cs="Arial"/>
          <w:sz w:val="22"/>
          <w:szCs w:val="22"/>
        </w:rPr>
        <w:t>Kolou</w:t>
      </w:r>
      <w:proofErr w:type="spellEnd"/>
      <w:r w:rsidRPr="00DE3AF9">
        <w:rPr>
          <w:rFonts w:ascii="Arial" w:hAnsi="Arial" w:cs="Arial"/>
          <w:sz w:val="22"/>
          <w:szCs w:val="22"/>
        </w:rPr>
        <w:t xml:space="preserve"> M, </w:t>
      </w:r>
      <w:proofErr w:type="spellStart"/>
      <w:r w:rsidRPr="00DE3AF9">
        <w:rPr>
          <w:rFonts w:ascii="Arial" w:hAnsi="Arial" w:cs="Arial"/>
          <w:sz w:val="22"/>
          <w:szCs w:val="22"/>
        </w:rPr>
        <w:t>Katawa</w:t>
      </w:r>
      <w:proofErr w:type="spellEnd"/>
      <w:r w:rsidRPr="00DE3AF9">
        <w:rPr>
          <w:rFonts w:ascii="Arial" w:hAnsi="Arial" w:cs="Arial"/>
          <w:sz w:val="22"/>
          <w:szCs w:val="22"/>
        </w:rPr>
        <w:t xml:space="preserve"> G, Salou M et al.  High Prevalence of Hepatitis B Virus Infection in the Age Range of 20-39 Years Old Individuals in Lome. Open </w:t>
      </w:r>
      <w:proofErr w:type="spellStart"/>
      <w:r w:rsidRPr="00DE3AF9">
        <w:rPr>
          <w:rFonts w:ascii="Arial" w:hAnsi="Arial" w:cs="Arial"/>
          <w:sz w:val="22"/>
          <w:szCs w:val="22"/>
        </w:rPr>
        <w:t>Virol</w:t>
      </w:r>
      <w:proofErr w:type="spellEnd"/>
      <w:r w:rsidRPr="00DE3AF9">
        <w:rPr>
          <w:rFonts w:ascii="Arial" w:hAnsi="Arial" w:cs="Arial"/>
          <w:sz w:val="22"/>
          <w:szCs w:val="22"/>
        </w:rPr>
        <w:t xml:space="preserve"> J. </w:t>
      </w:r>
      <w:proofErr w:type="gramStart"/>
      <w:r w:rsidRPr="00DE3AF9">
        <w:rPr>
          <w:rFonts w:ascii="Arial" w:hAnsi="Arial" w:cs="Arial"/>
          <w:sz w:val="22"/>
          <w:szCs w:val="22"/>
        </w:rPr>
        <w:t>2017;11:1</w:t>
      </w:r>
      <w:proofErr w:type="gramEnd"/>
      <w:r w:rsidRPr="00DE3AF9">
        <w:rPr>
          <w:rFonts w:ascii="Arial" w:hAnsi="Arial" w:cs="Arial"/>
          <w:sz w:val="22"/>
          <w:szCs w:val="22"/>
        </w:rPr>
        <w:t xml:space="preserve">-7. </w:t>
      </w:r>
      <w:proofErr w:type="spellStart"/>
      <w:r w:rsidRPr="00DE3AF9">
        <w:rPr>
          <w:rFonts w:ascii="Arial" w:hAnsi="Arial" w:cs="Arial"/>
          <w:sz w:val="22"/>
          <w:szCs w:val="22"/>
        </w:rPr>
        <w:t>doi</w:t>
      </w:r>
      <w:proofErr w:type="spellEnd"/>
      <w:r w:rsidRPr="00DE3AF9">
        <w:rPr>
          <w:rFonts w:ascii="Arial" w:hAnsi="Arial" w:cs="Arial"/>
          <w:sz w:val="22"/>
          <w:szCs w:val="22"/>
        </w:rPr>
        <w:t>: 10.2174/18743579017100110.</w:t>
      </w:r>
    </w:p>
    <w:p w14:paraId="7D3963FD"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7.Shweta </w:t>
      </w:r>
      <w:proofErr w:type="gramStart"/>
      <w:r w:rsidRPr="00DE3AF9">
        <w:rPr>
          <w:rFonts w:ascii="Arial" w:hAnsi="Arial" w:cs="Arial"/>
          <w:sz w:val="22"/>
          <w:szCs w:val="22"/>
        </w:rPr>
        <w:t>P .</w:t>
      </w:r>
      <w:proofErr w:type="gramEnd"/>
      <w:r w:rsidRPr="00DE3AF9">
        <w:rPr>
          <w:rFonts w:ascii="Arial" w:hAnsi="Arial" w:cs="Arial"/>
          <w:sz w:val="22"/>
          <w:szCs w:val="22"/>
        </w:rPr>
        <w:t xml:space="preserve"> </w:t>
      </w:r>
      <w:proofErr w:type="gramStart"/>
      <w:r w:rsidRPr="00DE3AF9">
        <w:rPr>
          <w:rFonts w:ascii="Arial" w:hAnsi="Arial" w:cs="Arial"/>
          <w:sz w:val="22"/>
          <w:szCs w:val="22"/>
        </w:rPr>
        <w:t>Kamat ,</w:t>
      </w:r>
      <w:proofErr w:type="gramEnd"/>
      <w:r w:rsidRPr="00DE3AF9">
        <w:rPr>
          <w:rFonts w:ascii="Arial" w:hAnsi="Arial" w:cs="Arial"/>
          <w:sz w:val="22"/>
          <w:szCs w:val="22"/>
        </w:rPr>
        <w:t xml:space="preserve"> Preeti R et al.  Hepatitis B Virus (HBV) Infection in Liver Disease Patients in Mumbai, India with Special Reference to Hepatitis B Surface Antigen (HBsAg) Mutant Detection. Clin Diagn Res. 2014 Mar 15;8(3):19–21. </w:t>
      </w:r>
      <w:proofErr w:type="spellStart"/>
      <w:r w:rsidRPr="00DE3AF9">
        <w:rPr>
          <w:rFonts w:ascii="Arial" w:hAnsi="Arial" w:cs="Arial"/>
          <w:sz w:val="22"/>
          <w:szCs w:val="22"/>
        </w:rPr>
        <w:t>doi</w:t>
      </w:r>
      <w:proofErr w:type="spellEnd"/>
      <w:r w:rsidRPr="00DE3AF9">
        <w:rPr>
          <w:rFonts w:ascii="Arial" w:hAnsi="Arial" w:cs="Arial"/>
          <w:sz w:val="22"/>
          <w:szCs w:val="22"/>
        </w:rPr>
        <w:t>: 10.7860/JCDR/2014/7202.4093</w:t>
      </w:r>
    </w:p>
    <w:p w14:paraId="1DBDD367"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8. Nikhil </w:t>
      </w:r>
      <w:proofErr w:type="gramStart"/>
      <w:r w:rsidRPr="00DE3AF9">
        <w:rPr>
          <w:rFonts w:ascii="Arial" w:hAnsi="Arial" w:cs="Arial"/>
          <w:sz w:val="22"/>
          <w:szCs w:val="22"/>
        </w:rPr>
        <w:t>Kumar ,</w:t>
      </w:r>
      <w:proofErr w:type="gramEnd"/>
      <w:r w:rsidRPr="00DE3AF9">
        <w:rPr>
          <w:rFonts w:ascii="Arial" w:hAnsi="Arial" w:cs="Arial"/>
          <w:sz w:val="22"/>
          <w:szCs w:val="22"/>
        </w:rPr>
        <w:t xml:space="preserve"> Piyush </w:t>
      </w:r>
      <w:proofErr w:type="spellStart"/>
      <w:r w:rsidRPr="00DE3AF9">
        <w:rPr>
          <w:rFonts w:ascii="Arial" w:hAnsi="Arial" w:cs="Arial"/>
          <w:sz w:val="22"/>
          <w:szCs w:val="22"/>
        </w:rPr>
        <w:t>Patoliya</w:t>
      </w:r>
      <w:proofErr w:type="spellEnd"/>
      <w:r w:rsidRPr="00DE3AF9">
        <w:rPr>
          <w:rFonts w:ascii="Arial" w:hAnsi="Arial" w:cs="Arial"/>
          <w:sz w:val="22"/>
          <w:szCs w:val="22"/>
        </w:rPr>
        <w:t xml:space="preserve"> , Ashok </w:t>
      </w:r>
      <w:proofErr w:type="spellStart"/>
      <w:r w:rsidRPr="00DE3AF9">
        <w:rPr>
          <w:rFonts w:ascii="Arial" w:hAnsi="Arial" w:cs="Arial"/>
          <w:sz w:val="22"/>
          <w:szCs w:val="22"/>
        </w:rPr>
        <w:t>Gagiya</w:t>
      </w:r>
      <w:proofErr w:type="spellEnd"/>
      <w:r w:rsidRPr="00DE3AF9">
        <w:rPr>
          <w:rFonts w:ascii="Arial" w:hAnsi="Arial" w:cs="Arial"/>
          <w:sz w:val="22"/>
          <w:szCs w:val="22"/>
        </w:rPr>
        <w:t xml:space="preserve">  et al.  Prevalence of Hepatitis B and Hepatitis C Infection among Hemodialysis Patients in A Tertiary Health Care Centre Of South </w:t>
      </w:r>
      <w:proofErr w:type="gramStart"/>
      <w:r w:rsidRPr="00DE3AF9">
        <w:rPr>
          <w:rFonts w:ascii="Arial" w:hAnsi="Arial" w:cs="Arial"/>
          <w:sz w:val="22"/>
          <w:szCs w:val="22"/>
        </w:rPr>
        <w:t>Gujarat .</w:t>
      </w:r>
      <w:proofErr w:type="gramEnd"/>
      <w:r w:rsidRPr="00DE3AF9">
        <w:rPr>
          <w:rFonts w:ascii="Arial" w:hAnsi="Arial" w:cs="Arial"/>
          <w:sz w:val="22"/>
          <w:szCs w:val="22"/>
        </w:rPr>
        <w:t xml:space="preserve"> International Journal Dental and Medical Sciences Research (IJDMSR) ISSN: 2393- 073X. 2019;3(12):01-04.</w:t>
      </w:r>
    </w:p>
    <w:p w14:paraId="1663DEE0"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lastRenderedPageBreak/>
        <w:t xml:space="preserve">9. Ayaz Ali </w:t>
      </w:r>
      <w:proofErr w:type="gramStart"/>
      <w:r w:rsidRPr="00DE3AF9">
        <w:rPr>
          <w:rFonts w:ascii="Arial" w:hAnsi="Arial" w:cs="Arial"/>
          <w:sz w:val="22"/>
          <w:szCs w:val="22"/>
        </w:rPr>
        <w:t>Samo ,</w:t>
      </w:r>
      <w:proofErr w:type="gramEnd"/>
      <w:r w:rsidRPr="00DE3AF9">
        <w:rPr>
          <w:rFonts w:ascii="Arial" w:hAnsi="Arial" w:cs="Arial"/>
          <w:sz w:val="22"/>
          <w:szCs w:val="22"/>
        </w:rPr>
        <w:t xml:space="preserve"> Zulfiqar Ali Laghari , Nimra Masood Baig et al . Prevalence and Risk Factors Associated with Hepatitis B and C in </w:t>
      </w:r>
      <w:proofErr w:type="spellStart"/>
      <w:r w:rsidRPr="00DE3AF9">
        <w:rPr>
          <w:rFonts w:ascii="Arial" w:hAnsi="Arial" w:cs="Arial"/>
          <w:sz w:val="22"/>
          <w:szCs w:val="22"/>
        </w:rPr>
        <w:t>Nawabshah</w:t>
      </w:r>
      <w:proofErr w:type="spellEnd"/>
      <w:r w:rsidRPr="00DE3AF9">
        <w:rPr>
          <w:rFonts w:ascii="Arial" w:hAnsi="Arial" w:cs="Arial"/>
          <w:sz w:val="22"/>
          <w:szCs w:val="22"/>
        </w:rPr>
        <w:t xml:space="preserve">, Sindh, </w:t>
      </w:r>
      <w:proofErr w:type="spellStart"/>
      <w:r w:rsidRPr="00DE3AF9">
        <w:rPr>
          <w:rFonts w:ascii="Arial" w:hAnsi="Arial" w:cs="Arial"/>
          <w:sz w:val="22"/>
          <w:szCs w:val="22"/>
        </w:rPr>
        <w:t>Pakistan.Am</w:t>
      </w:r>
      <w:proofErr w:type="spellEnd"/>
      <w:r w:rsidRPr="00DE3AF9">
        <w:rPr>
          <w:rFonts w:ascii="Arial" w:hAnsi="Arial" w:cs="Arial"/>
          <w:sz w:val="22"/>
          <w:szCs w:val="22"/>
        </w:rPr>
        <w:t xml:space="preserve">. </w:t>
      </w:r>
      <w:proofErr w:type="gramStart"/>
      <w:r w:rsidRPr="00DE3AF9">
        <w:rPr>
          <w:rFonts w:ascii="Arial" w:hAnsi="Arial" w:cs="Arial"/>
          <w:sz w:val="22"/>
          <w:szCs w:val="22"/>
        </w:rPr>
        <w:t>J .</w:t>
      </w:r>
      <w:proofErr w:type="gramEnd"/>
      <w:r w:rsidRPr="00DE3AF9">
        <w:rPr>
          <w:rFonts w:ascii="Arial" w:hAnsi="Arial" w:cs="Arial"/>
          <w:sz w:val="22"/>
          <w:szCs w:val="22"/>
        </w:rPr>
        <w:t xml:space="preserve"> Trop. Med. Hyg.2020; 104(3):1101-1105. </w:t>
      </w:r>
      <w:proofErr w:type="spellStart"/>
      <w:r w:rsidRPr="00DE3AF9">
        <w:rPr>
          <w:rFonts w:ascii="Arial" w:hAnsi="Arial" w:cs="Arial"/>
          <w:sz w:val="22"/>
          <w:szCs w:val="22"/>
        </w:rPr>
        <w:t>doi</w:t>
      </w:r>
      <w:proofErr w:type="spellEnd"/>
      <w:r w:rsidRPr="00DE3AF9">
        <w:rPr>
          <w:rFonts w:ascii="Arial" w:hAnsi="Arial" w:cs="Arial"/>
          <w:sz w:val="22"/>
          <w:szCs w:val="22"/>
        </w:rPr>
        <w:t xml:space="preserve"> 10.4269/ajtmh.20-1228.</w:t>
      </w:r>
    </w:p>
    <w:p w14:paraId="106A03A8"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10.</w:t>
      </w:r>
      <w:r w:rsidRPr="00DE3AF9">
        <w:rPr>
          <w:rFonts w:ascii="Arial" w:hAnsi="Arial" w:cs="Arial"/>
          <w:sz w:val="22"/>
          <w:szCs w:val="22"/>
          <w:lang w:eastAsia="en-IN"/>
        </w:rPr>
        <w:t>Natasha </w:t>
      </w:r>
      <w:proofErr w:type="gramStart"/>
      <w:r w:rsidRPr="00DE3AF9">
        <w:rPr>
          <w:rFonts w:ascii="Arial" w:hAnsi="Arial" w:cs="Arial"/>
          <w:sz w:val="22"/>
          <w:szCs w:val="22"/>
          <w:lang w:eastAsia="en-IN"/>
        </w:rPr>
        <w:t>Samsunder ,</w:t>
      </w:r>
      <w:proofErr w:type="gramEnd"/>
      <w:r w:rsidRPr="00DE3AF9">
        <w:rPr>
          <w:rFonts w:ascii="Arial" w:hAnsi="Arial" w:cs="Arial"/>
          <w:sz w:val="22"/>
          <w:szCs w:val="22"/>
          <w:lang w:eastAsia="en-IN"/>
        </w:rPr>
        <w:t> Sinaye Ngcapu , Lara Lewis et al .  </w:t>
      </w:r>
      <w:r w:rsidRPr="00DE3AF9">
        <w:rPr>
          <w:rFonts w:ascii="Arial" w:hAnsi="Arial" w:cs="Arial"/>
          <w:bCs/>
          <w:kern w:val="36"/>
          <w:sz w:val="22"/>
          <w:szCs w:val="22"/>
          <w:lang w:eastAsia="en-IN"/>
        </w:rPr>
        <w:t>Seroprevalence of hepatitis B virus: Findings from a population-based household survey in KwaZulu-Natal, South Africa</w:t>
      </w:r>
      <w:r w:rsidRPr="00DE3AF9">
        <w:rPr>
          <w:rFonts w:ascii="Arial" w:hAnsi="Arial" w:cs="Arial"/>
          <w:sz w:val="22"/>
          <w:szCs w:val="22"/>
        </w:rPr>
        <w:t xml:space="preserve"> </w:t>
      </w:r>
      <w:r w:rsidRPr="00DE3AF9">
        <w:rPr>
          <w:rFonts w:ascii="Arial" w:hAnsi="Arial" w:cs="Arial"/>
          <w:sz w:val="22"/>
          <w:szCs w:val="22"/>
          <w:lang w:eastAsia="en-IN"/>
        </w:rPr>
        <w:t>International Journal of Infectious Diseases. 2019; 85: 150-</w:t>
      </w:r>
      <w:proofErr w:type="gramStart"/>
      <w:r w:rsidRPr="00DE3AF9">
        <w:rPr>
          <w:rFonts w:ascii="Arial" w:hAnsi="Arial" w:cs="Arial"/>
          <w:sz w:val="22"/>
          <w:szCs w:val="22"/>
          <w:lang w:eastAsia="en-IN"/>
        </w:rPr>
        <w:t>157 .</w:t>
      </w:r>
      <w:proofErr w:type="gramEnd"/>
    </w:p>
    <w:p w14:paraId="4E1AF40F"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11. </w:t>
      </w:r>
      <w:proofErr w:type="spellStart"/>
      <w:r w:rsidRPr="00DE3AF9">
        <w:rPr>
          <w:rFonts w:ascii="Arial" w:hAnsi="Arial" w:cs="Arial"/>
          <w:sz w:val="22"/>
          <w:szCs w:val="22"/>
        </w:rPr>
        <w:t>Debele</w:t>
      </w:r>
      <w:proofErr w:type="spellEnd"/>
      <w:r w:rsidRPr="00DE3AF9">
        <w:rPr>
          <w:rFonts w:ascii="Arial" w:hAnsi="Arial" w:cs="Arial"/>
          <w:sz w:val="22"/>
          <w:szCs w:val="22"/>
        </w:rPr>
        <w:t xml:space="preserve"> </w:t>
      </w:r>
      <w:proofErr w:type="spellStart"/>
      <w:r w:rsidRPr="00DE3AF9">
        <w:rPr>
          <w:rFonts w:ascii="Arial" w:hAnsi="Arial" w:cs="Arial"/>
          <w:sz w:val="22"/>
          <w:szCs w:val="22"/>
        </w:rPr>
        <w:t>Mekonnena</w:t>
      </w:r>
      <w:proofErr w:type="spellEnd"/>
      <w:r w:rsidRPr="00DE3AF9">
        <w:rPr>
          <w:rFonts w:ascii="Arial" w:hAnsi="Arial" w:cs="Arial"/>
          <w:sz w:val="22"/>
          <w:szCs w:val="22"/>
        </w:rPr>
        <w:t xml:space="preserve">, Tesfaye </w:t>
      </w:r>
      <w:proofErr w:type="spellStart"/>
      <w:proofErr w:type="gramStart"/>
      <w:r w:rsidRPr="00DE3AF9">
        <w:rPr>
          <w:rFonts w:ascii="Arial" w:hAnsi="Arial" w:cs="Arial"/>
          <w:sz w:val="22"/>
          <w:szCs w:val="22"/>
        </w:rPr>
        <w:t>Solomonb</w:t>
      </w:r>
      <w:proofErr w:type="spellEnd"/>
      <w:r w:rsidRPr="00DE3AF9">
        <w:rPr>
          <w:rFonts w:ascii="Arial" w:hAnsi="Arial" w:cs="Arial"/>
          <w:sz w:val="22"/>
          <w:szCs w:val="22"/>
        </w:rPr>
        <w:t xml:space="preserve"> ,</w:t>
      </w:r>
      <w:proofErr w:type="gramEnd"/>
      <w:r w:rsidRPr="00DE3AF9">
        <w:rPr>
          <w:rFonts w:ascii="Arial" w:hAnsi="Arial" w:cs="Arial"/>
          <w:sz w:val="22"/>
          <w:szCs w:val="22"/>
        </w:rPr>
        <w:t xml:space="preserve"> Mamo Nigatu . Prevalence of Hepatitis B virus and its predictors among volunteer blood donors in Jimma, Ethiopia, 2018: A cross-sectional study. Journal of Clinical Virology Plus .2022;2(4</w:t>
      </w:r>
      <w:proofErr w:type="gramStart"/>
      <w:r w:rsidRPr="00DE3AF9">
        <w:rPr>
          <w:rFonts w:ascii="Arial" w:hAnsi="Arial" w:cs="Arial"/>
          <w:sz w:val="22"/>
          <w:szCs w:val="22"/>
        </w:rPr>
        <w:t>)  ,</w:t>
      </w:r>
      <w:proofErr w:type="gramEnd"/>
      <w:r w:rsidRPr="00DE3AF9">
        <w:rPr>
          <w:rFonts w:ascii="Arial" w:hAnsi="Arial" w:cs="Arial"/>
          <w:sz w:val="22"/>
          <w:szCs w:val="22"/>
        </w:rPr>
        <w:t xml:space="preserve"> 100122 </w:t>
      </w:r>
    </w:p>
    <w:p w14:paraId="7B11CDD8"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12.Pankaj </w:t>
      </w:r>
      <w:proofErr w:type="gramStart"/>
      <w:r w:rsidRPr="00DE3AF9">
        <w:rPr>
          <w:rFonts w:ascii="Arial" w:hAnsi="Arial" w:cs="Arial"/>
          <w:sz w:val="22"/>
          <w:szCs w:val="22"/>
        </w:rPr>
        <w:t>Puri ,</w:t>
      </w:r>
      <w:proofErr w:type="gramEnd"/>
      <w:r w:rsidRPr="00DE3AF9">
        <w:rPr>
          <w:rFonts w:ascii="Arial" w:hAnsi="Arial" w:cs="Arial"/>
          <w:sz w:val="22"/>
          <w:szCs w:val="22"/>
        </w:rPr>
        <w:t xml:space="preserve"> PK Sharma , AK Nagpal . Viral hepatitis in India: Armed Forces </w:t>
      </w:r>
      <w:proofErr w:type="gramStart"/>
      <w:r w:rsidRPr="00DE3AF9">
        <w:rPr>
          <w:rFonts w:ascii="Arial" w:hAnsi="Arial" w:cs="Arial"/>
          <w:sz w:val="22"/>
          <w:szCs w:val="22"/>
        </w:rPr>
        <w:t>perspective .</w:t>
      </w:r>
      <w:proofErr w:type="gramEnd"/>
      <w:r w:rsidRPr="00DE3AF9">
        <w:rPr>
          <w:rFonts w:ascii="Arial" w:hAnsi="Arial" w:cs="Arial"/>
          <w:sz w:val="22"/>
          <w:szCs w:val="22"/>
        </w:rPr>
        <w:t xml:space="preserve"> Med J Armed Forces India. 2016; 72(3): 201-203.doi: 10,1016/ </w:t>
      </w:r>
      <w:proofErr w:type="spellStart"/>
      <w:proofErr w:type="gramStart"/>
      <w:r w:rsidRPr="00DE3AF9">
        <w:rPr>
          <w:rFonts w:ascii="Arial" w:hAnsi="Arial" w:cs="Arial"/>
          <w:sz w:val="22"/>
          <w:szCs w:val="22"/>
        </w:rPr>
        <w:t>j.mjafi</w:t>
      </w:r>
      <w:proofErr w:type="spellEnd"/>
      <w:proofErr w:type="gramEnd"/>
      <w:r w:rsidRPr="00DE3AF9">
        <w:rPr>
          <w:rFonts w:ascii="Arial" w:hAnsi="Arial" w:cs="Arial"/>
          <w:sz w:val="22"/>
          <w:szCs w:val="22"/>
        </w:rPr>
        <w:t xml:space="preserve">, 2016,07,004 </w:t>
      </w:r>
    </w:p>
    <w:p w14:paraId="7512D4F9"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PMCID: PMC4982957 PMID: 27546956.</w:t>
      </w:r>
    </w:p>
    <w:p w14:paraId="6E8137E2"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13 Alireza Ansari-</w:t>
      </w:r>
      <w:proofErr w:type="gramStart"/>
      <w:r w:rsidRPr="00DE3AF9">
        <w:rPr>
          <w:rFonts w:ascii="Arial" w:hAnsi="Arial" w:cs="Arial"/>
          <w:sz w:val="22"/>
          <w:szCs w:val="22"/>
        </w:rPr>
        <w:t>Moghaddam ,</w:t>
      </w:r>
      <w:proofErr w:type="gramEnd"/>
      <w:r w:rsidRPr="00DE3AF9">
        <w:rPr>
          <w:rFonts w:ascii="Arial" w:hAnsi="Arial" w:cs="Arial"/>
          <w:sz w:val="22"/>
          <w:szCs w:val="22"/>
        </w:rPr>
        <w:t xml:space="preserve"> Hossein Ansari , Soheila Khosravi et al. The Prevalence of Hepatitis B Virus Among Municipal Solid Waste Workers: Necessity for Immunization of At-Risk Groups. </w:t>
      </w:r>
      <w:proofErr w:type="spellStart"/>
      <w:r w:rsidRPr="00DE3AF9">
        <w:rPr>
          <w:rFonts w:ascii="Arial" w:hAnsi="Arial" w:cs="Arial"/>
          <w:sz w:val="22"/>
          <w:szCs w:val="22"/>
        </w:rPr>
        <w:t>Hepat</w:t>
      </w:r>
      <w:proofErr w:type="spellEnd"/>
      <w:r w:rsidRPr="00DE3AF9">
        <w:rPr>
          <w:rFonts w:ascii="Arial" w:hAnsi="Arial" w:cs="Arial"/>
          <w:sz w:val="22"/>
          <w:szCs w:val="22"/>
        </w:rPr>
        <w:t xml:space="preserve"> Mon .</w:t>
      </w:r>
      <w:proofErr w:type="gramStart"/>
      <w:r w:rsidRPr="00DE3AF9">
        <w:rPr>
          <w:rFonts w:ascii="Arial" w:hAnsi="Arial" w:cs="Arial"/>
          <w:sz w:val="22"/>
          <w:szCs w:val="22"/>
        </w:rPr>
        <w:t>2016 ;</w:t>
      </w:r>
      <w:proofErr w:type="gramEnd"/>
      <w:r w:rsidRPr="00DE3AF9">
        <w:rPr>
          <w:rFonts w:ascii="Arial" w:hAnsi="Arial" w:cs="Arial"/>
          <w:sz w:val="22"/>
          <w:szCs w:val="22"/>
        </w:rPr>
        <w:t xml:space="preserve"> 16(3) : e 30887 .</w:t>
      </w:r>
      <w:proofErr w:type="spellStart"/>
      <w:r w:rsidRPr="00DE3AF9">
        <w:rPr>
          <w:rFonts w:ascii="Arial" w:hAnsi="Arial" w:cs="Arial"/>
          <w:sz w:val="22"/>
          <w:szCs w:val="22"/>
        </w:rPr>
        <w:t>doi</w:t>
      </w:r>
      <w:proofErr w:type="spellEnd"/>
      <w:r w:rsidRPr="00DE3AF9">
        <w:rPr>
          <w:rFonts w:ascii="Arial" w:hAnsi="Arial" w:cs="Arial"/>
          <w:sz w:val="22"/>
          <w:szCs w:val="22"/>
        </w:rPr>
        <w:t xml:space="preserve"> : 10.5812/hepatmon.30887</w:t>
      </w:r>
    </w:p>
    <w:p w14:paraId="6E49DACD"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14 Ravinder </w:t>
      </w:r>
      <w:proofErr w:type="gramStart"/>
      <w:r w:rsidRPr="00DE3AF9">
        <w:rPr>
          <w:rFonts w:ascii="Arial" w:hAnsi="Arial" w:cs="Arial"/>
          <w:sz w:val="22"/>
          <w:szCs w:val="22"/>
        </w:rPr>
        <w:t>Garg ,</w:t>
      </w:r>
      <w:proofErr w:type="gramEnd"/>
      <w:r w:rsidRPr="00DE3AF9">
        <w:rPr>
          <w:rFonts w:ascii="Arial" w:hAnsi="Arial" w:cs="Arial"/>
          <w:sz w:val="22"/>
          <w:szCs w:val="22"/>
        </w:rPr>
        <w:t xml:space="preserve"> </w:t>
      </w:r>
      <w:proofErr w:type="spellStart"/>
      <w:r w:rsidRPr="00DE3AF9">
        <w:rPr>
          <w:rFonts w:ascii="Arial" w:hAnsi="Arial" w:cs="Arial"/>
          <w:sz w:val="22"/>
          <w:szCs w:val="22"/>
        </w:rPr>
        <w:t>Shaminder</w:t>
      </w:r>
      <w:proofErr w:type="spellEnd"/>
      <w:r w:rsidRPr="00DE3AF9">
        <w:rPr>
          <w:rFonts w:ascii="Arial" w:hAnsi="Arial" w:cs="Arial"/>
          <w:sz w:val="22"/>
          <w:szCs w:val="22"/>
        </w:rPr>
        <w:t xml:space="preserve"> Kaur , Rakesh </w:t>
      </w:r>
      <w:proofErr w:type="spellStart"/>
      <w:r w:rsidRPr="00DE3AF9">
        <w:rPr>
          <w:rFonts w:ascii="Arial" w:hAnsi="Arial" w:cs="Arial"/>
          <w:sz w:val="22"/>
          <w:szCs w:val="22"/>
        </w:rPr>
        <w:t>Aseri</w:t>
      </w:r>
      <w:proofErr w:type="spellEnd"/>
      <w:r w:rsidRPr="00DE3AF9">
        <w:rPr>
          <w:rFonts w:ascii="Arial" w:hAnsi="Arial" w:cs="Arial"/>
          <w:sz w:val="22"/>
          <w:szCs w:val="22"/>
        </w:rPr>
        <w:t xml:space="preserve"> et al. Hepatitis B &amp; C Among Farmers – A Seroprevalence Study. J Clin Diagn Res. 2014; 8(11): MC09. Doi: 10.7860 / JCDR / 2014/ 9514. 5185</w:t>
      </w:r>
    </w:p>
    <w:p w14:paraId="225BD480"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15. Desai Praseeda </w:t>
      </w:r>
      <w:proofErr w:type="gramStart"/>
      <w:r w:rsidRPr="00DE3AF9">
        <w:rPr>
          <w:rFonts w:ascii="Arial" w:hAnsi="Arial" w:cs="Arial"/>
          <w:sz w:val="22"/>
          <w:szCs w:val="22"/>
        </w:rPr>
        <w:t>S ,</w:t>
      </w:r>
      <w:proofErr w:type="gramEnd"/>
      <w:r w:rsidRPr="00DE3AF9">
        <w:rPr>
          <w:rFonts w:ascii="Arial" w:hAnsi="Arial" w:cs="Arial"/>
          <w:sz w:val="22"/>
          <w:szCs w:val="22"/>
        </w:rPr>
        <w:t xml:space="preserve"> Dutta Anuradha , Shastri Jayanthi S.  A Study on the HBV and the HCV Infections in Female Sex Workers and their Co-Infection with HIV.J Clin Diagn Res. </w:t>
      </w:r>
      <w:proofErr w:type="gramStart"/>
      <w:r w:rsidRPr="00DE3AF9">
        <w:rPr>
          <w:rFonts w:ascii="Arial" w:hAnsi="Arial" w:cs="Arial"/>
          <w:sz w:val="22"/>
          <w:szCs w:val="22"/>
        </w:rPr>
        <w:t>2013 ;</w:t>
      </w:r>
      <w:proofErr w:type="gramEnd"/>
      <w:r w:rsidRPr="00DE3AF9">
        <w:rPr>
          <w:rFonts w:ascii="Arial" w:hAnsi="Arial" w:cs="Arial"/>
          <w:sz w:val="22"/>
          <w:szCs w:val="22"/>
        </w:rPr>
        <w:t xml:space="preserve"> 7(2): 234-237. </w:t>
      </w:r>
      <w:proofErr w:type="spellStart"/>
      <w:r w:rsidRPr="00DE3AF9">
        <w:rPr>
          <w:rFonts w:ascii="Arial" w:hAnsi="Arial" w:cs="Arial"/>
          <w:sz w:val="22"/>
          <w:szCs w:val="22"/>
        </w:rPr>
        <w:t>doi</w:t>
      </w:r>
      <w:proofErr w:type="spellEnd"/>
      <w:r w:rsidRPr="00DE3AF9">
        <w:rPr>
          <w:rFonts w:ascii="Arial" w:hAnsi="Arial" w:cs="Arial"/>
          <w:sz w:val="22"/>
          <w:szCs w:val="22"/>
        </w:rPr>
        <w:t xml:space="preserve"> 10.7860 / JCDR/2013 /.4322.2735 </w:t>
      </w:r>
    </w:p>
    <w:p w14:paraId="37F3E6E0" w14:textId="77777777" w:rsidR="00DE3AF9" w:rsidRPr="00DE3AF9" w:rsidRDefault="00DE3AF9" w:rsidP="00DE3AF9">
      <w:pPr>
        <w:shd w:val="clear" w:color="auto" w:fill="FFFFFF"/>
        <w:rPr>
          <w:rFonts w:ascii="Arial" w:hAnsi="Arial" w:cs="Arial"/>
          <w:sz w:val="22"/>
          <w:szCs w:val="22"/>
        </w:rPr>
      </w:pPr>
      <w:r w:rsidRPr="00DE3AF9">
        <w:rPr>
          <w:rFonts w:ascii="Arial" w:hAnsi="Arial" w:cs="Arial"/>
          <w:bCs/>
          <w:sz w:val="22"/>
          <w:szCs w:val="22"/>
        </w:rPr>
        <w:t>16.</w:t>
      </w:r>
      <w:r w:rsidRPr="00DE3AF9">
        <w:rPr>
          <w:rFonts w:ascii="Arial" w:hAnsi="Arial" w:cs="Arial"/>
          <w:sz w:val="22"/>
          <w:szCs w:val="22"/>
        </w:rPr>
        <w:t xml:space="preserve"> </w:t>
      </w:r>
      <w:hyperlink r:id="rId42" w:tgtFrame="_blank" w:history="1">
        <w:r w:rsidRPr="00DE3AF9">
          <w:rPr>
            <w:rStyle w:val="Hyperlink"/>
            <w:rFonts w:ascii="Arial" w:hAnsi="Arial" w:cs="Arial"/>
            <w:color w:val="auto"/>
            <w:sz w:val="22"/>
            <w:szCs w:val="22"/>
          </w:rPr>
          <w:t>Didier K. Ekouevi</w:t>
        </w:r>
      </w:hyperlink>
      <w:r w:rsidRPr="00DE3AF9">
        <w:rPr>
          <w:rFonts w:ascii="Arial" w:hAnsi="Arial" w:cs="Arial"/>
          <w:sz w:val="22"/>
          <w:szCs w:val="22"/>
        </w:rPr>
        <w:t>, </w:t>
      </w:r>
      <w:hyperlink r:id="rId43" w:tgtFrame="_blank" w:history="1">
        <w:r w:rsidRPr="00DE3AF9">
          <w:rPr>
            <w:rStyle w:val="Hyperlink"/>
            <w:rFonts w:ascii="Arial" w:hAnsi="Arial" w:cs="Arial"/>
            <w:color w:val="auto"/>
            <w:sz w:val="22"/>
            <w:szCs w:val="22"/>
          </w:rPr>
          <w:t>Anne Thomas</w:t>
        </w:r>
      </w:hyperlink>
      <w:r w:rsidRPr="00DE3AF9">
        <w:rPr>
          <w:rFonts w:ascii="Arial" w:hAnsi="Arial" w:cs="Arial"/>
          <w:sz w:val="22"/>
          <w:szCs w:val="22"/>
        </w:rPr>
        <w:t>, </w:t>
      </w:r>
      <w:proofErr w:type="spellStart"/>
      <w:r>
        <w:fldChar w:fldCharType="begin"/>
      </w:r>
      <w:r>
        <w:instrText>HYPERLINK "https://www.scirp.org/journal/articles?searchcode=Dieudonn%c3%a9++Sewu&amp;searchfield=authors&amp;page=1" \t "_blank"</w:instrText>
      </w:r>
      <w:r>
        <w:fldChar w:fldCharType="separate"/>
      </w:r>
      <w:r w:rsidRPr="00DE3AF9">
        <w:rPr>
          <w:rStyle w:val="Hyperlink"/>
          <w:rFonts w:ascii="Arial" w:hAnsi="Arial" w:cs="Arial"/>
          <w:color w:val="auto"/>
          <w:sz w:val="22"/>
          <w:szCs w:val="22"/>
        </w:rPr>
        <w:t>Dieudonné</w:t>
      </w:r>
      <w:proofErr w:type="spellEnd"/>
      <w:r w:rsidRPr="00DE3AF9">
        <w:rPr>
          <w:rStyle w:val="Hyperlink"/>
          <w:rFonts w:ascii="Arial" w:hAnsi="Arial" w:cs="Arial"/>
          <w:color w:val="auto"/>
          <w:sz w:val="22"/>
          <w:szCs w:val="22"/>
        </w:rPr>
        <w:t xml:space="preserve"> </w:t>
      </w:r>
      <w:proofErr w:type="spellStart"/>
      <w:r w:rsidRPr="00DE3AF9">
        <w:rPr>
          <w:rStyle w:val="Hyperlink"/>
          <w:rFonts w:ascii="Arial" w:hAnsi="Arial" w:cs="Arial"/>
          <w:color w:val="auto"/>
          <w:sz w:val="22"/>
          <w:szCs w:val="22"/>
        </w:rPr>
        <w:t>Sewu</w:t>
      </w:r>
      <w:proofErr w:type="spellEnd"/>
      <w:r>
        <w:fldChar w:fldCharType="end"/>
      </w:r>
      <w:r w:rsidRPr="00DE3AF9">
        <w:rPr>
          <w:rFonts w:ascii="Arial" w:hAnsi="Arial" w:cs="Arial"/>
          <w:sz w:val="22"/>
          <w:szCs w:val="22"/>
        </w:rPr>
        <w:t xml:space="preserve">. </w:t>
      </w:r>
      <w:r w:rsidRPr="00DE3AF9">
        <w:rPr>
          <w:rFonts w:ascii="Arial" w:hAnsi="Arial" w:cs="Arial"/>
          <w:bCs/>
          <w:sz w:val="22"/>
          <w:szCs w:val="22"/>
        </w:rPr>
        <w:t xml:space="preserve"> Prevalence of Hepatitis B among Students from the University of Lomé, Togo in 2015.</w:t>
      </w:r>
      <w:r w:rsidRPr="00DE3AF9">
        <w:rPr>
          <w:rFonts w:ascii="Arial" w:hAnsi="Arial" w:cs="Arial"/>
          <w:sz w:val="22"/>
          <w:szCs w:val="22"/>
        </w:rPr>
        <w:t xml:space="preserve"> Open Journal of Epidemiology.2017;07(03):262-272.</w:t>
      </w:r>
    </w:p>
    <w:p w14:paraId="22ECF7F1"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17. Paul Kato </w:t>
      </w:r>
      <w:proofErr w:type="spellStart"/>
      <w:r w:rsidRPr="00DE3AF9">
        <w:rPr>
          <w:rFonts w:ascii="Arial" w:hAnsi="Arial" w:cs="Arial"/>
          <w:sz w:val="22"/>
          <w:szCs w:val="22"/>
        </w:rPr>
        <w:t>Kitandwe</w:t>
      </w:r>
      <w:proofErr w:type="spellEnd"/>
      <w:r w:rsidRPr="00DE3AF9">
        <w:rPr>
          <w:rFonts w:ascii="Arial" w:hAnsi="Arial" w:cs="Arial"/>
          <w:sz w:val="22"/>
          <w:szCs w:val="22"/>
        </w:rPr>
        <w:t xml:space="preserve">, Teddy </w:t>
      </w:r>
      <w:proofErr w:type="spellStart"/>
      <w:proofErr w:type="gramStart"/>
      <w:r w:rsidRPr="00DE3AF9">
        <w:rPr>
          <w:rFonts w:ascii="Arial" w:hAnsi="Arial" w:cs="Arial"/>
          <w:sz w:val="22"/>
          <w:szCs w:val="22"/>
        </w:rPr>
        <w:t>Nakaweesa</w:t>
      </w:r>
      <w:proofErr w:type="spellEnd"/>
      <w:r w:rsidRPr="00DE3AF9">
        <w:rPr>
          <w:rFonts w:ascii="Arial" w:hAnsi="Arial" w:cs="Arial"/>
          <w:sz w:val="22"/>
          <w:szCs w:val="22"/>
        </w:rPr>
        <w:t xml:space="preserve"> ,</w:t>
      </w:r>
      <w:proofErr w:type="gramEnd"/>
      <w:r w:rsidRPr="00DE3AF9">
        <w:rPr>
          <w:rFonts w:ascii="Arial" w:hAnsi="Arial" w:cs="Arial"/>
          <w:sz w:val="22"/>
          <w:szCs w:val="22"/>
        </w:rPr>
        <w:t xml:space="preserve"> </w:t>
      </w:r>
      <w:proofErr w:type="spellStart"/>
      <w:r w:rsidRPr="00DE3AF9">
        <w:rPr>
          <w:rFonts w:ascii="Arial" w:hAnsi="Arial" w:cs="Arial"/>
          <w:sz w:val="22"/>
          <w:szCs w:val="22"/>
        </w:rPr>
        <w:t>Annet</w:t>
      </w:r>
      <w:proofErr w:type="spellEnd"/>
      <w:r w:rsidRPr="00DE3AF9">
        <w:rPr>
          <w:rFonts w:ascii="Arial" w:hAnsi="Arial" w:cs="Arial"/>
          <w:sz w:val="22"/>
          <w:szCs w:val="22"/>
        </w:rPr>
        <w:t xml:space="preserve"> </w:t>
      </w:r>
      <w:proofErr w:type="spellStart"/>
      <w:r w:rsidRPr="00DE3AF9">
        <w:rPr>
          <w:rFonts w:ascii="Arial" w:hAnsi="Arial" w:cs="Arial"/>
          <w:sz w:val="22"/>
          <w:szCs w:val="22"/>
        </w:rPr>
        <w:t>Nanvubya</w:t>
      </w:r>
      <w:proofErr w:type="spellEnd"/>
      <w:r w:rsidRPr="00DE3AF9">
        <w:rPr>
          <w:rFonts w:ascii="Arial" w:hAnsi="Arial" w:cs="Arial"/>
          <w:sz w:val="22"/>
          <w:szCs w:val="22"/>
        </w:rPr>
        <w:t xml:space="preserve"> et al.  Hepatitis B prevalence and incidence in the fishing communities of Lake Victoria, Uganda: a retrospective cohort </w:t>
      </w:r>
      <w:proofErr w:type="gramStart"/>
      <w:r w:rsidRPr="00DE3AF9">
        <w:rPr>
          <w:rFonts w:ascii="Arial" w:hAnsi="Arial" w:cs="Arial"/>
          <w:sz w:val="22"/>
          <w:szCs w:val="22"/>
        </w:rPr>
        <w:t>study .BMC</w:t>
      </w:r>
      <w:proofErr w:type="gramEnd"/>
      <w:r w:rsidRPr="00DE3AF9">
        <w:rPr>
          <w:rFonts w:ascii="Arial" w:hAnsi="Arial" w:cs="Arial"/>
          <w:sz w:val="22"/>
          <w:szCs w:val="22"/>
        </w:rPr>
        <w:t xml:space="preserve"> Public Health .2021;21 : 394 .</w:t>
      </w:r>
    </w:p>
    <w:p w14:paraId="77F0A6D9"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18. Varsha Singhal, </w:t>
      </w:r>
      <w:proofErr w:type="spellStart"/>
      <w:r w:rsidRPr="00DE3AF9">
        <w:rPr>
          <w:rFonts w:ascii="Arial" w:hAnsi="Arial" w:cs="Arial"/>
          <w:sz w:val="22"/>
          <w:szCs w:val="22"/>
        </w:rPr>
        <w:t>Dhrubajyoti</w:t>
      </w:r>
      <w:proofErr w:type="spellEnd"/>
      <w:r w:rsidRPr="00DE3AF9">
        <w:rPr>
          <w:rFonts w:ascii="Arial" w:hAnsi="Arial" w:cs="Arial"/>
          <w:sz w:val="22"/>
          <w:szCs w:val="22"/>
        </w:rPr>
        <w:t xml:space="preserve"> Bora, </w:t>
      </w:r>
      <w:proofErr w:type="spellStart"/>
      <w:r w:rsidRPr="00DE3AF9">
        <w:rPr>
          <w:rFonts w:ascii="Arial" w:hAnsi="Arial" w:cs="Arial"/>
          <w:sz w:val="22"/>
          <w:szCs w:val="22"/>
        </w:rPr>
        <w:t>Sarman</w:t>
      </w:r>
      <w:proofErr w:type="spellEnd"/>
      <w:r w:rsidRPr="00DE3AF9">
        <w:rPr>
          <w:rFonts w:ascii="Arial" w:hAnsi="Arial" w:cs="Arial"/>
          <w:sz w:val="22"/>
          <w:szCs w:val="22"/>
        </w:rPr>
        <w:t xml:space="preserve"> </w:t>
      </w:r>
      <w:proofErr w:type="gramStart"/>
      <w:r w:rsidRPr="00DE3AF9">
        <w:rPr>
          <w:rFonts w:ascii="Arial" w:hAnsi="Arial" w:cs="Arial"/>
          <w:sz w:val="22"/>
          <w:szCs w:val="22"/>
        </w:rPr>
        <w:t>Singh .</w:t>
      </w:r>
      <w:proofErr w:type="gramEnd"/>
      <w:r w:rsidRPr="00DE3AF9">
        <w:rPr>
          <w:rFonts w:ascii="Arial" w:hAnsi="Arial" w:cs="Arial"/>
          <w:sz w:val="22"/>
          <w:szCs w:val="22"/>
        </w:rPr>
        <w:t xml:space="preserve"> Hepatitis B in Health Care Workers:  Indian Scenario. J Lab Physicians. </w:t>
      </w:r>
      <w:proofErr w:type="gramStart"/>
      <w:r w:rsidRPr="00DE3AF9">
        <w:rPr>
          <w:rFonts w:ascii="Arial" w:hAnsi="Arial" w:cs="Arial"/>
          <w:sz w:val="22"/>
          <w:szCs w:val="22"/>
        </w:rPr>
        <w:t>2009  ;</w:t>
      </w:r>
      <w:proofErr w:type="gramEnd"/>
      <w:r w:rsidRPr="00DE3AF9">
        <w:rPr>
          <w:rFonts w:ascii="Arial" w:hAnsi="Arial" w:cs="Arial"/>
          <w:sz w:val="22"/>
          <w:szCs w:val="22"/>
        </w:rPr>
        <w:t xml:space="preserve">1(2) : 41-48 . </w:t>
      </w:r>
      <w:proofErr w:type="spellStart"/>
      <w:r w:rsidRPr="00DE3AF9">
        <w:rPr>
          <w:rFonts w:ascii="Arial" w:hAnsi="Arial" w:cs="Arial"/>
          <w:sz w:val="22"/>
          <w:szCs w:val="22"/>
        </w:rPr>
        <w:t>doi</w:t>
      </w:r>
      <w:proofErr w:type="spellEnd"/>
      <w:r w:rsidRPr="00DE3AF9">
        <w:rPr>
          <w:rFonts w:ascii="Arial" w:hAnsi="Arial" w:cs="Arial"/>
          <w:sz w:val="22"/>
          <w:szCs w:val="22"/>
        </w:rPr>
        <w:t>: 10, 4103/ 0974-2727.59697.</w:t>
      </w:r>
    </w:p>
    <w:p w14:paraId="663DCBEA"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19. Mohammad Reza </w:t>
      </w:r>
      <w:proofErr w:type="gramStart"/>
      <w:r w:rsidRPr="00DE3AF9">
        <w:rPr>
          <w:rFonts w:ascii="Arial" w:hAnsi="Arial" w:cs="Arial"/>
          <w:sz w:val="22"/>
          <w:szCs w:val="22"/>
        </w:rPr>
        <w:t>Jahani ,</w:t>
      </w:r>
      <w:proofErr w:type="gramEnd"/>
      <w:r w:rsidRPr="00DE3AF9">
        <w:rPr>
          <w:rFonts w:ascii="Arial" w:hAnsi="Arial" w:cs="Arial"/>
          <w:sz w:val="22"/>
          <w:szCs w:val="22"/>
        </w:rPr>
        <w:t xml:space="preserve"> Seyed Abbas Motevalian , Mahmood Mahmoodi. Hepatitis B carriers in large vehicle drivers of Iran.Vaccine.2003; 21 (17-18): 1948- 1951.</w:t>
      </w:r>
    </w:p>
    <w:p w14:paraId="6BC4BE3A"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20. Madhumita </w:t>
      </w:r>
      <w:proofErr w:type="gramStart"/>
      <w:r w:rsidRPr="00DE3AF9">
        <w:rPr>
          <w:rFonts w:ascii="Arial" w:hAnsi="Arial" w:cs="Arial"/>
          <w:sz w:val="22"/>
          <w:szCs w:val="22"/>
        </w:rPr>
        <w:t>Premkumar ,</w:t>
      </w:r>
      <w:proofErr w:type="gramEnd"/>
      <w:r w:rsidRPr="00DE3AF9">
        <w:rPr>
          <w:rFonts w:ascii="Arial" w:hAnsi="Arial" w:cs="Arial"/>
          <w:sz w:val="22"/>
          <w:szCs w:val="22"/>
        </w:rPr>
        <w:t xml:space="preserve"> Yogesh Kumar Chawla.  Chronic Hepatitis B: Challenges and Successes in India. Clin Liver Dis </w:t>
      </w:r>
      <w:proofErr w:type="gramStart"/>
      <w:r w:rsidRPr="00DE3AF9">
        <w:rPr>
          <w:rFonts w:ascii="Arial" w:hAnsi="Arial" w:cs="Arial"/>
          <w:sz w:val="22"/>
          <w:szCs w:val="22"/>
        </w:rPr>
        <w:t>( Hoboken</w:t>
      </w:r>
      <w:proofErr w:type="gramEnd"/>
      <w:r w:rsidRPr="00DE3AF9">
        <w:rPr>
          <w:rFonts w:ascii="Arial" w:hAnsi="Arial" w:cs="Arial"/>
          <w:sz w:val="22"/>
          <w:szCs w:val="22"/>
        </w:rPr>
        <w:t xml:space="preserve"> ). 2021; 18(3): 111-</w:t>
      </w:r>
      <w:proofErr w:type="gramStart"/>
      <w:r w:rsidRPr="00DE3AF9">
        <w:rPr>
          <w:rFonts w:ascii="Arial" w:hAnsi="Arial" w:cs="Arial"/>
          <w:sz w:val="22"/>
          <w:szCs w:val="22"/>
        </w:rPr>
        <w:t>116 .</w:t>
      </w:r>
      <w:proofErr w:type="spellStart"/>
      <w:r w:rsidRPr="00DE3AF9">
        <w:rPr>
          <w:rFonts w:ascii="Arial" w:hAnsi="Arial" w:cs="Arial"/>
          <w:sz w:val="22"/>
          <w:szCs w:val="22"/>
        </w:rPr>
        <w:t>doi</w:t>
      </w:r>
      <w:proofErr w:type="spellEnd"/>
      <w:proofErr w:type="gramEnd"/>
      <w:r w:rsidRPr="00DE3AF9">
        <w:rPr>
          <w:rFonts w:ascii="Arial" w:hAnsi="Arial" w:cs="Arial"/>
          <w:sz w:val="22"/>
          <w:szCs w:val="22"/>
        </w:rPr>
        <w:t>: 10.1002/ cld.1125</w:t>
      </w:r>
    </w:p>
    <w:p w14:paraId="75C29853"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21. Abhra </w:t>
      </w:r>
      <w:proofErr w:type="gramStart"/>
      <w:r w:rsidRPr="00DE3AF9">
        <w:rPr>
          <w:rFonts w:ascii="Arial" w:hAnsi="Arial" w:cs="Arial"/>
          <w:sz w:val="22"/>
          <w:szCs w:val="22"/>
        </w:rPr>
        <w:t>Banerjee ,</w:t>
      </w:r>
      <w:proofErr w:type="gramEnd"/>
      <w:r w:rsidRPr="00DE3AF9">
        <w:rPr>
          <w:rFonts w:ascii="Arial" w:hAnsi="Arial" w:cs="Arial"/>
          <w:sz w:val="22"/>
          <w:szCs w:val="22"/>
        </w:rPr>
        <w:t xml:space="preserve"> Arup Bandyopadhyay , Uttam Kumar Paul.  Urban Load of Hepatitis B: A Kolkata Based Study. International Journal of Scientific Study. 2019; 7 (2): 43-45.</w:t>
      </w:r>
    </w:p>
    <w:p w14:paraId="455A9FAA" w14:textId="77777777" w:rsidR="00DE3AF9" w:rsidRPr="00DE3AF9" w:rsidRDefault="00DE3AF9" w:rsidP="00DE3AF9">
      <w:pPr>
        <w:jc w:val="both"/>
        <w:rPr>
          <w:rFonts w:ascii="Arial" w:hAnsi="Arial" w:cs="Arial"/>
          <w:sz w:val="22"/>
          <w:szCs w:val="22"/>
          <w:shd w:val="clear" w:color="auto" w:fill="FFFFFF"/>
        </w:rPr>
      </w:pPr>
      <w:r w:rsidRPr="00DE3AF9">
        <w:rPr>
          <w:rFonts w:ascii="Arial" w:hAnsi="Arial" w:cs="Arial"/>
          <w:sz w:val="22"/>
          <w:szCs w:val="22"/>
          <w:shd w:val="clear" w:color="auto" w:fill="FFFFFF"/>
        </w:rPr>
        <w:t xml:space="preserve">22. Nicola </w:t>
      </w:r>
      <w:proofErr w:type="gramStart"/>
      <w:r w:rsidRPr="00DE3AF9">
        <w:rPr>
          <w:rFonts w:ascii="Arial" w:hAnsi="Arial" w:cs="Arial"/>
          <w:sz w:val="22"/>
          <w:szCs w:val="22"/>
          <w:shd w:val="clear" w:color="auto" w:fill="FFFFFF"/>
        </w:rPr>
        <w:t>Coppola  Loredana</w:t>
      </w:r>
      <w:proofErr w:type="gramEnd"/>
      <w:r w:rsidRPr="00DE3AF9">
        <w:rPr>
          <w:rFonts w:ascii="Arial" w:hAnsi="Arial" w:cs="Arial"/>
          <w:sz w:val="22"/>
          <w:szCs w:val="22"/>
          <w:shd w:val="clear" w:color="auto" w:fill="FFFFFF"/>
        </w:rPr>
        <w:t xml:space="preserve"> Alessio  </w:t>
      </w:r>
      <w:proofErr w:type="spellStart"/>
      <w:r w:rsidRPr="00DE3AF9">
        <w:rPr>
          <w:rFonts w:ascii="Arial" w:hAnsi="Arial" w:cs="Arial"/>
          <w:sz w:val="22"/>
          <w:szCs w:val="22"/>
          <w:shd w:val="clear" w:color="auto" w:fill="FFFFFF"/>
        </w:rPr>
        <w:t>Mariantonietta</w:t>
      </w:r>
      <w:proofErr w:type="spellEnd"/>
      <w:r w:rsidRPr="00DE3AF9">
        <w:rPr>
          <w:rFonts w:ascii="Arial" w:hAnsi="Arial" w:cs="Arial"/>
          <w:sz w:val="22"/>
          <w:szCs w:val="22"/>
          <w:shd w:val="clear" w:color="auto" w:fill="FFFFFF"/>
        </w:rPr>
        <w:t xml:space="preserve"> </w:t>
      </w:r>
      <w:proofErr w:type="spellStart"/>
      <w:r w:rsidRPr="00DE3AF9">
        <w:rPr>
          <w:rFonts w:ascii="Arial" w:hAnsi="Arial" w:cs="Arial"/>
          <w:sz w:val="22"/>
          <w:szCs w:val="22"/>
          <w:shd w:val="clear" w:color="auto" w:fill="FFFFFF"/>
        </w:rPr>
        <w:t>Pisaturo</w:t>
      </w:r>
      <w:proofErr w:type="spellEnd"/>
      <w:r w:rsidRPr="00DE3AF9">
        <w:rPr>
          <w:rFonts w:ascii="Arial" w:hAnsi="Arial" w:cs="Arial"/>
          <w:sz w:val="22"/>
          <w:szCs w:val="22"/>
          <w:shd w:val="clear" w:color="auto" w:fill="FFFFFF"/>
        </w:rPr>
        <w:t xml:space="preserve"> et al.  Hepatitis B virus infection in immigrant </w:t>
      </w:r>
      <w:proofErr w:type="gramStart"/>
      <w:r w:rsidRPr="00DE3AF9">
        <w:rPr>
          <w:rFonts w:ascii="Arial" w:hAnsi="Arial" w:cs="Arial"/>
          <w:sz w:val="22"/>
          <w:szCs w:val="22"/>
          <w:shd w:val="clear" w:color="auto" w:fill="FFFFFF"/>
        </w:rPr>
        <w:t>populations .World</w:t>
      </w:r>
      <w:proofErr w:type="gramEnd"/>
      <w:r w:rsidRPr="00DE3AF9">
        <w:rPr>
          <w:rFonts w:ascii="Arial" w:hAnsi="Arial" w:cs="Arial"/>
          <w:sz w:val="22"/>
          <w:szCs w:val="22"/>
          <w:shd w:val="clear" w:color="auto" w:fill="FFFFFF"/>
        </w:rPr>
        <w:t xml:space="preserve"> J Hepatol . 2015; 7(30): 2955-2961. Doi: 10.4254/ </w:t>
      </w:r>
      <w:proofErr w:type="spellStart"/>
      <w:proofErr w:type="gramStart"/>
      <w:r w:rsidRPr="00DE3AF9">
        <w:rPr>
          <w:rFonts w:ascii="Arial" w:hAnsi="Arial" w:cs="Arial"/>
          <w:sz w:val="22"/>
          <w:szCs w:val="22"/>
          <w:shd w:val="clear" w:color="auto" w:fill="FFFFFF"/>
        </w:rPr>
        <w:t>wjh</w:t>
      </w:r>
      <w:proofErr w:type="spellEnd"/>
      <w:r w:rsidRPr="00DE3AF9">
        <w:rPr>
          <w:rFonts w:ascii="Arial" w:hAnsi="Arial" w:cs="Arial"/>
          <w:sz w:val="22"/>
          <w:szCs w:val="22"/>
          <w:shd w:val="clear" w:color="auto" w:fill="FFFFFF"/>
        </w:rPr>
        <w:t xml:space="preserve"> .v</w:t>
      </w:r>
      <w:proofErr w:type="gramEnd"/>
      <w:r w:rsidRPr="00DE3AF9">
        <w:rPr>
          <w:rFonts w:ascii="Arial" w:hAnsi="Arial" w:cs="Arial"/>
          <w:sz w:val="22"/>
          <w:szCs w:val="22"/>
          <w:shd w:val="clear" w:color="auto" w:fill="FFFFFF"/>
        </w:rPr>
        <w:t>7.i 30 .2955</w:t>
      </w:r>
    </w:p>
    <w:p w14:paraId="40AC0BCF" w14:textId="77777777" w:rsidR="00DE3AF9" w:rsidRPr="00DE3AF9" w:rsidRDefault="00DE3AF9" w:rsidP="00DE3AF9">
      <w:pPr>
        <w:shd w:val="clear" w:color="auto" w:fill="FFFFFF"/>
        <w:rPr>
          <w:rStyle w:val="authors-list-item"/>
          <w:rFonts w:ascii="Arial" w:hAnsi="Arial" w:cs="Arial"/>
          <w:sz w:val="22"/>
          <w:szCs w:val="22"/>
        </w:rPr>
      </w:pPr>
      <w:r w:rsidRPr="00DE3AF9">
        <w:rPr>
          <w:rFonts w:ascii="Arial" w:hAnsi="Arial" w:cs="Arial"/>
          <w:sz w:val="22"/>
          <w:szCs w:val="22"/>
        </w:rPr>
        <w:t xml:space="preserve">23. </w:t>
      </w:r>
      <w:hyperlink r:id="rId44" w:history="1">
        <w:r w:rsidRPr="00DE3AF9">
          <w:rPr>
            <w:rFonts w:ascii="Arial" w:hAnsi="Arial" w:cs="Arial"/>
            <w:sz w:val="22"/>
            <w:szCs w:val="22"/>
          </w:rPr>
          <w:t xml:space="preserve">   </w:t>
        </w:r>
        <w:r w:rsidRPr="00DE3AF9">
          <w:rPr>
            <w:rStyle w:val="Hyperlink"/>
            <w:rFonts w:ascii="Arial" w:hAnsi="Arial" w:cs="Arial"/>
            <w:color w:val="auto"/>
            <w:sz w:val="22"/>
            <w:szCs w:val="22"/>
          </w:rPr>
          <w:t>A S Rosman</w:t>
        </w:r>
      </w:hyperlink>
      <w:r w:rsidRPr="00DE3AF9">
        <w:rPr>
          <w:rStyle w:val="author-sup-separator"/>
          <w:rFonts w:ascii="Arial" w:hAnsi="Arial" w:cs="Arial"/>
          <w:sz w:val="22"/>
          <w:szCs w:val="22"/>
          <w:vertAlign w:val="superscript"/>
        </w:rPr>
        <w:t> </w:t>
      </w:r>
      <w:r w:rsidRPr="00DE3AF9">
        <w:rPr>
          <w:rStyle w:val="comma"/>
          <w:rFonts w:ascii="Arial" w:hAnsi="Arial" w:cs="Arial"/>
          <w:sz w:val="22"/>
          <w:szCs w:val="22"/>
        </w:rPr>
        <w:t>, </w:t>
      </w:r>
      <w:hyperlink r:id="rId45" w:history="1">
        <w:r w:rsidRPr="00DE3AF9">
          <w:rPr>
            <w:rStyle w:val="Hyperlink"/>
            <w:rFonts w:ascii="Arial" w:hAnsi="Arial" w:cs="Arial"/>
            <w:color w:val="auto"/>
            <w:sz w:val="22"/>
            <w:szCs w:val="22"/>
          </w:rPr>
          <w:t>A Waraich</w:t>
        </w:r>
      </w:hyperlink>
      <w:r w:rsidRPr="00DE3AF9">
        <w:rPr>
          <w:rStyle w:val="comma"/>
          <w:rFonts w:ascii="Arial" w:hAnsi="Arial" w:cs="Arial"/>
          <w:sz w:val="22"/>
          <w:szCs w:val="22"/>
        </w:rPr>
        <w:t>, </w:t>
      </w:r>
      <w:hyperlink r:id="rId46" w:history="1">
        <w:r w:rsidRPr="00DE3AF9">
          <w:rPr>
            <w:rStyle w:val="Hyperlink"/>
            <w:rFonts w:ascii="Arial" w:hAnsi="Arial" w:cs="Arial"/>
            <w:color w:val="auto"/>
            <w:sz w:val="22"/>
            <w:szCs w:val="22"/>
          </w:rPr>
          <w:t>K Galvin</w:t>
        </w:r>
      </w:hyperlink>
      <w:r w:rsidRPr="00DE3AF9">
        <w:rPr>
          <w:rStyle w:val="comma"/>
          <w:rFonts w:ascii="Arial" w:hAnsi="Arial" w:cs="Arial"/>
          <w:sz w:val="22"/>
          <w:szCs w:val="22"/>
        </w:rPr>
        <w:t xml:space="preserve"> et al. </w:t>
      </w:r>
      <w:r w:rsidRPr="00DE3AF9">
        <w:rPr>
          <w:rFonts w:ascii="Arial" w:hAnsi="Arial" w:cs="Arial"/>
          <w:sz w:val="22"/>
          <w:szCs w:val="22"/>
        </w:rPr>
        <w:t xml:space="preserve"> Alcoholism is associated with hepatitis C but not hepatitis B in an urban population.</w:t>
      </w:r>
      <w:r w:rsidRPr="00DE3AF9">
        <w:rPr>
          <w:rStyle w:val="authors-list-item"/>
          <w:rFonts w:ascii="Arial" w:hAnsi="Arial" w:cs="Arial"/>
          <w:sz w:val="22"/>
          <w:szCs w:val="22"/>
        </w:rPr>
        <w:t xml:space="preserve">  Am J Gastroenterol, </w:t>
      </w:r>
      <w:proofErr w:type="gramStart"/>
      <w:r w:rsidRPr="00DE3AF9">
        <w:rPr>
          <w:rStyle w:val="authors-list-item"/>
          <w:rFonts w:ascii="Arial" w:hAnsi="Arial" w:cs="Arial"/>
          <w:sz w:val="22"/>
          <w:szCs w:val="22"/>
        </w:rPr>
        <w:t>1996 ;</w:t>
      </w:r>
      <w:proofErr w:type="gramEnd"/>
      <w:r w:rsidRPr="00DE3AF9">
        <w:rPr>
          <w:rStyle w:val="authors-list-item"/>
          <w:rFonts w:ascii="Arial" w:hAnsi="Arial" w:cs="Arial"/>
          <w:sz w:val="22"/>
          <w:szCs w:val="22"/>
        </w:rPr>
        <w:t xml:space="preserve"> 91(3) : 498-505 .</w:t>
      </w:r>
    </w:p>
    <w:p w14:paraId="234DCFE1" w14:textId="77777777" w:rsidR="00DE3AF9" w:rsidRPr="00DE3AF9" w:rsidRDefault="00DE3AF9" w:rsidP="00DE3AF9">
      <w:pPr>
        <w:shd w:val="clear" w:color="auto" w:fill="FFFFFF"/>
        <w:jc w:val="both"/>
        <w:rPr>
          <w:rFonts w:ascii="Arial" w:hAnsi="Arial" w:cs="Arial"/>
          <w:sz w:val="22"/>
          <w:szCs w:val="22"/>
          <w:lang w:eastAsia="en-IN"/>
        </w:rPr>
      </w:pPr>
      <w:r w:rsidRPr="00DE3AF9">
        <w:rPr>
          <w:rFonts w:ascii="Arial" w:hAnsi="Arial" w:cs="Arial"/>
          <w:sz w:val="22"/>
          <w:szCs w:val="22"/>
          <w:lang w:eastAsia="en-IN"/>
        </w:rPr>
        <w:t xml:space="preserve">24. </w:t>
      </w:r>
      <w:proofErr w:type="spellStart"/>
      <w:r w:rsidRPr="00DE3AF9">
        <w:rPr>
          <w:rFonts w:ascii="Arial" w:hAnsi="Arial" w:cs="Arial"/>
          <w:sz w:val="22"/>
          <w:szCs w:val="22"/>
          <w:lang w:eastAsia="en-IN"/>
        </w:rPr>
        <w:t>Suprabhat</w:t>
      </w:r>
      <w:proofErr w:type="spellEnd"/>
      <w:r w:rsidRPr="00DE3AF9">
        <w:rPr>
          <w:rFonts w:ascii="Arial" w:hAnsi="Arial" w:cs="Arial"/>
          <w:sz w:val="22"/>
          <w:szCs w:val="22"/>
          <w:lang w:eastAsia="en-IN"/>
        </w:rPr>
        <w:t xml:space="preserve"> </w:t>
      </w:r>
      <w:proofErr w:type="spellStart"/>
      <w:proofErr w:type="gramStart"/>
      <w:r w:rsidRPr="00DE3AF9">
        <w:rPr>
          <w:rFonts w:ascii="Arial" w:hAnsi="Arial" w:cs="Arial"/>
          <w:sz w:val="22"/>
          <w:szCs w:val="22"/>
          <w:lang w:eastAsia="en-IN"/>
        </w:rPr>
        <w:t>Giri</w:t>
      </w:r>
      <w:proofErr w:type="spellEnd"/>
      <w:r w:rsidRPr="00DE3AF9">
        <w:rPr>
          <w:rFonts w:ascii="Arial" w:hAnsi="Arial" w:cs="Arial"/>
          <w:sz w:val="22"/>
          <w:szCs w:val="22"/>
          <w:lang w:eastAsia="en-IN"/>
        </w:rPr>
        <w:t xml:space="preserve"> ,</w:t>
      </w:r>
      <w:proofErr w:type="gramEnd"/>
      <w:r w:rsidRPr="00DE3AF9">
        <w:rPr>
          <w:rFonts w:ascii="Arial" w:hAnsi="Arial" w:cs="Arial"/>
          <w:sz w:val="22"/>
          <w:szCs w:val="22"/>
          <w:lang w:eastAsia="en-IN"/>
        </w:rPr>
        <w:t xml:space="preserve"> </w:t>
      </w:r>
      <w:proofErr w:type="spellStart"/>
      <w:r w:rsidRPr="00DE3AF9">
        <w:rPr>
          <w:rFonts w:ascii="Arial" w:hAnsi="Arial" w:cs="Arial"/>
          <w:sz w:val="22"/>
          <w:szCs w:val="22"/>
          <w:lang w:eastAsia="en-IN"/>
        </w:rPr>
        <w:t>Shradhanjali</w:t>
      </w:r>
      <w:proofErr w:type="spellEnd"/>
      <w:r w:rsidRPr="00DE3AF9">
        <w:rPr>
          <w:rFonts w:ascii="Arial" w:hAnsi="Arial" w:cs="Arial"/>
          <w:sz w:val="22"/>
          <w:szCs w:val="22"/>
          <w:lang w:eastAsia="en-IN"/>
        </w:rPr>
        <w:t xml:space="preserve"> Sahoo, </w:t>
      </w:r>
      <w:proofErr w:type="spellStart"/>
      <w:r w:rsidRPr="00DE3AF9">
        <w:rPr>
          <w:rFonts w:ascii="Arial" w:hAnsi="Arial" w:cs="Arial"/>
          <w:sz w:val="22"/>
          <w:szCs w:val="22"/>
          <w:lang w:eastAsia="en-IN"/>
        </w:rPr>
        <w:t>Sumaswi</w:t>
      </w:r>
      <w:proofErr w:type="spellEnd"/>
      <w:r w:rsidRPr="00DE3AF9">
        <w:rPr>
          <w:rFonts w:ascii="Arial" w:hAnsi="Arial" w:cs="Arial"/>
          <w:sz w:val="22"/>
          <w:szCs w:val="22"/>
          <w:lang w:eastAsia="en-IN"/>
        </w:rPr>
        <w:t xml:space="preserve"> </w:t>
      </w:r>
      <w:proofErr w:type="spellStart"/>
      <w:r w:rsidRPr="00DE3AF9">
        <w:rPr>
          <w:rFonts w:ascii="Arial" w:hAnsi="Arial" w:cs="Arial"/>
          <w:sz w:val="22"/>
          <w:szCs w:val="22"/>
          <w:lang w:eastAsia="en-IN"/>
        </w:rPr>
        <w:t>Angadi</w:t>
      </w:r>
      <w:proofErr w:type="spellEnd"/>
      <w:r w:rsidRPr="00DE3AF9">
        <w:rPr>
          <w:rFonts w:ascii="Arial" w:hAnsi="Arial" w:cs="Arial"/>
          <w:sz w:val="22"/>
          <w:szCs w:val="22"/>
          <w:lang w:eastAsia="en-IN"/>
        </w:rPr>
        <w:t xml:space="preserve"> et al.  Seroprevalence of Hepatitis B Virus Among Pregnant Women in India: A Systematic   Review and Meta-Analysis.</w:t>
      </w:r>
    </w:p>
    <w:p w14:paraId="7B2CAFBE" w14:textId="77777777" w:rsidR="00DE3AF9" w:rsidRPr="00DE3AF9" w:rsidRDefault="00DE3AF9" w:rsidP="00DE3AF9">
      <w:pPr>
        <w:shd w:val="clear" w:color="auto" w:fill="FFFFFF"/>
        <w:jc w:val="both"/>
        <w:rPr>
          <w:rFonts w:ascii="Arial" w:hAnsi="Arial" w:cs="Arial"/>
          <w:sz w:val="22"/>
          <w:szCs w:val="22"/>
          <w:lang w:eastAsia="en-IN"/>
        </w:rPr>
      </w:pPr>
      <w:r w:rsidRPr="00DE3AF9">
        <w:rPr>
          <w:rFonts w:ascii="Arial" w:hAnsi="Arial" w:cs="Arial"/>
          <w:sz w:val="22"/>
          <w:szCs w:val="22"/>
          <w:lang w:eastAsia="en-IN"/>
        </w:rPr>
        <w:t>Journal of Clinical and Experimental Hepatology. 2022; 12(6): 1408-1419.</w:t>
      </w:r>
    </w:p>
    <w:p w14:paraId="7C5F1763"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25.</w:t>
      </w:r>
      <w:r w:rsidRPr="00DE3AF9">
        <w:rPr>
          <w:rFonts w:ascii="Arial" w:hAnsi="Arial" w:cs="Arial"/>
          <w:sz w:val="22"/>
          <w:szCs w:val="22"/>
          <w:shd w:val="clear" w:color="auto" w:fill="FFFFFF"/>
        </w:rPr>
        <w:t xml:space="preserve"> </w:t>
      </w:r>
      <w:proofErr w:type="spellStart"/>
      <w:r w:rsidRPr="00DE3AF9">
        <w:rPr>
          <w:rFonts w:ascii="Arial" w:hAnsi="Arial" w:cs="Arial"/>
          <w:sz w:val="22"/>
          <w:szCs w:val="22"/>
        </w:rPr>
        <w:t>Guingané</w:t>
      </w:r>
      <w:proofErr w:type="spellEnd"/>
      <w:r w:rsidRPr="00DE3AF9">
        <w:rPr>
          <w:rFonts w:ascii="Arial" w:hAnsi="Arial" w:cs="Arial"/>
          <w:sz w:val="22"/>
          <w:szCs w:val="22"/>
        </w:rPr>
        <w:t xml:space="preserve"> AN, </w:t>
      </w:r>
      <w:proofErr w:type="spellStart"/>
      <w:r w:rsidRPr="00DE3AF9">
        <w:rPr>
          <w:rFonts w:ascii="Arial" w:hAnsi="Arial" w:cs="Arial"/>
          <w:sz w:val="22"/>
          <w:szCs w:val="22"/>
        </w:rPr>
        <w:t>Kaboré</w:t>
      </w:r>
      <w:proofErr w:type="spellEnd"/>
      <w:r w:rsidRPr="00DE3AF9">
        <w:rPr>
          <w:rFonts w:ascii="Arial" w:hAnsi="Arial" w:cs="Arial"/>
          <w:sz w:val="22"/>
          <w:szCs w:val="22"/>
        </w:rPr>
        <w:t xml:space="preserve"> R, </w:t>
      </w:r>
      <w:proofErr w:type="spellStart"/>
      <w:r w:rsidRPr="00DE3AF9">
        <w:rPr>
          <w:rFonts w:ascii="Arial" w:hAnsi="Arial" w:cs="Arial"/>
          <w:sz w:val="22"/>
          <w:szCs w:val="22"/>
        </w:rPr>
        <w:t>Shimakawa</w:t>
      </w:r>
      <w:proofErr w:type="spellEnd"/>
      <w:r w:rsidRPr="00DE3AF9">
        <w:rPr>
          <w:rFonts w:ascii="Arial" w:hAnsi="Arial" w:cs="Arial"/>
          <w:sz w:val="22"/>
          <w:szCs w:val="22"/>
        </w:rPr>
        <w:t xml:space="preserve"> Y et </w:t>
      </w:r>
      <w:proofErr w:type="gramStart"/>
      <w:r w:rsidRPr="00DE3AF9">
        <w:rPr>
          <w:rFonts w:ascii="Arial" w:hAnsi="Arial" w:cs="Arial"/>
          <w:sz w:val="22"/>
          <w:szCs w:val="22"/>
        </w:rPr>
        <w:t>al .</w:t>
      </w:r>
      <w:proofErr w:type="gramEnd"/>
      <w:r w:rsidRPr="00DE3AF9">
        <w:rPr>
          <w:rFonts w:ascii="Arial" w:hAnsi="Arial" w:cs="Arial"/>
          <w:sz w:val="22"/>
          <w:szCs w:val="22"/>
        </w:rPr>
        <w:t xml:space="preserve"> Screening for Hepatitis B in partners and children of women positive for surface antigen, Burkina Faso. Bulletin of the World Health Organization. 2022 Feb 22;100(4):256.</w:t>
      </w:r>
    </w:p>
    <w:p w14:paraId="67112B78"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26.</w:t>
      </w:r>
      <w:r w:rsidRPr="00DE3AF9">
        <w:rPr>
          <w:rFonts w:ascii="Arial" w:hAnsi="Arial" w:cs="Arial"/>
          <w:sz w:val="22"/>
          <w:szCs w:val="22"/>
          <w:shd w:val="clear" w:color="auto" w:fill="FFFFFF"/>
        </w:rPr>
        <w:t xml:space="preserve"> </w:t>
      </w:r>
      <w:r w:rsidRPr="00DE3AF9">
        <w:rPr>
          <w:rFonts w:ascii="Arial" w:hAnsi="Arial" w:cs="Arial"/>
          <w:sz w:val="22"/>
          <w:szCs w:val="22"/>
        </w:rPr>
        <w:t xml:space="preserve">Alizadeh AH, Ranjbar M, Ansari S et al. Intra-familial prevalence of hepatitis B virologic markers in HBsAg positive family members in </w:t>
      </w:r>
      <w:proofErr w:type="spellStart"/>
      <w:r w:rsidRPr="00DE3AF9">
        <w:rPr>
          <w:rFonts w:ascii="Arial" w:hAnsi="Arial" w:cs="Arial"/>
          <w:sz w:val="22"/>
          <w:szCs w:val="22"/>
        </w:rPr>
        <w:t>Nahavand</w:t>
      </w:r>
      <w:proofErr w:type="spellEnd"/>
      <w:r w:rsidRPr="00DE3AF9">
        <w:rPr>
          <w:rFonts w:ascii="Arial" w:hAnsi="Arial" w:cs="Arial"/>
          <w:sz w:val="22"/>
          <w:szCs w:val="22"/>
        </w:rPr>
        <w:t>, Iran. World Journal of Gastroenterology: WJG. 2005 Aug 21; 11(31):4857.</w:t>
      </w:r>
    </w:p>
    <w:p w14:paraId="18BD9A33" w14:textId="77777777" w:rsidR="00DE3AF9" w:rsidRPr="00DE3AF9" w:rsidRDefault="00DE3AF9" w:rsidP="00DE3AF9">
      <w:pPr>
        <w:shd w:val="clear" w:color="auto" w:fill="FFFFFF"/>
        <w:jc w:val="both"/>
        <w:rPr>
          <w:rFonts w:ascii="Arial" w:hAnsi="Arial" w:cs="Arial"/>
          <w:sz w:val="22"/>
          <w:szCs w:val="22"/>
        </w:rPr>
      </w:pPr>
      <w:r w:rsidRPr="00DE3AF9">
        <w:rPr>
          <w:rFonts w:ascii="Arial" w:hAnsi="Arial" w:cs="Arial"/>
          <w:sz w:val="22"/>
          <w:szCs w:val="22"/>
        </w:rPr>
        <w:t xml:space="preserve">27.Athalye S, </w:t>
      </w:r>
      <w:proofErr w:type="spellStart"/>
      <w:r w:rsidRPr="00DE3AF9">
        <w:rPr>
          <w:rFonts w:ascii="Arial" w:hAnsi="Arial" w:cs="Arial"/>
          <w:sz w:val="22"/>
          <w:szCs w:val="22"/>
        </w:rPr>
        <w:t>Khargekar</w:t>
      </w:r>
      <w:proofErr w:type="spellEnd"/>
      <w:r w:rsidRPr="00DE3AF9">
        <w:rPr>
          <w:rFonts w:ascii="Arial" w:hAnsi="Arial" w:cs="Arial"/>
          <w:sz w:val="22"/>
          <w:szCs w:val="22"/>
        </w:rPr>
        <w:t xml:space="preserve"> N, Shinde S et al. Exploring risk factors and transmission dynamics of Hepatitis B infection among Indian families: implications and perspective. Journal of Infection and Public Health. 2023 Jul 1;16(7):1109-14.</w:t>
      </w:r>
    </w:p>
    <w:p w14:paraId="3CD156D1" w14:textId="77777777" w:rsidR="00DE3AF9" w:rsidRPr="00DE3AF9" w:rsidRDefault="00DE3AF9" w:rsidP="00DE3AF9">
      <w:pPr>
        <w:shd w:val="clear" w:color="auto" w:fill="FFFFFF"/>
        <w:jc w:val="both"/>
        <w:rPr>
          <w:rFonts w:ascii="Arial" w:hAnsi="Arial" w:cs="Arial"/>
          <w:sz w:val="22"/>
          <w:szCs w:val="22"/>
        </w:rPr>
      </w:pPr>
      <w:r w:rsidRPr="00DE3AF9">
        <w:rPr>
          <w:rFonts w:ascii="Arial" w:hAnsi="Arial" w:cs="Arial"/>
          <w:sz w:val="22"/>
          <w:szCs w:val="22"/>
        </w:rPr>
        <w:t xml:space="preserve">28.Lodha R, Jain Y, Anand K et </w:t>
      </w:r>
      <w:proofErr w:type="gramStart"/>
      <w:r w:rsidRPr="00DE3AF9">
        <w:rPr>
          <w:rFonts w:ascii="Arial" w:hAnsi="Arial" w:cs="Arial"/>
          <w:sz w:val="22"/>
          <w:szCs w:val="22"/>
        </w:rPr>
        <w:t>al .</w:t>
      </w:r>
      <w:proofErr w:type="gramEnd"/>
      <w:r w:rsidRPr="00DE3AF9">
        <w:rPr>
          <w:rFonts w:ascii="Arial" w:hAnsi="Arial" w:cs="Arial"/>
          <w:sz w:val="22"/>
          <w:szCs w:val="22"/>
        </w:rPr>
        <w:t xml:space="preserve"> Hepatitis B in India: a review of disease epidemiology. Indian </w:t>
      </w:r>
      <w:proofErr w:type="spellStart"/>
      <w:r w:rsidRPr="00DE3AF9">
        <w:rPr>
          <w:rFonts w:ascii="Arial" w:hAnsi="Arial" w:cs="Arial"/>
          <w:sz w:val="22"/>
          <w:szCs w:val="22"/>
        </w:rPr>
        <w:t>Pediatr</w:t>
      </w:r>
      <w:proofErr w:type="spellEnd"/>
      <w:r w:rsidRPr="00DE3AF9">
        <w:rPr>
          <w:rFonts w:ascii="Arial" w:hAnsi="Arial" w:cs="Arial"/>
          <w:sz w:val="22"/>
          <w:szCs w:val="22"/>
        </w:rPr>
        <w:t xml:space="preserve">. 2001;38: 349–371. </w:t>
      </w:r>
    </w:p>
    <w:p w14:paraId="45FC63EC" w14:textId="77777777" w:rsidR="00DE3AF9" w:rsidRPr="00DE3AF9" w:rsidRDefault="00DE3AF9" w:rsidP="00DE3AF9">
      <w:pPr>
        <w:shd w:val="clear" w:color="auto" w:fill="FFFFFF"/>
        <w:jc w:val="both"/>
        <w:rPr>
          <w:rFonts w:ascii="Arial" w:hAnsi="Arial" w:cs="Arial"/>
          <w:sz w:val="22"/>
          <w:szCs w:val="22"/>
        </w:rPr>
      </w:pPr>
      <w:r w:rsidRPr="00DE3AF9">
        <w:rPr>
          <w:rFonts w:ascii="Arial" w:hAnsi="Arial" w:cs="Arial"/>
          <w:sz w:val="22"/>
          <w:szCs w:val="22"/>
        </w:rPr>
        <w:t>29.</w:t>
      </w:r>
      <w:r w:rsidRPr="00DE3AF9">
        <w:rPr>
          <w:rFonts w:ascii="Arial" w:hAnsi="Arial" w:cs="Arial"/>
          <w:sz w:val="22"/>
          <w:szCs w:val="22"/>
          <w:shd w:val="clear" w:color="auto" w:fill="FFFFFF"/>
        </w:rPr>
        <w:t xml:space="preserve"> </w:t>
      </w:r>
      <w:r w:rsidRPr="00DE3AF9">
        <w:rPr>
          <w:rFonts w:ascii="Arial" w:hAnsi="Arial" w:cs="Arial"/>
          <w:sz w:val="22"/>
          <w:szCs w:val="22"/>
        </w:rPr>
        <w:t>Masood Z, Jawaid M, Khan RA et al. Screening for hepatitis B &amp; C: a routine pre-operative investigation. Pakistan Journal of Medical Sciences. 2005 Oct;21(4):455.</w:t>
      </w:r>
    </w:p>
    <w:p w14:paraId="7E921FF5" w14:textId="77777777" w:rsidR="00DE3AF9" w:rsidRPr="00DE3AF9" w:rsidRDefault="00DE3AF9" w:rsidP="00DE3AF9">
      <w:pPr>
        <w:shd w:val="clear" w:color="auto" w:fill="FFFFFF"/>
        <w:jc w:val="both"/>
        <w:rPr>
          <w:rFonts w:ascii="Arial" w:hAnsi="Arial" w:cs="Arial"/>
          <w:sz w:val="22"/>
          <w:szCs w:val="22"/>
        </w:rPr>
      </w:pPr>
      <w:r w:rsidRPr="00DE3AF9">
        <w:rPr>
          <w:rFonts w:ascii="Arial" w:hAnsi="Arial" w:cs="Arial"/>
          <w:sz w:val="22"/>
          <w:szCs w:val="22"/>
        </w:rPr>
        <w:t>30.</w:t>
      </w:r>
      <w:r w:rsidRPr="00DE3AF9">
        <w:rPr>
          <w:rFonts w:ascii="Arial" w:hAnsi="Arial" w:cs="Arial"/>
          <w:sz w:val="22"/>
          <w:szCs w:val="22"/>
          <w:shd w:val="clear" w:color="auto" w:fill="FFFFFF"/>
        </w:rPr>
        <w:t xml:space="preserve"> </w:t>
      </w:r>
      <w:r w:rsidRPr="00DE3AF9">
        <w:rPr>
          <w:rFonts w:ascii="Arial" w:hAnsi="Arial" w:cs="Arial"/>
          <w:sz w:val="22"/>
          <w:szCs w:val="22"/>
        </w:rPr>
        <w:t xml:space="preserve">Yeh ML, Huang CF, Huang CI et </w:t>
      </w:r>
      <w:proofErr w:type="gramStart"/>
      <w:r w:rsidRPr="00DE3AF9">
        <w:rPr>
          <w:rFonts w:ascii="Arial" w:hAnsi="Arial" w:cs="Arial"/>
          <w:sz w:val="22"/>
          <w:szCs w:val="22"/>
        </w:rPr>
        <w:t>al .</w:t>
      </w:r>
      <w:proofErr w:type="gramEnd"/>
      <w:r w:rsidRPr="00DE3AF9">
        <w:rPr>
          <w:rFonts w:ascii="Arial" w:hAnsi="Arial" w:cs="Arial"/>
          <w:sz w:val="22"/>
          <w:szCs w:val="22"/>
        </w:rPr>
        <w:t xml:space="preserve"> Hepatitis B-related outcomes following direct-acting antiviral therapy in Taiwanese patients with chronic HBV/HCV co-infection. Journal of hepatology. 2020 Jul 1;73(1):62-71.</w:t>
      </w:r>
    </w:p>
    <w:p w14:paraId="46E1084B" w14:textId="77777777" w:rsidR="00DE3AF9" w:rsidRPr="00DE3AF9" w:rsidRDefault="00DE3AF9" w:rsidP="00DE3AF9">
      <w:pPr>
        <w:shd w:val="clear" w:color="auto" w:fill="FFFFFF"/>
        <w:jc w:val="both"/>
        <w:rPr>
          <w:rFonts w:ascii="Arial" w:hAnsi="Arial" w:cs="Arial"/>
          <w:sz w:val="22"/>
          <w:szCs w:val="22"/>
        </w:rPr>
      </w:pPr>
      <w:r w:rsidRPr="00DE3AF9">
        <w:rPr>
          <w:rFonts w:ascii="Arial" w:hAnsi="Arial" w:cs="Arial"/>
          <w:sz w:val="22"/>
          <w:szCs w:val="22"/>
        </w:rPr>
        <w:lastRenderedPageBreak/>
        <w:t>31.</w:t>
      </w:r>
      <w:r w:rsidRPr="00DE3AF9">
        <w:rPr>
          <w:rFonts w:ascii="Arial" w:hAnsi="Arial" w:cs="Arial"/>
          <w:sz w:val="22"/>
          <w:szCs w:val="22"/>
          <w:shd w:val="clear" w:color="auto" w:fill="FFFFFF"/>
        </w:rPr>
        <w:t xml:space="preserve"> </w:t>
      </w:r>
      <w:r w:rsidRPr="00DE3AF9">
        <w:rPr>
          <w:rFonts w:ascii="Arial" w:hAnsi="Arial" w:cs="Arial"/>
          <w:sz w:val="22"/>
          <w:szCs w:val="22"/>
        </w:rPr>
        <w:t xml:space="preserve">Johnson DF, </w:t>
      </w:r>
      <w:proofErr w:type="spellStart"/>
      <w:r w:rsidRPr="00DE3AF9">
        <w:rPr>
          <w:rFonts w:ascii="Arial" w:hAnsi="Arial" w:cs="Arial"/>
          <w:sz w:val="22"/>
          <w:szCs w:val="22"/>
        </w:rPr>
        <w:t>Leder</w:t>
      </w:r>
      <w:proofErr w:type="spellEnd"/>
      <w:r w:rsidRPr="00DE3AF9">
        <w:rPr>
          <w:rFonts w:ascii="Arial" w:hAnsi="Arial" w:cs="Arial"/>
          <w:sz w:val="22"/>
          <w:szCs w:val="22"/>
        </w:rPr>
        <w:t xml:space="preserve"> K, </w:t>
      </w:r>
      <w:proofErr w:type="spellStart"/>
      <w:r w:rsidRPr="00DE3AF9">
        <w:rPr>
          <w:rFonts w:ascii="Arial" w:hAnsi="Arial" w:cs="Arial"/>
          <w:sz w:val="22"/>
          <w:szCs w:val="22"/>
        </w:rPr>
        <w:t>Torresi</w:t>
      </w:r>
      <w:proofErr w:type="spellEnd"/>
      <w:r w:rsidRPr="00DE3AF9">
        <w:rPr>
          <w:rFonts w:ascii="Arial" w:hAnsi="Arial" w:cs="Arial"/>
          <w:sz w:val="22"/>
          <w:szCs w:val="22"/>
        </w:rPr>
        <w:t xml:space="preserve"> J. Hepatitis B and C infection in international travelers. Journal of travel medicine. 2013 May 1;20(3):194-202.</w:t>
      </w:r>
    </w:p>
    <w:p w14:paraId="4207FCB0"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32.Maurya V, Ravikumar R, Gopinath M et al. Ultrasound in acute viral hepatitis: Does it have any </w:t>
      </w:r>
      <w:proofErr w:type="gramStart"/>
      <w:r w:rsidRPr="00DE3AF9">
        <w:rPr>
          <w:rFonts w:ascii="Arial" w:hAnsi="Arial" w:cs="Arial"/>
          <w:sz w:val="22"/>
          <w:szCs w:val="22"/>
        </w:rPr>
        <w:t>role?.</w:t>
      </w:r>
      <w:proofErr w:type="gramEnd"/>
      <w:r w:rsidRPr="00DE3AF9">
        <w:rPr>
          <w:rFonts w:ascii="Arial" w:hAnsi="Arial" w:cs="Arial"/>
          <w:sz w:val="22"/>
          <w:szCs w:val="22"/>
        </w:rPr>
        <w:t xml:space="preserve"> Medical Journal of Dr. DY Patil University. 2019 Jul 1;12(4):335-9.</w:t>
      </w:r>
    </w:p>
    <w:p w14:paraId="4775C4CD"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33.Sanjay Kumar SK, </w:t>
      </w:r>
      <w:proofErr w:type="spellStart"/>
      <w:r w:rsidRPr="00DE3AF9">
        <w:rPr>
          <w:rFonts w:ascii="Arial" w:hAnsi="Arial" w:cs="Arial"/>
          <w:sz w:val="22"/>
          <w:szCs w:val="22"/>
        </w:rPr>
        <w:t>Satyawali</w:t>
      </w:r>
      <w:proofErr w:type="spellEnd"/>
      <w:r w:rsidRPr="00DE3AF9">
        <w:rPr>
          <w:rFonts w:ascii="Arial" w:hAnsi="Arial" w:cs="Arial"/>
          <w:sz w:val="22"/>
          <w:szCs w:val="22"/>
        </w:rPr>
        <w:t xml:space="preserve"> VN, </w:t>
      </w:r>
      <w:proofErr w:type="spellStart"/>
      <w:r w:rsidRPr="00DE3AF9">
        <w:rPr>
          <w:rFonts w:ascii="Arial" w:hAnsi="Arial" w:cs="Arial"/>
          <w:sz w:val="22"/>
          <w:szCs w:val="22"/>
        </w:rPr>
        <w:t>Yatender</w:t>
      </w:r>
      <w:proofErr w:type="spellEnd"/>
      <w:r w:rsidRPr="00DE3AF9">
        <w:rPr>
          <w:rFonts w:ascii="Arial" w:hAnsi="Arial" w:cs="Arial"/>
          <w:sz w:val="22"/>
          <w:szCs w:val="22"/>
        </w:rPr>
        <w:t xml:space="preserve"> Singh YS et al. Clinical profile of hepatitis B positive cases presenting at a tertiary care hospital in Kumaon region of Uttarakhand. Annals of International Medicine and Dental Research, 2018, 4:2.</w:t>
      </w:r>
    </w:p>
    <w:p w14:paraId="0C0BD6A6"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34.Shao-hui TA, </w:t>
      </w:r>
      <w:proofErr w:type="spellStart"/>
      <w:r w:rsidRPr="00DE3AF9">
        <w:rPr>
          <w:rFonts w:ascii="Arial" w:hAnsi="Arial" w:cs="Arial"/>
          <w:sz w:val="22"/>
          <w:szCs w:val="22"/>
        </w:rPr>
        <w:t>Qiu-yan</w:t>
      </w:r>
      <w:proofErr w:type="spellEnd"/>
      <w:r w:rsidRPr="00DE3AF9">
        <w:rPr>
          <w:rFonts w:ascii="Arial" w:hAnsi="Arial" w:cs="Arial"/>
          <w:sz w:val="22"/>
          <w:szCs w:val="22"/>
        </w:rPr>
        <w:t xml:space="preserve"> HU, </w:t>
      </w:r>
      <w:proofErr w:type="spellStart"/>
      <w:r w:rsidRPr="00DE3AF9">
        <w:rPr>
          <w:rFonts w:ascii="Arial" w:hAnsi="Arial" w:cs="Arial"/>
          <w:sz w:val="22"/>
          <w:szCs w:val="22"/>
        </w:rPr>
        <w:t>Jin-mei</w:t>
      </w:r>
      <w:proofErr w:type="spellEnd"/>
      <w:r w:rsidRPr="00DE3AF9">
        <w:rPr>
          <w:rFonts w:ascii="Arial" w:hAnsi="Arial" w:cs="Arial"/>
          <w:sz w:val="22"/>
          <w:szCs w:val="22"/>
        </w:rPr>
        <w:t xml:space="preserve"> ZH et al. Risk factors of cholelithiasis in patients with hepatitis B virus-associated chronic liver diseases. Jie Fang Jun Yi Xue Za Zhi. 2014;39(6):485.</w:t>
      </w:r>
    </w:p>
    <w:p w14:paraId="3D36608B"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35.Oluyemi AO, </w:t>
      </w:r>
      <w:proofErr w:type="spellStart"/>
      <w:r w:rsidRPr="00DE3AF9">
        <w:rPr>
          <w:rFonts w:ascii="Arial" w:hAnsi="Arial" w:cs="Arial"/>
          <w:sz w:val="22"/>
          <w:szCs w:val="22"/>
        </w:rPr>
        <w:t>Adeyomoye</w:t>
      </w:r>
      <w:proofErr w:type="spellEnd"/>
      <w:r w:rsidRPr="00DE3AF9">
        <w:rPr>
          <w:rFonts w:ascii="Arial" w:hAnsi="Arial" w:cs="Arial"/>
          <w:sz w:val="22"/>
          <w:szCs w:val="22"/>
        </w:rPr>
        <w:t xml:space="preserve"> AO, </w:t>
      </w:r>
      <w:proofErr w:type="spellStart"/>
      <w:r w:rsidRPr="00DE3AF9">
        <w:rPr>
          <w:rFonts w:ascii="Arial" w:hAnsi="Arial" w:cs="Arial"/>
          <w:sz w:val="22"/>
          <w:szCs w:val="22"/>
        </w:rPr>
        <w:t>Awolola</w:t>
      </w:r>
      <w:proofErr w:type="spellEnd"/>
      <w:r w:rsidRPr="00DE3AF9">
        <w:rPr>
          <w:rFonts w:ascii="Arial" w:hAnsi="Arial" w:cs="Arial"/>
          <w:sz w:val="22"/>
          <w:szCs w:val="22"/>
        </w:rPr>
        <w:t xml:space="preserve"> NA. Hepatic hemangioma and focal nodular hyperplasia in a Nigerian patient with hepatitis B virus infection. Int J Case Reports Images. 2012 Nov </w:t>
      </w:r>
      <w:proofErr w:type="gramStart"/>
      <w:r w:rsidRPr="00DE3AF9">
        <w:rPr>
          <w:rFonts w:ascii="Arial" w:hAnsi="Arial" w:cs="Arial"/>
          <w:sz w:val="22"/>
          <w:szCs w:val="22"/>
        </w:rPr>
        <w:t>1;3:8</w:t>
      </w:r>
      <w:proofErr w:type="gramEnd"/>
      <w:r w:rsidRPr="00DE3AF9">
        <w:rPr>
          <w:rFonts w:ascii="Arial" w:hAnsi="Arial" w:cs="Arial"/>
          <w:sz w:val="22"/>
          <w:szCs w:val="22"/>
        </w:rPr>
        <w:t>-10.</w:t>
      </w:r>
    </w:p>
    <w:p w14:paraId="6A227DD9" w14:textId="77777777" w:rsidR="00DE3AF9" w:rsidRPr="00DE3AF9" w:rsidRDefault="00DE3AF9" w:rsidP="00DE3AF9">
      <w:pPr>
        <w:rPr>
          <w:rFonts w:ascii="Arial" w:hAnsi="Arial" w:cs="Arial"/>
          <w:sz w:val="22"/>
          <w:szCs w:val="22"/>
        </w:rPr>
      </w:pPr>
      <w:r w:rsidRPr="00DE3AF9">
        <w:rPr>
          <w:rFonts w:ascii="Arial" w:hAnsi="Arial" w:cs="Arial"/>
          <w:sz w:val="22"/>
          <w:szCs w:val="22"/>
        </w:rPr>
        <w:t>36.</w:t>
      </w:r>
      <w:r w:rsidRPr="00DE3AF9">
        <w:rPr>
          <w:rFonts w:ascii="Arial" w:hAnsi="Arial" w:cs="Arial"/>
          <w:sz w:val="22"/>
          <w:szCs w:val="22"/>
          <w:shd w:val="clear" w:color="auto" w:fill="FFFFFF"/>
        </w:rPr>
        <w:t xml:space="preserve"> </w:t>
      </w:r>
      <w:r w:rsidRPr="00DE3AF9">
        <w:rPr>
          <w:rFonts w:ascii="Arial" w:hAnsi="Arial" w:cs="Arial"/>
          <w:sz w:val="22"/>
          <w:szCs w:val="22"/>
        </w:rPr>
        <w:t xml:space="preserve">Xiong J, Zhang H, Wang Y et </w:t>
      </w:r>
      <w:proofErr w:type="gramStart"/>
      <w:r w:rsidRPr="00DE3AF9">
        <w:rPr>
          <w:rFonts w:ascii="Arial" w:hAnsi="Arial" w:cs="Arial"/>
          <w:sz w:val="22"/>
          <w:szCs w:val="22"/>
        </w:rPr>
        <w:t>al .</w:t>
      </w:r>
      <w:proofErr w:type="gramEnd"/>
      <w:r w:rsidRPr="00DE3AF9">
        <w:rPr>
          <w:rFonts w:ascii="Arial" w:hAnsi="Arial" w:cs="Arial"/>
          <w:sz w:val="22"/>
          <w:szCs w:val="22"/>
        </w:rPr>
        <w:t xml:space="preserve"> Hepatitis B virus infection and the risk of nonalcoholic fatty liver disease: a meta-analysis. </w:t>
      </w:r>
      <w:proofErr w:type="spellStart"/>
      <w:r w:rsidRPr="00DE3AF9">
        <w:rPr>
          <w:rFonts w:ascii="Arial" w:hAnsi="Arial" w:cs="Arial"/>
          <w:sz w:val="22"/>
          <w:szCs w:val="22"/>
        </w:rPr>
        <w:t>Oncotarget</w:t>
      </w:r>
      <w:proofErr w:type="spellEnd"/>
      <w:r w:rsidRPr="00DE3AF9">
        <w:rPr>
          <w:rFonts w:ascii="Arial" w:hAnsi="Arial" w:cs="Arial"/>
          <w:sz w:val="22"/>
          <w:szCs w:val="22"/>
        </w:rPr>
        <w:t>. 2017 Nov 3;8(63):107295.</w:t>
      </w:r>
    </w:p>
    <w:p w14:paraId="4842E75E" w14:textId="77777777" w:rsidR="00DE3AF9" w:rsidRPr="00DE3AF9" w:rsidRDefault="00DE3AF9" w:rsidP="00DE3AF9">
      <w:pPr>
        <w:rPr>
          <w:rFonts w:ascii="Arial" w:hAnsi="Arial" w:cs="Arial"/>
          <w:sz w:val="22"/>
          <w:szCs w:val="22"/>
        </w:rPr>
      </w:pPr>
      <w:r w:rsidRPr="00DE3AF9">
        <w:rPr>
          <w:rFonts w:ascii="Arial" w:hAnsi="Arial" w:cs="Arial"/>
          <w:sz w:val="22"/>
          <w:szCs w:val="22"/>
        </w:rPr>
        <w:t>37.</w:t>
      </w:r>
      <w:r w:rsidRPr="00DE3AF9">
        <w:rPr>
          <w:rFonts w:ascii="Arial" w:hAnsi="Arial" w:cs="Arial"/>
          <w:sz w:val="22"/>
          <w:szCs w:val="22"/>
          <w:shd w:val="clear" w:color="auto" w:fill="FFFFFF"/>
        </w:rPr>
        <w:t xml:space="preserve"> </w:t>
      </w:r>
      <w:r w:rsidRPr="00DE3AF9">
        <w:rPr>
          <w:rFonts w:ascii="Arial" w:hAnsi="Arial" w:cs="Arial"/>
          <w:sz w:val="22"/>
          <w:szCs w:val="22"/>
        </w:rPr>
        <w:t>Hou B, Lin C, Hao Z. Chronic hepatitis B virus infection increases the risk of upper urinary calculi. BMC urology. 2022 Jun 6;22(1):82.</w:t>
      </w:r>
    </w:p>
    <w:p w14:paraId="49B2CC73" w14:textId="77777777" w:rsidR="00DE3AF9" w:rsidRPr="00DE3AF9" w:rsidRDefault="00DE3AF9" w:rsidP="00DE3AF9">
      <w:pPr>
        <w:rPr>
          <w:rFonts w:ascii="Arial" w:hAnsi="Arial" w:cs="Arial"/>
          <w:sz w:val="22"/>
          <w:szCs w:val="22"/>
        </w:rPr>
      </w:pPr>
      <w:r w:rsidRPr="00DE3AF9">
        <w:rPr>
          <w:rFonts w:ascii="Arial" w:hAnsi="Arial" w:cs="Arial"/>
          <w:sz w:val="22"/>
          <w:szCs w:val="22"/>
        </w:rPr>
        <w:t>38.</w:t>
      </w:r>
      <w:r w:rsidRPr="00DE3AF9">
        <w:rPr>
          <w:rFonts w:ascii="Arial" w:hAnsi="Arial" w:cs="Arial"/>
          <w:sz w:val="22"/>
          <w:szCs w:val="22"/>
          <w:shd w:val="clear" w:color="auto" w:fill="FFFFFF"/>
        </w:rPr>
        <w:t xml:space="preserve"> </w:t>
      </w:r>
      <w:r w:rsidRPr="00DE3AF9">
        <w:rPr>
          <w:rFonts w:ascii="Arial" w:hAnsi="Arial" w:cs="Arial"/>
          <w:sz w:val="22"/>
          <w:szCs w:val="22"/>
        </w:rPr>
        <w:t>Mironova M, Gopalakrishna H, Franco GR et al. Granulomatous liver diseases. Hepatology Communications. 2024 Apr 1;8(4</w:t>
      </w:r>
      <w:proofErr w:type="gramStart"/>
      <w:r w:rsidRPr="00DE3AF9">
        <w:rPr>
          <w:rFonts w:ascii="Arial" w:hAnsi="Arial" w:cs="Arial"/>
          <w:sz w:val="22"/>
          <w:szCs w:val="22"/>
        </w:rPr>
        <w:t>):e</w:t>
      </w:r>
      <w:proofErr w:type="gramEnd"/>
      <w:r w:rsidRPr="00DE3AF9">
        <w:rPr>
          <w:rFonts w:ascii="Arial" w:hAnsi="Arial" w:cs="Arial"/>
          <w:sz w:val="22"/>
          <w:szCs w:val="22"/>
        </w:rPr>
        <w:t>0392.</w:t>
      </w:r>
    </w:p>
    <w:p w14:paraId="6B5A46AB"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39.Devi P, Sharma SR, Mishra A et al. Study of occurrence of HBeAg among Hepatitis-B surface antigen positive cases. IP International Journal of Medical Microbiology and Tropical Diseases. 2023 Jan 18;7(4):269-73.</w:t>
      </w:r>
    </w:p>
    <w:p w14:paraId="015607BC"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40.Maqsood Q, </w:t>
      </w:r>
      <w:proofErr w:type="spellStart"/>
      <w:r w:rsidRPr="00DE3AF9">
        <w:rPr>
          <w:rFonts w:ascii="Arial" w:hAnsi="Arial" w:cs="Arial"/>
          <w:sz w:val="22"/>
          <w:szCs w:val="22"/>
        </w:rPr>
        <w:t>Sumrin</w:t>
      </w:r>
      <w:proofErr w:type="spellEnd"/>
      <w:r w:rsidRPr="00DE3AF9">
        <w:rPr>
          <w:rFonts w:ascii="Arial" w:hAnsi="Arial" w:cs="Arial"/>
          <w:sz w:val="22"/>
          <w:szCs w:val="22"/>
        </w:rPr>
        <w:t xml:space="preserve"> A, Iqbal M et al. Hepatitis C virus/Hepatitis B virus coinfection: Current prospectives. Antiviral therapy. 2023 Jul 14;28(4):13596535231189643.</w:t>
      </w:r>
    </w:p>
    <w:p w14:paraId="5C736347"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41.Leumi S, </w:t>
      </w:r>
      <w:proofErr w:type="spellStart"/>
      <w:r w:rsidRPr="00DE3AF9">
        <w:rPr>
          <w:rFonts w:ascii="Arial" w:hAnsi="Arial" w:cs="Arial"/>
          <w:sz w:val="22"/>
          <w:szCs w:val="22"/>
        </w:rPr>
        <w:t>Bigna</w:t>
      </w:r>
      <w:proofErr w:type="spellEnd"/>
      <w:r w:rsidRPr="00DE3AF9">
        <w:rPr>
          <w:rFonts w:ascii="Arial" w:hAnsi="Arial" w:cs="Arial"/>
          <w:sz w:val="22"/>
          <w:szCs w:val="22"/>
        </w:rPr>
        <w:t xml:space="preserve"> JJ, </w:t>
      </w:r>
      <w:proofErr w:type="spellStart"/>
      <w:r w:rsidRPr="00DE3AF9">
        <w:rPr>
          <w:rFonts w:ascii="Arial" w:hAnsi="Arial" w:cs="Arial"/>
          <w:sz w:val="22"/>
          <w:szCs w:val="22"/>
        </w:rPr>
        <w:t>Amougou</w:t>
      </w:r>
      <w:proofErr w:type="spellEnd"/>
      <w:r w:rsidRPr="00DE3AF9">
        <w:rPr>
          <w:rFonts w:ascii="Arial" w:hAnsi="Arial" w:cs="Arial"/>
          <w:sz w:val="22"/>
          <w:szCs w:val="22"/>
        </w:rPr>
        <w:t xml:space="preserve"> MA et al. Global burden of hepatitis B infection in people living with human immunodeficiency virus: a systematic review and meta-analysis. Clinical infectious diseases. 2020 Dec 1;71(11):2799-806.</w:t>
      </w:r>
    </w:p>
    <w:p w14:paraId="51B48C89"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42.Hann HW, Han SH, Block TM et al. Symptomatology and health attitudes of chronic hepatitis B patients in the USA. Journal of viral hepatitis. 2008 Jan;15(1):42-51.</w:t>
      </w:r>
    </w:p>
    <w:p w14:paraId="16803EBC" w14:textId="77777777" w:rsidR="00DE3AF9" w:rsidRPr="00DE3AF9" w:rsidRDefault="00DE3AF9" w:rsidP="00DE3AF9">
      <w:pPr>
        <w:jc w:val="both"/>
        <w:rPr>
          <w:rFonts w:ascii="Arial" w:hAnsi="Arial" w:cs="Arial"/>
          <w:sz w:val="22"/>
          <w:szCs w:val="22"/>
        </w:rPr>
      </w:pPr>
      <w:r w:rsidRPr="00DE3AF9">
        <w:rPr>
          <w:rFonts w:ascii="Arial" w:hAnsi="Arial" w:cs="Arial"/>
          <w:sz w:val="22"/>
          <w:szCs w:val="22"/>
        </w:rPr>
        <w:t xml:space="preserve">43.Sanjay Kumar SK, </w:t>
      </w:r>
      <w:proofErr w:type="spellStart"/>
      <w:r w:rsidRPr="00DE3AF9">
        <w:rPr>
          <w:rFonts w:ascii="Arial" w:hAnsi="Arial" w:cs="Arial"/>
          <w:sz w:val="22"/>
          <w:szCs w:val="22"/>
        </w:rPr>
        <w:t>Satyawali</w:t>
      </w:r>
      <w:proofErr w:type="spellEnd"/>
      <w:r w:rsidRPr="00DE3AF9">
        <w:rPr>
          <w:rFonts w:ascii="Arial" w:hAnsi="Arial" w:cs="Arial"/>
          <w:sz w:val="22"/>
          <w:szCs w:val="22"/>
        </w:rPr>
        <w:t xml:space="preserve"> VN, </w:t>
      </w:r>
      <w:proofErr w:type="spellStart"/>
      <w:r w:rsidRPr="00DE3AF9">
        <w:rPr>
          <w:rFonts w:ascii="Arial" w:hAnsi="Arial" w:cs="Arial"/>
          <w:sz w:val="22"/>
          <w:szCs w:val="22"/>
        </w:rPr>
        <w:t>Yatender</w:t>
      </w:r>
      <w:proofErr w:type="spellEnd"/>
      <w:r w:rsidRPr="00DE3AF9">
        <w:rPr>
          <w:rFonts w:ascii="Arial" w:hAnsi="Arial" w:cs="Arial"/>
          <w:sz w:val="22"/>
          <w:szCs w:val="22"/>
        </w:rPr>
        <w:t xml:space="preserve"> Singh YS et al. Clinical profile of hepatitis B positive cases presenting at a tertiary care hospital in Kumaon region of Uttarakhand. Annals of International Medicine and Dental Research, 2018, 4:2.</w:t>
      </w:r>
    </w:p>
    <w:p w14:paraId="50F37967" w14:textId="77777777" w:rsidR="00DE3AF9" w:rsidRPr="00DE3AF9" w:rsidRDefault="00DE3AF9" w:rsidP="00DE3AF9">
      <w:pPr>
        <w:rPr>
          <w:rFonts w:ascii="Arial" w:hAnsi="Arial" w:cs="Arial"/>
          <w:sz w:val="22"/>
          <w:szCs w:val="22"/>
        </w:rPr>
      </w:pPr>
      <w:r w:rsidRPr="00DE3AF9">
        <w:rPr>
          <w:rFonts w:ascii="Arial" w:hAnsi="Arial" w:cs="Arial"/>
          <w:sz w:val="22"/>
          <w:szCs w:val="22"/>
        </w:rPr>
        <w:t>44.</w:t>
      </w:r>
      <w:r w:rsidRPr="00DE3AF9">
        <w:rPr>
          <w:rFonts w:ascii="Arial" w:hAnsi="Arial" w:cs="Arial"/>
          <w:sz w:val="22"/>
          <w:szCs w:val="22"/>
          <w:shd w:val="clear" w:color="auto" w:fill="FFFFFF"/>
        </w:rPr>
        <w:t xml:space="preserve"> </w:t>
      </w:r>
      <w:r w:rsidRPr="00DE3AF9">
        <w:rPr>
          <w:rFonts w:ascii="Arial" w:hAnsi="Arial" w:cs="Arial"/>
          <w:sz w:val="22"/>
          <w:szCs w:val="22"/>
        </w:rPr>
        <w:t>Harpaz R, Von Seidlein L, Averhoff FM et al. Transmission of hepatitis B virus to multiple patients from a surgeon without evidence of inadequate infection control. New England Journal of Medicine. 1996 Feb 29;334(9):549-54.</w:t>
      </w:r>
    </w:p>
    <w:p w14:paraId="27854CB8" w14:textId="77777777" w:rsidR="00DE3AF9" w:rsidRPr="00DE3AF9" w:rsidRDefault="00DE3AF9" w:rsidP="00DE3AF9">
      <w:pPr>
        <w:shd w:val="clear" w:color="auto" w:fill="FFFFFF"/>
        <w:jc w:val="both"/>
        <w:rPr>
          <w:rFonts w:ascii="Arial" w:hAnsi="Arial" w:cs="Arial"/>
          <w:sz w:val="22"/>
          <w:szCs w:val="22"/>
          <w:lang w:eastAsia="en-IN"/>
        </w:rPr>
      </w:pPr>
      <w:r w:rsidRPr="00DE3AF9">
        <w:rPr>
          <w:rFonts w:ascii="Arial" w:hAnsi="Arial" w:cs="Arial"/>
          <w:sz w:val="22"/>
          <w:szCs w:val="22"/>
          <w:lang w:eastAsia="en-IN"/>
        </w:rPr>
        <w:t>45.Afzal S, Bashir M. Determinants for transmission of hepatitis B and C. Annals of King Edward Medical University. 2009;15(4):192.</w:t>
      </w:r>
    </w:p>
    <w:p w14:paraId="3FDD02B0" w14:textId="77777777" w:rsidR="00DE3AF9" w:rsidRPr="00DE3AF9" w:rsidRDefault="00DE3AF9" w:rsidP="00DE3AF9">
      <w:pPr>
        <w:shd w:val="clear" w:color="auto" w:fill="FFFFFF"/>
        <w:jc w:val="both"/>
        <w:rPr>
          <w:rFonts w:ascii="Arial" w:hAnsi="Arial" w:cs="Arial"/>
          <w:sz w:val="22"/>
          <w:szCs w:val="22"/>
          <w:lang w:eastAsia="en-IN"/>
        </w:rPr>
      </w:pPr>
      <w:r w:rsidRPr="00DE3AF9">
        <w:rPr>
          <w:rFonts w:ascii="Arial" w:hAnsi="Arial" w:cs="Arial"/>
          <w:sz w:val="22"/>
          <w:szCs w:val="22"/>
          <w:lang w:eastAsia="en-IN"/>
        </w:rPr>
        <w:t>46. Roberts H, Jiles R, Harris AM et al. Incidence and prevalence of sexually transmitted hepatitis B, United States, 2013–2018. Sexually transmitted diseases. 2021 Apr 1; 48(4):305-9.</w:t>
      </w:r>
    </w:p>
    <w:p w14:paraId="1CBCFD98"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47.Harrisons Principle of Internal </w:t>
      </w:r>
      <w:proofErr w:type="gramStart"/>
      <w:r w:rsidRPr="00DE3AF9">
        <w:rPr>
          <w:rFonts w:ascii="Arial" w:hAnsi="Arial" w:cs="Arial"/>
          <w:sz w:val="22"/>
          <w:szCs w:val="22"/>
        </w:rPr>
        <w:t>Medicine ,</w:t>
      </w:r>
      <w:proofErr w:type="gramEnd"/>
      <w:r w:rsidRPr="00DE3AF9">
        <w:rPr>
          <w:rFonts w:ascii="Arial" w:hAnsi="Arial" w:cs="Arial"/>
          <w:sz w:val="22"/>
          <w:szCs w:val="22"/>
        </w:rPr>
        <w:t xml:space="preserve"> Loscalzo , Fauci, Kasper et al . p – </w:t>
      </w:r>
      <w:proofErr w:type="gramStart"/>
      <w:r w:rsidRPr="00DE3AF9">
        <w:rPr>
          <w:rFonts w:ascii="Arial" w:hAnsi="Arial" w:cs="Arial"/>
          <w:sz w:val="22"/>
          <w:szCs w:val="22"/>
        </w:rPr>
        <w:t>2553 ,</w:t>
      </w:r>
      <w:proofErr w:type="gramEnd"/>
      <w:r w:rsidRPr="00DE3AF9">
        <w:rPr>
          <w:rFonts w:ascii="Arial" w:hAnsi="Arial" w:cs="Arial"/>
          <w:sz w:val="22"/>
          <w:szCs w:val="22"/>
        </w:rPr>
        <w:t xml:space="preserve"> 21</w:t>
      </w:r>
      <w:r w:rsidRPr="00DE3AF9">
        <w:rPr>
          <w:rFonts w:ascii="Arial" w:hAnsi="Arial" w:cs="Arial"/>
          <w:sz w:val="22"/>
          <w:szCs w:val="22"/>
          <w:vertAlign w:val="superscript"/>
        </w:rPr>
        <w:t>st</w:t>
      </w:r>
      <w:r w:rsidRPr="00DE3AF9">
        <w:rPr>
          <w:rFonts w:ascii="Arial" w:hAnsi="Arial" w:cs="Arial"/>
          <w:sz w:val="22"/>
          <w:szCs w:val="22"/>
        </w:rPr>
        <w:t xml:space="preserve"> ed </w:t>
      </w:r>
    </w:p>
    <w:p w14:paraId="19597A07" w14:textId="77777777" w:rsidR="00DE3AF9" w:rsidRPr="00DE3AF9" w:rsidRDefault="00DE3AF9" w:rsidP="00DE3AF9">
      <w:pPr>
        <w:rPr>
          <w:rFonts w:ascii="Arial" w:hAnsi="Arial" w:cs="Arial"/>
          <w:sz w:val="22"/>
          <w:szCs w:val="22"/>
        </w:rPr>
      </w:pPr>
      <w:r w:rsidRPr="00DE3AF9">
        <w:rPr>
          <w:rFonts w:ascii="Arial" w:hAnsi="Arial" w:cs="Arial"/>
          <w:sz w:val="22"/>
          <w:szCs w:val="22"/>
        </w:rPr>
        <w:t>48.</w:t>
      </w:r>
      <w:r w:rsidRPr="00DE3AF9">
        <w:rPr>
          <w:rFonts w:ascii="Arial" w:hAnsi="Arial" w:cs="Arial"/>
          <w:sz w:val="22"/>
          <w:szCs w:val="22"/>
          <w:shd w:val="clear" w:color="auto" w:fill="FFFFFF"/>
        </w:rPr>
        <w:t xml:space="preserve"> </w:t>
      </w:r>
      <w:r w:rsidRPr="00DE3AF9">
        <w:rPr>
          <w:rFonts w:ascii="Arial" w:hAnsi="Arial" w:cs="Arial"/>
          <w:sz w:val="22"/>
          <w:szCs w:val="22"/>
        </w:rPr>
        <w:t>Lei Q, Zhang Y, Ke C et al. Value of the albumin-bilirubin score in the evaluation of hepatitis B virus-related acute-on-chronic liver failure, liver cirrhosis, and hepatocellular carcinoma. Experimental and therapeutic medicine. 2018 Mar;15(3):3074-9.</w:t>
      </w:r>
    </w:p>
    <w:p w14:paraId="18AB0ECD"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49.He QY, Lau GK, Zhou Y et </w:t>
      </w:r>
      <w:proofErr w:type="gramStart"/>
      <w:r w:rsidRPr="00DE3AF9">
        <w:rPr>
          <w:rFonts w:ascii="Arial" w:hAnsi="Arial" w:cs="Arial"/>
          <w:sz w:val="22"/>
          <w:szCs w:val="22"/>
        </w:rPr>
        <w:t>al .</w:t>
      </w:r>
      <w:proofErr w:type="gramEnd"/>
      <w:r w:rsidRPr="00DE3AF9">
        <w:rPr>
          <w:rFonts w:ascii="Arial" w:hAnsi="Arial" w:cs="Arial"/>
          <w:sz w:val="22"/>
          <w:szCs w:val="22"/>
        </w:rPr>
        <w:t xml:space="preserve"> Serum biomarkers of hepatitis B virus infected liver inflammation: a proteomic study. Proteomics. 2003 May;3(5):666-74.</w:t>
      </w:r>
    </w:p>
    <w:p w14:paraId="7563810C"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50. Shahriar S, Araf Y, Ahmad et </w:t>
      </w:r>
      <w:proofErr w:type="gramStart"/>
      <w:r w:rsidRPr="00DE3AF9">
        <w:rPr>
          <w:rFonts w:ascii="Arial" w:hAnsi="Arial" w:cs="Arial"/>
          <w:sz w:val="22"/>
          <w:szCs w:val="22"/>
        </w:rPr>
        <w:t>al .</w:t>
      </w:r>
      <w:proofErr w:type="gramEnd"/>
      <w:r w:rsidRPr="00DE3AF9">
        <w:rPr>
          <w:rFonts w:ascii="Arial" w:hAnsi="Arial" w:cs="Arial"/>
          <w:sz w:val="22"/>
          <w:szCs w:val="22"/>
        </w:rPr>
        <w:t xml:space="preserve"> Insights into the coinfections of human immunodeficiency virus-hepatitis B virus, human immunodeficiency virus-hepatitis C virus, and hepatitis B virus-hepatitis C virus: prevalence, risk factors, pathogenesis, diagnosis, and treatment. Frontiers in microbiology. 2022 Feb </w:t>
      </w:r>
      <w:proofErr w:type="gramStart"/>
      <w:r w:rsidRPr="00DE3AF9">
        <w:rPr>
          <w:rFonts w:ascii="Arial" w:hAnsi="Arial" w:cs="Arial"/>
          <w:sz w:val="22"/>
          <w:szCs w:val="22"/>
        </w:rPr>
        <w:t>3;12:780887</w:t>
      </w:r>
      <w:proofErr w:type="gramEnd"/>
      <w:r w:rsidRPr="00DE3AF9">
        <w:rPr>
          <w:rFonts w:ascii="Arial" w:hAnsi="Arial" w:cs="Arial"/>
          <w:sz w:val="22"/>
          <w:szCs w:val="22"/>
        </w:rPr>
        <w:t>.</w:t>
      </w:r>
    </w:p>
    <w:p w14:paraId="055A9A81" w14:textId="77777777" w:rsidR="00DE3AF9" w:rsidRPr="00DE3AF9" w:rsidRDefault="00DE3AF9" w:rsidP="00DE3AF9">
      <w:pPr>
        <w:rPr>
          <w:rFonts w:ascii="Arial" w:hAnsi="Arial" w:cs="Arial"/>
          <w:sz w:val="22"/>
          <w:szCs w:val="22"/>
        </w:rPr>
      </w:pPr>
      <w:r w:rsidRPr="00DE3AF9">
        <w:rPr>
          <w:rFonts w:ascii="Arial" w:hAnsi="Arial" w:cs="Arial"/>
          <w:sz w:val="22"/>
          <w:szCs w:val="22"/>
        </w:rPr>
        <w:t>51.</w:t>
      </w:r>
      <w:r w:rsidRPr="00DE3AF9">
        <w:rPr>
          <w:rFonts w:ascii="Arial" w:hAnsi="Arial" w:cs="Arial"/>
          <w:sz w:val="22"/>
          <w:szCs w:val="22"/>
          <w:shd w:val="clear" w:color="auto" w:fill="FFFFFF"/>
        </w:rPr>
        <w:t xml:space="preserve"> </w:t>
      </w:r>
      <w:r w:rsidRPr="00DE3AF9">
        <w:rPr>
          <w:rFonts w:ascii="Arial" w:hAnsi="Arial" w:cs="Arial"/>
          <w:sz w:val="22"/>
          <w:szCs w:val="22"/>
        </w:rPr>
        <w:t>Kew MC. Serum aminotransferase concentration as evidence of hepatocellular damage. The Lancet. 2000 Feb 19;355(9204):591-2.</w:t>
      </w:r>
    </w:p>
    <w:p w14:paraId="7FE60520"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52.Kalas MA, Chavez L, Leon M et al. Abnormal liver enzymes: A review for clinicians. World journal </w:t>
      </w:r>
      <w:proofErr w:type="gramStart"/>
      <w:r w:rsidRPr="00DE3AF9">
        <w:rPr>
          <w:rFonts w:ascii="Arial" w:hAnsi="Arial" w:cs="Arial"/>
          <w:sz w:val="22"/>
          <w:szCs w:val="22"/>
        </w:rPr>
        <w:t>of  hepatology</w:t>
      </w:r>
      <w:proofErr w:type="gramEnd"/>
      <w:r w:rsidRPr="00DE3AF9">
        <w:rPr>
          <w:rFonts w:ascii="Arial" w:hAnsi="Arial" w:cs="Arial"/>
          <w:sz w:val="22"/>
          <w:szCs w:val="22"/>
        </w:rPr>
        <w:t>. 2021 Nov 27; 13(11):1688.</w:t>
      </w:r>
    </w:p>
    <w:p w14:paraId="365F9AA8" w14:textId="77777777" w:rsidR="00DE3AF9" w:rsidRPr="00DE3AF9" w:rsidRDefault="00DE3AF9" w:rsidP="00DE3AF9">
      <w:pPr>
        <w:rPr>
          <w:rFonts w:ascii="Arial" w:hAnsi="Arial" w:cs="Arial"/>
          <w:sz w:val="22"/>
          <w:szCs w:val="22"/>
        </w:rPr>
      </w:pPr>
      <w:r w:rsidRPr="00DE3AF9">
        <w:rPr>
          <w:rFonts w:ascii="Arial" w:hAnsi="Arial" w:cs="Arial"/>
          <w:sz w:val="22"/>
          <w:szCs w:val="22"/>
        </w:rPr>
        <w:t xml:space="preserve">53.Hu J, Zhang X, Gu J et </w:t>
      </w:r>
      <w:proofErr w:type="gramStart"/>
      <w:r w:rsidRPr="00DE3AF9">
        <w:rPr>
          <w:rFonts w:ascii="Arial" w:hAnsi="Arial" w:cs="Arial"/>
          <w:sz w:val="22"/>
          <w:szCs w:val="22"/>
        </w:rPr>
        <w:t>al .</w:t>
      </w:r>
      <w:proofErr w:type="gramEnd"/>
      <w:r w:rsidRPr="00DE3AF9">
        <w:rPr>
          <w:rFonts w:ascii="Arial" w:hAnsi="Arial" w:cs="Arial"/>
          <w:sz w:val="22"/>
          <w:szCs w:val="22"/>
        </w:rPr>
        <w:t xml:space="preserve"> Serum alkaline phosphatase levels as a simple and useful test in screening for significant fibrosis in treatment-naive patients with hepatitis B e-antigen negative chronic hepatitis B. European Journal of Gastroenterology &amp; Hepatology. 2019 Jul 1;31(7):817-23.</w:t>
      </w:r>
    </w:p>
    <w:p w14:paraId="0CBCE697" w14:textId="77777777" w:rsidR="00DE3AF9" w:rsidRPr="00DE3AF9" w:rsidRDefault="00DE3AF9" w:rsidP="00DE3AF9">
      <w:pPr>
        <w:rPr>
          <w:rFonts w:ascii="Arial" w:hAnsi="Arial" w:cs="Arial"/>
          <w:sz w:val="22"/>
          <w:szCs w:val="22"/>
        </w:rPr>
      </w:pPr>
      <w:r w:rsidRPr="00DE3AF9">
        <w:rPr>
          <w:rFonts w:ascii="Arial" w:hAnsi="Arial" w:cs="Arial"/>
          <w:sz w:val="22"/>
          <w:szCs w:val="22"/>
        </w:rPr>
        <w:t>54. Tripodi A, Caldwell SH, Hoffman M et al. The prothrombin time test as a measure of bleeding risk and prognosis in liver disease. Alimentary pharmacology &amp; therapeutics. 2007 Jul;26 (2):141-8.</w:t>
      </w:r>
    </w:p>
    <w:p w14:paraId="45E6F43D" w14:textId="77777777" w:rsidR="00DE3AF9" w:rsidRPr="00DE3AF9" w:rsidRDefault="00DE3AF9" w:rsidP="00DE3AF9">
      <w:pPr>
        <w:rPr>
          <w:rFonts w:ascii="Arial" w:hAnsi="Arial" w:cs="Arial"/>
          <w:sz w:val="22"/>
          <w:szCs w:val="22"/>
        </w:rPr>
      </w:pPr>
      <w:r w:rsidRPr="00DE3AF9">
        <w:rPr>
          <w:rFonts w:ascii="Arial" w:hAnsi="Arial" w:cs="Arial"/>
          <w:sz w:val="22"/>
          <w:szCs w:val="22"/>
        </w:rPr>
        <w:lastRenderedPageBreak/>
        <w:t>55. Zhou X, Chen X, Du H, Ye Y, Miu Y, Su T, Guo X, Wang S, Qiu Y, Wang J, Zhao W. Antithrombin III activity is associated with prognosis, infection, and inflammation in patients with hepatitis B virus-related acute-on-chronic liver failure. European Journal of Gastroenterology &amp; Hepatology. 2023 Aug 1;35(8):914-20.</w:t>
      </w:r>
    </w:p>
    <w:p w14:paraId="4834A9A4" w14:textId="77777777" w:rsidR="00DE3AF9" w:rsidRPr="00DE3AF9" w:rsidRDefault="00DE3AF9" w:rsidP="00DE3AF9">
      <w:pPr>
        <w:rPr>
          <w:rFonts w:ascii="Arial" w:hAnsi="Arial" w:cs="Arial"/>
          <w:sz w:val="22"/>
          <w:szCs w:val="22"/>
        </w:rPr>
      </w:pPr>
      <w:proofErr w:type="gramStart"/>
      <w:r w:rsidRPr="00DE3AF9">
        <w:rPr>
          <w:rFonts w:ascii="Arial" w:hAnsi="Arial" w:cs="Arial"/>
          <w:sz w:val="22"/>
          <w:szCs w:val="22"/>
        </w:rPr>
        <w:t>56 .Jagdish</w:t>
      </w:r>
      <w:proofErr w:type="gramEnd"/>
      <w:r w:rsidRPr="00DE3AF9">
        <w:rPr>
          <w:rFonts w:ascii="Arial" w:hAnsi="Arial" w:cs="Arial"/>
          <w:sz w:val="22"/>
          <w:szCs w:val="22"/>
        </w:rPr>
        <w:t xml:space="preserve"> RK, Maras JS, Sarin SK. Albumin in advanced liver diseases: the good and bad of a drug!. Hepatology. 2021 Nov;74(5):2848-62.</w:t>
      </w:r>
    </w:p>
    <w:p w14:paraId="275CDE7C" w14:textId="77777777" w:rsidR="00DE3AF9" w:rsidRPr="00DE3AF9" w:rsidRDefault="00DE3AF9" w:rsidP="00DE3AF9">
      <w:pPr>
        <w:rPr>
          <w:rFonts w:ascii="Arial" w:hAnsi="Arial" w:cs="Arial"/>
          <w:sz w:val="22"/>
          <w:szCs w:val="22"/>
        </w:rPr>
      </w:pPr>
      <w:r w:rsidRPr="00DE3AF9">
        <w:rPr>
          <w:rFonts w:ascii="Arial" w:hAnsi="Arial" w:cs="Arial"/>
          <w:sz w:val="22"/>
          <w:szCs w:val="22"/>
        </w:rPr>
        <w:t>57.Schmilovitz</w:t>
      </w:r>
      <w:r w:rsidRPr="00DE3AF9">
        <w:rPr>
          <w:rFonts w:cs="Arial"/>
          <w:sz w:val="22"/>
          <w:szCs w:val="22"/>
        </w:rPr>
        <w:t>‐</w:t>
      </w:r>
      <w:r w:rsidRPr="00DE3AF9">
        <w:rPr>
          <w:rFonts w:ascii="Arial" w:hAnsi="Arial" w:cs="Arial"/>
          <w:sz w:val="22"/>
          <w:szCs w:val="22"/>
        </w:rPr>
        <w:t xml:space="preserve">Weiss H, Tovar A, Halpern M et </w:t>
      </w:r>
      <w:proofErr w:type="gramStart"/>
      <w:r w:rsidRPr="00DE3AF9">
        <w:rPr>
          <w:rFonts w:ascii="Arial" w:hAnsi="Arial" w:cs="Arial"/>
          <w:sz w:val="22"/>
          <w:szCs w:val="22"/>
        </w:rPr>
        <w:t>al .</w:t>
      </w:r>
      <w:proofErr w:type="gramEnd"/>
      <w:r w:rsidRPr="00DE3AF9">
        <w:rPr>
          <w:rFonts w:ascii="Arial" w:hAnsi="Arial" w:cs="Arial"/>
          <w:sz w:val="22"/>
          <w:szCs w:val="22"/>
        </w:rPr>
        <w:t xml:space="preserve"> Predictive value of serum globulin levels for the extent of hepatic fibrosis in patients with chronic hepatitis B infection. Journal of viral hepatitis. 2006 Oct;13(10):671-7.</w:t>
      </w:r>
    </w:p>
    <w:p w14:paraId="30CFEFB9" w14:textId="77777777" w:rsidR="00DE3AF9" w:rsidRPr="00DE3AF9" w:rsidRDefault="00DE3AF9" w:rsidP="00DE3AF9">
      <w:pPr>
        <w:rPr>
          <w:rStyle w:val="Strong"/>
          <w:rFonts w:ascii="Arial" w:hAnsi="Arial" w:cs="Arial"/>
          <w:sz w:val="22"/>
          <w:szCs w:val="22"/>
        </w:rPr>
      </w:pPr>
    </w:p>
    <w:p w14:paraId="342C5A49" w14:textId="77777777" w:rsidR="00790ADA" w:rsidRPr="00DE3AF9" w:rsidRDefault="00790ADA" w:rsidP="00441B6F">
      <w:pPr>
        <w:pStyle w:val="ReferHead"/>
        <w:spacing w:after="0"/>
        <w:jc w:val="both"/>
        <w:rPr>
          <w:rFonts w:ascii="Arial" w:hAnsi="Arial" w:cs="Arial"/>
          <w:szCs w:val="22"/>
        </w:rPr>
      </w:pPr>
    </w:p>
    <w:p w14:paraId="24906056" w14:textId="77777777" w:rsidR="00B01FCD" w:rsidRPr="00DE3AF9" w:rsidRDefault="00B01FCD" w:rsidP="00441B6F">
      <w:pPr>
        <w:pStyle w:val="Reference"/>
        <w:numPr>
          <w:ilvl w:val="0"/>
          <w:numId w:val="0"/>
        </w:numPr>
        <w:spacing w:line="240" w:lineRule="auto"/>
        <w:rPr>
          <w:rFonts w:ascii="Arial" w:hAnsi="Arial" w:cs="Arial"/>
          <w:sz w:val="22"/>
          <w:szCs w:val="22"/>
        </w:rPr>
      </w:pPr>
    </w:p>
    <w:p w14:paraId="51CC9776" w14:textId="77777777" w:rsidR="00B01FCD" w:rsidRPr="00DE3AF9" w:rsidRDefault="00B01FCD" w:rsidP="00441B6F">
      <w:pPr>
        <w:pStyle w:val="Appendix"/>
        <w:spacing w:after="0"/>
        <w:jc w:val="both"/>
        <w:rPr>
          <w:rFonts w:ascii="Arial" w:hAnsi="Arial" w:cs="Arial"/>
          <w:b w:val="0"/>
          <w:szCs w:val="22"/>
        </w:rPr>
      </w:pPr>
    </w:p>
    <w:sectPr w:rsidR="00B01FCD" w:rsidRPr="00DE3AF9" w:rsidSect="00223EFB">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E983" w14:textId="77777777" w:rsidR="00A5138D" w:rsidRDefault="00A5138D" w:rsidP="00C37E61">
      <w:r>
        <w:separator/>
      </w:r>
    </w:p>
  </w:endnote>
  <w:endnote w:type="continuationSeparator" w:id="0">
    <w:p w14:paraId="3106AF55" w14:textId="77777777" w:rsidR="00A5138D" w:rsidRDefault="00A513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FD5B" w14:textId="77777777" w:rsidR="00223EFB" w:rsidRDefault="00223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9EF4" w14:textId="77777777" w:rsidR="00223EFB" w:rsidRDefault="0022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ACF0" w14:textId="781CA72D" w:rsidR="00754C9A" w:rsidRPr="00B16F81" w:rsidRDefault="00754C9A" w:rsidP="00B16F8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A7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586F" w14:textId="77777777" w:rsidR="00A5138D" w:rsidRDefault="00A5138D" w:rsidP="00C37E61">
      <w:r>
        <w:separator/>
      </w:r>
    </w:p>
  </w:footnote>
  <w:footnote w:type="continuationSeparator" w:id="0">
    <w:p w14:paraId="6DA56F8A" w14:textId="77777777" w:rsidR="00A5138D" w:rsidRDefault="00A513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F04D" w14:textId="3A520EA6" w:rsidR="00223EFB" w:rsidRDefault="00223EFB">
    <w:pPr>
      <w:pStyle w:val="Header"/>
    </w:pPr>
    <w:r>
      <w:rPr>
        <w:noProof/>
      </w:rPr>
      <w:pict w14:anchorId="00222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B818" w14:textId="5EFA0681" w:rsidR="00223EFB" w:rsidRDefault="00223EFB">
    <w:pPr>
      <w:pStyle w:val="Header"/>
    </w:pPr>
    <w:r>
      <w:rPr>
        <w:noProof/>
      </w:rPr>
      <w:pict w14:anchorId="003A7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3B54" w14:textId="2DA9CEF7" w:rsidR="00296529" w:rsidRPr="00296529" w:rsidRDefault="00223EFB" w:rsidP="00296529">
    <w:pPr>
      <w:ind w:left="2160"/>
      <w:jc w:val="center"/>
      <w:rPr>
        <w:rFonts w:ascii="Times New Roman" w:eastAsia="Calibri" w:hAnsi="Times New Roman"/>
        <w:i/>
        <w:sz w:val="18"/>
        <w:szCs w:val="22"/>
      </w:rPr>
    </w:pPr>
    <w:r>
      <w:rPr>
        <w:noProof/>
      </w:rPr>
      <w:pict w14:anchorId="57D1F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ADD1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506F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CE6856"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D855B45" w14:textId="77777777" w:rsidR="00296529" w:rsidRDefault="00296529" w:rsidP="00296529">
    <w:pPr>
      <w:jc w:val="center"/>
      <w:rPr>
        <w:rFonts w:ascii="Times New Roman" w:eastAsia="Calibri" w:hAnsi="Times New Roman"/>
        <w:i/>
        <w:sz w:val="18"/>
        <w:szCs w:val="22"/>
      </w:rPr>
    </w:pPr>
  </w:p>
  <w:p w14:paraId="000B50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1ABC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1BC3" w14:textId="7FED3A0F" w:rsidR="00223EFB" w:rsidRDefault="00223EFB">
    <w:pPr>
      <w:pStyle w:val="Header"/>
    </w:pPr>
    <w:r>
      <w:rPr>
        <w:noProof/>
      </w:rPr>
      <w:pict w14:anchorId="7916E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35E6" w14:textId="60F41CB6" w:rsidR="00223EFB" w:rsidRDefault="00223EFB">
    <w:pPr>
      <w:pStyle w:val="Header"/>
    </w:pPr>
    <w:r>
      <w:rPr>
        <w:noProof/>
      </w:rPr>
      <w:pict w14:anchorId="36E74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032D" w14:textId="652FF41A" w:rsidR="00223EFB" w:rsidRDefault="00223EFB">
    <w:pPr>
      <w:pStyle w:val="Header"/>
    </w:pPr>
    <w:r>
      <w:rPr>
        <w:noProof/>
      </w:rPr>
      <w:pict w14:anchorId="46D49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50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2A5"/>
    <w:rsid w:val="000A47FA"/>
    <w:rsid w:val="000A65D3"/>
    <w:rsid w:val="000B1E33"/>
    <w:rsid w:val="000C4D22"/>
    <w:rsid w:val="000D689F"/>
    <w:rsid w:val="000E7B7B"/>
    <w:rsid w:val="000E7D62"/>
    <w:rsid w:val="00103357"/>
    <w:rsid w:val="00113AEF"/>
    <w:rsid w:val="00123C9F"/>
    <w:rsid w:val="00126190"/>
    <w:rsid w:val="00130F17"/>
    <w:rsid w:val="001320BF"/>
    <w:rsid w:val="00163BC4"/>
    <w:rsid w:val="001658F5"/>
    <w:rsid w:val="00191062"/>
    <w:rsid w:val="00192B72"/>
    <w:rsid w:val="001A29D8"/>
    <w:rsid w:val="001A5CAA"/>
    <w:rsid w:val="001B0427"/>
    <w:rsid w:val="001D3A51"/>
    <w:rsid w:val="001E10D2"/>
    <w:rsid w:val="001E25B4"/>
    <w:rsid w:val="001E44FE"/>
    <w:rsid w:val="00200595"/>
    <w:rsid w:val="00204835"/>
    <w:rsid w:val="00223EFB"/>
    <w:rsid w:val="00231920"/>
    <w:rsid w:val="0023195C"/>
    <w:rsid w:val="0024282C"/>
    <w:rsid w:val="002460DC"/>
    <w:rsid w:val="00250985"/>
    <w:rsid w:val="002556F6"/>
    <w:rsid w:val="00266CEA"/>
    <w:rsid w:val="00283105"/>
    <w:rsid w:val="00284C4C"/>
    <w:rsid w:val="00287E68"/>
    <w:rsid w:val="00296529"/>
    <w:rsid w:val="002B27FB"/>
    <w:rsid w:val="002B685A"/>
    <w:rsid w:val="002C57D2"/>
    <w:rsid w:val="002E0D56"/>
    <w:rsid w:val="00314E22"/>
    <w:rsid w:val="00315186"/>
    <w:rsid w:val="003320E2"/>
    <w:rsid w:val="0033343E"/>
    <w:rsid w:val="003512C2"/>
    <w:rsid w:val="00371FB6"/>
    <w:rsid w:val="003763C1"/>
    <w:rsid w:val="00376BBE"/>
    <w:rsid w:val="0039224F"/>
    <w:rsid w:val="003A43A4"/>
    <w:rsid w:val="003A7E18"/>
    <w:rsid w:val="003C4C86"/>
    <w:rsid w:val="003C6258"/>
    <w:rsid w:val="003E2904"/>
    <w:rsid w:val="003F380D"/>
    <w:rsid w:val="00401927"/>
    <w:rsid w:val="0041027F"/>
    <w:rsid w:val="00412475"/>
    <w:rsid w:val="00423789"/>
    <w:rsid w:val="00440F43"/>
    <w:rsid w:val="00441B6F"/>
    <w:rsid w:val="00444B54"/>
    <w:rsid w:val="00446221"/>
    <w:rsid w:val="00450E62"/>
    <w:rsid w:val="004539DB"/>
    <w:rsid w:val="00471A80"/>
    <w:rsid w:val="004A1831"/>
    <w:rsid w:val="004D305E"/>
    <w:rsid w:val="004D4277"/>
    <w:rsid w:val="00502516"/>
    <w:rsid w:val="00505F06"/>
    <w:rsid w:val="00506828"/>
    <w:rsid w:val="0053056E"/>
    <w:rsid w:val="00554FDA"/>
    <w:rsid w:val="0056071D"/>
    <w:rsid w:val="005C784C"/>
    <w:rsid w:val="005D17F6"/>
    <w:rsid w:val="005E5539"/>
    <w:rsid w:val="00602BF5"/>
    <w:rsid w:val="00617FDD"/>
    <w:rsid w:val="00633614"/>
    <w:rsid w:val="00633F68"/>
    <w:rsid w:val="00636EB2"/>
    <w:rsid w:val="006375B8"/>
    <w:rsid w:val="0066510A"/>
    <w:rsid w:val="00666314"/>
    <w:rsid w:val="006675D4"/>
    <w:rsid w:val="00673F9F"/>
    <w:rsid w:val="00686953"/>
    <w:rsid w:val="00687DEA"/>
    <w:rsid w:val="00687E67"/>
    <w:rsid w:val="006967F7"/>
    <w:rsid w:val="006A250C"/>
    <w:rsid w:val="006A7ABC"/>
    <w:rsid w:val="006B21D3"/>
    <w:rsid w:val="006B57D0"/>
    <w:rsid w:val="006D30FF"/>
    <w:rsid w:val="006D57DE"/>
    <w:rsid w:val="006D6940"/>
    <w:rsid w:val="006F11EC"/>
    <w:rsid w:val="0070082C"/>
    <w:rsid w:val="007369E6"/>
    <w:rsid w:val="00746E59"/>
    <w:rsid w:val="00754C9A"/>
    <w:rsid w:val="0075599A"/>
    <w:rsid w:val="00761D52"/>
    <w:rsid w:val="0077749E"/>
    <w:rsid w:val="00790ADA"/>
    <w:rsid w:val="007A1339"/>
    <w:rsid w:val="007A481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F3E"/>
    <w:rsid w:val="008F69D6"/>
    <w:rsid w:val="00902823"/>
    <w:rsid w:val="00903712"/>
    <w:rsid w:val="00913F5E"/>
    <w:rsid w:val="00915CA6"/>
    <w:rsid w:val="00927834"/>
    <w:rsid w:val="0094736B"/>
    <w:rsid w:val="009500A6"/>
    <w:rsid w:val="00957C18"/>
    <w:rsid w:val="009659BA"/>
    <w:rsid w:val="00983040"/>
    <w:rsid w:val="009B3FB9"/>
    <w:rsid w:val="009C2465"/>
    <w:rsid w:val="009D35A0"/>
    <w:rsid w:val="009D7EB7"/>
    <w:rsid w:val="009E048A"/>
    <w:rsid w:val="009E08E9"/>
    <w:rsid w:val="009E3DB9"/>
    <w:rsid w:val="009E6E35"/>
    <w:rsid w:val="009F0EDA"/>
    <w:rsid w:val="00A03765"/>
    <w:rsid w:val="00A03B96"/>
    <w:rsid w:val="00A05B19"/>
    <w:rsid w:val="00A1134E"/>
    <w:rsid w:val="00A130B0"/>
    <w:rsid w:val="00A17744"/>
    <w:rsid w:val="00A24E7E"/>
    <w:rsid w:val="00A258C3"/>
    <w:rsid w:val="00A347C0"/>
    <w:rsid w:val="00A50E25"/>
    <w:rsid w:val="00A5138D"/>
    <w:rsid w:val="00A51431"/>
    <w:rsid w:val="00A539AD"/>
    <w:rsid w:val="00A94063"/>
    <w:rsid w:val="00AA6219"/>
    <w:rsid w:val="00AA74E0"/>
    <w:rsid w:val="00AB703F"/>
    <w:rsid w:val="00AC6BB8"/>
    <w:rsid w:val="00AE008F"/>
    <w:rsid w:val="00B01FCD"/>
    <w:rsid w:val="00B16F81"/>
    <w:rsid w:val="00B1776C"/>
    <w:rsid w:val="00B52583"/>
    <w:rsid w:val="00B52896"/>
    <w:rsid w:val="00B54CF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5963"/>
    <w:rsid w:val="00CE793C"/>
    <w:rsid w:val="00CF193C"/>
    <w:rsid w:val="00D173F1"/>
    <w:rsid w:val="00D62A54"/>
    <w:rsid w:val="00D74CB0"/>
    <w:rsid w:val="00D8295D"/>
    <w:rsid w:val="00DC2A65"/>
    <w:rsid w:val="00DE15F0"/>
    <w:rsid w:val="00DE3AF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611"/>
    <w:rsid w:val="00EC6A55"/>
    <w:rsid w:val="00ED0288"/>
    <w:rsid w:val="00EE52CB"/>
    <w:rsid w:val="00EF581D"/>
    <w:rsid w:val="00EF7FD8"/>
    <w:rsid w:val="00F06F59"/>
    <w:rsid w:val="00F17988"/>
    <w:rsid w:val="00F33879"/>
    <w:rsid w:val="00F469F0"/>
    <w:rsid w:val="00F53273"/>
    <w:rsid w:val="00F66655"/>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3FAA465"/>
  <w15:docId w15:val="{4CA902C9-D861-421D-A2A0-375772F4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F66655"/>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F66655"/>
    <w:rPr>
      <w:rFonts w:asciiTheme="majorHAnsi" w:eastAsiaTheme="majorEastAsia" w:hAnsiTheme="majorHAnsi" w:cstheme="majorBidi"/>
      <w:b/>
      <w:bCs/>
      <w:color w:val="4F81BD" w:themeColor="accent1"/>
      <w:sz w:val="22"/>
      <w:szCs w:val="22"/>
      <w:lang w:val="en-IN"/>
    </w:rPr>
  </w:style>
  <w:style w:type="paragraph" w:customStyle="1" w:styleId="nova-legacy-e-text">
    <w:name w:val="nova-legacy-e-text"/>
    <w:basedOn w:val="Normal"/>
    <w:rsid w:val="00F66655"/>
    <w:pPr>
      <w:spacing w:before="100" w:beforeAutospacing="1" w:after="100" w:afterAutospacing="1"/>
    </w:pPr>
    <w:rPr>
      <w:rFonts w:ascii="Times New Roman" w:hAnsi="Times New Roman"/>
      <w:sz w:val="24"/>
      <w:szCs w:val="24"/>
      <w:lang w:val="en-IN" w:eastAsia="en-IN"/>
    </w:rPr>
  </w:style>
  <w:style w:type="character" w:customStyle="1" w:styleId="authors-list-item">
    <w:name w:val="authors-list-item"/>
    <w:basedOn w:val="DefaultParagraphFont"/>
    <w:rsid w:val="00DE3AF9"/>
  </w:style>
  <w:style w:type="character" w:customStyle="1" w:styleId="author-sup-separator">
    <w:name w:val="author-sup-separator"/>
    <w:basedOn w:val="DefaultParagraphFont"/>
    <w:rsid w:val="00DE3AF9"/>
  </w:style>
  <w:style w:type="character" w:customStyle="1" w:styleId="comma">
    <w:name w:val="comma"/>
    <w:basedOn w:val="DefaultParagraphFont"/>
    <w:rsid w:val="00DE3AF9"/>
  </w:style>
  <w:style w:type="character" w:styleId="Strong">
    <w:name w:val="Strong"/>
    <w:basedOn w:val="DefaultParagraphFont"/>
    <w:uiPriority w:val="22"/>
    <w:qFormat/>
    <w:rsid w:val="00DE3AF9"/>
    <w:rPr>
      <w:b/>
      <w:bCs/>
    </w:rPr>
  </w:style>
  <w:style w:type="character" w:styleId="UnresolvedMention">
    <w:name w:val="Unresolved Mention"/>
    <w:basedOn w:val="DefaultParagraphFont"/>
    <w:uiPriority w:val="99"/>
    <w:semiHidden/>
    <w:unhideWhenUsed/>
    <w:rsid w:val="004A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4.xml"/><Relationship Id="rId21" Type="http://schemas.openxmlformats.org/officeDocument/2006/relationships/chart" Target="charts/chart7.xml"/><Relationship Id="rId34" Type="http://schemas.openxmlformats.org/officeDocument/2006/relationships/chart" Target="charts/chart19.xml"/><Relationship Id="rId42" Type="http://schemas.openxmlformats.org/officeDocument/2006/relationships/hyperlink" Target="https://www.scirp.org/journal/articles?searchcode=Didier+K.++Ekouevi&amp;searchfield=authors&amp;page=1"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4.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hyperlink" Target="https://pubmed.ncbi.nlm.nih.gov/?term=Waraich+A&amp;cauthor_id=863349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6.xml"/><Relationship Id="rId44" Type="http://schemas.openxmlformats.org/officeDocument/2006/relationships/hyperlink" Target="https://pubmed.ncbi.nlm.nih.gov/?term=Rosman+AS&amp;cauthor_id=863349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hyperlink" Target="https://www.researchgate.net/scientific-contributions/Shao-Hui-Tang-40080138?_tp=eyJjb250ZXh0Ijp7ImZpcnN0UGFnZSI6InNpZ251cCIsInBhZ2UiOiJwdWJsaWNhdGlvbiJ9fQ" TargetMode="Externa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hyperlink" Target="https://www.scirp.org/journal/articles?searchcode=Anne++Thomas&amp;searchfield=authors&amp;page=1"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irp.org/journal/articles?searchcode=Didier+K.++Ekouevi&amp;searchfield=authors&amp;page=1" TargetMode="External"/><Relationship Id="rId25" Type="http://schemas.openxmlformats.org/officeDocument/2006/relationships/chart" Target="charts/chart11.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hyperlink" Target="https://pubmed.ncbi.nlm.nih.gov/?term=Galvin+K&amp;cauthor_id=8633498" TargetMode="External"/><Relationship Id="rId20" Type="http://schemas.openxmlformats.org/officeDocument/2006/relationships/chart" Target="charts/chart6.xml"/><Relationship Id="rId41"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Desktop\HBV%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a:solidFill>
                <a:schemeClr val="tx2">
                  <a:lumMod val="75000"/>
                </a:schemeClr>
              </a:solidFill>
            </a:ln>
          </c:spPr>
          <c:marker>
            <c:symbol val="none"/>
          </c:marker>
          <c:cat>
            <c:strRef>
              <c:f>Sheet1!$B$2:$B$9</c:f>
              <c:strCache>
                <c:ptCount val="8"/>
                <c:pt idx="0">
                  <c:v>0-10</c:v>
                </c:pt>
                <c:pt idx="1">
                  <c:v>11₋20</c:v>
                </c:pt>
                <c:pt idx="2">
                  <c:v>21-30</c:v>
                </c:pt>
                <c:pt idx="3">
                  <c:v>31-40</c:v>
                </c:pt>
                <c:pt idx="4">
                  <c:v>41-50</c:v>
                </c:pt>
                <c:pt idx="5">
                  <c:v>51-60</c:v>
                </c:pt>
                <c:pt idx="6">
                  <c:v>61-70</c:v>
                </c:pt>
                <c:pt idx="7">
                  <c:v>71-80</c:v>
                </c:pt>
              </c:strCache>
            </c:strRef>
          </c:cat>
          <c:val>
            <c:numRef>
              <c:f>Sheet1!$C$2:$C$9</c:f>
              <c:numCache>
                <c:formatCode>General</c:formatCode>
                <c:ptCount val="8"/>
                <c:pt idx="0">
                  <c:v>4</c:v>
                </c:pt>
                <c:pt idx="1">
                  <c:v>20</c:v>
                </c:pt>
                <c:pt idx="2">
                  <c:v>66</c:v>
                </c:pt>
                <c:pt idx="3">
                  <c:v>54</c:v>
                </c:pt>
                <c:pt idx="4">
                  <c:v>38</c:v>
                </c:pt>
                <c:pt idx="5">
                  <c:v>24</c:v>
                </c:pt>
                <c:pt idx="6">
                  <c:v>10</c:v>
                </c:pt>
                <c:pt idx="7">
                  <c:v>1</c:v>
                </c:pt>
              </c:numCache>
            </c:numRef>
          </c:val>
          <c:smooth val="1"/>
          <c:extLst>
            <c:ext xmlns:c16="http://schemas.microsoft.com/office/drawing/2014/chart" uri="{C3380CC4-5D6E-409C-BE32-E72D297353CC}">
              <c16:uniqueId val="{00000000-80E6-453E-B194-15CD2B0233CE}"/>
            </c:ext>
          </c:extLst>
        </c:ser>
        <c:dLbls>
          <c:showLegendKey val="0"/>
          <c:showVal val="0"/>
          <c:showCatName val="0"/>
          <c:showSerName val="0"/>
          <c:showPercent val="0"/>
          <c:showBubbleSize val="0"/>
        </c:dLbls>
        <c:smooth val="0"/>
        <c:axId val="81426304"/>
        <c:axId val="81731584"/>
      </c:lineChart>
      <c:catAx>
        <c:axId val="81426304"/>
        <c:scaling>
          <c:orientation val="minMax"/>
        </c:scaling>
        <c:delete val="0"/>
        <c:axPos val="b"/>
        <c:numFmt formatCode="General" sourceLinked="0"/>
        <c:majorTickMark val="out"/>
        <c:minorTickMark val="none"/>
        <c:tickLblPos val="nextTo"/>
        <c:txPr>
          <a:bodyPr/>
          <a:lstStyle/>
          <a:p>
            <a:pPr>
              <a:defRPr lang="en-IN"/>
            </a:pPr>
            <a:endParaRPr lang="en-US"/>
          </a:p>
        </c:txPr>
        <c:crossAx val="81731584"/>
        <c:crosses val="autoZero"/>
        <c:auto val="1"/>
        <c:lblAlgn val="ctr"/>
        <c:lblOffset val="100"/>
        <c:noMultiLvlLbl val="0"/>
      </c:catAx>
      <c:valAx>
        <c:axId val="81731584"/>
        <c:scaling>
          <c:orientation val="minMax"/>
        </c:scaling>
        <c:delete val="0"/>
        <c:axPos val="l"/>
        <c:numFmt formatCode="General" sourceLinked="1"/>
        <c:majorTickMark val="out"/>
        <c:minorTickMark val="none"/>
        <c:tickLblPos val="nextTo"/>
        <c:txPr>
          <a:bodyPr/>
          <a:lstStyle/>
          <a:p>
            <a:pPr>
              <a:defRPr lang="en-IN"/>
            </a:pPr>
            <a:endParaRPr lang="en-US"/>
          </a:p>
        </c:txPr>
        <c:crossAx val="81426304"/>
        <c:crosses val="autoZero"/>
        <c:crossBetween val="between"/>
      </c:valAx>
    </c:plotArea>
    <c:plotVisOnly val="1"/>
    <c:dispBlanksAs val="gap"/>
    <c:showDLblsOverMax val="0"/>
  </c:chart>
  <c:txPr>
    <a:bodyPr/>
    <a:lstStyle/>
    <a:p>
      <a:pPr>
        <a:defRPr>
          <a:solidFill>
            <a:sysClr val="windowText" lastClr="000000"/>
          </a:solidFill>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Sheet2!$B$159</c:f>
              <c:strCache>
                <c:ptCount val="1"/>
                <c:pt idx="0">
                  <c:v>HISTORY OF NEEDLE STICK INJURY</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Sheet2!$C$158:$D$158</c:f>
              <c:strCache>
                <c:ptCount val="2"/>
                <c:pt idx="0">
                  <c:v>YES</c:v>
                </c:pt>
                <c:pt idx="1">
                  <c:v>NO</c:v>
                </c:pt>
              </c:strCache>
            </c:strRef>
          </c:cat>
          <c:val>
            <c:numRef>
              <c:f>Sheet2!$C$159:$D$159</c:f>
              <c:numCache>
                <c:formatCode>General</c:formatCode>
                <c:ptCount val="2"/>
                <c:pt idx="0">
                  <c:v>6</c:v>
                </c:pt>
                <c:pt idx="1">
                  <c:v>211</c:v>
                </c:pt>
              </c:numCache>
            </c:numRef>
          </c:val>
          <c:extLst>
            <c:ext xmlns:c16="http://schemas.microsoft.com/office/drawing/2014/chart" uri="{C3380CC4-5D6E-409C-BE32-E72D297353CC}">
              <c16:uniqueId val="{00000000-A924-4637-8EDE-A37F7E693806}"/>
            </c:ext>
          </c:extLst>
        </c:ser>
        <c:dLbls>
          <c:showLegendKey val="0"/>
          <c:showVal val="1"/>
          <c:showCatName val="0"/>
          <c:showSerName val="0"/>
          <c:showPercent val="0"/>
          <c:showBubbleSize val="0"/>
        </c:dLbls>
        <c:gapWidth val="150"/>
        <c:overlap val="-25"/>
        <c:axId val="89696896"/>
        <c:axId val="89702784"/>
      </c:barChart>
      <c:catAx>
        <c:axId val="89696896"/>
        <c:scaling>
          <c:orientation val="minMax"/>
        </c:scaling>
        <c:delete val="0"/>
        <c:axPos val="b"/>
        <c:numFmt formatCode="General" sourceLinked="0"/>
        <c:majorTickMark val="none"/>
        <c:minorTickMark val="none"/>
        <c:tickLblPos val="nextTo"/>
        <c:txPr>
          <a:bodyPr/>
          <a:lstStyle/>
          <a:p>
            <a:pPr>
              <a:defRPr lang="en-IN"/>
            </a:pPr>
            <a:endParaRPr lang="en-US"/>
          </a:p>
        </c:txPr>
        <c:crossAx val="89702784"/>
        <c:crosses val="autoZero"/>
        <c:auto val="1"/>
        <c:lblAlgn val="ctr"/>
        <c:lblOffset val="100"/>
        <c:noMultiLvlLbl val="0"/>
      </c:catAx>
      <c:valAx>
        <c:axId val="89702784"/>
        <c:scaling>
          <c:orientation val="minMax"/>
        </c:scaling>
        <c:delete val="1"/>
        <c:axPos val="l"/>
        <c:numFmt formatCode="General" sourceLinked="1"/>
        <c:majorTickMark val="out"/>
        <c:minorTickMark val="none"/>
        <c:tickLblPos val="nextTo"/>
        <c:crossAx val="8969689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Sheet2!$B$173</c:f>
              <c:strCache>
                <c:ptCount val="1"/>
                <c:pt idx="0">
                  <c:v>FAMILY HISTORY OF POSITIVITY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Sheet2!$C$172:$G$172</c:f>
              <c:strCache>
                <c:ptCount val="5"/>
                <c:pt idx="0">
                  <c:v>HUSBAND</c:v>
                </c:pt>
                <c:pt idx="1">
                  <c:v>WIFE</c:v>
                </c:pt>
                <c:pt idx="2">
                  <c:v>MOTHER</c:v>
                </c:pt>
                <c:pt idx="3">
                  <c:v>BROTHER</c:v>
                </c:pt>
                <c:pt idx="4">
                  <c:v>NONE</c:v>
                </c:pt>
              </c:strCache>
            </c:strRef>
          </c:cat>
          <c:val>
            <c:numRef>
              <c:f>Sheet2!$C$173:$G$173</c:f>
              <c:numCache>
                <c:formatCode>General</c:formatCode>
                <c:ptCount val="5"/>
                <c:pt idx="0">
                  <c:v>8</c:v>
                </c:pt>
                <c:pt idx="1">
                  <c:v>3</c:v>
                </c:pt>
                <c:pt idx="2">
                  <c:v>5</c:v>
                </c:pt>
                <c:pt idx="3">
                  <c:v>3</c:v>
                </c:pt>
                <c:pt idx="4">
                  <c:v>198</c:v>
                </c:pt>
              </c:numCache>
            </c:numRef>
          </c:val>
          <c:extLst>
            <c:ext xmlns:c16="http://schemas.microsoft.com/office/drawing/2014/chart" uri="{C3380CC4-5D6E-409C-BE32-E72D297353CC}">
              <c16:uniqueId val="{00000000-8DD7-42B5-81B6-2EA2F50A33CB}"/>
            </c:ext>
          </c:extLst>
        </c:ser>
        <c:dLbls>
          <c:showLegendKey val="0"/>
          <c:showVal val="1"/>
          <c:showCatName val="0"/>
          <c:showSerName val="0"/>
          <c:showPercent val="0"/>
          <c:showBubbleSize val="0"/>
        </c:dLbls>
        <c:gapWidth val="150"/>
        <c:overlap val="-25"/>
        <c:axId val="89714688"/>
        <c:axId val="89716224"/>
      </c:barChart>
      <c:catAx>
        <c:axId val="89714688"/>
        <c:scaling>
          <c:orientation val="minMax"/>
        </c:scaling>
        <c:delete val="0"/>
        <c:axPos val="b"/>
        <c:numFmt formatCode="General" sourceLinked="0"/>
        <c:majorTickMark val="none"/>
        <c:minorTickMark val="none"/>
        <c:tickLblPos val="nextTo"/>
        <c:txPr>
          <a:bodyPr/>
          <a:lstStyle/>
          <a:p>
            <a:pPr>
              <a:defRPr lang="en-IN"/>
            </a:pPr>
            <a:endParaRPr lang="en-US"/>
          </a:p>
        </c:txPr>
        <c:crossAx val="89716224"/>
        <c:crosses val="autoZero"/>
        <c:auto val="1"/>
        <c:lblAlgn val="ctr"/>
        <c:lblOffset val="100"/>
        <c:noMultiLvlLbl val="0"/>
      </c:catAx>
      <c:valAx>
        <c:axId val="89716224"/>
        <c:scaling>
          <c:orientation val="minMax"/>
        </c:scaling>
        <c:delete val="1"/>
        <c:axPos val="l"/>
        <c:numFmt formatCode="General" sourceLinked="1"/>
        <c:majorTickMark val="out"/>
        <c:minorTickMark val="none"/>
        <c:tickLblPos val="nextTo"/>
        <c:crossAx val="8971468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Sheet2!$C$188</c:f>
              <c:strCache>
                <c:ptCount val="1"/>
                <c:pt idx="0">
                  <c:v>REASONS FOR INVESTIGATION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Sheet2!$B$189:$B$194</c:f>
              <c:strCache>
                <c:ptCount val="6"/>
                <c:pt idx="0">
                  <c:v>Family screening </c:v>
                </c:pt>
                <c:pt idx="1">
                  <c:v>Health check up</c:v>
                </c:pt>
                <c:pt idx="2">
                  <c:v>Foreign travel</c:v>
                </c:pt>
                <c:pt idx="3">
                  <c:v>Preoperative</c:v>
                </c:pt>
                <c:pt idx="4">
                  <c:v>Follow up </c:v>
                </c:pt>
                <c:pt idx="5">
                  <c:v>Confirmation of  test result done by ELISA</c:v>
                </c:pt>
              </c:strCache>
            </c:strRef>
          </c:cat>
          <c:val>
            <c:numRef>
              <c:f>Sheet2!$C$189:$C$194</c:f>
              <c:numCache>
                <c:formatCode>General</c:formatCode>
                <c:ptCount val="6"/>
                <c:pt idx="0">
                  <c:v>3</c:v>
                </c:pt>
                <c:pt idx="1">
                  <c:v>4</c:v>
                </c:pt>
                <c:pt idx="2">
                  <c:v>1</c:v>
                </c:pt>
                <c:pt idx="3">
                  <c:v>46</c:v>
                </c:pt>
                <c:pt idx="4">
                  <c:v>81</c:v>
                </c:pt>
                <c:pt idx="5">
                  <c:v>82</c:v>
                </c:pt>
              </c:numCache>
            </c:numRef>
          </c:val>
          <c:extLst>
            <c:ext xmlns:c16="http://schemas.microsoft.com/office/drawing/2014/chart" uri="{C3380CC4-5D6E-409C-BE32-E72D297353CC}">
              <c16:uniqueId val="{00000000-A3E3-4033-A841-4A7531F53909}"/>
            </c:ext>
          </c:extLst>
        </c:ser>
        <c:dLbls>
          <c:showLegendKey val="0"/>
          <c:showVal val="1"/>
          <c:showCatName val="0"/>
          <c:showSerName val="0"/>
          <c:showPercent val="0"/>
          <c:showBubbleSize val="0"/>
        </c:dLbls>
        <c:gapWidth val="150"/>
        <c:overlap val="-25"/>
        <c:axId val="100701312"/>
        <c:axId val="100702848"/>
      </c:barChart>
      <c:catAx>
        <c:axId val="100701312"/>
        <c:scaling>
          <c:orientation val="minMax"/>
        </c:scaling>
        <c:delete val="0"/>
        <c:axPos val="b"/>
        <c:numFmt formatCode="General" sourceLinked="0"/>
        <c:majorTickMark val="none"/>
        <c:minorTickMark val="none"/>
        <c:tickLblPos val="nextTo"/>
        <c:txPr>
          <a:bodyPr/>
          <a:lstStyle/>
          <a:p>
            <a:pPr>
              <a:defRPr lang="en-IN"/>
            </a:pPr>
            <a:endParaRPr lang="en-US"/>
          </a:p>
        </c:txPr>
        <c:crossAx val="100702848"/>
        <c:crosses val="autoZero"/>
        <c:auto val="1"/>
        <c:lblAlgn val="ctr"/>
        <c:lblOffset val="100"/>
        <c:noMultiLvlLbl val="0"/>
      </c:catAx>
      <c:valAx>
        <c:axId val="100702848"/>
        <c:scaling>
          <c:orientation val="minMax"/>
        </c:scaling>
        <c:delete val="1"/>
        <c:axPos val="l"/>
        <c:numFmt formatCode="General" sourceLinked="1"/>
        <c:majorTickMark val="out"/>
        <c:minorTickMark val="none"/>
        <c:tickLblPos val="nextTo"/>
        <c:crossAx val="10070131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083093865752977E-2"/>
          <c:y val="6.8927672700706433E-2"/>
          <c:w val="0.95891690613424707"/>
          <c:h val="0.3665941499580615"/>
        </c:manualLayout>
      </c:layout>
      <c:barChart>
        <c:barDir val="col"/>
        <c:grouping val="clustered"/>
        <c:varyColors val="0"/>
        <c:ser>
          <c:idx val="0"/>
          <c:order val="0"/>
          <c:tx>
            <c:strRef>
              <c:f>Sheet2!$C$206</c:f>
              <c:strCache>
                <c:ptCount val="1"/>
                <c:pt idx="0">
                  <c:v>NUMBER</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Sheet2!$B$207:$B$220</c:f>
              <c:strCache>
                <c:ptCount val="14"/>
                <c:pt idx="0">
                  <c:v>HEPATOSPLEENOMEGALY WITH ASCITIS </c:v>
                </c:pt>
                <c:pt idx="1">
                  <c:v>HEPATOMEGALY</c:v>
                </c:pt>
                <c:pt idx="2">
                  <c:v>FATTY LIVER </c:v>
                </c:pt>
                <c:pt idx="3">
                  <c:v>ASCITES</c:v>
                </c:pt>
                <c:pt idx="4">
                  <c:v>SPLEENOMEGALY</c:v>
                </c:pt>
                <c:pt idx="5">
                  <c:v>CHOLELITHIASIS </c:v>
                </c:pt>
                <c:pt idx="6">
                  <c:v>RENAL CALCULI </c:v>
                </c:pt>
                <c:pt idx="7">
                  <c:v>CALCIFIED GRANULOMA LIVER </c:v>
                </c:pt>
                <c:pt idx="8">
                  <c:v>HEMANGIOMA LIVER</c:v>
                </c:pt>
                <c:pt idx="9">
                  <c:v>APPENDICOLITH </c:v>
                </c:pt>
                <c:pt idx="10">
                  <c:v>RIGHT ADNEXAL MASS</c:v>
                </c:pt>
                <c:pt idx="11">
                  <c:v>UTERINE FIBROID</c:v>
                </c:pt>
                <c:pt idx="12">
                  <c:v>SCROTAL WALL CALCULI</c:v>
                </c:pt>
                <c:pt idx="13">
                  <c:v>NORMAL FINDINGS</c:v>
                </c:pt>
              </c:strCache>
            </c:strRef>
          </c:cat>
          <c:val>
            <c:numRef>
              <c:f>Sheet2!$C$207:$C$220</c:f>
              <c:numCache>
                <c:formatCode>General</c:formatCode>
                <c:ptCount val="14"/>
                <c:pt idx="0">
                  <c:v>5</c:v>
                </c:pt>
                <c:pt idx="1">
                  <c:v>19</c:v>
                </c:pt>
                <c:pt idx="2">
                  <c:v>7</c:v>
                </c:pt>
                <c:pt idx="3">
                  <c:v>6</c:v>
                </c:pt>
                <c:pt idx="4">
                  <c:v>6</c:v>
                </c:pt>
                <c:pt idx="5">
                  <c:v>9</c:v>
                </c:pt>
                <c:pt idx="6">
                  <c:v>2</c:v>
                </c:pt>
                <c:pt idx="7">
                  <c:v>1</c:v>
                </c:pt>
                <c:pt idx="8">
                  <c:v>1</c:v>
                </c:pt>
                <c:pt idx="9">
                  <c:v>1</c:v>
                </c:pt>
                <c:pt idx="10">
                  <c:v>1</c:v>
                </c:pt>
                <c:pt idx="11">
                  <c:v>1</c:v>
                </c:pt>
                <c:pt idx="12">
                  <c:v>1</c:v>
                </c:pt>
                <c:pt idx="13">
                  <c:v>157</c:v>
                </c:pt>
              </c:numCache>
            </c:numRef>
          </c:val>
          <c:extLst>
            <c:ext xmlns:c16="http://schemas.microsoft.com/office/drawing/2014/chart" uri="{C3380CC4-5D6E-409C-BE32-E72D297353CC}">
              <c16:uniqueId val="{00000000-63FE-4075-BF6C-2CEE8565B255}"/>
            </c:ext>
          </c:extLst>
        </c:ser>
        <c:dLbls>
          <c:showLegendKey val="0"/>
          <c:showVal val="1"/>
          <c:showCatName val="0"/>
          <c:showSerName val="0"/>
          <c:showPercent val="0"/>
          <c:showBubbleSize val="0"/>
        </c:dLbls>
        <c:gapWidth val="150"/>
        <c:overlap val="-25"/>
        <c:axId val="134412544"/>
        <c:axId val="134594560"/>
      </c:barChart>
      <c:catAx>
        <c:axId val="134412544"/>
        <c:scaling>
          <c:orientation val="minMax"/>
        </c:scaling>
        <c:delete val="0"/>
        <c:axPos val="b"/>
        <c:numFmt formatCode="General" sourceLinked="0"/>
        <c:majorTickMark val="none"/>
        <c:minorTickMark val="none"/>
        <c:tickLblPos val="nextTo"/>
        <c:txPr>
          <a:bodyPr/>
          <a:lstStyle/>
          <a:p>
            <a:pPr>
              <a:defRPr lang="en-IN"/>
            </a:pPr>
            <a:endParaRPr lang="en-US"/>
          </a:p>
        </c:txPr>
        <c:crossAx val="134594560"/>
        <c:crosses val="autoZero"/>
        <c:auto val="1"/>
        <c:lblAlgn val="ctr"/>
        <c:lblOffset val="100"/>
        <c:noMultiLvlLbl val="0"/>
      </c:catAx>
      <c:valAx>
        <c:axId val="134594560"/>
        <c:scaling>
          <c:orientation val="minMax"/>
        </c:scaling>
        <c:delete val="1"/>
        <c:axPos val="l"/>
        <c:numFmt formatCode="General" sourceLinked="1"/>
        <c:majorTickMark val="none"/>
        <c:minorTickMark val="none"/>
        <c:tickLblPos val="nextTo"/>
        <c:crossAx val="13441254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Sheet2!$C$227</c:f>
              <c:strCache>
                <c:ptCount val="1"/>
                <c:pt idx="0">
                  <c:v>SEROLOGICAL TEST FINDINGS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Sheet2!$B$228:$B$230</c:f>
              <c:strCache>
                <c:ptCount val="3"/>
                <c:pt idx="0">
                  <c:v>HbeAg Reactive </c:v>
                </c:pt>
                <c:pt idx="1">
                  <c:v>antiHCV Reactive </c:v>
                </c:pt>
                <c:pt idx="2">
                  <c:v>HIV Reactive</c:v>
                </c:pt>
              </c:strCache>
            </c:strRef>
          </c:cat>
          <c:val>
            <c:numRef>
              <c:f>Sheet2!$C$228:$C$230</c:f>
              <c:numCache>
                <c:formatCode>General</c:formatCode>
                <c:ptCount val="3"/>
                <c:pt idx="0">
                  <c:v>19</c:v>
                </c:pt>
                <c:pt idx="1">
                  <c:v>7</c:v>
                </c:pt>
                <c:pt idx="2">
                  <c:v>4</c:v>
                </c:pt>
              </c:numCache>
            </c:numRef>
          </c:val>
          <c:extLst>
            <c:ext xmlns:c16="http://schemas.microsoft.com/office/drawing/2014/chart" uri="{C3380CC4-5D6E-409C-BE32-E72D297353CC}">
              <c16:uniqueId val="{00000000-05FD-4BB3-97EE-4550BFD85DE3}"/>
            </c:ext>
          </c:extLst>
        </c:ser>
        <c:dLbls>
          <c:showLegendKey val="0"/>
          <c:showVal val="1"/>
          <c:showCatName val="0"/>
          <c:showSerName val="0"/>
          <c:showPercent val="0"/>
          <c:showBubbleSize val="0"/>
        </c:dLbls>
        <c:gapWidth val="150"/>
        <c:overlap val="-25"/>
        <c:axId val="134609920"/>
        <c:axId val="155800320"/>
      </c:barChart>
      <c:catAx>
        <c:axId val="134609920"/>
        <c:scaling>
          <c:orientation val="minMax"/>
        </c:scaling>
        <c:delete val="0"/>
        <c:axPos val="b"/>
        <c:numFmt formatCode="General" sourceLinked="0"/>
        <c:majorTickMark val="none"/>
        <c:minorTickMark val="none"/>
        <c:tickLblPos val="nextTo"/>
        <c:txPr>
          <a:bodyPr/>
          <a:lstStyle/>
          <a:p>
            <a:pPr>
              <a:defRPr lang="en-IN"/>
            </a:pPr>
            <a:endParaRPr lang="en-US"/>
          </a:p>
        </c:txPr>
        <c:crossAx val="155800320"/>
        <c:crosses val="autoZero"/>
        <c:auto val="1"/>
        <c:lblAlgn val="ctr"/>
        <c:lblOffset val="100"/>
        <c:noMultiLvlLbl val="0"/>
      </c:catAx>
      <c:valAx>
        <c:axId val="155800320"/>
        <c:scaling>
          <c:orientation val="minMax"/>
        </c:scaling>
        <c:delete val="1"/>
        <c:axPos val="l"/>
        <c:numFmt formatCode="General" sourceLinked="1"/>
        <c:majorTickMark val="out"/>
        <c:minorTickMark val="none"/>
        <c:tickLblPos val="nextTo"/>
        <c:crossAx val="13460992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Sheet2!$C$243</c:f>
              <c:strCache>
                <c:ptCount val="1"/>
                <c:pt idx="0">
                  <c:v>SYMPTOMS</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Sheet2!$B$244:$B$252</c:f>
              <c:strCache>
                <c:ptCount val="9"/>
                <c:pt idx="0">
                  <c:v>JAUNDICE</c:v>
                </c:pt>
                <c:pt idx="1">
                  <c:v>JAUNDICE WITH FEVER</c:v>
                </c:pt>
                <c:pt idx="2">
                  <c:v>PAIN ABDOMEN</c:v>
                </c:pt>
                <c:pt idx="3">
                  <c:v>ANOREXIA</c:v>
                </c:pt>
                <c:pt idx="4">
                  <c:v>BLEEDING PV</c:v>
                </c:pt>
                <c:pt idx="5">
                  <c:v>MELENA</c:v>
                </c:pt>
                <c:pt idx="6">
                  <c:v>CHEST PAIN</c:v>
                </c:pt>
                <c:pt idx="7">
                  <c:v>DYSPEPSIA </c:v>
                </c:pt>
                <c:pt idx="8">
                  <c:v>NO SYMPTOMS</c:v>
                </c:pt>
              </c:strCache>
            </c:strRef>
          </c:cat>
          <c:val>
            <c:numRef>
              <c:f>Sheet2!$C$244:$C$252</c:f>
              <c:numCache>
                <c:formatCode>General</c:formatCode>
                <c:ptCount val="9"/>
                <c:pt idx="0">
                  <c:v>30</c:v>
                </c:pt>
                <c:pt idx="1">
                  <c:v>8</c:v>
                </c:pt>
                <c:pt idx="2">
                  <c:v>16</c:v>
                </c:pt>
                <c:pt idx="3">
                  <c:v>1</c:v>
                </c:pt>
                <c:pt idx="4">
                  <c:v>1</c:v>
                </c:pt>
                <c:pt idx="5">
                  <c:v>1</c:v>
                </c:pt>
                <c:pt idx="6">
                  <c:v>1</c:v>
                </c:pt>
                <c:pt idx="7">
                  <c:v>3</c:v>
                </c:pt>
                <c:pt idx="8">
                  <c:v>156</c:v>
                </c:pt>
              </c:numCache>
            </c:numRef>
          </c:val>
          <c:extLst>
            <c:ext xmlns:c16="http://schemas.microsoft.com/office/drawing/2014/chart" uri="{C3380CC4-5D6E-409C-BE32-E72D297353CC}">
              <c16:uniqueId val="{00000000-B711-4D8D-A586-770534F1F0B7}"/>
            </c:ext>
          </c:extLst>
        </c:ser>
        <c:dLbls>
          <c:showLegendKey val="0"/>
          <c:showVal val="1"/>
          <c:showCatName val="0"/>
          <c:showSerName val="0"/>
          <c:showPercent val="0"/>
          <c:showBubbleSize val="0"/>
        </c:dLbls>
        <c:gapWidth val="150"/>
        <c:overlap val="-25"/>
        <c:axId val="159863168"/>
        <c:axId val="159864704"/>
      </c:barChart>
      <c:catAx>
        <c:axId val="159863168"/>
        <c:scaling>
          <c:orientation val="minMax"/>
        </c:scaling>
        <c:delete val="0"/>
        <c:axPos val="b"/>
        <c:numFmt formatCode="General" sourceLinked="0"/>
        <c:majorTickMark val="none"/>
        <c:minorTickMark val="none"/>
        <c:tickLblPos val="nextTo"/>
        <c:txPr>
          <a:bodyPr/>
          <a:lstStyle/>
          <a:p>
            <a:pPr>
              <a:defRPr lang="en-IN"/>
            </a:pPr>
            <a:endParaRPr lang="en-US"/>
          </a:p>
        </c:txPr>
        <c:crossAx val="159864704"/>
        <c:crosses val="autoZero"/>
        <c:auto val="1"/>
        <c:lblAlgn val="ctr"/>
        <c:lblOffset val="100"/>
        <c:noMultiLvlLbl val="0"/>
      </c:catAx>
      <c:valAx>
        <c:axId val="159864704"/>
        <c:scaling>
          <c:orientation val="minMax"/>
        </c:scaling>
        <c:delete val="1"/>
        <c:axPos val="l"/>
        <c:numFmt formatCode="General" sourceLinked="1"/>
        <c:majorTickMark val="out"/>
        <c:minorTickMark val="none"/>
        <c:tickLblPos val="nextTo"/>
        <c:crossAx val="15986316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Sheet2!$B$285</c:f>
              <c:strCache>
                <c:ptCount val="1"/>
                <c:pt idx="0">
                  <c:v>PREVIOUS HISTORY OF SURGERY</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Sheet2!$C$284:$D$284</c:f>
              <c:strCache>
                <c:ptCount val="2"/>
                <c:pt idx="0">
                  <c:v>YES</c:v>
                </c:pt>
                <c:pt idx="1">
                  <c:v>NO</c:v>
                </c:pt>
              </c:strCache>
            </c:strRef>
          </c:cat>
          <c:val>
            <c:numRef>
              <c:f>Sheet2!$C$285:$D$285</c:f>
              <c:numCache>
                <c:formatCode>General</c:formatCode>
                <c:ptCount val="2"/>
                <c:pt idx="0">
                  <c:v>51</c:v>
                </c:pt>
                <c:pt idx="1">
                  <c:v>166</c:v>
                </c:pt>
              </c:numCache>
            </c:numRef>
          </c:val>
          <c:extLst>
            <c:ext xmlns:c16="http://schemas.microsoft.com/office/drawing/2014/chart" uri="{C3380CC4-5D6E-409C-BE32-E72D297353CC}">
              <c16:uniqueId val="{00000000-4833-4E34-BFA9-149ECD1ABAB4}"/>
            </c:ext>
          </c:extLst>
        </c:ser>
        <c:dLbls>
          <c:showLegendKey val="0"/>
          <c:showVal val="1"/>
          <c:showCatName val="0"/>
          <c:showSerName val="0"/>
          <c:showPercent val="0"/>
          <c:showBubbleSize val="0"/>
        </c:dLbls>
        <c:gapWidth val="150"/>
        <c:overlap val="-25"/>
        <c:axId val="159876608"/>
        <c:axId val="159878144"/>
      </c:barChart>
      <c:catAx>
        <c:axId val="159876608"/>
        <c:scaling>
          <c:orientation val="minMax"/>
        </c:scaling>
        <c:delete val="0"/>
        <c:axPos val="b"/>
        <c:numFmt formatCode="General" sourceLinked="0"/>
        <c:majorTickMark val="none"/>
        <c:minorTickMark val="none"/>
        <c:tickLblPos val="nextTo"/>
        <c:txPr>
          <a:bodyPr/>
          <a:lstStyle/>
          <a:p>
            <a:pPr>
              <a:defRPr lang="en-IN"/>
            </a:pPr>
            <a:endParaRPr lang="en-US"/>
          </a:p>
        </c:txPr>
        <c:crossAx val="159878144"/>
        <c:crosses val="autoZero"/>
        <c:auto val="1"/>
        <c:lblAlgn val="ctr"/>
        <c:lblOffset val="100"/>
        <c:noMultiLvlLbl val="0"/>
      </c:catAx>
      <c:valAx>
        <c:axId val="159878144"/>
        <c:scaling>
          <c:orientation val="minMax"/>
        </c:scaling>
        <c:delete val="1"/>
        <c:axPos val="l"/>
        <c:numFmt formatCode="General" sourceLinked="1"/>
        <c:majorTickMark val="out"/>
        <c:minorTickMark val="none"/>
        <c:tickLblPos val="nextTo"/>
        <c:crossAx val="15987660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Sheet2!$B$297</c:f>
              <c:strCache>
                <c:ptCount val="1"/>
                <c:pt idx="0">
                  <c:v>HISTORY OF EXPOSURE</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Sheet2!$C$296:$D$296</c:f>
              <c:strCache>
                <c:ptCount val="2"/>
                <c:pt idx="0">
                  <c:v>YES</c:v>
                </c:pt>
                <c:pt idx="1">
                  <c:v>NO</c:v>
                </c:pt>
              </c:strCache>
            </c:strRef>
          </c:cat>
          <c:val>
            <c:numRef>
              <c:f>Sheet2!$C$297:$D$297</c:f>
              <c:numCache>
                <c:formatCode>General</c:formatCode>
                <c:ptCount val="2"/>
                <c:pt idx="0">
                  <c:v>14</c:v>
                </c:pt>
                <c:pt idx="1">
                  <c:v>203</c:v>
                </c:pt>
              </c:numCache>
            </c:numRef>
          </c:val>
          <c:extLst>
            <c:ext xmlns:c16="http://schemas.microsoft.com/office/drawing/2014/chart" uri="{C3380CC4-5D6E-409C-BE32-E72D297353CC}">
              <c16:uniqueId val="{00000000-5831-442C-8429-86A1EE71DBF0}"/>
            </c:ext>
          </c:extLst>
        </c:ser>
        <c:dLbls>
          <c:showLegendKey val="0"/>
          <c:showVal val="1"/>
          <c:showCatName val="0"/>
          <c:showSerName val="0"/>
          <c:showPercent val="0"/>
          <c:showBubbleSize val="0"/>
        </c:dLbls>
        <c:gapWidth val="150"/>
        <c:overlap val="-25"/>
        <c:axId val="159922816"/>
        <c:axId val="159924608"/>
      </c:barChart>
      <c:catAx>
        <c:axId val="159922816"/>
        <c:scaling>
          <c:orientation val="minMax"/>
        </c:scaling>
        <c:delete val="0"/>
        <c:axPos val="b"/>
        <c:numFmt formatCode="General" sourceLinked="0"/>
        <c:majorTickMark val="none"/>
        <c:minorTickMark val="none"/>
        <c:tickLblPos val="nextTo"/>
        <c:txPr>
          <a:bodyPr/>
          <a:lstStyle/>
          <a:p>
            <a:pPr>
              <a:defRPr lang="en-IN"/>
            </a:pPr>
            <a:endParaRPr lang="en-US"/>
          </a:p>
        </c:txPr>
        <c:crossAx val="159924608"/>
        <c:crosses val="autoZero"/>
        <c:auto val="1"/>
        <c:lblAlgn val="ctr"/>
        <c:lblOffset val="100"/>
        <c:noMultiLvlLbl val="0"/>
      </c:catAx>
      <c:valAx>
        <c:axId val="159924608"/>
        <c:scaling>
          <c:orientation val="minMax"/>
        </c:scaling>
        <c:delete val="1"/>
        <c:axPos val="l"/>
        <c:numFmt formatCode="General" sourceLinked="1"/>
        <c:majorTickMark val="out"/>
        <c:minorTickMark val="none"/>
        <c:tickLblPos val="nextTo"/>
        <c:crossAx val="159922816"/>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Sheet2!$B$418</c:f>
              <c:strCache>
                <c:ptCount val="1"/>
                <c:pt idx="0">
                  <c:v>SERUM BILIRUBIN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Sheet2!$C$417:$D$417</c:f>
              <c:strCache>
                <c:ptCount val="2"/>
                <c:pt idx="0">
                  <c:v>≤ 1.5 mg/dl</c:v>
                </c:pt>
                <c:pt idx="1">
                  <c:v>˃ 1.5 mg/dl </c:v>
                </c:pt>
              </c:strCache>
            </c:strRef>
          </c:cat>
          <c:val>
            <c:numRef>
              <c:f>Sheet2!$C$418:$D$418</c:f>
              <c:numCache>
                <c:formatCode>General</c:formatCode>
                <c:ptCount val="2"/>
                <c:pt idx="0">
                  <c:v>159</c:v>
                </c:pt>
                <c:pt idx="1">
                  <c:v>58</c:v>
                </c:pt>
              </c:numCache>
            </c:numRef>
          </c:val>
          <c:extLst>
            <c:ext xmlns:c16="http://schemas.microsoft.com/office/drawing/2014/chart" uri="{C3380CC4-5D6E-409C-BE32-E72D297353CC}">
              <c16:uniqueId val="{00000000-BDA2-428A-A868-C1CC46EF50A3}"/>
            </c:ext>
          </c:extLst>
        </c:ser>
        <c:dLbls>
          <c:showLegendKey val="0"/>
          <c:showVal val="1"/>
          <c:showCatName val="0"/>
          <c:showSerName val="0"/>
          <c:showPercent val="0"/>
          <c:showBubbleSize val="0"/>
        </c:dLbls>
        <c:gapWidth val="150"/>
        <c:overlap val="-25"/>
        <c:axId val="159936896"/>
        <c:axId val="159938432"/>
      </c:barChart>
      <c:catAx>
        <c:axId val="159936896"/>
        <c:scaling>
          <c:orientation val="minMax"/>
        </c:scaling>
        <c:delete val="0"/>
        <c:axPos val="b"/>
        <c:numFmt formatCode="General" sourceLinked="0"/>
        <c:majorTickMark val="none"/>
        <c:minorTickMark val="none"/>
        <c:tickLblPos val="nextTo"/>
        <c:txPr>
          <a:bodyPr/>
          <a:lstStyle/>
          <a:p>
            <a:pPr>
              <a:defRPr lang="en-IN"/>
            </a:pPr>
            <a:endParaRPr lang="en-US"/>
          </a:p>
        </c:txPr>
        <c:crossAx val="159938432"/>
        <c:crosses val="autoZero"/>
        <c:auto val="1"/>
        <c:lblAlgn val="ctr"/>
        <c:lblOffset val="100"/>
        <c:noMultiLvlLbl val="0"/>
      </c:catAx>
      <c:valAx>
        <c:axId val="159938432"/>
        <c:scaling>
          <c:orientation val="minMax"/>
        </c:scaling>
        <c:delete val="1"/>
        <c:axPos val="l"/>
        <c:numFmt formatCode="General" sourceLinked="1"/>
        <c:majorTickMark val="out"/>
        <c:minorTickMark val="none"/>
        <c:tickLblPos val="nextTo"/>
        <c:crossAx val="159936896"/>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Sheet2!$B$318</c:f>
              <c:strCache>
                <c:ptCount val="1"/>
                <c:pt idx="0">
                  <c:v>TOTAL PROTEIN</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Sheet2!$C$317:$D$317</c:f>
              <c:strCache>
                <c:ptCount val="2"/>
                <c:pt idx="0">
                  <c:v>≤ 8.3 gm /dl</c:v>
                </c:pt>
                <c:pt idx="1">
                  <c:v>˃ 8.3 gm/dl</c:v>
                </c:pt>
              </c:strCache>
            </c:strRef>
          </c:cat>
          <c:val>
            <c:numRef>
              <c:f>Sheet2!$C$318:$D$318</c:f>
              <c:numCache>
                <c:formatCode>General</c:formatCode>
                <c:ptCount val="2"/>
                <c:pt idx="0">
                  <c:v>175</c:v>
                </c:pt>
                <c:pt idx="1">
                  <c:v>42</c:v>
                </c:pt>
              </c:numCache>
            </c:numRef>
          </c:val>
          <c:extLst>
            <c:ext xmlns:c16="http://schemas.microsoft.com/office/drawing/2014/chart" uri="{C3380CC4-5D6E-409C-BE32-E72D297353CC}">
              <c16:uniqueId val="{00000000-4FCC-428B-A3D7-DE0571E0522E}"/>
            </c:ext>
          </c:extLst>
        </c:ser>
        <c:dLbls>
          <c:showLegendKey val="0"/>
          <c:showVal val="1"/>
          <c:showCatName val="0"/>
          <c:showSerName val="0"/>
          <c:showPercent val="0"/>
          <c:showBubbleSize val="0"/>
        </c:dLbls>
        <c:gapWidth val="150"/>
        <c:overlap val="-25"/>
        <c:axId val="159962624"/>
        <c:axId val="159964160"/>
      </c:barChart>
      <c:catAx>
        <c:axId val="159962624"/>
        <c:scaling>
          <c:orientation val="minMax"/>
        </c:scaling>
        <c:delete val="0"/>
        <c:axPos val="b"/>
        <c:numFmt formatCode="General" sourceLinked="0"/>
        <c:majorTickMark val="none"/>
        <c:minorTickMark val="none"/>
        <c:tickLblPos val="nextTo"/>
        <c:txPr>
          <a:bodyPr/>
          <a:lstStyle/>
          <a:p>
            <a:pPr>
              <a:defRPr lang="en-IN"/>
            </a:pPr>
            <a:endParaRPr lang="en-US"/>
          </a:p>
        </c:txPr>
        <c:crossAx val="159964160"/>
        <c:crosses val="autoZero"/>
        <c:auto val="1"/>
        <c:lblAlgn val="ctr"/>
        <c:lblOffset val="100"/>
        <c:noMultiLvlLbl val="0"/>
      </c:catAx>
      <c:valAx>
        <c:axId val="159964160"/>
        <c:scaling>
          <c:orientation val="minMax"/>
        </c:scaling>
        <c:delete val="1"/>
        <c:axPos val="l"/>
        <c:numFmt formatCode="General" sourceLinked="1"/>
        <c:majorTickMark val="out"/>
        <c:minorTickMark val="none"/>
        <c:tickLblPos val="nextTo"/>
        <c:crossAx val="159962624"/>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4.2141294838146541E-2"/>
          <c:w val="0.72562401574804158"/>
          <c:h val="0.79822506561679785"/>
        </c:manualLayout>
      </c:layout>
      <c:barChart>
        <c:barDir val="col"/>
        <c:grouping val="stacked"/>
        <c:varyColors val="0"/>
        <c:ser>
          <c:idx val="0"/>
          <c:order val="0"/>
          <c:invertIfNegative val="0"/>
          <c:cat>
            <c:strRef>
              <c:f>Sheet2!$B$25:$B$26</c:f>
              <c:strCache>
                <c:ptCount val="2"/>
                <c:pt idx="0">
                  <c:v>Female</c:v>
                </c:pt>
                <c:pt idx="1">
                  <c:v>Male</c:v>
                </c:pt>
              </c:strCache>
            </c:strRef>
          </c:cat>
          <c:val>
            <c:numRef>
              <c:f>Sheet2!$C$25:$C$26</c:f>
              <c:numCache>
                <c:formatCode>General</c:formatCode>
                <c:ptCount val="2"/>
                <c:pt idx="0">
                  <c:v>96</c:v>
                </c:pt>
                <c:pt idx="1">
                  <c:v>121</c:v>
                </c:pt>
              </c:numCache>
            </c:numRef>
          </c:val>
          <c:extLst>
            <c:ext xmlns:c16="http://schemas.microsoft.com/office/drawing/2014/chart" uri="{C3380CC4-5D6E-409C-BE32-E72D297353CC}">
              <c16:uniqueId val="{00000000-5EEC-48DF-A662-08061763D3EB}"/>
            </c:ext>
          </c:extLst>
        </c:ser>
        <c:dLbls>
          <c:showLegendKey val="0"/>
          <c:showVal val="0"/>
          <c:showCatName val="0"/>
          <c:showSerName val="0"/>
          <c:showPercent val="0"/>
          <c:showBubbleSize val="0"/>
        </c:dLbls>
        <c:gapWidth val="150"/>
        <c:overlap val="100"/>
        <c:axId val="82553472"/>
        <c:axId val="82585088"/>
      </c:barChart>
      <c:catAx>
        <c:axId val="82553472"/>
        <c:scaling>
          <c:orientation val="minMax"/>
        </c:scaling>
        <c:delete val="0"/>
        <c:axPos val="b"/>
        <c:numFmt formatCode="General" sourceLinked="0"/>
        <c:majorTickMark val="out"/>
        <c:minorTickMark val="none"/>
        <c:tickLblPos val="nextTo"/>
        <c:txPr>
          <a:bodyPr/>
          <a:lstStyle/>
          <a:p>
            <a:pPr>
              <a:defRPr lang="en-IN"/>
            </a:pPr>
            <a:endParaRPr lang="en-US"/>
          </a:p>
        </c:txPr>
        <c:crossAx val="82585088"/>
        <c:crosses val="autoZero"/>
        <c:auto val="1"/>
        <c:lblAlgn val="ctr"/>
        <c:lblOffset val="100"/>
        <c:noMultiLvlLbl val="0"/>
      </c:catAx>
      <c:valAx>
        <c:axId val="82585088"/>
        <c:scaling>
          <c:orientation val="minMax"/>
        </c:scaling>
        <c:delete val="0"/>
        <c:axPos val="l"/>
        <c:numFmt formatCode="General" sourceLinked="1"/>
        <c:majorTickMark val="out"/>
        <c:minorTickMark val="none"/>
        <c:tickLblPos val="nextTo"/>
        <c:txPr>
          <a:bodyPr/>
          <a:lstStyle/>
          <a:p>
            <a:pPr>
              <a:defRPr lang="en-IN"/>
            </a:pPr>
            <a:endParaRPr lang="en-US"/>
          </a:p>
        </c:txPr>
        <c:crossAx val="82553472"/>
        <c:crosses val="autoZero"/>
        <c:crossBetween val="between"/>
      </c:valAx>
      <c:spPr>
        <a:noFill/>
        <a:ln w="25400">
          <a:noFill/>
        </a:ln>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Sheet2!$B$439</c:f>
              <c:strCache>
                <c:ptCount val="1"/>
                <c:pt idx="0">
                  <c:v>SGOT</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Sheet2!$C$438:$D$438</c:f>
              <c:strCache>
                <c:ptCount val="2"/>
                <c:pt idx="0">
                  <c:v>≤ 40IU/L </c:v>
                </c:pt>
                <c:pt idx="1">
                  <c:v>˃ 40 IU/L </c:v>
                </c:pt>
              </c:strCache>
            </c:strRef>
          </c:cat>
          <c:val>
            <c:numRef>
              <c:f>Sheet2!$C$439:$D$439</c:f>
              <c:numCache>
                <c:formatCode>General</c:formatCode>
                <c:ptCount val="2"/>
                <c:pt idx="0">
                  <c:v>120</c:v>
                </c:pt>
                <c:pt idx="1">
                  <c:v>97</c:v>
                </c:pt>
              </c:numCache>
            </c:numRef>
          </c:val>
          <c:extLst>
            <c:ext xmlns:c16="http://schemas.microsoft.com/office/drawing/2014/chart" uri="{C3380CC4-5D6E-409C-BE32-E72D297353CC}">
              <c16:uniqueId val="{00000000-BE78-4CB5-92AC-FE440C7A7033}"/>
            </c:ext>
          </c:extLst>
        </c:ser>
        <c:dLbls>
          <c:showLegendKey val="0"/>
          <c:showVal val="1"/>
          <c:showCatName val="0"/>
          <c:showSerName val="0"/>
          <c:showPercent val="0"/>
          <c:showBubbleSize val="0"/>
        </c:dLbls>
        <c:gapWidth val="150"/>
        <c:overlap val="-25"/>
        <c:axId val="159984640"/>
        <c:axId val="160015104"/>
      </c:barChart>
      <c:catAx>
        <c:axId val="159984640"/>
        <c:scaling>
          <c:orientation val="minMax"/>
        </c:scaling>
        <c:delete val="0"/>
        <c:axPos val="b"/>
        <c:numFmt formatCode="General" sourceLinked="0"/>
        <c:majorTickMark val="none"/>
        <c:minorTickMark val="none"/>
        <c:tickLblPos val="nextTo"/>
        <c:txPr>
          <a:bodyPr/>
          <a:lstStyle/>
          <a:p>
            <a:pPr>
              <a:defRPr lang="en-IN"/>
            </a:pPr>
            <a:endParaRPr lang="en-US"/>
          </a:p>
        </c:txPr>
        <c:crossAx val="160015104"/>
        <c:crosses val="autoZero"/>
        <c:auto val="1"/>
        <c:lblAlgn val="ctr"/>
        <c:lblOffset val="100"/>
        <c:noMultiLvlLbl val="0"/>
      </c:catAx>
      <c:valAx>
        <c:axId val="160015104"/>
        <c:scaling>
          <c:orientation val="minMax"/>
        </c:scaling>
        <c:delete val="1"/>
        <c:axPos val="l"/>
        <c:numFmt formatCode="General" sourceLinked="1"/>
        <c:majorTickMark val="out"/>
        <c:minorTickMark val="none"/>
        <c:tickLblPos val="nextTo"/>
        <c:crossAx val="15998464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Sheet2!$B$454</c:f>
              <c:strCache>
                <c:ptCount val="1"/>
                <c:pt idx="0">
                  <c:v>SGPT</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Sheet2!$C$453:$D$453</c:f>
              <c:strCache>
                <c:ptCount val="2"/>
                <c:pt idx="0">
                  <c:v>≤ 40IU/ L</c:v>
                </c:pt>
                <c:pt idx="1">
                  <c:v>˃ 40 IU/L </c:v>
                </c:pt>
              </c:strCache>
            </c:strRef>
          </c:cat>
          <c:val>
            <c:numRef>
              <c:f>Sheet2!$C$454:$D$454</c:f>
              <c:numCache>
                <c:formatCode>General</c:formatCode>
                <c:ptCount val="2"/>
                <c:pt idx="0">
                  <c:v>117</c:v>
                </c:pt>
                <c:pt idx="1">
                  <c:v>100</c:v>
                </c:pt>
              </c:numCache>
            </c:numRef>
          </c:val>
          <c:extLst>
            <c:ext xmlns:c16="http://schemas.microsoft.com/office/drawing/2014/chart" uri="{C3380CC4-5D6E-409C-BE32-E72D297353CC}">
              <c16:uniqueId val="{00000000-5C3F-4369-BB95-56319CB94CA7}"/>
            </c:ext>
          </c:extLst>
        </c:ser>
        <c:dLbls>
          <c:showLegendKey val="0"/>
          <c:showVal val="1"/>
          <c:showCatName val="0"/>
          <c:showSerName val="0"/>
          <c:showPercent val="0"/>
          <c:showBubbleSize val="0"/>
        </c:dLbls>
        <c:gapWidth val="150"/>
        <c:overlap val="-25"/>
        <c:axId val="160035200"/>
        <c:axId val="160036736"/>
      </c:barChart>
      <c:catAx>
        <c:axId val="160035200"/>
        <c:scaling>
          <c:orientation val="minMax"/>
        </c:scaling>
        <c:delete val="0"/>
        <c:axPos val="b"/>
        <c:numFmt formatCode="General" sourceLinked="0"/>
        <c:majorTickMark val="none"/>
        <c:minorTickMark val="none"/>
        <c:tickLblPos val="nextTo"/>
        <c:txPr>
          <a:bodyPr/>
          <a:lstStyle/>
          <a:p>
            <a:pPr>
              <a:defRPr lang="en-IN"/>
            </a:pPr>
            <a:endParaRPr lang="en-US"/>
          </a:p>
        </c:txPr>
        <c:crossAx val="160036736"/>
        <c:crosses val="autoZero"/>
        <c:auto val="1"/>
        <c:lblAlgn val="ctr"/>
        <c:lblOffset val="100"/>
        <c:noMultiLvlLbl val="0"/>
      </c:catAx>
      <c:valAx>
        <c:axId val="160036736"/>
        <c:scaling>
          <c:orientation val="minMax"/>
        </c:scaling>
        <c:delete val="1"/>
        <c:axPos val="l"/>
        <c:numFmt formatCode="General" sourceLinked="1"/>
        <c:majorTickMark val="out"/>
        <c:minorTickMark val="none"/>
        <c:tickLblPos val="nextTo"/>
        <c:crossAx val="160035200"/>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Sheet2!$B$355</c:f>
              <c:strCache>
                <c:ptCount val="1"/>
                <c:pt idx="0">
                  <c:v>ALK PHOS</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Sheet2!$C$354:$D$354</c:f>
              <c:strCache>
                <c:ptCount val="2"/>
                <c:pt idx="0">
                  <c:v>≤147 IU/L </c:v>
                </c:pt>
                <c:pt idx="1">
                  <c:v>˃ 147 IU/L </c:v>
                </c:pt>
              </c:strCache>
            </c:strRef>
          </c:cat>
          <c:val>
            <c:numRef>
              <c:f>Sheet2!$C$355:$D$355</c:f>
              <c:numCache>
                <c:formatCode>General</c:formatCode>
                <c:ptCount val="2"/>
                <c:pt idx="0">
                  <c:v>164</c:v>
                </c:pt>
                <c:pt idx="1">
                  <c:v>53</c:v>
                </c:pt>
              </c:numCache>
            </c:numRef>
          </c:val>
          <c:extLst>
            <c:ext xmlns:c16="http://schemas.microsoft.com/office/drawing/2014/chart" uri="{C3380CC4-5D6E-409C-BE32-E72D297353CC}">
              <c16:uniqueId val="{00000000-8266-4A69-A3F2-CB86D3227E33}"/>
            </c:ext>
          </c:extLst>
        </c:ser>
        <c:dLbls>
          <c:showLegendKey val="0"/>
          <c:showVal val="1"/>
          <c:showCatName val="0"/>
          <c:showSerName val="0"/>
          <c:showPercent val="0"/>
          <c:showBubbleSize val="0"/>
        </c:dLbls>
        <c:gapWidth val="150"/>
        <c:overlap val="-25"/>
        <c:axId val="160065024"/>
        <c:axId val="160066560"/>
      </c:barChart>
      <c:catAx>
        <c:axId val="160065024"/>
        <c:scaling>
          <c:orientation val="minMax"/>
        </c:scaling>
        <c:delete val="0"/>
        <c:axPos val="b"/>
        <c:numFmt formatCode="General" sourceLinked="0"/>
        <c:majorTickMark val="none"/>
        <c:minorTickMark val="none"/>
        <c:tickLblPos val="nextTo"/>
        <c:txPr>
          <a:bodyPr/>
          <a:lstStyle/>
          <a:p>
            <a:pPr>
              <a:defRPr lang="en-IN"/>
            </a:pPr>
            <a:endParaRPr lang="en-US"/>
          </a:p>
        </c:txPr>
        <c:crossAx val="160066560"/>
        <c:crosses val="autoZero"/>
        <c:auto val="1"/>
        <c:lblAlgn val="ctr"/>
        <c:lblOffset val="100"/>
        <c:noMultiLvlLbl val="0"/>
      </c:catAx>
      <c:valAx>
        <c:axId val="160066560"/>
        <c:scaling>
          <c:orientation val="minMax"/>
        </c:scaling>
        <c:delete val="1"/>
        <c:axPos val="l"/>
        <c:numFmt formatCode="General" sourceLinked="1"/>
        <c:majorTickMark val="out"/>
        <c:minorTickMark val="none"/>
        <c:tickLblPos val="nextTo"/>
        <c:crossAx val="160065024"/>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Sheet2!$B$363</c:f>
              <c:strCache>
                <c:ptCount val="1"/>
                <c:pt idx="0">
                  <c:v>PROTHROMBIN TIME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Sheet2!$C$362:$D$362</c:f>
              <c:strCache>
                <c:ptCount val="2"/>
                <c:pt idx="0">
                  <c:v>≤ 13.5 SECS </c:v>
                </c:pt>
                <c:pt idx="1">
                  <c:v>˃ 13.5 SECS </c:v>
                </c:pt>
              </c:strCache>
            </c:strRef>
          </c:cat>
          <c:val>
            <c:numRef>
              <c:f>Sheet2!$C$363:$D$363</c:f>
              <c:numCache>
                <c:formatCode>General</c:formatCode>
                <c:ptCount val="2"/>
                <c:pt idx="0">
                  <c:v>179</c:v>
                </c:pt>
                <c:pt idx="1">
                  <c:v>38</c:v>
                </c:pt>
              </c:numCache>
            </c:numRef>
          </c:val>
          <c:extLst>
            <c:ext xmlns:c16="http://schemas.microsoft.com/office/drawing/2014/chart" uri="{C3380CC4-5D6E-409C-BE32-E72D297353CC}">
              <c16:uniqueId val="{00000000-B8A8-4AC9-B341-DE0470501757}"/>
            </c:ext>
          </c:extLst>
        </c:ser>
        <c:dLbls>
          <c:showLegendKey val="0"/>
          <c:showVal val="1"/>
          <c:showCatName val="0"/>
          <c:showSerName val="0"/>
          <c:showPercent val="0"/>
          <c:showBubbleSize val="0"/>
        </c:dLbls>
        <c:gapWidth val="150"/>
        <c:overlap val="-25"/>
        <c:axId val="160087040"/>
        <c:axId val="160092928"/>
      </c:barChart>
      <c:catAx>
        <c:axId val="160087040"/>
        <c:scaling>
          <c:orientation val="minMax"/>
        </c:scaling>
        <c:delete val="0"/>
        <c:axPos val="b"/>
        <c:numFmt formatCode="General" sourceLinked="0"/>
        <c:majorTickMark val="none"/>
        <c:minorTickMark val="none"/>
        <c:tickLblPos val="nextTo"/>
        <c:txPr>
          <a:bodyPr/>
          <a:lstStyle/>
          <a:p>
            <a:pPr>
              <a:defRPr lang="en-IN"/>
            </a:pPr>
            <a:endParaRPr lang="en-US"/>
          </a:p>
        </c:txPr>
        <c:crossAx val="160092928"/>
        <c:crosses val="autoZero"/>
        <c:auto val="1"/>
        <c:lblAlgn val="ctr"/>
        <c:lblOffset val="100"/>
        <c:noMultiLvlLbl val="0"/>
      </c:catAx>
      <c:valAx>
        <c:axId val="160092928"/>
        <c:scaling>
          <c:orientation val="minMax"/>
        </c:scaling>
        <c:delete val="1"/>
        <c:axPos val="l"/>
        <c:numFmt formatCode="General" sourceLinked="1"/>
        <c:majorTickMark val="out"/>
        <c:minorTickMark val="none"/>
        <c:tickLblPos val="nextTo"/>
        <c:crossAx val="160087040"/>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Sheet2!$B$374</c:f>
              <c:strCache>
                <c:ptCount val="1"/>
                <c:pt idx="0">
                  <c:v>INR</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Sheet2!$C$373:$D$373</c:f>
              <c:strCache>
                <c:ptCount val="2"/>
                <c:pt idx="0">
                  <c:v>≤ 1.1</c:v>
                </c:pt>
                <c:pt idx="1">
                  <c:v>˃ 1.1</c:v>
                </c:pt>
              </c:strCache>
            </c:strRef>
          </c:cat>
          <c:val>
            <c:numRef>
              <c:f>Sheet2!$C$374:$D$374</c:f>
              <c:numCache>
                <c:formatCode>General</c:formatCode>
                <c:ptCount val="2"/>
                <c:pt idx="0">
                  <c:v>90</c:v>
                </c:pt>
                <c:pt idx="1">
                  <c:v>127</c:v>
                </c:pt>
              </c:numCache>
            </c:numRef>
          </c:val>
          <c:extLst>
            <c:ext xmlns:c16="http://schemas.microsoft.com/office/drawing/2014/chart" uri="{C3380CC4-5D6E-409C-BE32-E72D297353CC}">
              <c16:uniqueId val="{00000000-80F1-4CF0-85B0-3E45785385F6}"/>
            </c:ext>
          </c:extLst>
        </c:ser>
        <c:dLbls>
          <c:showLegendKey val="0"/>
          <c:showVal val="1"/>
          <c:showCatName val="0"/>
          <c:showSerName val="0"/>
          <c:showPercent val="0"/>
          <c:showBubbleSize val="0"/>
        </c:dLbls>
        <c:gapWidth val="150"/>
        <c:overlap val="-25"/>
        <c:axId val="160113408"/>
        <c:axId val="160114944"/>
      </c:barChart>
      <c:catAx>
        <c:axId val="160113408"/>
        <c:scaling>
          <c:orientation val="minMax"/>
        </c:scaling>
        <c:delete val="0"/>
        <c:axPos val="b"/>
        <c:numFmt formatCode="General" sourceLinked="0"/>
        <c:majorTickMark val="none"/>
        <c:minorTickMark val="none"/>
        <c:tickLblPos val="nextTo"/>
        <c:txPr>
          <a:bodyPr/>
          <a:lstStyle/>
          <a:p>
            <a:pPr>
              <a:defRPr lang="en-IN"/>
            </a:pPr>
            <a:endParaRPr lang="en-US"/>
          </a:p>
        </c:txPr>
        <c:crossAx val="160114944"/>
        <c:crosses val="autoZero"/>
        <c:auto val="1"/>
        <c:lblAlgn val="ctr"/>
        <c:lblOffset val="100"/>
        <c:noMultiLvlLbl val="0"/>
      </c:catAx>
      <c:valAx>
        <c:axId val="160114944"/>
        <c:scaling>
          <c:orientation val="minMax"/>
        </c:scaling>
        <c:delete val="1"/>
        <c:axPos val="l"/>
        <c:numFmt formatCode="General" sourceLinked="1"/>
        <c:majorTickMark val="out"/>
        <c:minorTickMark val="none"/>
        <c:tickLblPos val="nextTo"/>
        <c:crossAx val="160113408"/>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Sheet2!$B$383</c:f>
              <c:strCache>
                <c:ptCount val="1"/>
                <c:pt idx="0">
                  <c:v>SERUM ALBUMIN</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Sheet2!$C$382:$D$382</c:f>
              <c:strCache>
                <c:ptCount val="2"/>
                <c:pt idx="0">
                  <c:v>≤ 5.4gm/dl</c:v>
                </c:pt>
                <c:pt idx="1">
                  <c:v>˃ 5.4 gm/dl</c:v>
                </c:pt>
              </c:strCache>
            </c:strRef>
          </c:cat>
          <c:val>
            <c:numRef>
              <c:f>Sheet2!$C$383:$D$383</c:f>
              <c:numCache>
                <c:formatCode>General</c:formatCode>
                <c:ptCount val="2"/>
                <c:pt idx="0">
                  <c:v>211</c:v>
                </c:pt>
                <c:pt idx="1">
                  <c:v>6</c:v>
                </c:pt>
              </c:numCache>
            </c:numRef>
          </c:val>
          <c:extLst>
            <c:ext xmlns:c16="http://schemas.microsoft.com/office/drawing/2014/chart" uri="{C3380CC4-5D6E-409C-BE32-E72D297353CC}">
              <c16:uniqueId val="{00000000-726D-4858-A590-96C3CE5CE1C2}"/>
            </c:ext>
          </c:extLst>
        </c:ser>
        <c:dLbls>
          <c:showLegendKey val="0"/>
          <c:showVal val="1"/>
          <c:showCatName val="0"/>
          <c:showSerName val="0"/>
          <c:showPercent val="0"/>
          <c:showBubbleSize val="0"/>
        </c:dLbls>
        <c:gapWidth val="150"/>
        <c:overlap val="-25"/>
        <c:axId val="160143616"/>
        <c:axId val="160174080"/>
      </c:barChart>
      <c:catAx>
        <c:axId val="160143616"/>
        <c:scaling>
          <c:orientation val="minMax"/>
        </c:scaling>
        <c:delete val="0"/>
        <c:axPos val="b"/>
        <c:numFmt formatCode="General" sourceLinked="0"/>
        <c:majorTickMark val="none"/>
        <c:minorTickMark val="none"/>
        <c:tickLblPos val="nextTo"/>
        <c:txPr>
          <a:bodyPr/>
          <a:lstStyle/>
          <a:p>
            <a:pPr>
              <a:defRPr lang="en-IN"/>
            </a:pPr>
            <a:endParaRPr lang="en-US"/>
          </a:p>
        </c:txPr>
        <c:crossAx val="160174080"/>
        <c:crosses val="autoZero"/>
        <c:auto val="1"/>
        <c:lblAlgn val="ctr"/>
        <c:lblOffset val="100"/>
        <c:noMultiLvlLbl val="0"/>
      </c:catAx>
      <c:valAx>
        <c:axId val="160174080"/>
        <c:scaling>
          <c:orientation val="minMax"/>
        </c:scaling>
        <c:delete val="1"/>
        <c:axPos val="l"/>
        <c:numFmt formatCode="General" sourceLinked="1"/>
        <c:majorTickMark val="out"/>
        <c:minorTickMark val="none"/>
        <c:tickLblPos val="nextTo"/>
        <c:crossAx val="160143616"/>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Sheet2!$B$400</c:f>
              <c:strCache>
                <c:ptCount val="1"/>
                <c:pt idx="0">
                  <c:v>SERUM GLOBULIN</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Sheet2!$C$399:$D$399</c:f>
              <c:strCache>
                <c:ptCount val="2"/>
                <c:pt idx="0">
                  <c:v>≤ 3.5 g/dl</c:v>
                </c:pt>
                <c:pt idx="1">
                  <c:v>˃ 3.5 g/dl</c:v>
                </c:pt>
              </c:strCache>
            </c:strRef>
          </c:cat>
          <c:val>
            <c:numRef>
              <c:f>Sheet2!$C$400:$D$400</c:f>
              <c:numCache>
                <c:formatCode>General</c:formatCode>
                <c:ptCount val="2"/>
                <c:pt idx="0">
                  <c:v>174</c:v>
                </c:pt>
                <c:pt idx="1">
                  <c:v>43</c:v>
                </c:pt>
              </c:numCache>
            </c:numRef>
          </c:val>
          <c:extLst>
            <c:ext xmlns:c16="http://schemas.microsoft.com/office/drawing/2014/chart" uri="{C3380CC4-5D6E-409C-BE32-E72D297353CC}">
              <c16:uniqueId val="{00000000-B5AE-4FB9-B662-125265ED6A07}"/>
            </c:ext>
          </c:extLst>
        </c:ser>
        <c:dLbls>
          <c:showLegendKey val="0"/>
          <c:showVal val="1"/>
          <c:showCatName val="0"/>
          <c:showSerName val="0"/>
          <c:showPercent val="0"/>
          <c:showBubbleSize val="0"/>
        </c:dLbls>
        <c:gapWidth val="150"/>
        <c:overlap val="-25"/>
        <c:axId val="160198656"/>
        <c:axId val="160200192"/>
      </c:barChart>
      <c:catAx>
        <c:axId val="160198656"/>
        <c:scaling>
          <c:orientation val="minMax"/>
        </c:scaling>
        <c:delete val="0"/>
        <c:axPos val="b"/>
        <c:numFmt formatCode="General" sourceLinked="0"/>
        <c:majorTickMark val="none"/>
        <c:minorTickMark val="none"/>
        <c:tickLblPos val="nextTo"/>
        <c:txPr>
          <a:bodyPr/>
          <a:lstStyle/>
          <a:p>
            <a:pPr>
              <a:defRPr lang="en-IN"/>
            </a:pPr>
            <a:endParaRPr lang="en-US"/>
          </a:p>
        </c:txPr>
        <c:crossAx val="160200192"/>
        <c:crosses val="autoZero"/>
        <c:auto val="1"/>
        <c:lblAlgn val="ctr"/>
        <c:lblOffset val="100"/>
        <c:noMultiLvlLbl val="0"/>
      </c:catAx>
      <c:valAx>
        <c:axId val="160200192"/>
        <c:scaling>
          <c:orientation val="minMax"/>
        </c:scaling>
        <c:delete val="1"/>
        <c:axPos val="l"/>
        <c:numFmt formatCode="General" sourceLinked="1"/>
        <c:majorTickMark val="out"/>
        <c:minorTickMark val="none"/>
        <c:tickLblPos val="nextTo"/>
        <c:crossAx val="160198656"/>
        <c:crosses val="autoZero"/>
        <c:crossBetween val="between"/>
      </c:valAx>
    </c:plotArea>
    <c:legend>
      <c:legendPos val="t"/>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14065549498621E-2"/>
          <c:y val="6.579170453540184E-2"/>
          <c:w val="0.90067131031698588"/>
          <c:h val="0.82192692205609164"/>
        </c:manualLayout>
      </c:layout>
      <c:barChart>
        <c:barDir val="col"/>
        <c:grouping val="clustered"/>
        <c:varyColors val="0"/>
        <c:ser>
          <c:idx val="0"/>
          <c:order val="0"/>
          <c:invertIfNegative val="0"/>
          <c:cat>
            <c:strRef>
              <c:f>Sheet2!$B$46:$B$48</c:f>
              <c:strCache>
                <c:ptCount val="3"/>
                <c:pt idx="0">
                  <c:v>HHINDU</c:v>
                </c:pt>
                <c:pt idx="1">
                  <c:v>MUSLIM</c:v>
                </c:pt>
                <c:pt idx="2">
                  <c:v>CHRISTIAN</c:v>
                </c:pt>
              </c:strCache>
            </c:strRef>
          </c:cat>
          <c:val>
            <c:numRef>
              <c:f>Sheet2!$C$46:$C$48</c:f>
              <c:numCache>
                <c:formatCode>General</c:formatCode>
                <c:ptCount val="3"/>
                <c:pt idx="0">
                  <c:v>122</c:v>
                </c:pt>
                <c:pt idx="1">
                  <c:v>94</c:v>
                </c:pt>
                <c:pt idx="2">
                  <c:v>1</c:v>
                </c:pt>
              </c:numCache>
            </c:numRef>
          </c:val>
          <c:extLst>
            <c:ext xmlns:c16="http://schemas.microsoft.com/office/drawing/2014/chart" uri="{C3380CC4-5D6E-409C-BE32-E72D297353CC}">
              <c16:uniqueId val="{00000000-C261-49AB-AD26-BF9F1AD5D4E3}"/>
            </c:ext>
          </c:extLst>
        </c:ser>
        <c:dLbls>
          <c:showLegendKey val="0"/>
          <c:showVal val="0"/>
          <c:showCatName val="0"/>
          <c:showSerName val="0"/>
          <c:showPercent val="0"/>
          <c:showBubbleSize val="0"/>
        </c:dLbls>
        <c:gapWidth val="150"/>
        <c:axId val="83156992"/>
        <c:axId val="83160064"/>
      </c:barChart>
      <c:catAx>
        <c:axId val="83156992"/>
        <c:scaling>
          <c:orientation val="minMax"/>
        </c:scaling>
        <c:delete val="0"/>
        <c:axPos val="b"/>
        <c:numFmt formatCode="General" sourceLinked="0"/>
        <c:majorTickMark val="out"/>
        <c:minorTickMark val="none"/>
        <c:tickLblPos val="nextTo"/>
        <c:txPr>
          <a:bodyPr/>
          <a:lstStyle/>
          <a:p>
            <a:pPr>
              <a:defRPr lang="en-IN"/>
            </a:pPr>
            <a:endParaRPr lang="en-US"/>
          </a:p>
        </c:txPr>
        <c:crossAx val="83160064"/>
        <c:crosses val="autoZero"/>
        <c:auto val="1"/>
        <c:lblAlgn val="ctr"/>
        <c:lblOffset val="100"/>
        <c:noMultiLvlLbl val="0"/>
      </c:catAx>
      <c:valAx>
        <c:axId val="83160064"/>
        <c:scaling>
          <c:orientation val="minMax"/>
        </c:scaling>
        <c:delete val="0"/>
        <c:axPos val="l"/>
        <c:numFmt formatCode="General" sourceLinked="1"/>
        <c:majorTickMark val="out"/>
        <c:minorTickMark val="none"/>
        <c:tickLblPos val="nextTo"/>
        <c:txPr>
          <a:bodyPr/>
          <a:lstStyle/>
          <a:p>
            <a:pPr>
              <a:defRPr lang="en-IN"/>
            </a:pPr>
            <a:endParaRPr lang="en-US"/>
          </a:p>
        </c:txPr>
        <c:crossAx val="83156992"/>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Sheet2!$B$64:$B$77</c:f>
              <c:strCache>
                <c:ptCount val="14"/>
                <c:pt idx="0">
                  <c:v>HOUSE WIFE </c:v>
                </c:pt>
                <c:pt idx="1">
                  <c:v>LABOURER</c:v>
                </c:pt>
                <c:pt idx="2">
                  <c:v>BLOOD DONOR</c:v>
                </c:pt>
                <c:pt idx="3">
                  <c:v>BSF JAWAN</c:v>
                </c:pt>
                <c:pt idx="4">
                  <c:v>MUNICIPALTY WORKER</c:v>
                </c:pt>
                <c:pt idx="5">
                  <c:v>FARMER</c:v>
                </c:pt>
                <c:pt idx="6">
                  <c:v>SEX WORKER</c:v>
                </c:pt>
                <c:pt idx="7">
                  <c:v>STUDENT</c:v>
                </c:pt>
                <c:pt idx="8">
                  <c:v>FISHERMAN</c:v>
                </c:pt>
                <c:pt idx="9">
                  <c:v>FRUIT SELLER</c:v>
                </c:pt>
                <c:pt idx="10">
                  <c:v>HEALTH CARE WORKER</c:v>
                </c:pt>
                <c:pt idx="11">
                  <c:v>TRUCK DRIVER </c:v>
                </c:pt>
                <c:pt idx="12">
                  <c:v>SERVICE </c:v>
                </c:pt>
                <c:pt idx="13">
                  <c:v>UNEMPLOYED</c:v>
                </c:pt>
              </c:strCache>
            </c:strRef>
          </c:cat>
          <c:val>
            <c:numRef>
              <c:f>Sheet2!$C$64:$C$77</c:f>
              <c:numCache>
                <c:formatCode>General</c:formatCode>
                <c:ptCount val="14"/>
                <c:pt idx="0">
                  <c:v>76</c:v>
                </c:pt>
                <c:pt idx="1">
                  <c:v>34</c:v>
                </c:pt>
                <c:pt idx="2">
                  <c:v>11</c:v>
                </c:pt>
                <c:pt idx="3">
                  <c:v>1</c:v>
                </c:pt>
                <c:pt idx="4">
                  <c:v>3</c:v>
                </c:pt>
                <c:pt idx="5">
                  <c:v>5</c:v>
                </c:pt>
                <c:pt idx="6">
                  <c:v>1</c:v>
                </c:pt>
                <c:pt idx="7">
                  <c:v>35</c:v>
                </c:pt>
                <c:pt idx="8">
                  <c:v>6</c:v>
                </c:pt>
                <c:pt idx="9">
                  <c:v>5</c:v>
                </c:pt>
                <c:pt idx="10">
                  <c:v>5</c:v>
                </c:pt>
                <c:pt idx="11">
                  <c:v>7</c:v>
                </c:pt>
                <c:pt idx="12">
                  <c:v>15</c:v>
                </c:pt>
                <c:pt idx="13">
                  <c:v>13</c:v>
                </c:pt>
              </c:numCache>
            </c:numRef>
          </c:val>
          <c:extLst>
            <c:ext xmlns:c16="http://schemas.microsoft.com/office/drawing/2014/chart" uri="{C3380CC4-5D6E-409C-BE32-E72D297353CC}">
              <c16:uniqueId val="{00000000-EB9C-4B3D-8C2C-94424ECDF259}"/>
            </c:ext>
          </c:extLst>
        </c:ser>
        <c:dLbls>
          <c:showLegendKey val="0"/>
          <c:showVal val="1"/>
          <c:showCatName val="0"/>
          <c:showSerName val="0"/>
          <c:showPercent val="0"/>
          <c:showBubbleSize val="0"/>
        </c:dLbls>
        <c:gapWidth val="150"/>
        <c:overlap val="-25"/>
        <c:axId val="95903104"/>
        <c:axId val="111924736"/>
      </c:barChart>
      <c:catAx>
        <c:axId val="95903104"/>
        <c:scaling>
          <c:orientation val="minMax"/>
        </c:scaling>
        <c:delete val="0"/>
        <c:axPos val="b"/>
        <c:numFmt formatCode="General" sourceLinked="0"/>
        <c:majorTickMark val="none"/>
        <c:minorTickMark val="none"/>
        <c:tickLblPos val="nextTo"/>
        <c:txPr>
          <a:bodyPr/>
          <a:lstStyle/>
          <a:p>
            <a:pPr>
              <a:defRPr lang="en-IN"/>
            </a:pPr>
            <a:endParaRPr lang="en-US"/>
          </a:p>
        </c:txPr>
        <c:crossAx val="111924736"/>
        <c:crosses val="autoZero"/>
        <c:auto val="1"/>
        <c:lblAlgn val="ctr"/>
        <c:lblOffset val="100"/>
        <c:noMultiLvlLbl val="0"/>
      </c:catAx>
      <c:valAx>
        <c:axId val="111924736"/>
        <c:scaling>
          <c:orientation val="minMax"/>
        </c:scaling>
        <c:delete val="1"/>
        <c:axPos val="l"/>
        <c:numFmt formatCode="General" sourceLinked="1"/>
        <c:majorTickMark val="out"/>
        <c:minorTickMark val="none"/>
        <c:tickLblPos val="nextTo"/>
        <c:crossAx val="959031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Sheet2!$B$80:$B$81</c:f>
              <c:strCache>
                <c:ptCount val="2"/>
                <c:pt idx="0">
                  <c:v>MARRIED </c:v>
                </c:pt>
                <c:pt idx="1">
                  <c:v>UNMARRIED</c:v>
                </c:pt>
              </c:strCache>
            </c:strRef>
          </c:cat>
          <c:val>
            <c:numRef>
              <c:f>Sheet2!$C$80:$C$81</c:f>
              <c:numCache>
                <c:formatCode>General</c:formatCode>
                <c:ptCount val="2"/>
                <c:pt idx="0">
                  <c:v>155</c:v>
                </c:pt>
                <c:pt idx="1">
                  <c:v>62</c:v>
                </c:pt>
              </c:numCache>
            </c:numRef>
          </c:val>
          <c:extLst>
            <c:ext xmlns:c16="http://schemas.microsoft.com/office/drawing/2014/chart" uri="{C3380CC4-5D6E-409C-BE32-E72D297353CC}">
              <c16:uniqueId val="{00000000-BF95-486A-BD41-ED133733D8D1}"/>
            </c:ext>
          </c:extLst>
        </c:ser>
        <c:dLbls>
          <c:showLegendKey val="0"/>
          <c:showVal val="1"/>
          <c:showCatName val="0"/>
          <c:showSerName val="0"/>
          <c:showPercent val="0"/>
          <c:showBubbleSize val="0"/>
        </c:dLbls>
        <c:gapWidth val="150"/>
        <c:overlap val="-25"/>
        <c:axId val="134081152"/>
        <c:axId val="134198016"/>
      </c:barChart>
      <c:catAx>
        <c:axId val="134081152"/>
        <c:scaling>
          <c:orientation val="minMax"/>
        </c:scaling>
        <c:delete val="0"/>
        <c:axPos val="b"/>
        <c:numFmt formatCode="General" sourceLinked="0"/>
        <c:majorTickMark val="none"/>
        <c:minorTickMark val="none"/>
        <c:tickLblPos val="nextTo"/>
        <c:txPr>
          <a:bodyPr/>
          <a:lstStyle/>
          <a:p>
            <a:pPr>
              <a:defRPr lang="en-IN"/>
            </a:pPr>
            <a:endParaRPr lang="en-US"/>
          </a:p>
        </c:txPr>
        <c:crossAx val="134198016"/>
        <c:crosses val="autoZero"/>
        <c:auto val="1"/>
        <c:lblAlgn val="ctr"/>
        <c:lblOffset val="100"/>
        <c:noMultiLvlLbl val="0"/>
      </c:catAx>
      <c:valAx>
        <c:axId val="134198016"/>
        <c:scaling>
          <c:orientation val="minMax"/>
        </c:scaling>
        <c:delete val="1"/>
        <c:axPos val="l"/>
        <c:numFmt formatCode="General" sourceLinked="1"/>
        <c:majorTickMark val="out"/>
        <c:minorTickMark val="none"/>
        <c:tickLblPos val="nextTo"/>
        <c:crossAx val="1340811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Sheet2!$B$102:$B$103</c:f>
              <c:strCache>
                <c:ptCount val="2"/>
                <c:pt idx="0">
                  <c:v>MIGRATION HISTORY </c:v>
                </c:pt>
                <c:pt idx="1">
                  <c:v>NO MIGRATION HISTORY </c:v>
                </c:pt>
              </c:strCache>
            </c:strRef>
          </c:cat>
          <c:val>
            <c:numRef>
              <c:f>Sheet2!$C$102:$C$103</c:f>
              <c:numCache>
                <c:formatCode>General</c:formatCode>
                <c:ptCount val="2"/>
                <c:pt idx="0">
                  <c:v>17</c:v>
                </c:pt>
                <c:pt idx="1">
                  <c:v>200</c:v>
                </c:pt>
              </c:numCache>
            </c:numRef>
          </c:val>
          <c:extLst>
            <c:ext xmlns:c16="http://schemas.microsoft.com/office/drawing/2014/chart" uri="{C3380CC4-5D6E-409C-BE32-E72D297353CC}">
              <c16:uniqueId val="{00000000-52B5-4071-BFDC-DF5525D7FB29}"/>
            </c:ext>
          </c:extLst>
        </c:ser>
        <c:dLbls>
          <c:showLegendKey val="0"/>
          <c:showVal val="0"/>
          <c:showCatName val="0"/>
          <c:showSerName val="0"/>
          <c:showPercent val="0"/>
          <c:showBubbleSize val="0"/>
        </c:dLbls>
        <c:gapWidth val="150"/>
        <c:axId val="155817856"/>
        <c:axId val="88908544"/>
      </c:barChart>
      <c:catAx>
        <c:axId val="155817856"/>
        <c:scaling>
          <c:orientation val="minMax"/>
        </c:scaling>
        <c:delete val="0"/>
        <c:axPos val="b"/>
        <c:numFmt formatCode="General" sourceLinked="0"/>
        <c:majorTickMark val="out"/>
        <c:minorTickMark val="none"/>
        <c:tickLblPos val="nextTo"/>
        <c:txPr>
          <a:bodyPr/>
          <a:lstStyle/>
          <a:p>
            <a:pPr>
              <a:defRPr lang="en-IN"/>
            </a:pPr>
            <a:endParaRPr lang="en-US"/>
          </a:p>
        </c:txPr>
        <c:crossAx val="88908544"/>
        <c:crosses val="autoZero"/>
        <c:auto val="1"/>
        <c:lblAlgn val="ctr"/>
        <c:lblOffset val="100"/>
        <c:noMultiLvlLbl val="0"/>
      </c:catAx>
      <c:valAx>
        <c:axId val="88908544"/>
        <c:scaling>
          <c:orientation val="minMax"/>
        </c:scaling>
        <c:delete val="0"/>
        <c:axPos val="l"/>
        <c:numFmt formatCode="General" sourceLinked="1"/>
        <c:majorTickMark val="out"/>
        <c:minorTickMark val="none"/>
        <c:tickLblPos val="nextTo"/>
        <c:txPr>
          <a:bodyPr/>
          <a:lstStyle/>
          <a:p>
            <a:pPr>
              <a:defRPr lang="en-IN"/>
            </a:pPr>
            <a:endParaRPr lang="en-US"/>
          </a:p>
        </c:txPr>
        <c:crossAx val="15581785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lvl="1" algn="ctr" rtl="0">
            <a:defRPr lang="en-IN" sz="18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Sheet2!$B$112</c:f>
              <c:strCache>
                <c:ptCount val="1"/>
                <c:pt idx="0">
                  <c:v>History of Alcoholism</c:v>
                </c:pt>
              </c:strCache>
            </c:strRef>
          </c:tx>
          <c:invertIfNegative val="0"/>
          <c:cat>
            <c:strRef>
              <c:f>Sheet2!$C$111:$D$111</c:f>
              <c:strCache>
                <c:ptCount val="2"/>
                <c:pt idx="0">
                  <c:v>YES </c:v>
                </c:pt>
                <c:pt idx="1">
                  <c:v>NO</c:v>
                </c:pt>
              </c:strCache>
            </c:strRef>
          </c:cat>
          <c:val>
            <c:numRef>
              <c:f>Sheet2!$C$112:$D$112</c:f>
              <c:numCache>
                <c:formatCode>General</c:formatCode>
                <c:ptCount val="2"/>
                <c:pt idx="0">
                  <c:v>8</c:v>
                </c:pt>
                <c:pt idx="1">
                  <c:v>209</c:v>
                </c:pt>
              </c:numCache>
            </c:numRef>
          </c:val>
          <c:extLst>
            <c:ext xmlns:c16="http://schemas.microsoft.com/office/drawing/2014/chart" uri="{C3380CC4-5D6E-409C-BE32-E72D297353CC}">
              <c16:uniqueId val="{00000000-1B40-4541-8CA7-FCBB415F69B7}"/>
            </c:ext>
          </c:extLst>
        </c:ser>
        <c:dLbls>
          <c:showLegendKey val="0"/>
          <c:showVal val="0"/>
          <c:showCatName val="0"/>
          <c:showSerName val="0"/>
          <c:showPercent val="0"/>
          <c:showBubbleSize val="0"/>
        </c:dLbls>
        <c:gapWidth val="150"/>
        <c:axId val="88927616"/>
        <c:axId val="89261184"/>
      </c:barChart>
      <c:catAx>
        <c:axId val="88927616"/>
        <c:scaling>
          <c:orientation val="minMax"/>
        </c:scaling>
        <c:delete val="0"/>
        <c:axPos val="b"/>
        <c:numFmt formatCode="General" sourceLinked="0"/>
        <c:majorTickMark val="out"/>
        <c:minorTickMark val="none"/>
        <c:tickLblPos val="nextTo"/>
        <c:txPr>
          <a:bodyPr/>
          <a:lstStyle/>
          <a:p>
            <a:pPr>
              <a:defRPr lang="en-IN"/>
            </a:pPr>
            <a:endParaRPr lang="en-US"/>
          </a:p>
        </c:txPr>
        <c:crossAx val="89261184"/>
        <c:crosses val="autoZero"/>
        <c:auto val="1"/>
        <c:lblAlgn val="ctr"/>
        <c:lblOffset val="100"/>
        <c:noMultiLvlLbl val="0"/>
      </c:catAx>
      <c:valAx>
        <c:axId val="89261184"/>
        <c:scaling>
          <c:orientation val="minMax"/>
        </c:scaling>
        <c:delete val="0"/>
        <c:axPos val="l"/>
        <c:numFmt formatCode="General" sourceLinked="1"/>
        <c:majorTickMark val="out"/>
        <c:minorTickMark val="none"/>
        <c:tickLblPos val="nextTo"/>
        <c:txPr>
          <a:bodyPr/>
          <a:lstStyle/>
          <a:p>
            <a:pPr>
              <a:defRPr lang="en-IN"/>
            </a:pPr>
            <a:endParaRPr lang="en-US"/>
          </a:p>
        </c:txPr>
        <c:crossAx val="8892761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Sheet2!$B$128:$B$129</c:f>
              <c:strCache>
                <c:ptCount val="2"/>
                <c:pt idx="0">
                  <c:v>PREGNANT</c:v>
                </c:pt>
                <c:pt idx="1">
                  <c:v>NON PREGNANT</c:v>
                </c:pt>
              </c:strCache>
            </c:strRef>
          </c:cat>
          <c:val>
            <c:numRef>
              <c:f>Sheet2!$C$128:$C$129</c:f>
              <c:numCache>
                <c:formatCode>General</c:formatCode>
                <c:ptCount val="2"/>
                <c:pt idx="0">
                  <c:v>24</c:v>
                </c:pt>
                <c:pt idx="1">
                  <c:v>193</c:v>
                </c:pt>
              </c:numCache>
            </c:numRef>
          </c:val>
          <c:extLst>
            <c:ext xmlns:c16="http://schemas.microsoft.com/office/drawing/2014/chart" uri="{C3380CC4-5D6E-409C-BE32-E72D297353CC}">
              <c16:uniqueId val="{00000000-A097-4A9D-95BD-06C6F455ACF5}"/>
            </c:ext>
          </c:extLst>
        </c:ser>
        <c:dLbls>
          <c:showLegendKey val="0"/>
          <c:showVal val="1"/>
          <c:showCatName val="0"/>
          <c:showSerName val="0"/>
          <c:showPercent val="0"/>
          <c:showBubbleSize val="0"/>
        </c:dLbls>
        <c:gapWidth val="150"/>
        <c:overlap val="-25"/>
        <c:axId val="89268992"/>
        <c:axId val="89270528"/>
      </c:barChart>
      <c:catAx>
        <c:axId val="89268992"/>
        <c:scaling>
          <c:orientation val="minMax"/>
        </c:scaling>
        <c:delete val="0"/>
        <c:axPos val="b"/>
        <c:numFmt formatCode="General" sourceLinked="0"/>
        <c:majorTickMark val="none"/>
        <c:minorTickMark val="none"/>
        <c:tickLblPos val="nextTo"/>
        <c:txPr>
          <a:bodyPr/>
          <a:lstStyle/>
          <a:p>
            <a:pPr>
              <a:defRPr lang="en-IN"/>
            </a:pPr>
            <a:endParaRPr lang="en-US"/>
          </a:p>
        </c:txPr>
        <c:crossAx val="89270528"/>
        <c:crosses val="autoZero"/>
        <c:auto val="1"/>
        <c:lblAlgn val="ctr"/>
        <c:lblOffset val="100"/>
        <c:noMultiLvlLbl val="0"/>
      </c:catAx>
      <c:valAx>
        <c:axId val="89270528"/>
        <c:scaling>
          <c:orientation val="minMax"/>
        </c:scaling>
        <c:delete val="1"/>
        <c:axPos val="l"/>
        <c:numFmt formatCode="General" sourceLinked="1"/>
        <c:majorTickMark val="out"/>
        <c:minorTickMark val="none"/>
        <c:tickLblPos val="nextTo"/>
        <c:crossAx val="8926899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barChart>
        <c:barDir val="col"/>
        <c:grouping val="clustered"/>
        <c:varyColors val="0"/>
        <c:ser>
          <c:idx val="0"/>
          <c:order val="0"/>
          <c:tx>
            <c:strRef>
              <c:f>Sheet2!$B$148</c:f>
              <c:strCache>
                <c:ptCount val="1"/>
                <c:pt idx="0">
                  <c:v>HISTORY OF BLOOD TRANSFUSION </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Sheet2!$C$147:$D$147</c:f>
              <c:strCache>
                <c:ptCount val="2"/>
                <c:pt idx="0">
                  <c:v>YES</c:v>
                </c:pt>
                <c:pt idx="1">
                  <c:v>NO</c:v>
                </c:pt>
              </c:strCache>
            </c:strRef>
          </c:cat>
          <c:val>
            <c:numRef>
              <c:f>Sheet2!$C$148:$D$148</c:f>
              <c:numCache>
                <c:formatCode>General</c:formatCode>
                <c:ptCount val="2"/>
                <c:pt idx="0">
                  <c:v>58</c:v>
                </c:pt>
                <c:pt idx="1">
                  <c:v>159</c:v>
                </c:pt>
              </c:numCache>
            </c:numRef>
          </c:val>
          <c:extLst>
            <c:ext xmlns:c16="http://schemas.microsoft.com/office/drawing/2014/chart" uri="{C3380CC4-5D6E-409C-BE32-E72D297353CC}">
              <c16:uniqueId val="{00000000-9D3B-423B-AAF3-34BFE8D8C686}"/>
            </c:ext>
          </c:extLst>
        </c:ser>
        <c:dLbls>
          <c:showLegendKey val="0"/>
          <c:showVal val="1"/>
          <c:showCatName val="0"/>
          <c:showSerName val="0"/>
          <c:showPercent val="0"/>
          <c:showBubbleSize val="0"/>
        </c:dLbls>
        <c:gapWidth val="150"/>
        <c:overlap val="-25"/>
        <c:axId val="89675264"/>
        <c:axId val="89676800"/>
      </c:barChart>
      <c:catAx>
        <c:axId val="89675264"/>
        <c:scaling>
          <c:orientation val="minMax"/>
        </c:scaling>
        <c:delete val="0"/>
        <c:axPos val="b"/>
        <c:numFmt formatCode="General" sourceLinked="0"/>
        <c:majorTickMark val="none"/>
        <c:minorTickMark val="none"/>
        <c:tickLblPos val="nextTo"/>
        <c:txPr>
          <a:bodyPr/>
          <a:lstStyle/>
          <a:p>
            <a:pPr>
              <a:defRPr lang="en-IN"/>
            </a:pPr>
            <a:endParaRPr lang="en-US"/>
          </a:p>
        </c:txPr>
        <c:crossAx val="89676800"/>
        <c:crosses val="autoZero"/>
        <c:auto val="1"/>
        <c:lblAlgn val="ctr"/>
        <c:lblOffset val="100"/>
        <c:noMultiLvlLbl val="0"/>
      </c:catAx>
      <c:valAx>
        <c:axId val="89676800"/>
        <c:scaling>
          <c:orientation val="minMax"/>
        </c:scaling>
        <c:delete val="1"/>
        <c:axPos val="l"/>
        <c:numFmt formatCode="General" sourceLinked="1"/>
        <c:majorTickMark val="out"/>
        <c:minorTickMark val="none"/>
        <c:tickLblPos val="nextTo"/>
        <c:crossAx val="89675264"/>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0.19375</cdr:x>
      <cdr:y>0.03472</cdr:y>
    </cdr:from>
    <cdr:to>
      <cdr:x>0.35833</cdr:x>
      <cdr:y>0.10069</cdr:y>
    </cdr:to>
    <cdr:sp macro="" textlink="">
      <cdr:nvSpPr>
        <cdr:cNvPr id="2" name="TextBox 1"/>
        <cdr:cNvSpPr txBox="1"/>
      </cdr:nvSpPr>
      <cdr:spPr>
        <a:xfrm xmlns:a="http://schemas.openxmlformats.org/drawingml/2006/main">
          <a:off x="885825" y="95250"/>
          <a:ext cx="752475"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33F3-3DA8-43CC-AA9B-4ECC5930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17</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2025-11-03T10:08:00Z</dcterms:created>
  <dcterms:modified xsi:type="dcterms:W3CDTF">2025-11-04T10:43:00Z</dcterms:modified>
</cp:coreProperties>
</file>