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74AAA" w14:textId="3B2A20CB" w:rsidR="00F60254" w:rsidRPr="0091756A" w:rsidRDefault="00F60254" w:rsidP="000443F1">
      <w:pPr>
        <w:pStyle w:val="NoSpacing"/>
        <w:jc w:val="center"/>
        <w:rPr>
          <w:rFonts w:ascii="Times New Roman" w:hAnsi="Times New Roman"/>
          <w:b/>
          <w:bCs/>
          <w:sz w:val="28"/>
          <w:szCs w:val="28"/>
        </w:rPr>
      </w:pPr>
      <w:r w:rsidRPr="0091756A">
        <w:rPr>
          <w:rFonts w:ascii="Times New Roman" w:hAnsi="Times New Roman"/>
          <w:b/>
          <w:bCs/>
          <w:sz w:val="28"/>
          <w:szCs w:val="28"/>
        </w:rPr>
        <w:t xml:space="preserve">Role of </w:t>
      </w:r>
      <w:r w:rsidR="00AD24EA" w:rsidRPr="0091756A">
        <w:rPr>
          <w:rFonts w:ascii="Times New Roman" w:hAnsi="Times New Roman"/>
          <w:b/>
          <w:bCs/>
          <w:sz w:val="28"/>
          <w:szCs w:val="28"/>
        </w:rPr>
        <w:t xml:space="preserve">Fatty </w:t>
      </w:r>
      <w:r w:rsidR="001B52E2" w:rsidRPr="0091756A">
        <w:rPr>
          <w:rFonts w:ascii="Times New Roman" w:hAnsi="Times New Roman"/>
          <w:b/>
          <w:bCs/>
          <w:sz w:val="28"/>
          <w:szCs w:val="28"/>
        </w:rPr>
        <w:t>A</w:t>
      </w:r>
      <w:r w:rsidR="00AD24EA" w:rsidRPr="0091756A">
        <w:rPr>
          <w:rFonts w:ascii="Times New Roman" w:hAnsi="Times New Roman"/>
          <w:b/>
          <w:bCs/>
          <w:sz w:val="28"/>
          <w:szCs w:val="28"/>
        </w:rPr>
        <w:t xml:space="preserve">cid </w:t>
      </w:r>
      <w:proofErr w:type="spellStart"/>
      <w:r w:rsidR="001B52E2" w:rsidRPr="0091756A">
        <w:rPr>
          <w:rFonts w:ascii="Times New Roman" w:hAnsi="Times New Roman"/>
          <w:b/>
          <w:bCs/>
          <w:sz w:val="28"/>
          <w:szCs w:val="28"/>
        </w:rPr>
        <w:t>E</w:t>
      </w:r>
      <w:r w:rsidRPr="0091756A">
        <w:rPr>
          <w:rFonts w:ascii="Times New Roman" w:hAnsi="Times New Roman"/>
          <w:b/>
          <w:bCs/>
          <w:sz w:val="28"/>
          <w:szCs w:val="28"/>
        </w:rPr>
        <w:t>sterases</w:t>
      </w:r>
      <w:proofErr w:type="spellEnd"/>
      <w:r w:rsidRPr="0091756A">
        <w:rPr>
          <w:rFonts w:ascii="Times New Roman" w:hAnsi="Times New Roman"/>
          <w:b/>
          <w:bCs/>
          <w:sz w:val="28"/>
          <w:szCs w:val="28"/>
        </w:rPr>
        <w:t xml:space="preserve"> in </w:t>
      </w:r>
      <w:r w:rsidR="001B52E2" w:rsidRPr="0091756A">
        <w:rPr>
          <w:rFonts w:ascii="Times New Roman" w:hAnsi="Times New Roman"/>
          <w:b/>
          <w:bCs/>
          <w:sz w:val="28"/>
          <w:szCs w:val="28"/>
        </w:rPr>
        <w:t>S</w:t>
      </w:r>
      <w:r w:rsidRPr="0091756A">
        <w:rPr>
          <w:rFonts w:ascii="Times New Roman" w:hAnsi="Times New Roman"/>
          <w:b/>
          <w:bCs/>
          <w:sz w:val="28"/>
          <w:szCs w:val="28"/>
        </w:rPr>
        <w:t xml:space="preserve">helf </w:t>
      </w:r>
      <w:r w:rsidR="00E05111" w:rsidRPr="0091756A">
        <w:rPr>
          <w:rFonts w:ascii="Times New Roman" w:hAnsi="Times New Roman"/>
          <w:b/>
          <w:bCs/>
          <w:sz w:val="28"/>
          <w:szCs w:val="28"/>
        </w:rPr>
        <w:t>Life</w:t>
      </w:r>
      <w:r w:rsidRPr="0091756A">
        <w:rPr>
          <w:rFonts w:ascii="Times New Roman" w:hAnsi="Times New Roman"/>
          <w:b/>
          <w:bCs/>
          <w:sz w:val="28"/>
          <w:szCs w:val="28"/>
        </w:rPr>
        <w:t xml:space="preserve"> of </w:t>
      </w:r>
      <w:r w:rsidR="001C6B64">
        <w:rPr>
          <w:rFonts w:ascii="Times New Roman" w:hAnsi="Times New Roman"/>
          <w:b/>
          <w:bCs/>
          <w:sz w:val="28"/>
          <w:szCs w:val="28"/>
        </w:rPr>
        <w:t>Millet</w:t>
      </w:r>
      <w:r w:rsidRPr="0091756A">
        <w:rPr>
          <w:rFonts w:ascii="Times New Roman" w:hAnsi="Times New Roman"/>
          <w:b/>
          <w:bCs/>
          <w:sz w:val="28"/>
          <w:szCs w:val="28"/>
        </w:rPr>
        <w:t xml:space="preserve"> </w:t>
      </w:r>
      <w:r w:rsidR="001B52E2" w:rsidRPr="0091756A">
        <w:rPr>
          <w:rFonts w:ascii="Times New Roman" w:hAnsi="Times New Roman"/>
          <w:b/>
          <w:bCs/>
          <w:sz w:val="28"/>
          <w:szCs w:val="28"/>
        </w:rPr>
        <w:t>F</w:t>
      </w:r>
      <w:r w:rsidRPr="0091756A">
        <w:rPr>
          <w:rFonts w:ascii="Times New Roman" w:hAnsi="Times New Roman"/>
          <w:b/>
          <w:bCs/>
          <w:sz w:val="28"/>
          <w:szCs w:val="28"/>
        </w:rPr>
        <w:t>lour</w:t>
      </w:r>
    </w:p>
    <w:p w14:paraId="50DAD943" w14:textId="77777777" w:rsidR="002C0C4B" w:rsidRDefault="002C0C4B" w:rsidP="00D91DE3">
      <w:pPr>
        <w:jc w:val="center"/>
        <w:rPr>
          <w:rFonts w:ascii="Times New Roman" w:hAnsi="Times New Roman" w:cs="Times New Roman"/>
          <w:b/>
          <w:bCs/>
          <w:sz w:val="24"/>
          <w:szCs w:val="24"/>
        </w:rPr>
      </w:pPr>
    </w:p>
    <w:p w14:paraId="50F1E118" w14:textId="77777777" w:rsidR="002C0C4B" w:rsidRDefault="002C0C4B" w:rsidP="00D91DE3">
      <w:pPr>
        <w:jc w:val="center"/>
        <w:rPr>
          <w:rFonts w:ascii="Times New Roman" w:hAnsi="Times New Roman" w:cs="Times New Roman"/>
          <w:b/>
          <w:bCs/>
          <w:sz w:val="24"/>
          <w:szCs w:val="24"/>
        </w:rPr>
      </w:pPr>
    </w:p>
    <w:p w14:paraId="620BC101" w14:textId="76CDD1AD" w:rsidR="00D4281E" w:rsidRPr="007B0BEF" w:rsidRDefault="00D4281E" w:rsidP="00D91DE3">
      <w:pPr>
        <w:jc w:val="center"/>
        <w:rPr>
          <w:rFonts w:ascii="Times New Roman" w:hAnsi="Times New Roman" w:cs="Times New Roman"/>
          <w:b/>
          <w:bCs/>
          <w:sz w:val="24"/>
          <w:szCs w:val="24"/>
        </w:rPr>
      </w:pPr>
      <w:bookmarkStart w:id="0" w:name="_GoBack"/>
      <w:bookmarkEnd w:id="0"/>
      <w:r w:rsidRPr="007B0BEF">
        <w:rPr>
          <w:rFonts w:ascii="Times New Roman" w:hAnsi="Times New Roman" w:cs="Times New Roman"/>
          <w:b/>
          <w:bCs/>
          <w:sz w:val="24"/>
          <w:szCs w:val="24"/>
        </w:rPr>
        <w:t>Abstract</w:t>
      </w:r>
    </w:p>
    <w:p w14:paraId="63CDA635" w14:textId="458D0D1D" w:rsidR="00310B27" w:rsidRPr="00310B27" w:rsidRDefault="00310B27" w:rsidP="00310B27">
      <w:pPr>
        <w:pStyle w:val="NoSpacing"/>
        <w:jc w:val="both"/>
        <w:rPr>
          <w:rFonts w:ascii="Times New Roman" w:hAnsi="Times New Roman"/>
          <w:sz w:val="24"/>
          <w:szCs w:val="24"/>
          <w:lang w:val="en-IN"/>
        </w:rPr>
      </w:pPr>
      <w:r w:rsidRPr="00310B27">
        <w:rPr>
          <w:rFonts w:ascii="Times New Roman" w:hAnsi="Times New Roman"/>
          <w:sz w:val="24"/>
          <w:szCs w:val="24"/>
          <w:lang w:val="en-IN"/>
        </w:rPr>
        <w:t xml:space="preserve">Fatty acid </w:t>
      </w:r>
      <w:proofErr w:type="spellStart"/>
      <w:r w:rsidRPr="00310B27">
        <w:rPr>
          <w:rFonts w:ascii="Times New Roman" w:hAnsi="Times New Roman"/>
          <w:sz w:val="24"/>
          <w:szCs w:val="24"/>
          <w:lang w:val="en-IN"/>
        </w:rPr>
        <w:t>esterases</w:t>
      </w:r>
      <w:proofErr w:type="spellEnd"/>
      <w:r w:rsidRPr="00310B27">
        <w:rPr>
          <w:rFonts w:ascii="Times New Roman" w:hAnsi="Times New Roman"/>
          <w:sz w:val="24"/>
          <w:szCs w:val="24"/>
          <w:lang w:val="en-IN"/>
        </w:rPr>
        <w:t xml:space="preserve"> (FAEs) from millet were isolated and purified through a series of steps</w:t>
      </w:r>
      <w:r w:rsidR="0004669D">
        <w:rPr>
          <w:rFonts w:ascii="Times New Roman" w:hAnsi="Times New Roman"/>
          <w:sz w:val="24"/>
          <w:szCs w:val="24"/>
          <w:lang w:val="en-IN"/>
        </w:rPr>
        <w:t>,</w:t>
      </w:r>
      <w:r w:rsidRPr="00310B27">
        <w:rPr>
          <w:rFonts w:ascii="Times New Roman" w:hAnsi="Times New Roman"/>
          <w:sz w:val="24"/>
          <w:szCs w:val="24"/>
          <w:lang w:val="en-IN"/>
        </w:rPr>
        <w:t xml:space="preserve"> including ammonium</w:t>
      </w:r>
      <w:r>
        <w:rPr>
          <w:rFonts w:ascii="Times New Roman" w:hAnsi="Times New Roman"/>
          <w:sz w:val="24"/>
          <w:szCs w:val="24"/>
          <w:lang w:val="en-IN"/>
        </w:rPr>
        <w:t xml:space="preserve"> </w:t>
      </w:r>
      <w:proofErr w:type="spellStart"/>
      <w:r w:rsidRPr="00310B27">
        <w:rPr>
          <w:rFonts w:ascii="Times New Roman" w:hAnsi="Times New Roman"/>
          <w:sz w:val="24"/>
          <w:szCs w:val="24"/>
          <w:lang w:val="en-IN"/>
        </w:rPr>
        <w:t>sulfate</w:t>
      </w:r>
      <w:proofErr w:type="spellEnd"/>
      <w:r w:rsidRPr="00310B27">
        <w:rPr>
          <w:rFonts w:ascii="Times New Roman" w:hAnsi="Times New Roman"/>
          <w:sz w:val="24"/>
          <w:szCs w:val="24"/>
          <w:lang w:val="en-IN"/>
        </w:rPr>
        <w:t xml:space="preserve"> precipitation, ion-exchange chromatography using </w:t>
      </w:r>
      <w:proofErr w:type="spellStart"/>
      <w:r w:rsidRPr="00310B27">
        <w:rPr>
          <w:rFonts w:ascii="Times New Roman" w:hAnsi="Times New Roman"/>
          <w:sz w:val="24"/>
          <w:szCs w:val="24"/>
          <w:lang w:val="en-IN"/>
        </w:rPr>
        <w:t>diethylaminoethyl</w:t>
      </w:r>
      <w:proofErr w:type="spellEnd"/>
      <w:r w:rsidRPr="00310B27">
        <w:rPr>
          <w:rFonts w:ascii="Times New Roman" w:hAnsi="Times New Roman"/>
          <w:sz w:val="24"/>
          <w:szCs w:val="24"/>
          <w:lang w:val="en-IN"/>
        </w:rPr>
        <w:t xml:space="preserve">-cellulose, and size exclusion chromatography with Sephadex G-200. The purity and homogeneity of the enzyme were confirmed by techniques such as polyacrylamide gel electrophoresis, isoelectric focusing, and SDS-PAGE. These enzymes are valued for their high catalytic efficiency, stable structure, and ability to act on a wide variety of substrates, primarily short-chain fatty acid esters and simple alcohols. FAEs have numerous industrial uses, including eco-friendly biodiesel production via enzymatic transesterification, food industry applications for </w:t>
      </w:r>
      <w:proofErr w:type="spellStart"/>
      <w:r w:rsidRPr="00310B27">
        <w:rPr>
          <w:rFonts w:ascii="Times New Roman" w:hAnsi="Times New Roman"/>
          <w:sz w:val="24"/>
          <w:szCs w:val="24"/>
          <w:lang w:val="en-IN"/>
        </w:rPr>
        <w:t>flavor</w:t>
      </w:r>
      <w:proofErr w:type="spellEnd"/>
      <w:r w:rsidRPr="00310B27">
        <w:rPr>
          <w:rFonts w:ascii="Times New Roman" w:hAnsi="Times New Roman"/>
          <w:sz w:val="24"/>
          <w:szCs w:val="24"/>
          <w:lang w:val="en-IN"/>
        </w:rPr>
        <w:t xml:space="preserve"> enhancement and </w:t>
      </w:r>
      <w:r w:rsidR="00155DF0">
        <w:rPr>
          <w:rFonts w:ascii="Times New Roman" w:hAnsi="Times New Roman"/>
          <w:sz w:val="24"/>
          <w:szCs w:val="24"/>
          <w:lang w:val="en-IN"/>
        </w:rPr>
        <w:t>s</w:t>
      </w:r>
      <w:r w:rsidRPr="00310B27">
        <w:rPr>
          <w:rFonts w:ascii="Times New Roman" w:hAnsi="Times New Roman"/>
          <w:sz w:val="24"/>
          <w:szCs w:val="24"/>
          <w:lang w:val="en-IN"/>
        </w:rPr>
        <w:t>helf</w:t>
      </w:r>
      <w:r w:rsidR="00155DF0">
        <w:rPr>
          <w:rFonts w:ascii="Times New Roman" w:hAnsi="Times New Roman"/>
          <w:sz w:val="24"/>
          <w:szCs w:val="24"/>
          <w:lang w:val="en-IN"/>
        </w:rPr>
        <w:t xml:space="preserve"> l</w:t>
      </w:r>
      <w:r w:rsidRPr="00310B27">
        <w:rPr>
          <w:rFonts w:ascii="Times New Roman" w:hAnsi="Times New Roman"/>
          <w:sz w:val="24"/>
          <w:szCs w:val="24"/>
          <w:lang w:val="en-IN"/>
        </w:rPr>
        <w:t xml:space="preserve">ife extension by reducing rancidity, and synthesis of health-promoting specialty esters in biotechnology. Current research emphasizes the importance of carboxylesterases in </w:t>
      </w:r>
      <w:r w:rsidR="0004669D">
        <w:rPr>
          <w:rFonts w:ascii="Times New Roman" w:hAnsi="Times New Roman"/>
          <w:sz w:val="24"/>
          <w:szCs w:val="24"/>
          <w:lang w:val="en-IN"/>
        </w:rPr>
        <w:t xml:space="preserve">the </w:t>
      </w:r>
      <w:r w:rsidRPr="00310B27">
        <w:rPr>
          <w:rFonts w:ascii="Times New Roman" w:hAnsi="Times New Roman"/>
          <w:sz w:val="24"/>
          <w:szCs w:val="24"/>
          <w:lang w:val="en-IN"/>
        </w:rPr>
        <w:t>food and pharmaceutical sectors, focusing on their classification, structural properties, and engineering for improved applications. Emerging artificial intelligence approaches are being developed to accurately predict shelf life, facilitating better storage and distribution. Combined advances in genetics, biochemistry, and technology are expected to enhance the shelf life and commercial value of pearl millet flour significantly.</w:t>
      </w:r>
    </w:p>
    <w:p w14:paraId="2A0CA3E2" w14:textId="77777777" w:rsidR="00310B27" w:rsidRPr="00310B27" w:rsidRDefault="00310B27" w:rsidP="00310B27">
      <w:pPr>
        <w:pStyle w:val="NoSpacing"/>
        <w:jc w:val="center"/>
        <w:rPr>
          <w:rFonts w:ascii="Times New Roman" w:hAnsi="Times New Roman"/>
          <w:b/>
          <w:bCs/>
          <w:sz w:val="24"/>
          <w:szCs w:val="24"/>
          <w:lang w:val="en-IN"/>
        </w:rPr>
      </w:pPr>
    </w:p>
    <w:p w14:paraId="4286EF89" w14:textId="24A3324C" w:rsidR="009819CA" w:rsidRPr="003B7CD2" w:rsidRDefault="006A16FD" w:rsidP="00FA67ED">
      <w:pPr>
        <w:pStyle w:val="NoSpacing"/>
        <w:ind w:left="720"/>
        <w:jc w:val="center"/>
        <w:rPr>
          <w:rFonts w:ascii="Times New Roman" w:hAnsi="Times New Roman"/>
          <w:b/>
          <w:bCs/>
          <w:sz w:val="24"/>
          <w:szCs w:val="24"/>
        </w:rPr>
      </w:pPr>
      <w:r w:rsidRPr="003B7CD2">
        <w:rPr>
          <w:rFonts w:ascii="Times New Roman" w:hAnsi="Times New Roman"/>
          <w:b/>
          <w:bCs/>
          <w:sz w:val="24"/>
          <w:szCs w:val="24"/>
        </w:rPr>
        <w:t>Introduction</w:t>
      </w:r>
    </w:p>
    <w:p w14:paraId="66554C8E" w14:textId="77777777" w:rsidR="00D9352A" w:rsidRPr="003B7CD2" w:rsidRDefault="00D9352A" w:rsidP="003B7CD2">
      <w:pPr>
        <w:pStyle w:val="NoSpacing"/>
        <w:jc w:val="center"/>
        <w:rPr>
          <w:rFonts w:ascii="Times New Roman" w:hAnsi="Times New Roman"/>
          <w:b/>
          <w:bCs/>
          <w:sz w:val="24"/>
          <w:szCs w:val="24"/>
        </w:rPr>
      </w:pPr>
    </w:p>
    <w:p w14:paraId="2BE6A3AB" w14:textId="1789D300" w:rsidR="00CF3511" w:rsidRPr="003B7CD2" w:rsidRDefault="00CF3511" w:rsidP="003B7CD2">
      <w:pPr>
        <w:pStyle w:val="NoSpacing"/>
        <w:jc w:val="both"/>
        <w:rPr>
          <w:rFonts w:ascii="Times New Roman" w:hAnsi="Times New Roman"/>
          <w:sz w:val="24"/>
          <w:szCs w:val="24"/>
        </w:rPr>
      </w:pPr>
      <w:r w:rsidRPr="003B7CD2">
        <w:rPr>
          <w:rFonts w:ascii="Times New Roman" w:hAnsi="Times New Roman"/>
          <w:sz w:val="24"/>
          <w:szCs w:val="24"/>
        </w:rPr>
        <w:t>Pearl millet (</w:t>
      </w:r>
      <w:proofErr w:type="spellStart"/>
      <w:r w:rsidRPr="003B7CD2">
        <w:rPr>
          <w:rFonts w:ascii="Times New Roman" w:hAnsi="Times New Roman"/>
          <w:sz w:val="24"/>
          <w:szCs w:val="24"/>
        </w:rPr>
        <w:t>Pennisetum</w:t>
      </w:r>
      <w:proofErr w:type="spellEnd"/>
      <w:r w:rsidRPr="003B7CD2">
        <w:rPr>
          <w:rFonts w:ascii="Times New Roman" w:hAnsi="Times New Roman"/>
          <w:sz w:val="24"/>
          <w:szCs w:val="24"/>
        </w:rPr>
        <w:t xml:space="preserve"> </w:t>
      </w:r>
      <w:proofErr w:type="spellStart"/>
      <w:r w:rsidRPr="003B7CD2">
        <w:rPr>
          <w:rFonts w:ascii="Times New Roman" w:hAnsi="Times New Roman"/>
          <w:sz w:val="24"/>
          <w:szCs w:val="24"/>
        </w:rPr>
        <w:t>glaucum</w:t>
      </w:r>
      <w:proofErr w:type="spellEnd"/>
      <w:r w:rsidRPr="003B7CD2">
        <w:rPr>
          <w:rFonts w:ascii="Times New Roman" w:hAnsi="Times New Roman"/>
          <w:sz w:val="24"/>
          <w:szCs w:val="24"/>
        </w:rPr>
        <w:t xml:space="preserve">) is a key cereal crop known for its nutritional value, including high fiber content, minerals, and essential fatty acids. However, its flour has a short shelf life, usually lasting just 5 to 8 days after milling. This brief duration is primarily due to the rapid development of rancidity. Rancidity happens because of lipid breakdown caused by enzymes like fatty acid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(FAEs), lipases, and other oxidative enzymes.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(EC 3.1.1.1) are lipolytic enzymes that split esters into an acid and an alcohol through a water-based reaction called hydrolysis. These enzymes, also known as carboxyl ester hydrolases, facilitate both the breakdown and formation of ester bonds. </w:t>
      </w:r>
      <w:r w:rsidR="00B255DC" w:rsidRPr="003B7CD2">
        <w:rPr>
          <w:rFonts w:ascii="Times New Roman" w:hAnsi="Times New Roman"/>
          <w:sz w:val="24"/>
          <w:szCs w:val="24"/>
        </w:rPr>
        <w:t xml:space="preserve">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include lipolytic enzymes, which work on </w:t>
      </w:r>
      <w:r w:rsidR="004E6B4E" w:rsidRPr="003B7CD2">
        <w:rPr>
          <w:rFonts w:ascii="Times New Roman" w:hAnsi="Times New Roman"/>
          <w:sz w:val="24"/>
          <w:szCs w:val="24"/>
        </w:rPr>
        <w:t>lipids</w:t>
      </w:r>
      <w:r w:rsidRPr="003B7CD2">
        <w:rPr>
          <w:rFonts w:ascii="Times New Roman" w:hAnsi="Times New Roman"/>
          <w:sz w:val="24"/>
          <w:szCs w:val="24"/>
        </w:rPr>
        <w:t xml:space="preserve"> </w:t>
      </w:r>
      <w:r w:rsidR="004E6B4E" w:rsidRPr="003B7CD2">
        <w:rPr>
          <w:rFonts w:ascii="Times New Roman" w:hAnsi="Times New Roman"/>
          <w:sz w:val="24"/>
          <w:szCs w:val="24"/>
        </w:rPr>
        <w:t xml:space="preserve">and </w:t>
      </w:r>
      <w:r w:rsidRPr="003B7CD2">
        <w:rPr>
          <w:rFonts w:ascii="Times New Roman" w:hAnsi="Times New Roman"/>
          <w:sz w:val="24"/>
          <w:szCs w:val="24"/>
        </w:rPr>
        <w:t>are commonly known as lipases</w:t>
      </w:r>
      <w:r w:rsidR="005D5F12" w:rsidRPr="003B7CD2">
        <w:rPr>
          <w:rFonts w:ascii="Times New Roman" w:hAnsi="Times New Roman"/>
          <w:sz w:val="24"/>
          <w:szCs w:val="24"/>
        </w:rPr>
        <w:t>,</w:t>
      </w:r>
      <w:r w:rsidR="00B255DC" w:rsidRPr="003B7CD2">
        <w:rPr>
          <w:rFonts w:ascii="Times New Roman" w:hAnsi="Times New Roman"/>
          <w:sz w:val="24"/>
          <w:szCs w:val="24"/>
        </w:rPr>
        <w:t xml:space="preserve"> </w:t>
      </w:r>
      <w:r w:rsidRPr="003B7CD2">
        <w:rPr>
          <w:rFonts w:ascii="Times New Roman" w:hAnsi="Times New Roman"/>
          <w:sz w:val="24"/>
          <w:szCs w:val="24"/>
        </w:rPr>
        <w:t xml:space="preserve">as well as non-lipolytic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which act on water-soluble esters.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(EC 3.1.1.1) are found widely across various organisms, including bacteria, fungi, vertebrates, and invertebrates (</w:t>
      </w:r>
      <w:proofErr w:type="spellStart"/>
      <w:r w:rsidRPr="003B7CD2">
        <w:rPr>
          <w:rFonts w:ascii="Times New Roman" w:hAnsi="Times New Roman"/>
          <w:sz w:val="24"/>
          <w:szCs w:val="24"/>
        </w:rPr>
        <w:t>Arpigny</w:t>
      </w:r>
      <w:proofErr w:type="spellEnd"/>
      <w:r w:rsidRPr="003B7CD2">
        <w:rPr>
          <w:rFonts w:ascii="Times New Roman" w:hAnsi="Times New Roman"/>
          <w:sz w:val="24"/>
          <w:szCs w:val="24"/>
        </w:rPr>
        <w:t xml:space="preserve"> &amp; Jaeger, 1999; </w:t>
      </w:r>
      <w:proofErr w:type="spellStart"/>
      <w:r w:rsidRPr="003B7CD2">
        <w:rPr>
          <w:rFonts w:ascii="Times New Roman" w:hAnsi="Times New Roman"/>
          <w:sz w:val="24"/>
          <w:szCs w:val="24"/>
        </w:rPr>
        <w:t>Fuciños</w:t>
      </w:r>
      <w:proofErr w:type="spellEnd"/>
      <w:r w:rsidRPr="003B7CD2">
        <w:rPr>
          <w:rFonts w:ascii="Times New Roman" w:hAnsi="Times New Roman"/>
          <w:sz w:val="24"/>
          <w:szCs w:val="24"/>
        </w:rPr>
        <w:t xml:space="preserve"> et al., 2012; </w:t>
      </w:r>
      <w:proofErr w:type="spellStart"/>
      <w:r w:rsidRPr="003B7CD2">
        <w:rPr>
          <w:rFonts w:ascii="Times New Roman" w:hAnsi="Times New Roman"/>
          <w:sz w:val="24"/>
          <w:szCs w:val="24"/>
        </w:rPr>
        <w:t>Lópezlópez</w:t>
      </w:r>
      <w:proofErr w:type="spellEnd"/>
      <w:r w:rsidRPr="003B7CD2">
        <w:rPr>
          <w:rFonts w:ascii="Times New Roman" w:hAnsi="Times New Roman"/>
          <w:sz w:val="24"/>
          <w:szCs w:val="24"/>
        </w:rPr>
        <w:t xml:space="preserve"> et al., 2014). Their broad substrate range, stereoselectivity, lack of cofactor requirements, and stability in organic solvents make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valuable in many industries (</w:t>
      </w:r>
      <w:proofErr w:type="spellStart"/>
      <w:r w:rsidRPr="003B7CD2">
        <w:rPr>
          <w:rFonts w:ascii="Times New Roman" w:hAnsi="Times New Roman"/>
          <w:sz w:val="24"/>
          <w:szCs w:val="24"/>
        </w:rPr>
        <w:t>Bornscheuer</w:t>
      </w:r>
      <w:proofErr w:type="spellEnd"/>
      <w:r w:rsidRPr="003B7CD2">
        <w:rPr>
          <w:rFonts w:ascii="Times New Roman" w:hAnsi="Times New Roman"/>
          <w:sz w:val="24"/>
          <w:szCs w:val="24"/>
        </w:rPr>
        <w:t xml:space="preserve">, 2002; </w:t>
      </w:r>
      <w:proofErr w:type="spellStart"/>
      <w:r w:rsidRPr="003B7CD2">
        <w:rPr>
          <w:rFonts w:ascii="Times New Roman" w:hAnsi="Times New Roman"/>
          <w:sz w:val="24"/>
          <w:szCs w:val="24"/>
        </w:rPr>
        <w:t>Sayali</w:t>
      </w:r>
      <w:proofErr w:type="spellEnd"/>
      <w:r w:rsidRPr="003B7CD2">
        <w:rPr>
          <w:rFonts w:ascii="Times New Roman" w:hAnsi="Times New Roman"/>
          <w:sz w:val="24"/>
          <w:szCs w:val="24"/>
        </w:rPr>
        <w:t xml:space="preserve"> &amp; Surekha, 2013). They are used in food, detergent, textile, paper, pharmaceutical, and agrochemical industries, as well as in the production of biopolymers, biodiesel, bioremediation, and waste treatment (Barone et al., 2014; </w:t>
      </w:r>
      <w:proofErr w:type="spellStart"/>
      <w:r w:rsidRPr="003B7CD2">
        <w:rPr>
          <w:rFonts w:ascii="Times New Roman" w:hAnsi="Times New Roman"/>
          <w:sz w:val="24"/>
          <w:szCs w:val="24"/>
        </w:rPr>
        <w:t>Lópezlópez</w:t>
      </w:r>
      <w:proofErr w:type="spellEnd"/>
      <w:r w:rsidRPr="003B7CD2">
        <w:rPr>
          <w:rFonts w:ascii="Times New Roman" w:hAnsi="Times New Roman"/>
          <w:sz w:val="24"/>
          <w:szCs w:val="24"/>
        </w:rPr>
        <w:t xml:space="preserve"> et al., 2014; Moreno et al., 2016; </w:t>
      </w:r>
      <w:proofErr w:type="spellStart"/>
      <w:r w:rsidRPr="003B7CD2">
        <w:rPr>
          <w:rFonts w:ascii="Times New Roman" w:hAnsi="Times New Roman"/>
          <w:sz w:val="24"/>
          <w:szCs w:val="24"/>
        </w:rPr>
        <w:t>Parte</w:t>
      </w:r>
      <w:proofErr w:type="spellEnd"/>
      <w:r w:rsidRPr="003B7CD2">
        <w:rPr>
          <w:rFonts w:ascii="Times New Roman" w:hAnsi="Times New Roman"/>
          <w:sz w:val="24"/>
          <w:szCs w:val="24"/>
        </w:rPr>
        <w:t xml:space="preserve"> et al., 2017). Both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and lipases can hydrolyze carboxyl ester bonds. Their three-dimensional structure features a catalytic triad composed of a nucleophile (serine), a base (histidine), and an acid (aspartic acid/glutamic acid), which supports enzymatic reactions (Lee and Park, 2019). Most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follow an α/β hydrolase fold structure, containing a core of eight mostly parallel β sheets, surrounded by α helices (Nandini &amp; Dijkstra, 1999). Lipases are highly effective against water-insoluble substrates like triacylglycerol (TAG) and lipid polyesters composed mainly of long-chain fatty acids. In contrast,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work better with soluble substrates and show strong activity against lipids </w:t>
      </w:r>
      <w:r w:rsidRPr="003B7CD2">
        <w:rPr>
          <w:rFonts w:ascii="Times New Roman" w:hAnsi="Times New Roman"/>
          <w:sz w:val="24"/>
          <w:szCs w:val="24"/>
        </w:rPr>
        <w:lastRenderedPageBreak/>
        <w:t>with short or simple fatty acid chains.</w:t>
      </w:r>
      <w:r w:rsidR="00B255DC" w:rsidRPr="003B7CD2">
        <w:rPr>
          <w:rFonts w:ascii="Times New Roman" w:hAnsi="Times New Roman"/>
          <w:sz w:val="24"/>
          <w:szCs w:val="24"/>
        </w:rPr>
        <w:t xml:space="preserve"> </w:t>
      </w:r>
      <w:r w:rsidRPr="003B7CD2">
        <w:rPr>
          <w:rFonts w:ascii="Times New Roman" w:hAnsi="Times New Roman"/>
          <w:sz w:val="24"/>
          <w:szCs w:val="24"/>
        </w:rPr>
        <w:t xml:space="preserve">In vitro catalytic tests can differentiate between lipases and carboxyl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w:t>
      </w:r>
      <w:proofErr w:type="spellStart"/>
      <w:r w:rsidRPr="003B7CD2">
        <w:rPr>
          <w:rFonts w:ascii="Times New Roman" w:hAnsi="Times New Roman"/>
          <w:sz w:val="24"/>
          <w:szCs w:val="24"/>
        </w:rPr>
        <w:t>Esterases</w:t>
      </w:r>
      <w:proofErr w:type="spellEnd"/>
      <w:r w:rsidRPr="003B7CD2">
        <w:rPr>
          <w:rFonts w:ascii="Times New Roman" w:hAnsi="Times New Roman"/>
          <w:sz w:val="24"/>
          <w:szCs w:val="24"/>
        </w:rPr>
        <w:t xml:space="preserve"> can break down p-nitrophenyl butyrate, while lipases are more effective at cleaving the ester bond in p-nitrophenyl palmitate, another phenolic ester compound. Bajaj et al. (2016b) found that in pearl millet, the in vitro activity of esterase correlates strongly with its </w:t>
      </w:r>
      <w:proofErr w:type="gramStart"/>
      <w:r w:rsidRPr="003B7CD2">
        <w:rPr>
          <w:rFonts w:ascii="Times New Roman" w:hAnsi="Times New Roman"/>
          <w:sz w:val="24"/>
          <w:szCs w:val="24"/>
        </w:rPr>
        <w:t>in situ</w:t>
      </w:r>
      <w:proofErr w:type="gramEnd"/>
      <w:r w:rsidRPr="003B7CD2">
        <w:rPr>
          <w:rFonts w:ascii="Times New Roman" w:hAnsi="Times New Roman"/>
          <w:sz w:val="24"/>
          <w:szCs w:val="24"/>
        </w:rPr>
        <w:t xml:space="preserve"> activity (correlation coefficient of 0.916**) and also with the </w:t>
      </w:r>
      <w:r w:rsidR="005D5F12" w:rsidRPr="003B7CD2">
        <w:rPr>
          <w:rFonts w:ascii="Times New Roman" w:hAnsi="Times New Roman"/>
          <w:sz w:val="24"/>
          <w:szCs w:val="24"/>
        </w:rPr>
        <w:t>in situ</w:t>
      </w:r>
      <w:r w:rsidRPr="003B7CD2">
        <w:rPr>
          <w:rFonts w:ascii="Times New Roman" w:hAnsi="Times New Roman"/>
          <w:sz w:val="24"/>
          <w:szCs w:val="24"/>
        </w:rPr>
        <w:t xml:space="preserve"> activity of lipase (correlation coefficient of 0.959**). Additionally, the in</w:t>
      </w:r>
      <w:r w:rsidR="00B255DC" w:rsidRPr="003B7CD2">
        <w:rPr>
          <w:rFonts w:ascii="Times New Roman" w:hAnsi="Times New Roman"/>
          <w:sz w:val="24"/>
          <w:szCs w:val="24"/>
        </w:rPr>
        <w:t>-</w:t>
      </w:r>
      <w:r w:rsidRPr="003B7CD2">
        <w:rPr>
          <w:rFonts w:ascii="Times New Roman" w:hAnsi="Times New Roman"/>
          <w:sz w:val="24"/>
          <w:szCs w:val="24"/>
        </w:rPr>
        <w:t>situ activity of esterase is significantly related to the in</w:t>
      </w:r>
      <w:r w:rsidR="00B255DC" w:rsidRPr="003B7CD2">
        <w:rPr>
          <w:rFonts w:ascii="Times New Roman" w:hAnsi="Times New Roman"/>
          <w:sz w:val="24"/>
          <w:szCs w:val="24"/>
        </w:rPr>
        <w:t>-</w:t>
      </w:r>
      <w:r w:rsidRPr="003B7CD2">
        <w:rPr>
          <w:rFonts w:ascii="Times New Roman" w:hAnsi="Times New Roman"/>
          <w:sz w:val="24"/>
          <w:szCs w:val="24"/>
        </w:rPr>
        <w:t>situ activity of lipase (correlation coefficient of 0.976**). This review brings together information available in the literature about the enzyme, its activity levels in different plant tissues, the purification techniques employed, and the physicochemical properties of the enzyme.</w:t>
      </w:r>
    </w:p>
    <w:p w14:paraId="2ECE0074" w14:textId="77777777" w:rsidR="004E6B4E" w:rsidRPr="003B7CD2" w:rsidRDefault="004E6B4E" w:rsidP="003B7CD2">
      <w:pPr>
        <w:pStyle w:val="NoSpacing"/>
        <w:jc w:val="both"/>
        <w:rPr>
          <w:rFonts w:ascii="Times New Roman" w:hAnsi="Times New Roman"/>
          <w:sz w:val="24"/>
          <w:szCs w:val="24"/>
        </w:rPr>
      </w:pPr>
    </w:p>
    <w:p w14:paraId="48E6FFDE" w14:textId="26409FE7" w:rsidR="000C3CBF" w:rsidRPr="003B7CD2" w:rsidRDefault="006754DC" w:rsidP="003B7CD2">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3B7CD2">
        <w:rPr>
          <w:rFonts w:ascii="Times New Roman" w:hAnsi="Times New Roman" w:cs="Times New Roman"/>
          <w:b/>
          <w:sz w:val="24"/>
          <w:szCs w:val="24"/>
          <w:shd w:val="clear" w:color="auto" w:fill="FFFFFF"/>
        </w:rPr>
        <w:t xml:space="preserve">1. </w:t>
      </w:r>
      <w:r w:rsidR="000C3CBF" w:rsidRPr="003B7CD2">
        <w:rPr>
          <w:rFonts w:ascii="Times New Roman" w:hAnsi="Times New Roman" w:cs="Times New Roman"/>
          <w:b/>
          <w:sz w:val="24"/>
          <w:szCs w:val="24"/>
          <w:shd w:val="clear" w:color="auto" w:fill="FFFFFF"/>
        </w:rPr>
        <w:t xml:space="preserve">Occurrence of plant </w:t>
      </w:r>
      <w:proofErr w:type="spellStart"/>
      <w:r w:rsidR="000C3CBF" w:rsidRPr="003B7CD2">
        <w:rPr>
          <w:rFonts w:ascii="Times New Roman" w:hAnsi="Times New Roman" w:cs="Times New Roman"/>
          <w:b/>
          <w:sz w:val="24"/>
          <w:szCs w:val="24"/>
          <w:shd w:val="clear" w:color="auto" w:fill="FFFFFF"/>
        </w:rPr>
        <w:t>esterases</w:t>
      </w:r>
      <w:proofErr w:type="spellEnd"/>
    </w:p>
    <w:p w14:paraId="5985E625" w14:textId="7F31EBC9" w:rsidR="000C3CBF" w:rsidRDefault="00CF3511" w:rsidP="003B7CD2">
      <w:pPr>
        <w:spacing w:after="0" w:line="240" w:lineRule="auto"/>
        <w:jc w:val="both"/>
        <w:rPr>
          <w:rFonts w:ascii="Times New Roman" w:hAnsi="Times New Roman" w:cs="Times New Roman"/>
          <w:bCs/>
          <w:sz w:val="24"/>
          <w:szCs w:val="24"/>
        </w:rPr>
      </w:pPr>
      <w:proofErr w:type="spellStart"/>
      <w:r w:rsidRPr="003B7CD2">
        <w:rPr>
          <w:rFonts w:ascii="Times New Roman" w:hAnsi="Times New Roman" w:cs="Times New Roman"/>
          <w:bCs/>
          <w:sz w:val="24"/>
          <w:szCs w:val="24"/>
        </w:rPr>
        <w:t>Esterases</w:t>
      </w:r>
      <w:proofErr w:type="spellEnd"/>
      <w:r w:rsidRPr="003B7CD2">
        <w:rPr>
          <w:rFonts w:ascii="Times New Roman" w:hAnsi="Times New Roman" w:cs="Times New Roman"/>
          <w:bCs/>
          <w:sz w:val="24"/>
          <w:szCs w:val="24"/>
        </w:rPr>
        <w:t xml:space="preserve"> have been studied from various plant sources, including sorghum grains (Sae et al. 1971), finger millet malt (</w:t>
      </w:r>
      <w:proofErr w:type="spellStart"/>
      <w:r w:rsidRPr="003B7CD2">
        <w:rPr>
          <w:rFonts w:ascii="Times New Roman" w:hAnsi="Times New Roman" w:cs="Times New Roman"/>
          <w:bCs/>
          <w:sz w:val="24"/>
          <w:szCs w:val="24"/>
        </w:rPr>
        <w:t>Upadhya</w:t>
      </w:r>
      <w:proofErr w:type="spellEnd"/>
      <w:r w:rsidRPr="003B7CD2">
        <w:rPr>
          <w:rFonts w:ascii="Times New Roman" w:hAnsi="Times New Roman" w:cs="Times New Roman"/>
          <w:bCs/>
          <w:sz w:val="24"/>
          <w:szCs w:val="24"/>
        </w:rPr>
        <w:t xml:space="preserve"> et al. 1985; </w:t>
      </w:r>
      <w:proofErr w:type="spellStart"/>
      <w:r w:rsidRPr="003B7CD2">
        <w:rPr>
          <w:rFonts w:ascii="Times New Roman" w:hAnsi="Times New Roman" w:cs="Times New Roman"/>
          <w:bCs/>
          <w:sz w:val="24"/>
          <w:szCs w:val="24"/>
        </w:rPr>
        <w:t>Latha</w:t>
      </w:r>
      <w:proofErr w:type="spellEnd"/>
      <w:r w:rsidRPr="003B7CD2">
        <w:rPr>
          <w:rFonts w:ascii="Times New Roman" w:hAnsi="Times New Roman" w:cs="Times New Roman"/>
          <w:bCs/>
          <w:sz w:val="24"/>
          <w:szCs w:val="24"/>
        </w:rPr>
        <w:t xml:space="preserve"> &amp; </w:t>
      </w:r>
      <w:proofErr w:type="spellStart"/>
      <w:r w:rsidRPr="003B7CD2">
        <w:rPr>
          <w:rFonts w:ascii="Times New Roman" w:hAnsi="Times New Roman" w:cs="Times New Roman"/>
          <w:bCs/>
          <w:sz w:val="24"/>
          <w:szCs w:val="24"/>
        </w:rPr>
        <w:t>Muralikrishna</w:t>
      </w:r>
      <w:proofErr w:type="spellEnd"/>
      <w:r w:rsidRPr="003B7CD2">
        <w:rPr>
          <w:rFonts w:ascii="Times New Roman" w:hAnsi="Times New Roman" w:cs="Times New Roman"/>
          <w:bCs/>
          <w:sz w:val="24"/>
          <w:szCs w:val="24"/>
        </w:rPr>
        <w:t xml:space="preserve">; </w:t>
      </w:r>
      <w:proofErr w:type="spellStart"/>
      <w:r w:rsidRPr="003B7CD2">
        <w:rPr>
          <w:rFonts w:ascii="Times New Roman" w:hAnsi="Times New Roman" w:cs="Times New Roman"/>
          <w:bCs/>
          <w:sz w:val="24"/>
          <w:szCs w:val="24"/>
        </w:rPr>
        <w:t>Latha</w:t>
      </w:r>
      <w:proofErr w:type="spellEnd"/>
      <w:r w:rsidRPr="003B7CD2">
        <w:rPr>
          <w:rFonts w:ascii="Times New Roman" w:hAnsi="Times New Roman" w:cs="Times New Roman"/>
          <w:bCs/>
          <w:sz w:val="24"/>
          <w:szCs w:val="24"/>
        </w:rPr>
        <w:t xml:space="preserve"> et al. 2007), yam tubers (Hou et al. 1999), barley malt (</w:t>
      </w:r>
      <w:proofErr w:type="spellStart"/>
      <w:r w:rsidRPr="003B7CD2">
        <w:rPr>
          <w:rFonts w:ascii="Times New Roman" w:hAnsi="Times New Roman" w:cs="Times New Roman"/>
          <w:bCs/>
          <w:sz w:val="24"/>
          <w:szCs w:val="24"/>
        </w:rPr>
        <w:t>Humberstone</w:t>
      </w:r>
      <w:proofErr w:type="spellEnd"/>
      <w:r w:rsidRPr="003B7CD2">
        <w:rPr>
          <w:rFonts w:ascii="Times New Roman" w:hAnsi="Times New Roman" w:cs="Times New Roman"/>
          <w:bCs/>
          <w:sz w:val="24"/>
          <w:szCs w:val="24"/>
        </w:rPr>
        <w:t xml:space="preserve"> &amp; Briggs 2002), </w:t>
      </w:r>
      <w:proofErr w:type="spellStart"/>
      <w:r w:rsidRPr="003B7CD2">
        <w:rPr>
          <w:rFonts w:ascii="Times New Roman" w:hAnsi="Times New Roman" w:cs="Times New Roman"/>
          <w:bCs/>
          <w:sz w:val="24"/>
          <w:szCs w:val="24"/>
        </w:rPr>
        <w:t>Synadenium</w:t>
      </w:r>
      <w:proofErr w:type="spellEnd"/>
      <w:r w:rsidRPr="003B7CD2">
        <w:rPr>
          <w:rFonts w:ascii="Times New Roman" w:hAnsi="Times New Roman" w:cs="Times New Roman"/>
          <w:bCs/>
          <w:sz w:val="24"/>
          <w:szCs w:val="24"/>
        </w:rPr>
        <w:t xml:space="preserve"> </w:t>
      </w:r>
      <w:proofErr w:type="spellStart"/>
      <w:r w:rsidRPr="003B7CD2">
        <w:rPr>
          <w:rFonts w:ascii="Times New Roman" w:hAnsi="Times New Roman" w:cs="Times New Roman"/>
          <w:bCs/>
          <w:sz w:val="24"/>
          <w:szCs w:val="24"/>
        </w:rPr>
        <w:t>grantii</w:t>
      </w:r>
      <w:proofErr w:type="spellEnd"/>
      <w:r w:rsidRPr="003B7CD2">
        <w:rPr>
          <w:rFonts w:ascii="Times New Roman" w:hAnsi="Times New Roman" w:cs="Times New Roman"/>
          <w:bCs/>
          <w:sz w:val="24"/>
          <w:szCs w:val="24"/>
        </w:rPr>
        <w:t xml:space="preserve"> latex (</w:t>
      </w:r>
      <w:proofErr w:type="spellStart"/>
      <w:r w:rsidRPr="003B7CD2">
        <w:rPr>
          <w:rFonts w:ascii="Times New Roman" w:hAnsi="Times New Roman" w:cs="Times New Roman"/>
          <w:bCs/>
          <w:sz w:val="24"/>
          <w:szCs w:val="24"/>
        </w:rPr>
        <w:t>Govindappa</w:t>
      </w:r>
      <w:proofErr w:type="spellEnd"/>
      <w:r w:rsidRPr="003B7CD2">
        <w:rPr>
          <w:rFonts w:ascii="Times New Roman" w:hAnsi="Times New Roman" w:cs="Times New Roman"/>
          <w:bCs/>
          <w:sz w:val="24"/>
          <w:szCs w:val="24"/>
        </w:rPr>
        <w:t xml:space="preserve"> et al. 1987), Jatropha </w:t>
      </w:r>
      <w:proofErr w:type="spellStart"/>
      <w:r w:rsidRPr="003B7CD2">
        <w:rPr>
          <w:rFonts w:ascii="Times New Roman" w:hAnsi="Times New Roman" w:cs="Times New Roman"/>
          <w:bCs/>
          <w:sz w:val="24"/>
          <w:szCs w:val="24"/>
        </w:rPr>
        <w:t>curcas</w:t>
      </w:r>
      <w:proofErr w:type="spellEnd"/>
      <w:r w:rsidRPr="003B7CD2">
        <w:rPr>
          <w:rFonts w:ascii="Times New Roman" w:hAnsi="Times New Roman" w:cs="Times New Roman"/>
          <w:bCs/>
          <w:sz w:val="24"/>
          <w:szCs w:val="24"/>
        </w:rPr>
        <w:t xml:space="preserve"> (</w:t>
      </w:r>
      <w:proofErr w:type="spellStart"/>
      <w:r w:rsidRPr="003B7CD2">
        <w:rPr>
          <w:rFonts w:ascii="Times New Roman" w:hAnsi="Times New Roman" w:cs="Times New Roman"/>
          <w:bCs/>
          <w:sz w:val="24"/>
          <w:szCs w:val="24"/>
        </w:rPr>
        <w:t>Staubmann</w:t>
      </w:r>
      <w:proofErr w:type="spellEnd"/>
      <w:r w:rsidRPr="003B7CD2">
        <w:rPr>
          <w:rFonts w:ascii="Times New Roman" w:hAnsi="Times New Roman" w:cs="Times New Roman"/>
          <w:bCs/>
          <w:sz w:val="24"/>
          <w:szCs w:val="24"/>
        </w:rPr>
        <w:t xml:space="preserve"> et al. 1999; Subramani et al. 2012), Cucurbita maxima fruits (</w:t>
      </w:r>
      <w:proofErr w:type="spellStart"/>
      <w:r w:rsidRPr="003B7CD2">
        <w:rPr>
          <w:rFonts w:ascii="Times New Roman" w:hAnsi="Times New Roman" w:cs="Times New Roman"/>
          <w:bCs/>
          <w:sz w:val="24"/>
          <w:szCs w:val="24"/>
        </w:rPr>
        <w:t>Nourse</w:t>
      </w:r>
      <w:proofErr w:type="spellEnd"/>
      <w:r w:rsidRPr="003B7CD2">
        <w:rPr>
          <w:rFonts w:ascii="Times New Roman" w:hAnsi="Times New Roman" w:cs="Times New Roman"/>
          <w:bCs/>
          <w:sz w:val="24"/>
          <w:szCs w:val="24"/>
        </w:rPr>
        <w:t xml:space="preserve"> et al. 1989), wheat flour (</w:t>
      </w:r>
      <w:proofErr w:type="spellStart"/>
      <w:r w:rsidRPr="003B7CD2">
        <w:rPr>
          <w:rFonts w:ascii="Times New Roman" w:hAnsi="Times New Roman" w:cs="Times New Roman"/>
          <w:bCs/>
          <w:sz w:val="24"/>
          <w:szCs w:val="24"/>
        </w:rPr>
        <w:t>Fadıloglu</w:t>
      </w:r>
      <w:proofErr w:type="spellEnd"/>
      <w:r w:rsidRPr="003B7CD2">
        <w:rPr>
          <w:rFonts w:ascii="Times New Roman" w:hAnsi="Times New Roman" w:cs="Times New Roman"/>
          <w:bCs/>
          <w:sz w:val="24"/>
          <w:szCs w:val="24"/>
        </w:rPr>
        <w:t xml:space="preserve"> &amp; </w:t>
      </w:r>
      <w:proofErr w:type="spellStart"/>
      <w:r w:rsidRPr="003B7CD2">
        <w:rPr>
          <w:rFonts w:ascii="Times New Roman" w:hAnsi="Times New Roman" w:cs="Times New Roman"/>
          <w:bCs/>
          <w:sz w:val="24"/>
          <w:szCs w:val="24"/>
        </w:rPr>
        <w:t>Soylemez</w:t>
      </w:r>
      <w:proofErr w:type="spellEnd"/>
      <w:r w:rsidRPr="003B7CD2">
        <w:rPr>
          <w:rFonts w:ascii="Times New Roman" w:hAnsi="Times New Roman" w:cs="Times New Roman"/>
          <w:bCs/>
          <w:sz w:val="24"/>
          <w:szCs w:val="24"/>
        </w:rPr>
        <w:t xml:space="preserve"> 1996), soybean meal (Barros &amp; Macedo 2015), </w:t>
      </w:r>
      <w:proofErr w:type="spellStart"/>
      <w:r w:rsidRPr="003B7CD2">
        <w:rPr>
          <w:rFonts w:ascii="Times New Roman" w:hAnsi="Times New Roman" w:cs="Times New Roman"/>
          <w:bCs/>
          <w:sz w:val="24"/>
          <w:szCs w:val="24"/>
        </w:rPr>
        <w:t>Tamarindus</w:t>
      </w:r>
      <w:proofErr w:type="spellEnd"/>
      <w:r w:rsidRPr="003B7CD2">
        <w:rPr>
          <w:rFonts w:ascii="Times New Roman" w:hAnsi="Times New Roman" w:cs="Times New Roman"/>
          <w:bCs/>
          <w:sz w:val="24"/>
          <w:szCs w:val="24"/>
        </w:rPr>
        <w:t xml:space="preserve"> </w:t>
      </w:r>
      <w:proofErr w:type="spellStart"/>
      <w:r w:rsidRPr="003B7CD2">
        <w:rPr>
          <w:rFonts w:ascii="Times New Roman" w:hAnsi="Times New Roman" w:cs="Times New Roman"/>
          <w:bCs/>
          <w:sz w:val="24"/>
          <w:szCs w:val="24"/>
        </w:rPr>
        <w:t>indica</w:t>
      </w:r>
      <w:proofErr w:type="spellEnd"/>
      <w:r w:rsidRPr="003B7CD2">
        <w:rPr>
          <w:rFonts w:ascii="Times New Roman" w:hAnsi="Times New Roman" w:cs="Times New Roman"/>
          <w:bCs/>
          <w:sz w:val="24"/>
          <w:szCs w:val="24"/>
        </w:rPr>
        <w:t xml:space="preserve"> seeds (</w:t>
      </w:r>
      <w:proofErr w:type="spellStart"/>
      <w:r w:rsidRPr="003B7CD2">
        <w:rPr>
          <w:rFonts w:ascii="Times New Roman" w:hAnsi="Times New Roman" w:cs="Times New Roman"/>
          <w:bCs/>
          <w:sz w:val="24"/>
          <w:szCs w:val="24"/>
        </w:rPr>
        <w:t>Kantharaju</w:t>
      </w:r>
      <w:proofErr w:type="spellEnd"/>
      <w:r w:rsidRPr="003B7CD2">
        <w:rPr>
          <w:rFonts w:ascii="Times New Roman" w:hAnsi="Times New Roman" w:cs="Times New Roman"/>
          <w:bCs/>
          <w:sz w:val="24"/>
          <w:szCs w:val="24"/>
        </w:rPr>
        <w:t xml:space="preserve"> &amp; Murthy 2014), </w:t>
      </w:r>
      <w:proofErr w:type="spellStart"/>
      <w:r w:rsidRPr="003B7CD2">
        <w:rPr>
          <w:rFonts w:ascii="Times New Roman" w:hAnsi="Times New Roman" w:cs="Times New Roman"/>
          <w:bCs/>
          <w:sz w:val="24"/>
          <w:szCs w:val="24"/>
        </w:rPr>
        <w:t>Caesalpinia</w:t>
      </w:r>
      <w:proofErr w:type="spellEnd"/>
      <w:r w:rsidRPr="003B7CD2">
        <w:rPr>
          <w:rFonts w:ascii="Times New Roman" w:hAnsi="Times New Roman" w:cs="Times New Roman"/>
          <w:bCs/>
          <w:sz w:val="24"/>
          <w:szCs w:val="24"/>
        </w:rPr>
        <w:t xml:space="preserve"> </w:t>
      </w:r>
      <w:proofErr w:type="spellStart"/>
      <w:r w:rsidRPr="003B7CD2">
        <w:rPr>
          <w:rFonts w:ascii="Times New Roman" w:hAnsi="Times New Roman" w:cs="Times New Roman"/>
          <w:bCs/>
          <w:sz w:val="24"/>
          <w:szCs w:val="24"/>
        </w:rPr>
        <w:t>mimosoides</w:t>
      </w:r>
      <w:proofErr w:type="spellEnd"/>
      <w:r w:rsidRPr="003B7CD2">
        <w:rPr>
          <w:rFonts w:ascii="Times New Roman" w:hAnsi="Times New Roman" w:cs="Times New Roman"/>
          <w:bCs/>
          <w:sz w:val="24"/>
          <w:szCs w:val="24"/>
        </w:rPr>
        <w:t xml:space="preserve"> seeds (</w:t>
      </w:r>
      <w:proofErr w:type="spellStart"/>
      <w:r w:rsidRPr="003B7CD2">
        <w:rPr>
          <w:rFonts w:ascii="Times New Roman" w:hAnsi="Times New Roman" w:cs="Times New Roman"/>
          <w:bCs/>
          <w:sz w:val="24"/>
          <w:szCs w:val="24"/>
        </w:rPr>
        <w:t>Bhavith</w:t>
      </w:r>
      <w:proofErr w:type="spellEnd"/>
      <w:r w:rsidRPr="003B7CD2">
        <w:rPr>
          <w:rFonts w:ascii="Times New Roman" w:hAnsi="Times New Roman" w:cs="Times New Roman"/>
          <w:bCs/>
          <w:sz w:val="24"/>
          <w:szCs w:val="24"/>
        </w:rPr>
        <w:t xml:space="preserve"> et al. </w:t>
      </w:r>
      <w:r w:rsidR="006754DC" w:rsidRPr="003B7CD2">
        <w:rPr>
          <w:rFonts w:ascii="Times New Roman" w:hAnsi="Times New Roman" w:cs="Times New Roman"/>
          <w:bCs/>
          <w:sz w:val="24"/>
          <w:szCs w:val="24"/>
        </w:rPr>
        <w:t xml:space="preserve">2. </w:t>
      </w:r>
      <w:r w:rsidR="000C3CBF" w:rsidRPr="003B7CD2">
        <w:rPr>
          <w:rFonts w:ascii="Times New Roman" w:hAnsi="Times New Roman" w:cs="Times New Roman"/>
          <w:bCs/>
          <w:sz w:val="24"/>
          <w:szCs w:val="24"/>
        </w:rPr>
        <w:t xml:space="preserve">Purification and </w:t>
      </w:r>
      <w:proofErr w:type="spellStart"/>
      <w:r w:rsidR="000C3CBF" w:rsidRPr="003B7CD2">
        <w:rPr>
          <w:rFonts w:ascii="Times New Roman" w:hAnsi="Times New Roman" w:cs="Times New Roman"/>
          <w:bCs/>
          <w:sz w:val="24"/>
          <w:szCs w:val="24"/>
        </w:rPr>
        <w:t>physico</w:t>
      </w:r>
      <w:proofErr w:type="spellEnd"/>
      <w:r w:rsidR="000C3CBF" w:rsidRPr="003B7CD2">
        <w:rPr>
          <w:rFonts w:ascii="Times New Roman" w:hAnsi="Times New Roman" w:cs="Times New Roman"/>
          <w:bCs/>
          <w:sz w:val="24"/>
          <w:szCs w:val="24"/>
        </w:rPr>
        <w:t xml:space="preserve">-chemical properties of coarse cereals </w:t>
      </w:r>
      <w:proofErr w:type="spellStart"/>
      <w:r w:rsidR="000C3CBF" w:rsidRPr="003B7CD2">
        <w:rPr>
          <w:rFonts w:ascii="Times New Roman" w:hAnsi="Times New Roman" w:cs="Times New Roman"/>
          <w:bCs/>
          <w:sz w:val="24"/>
          <w:szCs w:val="24"/>
        </w:rPr>
        <w:t>esterases</w:t>
      </w:r>
      <w:proofErr w:type="spellEnd"/>
      <w:r w:rsidR="00011021" w:rsidRPr="003B7CD2">
        <w:rPr>
          <w:rFonts w:ascii="Times New Roman" w:hAnsi="Times New Roman" w:cs="Times New Roman"/>
          <w:bCs/>
          <w:sz w:val="24"/>
          <w:szCs w:val="24"/>
        </w:rPr>
        <w:t>.</w:t>
      </w:r>
    </w:p>
    <w:p w14:paraId="648DC1CE" w14:textId="77777777" w:rsidR="003B7CD2" w:rsidRPr="003B7CD2" w:rsidRDefault="003B7CD2" w:rsidP="003B7CD2">
      <w:pPr>
        <w:spacing w:after="0" w:line="240" w:lineRule="auto"/>
        <w:jc w:val="both"/>
        <w:rPr>
          <w:rFonts w:ascii="Times New Roman" w:hAnsi="Times New Roman" w:cs="Times New Roman"/>
          <w:bCs/>
          <w:sz w:val="24"/>
          <w:szCs w:val="24"/>
        </w:rPr>
      </w:pPr>
    </w:p>
    <w:p w14:paraId="00DAFEC0" w14:textId="43AAE937" w:rsidR="000C3CBF" w:rsidRDefault="006754DC" w:rsidP="003B7CD2">
      <w:pPr>
        <w:autoSpaceDE w:val="0"/>
        <w:autoSpaceDN w:val="0"/>
        <w:adjustRightInd w:val="0"/>
        <w:spacing w:after="0" w:line="240" w:lineRule="auto"/>
        <w:jc w:val="both"/>
        <w:rPr>
          <w:rFonts w:ascii="Times New Roman" w:hAnsi="Times New Roman" w:cs="Times New Roman"/>
          <w:b/>
          <w:sz w:val="24"/>
          <w:szCs w:val="24"/>
        </w:rPr>
      </w:pPr>
      <w:r w:rsidRPr="003B7CD2">
        <w:rPr>
          <w:rFonts w:ascii="Times New Roman" w:hAnsi="Times New Roman" w:cs="Times New Roman"/>
          <w:b/>
          <w:sz w:val="24"/>
          <w:szCs w:val="24"/>
        </w:rPr>
        <w:t xml:space="preserve">2.1 </w:t>
      </w:r>
      <w:r w:rsidR="000C3CBF" w:rsidRPr="003B7CD2">
        <w:rPr>
          <w:rFonts w:ascii="Times New Roman" w:hAnsi="Times New Roman" w:cs="Times New Roman"/>
          <w:b/>
          <w:sz w:val="24"/>
          <w:szCs w:val="24"/>
        </w:rPr>
        <w:t xml:space="preserve">Pearl millet </w:t>
      </w:r>
      <w:proofErr w:type="spellStart"/>
      <w:r w:rsidR="000C3CBF" w:rsidRPr="003B7CD2">
        <w:rPr>
          <w:rFonts w:ascii="Times New Roman" w:hAnsi="Times New Roman" w:cs="Times New Roman"/>
          <w:b/>
          <w:sz w:val="24"/>
          <w:szCs w:val="24"/>
        </w:rPr>
        <w:t>esterases</w:t>
      </w:r>
      <w:proofErr w:type="spellEnd"/>
    </w:p>
    <w:p w14:paraId="146C59A1" w14:textId="77777777" w:rsidR="003B7CD2" w:rsidRPr="003B7CD2" w:rsidRDefault="003B7CD2" w:rsidP="003B7CD2">
      <w:pPr>
        <w:autoSpaceDE w:val="0"/>
        <w:autoSpaceDN w:val="0"/>
        <w:adjustRightInd w:val="0"/>
        <w:spacing w:after="0" w:line="240" w:lineRule="auto"/>
        <w:jc w:val="both"/>
        <w:rPr>
          <w:rFonts w:ascii="Times New Roman" w:hAnsi="Times New Roman" w:cs="Times New Roman"/>
          <w:b/>
          <w:sz w:val="24"/>
          <w:szCs w:val="24"/>
        </w:rPr>
      </w:pPr>
    </w:p>
    <w:p w14:paraId="5077372E" w14:textId="6FB1A4EE" w:rsidR="00CF3511" w:rsidRDefault="00CF3511" w:rsidP="003B7CD2">
      <w:pPr>
        <w:autoSpaceDE w:val="0"/>
        <w:autoSpaceDN w:val="0"/>
        <w:adjustRightInd w:val="0"/>
        <w:spacing w:after="0" w:line="240" w:lineRule="auto"/>
        <w:jc w:val="both"/>
        <w:rPr>
          <w:rFonts w:ascii="Times New Roman" w:hAnsi="Times New Roman" w:cs="Times New Roman"/>
          <w:bCs/>
          <w:sz w:val="24"/>
          <w:szCs w:val="24"/>
        </w:rPr>
      </w:pPr>
      <w:proofErr w:type="spellStart"/>
      <w:r w:rsidRPr="003B7CD2">
        <w:rPr>
          <w:rFonts w:ascii="Times New Roman" w:hAnsi="Times New Roman" w:cs="Times New Roman"/>
          <w:bCs/>
          <w:sz w:val="24"/>
          <w:szCs w:val="24"/>
        </w:rPr>
        <w:t>Sheenu</w:t>
      </w:r>
      <w:proofErr w:type="spellEnd"/>
      <w:r w:rsidRPr="003B7CD2">
        <w:rPr>
          <w:rFonts w:ascii="Times New Roman" w:hAnsi="Times New Roman" w:cs="Times New Roman"/>
          <w:bCs/>
          <w:sz w:val="24"/>
          <w:szCs w:val="24"/>
        </w:rPr>
        <w:t xml:space="preserve"> et al. (2018) compared the physical, chemical, and kinetic properties of partially purified p-nitrophenyl butyrate-dependent </w:t>
      </w:r>
      <w:proofErr w:type="spellStart"/>
      <w:r w:rsidRPr="003B7CD2">
        <w:rPr>
          <w:rFonts w:ascii="Times New Roman" w:hAnsi="Times New Roman" w:cs="Times New Roman"/>
          <w:bCs/>
          <w:sz w:val="24"/>
          <w:szCs w:val="24"/>
        </w:rPr>
        <w:t>esterases</w:t>
      </w:r>
      <w:proofErr w:type="spellEnd"/>
      <w:r w:rsidRPr="003B7CD2">
        <w:rPr>
          <w:rFonts w:ascii="Times New Roman" w:hAnsi="Times New Roman" w:cs="Times New Roman"/>
          <w:bCs/>
          <w:sz w:val="24"/>
          <w:szCs w:val="24"/>
        </w:rPr>
        <w:t xml:space="preserve"> from the pearl millet F1 hybrid HHB 197 and its parent lines. The FAE I of hybrid HHB 197, A-line ICMA 97111, and R-line HBL 11 all had the same molecular weight of about 67.6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xml:space="preserve">, while FAE II of the hybrid </w:t>
      </w:r>
      <w:r w:rsidR="00A36142" w:rsidRPr="003B7CD2">
        <w:rPr>
          <w:rFonts w:ascii="Times New Roman" w:hAnsi="Times New Roman" w:cs="Times New Roman"/>
          <w:bCs/>
          <w:sz w:val="24"/>
          <w:szCs w:val="24"/>
        </w:rPr>
        <w:t>weighted</w:t>
      </w:r>
      <w:r w:rsidRPr="003B7CD2">
        <w:rPr>
          <w:rFonts w:ascii="Times New Roman" w:hAnsi="Times New Roman" w:cs="Times New Roman"/>
          <w:bCs/>
          <w:sz w:val="24"/>
          <w:szCs w:val="24"/>
        </w:rPr>
        <w:t xml:space="preserve"> 22.3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xml:space="preserve">. Both FAE I and FAE II from the hybrid had an optimum temperature of 40 °C. FAE I from ICMA 97111 and HBL 11 had optimum temperatures of 40-45 °C and 45 °C, respectively. FAE I from ICMA 97111 lost the most activity when incubated for 20 minutes at 50 °C. At this temperature, FAE I of the hybrid was comparatively more stable. All genotypes except for FAE II of HHB 197 showed optimum activity at pH 8. Ascorbic acid, EDTA, and SDS inhibited all the FAEs. The Km value for FAE I of R-line HBL 11 was 0.540 µM p-NPB, the highest among all. This was followed by FAE I and FAE II of the hybrid at 0.155 µM p-NPB and 0.100 µM p-NPB, and A-line ICMA 97111 at 0.067 µM p-NPB. They proposed that the high Km value of FAE I from R-line HBL may contribute to the slow lipid breakdown occurring in situ. Bajaj et al. (2016a) aimed to find a negative modulator of fatty acid esterase, using partially purified p-nitrophenyl butyrate (p-NPB) from flour of pearl millet hybrid HHB 234. They conducted ammonium </w:t>
      </w:r>
      <w:proofErr w:type="spellStart"/>
      <w:r w:rsidRPr="003B7CD2">
        <w:rPr>
          <w:rFonts w:ascii="Times New Roman" w:hAnsi="Times New Roman" w:cs="Times New Roman"/>
          <w:bCs/>
          <w:sz w:val="24"/>
          <w:szCs w:val="24"/>
        </w:rPr>
        <w:t>sulfate</w:t>
      </w:r>
      <w:proofErr w:type="spellEnd"/>
      <w:r w:rsidRPr="003B7CD2">
        <w:rPr>
          <w:rFonts w:ascii="Times New Roman" w:hAnsi="Times New Roman" w:cs="Times New Roman"/>
          <w:bCs/>
          <w:sz w:val="24"/>
          <w:szCs w:val="24"/>
        </w:rPr>
        <w:t xml:space="preserve"> fractionation (30 to 60% saturation) and gel-filtration chromatography with Sephadex G-75. The enzyme was purified 10.7 times with a recovery rate of 21.52% and a specific activity of 25.7 units per mg of protein. The purified enzyme had a molecular weight of 60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determined through gel filtration with Sephadex G-75. The enzyme showed maximum activity at pH 8.2 and 45 °C. It was stable at temperatures up to 60 °C for at least 20 minutes and had a Km of 0.65 µM p-NPB. At a concentration of 10 mM, Mg2+ and Zn2+ increased the activity by 54% and decreased it by 42%, while EDTA, DTT, PMSF, and ascorbic acid inhibited the activity by 75%, 68%, 50%, and 48%, respectively. The partially purified lipolytic enzyme FAE from pearl millet flour was heavily inhibited by ascorbic acid.</w:t>
      </w:r>
    </w:p>
    <w:p w14:paraId="1CC15D44" w14:textId="77777777" w:rsidR="003F0842" w:rsidRPr="003B7CD2" w:rsidRDefault="003F0842" w:rsidP="003B7CD2">
      <w:pPr>
        <w:autoSpaceDE w:val="0"/>
        <w:autoSpaceDN w:val="0"/>
        <w:adjustRightInd w:val="0"/>
        <w:spacing w:after="0" w:line="240" w:lineRule="auto"/>
        <w:jc w:val="both"/>
        <w:rPr>
          <w:rFonts w:ascii="Times New Roman" w:hAnsi="Times New Roman" w:cs="Times New Roman"/>
          <w:bCs/>
          <w:sz w:val="24"/>
          <w:szCs w:val="24"/>
        </w:rPr>
      </w:pPr>
    </w:p>
    <w:p w14:paraId="45783692" w14:textId="49AFE911" w:rsidR="000C3CBF" w:rsidRDefault="006754DC" w:rsidP="003B7CD2">
      <w:pPr>
        <w:autoSpaceDE w:val="0"/>
        <w:autoSpaceDN w:val="0"/>
        <w:adjustRightInd w:val="0"/>
        <w:spacing w:after="0" w:line="240" w:lineRule="auto"/>
        <w:jc w:val="both"/>
        <w:rPr>
          <w:rFonts w:ascii="Times New Roman" w:hAnsi="Times New Roman" w:cs="Times New Roman"/>
          <w:b/>
          <w:sz w:val="24"/>
          <w:szCs w:val="24"/>
        </w:rPr>
      </w:pPr>
      <w:r w:rsidRPr="003B7CD2">
        <w:rPr>
          <w:rFonts w:ascii="Times New Roman" w:hAnsi="Times New Roman" w:cs="Times New Roman"/>
          <w:b/>
          <w:sz w:val="24"/>
          <w:szCs w:val="24"/>
        </w:rPr>
        <w:t xml:space="preserve">2.2 </w:t>
      </w:r>
      <w:r w:rsidR="000C3CBF" w:rsidRPr="003B7CD2">
        <w:rPr>
          <w:rFonts w:ascii="Times New Roman" w:hAnsi="Times New Roman" w:cs="Times New Roman"/>
          <w:b/>
          <w:sz w:val="24"/>
          <w:szCs w:val="24"/>
        </w:rPr>
        <w:t xml:space="preserve">Finger millet </w:t>
      </w:r>
      <w:proofErr w:type="spellStart"/>
      <w:r w:rsidR="000C3CBF" w:rsidRPr="003B7CD2">
        <w:rPr>
          <w:rFonts w:ascii="Times New Roman" w:hAnsi="Times New Roman" w:cs="Times New Roman"/>
          <w:b/>
          <w:sz w:val="24"/>
          <w:szCs w:val="24"/>
        </w:rPr>
        <w:t>esterases</w:t>
      </w:r>
      <w:proofErr w:type="spellEnd"/>
    </w:p>
    <w:p w14:paraId="10391514" w14:textId="77777777" w:rsidR="003F0842" w:rsidRPr="003B7CD2" w:rsidRDefault="003F0842" w:rsidP="003B7CD2">
      <w:pPr>
        <w:autoSpaceDE w:val="0"/>
        <w:autoSpaceDN w:val="0"/>
        <w:adjustRightInd w:val="0"/>
        <w:spacing w:after="0" w:line="240" w:lineRule="auto"/>
        <w:jc w:val="both"/>
        <w:rPr>
          <w:rFonts w:ascii="Times New Roman" w:hAnsi="Times New Roman" w:cs="Times New Roman"/>
          <w:b/>
          <w:sz w:val="24"/>
          <w:szCs w:val="24"/>
        </w:rPr>
      </w:pPr>
    </w:p>
    <w:p w14:paraId="05659294" w14:textId="7200FC2D" w:rsidR="000C3CBF" w:rsidRDefault="009D13D9" w:rsidP="003B7CD2">
      <w:pPr>
        <w:autoSpaceDE w:val="0"/>
        <w:autoSpaceDN w:val="0"/>
        <w:adjustRightInd w:val="0"/>
        <w:spacing w:after="0" w:line="240" w:lineRule="auto"/>
        <w:jc w:val="both"/>
        <w:rPr>
          <w:rFonts w:ascii="Times New Roman" w:hAnsi="Times New Roman" w:cs="Times New Roman"/>
          <w:bCs/>
          <w:sz w:val="24"/>
          <w:szCs w:val="24"/>
        </w:rPr>
      </w:pPr>
      <w:proofErr w:type="spellStart"/>
      <w:r w:rsidRPr="003B7CD2">
        <w:rPr>
          <w:rFonts w:ascii="Times New Roman" w:hAnsi="Times New Roman" w:cs="Times New Roman"/>
          <w:bCs/>
          <w:sz w:val="24"/>
          <w:szCs w:val="24"/>
        </w:rPr>
        <w:t>Upadhya</w:t>
      </w:r>
      <w:proofErr w:type="spellEnd"/>
      <w:r w:rsidRPr="003B7CD2">
        <w:rPr>
          <w:rFonts w:ascii="Times New Roman" w:hAnsi="Times New Roman" w:cs="Times New Roman"/>
          <w:bCs/>
          <w:sz w:val="24"/>
          <w:szCs w:val="24"/>
        </w:rPr>
        <w:t xml:space="preserve"> et al. (1985) purified a carboxylesterase to apparent homogeneity from germinated finger millet using ammonium </w:t>
      </w:r>
      <w:proofErr w:type="spellStart"/>
      <w:r w:rsidRPr="003B7CD2">
        <w:rPr>
          <w:rFonts w:ascii="Times New Roman" w:hAnsi="Times New Roman" w:cs="Times New Roman"/>
          <w:bCs/>
          <w:sz w:val="24"/>
          <w:szCs w:val="24"/>
        </w:rPr>
        <w:t>sulfate</w:t>
      </w:r>
      <w:proofErr w:type="spellEnd"/>
      <w:r w:rsidRPr="003B7CD2">
        <w:rPr>
          <w:rFonts w:ascii="Times New Roman" w:hAnsi="Times New Roman" w:cs="Times New Roman"/>
          <w:bCs/>
          <w:sz w:val="24"/>
          <w:szCs w:val="24"/>
        </w:rPr>
        <w:t xml:space="preserve"> fractionation, ion exchange chromatography with </w:t>
      </w:r>
      <w:proofErr w:type="spellStart"/>
      <w:r w:rsidRPr="003B7CD2">
        <w:rPr>
          <w:rFonts w:ascii="Times New Roman" w:hAnsi="Times New Roman" w:cs="Times New Roman"/>
          <w:bCs/>
          <w:sz w:val="24"/>
          <w:szCs w:val="24"/>
        </w:rPr>
        <w:t>diethylaminoethyl</w:t>
      </w:r>
      <w:proofErr w:type="spellEnd"/>
      <w:r w:rsidRPr="003B7CD2">
        <w:rPr>
          <w:rFonts w:ascii="Times New Roman" w:hAnsi="Times New Roman" w:cs="Times New Roman"/>
          <w:bCs/>
          <w:sz w:val="24"/>
          <w:szCs w:val="24"/>
        </w:rPr>
        <w:t xml:space="preserve">-cellulose, and gel filtration on Sephadex G-200. They confirmed the enzyme's homogeneity through PAGE, IEF, and SDS-PAGE. The enzyme was a single polypeptide with a molecular weight of 70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xml:space="preserve">. The isoelectric pH of the enzyme was 5.1. It was found to be sensitive to organophosphate inhibitors. Product inhibition studies showed competitive inhibition with acetate and </w:t>
      </w:r>
      <w:proofErr w:type="spellStart"/>
      <w:r w:rsidRPr="003B7CD2">
        <w:rPr>
          <w:rFonts w:ascii="Times New Roman" w:hAnsi="Times New Roman" w:cs="Times New Roman"/>
          <w:bCs/>
          <w:sz w:val="24"/>
          <w:szCs w:val="24"/>
        </w:rPr>
        <w:t>noncompetitive</w:t>
      </w:r>
      <w:proofErr w:type="spellEnd"/>
      <w:r w:rsidRPr="003B7CD2">
        <w:rPr>
          <w:rFonts w:ascii="Times New Roman" w:hAnsi="Times New Roman" w:cs="Times New Roman"/>
          <w:bCs/>
          <w:sz w:val="24"/>
          <w:szCs w:val="24"/>
        </w:rPr>
        <w:t xml:space="preserve"> inhibition with 1-naphthol. </w:t>
      </w:r>
      <w:proofErr w:type="spellStart"/>
      <w:r w:rsidRPr="003B7CD2">
        <w:rPr>
          <w:rFonts w:ascii="Times New Roman" w:hAnsi="Times New Roman" w:cs="Times New Roman"/>
          <w:bCs/>
          <w:sz w:val="24"/>
          <w:szCs w:val="24"/>
        </w:rPr>
        <w:t>Latha</w:t>
      </w:r>
      <w:proofErr w:type="spellEnd"/>
      <w:r w:rsidRPr="003B7CD2">
        <w:rPr>
          <w:rFonts w:ascii="Times New Roman" w:hAnsi="Times New Roman" w:cs="Times New Roman"/>
          <w:bCs/>
          <w:sz w:val="24"/>
          <w:szCs w:val="24"/>
        </w:rPr>
        <w:t xml:space="preserve"> &amp; </w:t>
      </w:r>
      <w:proofErr w:type="spellStart"/>
      <w:r w:rsidRPr="003B7CD2">
        <w:rPr>
          <w:rFonts w:ascii="Times New Roman" w:hAnsi="Times New Roman" w:cs="Times New Roman"/>
          <w:bCs/>
          <w:sz w:val="24"/>
          <w:szCs w:val="24"/>
        </w:rPr>
        <w:t>Muralikrishna</w:t>
      </w:r>
      <w:proofErr w:type="spellEnd"/>
      <w:r w:rsidRPr="003B7CD2">
        <w:rPr>
          <w:rFonts w:ascii="Times New Roman" w:hAnsi="Times New Roman" w:cs="Times New Roman"/>
          <w:bCs/>
          <w:sz w:val="24"/>
          <w:szCs w:val="24"/>
        </w:rPr>
        <w:t xml:space="preserve"> (2007) isolated and purified acetic acid-esterase from </w:t>
      </w:r>
      <w:proofErr w:type="spellStart"/>
      <w:r w:rsidRPr="003B7CD2">
        <w:rPr>
          <w:rFonts w:ascii="Times New Roman" w:hAnsi="Times New Roman" w:cs="Times New Roman"/>
          <w:bCs/>
          <w:sz w:val="24"/>
          <w:szCs w:val="24"/>
        </w:rPr>
        <w:t>ragi</w:t>
      </w:r>
      <w:proofErr w:type="spellEnd"/>
      <w:r w:rsidRPr="003B7CD2">
        <w:rPr>
          <w:rFonts w:ascii="Times New Roman" w:hAnsi="Times New Roman" w:cs="Times New Roman"/>
          <w:bCs/>
          <w:sz w:val="24"/>
          <w:szCs w:val="24"/>
        </w:rPr>
        <w:t xml:space="preserve"> malt to apparent homogeneity through a four-step process: ammonium </w:t>
      </w:r>
      <w:proofErr w:type="spellStart"/>
      <w:r w:rsidRPr="003B7CD2">
        <w:rPr>
          <w:rFonts w:ascii="Times New Roman" w:hAnsi="Times New Roman" w:cs="Times New Roman"/>
          <w:bCs/>
          <w:sz w:val="24"/>
          <w:szCs w:val="24"/>
        </w:rPr>
        <w:t>sulfate</w:t>
      </w:r>
      <w:proofErr w:type="spellEnd"/>
      <w:r w:rsidRPr="003B7CD2">
        <w:rPr>
          <w:rFonts w:ascii="Times New Roman" w:hAnsi="Times New Roman" w:cs="Times New Roman"/>
          <w:bCs/>
          <w:sz w:val="24"/>
          <w:szCs w:val="24"/>
        </w:rPr>
        <w:t xml:space="preserve"> precipitation, DEAE-cellulose, </w:t>
      </w:r>
      <w:proofErr w:type="spellStart"/>
      <w:r w:rsidRPr="003B7CD2">
        <w:rPr>
          <w:rFonts w:ascii="Times New Roman" w:hAnsi="Times New Roman" w:cs="Times New Roman"/>
          <w:bCs/>
          <w:sz w:val="24"/>
          <w:szCs w:val="24"/>
        </w:rPr>
        <w:t>Sephacryl</w:t>
      </w:r>
      <w:proofErr w:type="spellEnd"/>
      <w:r w:rsidRPr="003B7CD2">
        <w:rPr>
          <w:rFonts w:ascii="Times New Roman" w:hAnsi="Times New Roman" w:cs="Times New Roman"/>
          <w:bCs/>
          <w:sz w:val="24"/>
          <w:szCs w:val="24"/>
        </w:rPr>
        <w:t xml:space="preserve"> S-200, and phenyl-</w:t>
      </w:r>
      <w:proofErr w:type="spellStart"/>
      <w:r w:rsidRPr="003B7CD2">
        <w:rPr>
          <w:rFonts w:ascii="Times New Roman" w:hAnsi="Times New Roman" w:cs="Times New Roman"/>
          <w:bCs/>
          <w:sz w:val="24"/>
          <w:szCs w:val="24"/>
        </w:rPr>
        <w:t>Sepharose</w:t>
      </w:r>
      <w:proofErr w:type="spellEnd"/>
      <w:r w:rsidRPr="003B7CD2">
        <w:rPr>
          <w:rFonts w:ascii="Times New Roman" w:hAnsi="Times New Roman" w:cs="Times New Roman"/>
          <w:bCs/>
          <w:sz w:val="24"/>
          <w:szCs w:val="24"/>
        </w:rPr>
        <w:t xml:space="preserve"> column chromatography. They achieved a recovery of 0.36% and a purification fold of 34. The molecular weight of the native enzyme was determined to be 79.4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xml:space="preserve"> by gel permeation chromatography, while the denatured enzyme had a molecular weight of 19.7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xml:space="preserve"> on SDS-PAGE, indicating it was a tetramer. The enzyme had </w:t>
      </w:r>
      <w:r w:rsidR="00A36142" w:rsidRPr="003B7CD2">
        <w:rPr>
          <w:rFonts w:ascii="Times New Roman" w:hAnsi="Times New Roman" w:cs="Times New Roman"/>
          <w:bCs/>
          <w:sz w:val="24"/>
          <w:szCs w:val="24"/>
        </w:rPr>
        <w:t xml:space="preserve">an </w:t>
      </w:r>
      <w:r w:rsidRPr="003B7CD2">
        <w:rPr>
          <w:rFonts w:ascii="Times New Roman" w:hAnsi="Times New Roman" w:cs="Times New Roman"/>
          <w:bCs/>
          <w:sz w:val="24"/>
          <w:szCs w:val="24"/>
        </w:rPr>
        <w:t xml:space="preserve">optimal pH and temperature of 7.5 and 45 °C, respectively. It was stable within a pH range of 6.0 to 9.0 and a temperature range of 30 to 40 °C. </w:t>
      </w:r>
      <w:proofErr w:type="spellStart"/>
      <w:r w:rsidRPr="003B7CD2">
        <w:rPr>
          <w:rFonts w:ascii="Times New Roman" w:hAnsi="Times New Roman" w:cs="Times New Roman"/>
          <w:bCs/>
          <w:sz w:val="24"/>
          <w:szCs w:val="24"/>
        </w:rPr>
        <w:t>Latha</w:t>
      </w:r>
      <w:proofErr w:type="spellEnd"/>
      <w:r w:rsidRPr="003B7CD2">
        <w:rPr>
          <w:rFonts w:ascii="Times New Roman" w:hAnsi="Times New Roman" w:cs="Times New Roman"/>
          <w:bCs/>
          <w:sz w:val="24"/>
          <w:szCs w:val="24"/>
        </w:rPr>
        <w:t xml:space="preserve"> et al. (2007) purified p-</w:t>
      </w:r>
      <w:proofErr w:type="spellStart"/>
      <w:r w:rsidRPr="003B7CD2">
        <w:rPr>
          <w:rFonts w:ascii="Times New Roman" w:hAnsi="Times New Roman" w:cs="Times New Roman"/>
          <w:bCs/>
          <w:sz w:val="24"/>
          <w:szCs w:val="24"/>
        </w:rPr>
        <w:t>nitrophenylferulate</w:t>
      </w:r>
      <w:proofErr w:type="spellEnd"/>
      <w:r w:rsidRPr="003B7CD2">
        <w:rPr>
          <w:rFonts w:ascii="Times New Roman" w:hAnsi="Times New Roman" w:cs="Times New Roman"/>
          <w:bCs/>
          <w:sz w:val="24"/>
          <w:szCs w:val="24"/>
        </w:rPr>
        <w:t xml:space="preserve"> (p-NPF) dependent ferulic acid esterase from finger millet malt to near homogeneity using </w:t>
      </w:r>
      <w:r w:rsidR="00A36142" w:rsidRPr="003B7CD2">
        <w:rPr>
          <w:rFonts w:ascii="Times New Roman" w:hAnsi="Times New Roman" w:cs="Times New Roman"/>
          <w:bCs/>
          <w:sz w:val="24"/>
          <w:szCs w:val="24"/>
        </w:rPr>
        <w:t xml:space="preserve">a </w:t>
      </w:r>
      <w:r w:rsidRPr="003B7CD2">
        <w:rPr>
          <w:rFonts w:ascii="Times New Roman" w:hAnsi="Times New Roman" w:cs="Times New Roman"/>
          <w:bCs/>
          <w:sz w:val="24"/>
          <w:szCs w:val="24"/>
        </w:rPr>
        <w:t xml:space="preserve">three-step purification. They reported a recovery of 3% and a purification fold of 22. The enzyme's optimal pH and temperature were 6.0 and 45 °C, respectively. Its stability in terms of pH and temperature ranged from 5.5 to 9.0 and at 30 °C, respectively. The apparent Km and Vmax of the purified enzyme for ferulic acid esterase for PNPF were 0.053 </w:t>
      </w:r>
      <w:proofErr w:type="spellStart"/>
      <w:r w:rsidRPr="003B7CD2">
        <w:rPr>
          <w:rFonts w:ascii="Times New Roman" w:hAnsi="Times New Roman" w:cs="Times New Roman"/>
          <w:bCs/>
          <w:sz w:val="24"/>
          <w:szCs w:val="24"/>
        </w:rPr>
        <w:t>μM</w:t>
      </w:r>
      <w:proofErr w:type="spellEnd"/>
      <w:r w:rsidRPr="003B7CD2">
        <w:rPr>
          <w:rFonts w:ascii="Times New Roman" w:hAnsi="Times New Roman" w:cs="Times New Roman"/>
          <w:bCs/>
          <w:sz w:val="24"/>
          <w:szCs w:val="24"/>
        </w:rPr>
        <w:t xml:space="preserve"> and </w:t>
      </w:r>
      <w:proofErr w:type="gramStart"/>
      <w:r w:rsidRPr="003B7CD2">
        <w:rPr>
          <w:rFonts w:ascii="Times New Roman" w:hAnsi="Times New Roman" w:cs="Times New Roman"/>
          <w:bCs/>
          <w:sz w:val="24"/>
          <w:szCs w:val="24"/>
        </w:rPr>
        <w:t>0.085 unit</w:t>
      </w:r>
      <w:proofErr w:type="gramEnd"/>
      <w:r w:rsidRPr="003B7CD2">
        <w:rPr>
          <w:rFonts w:ascii="Times New Roman" w:hAnsi="Times New Roman" w:cs="Times New Roman"/>
          <w:bCs/>
          <w:sz w:val="24"/>
          <w:szCs w:val="24"/>
        </w:rPr>
        <w:t xml:space="preserve"> mL-1, respectively. The enzyme was a monomeric protein with a molecular weight of 16.5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Group-specific reagents such as p-</w:t>
      </w:r>
      <w:proofErr w:type="spellStart"/>
      <w:r w:rsidRPr="003B7CD2">
        <w:rPr>
          <w:rFonts w:ascii="Times New Roman" w:hAnsi="Times New Roman" w:cs="Times New Roman"/>
          <w:bCs/>
          <w:sz w:val="24"/>
          <w:szCs w:val="24"/>
        </w:rPr>
        <w:t>chloromercuric</w:t>
      </w:r>
      <w:proofErr w:type="spellEnd"/>
      <w:r w:rsidRPr="003B7CD2">
        <w:rPr>
          <w:rFonts w:ascii="Times New Roman" w:hAnsi="Times New Roman" w:cs="Times New Roman"/>
          <w:bCs/>
          <w:sz w:val="24"/>
          <w:szCs w:val="24"/>
        </w:rPr>
        <w:t xml:space="preserve"> benzoate and iodoacetamide inhibited the enzyme, indicating the involvement of cysteine residues in the active </w:t>
      </w:r>
      <w:proofErr w:type="spellStart"/>
      <w:proofErr w:type="gramStart"/>
      <w:r w:rsidRPr="003B7CD2">
        <w:rPr>
          <w:rFonts w:ascii="Times New Roman" w:hAnsi="Times New Roman" w:cs="Times New Roman"/>
          <w:bCs/>
          <w:sz w:val="24"/>
          <w:szCs w:val="24"/>
        </w:rPr>
        <w:t>site.Sae</w:t>
      </w:r>
      <w:proofErr w:type="spellEnd"/>
      <w:proofErr w:type="gramEnd"/>
      <w:r w:rsidRPr="003B7CD2">
        <w:rPr>
          <w:rFonts w:ascii="Times New Roman" w:hAnsi="Times New Roman" w:cs="Times New Roman"/>
          <w:bCs/>
          <w:sz w:val="24"/>
          <w:szCs w:val="24"/>
        </w:rPr>
        <w:t xml:space="preserve"> et al. (1971) isolated and purified a carboxylesterase from sorghum grain with a 72-fold increase and achieved a yield of 28% through (NH2SO4) fractionation and Sephadex G-100 gel filtration. They identified the enzyme as carboxylic ester hydrolase, featuring a molecular weight of 60 </w:t>
      </w:r>
      <w:proofErr w:type="spellStart"/>
      <w:r w:rsidRPr="003B7CD2">
        <w:rPr>
          <w:rFonts w:ascii="Times New Roman" w:hAnsi="Times New Roman" w:cs="Times New Roman"/>
          <w:bCs/>
          <w:sz w:val="24"/>
          <w:szCs w:val="24"/>
        </w:rPr>
        <w:t>kDa</w:t>
      </w:r>
      <w:proofErr w:type="spellEnd"/>
      <w:r w:rsidRPr="003B7CD2">
        <w:rPr>
          <w:rFonts w:ascii="Times New Roman" w:hAnsi="Times New Roman" w:cs="Times New Roman"/>
          <w:bCs/>
          <w:sz w:val="24"/>
          <w:szCs w:val="24"/>
        </w:rPr>
        <w:t xml:space="preserve">, by examining its response to DFP, </w:t>
      </w:r>
      <w:proofErr w:type="spellStart"/>
      <w:r w:rsidRPr="003B7CD2">
        <w:rPr>
          <w:rFonts w:ascii="Times New Roman" w:hAnsi="Times New Roman" w:cs="Times New Roman"/>
          <w:bCs/>
          <w:sz w:val="24"/>
          <w:szCs w:val="24"/>
        </w:rPr>
        <w:t>eserine</w:t>
      </w:r>
      <w:proofErr w:type="spellEnd"/>
      <w:r w:rsidRPr="003B7CD2">
        <w:rPr>
          <w:rFonts w:ascii="Times New Roman" w:hAnsi="Times New Roman" w:cs="Times New Roman"/>
          <w:bCs/>
          <w:sz w:val="24"/>
          <w:szCs w:val="24"/>
        </w:rPr>
        <w:t>, and PCMB. The isoelectric point at pH 6.6 was shown by a single peak in a focusing electrophoresis gradient. However, two isoenzymes appeared on agarose gel electrophoresis at pH 5.5.</w:t>
      </w:r>
    </w:p>
    <w:p w14:paraId="4C2FDA30" w14:textId="77777777" w:rsidR="007671B7" w:rsidRPr="003B7CD2" w:rsidRDefault="007671B7" w:rsidP="003B7CD2">
      <w:pPr>
        <w:autoSpaceDE w:val="0"/>
        <w:autoSpaceDN w:val="0"/>
        <w:adjustRightInd w:val="0"/>
        <w:spacing w:after="0" w:line="240" w:lineRule="auto"/>
        <w:jc w:val="both"/>
        <w:rPr>
          <w:rFonts w:ascii="Times New Roman" w:hAnsi="Times New Roman" w:cs="Times New Roman"/>
          <w:bCs/>
          <w:sz w:val="24"/>
          <w:szCs w:val="24"/>
        </w:rPr>
      </w:pPr>
    </w:p>
    <w:p w14:paraId="4CD0EE43" w14:textId="73C3C1DE" w:rsidR="000C3CBF" w:rsidRDefault="000C3CBF" w:rsidP="003B7CD2">
      <w:pPr>
        <w:autoSpaceDE w:val="0"/>
        <w:autoSpaceDN w:val="0"/>
        <w:adjustRightInd w:val="0"/>
        <w:spacing w:after="0" w:line="240" w:lineRule="auto"/>
        <w:jc w:val="both"/>
        <w:rPr>
          <w:rFonts w:ascii="Times New Roman" w:hAnsi="Times New Roman" w:cs="Times New Roman"/>
          <w:b/>
          <w:sz w:val="24"/>
          <w:szCs w:val="24"/>
        </w:rPr>
      </w:pPr>
      <w:r w:rsidRPr="003B7CD2">
        <w:rPr>
          <w:rFonts w:ascii="Times New Roman" w:hAnsi="Times New Roman" w:cs="Times New Roman"/>
          <w:b/>
          <w:sz w:val="24"/>
          <w:szCs w:val="24"/>
        </w:rPr>
        <w:t>2.</w:t>
      </w:r>
      <w:r w:rsidR="006754DC" w:rsidRPr="003B7CD2">
        <w:rPr>
          <w:rFonts w:ascii="Times New Roman" w:hAnsi="Times New Roman" w:cs="Times New Roman"/>
          <w:b/>
          <w:sz w:val="24"/>
          <w:szCs w:val="24"/>
        </w:rPr>
        <w:t>4</w:t>
      </w:r>
      <w:r w:rsidRPr="003B7CD2">
        <w:rPr>
          <w:rFonts w:ascii="Times New Roman" w:hAnsi="Times New Roman" w:cs="Times New Roman"/>
          <w:b/>
          <w:sz w:val="24"/>
          <w:szCs w:val="24"/>
        </w:rPr>
        <w:t xml:space="preserve"> </w:t>
      </w:r>
      <w:r w:rsidRPr="003B7CD2">
        <w:rPr>
          <w:rFonts w:ascii="Times New Roman" w:eastAsia="NotDefSpecial" w:hAnsi="Times New Roman" w:cs="Times New Roman"/>
          <w:b/>
          <w:sz w:val="24"/>
          <w:szCs w:val="24"/>
        </w:rPr>
        <w:t>Barley</w:t>
      </w:r>
      <w:r w:rsidRPr="003B7CD2">
        <w:rPr>
          <w:rFonts w:ascii="Times New Roman" w:hAnsi="Times New Roman" w:cs="Times New Roman"/>
          <w:b/>
          <w:sz w:val="24"/>
          <w:szCs w:val="24"/>
        </w:rPr>
        <w:t xml:space="preserve"> </w:t>
      </w:r>
      <w:proofErr w:type="spellStart"/>
      <w:r w:rsidRPr="003B7CD2">
        <w:rPr>
          <w:rFonts w:ascii="Times New Roman" w:hAnsi="Times New Roman" w:cs="Times New Roman"/>
          <w:b/>
          <w:sz w:val="24"/>
          <w:szCs w:val="24"/>
        </w:rPr>
        <w:t>esterases</w:t>
      </w:r>
      <w:proofErr w:type="spellEnd"/>
    </w:p>
    <w:p w14:paraId="35A8486D" w14:textId="77777777" w:rsidR="007671B7" w:rsidRPr="003B7CD2" w:rsidRDefault="007671B7" w:rsidP="003B7CD2">
      <w:pPr>
        <w:autoSpaceDE w:val="0"/>
        <w:autoSpaceDN w:val="0"/>
        <w:adjustRightInd w:val="0"/>
        <w:spacing w:after="0" w:line="240" w:lineRule="auto"/>
        <w:jc w:val="both"/>
        <w:rPr>
          <w:rFonts w:ascii="Times New Roman" w:hAnsi="Times New Roman" w:cs="Times New Roman"/>
          <w:sz w:val="24"/>
          <w:szCs w:val="24"/>
        </w:rPr>
      </w:pPr>
    </w:p>
    <w:p w14:paraId="7B679816" w14:textId="13EF3B0B" w:rsidR="000C3CBF" w:rsidRDefault="009D13D9" w:rsidP="003B7CD2">
      <w:pPr>
        <w:autoSpaceDE w:val="0"/>
        <w:autoSpaceDN w:val="0"/>
        <w:adjustRightInd w:val="0"/>
        <w:spacing w:after="0" w:line="240" w:lineRule="auto"/>
        <w:jc w:val="both"/>
        <w:rPr>
          <w:rFonts w:ascii="Times New Roman" w:eastAsia="NotDefSpecial" w:hAnsi="Times New Roman" w:cs="Times New Roman"/>
          <w:sz w:val="24"/>
          <w:szCs w:val="24"/>
        </w:rPr>
      </w:pPr>
      <w:proofErr w:type="spellStart"/>
      <w:r w:rsidRPr="003B7CD2">
        <w:rPr>
          <w:rFonts w:ascii="Times New Roman" w:eastAsia="NotDefSpecial" w:hAnsi="Times New Roman" w:cs="Times New Roman"/>
          <w:sz w:val="24"/>
          <w:szCs w:val="24"/>
        </w:rPr>
        <w:t>Humberstone</w:t>
      </w:r>
      <w:proofErr w:type="spellEnd"/>
      <w:r w:rsidRPr="003B7CD2">
        <w:rPr>
          <w:rFonts w:ascii="Times New Roman" w:eastAsia="NotDefSpecial" w:hAnsi="Times New Roman" w:cs="Times New Roman"/>
          <w:sz w:val="24"/>
          <w:szCs w:val="24"/>
        </w:rPr>
        <w:t xml:space="preserve"> and Briggs (2000) studied ferulic acid esterase activity in barley malt extracts using an artificial substrate called mono-feruloyl glycerol. They found that adding both a detergent and reduced glutathione to the extraction medium improved the activity. A pH of 7.5 was best for the enzyme's activity, and the enzyme remained stable in solution only up to 30°C. The crude extract released free ferulic acid from both soluble and insoluble cell wall materials. In 2002, </w:t>
      </w:r>
      <w:proofErr w:type="spellStart"/>
      <w:r w:rsidRPr="003B7CD2">
        <w:rPr>
          <w:rFonts w:ascii="Times New Roman" w:eastAsia="NotDefSpecial" w:hAnsi="Times New Roman" w:cs="Times New Roman"/>
          <w:sz w:val="24"/>
          <w:szCs w:val="24"/>
        </w:rPr>
        <w:t>Humberstone</w:t>
      </w:r>
      <w:proofErr w:type="spellEnd"/>
      <w:r w:rsidRPr="003B7CD2">
        <w:rPr>
          <w:rFonts w:ascii="Times New Roman" w:eastAsia="NotDefSpecial" w:hAnsi="Times New Roman" w:cs="Times New Roman"/>
          <w:sz w:val="24"/>
          <w:szCs w:val="24"/>
        </w:rPr>
        <w:t xml:space="preserve"> and Briggs used anion exchange chromatography with gradient elution and gel-filtration chromatography to partially purify ferulic acid-dependent esterase from barley malt. They identified multiple enzyme forms, with molecular weights ranging from 22 to 158 </w:t>
      </w:r>
      <w:proofErr w:type="spellStart"/>
      <w:r w:rsidRPr="003B7CD2">
        <w:rPr>
          <w:rFonts w:ascii="Times New Roman" w:eastAsia="NotDefSpecial" w:hAnsi="Times New Roman" w:cs="Times New Roman"/>
          <w:sz w:val="24"/>
          <w:szCs w:val="24"/>
        </w:rPr>
        <w:t>kDa</w:t>
      </w:r>
      <w:proofErr w:type="spellEnd"/>
      <w:r w:rsidRPr="003B7CD2">
        <w:rPr>
          <w:rFonts w:ascii="Times New Roman" w:eastAsia="NotDefSpecial" w:hAnsi="Times New Roman" w:cs="Times New Roman"/>
          <w:sz w:val="24"/>
          <w:szCs w:val="24"/>
        </w:rPr>
        <w:t>. The enzyme showed a Km of 0.46 % for feruloyl glycerol.</w:t>
      </w:r>
    </w:p>
    <w:p w14:paraId="271AF389" w14:textId="77777777" w:rsidR="003F3F69" w:rsidRPr="003B7CD2" w:rsidRDefault="003F3F69" w:rsidP="003B7CD2">
      <w:pPr>
        <w:autoSpaceDE w:val="0"/>
        <w:autoSpaceDN w:val="0"/>
        <w:adjustRightInd w:val="0"/>
        <w:spacing w:after="0" w:line="240" w:lineRule="auto"/>
        <w:jc w:val="both"/>
        <w:rPr>
          <w:rFonts w:ascii="Times New Roman" w:eastAsia="NotDefSpecial" w:hAnsi="Times New Roman" w:cs="Times New Roman"/>
          <w:sz w:val="24"/>
          <w:szCs w:val="24"/>
        </w:rPr>
      </w:pPr>
    </w:p>
    <w:p w14:paraId="50426F37" w14:textId="26EDC877" w:rsidR="000C3CBF" w:rsidRDefault="000C3CBF" w:rsidP="003B7CD2">
      <w:pPr>
        <w:autoSpaceDE w:val="0"/>
        <w:autoSpaceDN w:val="0"/>
        <w:adjustRightInd w:val="0"/>
        <w:spacing w:after="0" w:line="240" w:lineRule="auto"/>
        <w:jc w:val="both"/>
        <w:rPr>
          <w:rFonts w:ascii="Times New Roman" w:hAnsi="Times New Roman" w:cs="Times New Roman"/>
          <w:b/>
          <w:sz w:val="24"/>
          <w:szCs w:val="24"/>
        </w:rPr>
      </w:pPr>
      <w:r w:rsidRPr="003B7CD2">
        <w:rPr>
          <w:rFonts w:ascii="Times New Roman" w:hAnsi="Times New Roman" w:cs="Times New Roman"/>
          <w:b/>
          <w:sz w:val="24"/>
          <w:szCs w:val="24"/>
        </w:rPr>
        <w:t>2.</w:t>
      </w:r>
      <w:r w:rsidR="006754DC" w:rsidRPr="003B7CD2">
        <w:rPr>
          <w:rFonts w:ascii="Times New Roman" w:hAnsi="Times New Roman" w:cs="Times New Roman"/>
          <w:b/>
          <w:sz w:val="24"/>
          <w:szCs w:val="24"/>
        </w:rPr>
        <w:t xml:space="preserve">5 </w:t>
      </w:r>
      <w:r w:rsidRPr="003B7CD2">
        <w:rPr>
          <w:rFonts w:ascii="Times New Roman" w:eastAsia="NotDefSpecial" w:hAnsi="Times New Roman" w:cs="Times New Roman"/>
          <w:b/>
          <w:sz w:val="24"/>
          <w:szCs w:val="24"/>
        </w:rPr>
        <w:t>Wheat</w:t>
      </w:r>
      <w:r w:rsidRPr="003B7CD2">
        <w:rPr>
          <w:rFonts w:ascii="Times New Roman" w:hAnsi="Times New Roman" w:cs="Times New Roman"/>
          <w:b/>
          <w:sz w:val="24"/>
          <w:szCs w:val="24"/>
        </w:rPr>
        <w:t xml:space="preserve"> </w:t>
      </w:r>
      <w:proofErr w:type="spellStart"/>
      <w:r w:rsidRPr="003B7CD2">
        <w:rPr>
          <w:rFonts w:ascii="Times New Roman" w:hAnsi="Times New Roman" w:cs="Times New Roman"/>
          <w:b/>
          <w:sz w:val="24"/>
          <w:szCs w:val="24"/>
        </w:rPr>
        <w:t>esterases</w:t>
      </w:r>
      <w:proofErr w:type="spellEnd"/>
    </w:p>
    <w:p w14:paraId="71F0C307" w14:textId="77777777" w:rsidR="003F3F69" w:rsidRPr="003B7CD2" w:rsidRDefault="003F3F69" w:rsidP="003B7CD2">
      <w:pPr>
        <w:autoSpaceDE w:val="0"/>
        <w:autoSpaceDN w:val="0"/>
        <w:adjustRightInd w:val="0"/>
        <w:spacing w:after="0" w:line="240" w:lineRule="auto"/>
        <w:jc w:val="both"/>
        <w:rPr>
          <w:rFonts w:ascii="Times New Roman" w:hAnsi="Times New Roman" w:cs="Times New Roman"/>
          <w:sz w:val="24"/>
          <w:szCs w:val="24"/>
        </w:rPr>
      </w:pPr>
    </w:p>
    <w:p w14:paraId="544F1165" w14:textId="29CD6ED4" w:rsidR="009D13D9" w:rsidRDefault="009D13D9" w:rsidP="003B7CD2">
      <w:pPr>
        <w:autoSpaceDE w:val="0"/>
        <w:autoSpaceDN w:val="0"/>
        <w:adjustRightInd w:val="0"/>
        <w:spacing w:after="0" w:line="240" w:lineRule="auto"/>
        <w:jc w:val="both"/>
        <w:rPr>
          <w:rFonts w:ascii="Times New Roman" w:hAnsi="Times New Roman" w:cs="Times New Roman"/>
          <w:sz w:val="24"/>
          <w:szCs w:val="24"/>
        </w:rPr>
      </w:pPr>
      <w:proofErr w:type="spellStart"/>
      <w:r w:rsidRPr="003B7CD2">
        <w:rPr>
          <w:rFonts w:ascii="Times New Roman" w:hAnsi="Times New Roman" w:cs="Times New Roman"/>
          <w:sz w:val="24"/>
          <w:szCs w:val="24"/>
        </w:rPr>
        <w:t>Fadıloglu</w:t>
      </w:r>
      <w:proofErr w:type="spellEnd"/>
      <w:r w:rsidRPr="003B7CD2">
        <w:rPr>
          <w:rFonts w:ascii="Times New Roman" w:hAnsi="Times New Roman" w:cs="Times New Roman"/>
          <w:sz w:val="24"/>
          <w:szCs w:val="24"/>
        </w:rPr>
        <w:t xml:space="preserve"> and </w:t>
      </w:r>
      <w:proofErr w:type="spellStart"/>
      <w:r w:rsidRPr="003B7CD2">
        <w:rPr>
          <w:rFonts w:ascii="Times New Roman" w:hAnsi="Times New Roman" w:cs="Times New Roman"/>
          <w:sz w:val="24"/>
          <w:szCs w:val="24"/>
        </w:rPr>
        <w:t>Soylemez</w:t>
      </w:r>
      <w:proofErr w:type="spellEnd"/>
      <w:r w:rsidRPr="003B7CD2">
        <w:rPr>
          <w:rFonts w:ascii="Times New Roman" w:hAnsi="Times New Roman" w:cs="Times New Roman"/>
          <w:sz w:val="24"/>
          <w:szCs w:val="24"/>
        </w:rPr>
        <w:t xml:space="preserve"> (1996) purified commercial wheat germ lipase using two methods. First, they performed gel permeation on Sephadex G-100, which was equilibrated with 25 mM potassium phosphate buffer at pH 7.5. Second, they conducted ion exchange chromatography on cellulose phosphate, equilibrated with 25 mM acetate buffer at pH 4.5, and eluted with a 100 mL linear gradient of 0-0.5 M NaCl. They obtained three active components: one esterase </w:t>
      </w:r>
      <w:r w:rsidRPr="003B7CD2">
        <w:rPr>
          <w:rFonts w:ascii="Times New Roman" w:hAnsi="Times New Roman" w:cs="Times New Roman"/>
          <w:sz w:val="24"/>
          <w:szCs w:val="24"/>
        </w:rPr>
        <w:lastRenderedPageBreak/>
        <w:t xml:space="preserve">that only </w:t>
      </w:r>
      <w:proofErr w:type="spellStart"/>
      <w:r w:rsidRPr="003B7CD2">
        <w:rPr>
          <w:rFonts w:ascii="Times New Roman" w:hAnsi="Times New Roman" w:cs="Times New Roman"/>
          <w:sz w:val="24"/>
          <w:szCs w:val="24"/>
        </w:rPr>
        <w:t>hydrolyzed</w:t>
      </w:r>
      <w:proofErr w:type="spellEnd"/>
      <w:r w:rsidRPr="003B7CD2">
        <w:rPr>
          <w:rFonts w:ascii="Times New Roman" w:hAnsi="Times New Roman" w:cs="Times New Roman"/>
          <w:sz w:val="24"/>
          <w:szCs w:val="24"/>
        </w:rPr>
        <w:t xml:space="preserve"> p-nitrophenyl acetate (p-NPA), one lipase that </w:t>
      </w:r>
      <w:proofErr w:type="spellStart"/>
      <w:r w:rsidRPr="003B7CD2">
        <w:rPr>
          <w:rFonts w:ascii="Times New Roman" w:hAnsi="Times New Roman" w:cs="Times New Roman"/>
          <w:sz w:val="24"/>
          <w:szCs w:val="24"/>
        </w:rPr>
        <w:t>hydrolyzed</w:t>
      </w:r>
      <w:proofErr w:type="spellEnd"/>
      <w:r w:rsidRPr="003B7CD2">
        <w:rPr>
          <w:rFonts w:ascii="Times New Roman" w:hAnsi="Times New Roman" w:cs="Times New Roman"/>
          <w:sz w:val="24"/>
          <w:szCs w:val="24"/>
        </w:rPr>
        <w:t xml:space="preserve"> </w:t>
      </w:r>
      <w:proofErr w:type="spellStart"/>
      <w:r w:rsidRPr="003B7CD2">
        <w:rPr>
          <w:rFonts w:ascii="Times New Roman" w:hAnsi="Times New Roman" w:cs="Times New Roman"/>
          <w:sz w:val="24"/>
          <w:szCs w:val="24"/>
        </w:rPr>
        <w:t>dimercaptopropanol</w:t>
      </w:r>
      <w:proofErr w:type="spellEnd"/>
      <w:r w:rsidRPr="003B7CD2">
        <w:rPr>
          <w:rFonts w:ascii="Times New Roman" w:hAnsi="Times New Roman" w:cs="Times New Roman"/>
          <w:sz w:val="24"/>
          <w:szCs w:val="24"/>
        </w:rPr>
        <w:t xml:space="preserve"> (DMP) tributyrate, and one nonspecific esterase that </w:t>
      </w:r>
      <w:proofErr w:type="spellStart"/>
      <w:r w:rsidRPr="003B7CD2">
        <w:rPr>
          <w:rFonts w:ascii="Times New Roman" w:hAnsi="Times New Roman" w:cs="Times New Roman"/>
          <w:sz w:val="24"/>
          <w:szCs w:val="24"/>
        </w:rPr>
        <w:t>hydrolyzed</w:t>
      </w:r>
      <w:proofErr w:type="spellEnd"/>
      <w:r w:rsidRPr="003B7CD2">
        <w:rPr>
          <w:rFonts w:ascii="Times New Roman" w:hAnsi="Times New Roman" w:cs="Times New Roman"/>
          <w:sz w:val="24"/>
          <w:szCs w:val="24"/>
        </w:rPr>
        <w:t xml:space="preserve"> both p-NPA and DMP tributyrate. The esterase fraction showed that p-NPA hydrolysis followed Michaelis-Menten kinetics. The nonspecific esterase fraction and the commercial enzyme preparation produced nonlinear Lineweaver-Burk plots. The commercial preparation offered a linear Lineweaver-Burk plot with DMP tributyrate as the substrate, which indicated that the nonspecific esterase and lipase components had similar Km values for the lipid substrate. Yang et al. (2010) suggested a straightforward and effective process to purify and concentrate plant-esterase, also known as wheat esterase. They found optimized conditions for purification in polymer-salt systems, particularly in the PEG1000/NaH</w:t>
      </w:r>
      <w:r w:rsidRPr="00F00167">
        <w:rPr>
          <w:rFonts w:ascii="Times New Roman" w:hAnsi="Times New Roman" w:cs="Times New Roman"/>
          <w:sz w:val="24"/>
          <w:szCs w:val="24"/>
          <w:vertAlign w:val="subscript"/>
        </w:rPr>
        <w:t>2</w:t>
      </w:r>
      <w:r w:rsidRPr="003B7CD2">
        <w:rPr>
          <w:rFonts w:ascii="Times New Roman" w:hAnsi="Times New Roman" w:cs="Times New Roman"/>
          <w:sz w:val="24"/>
          <w:szCs w:val="24"/>
        </w:rPr>
        <w:t>PO</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 xml:space="preserve"> system. By using 27.0% PEG1000/13.0% NaH</w:t>
      </w:r>
      <w:r w:rsidRPr="00F00167">
        <w:rPr>
          <w:rFonts w:ascii="Times New Roman" w:hAnsi="Times New Roman" w:cs="Times New Roman"/>
          <w:sz w:val="24"/>
          <w:szCs w:val="24"/>
          <w:vertAlign w:val="subscript"/>
        </w:rPr>
        <w:t>2</w:t>
      </w:r>
      <w:r w:rsidRPr="003B7CD2">
        <w:rPr>
          <w:rFonts w:ascii="Times New Roman" w:hAnsi="Times New Roman" w:cs="Times New Roman"/>
          <w:sz w:val="24"/>
          <w:szCs w:val="24"/>
        </w:rPr>
        <w:t>PO</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 xml:space="preserve"> (w/w, pH 5.0) and 27.0% PEG1000/13.0% NaH</w:t>
      </w:r>
      <w:r w:rsidRPr="00F00167">
        <w:rPr>
          <w:rFonts w:ascii="Times New Roman" w:hAnsi="Times New Roman" w:cs="Times New Roman"/>
          <w:sz w:val="24"/>
          <w:szCs w:val="24"/>
          <w:vertAlign w:val="subscript"/>
        </w:rPr>
        <w:t>2</w:t>
      </w:r>
      <w:r w:rsidRPr="003B7CD2">
        <w:rPr>
          <w:rFonts w:ascii="Times New Roman" w:hAnsi="Times New Roman" w:cs="Times New Roman"/>
          <w:sz w:val="24"/>
          <w:szCs w:val="24"/>
        </w:rPr>
        <w:t>PO</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/6.0% (NH</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w:t>
      </w:r>
      <w:r w:rsidRPr="00F00167">
        <w:rPr>
          <w:rFonts w:ascii="Times New Roman" w:hAnsi="Times New Roman" w:cs="Times New Roman"/>
          <w:sz w:val="24"/>
          <w:szCs w:val="24"/>
          <w:vertAlign w:val="subscript"/>
        </w:rPr>
        <w:t>2</w:t>
      </w:r>
      <w:r w:rsidRPr="003B7CD2">
        <w:rPr>
          <w:rFonts w:ascii="Times New Roman" w:hAnsi="Times New Roman" w:cs="Times New Roman"/>
          <w:sz w:val="24"/>
          <w:szCs w:val="24"/>
        </w:rPr>
        <w:t>SO</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 xml:space="preserve"> (w/w, pH 5.0), they purified plant-esterase through a two-step extraction. This method yielded a comparable output to the traditional salting-out method, achieving an 83.16% yield versus the original 80%. However, it produced plant-esterase that was 4.8 times purer (18.46-fold). Adding dialysis in the aqueous two-phase extraction removed (NH</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w:t>
      </w:r>
      <w:r w:rsidRPr="00F00167">
        <w:rPr>
          <w:rFonts w:ascii="Times New Roman" w:hAnsi="Times New Roman" w:cs="Times New Roman"/>
          <w:sz w:val="24"/>
          <w:szCs w:val="24"/>
          <w:vertAlign w:val="subscript"/>
        </w:rPr>
        <w:t>2</w:t>
      </w:r>
      <w:r w:rsidRPr="003B7CD2">
        <w:rPr>
          <w:rFonts w:ascii="Times New Roman" w:hAnsi="Times New Roman" w:cs="Times New Roman"/>
          <w:sz w:val="24"/>
          <w:szCs w:val="24"/>
        </w:rPr>
        <w:t>SO</w:t>
      </w:r>
      <w:r w:rsidRPr="00F00167">
        <w:rPr>
          <w:rFonts w:ascii="Times New Roman" w:hAnsi="Times New Roman" w:cs="Times New Roman"/>
          <w:sz w:val="24"/>
          <w:szCs w:val="24"/>
          <w:vertAlign w:val="subscript"/>
        </w:rPr>
        <w:t>4</w:t>
      </w:r>
      <w:r w:rsidRPr="003B7CD2">
        <w:rPr>
          <w:rFonts w:ascii="Times New Roman" w:hAnsi="Times New Roman" w:cs="Times New Roman"/>
          <w:sz w:val="24"/>
          <w:szCs w:val="24"/>
        </w:rPr>
        <w:t xml:space="preserve"> from the purified plant-esterase.</w:t>
      </w:r>
    </w:p>
    <w:p w14:paraId="232E22B9" w14:textId="77777777" w:rsidR="00F00167" w:rsidRPr="003B7CD2" w:rsidRDefault="00F00167" w:rsidP="003B7CD2">
      <w:pPr>
        <w:autoSpaceDE w:val="0"/>
        <w:autoSpaceDN w:val="0"/>
        <w:adjustRightInd w:val="0"/>
        <w:spacing w:after="0" w:line="240" w:lineRule="auto"/>
        <w:jc w:val="both"/>
        <w:rPr>
          <w:rFonts w:ascii="Times New Roman" w:hAnsi="Times New Roman" w:cs="Times New Roman"/>
          <w:sz w:val="24"/>
          <w:szCs w:val="24"/>
        </w:rPr>
      </w:pPr>
    </w:p>
    <w:p w14:paraId="7EC591B0" w14:textId="30E174EA" w:rsidR="000C3CBF" w:rsidRPr="003B7CD2" w:rsidRDefault="000C3CBF" w:rsidP="003B7CD2">
      <w:pPr>
        <w:autoSpaceDE w:val="0"/>
        <w:autoSpaceDN w:val="0"/>
        <w:adjustRightInd w:val="0"/>
        <w:spacing w:after="0" w:line="240" w:lineRule="auto"/>
        <w:jc w:val="both"/>
        <w:rPr>
          <w:rFonts w:ascii="Times New Roman" w:hAnsi="Times New Roman" w:cs="Times New Roman"/>
          <w:b/>
          <w:sz w:val="24"/>
          <w:szCs w:val="24"/>
        </w:rPr>
      </w:pPr>
      <w:r w:rsidRPr="003B7CD2">
        <w:rPr>
          <w:rFonts w:ascii="Times New Roman" w:hAnsi="Times New Roman" w:cs="Times New Roman"/>
          <w:b/>
          <w:sz w:val="24"/>
          <w:szCs w:val="24"/>
        </w:rPr>
        <w:t>2.</w:t>
      </w:r>
      <w:r w:rsidR="006754DC" w:rsidRPr="003B7CD2">
        <w:rPr>
          <w:rFonts w:ascii="Times New Roman" w:hAnsi="Times New Roman" w:cs="Times New Roman"/>
          <w:b/>
          <w:sz w:val="24"/>
          <w:szCs w:val="24"/>
        </w:rPr>
        <w:t>6</w:t>
      </w:r>
      <w:r w:rsidRPr="003B7CD2">
        <w:rPr>
          <w:rFonts w:ascii="Times New Roman" w:hAnsi="Times New Roman" w:cs="Times New Roman"/>
          <w:b/>
          <w:sz w:val="24"/>
          <w:szCs w:val="24"/>
        </w:rPr>
        <w:t xml:space="preserve"> Other plant </w:t>
      </w:r>
      <w:proofErr w:type="spellStart"/>
      <w:r w:rsidRPr="003B7CD2">
        <w:rPr>
          <w:rFonts w:ascii="Times New Roman" w:hAnsi="Times New Roman" w:cs="Times New Roman"/>
          <w:b/>
          <w:sz w:val="24"/>
          <w:szCs w:val="24"/>
        </w:rPr>
        <w:t>esterases</w:t>
      </w:r>
      <w:proofErr w:type="spellEnd"/>
    </w:p>
    <w:p w14:paraId="38C04A9E" w14:textId="77777777" w:rsidR="009F6BD0" w:rsidRPr="003B7CD2" w:rsidRDefault="000C3CBF" w:rsidP="003B7CD2">
      <w:pPr>
        <w:pStyle w:val="Default"/>
        <w:jc w:val="both"/>
        <w:rPr>
          <w:rFonts w:eastAsia="Times New Roman"/>
          <w:color w:val="auto"/>
        </w:rPr>
      </w:pPr>
      <w:r w:rsidRPr="003B7CD2">
        <w:rPr>
          <w:rFonts w:eastAsia="Times New Roman"/>
          <w:color w:val="auto"/>
        </w:rPr>
        <w:tab/>
      </w:r>
      <w:r w:rsidR="009F6BD0" w:rsidRPr="003B7CD2">
        <w:rPr>
          <w:rFonts w:eastAsia="Times New Roman"/>
          <w:color w:val="auto"/>
        </w:rPr>
        <w:t>Barros and Macedo (2011) studied esterase from soybean seeds (Glycine max L.). Esterase activity was measured in both germinated and non-germinated seeds at 2.90 and 1.70 U/mg, respectively, with a concentration in the freeze-dried extract of 100 mg/</w:t>
      </w:r>
      <w:proofErr w:type="spellStart"/>
      <w:r w:rsidR="009F6BD0" w:rsidRPr="003B7CD2">
        <w:rPr>
          <w:rFonts w:eastAsia="Times New Roman"/>
          <w:color w:val="auto"/>
        </w:rPr>
        <w:t>mL.</w:t>
      </w:r>
      <w:proofErr w:type="spellEnd"/>
      <w:r w:rsidR="009F6BD0" w:rsidRPr="003B7CD2">
        <w:rPr>
          <w:rFonts w:eastAsia="Times New Roman"/>
          <w:color w:val="auto"/>
        </w:rPr>
        <w:t xml:space="preserve"> The enzyme preferred to hydrolyze short-chain fatty acids, reaching 120.02 U/mL, with an optimal pH of 8.0 and optimal temperatures of 40 and 80ºC. It remained stable at 70ºC, retaining 60% of its activity. </w:t>
      </w:r>
      <w:proofErr w:type="spellStart"/>
      <w:r w:rsidR="009F6BD0" w:rsidRPr="003B7CD2">
        <w:rPr>
          <w:rFonts w:eastAsia="Times New Roman"/>
          <w:color w:val="auto"/>
        </w:rPr>
        <w:t>Staubmann</w:t>
      </w:r>
      <w:proofErr w:type="spellEnd"/>
      <w:r w:rsidR="009F6BD0" w:rsidRPr="003B7CD2">
        <w:rPr>
          <w:rFonts w:eastAsia="Times New Roman"/>
          <w:color w:val="auto"/>
        </w:rPr>
        <w:t xml:space="preserve"> et al. (1999) purified two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JEA and JEB, along with a lipase, JL, from the seeds of Jatropha </w:t>
      </w:r>
      <w:proofErr w:type="spellStart"/>
      <w:r w:rsidR="009F6BD0" w:rsidRPr="003B7CD2">
        <w:rPr>
          <w:rFonts w:eastAsia="Times New Roman"/>
          <w:color w:val="auto"/>
        </w:rPr>
        <w:t>curcas</w:t>
      </w:r>
      <w:proofErr w:type="spellEnd"/>
      <w:r w:rsidR="009F6BD0" w:rsidRPr="003B7CD2">
        <w:rPr>
          <w:rFonts w:eastAsia="Times New Roman"/>
          <w:color w:val="auto"/>
        </w:rPr>
        <w:t xml:space="preserve"> L through fractionated precipitation with ethanol and gel filtration. All enzymes were most active in the alkaline range, around pH 8. The purified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were very stable at high temperatures. The molecular weights determined by SDS-PAGE were 21.6-23.5 </w:t>
      </w:r>
      <w:proofErr w:type="spellStart"/>
      <w:r w:rsidR="009F6BD0" w:rsidRPr="003B7CD2">
        <w:rPr>
          <w:rFonts w:eastAsia="Times New Roman"/>
          <w:color w:val="auto"/>
        </w:rPr>
        <w:t>kDa</w:t>
      </w:r>
      <w:proofErr w:type="spellEnd"/>
      <w:r w:rsidR="009F6BD0" w:rsidRPr="003B7CD2">
        <w:rPr>
          <w:rFonts w:eastAsia="Times New Roman"/>
          <w:color w:val="auto"/>
        </w:rPr>
        <w:t xml:space="preserve"> for JEA and 30.2 </w:t>
      </w:r>
      <w:proofErr w:type="spellStart"/>
      <w:r w:rsidR="009F6BD0" w:rsidRPr="003B7CD2">
        <w:rPr>
          <w:rFonts w:eastAsia="Times New Roman"/>
          <w:color w:val="auto"/>
        </w:rPr>
        <w:t>kDa</w:t>
      </w:r>
      <w:proofErr w:type="spellEnd"/>
      <w:r w:rsidR="009F6BD0" w:rsidRPr="003B7CD2">
        <w:rPr>
          <w:rFonts w:eastAsia="Times New Roman"/>
          <w:color w:val="auto"/>
        </w:rPr>
        <w:t xml:space="preserve"> for JEB. The isoelectric points were 5.7-6.1 for JEA and 9.0 for JEB. JEA had a Km of 0.02 mM and a Vmax of 0.26 </w:t>
      </w:r>
      <w:proofErr w:type="spellStart"/>
      <w:r w:rsidR="009F6BD0" w:rsidRPr="003B7CD2">
        <w:rPr>
          <w:rFonts w:eastAsia="Times New Roman"/>
          <w:color w:val="auto"/>
        </w:rPr>
        <w:t>umol</w:t>
      </w:r>
      <w:proofErr w:type="spellEnd"/>
      <w:r w:rsidR="009F6BD0" w:rsidRPr="003B7CD2">
        <w:rPr>
          <w:rFonts w:eastAsia="Times New Roman"/>
          <w:color w:val="auto"/>
        </w:rPr>
        <w:t xml:space="preserve"> mg-1 min-1 using p-nitrophenyl butyrate as a substrate, while JEB had a Km of 0.07 mM and a Vmax of 0.24 </w:t>
      </w:r>
      <w:proofErr w:type="spellStart"/>
      <w:r w:rsidR="009F6BD0" w:rsidRPr="003B7CD2">
        <w:rPr>
          <w:rFonts w:eastAsia="Times New Roman"/>
          <w:color w:val="auto"/>
        </w:rPr>
        <w:t>umol</w:t>
      </w:r>
      <w:proofErr w:type="spellEnd"/>
      <w:r w:rsidR="009F6BD0" w:rsidRPr="003B7CD2">
        <w:rPr>
          <w:rFonts w:eastAsia="Times New Roman"/>
          <w:color w:val="auto"/>
        </w:rPr>
        <w:t xml:space="preserve"> mg-1 min-1. Both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effectively hydrolyzed tributyrin, nitrophenyl esters up to a chain length of C-4, and naphthyl esters up to C-6. The lipase (JL) hydrolyzed both short- and long-chain triglycerides at about the same rate. Subramani et al. (2012) studied carboxylesterases from the seeds of Jatropha </w:t>
      </w:r>
      <w:proofErr w:type="spellStart"/>
      <w:r w:rsidR="009F6BD0" w:rsidRPr="003B7CD2">
        <w:rPr>
          <w:rFonts w:eastAsia="Times New Roman"/>
          <w:color w:val="auto"/>
        </w:rPr>
        <w:t>curcas</w:t>
      </w:r>
      <w:proofErr w:type="spellEnd"/>
      <w:r w:rsidR="009F6BD0" w:rsidRPr="003B7CD2">
        <w:rPr>
          <w:rFonts w:eastAsia="Times New Roman"/>
          <w:color w:val="auto"/>
        </w:rPr>
        <w:t>. They purified the enzyme to homogeneity using three methods: PAGE, iso-</w:t>
      </w:r>
      <w:proofErr w:type="spellStart"/>
      <w:r w:rsidR="009F6BD0" w:rsidRPr="003B7CD2">
        <w:rPr>
          <w:rFonts w:eastAsia="Times New Roman"/>
          <w:color w:val="auto"/>
        </w:rPr>
        <w:t>electrofocusing</w:t>
      </w:r>
      <w:proofErr w:type="spellEnd"/>
      <w:r w:rsidR="009F6BD0" w:rsidRPr="003B7CD2">
        <w:rPr>
          <w:rFonts w:eastAsia="Times New Roman"/>
          <w:color w:val="auto"/>
        </w:rPr>
        <w:t xml:space="preserve">, and SDS-PAGE. This involved fractionation with ammonium sulfate, ion exchange chromatography with CM-Cellulose, gel filtration through Sephadex G-100, and PAGE. The molecular weight and isoelectric point were 31 </w:t>
      </w:r>
      <w:proofErr w:type="spellStart"/>
      <w:r w:rsidR="009F6BD0" w:rsidRPr="003B7CD2">
        <w:rPr>
          <w:rFonts w:eastAsia="Times New Roman"/>
          <w:color w:val="auto"/>
        </w:rPr>
        <w:t>kDa</w:t>
      </w:r>
      <w:proofErr w:type="spellEnd"/>
      <w:r w:rsidR="009F6BD0" w:rsidRPr="003B7CD2">
        <w:rPr>
          <w:rFonts w:eastAsia="Times New Roman"/>
          <w:color w:val="auto"/>
        </w:rPr>
        <w:t xml:space="preserve"> and 8.9, respectively. JCSE-I (J. </w:t>
      </w:r>
      <w:proofErr w:type="spellStart"/>
      <w:r w:rsidR="009F6BD0" w:rsidRPr="003B7CD2">
        <w:rPr>
          <w:rFonts w:eastAsia="Times New Roman"/>
          <w:color w:val="auto"/>
        </w:rPr>
        <w:t>curcas</w:t>
      </w:r>
      <w:proofErr w:type="spellEnd"/>
      <w:r w:rsidR="009F6BD0" w:rsidRPr="003B7CD2">
        <w:rPr>
          <w:rFonts w:eastAsia="Times New Roman"/>
          <w:color w:val="auto"/>
        </w:rPr>
        <w:t xml:space="preserve"> seed esterase-I) was classified as a carboxylesterase based on its substrate and inhibitor specificity. The Km of JCSE-I varied with different substrates. It had an optimal temperature of 45 °C and an optimal pH of 6.5. The enzyme remained stable for up to 15 minutes at 65 °C. It was unaffected by sulfhydryl inhibitors (p-</w:t>
      </w:r>
      <w:proofErr w:type="spellStart"/>
      <w:r w:rsidR="009F6BD0" w:rsidRPr="003B7CD2">
        <w:rPr>
          <w:rFonts w:eastAsia="Times New Roman"/>
          <w:color w:val="auto"/>
        </w:rPr>
        <w:t>chloromercuricbenzoate</w:t>
      </w:r>
      <w:proofErr w:type="spellEnd"/>
      <w:r w:rsidR="009F6BD0" w:rsidRPr="003B7CD2">
        <w:rPr>
          <w:rFonts w:eastAsia="Times New Roman"/>
          <w:color w:val="auto"/>
        </w:rPr>
        <w:t>, PCMB) but showed significant sensitivity to organophosphates. Using β-</w:t>
      </w:r>
      <w:proofErr w:type="spellStart"/>
      <w:r w:rsidR="009F6BD0" w:rsidRPr="003B7CD2">
        <w:rPr>
          <w:rFonts w:eastAsia="Times New Roman"/>
          <w:color w:val="auto"/>
        </w:rPr>
        <w:t>naphthylmyristate</w:t>
      </w:r>
      <w:proofErr w:type="spellEnd"/>
      <w:r w:rsidR="009F6BD0" w:rsidRPr="003B7CD2">
        <w:rPr>
          <w:rFonts w:eastAsia="Times New Roman"/>
          <w:color w:val="auto"/>
        </w:rPr>
        <w:t xml:space="preserve"> as a substrate, Hou et al. (1999) purified fatty acid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from yam tubers. They obtained two fractions of FAE through ion-exchange chromatography, Sephadex G-75 gel-filtration, and Con A-</w:t>
      </w:r>
      <w:proofErr w:type="spellStart"/>
      <w:r w:rsidR="009F6BD0" w:rsidRPr="003B7CD2">
        <w:rPr>
          <w:rFonts w:eastAsia="Times New Roman"/>
          <w:color w:val="auto"/>
        </w:rPr>
        <w:t>Sepharose</w:t>
      </w:r>
      <w:proofErr w:type="spellEnd"/>
      <w:r w:rsidR="009F6BD0" w:rsidRPr="003B7CD2">
        <w:rPr>
          <w:rFonts w:eastAsia="Times New Roman"/>
          <w:color w:val="auto"/>
        </w:rPr>
        <w:t xml:space="preserve"> 4B affinity chromatography. Both FAE I and FAE II fractions contained identical three protein bands of 50-40 </w:t>
      </w:r>
      <w:proofErr w:type="spellStart"/>
      <w:r w:rsidR="009F6BD0" w:rsidRPr="003B7CD2">
        <w:rPr>
          <w:rFonts w:eastAsia="Times New Roman"/>
          <w:color w:val="auto"/>
        </w:rPr>
        <w:t>kDa</w:t>
      </w:r>
      <w:proofErr w:type="spellEnd"/>
      <w:r w:rsidR="009F6BD0" w:rsidRPr="003B7CD2">
        <w:rPr>
          <w:rFonts w:eastAsia="Times New Roman"/>
          <w:color w:val="auto"/>
        </w:rPr>
        <w:t>, corresponding to esterase activity bands on SDS-PAGE. The best substrate for both FAE fractions at pH 5.0 was found to be β-</w:t>
      </w:r>
      <w:proofErr w:type="spellStart"/>
      <w:r w:rsidR="009F6BD0" w:rsidRPr="003B7CD2">
        <w:rPr>
          <w:rFonts w:eastAsia="Times New Roman"/>
          <w:color w:val="auto"/>
        </w:rPr>
        <w:t>naphthylcaprate</w:t>
      </w:r>
      <w:proofErr w:type="spellEnd"/>
      <w:r w:rsidR="009F6BD0" w:rsidRPr="003B7CD2">
        <w:rPr>
          <w:rFonts w:eastAsia="Times New Roman"/>
          <w:color w:val="auto"/>
        </w:rPr>
        <w:t xml:space="preserve"> (C10 fatty acid ester). The Km and Vmax for β-</w:t>
      </w:r>
      <w:proofErr w:type="spellStart"/>
      <w:r w:rsidR="009F6BD0" w:rsidRPr="003B7CD2">
        <w:rPr>
          <w:rFonts w:eastAsia="Times New Roman"/>
          <w:color w:val="auto"/>
        </w:rPr>
        <w:t>naphthylcaprate</w:t>
      </w:r>
      <w:proofErr w:type="spellEnd"/>
      <w:r w:rsidR="009F6BD0" w:rsidRPr="003B7CD2">
        <w:rPr>
          <w:rFonts w:eastAsia="Times New Roman"/>
          <w:color w:val="auto"/>
        </w:rPr>
        <w:t xml:space="preserve"> at 37 °C and pH 5.0 were 0.338 and 0.959 mM for FAE I; 0.405 and 0.585 </w:t>
      </w:r>
      <w:proofErr w:type="spellStart"/>
      <w:r w:rsidR="009F6BD0" w:rsidRPr="003B7CD2">
        <w:rPr>
          <w:rFonts w:eastAsia="Times New Roman"/>
          <w:color w:val="auto"/>
        </w:rPr>
        <w:t>nmole</w:t>
      </w:r>
      <w:proofErr w:type="spellEnd"/>
      <w:r w:rsidR="009F6BD0" w:rsidRPr="003B7CD2">
        <w:rPr>
          <w:rFonts w:eastAsia="Times New Roman"/>
          <w:color w:val="auto"/>
        </w:rPr>
        <w:t xml:space="preserve"> β-naphthol/min µg protein for FAE II, respectively. FAE activity was stable at temperatures </w:t>
      </w:r>
      <w:r w:rsidR="009F6BD0" w:rsidRPr="003B7CD2">
        <w:rPr>
          <w:rFonts w:eastAsia="Times New Roman"/>
          <w:color w:val="auto"/>
        </w:rPr>
        <w:lastRenderedPageBreak/>
        <w:t xml:space="preserve">below 50 °C but was almost completely lost at temperatures above 65 °C. </w:t>
      </w:r>
      <w:proofErr w:type="spellStart"/>
      <w:r w:rsidR="009F6BD0" w:rsidRPr="003B7CD2">
        <w:rPr>
          <w:rFonts w:eastAsia="Times New Roman"/>
          <w:color w:val="auto"/>
        </w:rPr>
        <w:t>Kantharaju</w:t>
      </w:r>
      <w:proofErr w:type="spellEnd"/>
      <w:r w:rsidR="009F6BD0" w:rsidRPr="003B7CD2">
        <w:rPr>
          <w:rFonts w:eastAsia="Times New Roman"/>
          <w:color w:val="auto"/>
        </w:rPr>
        <w:t xml:space="preserve"> and Murthy (2014) studied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isolated from germinating seeds of </w:t>
      </w:r>
      <w:proofErr w:type="spellStart"/>
      <w:r w:rsidR="009F6BD0" w:rsidRPr="003B7CD2">
        <w:rPr>
          <w:rFonts w:eastAsia="Times New Roman"/>
          <w:color w:val="auto"/>
        </w:rPr>
        <w:t>Tamarindus</w:t>
      </w:r>
      <w:proofErr w:type="spellEnd"/>
      <w:r w:rsidR="009F6BD0" w:rsidRPr="003B7CD2">
        <w:rPr>
          <w:rFonts w:eastAsia="Times New Roman"/>
          <w:color w:val="auto"/>
        </w:rPr>
        <w:t xml:space="preserve"> </w:t>
      </w:r>
      <w:proofErr w:type="spellStart"/>
      <w:r w:rsidR="009F6BD0" w:rsidRPr="003B7CD2">
        <w:rPr>
          <w:rFonts w:eastAsia="Times New Roman"/>
          <w:color w:val="auto"/>
        </w:rPr>
        <w:t>indica</w:t>
      </w:r>
      <w:proofErr w:type="spellEnd"/>
      <w:r w:rsidR="009F6BD0" w:rsidRPr="003B7CD2">
        <w:rPr>
          <w:rFonts w:eastAsia="Times New Roman"/>
          <w:color w:val="auto"/>
        </w:rPr>
        <w:t xml:space="preserve">. The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were extracted using a 50 mM phosphate buffer at pH 7. PAGE showed nine isoenzymes of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present. The Km for α-α-naphthyl acetate was 19.23 </w:t>
      </w:r>
      <w:proofErr w:type="spellStart"/>
      <w:r w:rsidR="009F6BD0" w:rsidRPr="003B7CD2">
        <w:rPr>
          <w:rFonts w:eastAsia="Times New Roman"/>
          <w:color w:val="auto"/>
        </w:rPr>
        <w:t>μM</w:t>
      </w:r>
      <w:proofErr w:type="spellEnd"/>
      <w:r w:rsidR="009F6BD0" w:rsidRPr="003B7CD2">
        <w:rPr>
          <w:rFonts w:eastAsia="Times New Roman"/>
          <w:color w:val="auto"/>
        </w:rPr>
        <w:t xml:space="preserve">. The enzymes were most active between pH 7.0 and 7.5 and stable between pH 5.0 and 9.0. The optimal temperature for esterase activity ranged from 37 °C to 50 °C. Activity decreased by 30% at 60 °C and about 90% at 70 °C. Eight isoenzymes were classified as carboxylesterases sensitive to organophosphates. Fahmy et al. (2008) identified six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in Cucurbita pepo. Of these, they purified and characterized two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w:t>
      </w:r>
      <w:proofErr w:type="spellStart"/>
      <w:r w:rsidR="009F6BD0" w:rsidRPr="003B7CD2">
        <w:rPr>
          <w:rFonts w:eastAsia="Times New Roman"/>
          <w:color w:val="auto"/>
        </w:rPr>
        <w:t>EIc</w:t>
      </w:r>
      <w:proofErr w:type="spellEnd"/>
      <w:r w:rsidR="009F6BD0" w:rsidRPr="003B7CD2">
        <w:rPr>
          <w:rFonts w:eastAsia="Times New Roman"/>
          <w:color w:val="auto"/>
        </w:rPr>
        <w:t xml:space="preserve"> and EII, through anion exchange and gel filtration chromatography to homogeneity. The molecular weights of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w:t>
      </w:r>
      <w:proofErr w:type="spellStart"/>
      <w:r w:rsidR="009F6BD0" w:rsidRPr="003B7CD2">
        <w:rPr>
          <w:rFonts w:eastAsia="Times New Roman"/>
          <w:color w:val="auto"/>
        </w:rPr>
        <w:t>EIc</w:t>
      </w:r>
      <w:proofErr w:type="spellEnd"/>
      <w:r w:rsidR="009F6BD0" w:rsidRPr="003B7CD2">
        <w:rPr>
          <w:rFonts w:eastAsia="Times New Roman"/>
          <w:color w:val="auto"/>
        </w:rPr>
        <w:t xml:space="preserve"> and EII were 50 and 68 </w:t>
      </w:r>
      <w:proofErr w:type="spellStart"/>
      <w:r w:rsidR="009F6BD0" w:rsidRPr="003B7CD2">
        <w:rPr>
          <w:rFonts w:eastAsia="Times New Roman"/>
          <w:color w:val="auto"/>
        </w:rPr>
        <w:t>kDa</w:t>
      </w:r>
      <w:proofErr w:type="spellEnd"/>
      <w:r w:rsidR="009F6BD0" w:rsidRPr="003B7CD2">
        <w:rPr>
          <w:rFonts w:eastAsia="Times New Roman"/>
          <w:color w:val="auto"/>
        </w:rPr>
        <w:t xml:space="preserve"> from gel filtration and 47 and 66 </w:t>
      </w:r>
      <w:proofErr w:type="spellStart"/>
      <w:r w:rsidR="009F6BD0" w:rsidRPr="003B7CD2">
        <w:rPr>
          <w:rFonts w:eastAsia="Times New Roman"/>
          <w:color w:val="auto"/>
        </w:rPr>
        <w:t>kDa</w:t>
      </w:r>
      <w:proofErr w:type="spellEnd"/>
      <w:r w:rsidR="009F6BD0" w:rsidRPr="003B7CD2">
        <w:rPr>
          <w:rFonts w:eastAsia="Times New Roman"/>
          <w:color w:val="auto"/>
        </w:rPr>
        <w:t xml:space="preserve"> from SDS PAGE, respectively. Both isoforms were monomeric.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w:t>
      </w:r>
      <w:proofErr w:type="spellStart"/>
      <w:r w:rsidR="009F6BD0" w:rsidRPr="003B7CD2">
        <w:rPr>
          <w:rFonts w:eastAsia="Times New Roman"/>
          <w:color w:val="auto"/>
        </w:rPr>
        <w:t>EIc</w:t>
      </w:r>
      <w:proofErr w:type="spellEnd"/>
      <w:r w:rsidR="009F6BD0" w:rsidRPr="003B7CD2">
        <w:rPr>
          <w:rFonts w:eastAsia="Times New Roman"/>
          <w:color w:val="auto"/>
        </w:rPr>
        <w:t xml:space="preserve"> and EII had Km values of 1.22 and 1.56 mM and pH optima at 9.0 and 8.0, respectively. Both had temperature optima of 40 °C. Thermal stability studies showed that </w:t>
      </w:r>
      <w:proofErr w:type="spellStart"/>
      <w:r w:rsidR="009F6BD0" w:rsidRPr="003B7CD2">
        <w:rPr>
          <w:rFonts w:eastAsia="Times New Roman"/>
          <w:color w:val="auto"/>
        </w:rPr>
        <w:t>EIc</w:t>
      </w:r>
      <w:proofErr w:type="spellEnd"/>
      <w:r w:rsidR="009F6BD0" w:rsidRPr="003B7CD2">
        <w:rPr>
          <w:rFonts w:eastAsia="Times New Roman"/>
          <w:color w:val="auto"/>
        </w:rPr>
        <w:t xml:space="preserve"> reached half-maximal activity at 55 °C and EII at 50 °C. Inhibition studies revealed that the active sites contained serine and cysteine residues in both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Partial purification of esterase from </w:t>
      </w:r>
      <w:proofErr w:type="spellStart"/>
      <w:r w:rsidR="009F6BD0" w:rsidRPr="003B7CD2">
        <w:rPr>
          <w:rFonts w:eastAsia="Times New Roman"/>
          <w:color w:val="auto"/>
        </w:rPr>
        <w:t>Caesalpinia</w:t>
      </w:r>
      <w:proofErr w:type="spellEnd"/>
      <w:r w:rsidR="009F6BD0" w:rsidRPr="003B7CD2">
        <w:rPr>
          <w:rFonts w:eastAsia="Times New Roman"/>
          <w:color w:val="auto"/>
        </w:rPr>
        <w:t xml:space="preserve"> </w:t>
      </w:r>
      <w:proofErr w:type="spellStart"/>
      <w:r w:rsidR="009F6BD0" w:rsidRPr="003B7CD2">
        <w:rPr>
          <w:rFonts w:eastAsia="Times New Roman"/>
          <w:color w:val="auto"/>
        </w:rPr>
        <w:t>mimosoides</w:t>
      </w:r>
      <w:proofErr w:type="spellEnd"/>
      <w:r w:rsidR="009F6BD0" w:rsidRPr="003B7CD2">
        <w:rPr>
          <w:rFonts w:eastAsia="Times New Roman"/>
          <w:color w:val="auto"/>
        </w:rPr>
        <w:t xml:space="preserve"> soaked seeds was achieved by </w:t>
      </w:r>
      <w:proofErr w:type="spellStart"/>
      <w:r w:rsidR="009F6BD0" w:rsidRPr="003B7CD2">
        <w:rPr>
          <w:rFonts w:eastAsia="Times New Roman"/>
          <w:color w:val="auto"/>
        </w:rPr>
        <w:t>Bhavith</w:t>
      </w:r>
      <w:proofErr w:type="spellEnd"/>
      <w:r w:rsidR="009F6BD0" w:rsidRPr="003B7CD2">
        <w:rPr>
          <w:rFonts w:eastAsia="Times New Roman"/>
          <w:color w:val="auto"/>
        </w:rPr>
        <w:t xml:space="preserve"> et al. (2014) using conventional protein purification techniques, including salt fractionation and ion exchange chromatography on CM-cellulose. The specific activity and yield of the partially purified esterase were 1.25 and 09.01, respectively. The molecular weight was found to be 20 </w:t>
      </w:r>
      <w:proofErr w:type="spellStart"/>
      <w:r w:rsidR="009F6BD0" w:rsidRPr="003B7CD2">
        <w:rPr>
          <w:rFonts w:eastAsia="Times New Roman"/>
          <w:color w:val="auto"/>
        </w:rPr>
        <w:t>kDa</w:t>
      </w:r>
      <w:proofErr w:type="spellEnd"/>
      <w:r w:rsidR="009F6BD0" w:rsidRPr="003B7CD2">
        <w:rPr>
          <w:rFonts w:eastAsia="Times New Roman"/>
          <w:color w:val="auto"/>
        </w:rPr>
        <w:t xml:space="preserve">. The optimal pH and temperature of the partially purified esterase were 7.0 and 45 °C, respectively. The Km and Vmax for 1-naphthyl acetate were 0.11 mM and 12.5 nmol/min, respectively. </w:t>
      </w:r>
      <w:proofErr w:type="spellStart"/>
      <w:r w:rsidR="009F6BD0" w:rsidRPr="003B7CD2">
        <w:rPr>
          <w:rFonts w:eastAsia="Times New Roman"/>
          <w:color w:val="auto"/>
        </w:rPr>
        <w:t>Stuhlfelder</w:t>
      </w:r>
      <w:proofErr w:type="spellEnd"/>
      <w:r w:rsidR="009F6BD0" w:rsidRPr="003B7CD2">
        <w:rPr>
          <w:rFonts w:eastAsia="Times New Roman"/>
          <w:color w:val="auto"/>
        </w:rPr>
        <w:t xml:space="preserve"> et al. (2002) purified methyl </w:t>
      </w:r>
      <w:proofErr w:type="spellStart"/>
      <w:r w:rsidR="009F6BD0" w:rsidRPr="003B7CD2">
        <w:rPr>
          <w:rFonts w:eastAsia="Times New Roman"/>
          <w:color w:val="auto"/>
        </w:rPr>
        <w:t>jasmonate</w:t>
      </w:r>
      <w:proofErr w:type="spellEnd"/>
      <w:r w:rsidR="009F6BD0" w:rsidRPr="003B7CD2">
        <w:rPr>
          <w:rFonts w:eastAsia="Times New Roman"/>
          <w:color w:val="auto"/>
        </w:rPr>
        <w:t xml:space="preserve"> hydrolyzing esterase from cell cultures of </w:t>
      </w:r>
      <w:proofErr w:type="spellStart"/>
      <w:r w:rsidR="009F6BD0" w:rsidRPr="003B7CD2">
        <w:rPr>
          <w:rFonts w:eastAsia="Times New Roman"/>
          <w:color w:val="auto"/>
        </w:rPr>
        <w:t>Lycopersicon</w:t>
      </w:r>
      <w:proofErr w:type="spellEnd"/>
      <w:r w:rsidR="009F6BD0" w:rsidRPr="003B7CD2">
        <w:rPr>
          <w:rFonts w:eastAsia="Times New Roman"/>
          <w:color w:val="auto"/>
        </w:rPr>
        <w:t xml:space="preserve"> </w:t>
      </w:r>
      <w:proofErr w:type="spellStart"/>
      <w:r w:rsidR="009F6BD0" w:rsidRPr="003B7CD2">
        <w:rPr>
          <w:rFonts w:eastAsia="Times New Roman"/>
          <w:color w:val="auto"/>
        </w:rPr>
        <w:t>esculentum</w:t>
      </w:r>
      <w:proofErr w:type="spellEnd"/>
      <w:r w:rsidR="009F6BD0" w:rsidRPr="003B7CD2">
        <w:rPr>
          <w:rFonts w:eastAsia="Times New Roman"/>
          <w:color w:val="auto"/>
        </w:rPr>
        <w:t xml:space="preserve"> using a five-step process, achieving a 767-fold increase in purity with a yield of 2.2%. The native enzyme had a molecular weight of 26 </w:t>
      </w:r>
      <w:proofErr w:type="spellStart"/>
      <w:r w:rsidR="009F6BD0" w:rsidRPr="003B7CD2">
        <w:rPr>
          <w:rFonts w:eastAsia="Times New Roman"/>
          <w:color w:val="auto"/>
        </w:rPr>
        <w:t>kDa</w:t>
      </w:r>
      <w:proofErr w:type="spellEnd"/>
      <w:r w:rsidR="009F6BD0" w:rsidRPr="003B7CD2">
        <w:rPr>
          <w:rFonts w:eastAsia="Times New Roman"/>
          <w:color w:val="auto"/>
        </w:rPr>
        <w:t xml:space="preserve"> (gel-filtration) and 28.5 </w:t>
      </w:r>
      <w:proofErr w:type="spellStart"/>
      <w:r w:rsidR="009F6BD0" w:rsidRPr="003B7CD2">
        <w:rPr>
          <w:rFonts w:eastAsia="Times New Roman"/>
          <w:color w:val="auto"/>
        </w:rPr>
        <w:t>kDa</w:t>
      </w:r>
      <w:proofErr w:type="spellEnd"/>
      <w:r w:rsidR="009F6BD0" w:rsidRPr="003B7CD2">
        <w:rPr>
          <w:rFonts w:eastAsia="Times New Roman"/>
          <w:color w:val="auto"/>
        </w:rPr>
        <w:t xml:space="preserve"> (SDS-PAGE). It showed a Km value of 15 mM, a Vmax of 7.97 </w:t>
      </w:r>
      <w:proofErr w:type="spellStart"/>
      <w:r w:rsidR="009F6BD0" w:rsidRPr="003B7CD2">
        <w:rPr>
          <w:rFonts w:eastAsia="Times New Roman"/>
          <w:color w:val="auto"/>
        </w:rPr>
        <w:t>nkat</w:t>
      </w:r>
      <w:proofErr w:type="spellEnd"/>
      <w:r w:rsidR="009F6BD0" w:rsidRPr="003B7CD2">
        <w:rPr>
          <w:rFonts w:eastAsia="Times New Roman"/>
          <w:color w:val="auto"/>
        </w:rPr>
        <w:t xml:space="preserve">/mg, an optimal pH of 9.0, and an optimal temperature of 40 °C. The enzyme also effectively hydrolyzed methyl esters of fatty acids. N-Methylmaleimide (a thiol inhibitor), </w:t>
      </w:r>
      <w:proofErr w:type="spellStart"/>
      <w:r w:rsidR="009F6BD0" w:rsidRPr="003B7CD2">
        <w:rPr>
          <w:rFonts w:eastAsia="Times New Roman"/>
          <w:color w:val="auto"/>
        </w:rPr>
        <w:t>iodacetamide</w:t>
      </w:r>
      <w:proofErr w:type="spellEnd"/>
      <w:r w:rsidR="009F6BD0" w:rsidRPr="003B7CD2">
        <w:rPr>
          <w:rFonts w:eastAsia="Times New Roman"/>
          <w:color w:val="auto"/>
        </w:rPr>
        <w:t xml:space="preserve"> (a metal inhibitor), </w:t>
      </w:r>
      <w:proofErr w:type="spellStart"/>
      <w:r w:rsidR="009F6BD0" w:rsidRPr="003B7CD2">
        <w:rPr>
          <w:rFonts w:eastAsia="Times New Roman"/>
          <w:color w:val="auto"/>
        </w:rPr>
        <w:t>bestatin</w:t>
      </w:r>
      <w:proofErr w:type="spellEnd"/>
      <w:r w:rsidR="009F6BD0" w:rsidRPr="003B7CD2">
        <w:rPr>
          <w:rFonts w:eastAsia="Times New Roman"/>
          <w:color w:val="auto"/>
        </w:rPr>
        <w:t xml:space="preserve">, and </w:t>
      </w:r>
      <w:proofErr w:type="spellStart"/>
      <w:r w:rsidR="009F6BD0" w:rsidRPr="003B7CD2">
        <w:rPr>
          <w:rFonts w:eastAsia="Times New Roman"/>
          <w:color w:val="auto"/>
        </w:rPr>
        <w:t>pepstatin</w:t>
      </w:r>
      <w:proofErr w:type="spellEnd"/>
      <w:r w:rsidR="009F6BD0" w:rsidRPr="003B7CD2">
        <w:rPr>
          <w:rFonts w:eastAsia="Times New Roman"/>
          <w:color w:val="auto"/>
        </w:rPr>
        <w:t xml:space="preserve"> (</w:t>
      </w:r>
      <w:proofErr w:type="spellStart"/>
      <w:r w:rsidR="009F6BD0" w:rsidRPr="003B7CD2">
        <w:rPr>
          <w:rFonts w:eastAsia="Times New Roman"/>
          <w:color w:val="auto"/>
        </w:rPr>
        <w:t>carboxyprotease</w:t>
      </w:r>
      <w:proofErr w:type="spellEnd"/>
      <w:r w:rsidR="009F6BD0" w:rsidRPr="003B7CD2">
        <w:rPr>
          <w:rFonts w:eastAsia="Times New Roman"/>
          <w:color w:val="auto"/>
        </w:rPr>
        <w:t xml:space="preserve"> inhibitors) did not inactivate the enzyme, but </w:t>
      </w:r>
      <w:proofErr w:type="spellStart"/>
      <w:r w:rsidR="009F6BD0" w:rsidRPr="003B7CD2">
        <w:rPr>
          <w:rFonts w:eastAsia="Times New Roman"/>
          <w:color w:val="auto"/>
        </w:rPr>
        <w:t>phenylmethylsulfonyl</w:t>
      </w:r>
      <w:proofErr w:type="spellEnd"/>
      <w:r w:rsidR="009F6BD0" w:rsidRPr="003B7CD2">
        <w:rPr>
          <w:rFonts w:eastAsia="Times New Roman"/>
          <w:color w:val="auto"/>
        </w:rPr>
        <w:t xml:space="preserve"> fluoride (a serine protease inhibitor) at 5 mM caused irreversible and complete inhibition of activity. Mohamed et al. (1999) screened 23 species and varieties of Gramineae for levels of esterase, lipid </w:t>
      </w:r>
      <w:proofErr w:type="spellStart"/>
      <w:r w:rsidR="009F6BD0" w:rsidRPr="003B7CD2">
        <w:rPr>
          <w:rFonts w:eastAsia="Times New Roman"/>
          <w:color w:val="auto"/>
        </w:rPr>
        <w:t>acylhydrolase</w:t>
      </w:r>
      <w:proofErr w:type="spellEnd"/>
      <w:r w:rsidR="009F6BD0" w:rsidRPr="003B7CD2">
        <w:rPr>
          <w:rFonts w:eastAsia="Times New Roman"/>
          <w:color w:val="auto"/>
        </w:rPr>
        <w:t xml:space="preserve">, and lipase activity. Esterase activity ranged from 10 to 123 units/g, lipid </w:t>
      </w:r>
      <w:proofErr w:type="spellStart"/>
      <w:r w:rsidR="009F6BD0" w:rsidRPr="003B7CD2">
        <w:rPr>
          <w:rFonts w:eastAsia="Times New Roman"/>
          <w:color w:val="auto"/>
        </w:rPr>
        <w:t>acylhydrolase</w:t>
      </w:r>
      <w:proofErr w:type="spellEnd"/>
      <w:r w:rsidR="009F6BD0" w:rsidRPr="003B7CD2">
        <w:rPr>
          <w:rFonts w:eastAsia="Times New Roman"/>
          <w:color w:val="auto"/>
        </w:rPr>
        <w:t xml:space="preserve"> from 0.28 to 7.67 units/g, and lipase from 13.1 to 93.9 units/g. </w:t>
      </w:r>
      <w:proofErr w:type="spellStart"/>
      <w:r w:rsidR="009F6BD0" w:rsidRPr="003B7CD2">
        <w:rPr>
          <w:rFonts w:eastAsia="Times New Roman"/>
          <w:color w:val="auto"/>
        </w:rPr>
        <w:t>Avena</w:t>
      </w:r>
      <w:proofErr w:type="spellEnd"/>
      <w:r w:rsidR="009F6BD0" w:rsidRPr="003B7CD2">
        <w:rPr>
          <w:rFonts w:eastAsia="Times New Roman"/>
          <w:color w:val="auto"/>
        </w:rPr>
        <w:t xml:space="preserve"> </w:t>
      </w:r>
      <w:proofErr w:type="spellStart"/>
      <w:r w:rsidR="009F6BD0" w:rsidRPr="003B7CD2">
        <w:rPr>
          <w:rFonts w:eastAsia="Times New Roman"/>
          <w:color w:val="auto"/>
        </w:rPr>
        <w:t>fatua</w:t>
      </w:r>
      <w:proofErr w:type="spellEnd"/>
      <w:r w:rsidR="009F6BD0" w:rsidRPr="003B7CD2">
        <w:rPr>
          <w:rFonts w:eastAsia="Times New Roman"/>
          <w:color w:val="auto"/>
        </w:rPr>
        <w:t xml:space="preserve"> exhibited the highest levels of esterase and lipase. They partially purified four isoenzymes of A. </w:t>
      </w:r>
      <w:proofErr w:type="spellStart"/>
      <w:r w:rsidR="009F6BD0" w:rsidRPr="003B7CD2">
        <w:rPr>
          <w:rFonts w:eastAsia="Times New Roman"/>
          <w:color w:val="auto"/>
        </w:rPr>
        <w:t>fatua</w:t>
      </w:r>
      <w:proofErr w:type="spellEnd"/>
      <w:r w:rsidR="009F6BD0" w:rsidRPr="003B7CD2">
        <w:rPr>
          <w:rFonts w:eastAsia="Times New Roman"/>
          <w:color w:val="auto"/>
        </w:rPr>
        <w:t xml:space="preserve"> esterase, EI, EII, EIII, and EIV, through ion exchange chromatography and characterized them. </w:t>
      </w:r>
      <w:proofErr w:type="spellStart"/>
      <w:r w:rsidR="009F6BD0" w:rsidRPr="003B7CD2">
        <w:rPr>
          <w:rFonts w:eastAsia="Times New Roman"/>
          <w:color w:val="auto"/>
        </w:rPr>
        <w:t>Esterases</w:t>
      </w:r>
      <w:proofErr w:type="spellEnd"/>
      <w:r w:rsidR="009F6BD0" w:rsidRPr="003B7CD2">
        <w:rPr>
          <w:rFonts w:eastAsia="Times New Roman"/>
          <w:color w:val="auto"/>
        </w:rPr>
        <w:t xml:space="preserve"> EII and EIII showed Km values of 0.52 and 0.38 mM and a pH optimum of 9.0. The optimal temperatures for EII and EIII were 75 °C and 65 °C, respectively. These enzymes remained stable at high temperatures and alkaline </w:t>
      </w:r>
      <w:proofErr w:type="spellStart"/>
      <w:r w:rsidR="009F6BD0" w:rsidRPr="003B7CD2">
        <w:rPr>
          <w:rFonts w:eastAsia="Times New Roman"/>
          <w:color w:val="auto"/>
        </w:rPr>
        <w:t>pH.</w:t>
      </w:r>
      <w:proofErr w:type="spellEnd"/>
      <w:r w:rsidR="009F6BD0" w:rsidRPr="003B7CD2">
        <w:rPr>
          <w:rFonts w:eastAsia="Times New Roman"/>
          <w:color w:val="auto"/>
        </w:rPr>
        <w:t xml:space="preserve"> They were resistant to inhibition by most divalent cations. The methods used by researchers to purify carboxylesterases from different plant sources are summarized in Table 1. Molecular weights, optimal temperatures, and pH levels of isoforms of carboxylesterases from various plant sources are shown in Tables 2, 3, and 4. Substrates and Km values for the substrates and modulators of carboxylesterase isoforms are presented in Table 5.</w:t>
      </w:r>
    </w:p>
    <w:p w14:paraId="46C6E4A7" w14:textId="6DB0F552" w:rsidR="008932D1" w:rsidRPr="0091756A" w:rsidRDefault="008932D1" w:rsidP="009F6BD0">
      <w:pPr>
        <w:pStyle w:val="Default"/>
        <w:spacing w:line="360" w:lineRule="auto"/>
        <w:jc w:val="both"/>
        <w:rPr>
          <w:rFonts w:eastAsia="Times New Roman"/>
          <w:b/>
          <w:bCs/>
          <w:color w:val="auto"/>
          <w:sz w:val="18"/>
          <w:szCs w:val="18"/>
        </w:rPr>
      </w:pPr>
      <w:r w:rsidRPr="0091756A">
        <w:rPr>
          <w:rFonts w:eastAsia="Times New Roman"/>
          <w:b/>
          <w:bCs/>
          <w:color w:val="auto"/>
          <w:sz w:val="18"/>
          <w:szCs w:val="18"/>
        </w:rPr>
        <w:t xml:space="preserve">Table 1: Fold purification and recovery of various plant </w:t>
      </w:r>
      <w:proofErr w:type="spellStart"/>
      <w:r w:rsidRPr="0091756A">
        <w:rPr>
          <w:rFonts w:eastAsia="Times New Roman"/>
          <w:b/>
          <w:bCs/>
          <w:color w:val="auto"/>
          <w:sz w:val="18"/>
          <w:szCs w:val="18"/>
        </w:rPr>
        <w:t>esterases</w:t>
      </w:r>
      <w:proofErr w:type="spellEnd"/>
    </w:p>
    <w:tbl>
      <w:tblPr>
        <w:tblStyle w:val="TableGrid"/>
        <w:tblW w:w="5000" w:type="pct"/>
        <w:tblLook w:val="04A0" w:firstRow="1" w:lastRow="0" w:firstColumn="1" w:lastColumn="0" w:noHBand="0" w:noVBand="1"/>
      </w:tblPr>
      <w:tblGrid>
        <w:gridCol w:w="2178"/>
        <w:gridCol w:w="772"/>
        <w:gridCol w:w="799"/>
        <w:gridCol w:w="880"/>
        <w:gridCol w:w="757"/>
        <w:gridCol w:w="835"/>
        <w:gridCol w:w="2795"/>
      </w:tblGrid>
      <w:tr w:rsidR="0091756A" w:rsidRPr="0091756A" w14:paraId="6098A6C5" w14:textId="77777777" w:rsidTr="00F8736B">
        <w:trPr>
          <w:trHeight w:val="20"/>
        </w:trPr>
        <w:tc>
          <w:tcPr>
            <w:tcW w:w="1208" w:type="pct"/>
            <w:vMerge w:val="restart"/>
            <w:vAlign w:val="center"/>
            <w:hideMark/>
          </w:tcPr>
          <w:p w14:paraId="573EAB5D"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Crop</w:t>
            </w:r>
          </w:p>
        </w:tc>
        <w:tc>
          <w:tcPr>
            <w:tcW w:w="428" w:type="pct"/>
            <w:vMerge w:val="restart"/>
            <w:vAlign w:val="center"/>
            <w:hideMark/>
          </w:tcPr>
          <w:p w14:paraId="1A4100AE"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Tissue</w:t>
            </w:r>
          </w:p>
        </w:tc>
        <w:tc>
          <w:tcPr>
            <w:tcW w:w="931" w:type="pct"/>
            <w:gridSpan w:val="2"/>
            <w:vAlign w:val="center"/>
          </w:tcPr>
          <w:p w14:paraId="4AC3CA48"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Fold Purification</w:t>
            </w:r>
          </w:p>
        </w:tc>
        <w:tc>
          <w:tcPr>
            <w:tcW w:w="883" w:type="pct"/>
            <w:gridSpan w:val="2"/>
            <w:vAlign w:val="center"/>
            <w:hideMark/>
          </w:tcPr>
          <w:p w14:paraId="54341967"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Recovery (%)</w:t>
            </w:r>
          </w:p>
        </w:tc>
        <w:tc>
          <w:tcPr>
            <w:tcW w:w="1550" w:type="pct"/>
            <w:vMerge w:val="restart"/>
            <w:vAlign w:val="center"/>
            <w:hideMark/>
          </w:tcPr>
          <w:p w14:paraId="6DBF57D0"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Reference</w:t>
            </w:r>
          </w:p>
        </w:tc>
      </w:tr>
      <w:tr w:rsidR="0091756A" w:rsidRPr="0091756A" w14:paraId="4ABF1634" w14:textId="77777777" w:rsidTr="00F8736B">
        <w:trPr>
          <w:trHeight w:val="20"/>
        </w:trPr>
        <w:tc>
          <w:tcPr>
            <w:tcW w:w="1208" w:type="pct"/>
            <w:vMerge/>
            <w:vAlign w:val="center"/>
            <w:hideMark/>
          </w:tcPr>
          <w:p w14:paraId="5B42B619"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428" w:type="pct"/>
            <w:vMerge/>
            <w:vAlign w:val="center"/>
            <w:hideMark/>
          </w:tcPr>
          <w:p w14:paraId="2950B174"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443" w:type="pct"/>
            <w:vAlign w:val="center"/>
          </w:tcPr>
          <w:p w14:paraId="17B476DA"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w:t>
            </w:r>
          </w:p>
        </w:tc>
        <w:tc>
          <w:tcPr>
            <w:tcW w:w="488" w:type="pct"/>
            <w:vAlign w:val="center"/>
          </w:tcPr>
          <w:p w14:paraId="01403628"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II</w:t>
            </w:r>
          </w:p>
        </w:tc>
        <w:tc>
          <w:tcPr>
            <w:tcW w:w="420" w:type="pct"/>
            <w:vAlign w:val="center"/>
            <w:hideMark/>
          </w:tcPr>
          <w:p w14:paraId="176A4F69"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w:t>
            </w:r>
          </w:p>
        </w:tc>
        <w:tc>
          <w:tcPr>
            <w:tcW w:w="463" w:type="pct"/>
            <w:vAlign w:val="center"/>
            <w:hideMark/>
          </w:tcPr>
          <w:p w14:paraId="64752F6F"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II</w:t>
            </w:r>
          </w:p>
        </w:tc>
        <w:tc>
          <w:tcPr>
            <w:tcW w:w="1550" w:type="pct"/>
            <w:vMerge/>
            <w:vAlign w:val="center"/>
            <w:hideMark/>
          </w:tcPr>
          <w:p w14:paraId="7EA994D1"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r>
      <w:tr w:rsidR="0091756A" w:rsidRPr="0091756A" w14:paraId="61FFD6DE" w14:textId="77777777" w:rsidTr="00F8736B">
        <w:trPr>
          <w:trHeight w:val="20"/>
        </w:trPr>
        <w:tc>
          <w:tcPr>
            <w:tcW w:w="1208" w:type="pct"/>
            <w:noWrap/>
            <w:vAlign w:val="center"/>
            <w:hideMark/>
          </w:tcPr>
          <w:p w14:paraId="1FC3A18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Soyabean</w:t>
            </w:r>
            <w:proofErr w:type="spellEnd"/>
          </w:p>
        </w:tc>
        <w:tc>
          <w:tcPr>
            <w:tcW w:w="428" w:type="pct"/>
            <w:noWrap/>
            <w:vAlign w:val="center"/>
            <w:hideMark/>
          </w:tcPr>
          <w:p w14:paraId="2F18B3A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61B1C27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3.6</w:t>
            </w:r>
          </w:p>
        </w:tc>
        <w:tc>
          <w:tcPr>
            <w:tcW w:w="488" w:type="pct"/>
            <w:vAlign w:val="center"/>
          </w:tcPr>
          <w:p w14:paraId="7B7D7E01"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1857F07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20.7</w:t>
            </w:r>
          </w:p>
        </w:tc>
        <w:tc>
          <w:tcPr>
            <w:tcW w:w="463" w:type="pct"/>
            <w:noWrap/>
            <w:vAlign w:val="center"/>
          </w:tcPr>
          <w:p w14:paraId="00B0C1B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1803B9E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Barros and Macedo (2015)</w:t>
            </w:r>
          </w:p>
        </w:tc>
      </w:tr>
      <w:tr w:rsidR="0091756A" w:rsidRPr="0091756A" w14:paraId="57586481" w14:textId="77777777" w:rsidTr="00F8736B">
        <w:trPr>
          <w:trHeight w:val="20"/>
        </w:trPr>
        <w:tc>
          <w:tcPr>
            <w:tcW w:w="1208" w:type="pct"/>
            <w:noWrap/>
            <w:vAlign w:val="center"/>
            <w:hideMark/>
          </w:tcPr>
          <w:p w14:paraId="2EE2E2F8"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proofErr w:type="spellStart"/>
            <w:r w:rsidRPr="0091756A">
              <w:rPr>
                <w:rFonts w:ascii="Times New Roman" w:eastAsia="Times New Roman" w:hAnsi="Times New Roman" w:cs="Times New Roman"/>
                <w:i/>
                <w:iCs/>
                <w:spacing w:val="-2"/>
                <w:sz w:val="18"/>
                <w:szCs w:val="18"/>
              </w:rPr>
              <w:t>Caesalpinia</w:t>
            </w:r>
            <w:proofErr w:type="spellEnd"/>
            <w:r w:rsidRPr="0091756A">
              <w:rPr>
                <w:rFonts w:ascii="Times New Roman" w:eastAsia="Times New Roman" w:hAnsi="Times New Roman" w:cs="Times New Roman"/>
                <w:i/>
                <w:iCs/>
                <w:spacing w:val="-2"/>
                <w:sz w:val="18"/>
                <w:szCs w:val="18"/>
              </w:rPr>
              <w:t xml:space="preserve"> </w:t>
            </w:r>
            <w:proofErr w:type="spellStart"/>
            <w:r w:rsidRPr="0091756A">
              <w:rPr>
                <w:rFonts w:ascii="Times New Roman" w:eastAsia="Times New Roman" w:hAnsi="Times New Roman" w:cs="Times New Roman"/>
                <w:i/>
                <w:iCs/>
                <w:spacing w:val="-2"/>
                <w:sz w:val="18"/>
                <w:szCs w:val="18"/>
              </w:rPr>
              <w:t>mimosoides</w:t>
            </w:r>
            <w:proofErr w:type="spellEnd"/>
          </w:p>
        </w:tc>
        <w:tc>
          <w:tcPr>
            <w:tcW w:w="428" w:type="pct"/>
            <w:noWrap/>
            <w:vAlign w:val="center"/>
            <w:hideMark/>
          </w:tcPr>
          <w:p w14:paraId="512A1DD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57C84BA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9.3</w:t>
            </w:r>
          </w:p>
        </w:tc>
        <w:tc>
          <w:tcPr>
            <w:tcW w:w="488" w:type="pct"/>
            <w:vAlign w:val="center"/>
          </w:tcPr>
          <w:p w14:paraId="3A0A16A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30133911"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9</w:t>
            </w:r>
          </w:p>
        </w:tc>
        <w:tc>
          <w:tcPr>
            <w:tcW w:w="463" w:type="pct"/>
            <w:noWrap/>
            <w:vAlign w:val="center"/>
          </w:tcPr>
          <w:p w14:paraId="6C81107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2E60EC5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Bhavith</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(2014)</w:t>
            </w:r>
          </w:p>
        </w:tc>
      </w:tr>
      <w:tr w:rsidR="0091756A" w:rsidRPr="0091756A" w14:paraId="1A174E51" w14:textId="77777777" w:rsidTr="00F8736B">
        <w:trPr>
          <w:trHeight w:val="20"/>
        </w:trPr>
        <w:tc>
          <w:tcPr>
            <w:tcW w:w="1208" w:type="pct"/>
            <w:noWrap/>
            <w:vAlign w:val="center"/>
            <w:hideMark/>
          </w:tcPr>
          <w:p w14:paraId="751495F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Pearl millet</w:t>
            </w:r>
          </w:p>
        </w:tc>
        <w:tc>
          <w:tcPr>
            <w:tcW w:w="428" w:type="pct"/>
            <w:noWrap/>
            <w:vAlign w:val="center"/>
            <w:hideMark/>
          </w:tcPr>
          <w:p w14:paraId="31C9C3D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Grain</w:t>
            </w:r>
          </w:p>
        </w:tc>
        <w:tc>
          <w:tcPr>
            <w:tcW w:w="443" w:type="pct"/>
            <w:vAlign w:val="center"/>
          </w:tcPr>
          <w:p w14:paraId="246A5E2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10.7</w:t>
            </w:r>
          </w:p>
        </w:tc>
        <w:tc>
          <w:tcPr>
            <w:tcW w:w="488" w:type="pct"/>
            <w:vAlign w:val="center"/>
          </w:tcPr>
          <w:p w14:paraId="1FABCD1A"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420" w:type="pct"/>
            <w:noWrap/>
            <w:vAlign w:val="center"/>
          </w:tcPr>
          <w:p w14:paraId="1CE80F6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21.5</w:t>
            </w:r>
          </w:p>
        </w:tc>
        <w:tc>
          <w:tcPr>
            <w:tcW w:w="463" w:type="pct"/>
            <w:noWrap/>
            <w:vAlign w:val="center"/>
          </w:tcPr>
          <w:p w14:paraId="0DA2A0CF"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1550" w:type="pct"/>
            <w:noWrap/>
            <w:vAlign w:val="center"/>
            <w:hideMark/>
          </w:tcPr>
          <w:p w14:paraId="32FFCAE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Bajaj </w:t>
            </w:r>
            <w:r w:rsidRPr="0091756A">
              <w:rPr>
                <w:rFonts w:ascii="Times New Roman" w:eastAsia="Times New Roman" w:hAnsi="Times New Roman" w:cs="Times New Roman"/>
                <w:i/>
                <w:spacing w:val="-2"/>
                <w:sz w:val="18"/>
                <w:szCs w:val="18"/>
              </w:rPr>
              <w:t>et al.</w:t>
            </w:r>
            <w:r w:rsidRPr="0091756A">
              <w:rPr>
                <w:rFonts w:ascii="Times New Roman" w:eastAsia="Times New Roman" w:hAnsi="Times New Roman" w:cs="Times New Roman"/>
                <w:spacing w:val="-2"/>
                <w:sz w:val="18"/>
                <w:szCs w:val="18"/>
              </w:rPr>
              <w:t xml:space="preserve"> (2016a)</w:t>
            </w:r>
          </w:p>
        </w:tc>
      </w:tr>
      <w:tr w:rsidR="0091756A" w:rsidRPr="0091756A" w14:paraId="0DE5E1AD" w14:textId="77777777" w:rsidTr="00F8736B">
        <w:trPr>
          <w:trHeight w:val="20"/>
        </w:trPr>
        <w:tc>
          <w:tcPr>
            <w:tcW w:w="1208" w:type="pct"/>
            <w:noWrap/>
            <w:vAlign w:val="center"/>
            <w:hideMark/>
          </w:tcPr>
          <w:p w14:paraId="0B2449D4"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lastRenderedPageBreak/>
              <w:t xml:space="preserve">Jatropha </w:t>
            </w:r>
            <w:proofErr w:type="spellStart"/>
            <w:r w:rsidRPr="0091756A">
              <w:rPr>
                <w:rFonts w:ascii="Times New Roman" w:eastAsia="Times New Roman" w:hAnsi="Times New Roman" w:cs="Times New Roman"/>
                <w:i/>
                <w:iCs/>
                <w:spacing w:val="-2"/>
                <w:sz w:val="18"/>
                <w:szCs w:val="18"/>
              </w:rPr>
              <w:t>curcas</w:t>
            </w:r>
            <w:proofErr w:type="spellEnd"/>
          </w:p>
        </w:tc>
        <w:tc>
          <w:tcPr>
            <w:tcW w:w="428" w:type="pct"/>
            <w:noWrap/>
            <w:vAlign w:val="center"/>
            <w:hideMark/>
          </w:tcPr>
          <w:p w14:paraId="0A30F9A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13E7030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18</w:t>
            </w:r>
          </w:p>
        </w:tc>
        <w:tc>
          <w:tcPr>
            <w:tcW w:w="488" w:type="pct"/>
            <w:vAlign w:val="center"/>
          </w:tcPr>
          <w:p w14:paraId="206C826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7DD2A4B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17.6</w:t>
            </w:r>
          </w:p>
        </w:tc>
        <w:tc>
          <w:tcPr>
            <w:tcW w:w="463" w:type="pct"/>
            <w:noWrap/>
            <w:vAlign w:val="center"/>
          </w:tcPr>
          <w:p w14:paraId="15060CC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2423D66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Subramani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(2012)</w:t>
            </w:r>
          </w:p>
        </w:tc>
      </w:tr>
      <w:tr w:rsidR="0091756A" w:rsidRPr="0091756A" w14:paraId="56F2B537" w14:textId="77777777" w:rsidTr="00F8736B">
        <w:trPr>
          <w:trHeight w:val="20"/>
        </w:trPr>
        <w:tc>
          <w:tcPr>
            <w:tcW w:w="1208" w:type="pct"/>
            <w:noWrap/>
            <w:vAlign w:val="center"/>
            <w:hideMark/>
          </w:tcPr>
          <w:p w14:paraId="470F67A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Finger millet</w:t>
            </w:r>
          </w:p>
        </w:tc>
        <w:tc>
          <w:tcPr>
            <w:tcW w:w="428" w:type="pct"/>
            <w:noWrap/>
            <w:vAlign w:val="center"/>
            <w:hideMark/>
          </w:tcPr>
          <w:p w14:paraId="3508B8F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Malt</w:t>
            </w:r>
          </w:p>
        </w:tc>
        <w:tc>
          <w:tcPr>
            <w:tcW w:w="443" w:type="pct"/>
            <w:vAlign w:val="center"/>
          </w:tcPr>
          <w:p w14:paraId="2AAD2EF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22</w:t>
            </w:r>
          </w:p>
        </w:tc>
        <w:tc>
          <w:tcPr>
            <w:tcW w:w="488" w:type="pct"/>
            <w:vAlign w:val="center"/>
          </w:tcPr>
          <w:p w14:paraId="50EF223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00FFFD6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w:t>
            </w:r>
          </w:p>
        </w:tc>
        <w:tc>
          <w:tcPr>
            <w:tcW w:w="463" w:type="pct"/>
            <w:noWrap/>
            <w:vAlign w:val="center"/>
          </w:tcPr>
          <w:p w14:paraId="77A85FE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11752AA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Latha</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xml:space="preserve"> (2007)</w:t>
            </w:r>
          </w:p>
        </w:tc>
      </w:tr>
      <w:tr w:rsidR="0091756A" w:rsidRPr="0091756A" w14:paraId="6EBA7A6C" w14:textId="77777777" w:rsidTr="00F8736B">
        <w:trPr>
          <w:trHeight w:val="20"/>
        </w:trPr>
        <w:tc>
          <w:tcPr>
            <w:tcW w:w="1208" w:type="pct"/>
            <w:noWrap/>
            <w:vAlign w:val="center"/>
            <w:hideMark/>
          </w:tcPr>
          <w:p w14:paraId="381EE9A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Finger millet</w:t>
            </w:r>
          </w:p>
        </w:tc>
        <w:tc>
          <w:tcPr>
            <w:tcW w:w="428" w:type="pct"/>
            <w:noWrap/>
            <w:vAlign w:val="center"/>
            <w:hideMark/>
          </w:tcPr>
          <w:p w14:paraId="14F784D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Malt</w:t>
            </w:r>
          </w:p>
        </w:tc>
        <w:tc>
          <w:tcPr>
            <w:tcW w:w="443" w:type="pct"/>
            <w:vAlign w:val="center"/>
          </w:tcPr>
          <w:p w14:paraId="76B0E52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34</w:t>
            </w:r>
          </w:p>
        </w:tc>
        <w:tc>
          <w:tcPr>
            <w:tcW w:w="488" w:type="pct"/>
            <w:vAlign w:val="center"/>
          </w:tcPr>
          <w:p w14:paraId="7B54055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615D1A3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0.36</w:t>
            </w:r>
          </w:p>
        </w:tc>
        <w:tc>
          <w:tcPr>
            <w:tcW w:w="463" w:type="pct"/>
            <w:noWrap/>
            <w:vAlign w:val="center"/>
          </w:tcPr>
          <w:p w14:paraId="4BC4955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4FA1014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Latha</w:t>
            </w:r>
            <w:proofErr w:type="spellEnd"/>
            <w:r w:rsidRPr="0091756A">
              <w:rPr>
                <w:rFonts w:ascii="Times New Roman" w:eastAsia="Times New Roman" w:hAnsi="Times New Roman" w:cs="Times New Roman"/>
                <w:spacing w:val="-2"/>
                <w:sz w:val="18"/>
                <w:szCs w:val="18"/>
              </w:rPr>
              <w:t xml:space="preserve"> and </w:t>
            </w:r>
            <w:proofErr w:type="spellStart"/>
            <w:r w:rsidRPr="0091756A">
              <w:rPr>
                <w:rFonts w:ascii="Times New Roman" w:eastAsia="Times New Roman" w:hAnsi="Times New Roman" w:cs="Times New Roman"/>
                <w:spacing w:val="-2"/>
                <w:sz w:val="18"/>
                <w:szCs w:val="18"/>
              </w:rPr>
              <w:t>Muralikrishna</w:t>
            </w:r>
            <w:proofErr w:type="spellEnd"/>
            <w:r w:rsidRPr="0091756A">
              <w:rPr>
                <w:rFonts w:ascii="Times New Roman" w:eastAsia="Times New Roman" w:hAnsi="Times New Roman" w:cs="Times New Roman"/>
                <w:spacing w:val="-2"/>
                <w:sz w:val="18"/>
                <w:szCs w:val="18"/>
              </w:rPr>
              <w:t xml:space="preserve"> (2007)</w:t>
            </w:r>
          </w:p>
        </w:tc>
      </w:tr>
      <w:tr w:rsidR="0091756A" w:rsidRPr="0091756A" w14:paraId="11742690" w14:textId="77777777" w:rsidTr="00F8736B">
        <w:trPr>
          <w:trHeight w:val="20"/>
        </w:trPr>
        <w:tc>
          <w:tcPr>
            <w:tcW w:w="1208" w:type="pct"/>
            <w:noWrap/>
            <w:vAlign w:val="center"/>
            <w:hideMark/>
          </w:tcPr>
          <w:p w14:paraId="02F7709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Finger millet</w:t>
            </w:r>
          </w:p>
        </w:tc>
        <w:tc>
          <w:tcPr>
            <w:tcW w:w="428" w:type="pct"/>
            <w:noWrap/>
            <w:vAlign w:val="center"/>
            <w:hideMark/>
          </w:tcPr>
          <w:p w14:paraId="69A6B49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r w:rsidRPr="0091756A">
              <w:rPr>
                <w:rFonts w:ascii="Times New Roman" w:eastAsia="Times New Roman" w:hAnsi="Times New Roman" w:cs="Times New Roman"/>
                <w:spacing w:val="-2"/>
                <w:sz w:val="18"/>
                <w:szCs w:val="18"/>
                <w:vertAlign w:val="superscript"/>
              </w:rPr>
              <w:t>#</w:t>
            </w:r>
          </w:p>
        </w:tc>
        <w:tc>
          <w:tcPr>
            <w:tcW w:w="443" w:type="pct"/>
            <w:vAlign w:val="center"/>
          </w:tcPr>
          <w:p w14:paraId="3B6B8C2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46</w:t>
            </w:r>
          </w:p>
        </w:tc>
        <w:tc>
          <w:tcPr>
            <w:tcW w:w="488" w:type="pct"/>
            <w:vAlign w:val="center"/>
          </w:tcPr>
          <w:p w14:paraId="27ECAFF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3E26D9D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16</w:t>
            </w:r>
          </w:p>
        </w:tc>
        <w:tc>
          <w:tcPr>
            <w:tcW w:w="463" w:type="pct"/>
            <w:noWrap/>
            <w:vAlign w:val="center"/>
          </w:tcPr>
          <w:p w14:paraId="737EE6E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666D7D7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Upadhya</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(1985)</w:t>
            </w:r>
          </w:p>
        </w:tc>
      </w:tr>
      <w:tr w:rsidR="0091756A" w:rsidRPr="0091756A" w14:paraId="1E0179C7" w14:textId="77777777" w:rsidTr="00F8736B">
        <w:trPr>
          <w:trHeight w:val="20"/>
        </w:trPr>
        <w:tc>
          <w:tcPr>
            <w:tcW w:w="1208" w:type="pct"/>
            <w:noWrap/>
            <w:vAlign w:val="center"/>
            <w:hideMark/>
          </w:tcPr>
          <w:p w14:paraId="2FF8295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Yam</w:t>
            </w:r>
          </w:p>
        </w:tc>
        <w:tc>
          <w:tcPr>
            <w:tcW w:w="428" w:type="pct"/>
            <w:noWrap/>
            <w:vAlign w:val="center"/>
            <w:hideMark/>
          </w:tcPr>
          <w:p w14:paraId="5E56F64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Tuber</w:t>
            </w:r>
          </w:p>
        </w:tc>
        <w:tc>
          <w:tcPr>
            <w:tcW w:w="443" w:type="pct"/>
            <w:vAlign w:val="center"/>
          </w:tcPr>
          <w:p w14:paraId="4933BFF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66</w:t>
            </w:r>
          </w:p>
        </w:tc>
        <w:tc>
          <w:tcPr>
            <w:tcW w:w="488" w:type="pct"/>
            <w:vAlign w:val="center"/>
          </w:tcPr>
          <w:p w14:paraId="61573D7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37</w:t>
            </w:r>
          </w:p>
        </w:tc>
        <w:tc>
          <w:tcPr>
            <w:tcW w:w="420" w:type="pct"/>
            <w:noWrap/>
            <w:vAlign w:val="center"/>
          </w:tcPr>
          <w:p w14:paraId="6ADDF1E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46</w:t>
            </w:r>
          </w:p>
        </w:tc>
        <w:tc>
          <w:tcPr>
            <w:tcW w:w="463" w:type="pct"/>
            <w:noWrap/>
            <w:vAlign w:val="center"/>
          </w:tcPr>
          <w:p w14:paraId="5F96AF9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26.5</w:t>
            </w:r>
          </w:p>
        </w:tc>
        <w:tc>
          <w:tcPr>
            <w:tcW w:w="1550" w:type="pct"/>
            <w:noWrap/>
            <w:vAlign w:val="center"/>
            <w:hideMark/>
          </w:tcPr>
          <w:p w14:paraId="32DB315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Hou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(1999)</w:t>
            </w:r>
          </w:p>
        </w:tc>
      </w:tr>
      <w:tr w:rsidR="0091756A" w:rsidRPr="0091756A" w14:paraId="2C5530A6" w14:textId="77777777" w:rsidTr="00F8736B">
        <w:trPr>
          <w:trHeight w:val="20"/>
        </w:trPr>
        <w:tc>
          <w:tcPr>
            <w:tcW w:w="1208" w:type="pct"/>
            <w:noWrap/>
            <w:vAlign w:val="center"/>
            <w:hideMark/>
          </w:tcPr>
          <w:p w14:paraId="39A99B9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Sorghum</w:t>
            </w:r>
          </w:p>
        </w:tc>
        <w:tc>
          <w:tcPr>
            <w:tcW w:w="428" w:type="pct"/>
            <w:noWrap/>
            <w:vAlign w:val="center"/>
            <w:hideMark/>
          </w:tcPr>
          <w:p w14:paraId="3AC2B09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Grain</w:t>
            </w:r>
          </w:p>
        </w:tc>
        <w:tc>
          <w:tcPr>
            <w:tcW w:w="443" w:type="pct"/>
            <w:vAlign w:val="center"/>
          </w:tcPr>
          <w:p w14:paraId="59FD8EA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72</w:t>
            </w:r>
          </w:p>
        </w:tc>
        <w:tc>
          <w:tcPr>
            <w:tcW w:w="488" w:type="pct"/>
            <w:vAlign w:val="center"/>
          </w:tcPr>
          <w:p w14:paraId="6F56C24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6E674826"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28</w:t>
            </w:r>
          </w:p>
        </w:tc>
        <w:tc>
          <w:tcPr>
            <w:tcW w:w="463" w:type="pct"/>
            <w:noWrap/>
            <w:vAlign w:val="center"/>
          </w:tcPr>
          <w:p w14:paraId="0B47C27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5AFCB91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Sae </w:t>
            </w:r>
            <w:proofErr w:type="gramStart"/>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w:t>
            </w:r>
            <w:proofErr w:type="gramEnd"/>
            <w:r w:rsidRPr="0091756A">
              <w:rPr>
                <w:rFonts w:ascii="Times New Roman" w:eastAsia="Times New Roman" w:hAnsi="Times New Roman" w:cs="Times New Roman"/>
                <w:spacing w:val="-2"/>
                <w:sz w:val="18"/>
                <w:szCs w:val="18"/>
              </w:rPr>
              <w:t xml:space="preserve"> (1971)</w:t>
            </w:r>
          </w:p>
        </w:tc>
      </w:tr>
      <w:tr w:rsidR="0091756A" w:rsidRPr="0091756A" w14:paraId="1F1C3C35" w14:textId="77777777" w:rsidTr="00F8736B">
        <w:trPr>
          <w:trHeight w:val="20"/>
        </w:trPr>
        <w:tc>
          <w:tcPr>
            <w:tcW w:w="1208" w:type="pct"/>
            <w:noWrap/>
            <w:vAlign w:val="center"/>
            <w:hideMark/>
          </w:tcPr>
          <w:p w14:paraId="5B3817DC"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proofErr w:type="spellStart"/>
            <w:r w:rsidRPr="0091756A">
              <w:rPr>
                <w:rFonts w:ascii="Times New Roman" w:eastAsia="Times New Roman" w:hAnsi="Times New Roman" w:cs="Times New Roman"/>
                <w:i/>
                <w:iCs/>
                <w:spacing w:val="-2"/>
                <w:sz w:val="18"/>
                <w:szCs w:val="18"/>
              </w:rPr>
              <w:t>Synadenium</w:t>
            </w:r>
            <w:proofErr w:type="spellEnd"/>
            <w:r w:rsidRPr="0091756A">
              <w:rPr>
                <w:rFonts w:ascii="Times New Roman" w:eastAsia="Times New Roman" w:hAnsi="Times New Roman" w:cs="Times New Roman"/>
                <w:i/>
                <w:iCs/>
                <w:spacing w:val="-2"/>
                <w:sz w:val="18"/>
                <w:szCs w:val="18"/>
              </w:rPr>
              <w:t xml:space="preserve"> </w:t>
            </w:r>
            <w:proofErr w:type="spellStart"/>
            <w:r w:rsidRPr="0091756A">
              <w:rPr>
                <w:rFonts w:ascii="Times New Roman" w:eastAsia="Times New Roman" w:hAnsi="Times New Roman" w:cs="Times New Roman"/>
                <w:i/>
                <w:iCs/>
                <w:spacing w:val="-2"/>
                <w:sz w:val="18"/>
                <w:szCs w:val="18"/>
              </w:rPr>
              <w:t>grantii</w:t>
            </w:r>
            <w:proofErr w:type="spellEnd"/>
          </w:p>
        </w:tc>
        <w:tc>
          <w:tcPr>
            <w:tcW w:w="428" w:type="pct"/>
            <w:noWrap/>
            <w:vAlign w:val="center"/>
            <w:hideMark/>
          </w:tcPr>
          <w:p w14:paraId="11F83EA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latex</w:t>
            </w:r>
          </w:p>
        </w:tc>
        <w:tc>
          <w:tcPr>
            <w:tcW w:w="443" w:type="pct"/>
            <w:vAlign w:val="center"/>
          </w:tcPr>
          <w:p w14:paraId="7B89079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100</w:t>
            </w:r>
          </w:p>
        </w:tc>
        <w:tc>
          <w:tcPr>
            <w:tcW w:w="488" w:type="pct"/>
            <w:vAlign w:val="center"/>
          </w:tcPr>
          <w:p w14:paraId="52F584D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2FF653DF"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10</w:t>
            </w:r>
          </w:p>
        </w:tc>
        <w:tc>
          <w:tcPr>
            <w:tcW w:w="463" w:type="pct"/>
            <w:noWrap/>
            <w:vAlign w:val="center"/>
          </w:tcPr>
          <w:p w14:paraId="17FC601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47FF102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Govindappa</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(1987)</w:t>
            </w:r>
          </w:p>
        </w:tc>
      </w:tr>
      <w:tr w:rsidR="0091756A" w:rsidRPr="0091756A" w14:paraId="227DDF5D" w14:textId="77777777" w:rsidTr="00F8736B">
        <w:trPr>
          <w:trHeight w:val="20"/>
        </w:trPr>
        <w:tc>
          <w:tcPr>
            <w:tcW w:w="1208" w:type="pct"/>
            <w:noWrap/>
            <w:vAlign w:val="center"/>
            <w:hideMark/>
          </w:tcPr>
          <w:p w14:paraId="193E770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Barley</w:t>
            </w:r>
          </w:p>
        </w:tc>
        <w:tc>
          <w:tcPr>
            <w:tcW w:w="428" w:type="pct"/>
            <w:noWrap/>
            <w:vAlign w:val="center"/>
            <w:hideMark/>
          </w:tcPr>
          <w:p w14:paraId="0C68FCBF"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Malt</w:t>
            </w:r>
          </w:p>
        </w:tc>
        <w:tc>
          <w:tcPr>
            <w:tcW w:w="443" w:type="pct"/>
            <w:vAlign w:val="center"/>
          </w:tcPr>
          <w:p w14:paraId="32B4DD8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148</w:t>
            </w:r>
          </w:p>
        </w:tc>
        <w:tc>
          <w:tcPr>
            <w:tcW w:w="488" w:type="pct"/>
            <w:vAlign w:val="center"/>
          </w:tcPr>
          <w:p w14:paraId="5FA2D84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05503F5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4.2</w:t>
            </w:r>
          </w:p>
        </w:tc>
        <w:tc>
          <w:tcPr>
            <w:tcW w:w="463" w:type="pct"/>
            <w:noWrap/>
            <w:vAlign w:val="center"/>
          </w:tcPr>
          <w:p w14:paraId="729B9A4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567A077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Humberstone</w:t>
            </w:r>
            <w:proofErr w:type="spellEnd"/>
            <w:r w:rsidRPr="0091756A">
              <w:rPr>
                <w:rFonts w:ascii="Times New Roman" w:eastAsia="Times New Roman" w:hAnsi="Times New Roman" w:cs="Times New Roman"/>
                <w:spacing w:val="-2"/>
                <w:sz w:val="18"/>
                <w:szCs w:val="18"/>
              </w:rPr>
              <w:t xml:space="preserve"> and Briggs (2002)</w:t>
            </w:r>
          </w:p>
        </w:tc>
      </w:tr>
      <w:tr w:rsidR="0091756A" w:rsidRPr="0091756A" w14:paraId="19DDFFF6" w14:textId="77777777" w:rsidTr="00F8736B">
        <w:trPr>
          <w:trHeight w:val="20"/>
        </w:trPr>
        <w:tc>
          <w:tcPr>
            <w:tcW w:w="1208" w:type="pct"/>
            <w:noWrap/>
            <w:vAlign w:val="center"/>
            <w:hideMark/>
          </w:tcPr>
          <w:p w14:paraId="51EEB8EB"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t>Cucurbita maxima</w:t>
            </w:r>
          </w:p>
        </w:tc>
        <w:tc>
          <w:tcPr>
            <w:tcW w:w="428" w:type="pct"/>
            <w:noWrap/>
            <w:vAlign w:val="center"/>
            <w:hideMark/>
          </w:tcPr>
          <w:p w14:paraId="4E38E9CF"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Fruit</w:t>
            </w:r>
          </w:p>
        </w:tc>
        <w:tc>
          <w:tcPr>
            <w:tcW w:w="443" w:type="pct"/>
            <w:vAlign w:val="center"/>
          </w:tcPr>
          <w:p w14:paraId="786E8D4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369</w:t>
            </w:r>
          </w:p>
        </w:tc>
        <w:tc>
          <w:tcPr>
            <w:tcW w:w="488" w:type="pct"/>
            <w:vAlign w:val="center"/>
          </w:tcPr>
          <w:p w14:paraId="442DD566"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2D607B5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32</w:t>
            </w:r>
          </w:p>
        </w:tc>
        <w:tc>
          <w:tcPr>
            <w:tcW w:w="463" w:type="pct"/>
            <w:noWrap/>
            <w:vAlign w:val="center"/>
          </w:tcPr>
          <w:p w14:paraId="6969089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7D7C052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Nourse</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(1989)</w:t>
            </w:r>
          </w:p>
        </w:tc>
      </w:tr>
      <w:tr w:rsidR="0091756A" w:rsidRPr="0091756A" w14:paraId="6F74BBF0" w14:textId="77777777" w:rsidTr="00F8736B">
        <w:trPr>
          <w:trHeight w:val="20"/>
        </w:trPr>
        <w:tc>
          <w:tcPr>
            <w:tcW w:w="1208" w:type="pct"/>
            <w:noWrap/>
            <w:vAlign w:val="center"/>
            <w:hideMark/>
          </w:tcPr>
          <w:p w14:paraId="74B137BC"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t xml:space="preserve">Jatropha </w:t>
            </w:r>
            <w:proofErr w:type="spellStart"/>
            <w:r w:rsidRPr="0091756A">
              <w:rPr>
                <w:rFonts w:ascii="Times New Roman" w:eastAsia="Times New Roman" w:hAnsi="Times New Roman" w:cs="Times New Roman"/>
                <w:i/>
                <w:iCs/>
                <w:spacing w:val="-2"/>
                <w:sz w:val="18"/>
                <w:szCs w:val="18"/>
              </w:rPr>
              <w:t>curcas</w:t>
            </w:r>
            <w:proofErr w:type="spellEnd"/>
            <w:r w:rsidRPr="0091756A">
              <w:rPr>
                <w:rFonts w:ascii="Times New Roman" w:eastAsia="Times New Roman" w:hAnsi="Times New Roman" w:cs="Times New Roman"/>
                <w:spacing w:val="-2"/>
                <w:sz w:val="18"/>
                <w:szCs w:val="18"/>
              </w:rPr>
              <w:t xml:space="preserve"> L.</w:t>
            </w:r>
          </w:p>
        </w:tc>
        <w:tc>
          <w:tcPr>
            <w:tcW w:w="428" w:type="pct"/>
            <w:noWrap/>
            <w:vAlign w:val="center"/>
            <w:hideMark/>
          </w:tcPr>
          <w:p w14:paraId="4DB4306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14B23BEF" w14:textId="77777777" w:rsidR="008932D1" w:rsidRPr="0091756A" w:rsidRDefault="008932D1" w:rsidP="000443F1">
            <w:pPr>
              <w:spacing w:before="40" w:after="40"/>
              <w:jc w:val="both"/>
              <w:rPr>
                <w:rFonts w:ascii="Times New Roman" w:eastAsia="Times New Roman" w:hAnsi="Times New Roman" w:cs="Times New Roman"/>
                <w:spacing w:val="-2"/>
                <w:sz w:val="18"/>
                <w:szCs w:val="18"/>
                <w:highlight w:val="yellow"/>
              </w:rPr>
            </w:pPr>
            <w:r w:rsidRPr="0091756A">
              <w:rPr>
                <w:rFonts w:ascii="Times New Roman" w:eastAsia="Times New Roman" w:hAnsi="Times New Roman" w:cs="Times New Roman"/>
                <w:spacing w:val="-2"/>
                <w:sz w:val="18"/>
                <w:szCs w:val="18"/>
              </w:rPr>
              <w:t>NR</w:t>
            </w:r>
            <w:r w:rsidRPr="0091756A">
              <w:rPr>
                <w:rFonts w:ascii="Times New Roman" w:eastAsia="Times New Roman" w:hAnsi="Times New Roman" w:cs="Times New Roman"/>
                <w:spacing w:val="-2"/>
                <w:sz w:val="18"/>
                <w:szCs w:val="18"/>
                <w:vertAlign w:val="superscript"/>
              </w:rPr>
              <w:t>@</w:t>
            </w:r>
          </w:p>
        </w:tc>
        <w:tc>
          <w:tcPr>
            <w:tcW w:w="488" w:type="pct"/>
            <w:vAlign w:val="center"/>
          </w:tcPr>
          <w:p w14:paraId="14B2091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r w:rsidRPr="0091756A">
              <w:rPr>
                <w:rFonts w:ascii="Times New Roman" w:eastAsia="Times New Roman" w:hAnsi="Times New Roman" w:cs="Times New Roman"/>
                <w:spacing w:val="-2"/>
                <w:sz w:val="18"/>
                <w:szCs w:val="18"/>
                <w:vertAlign w:val="superscript"/>
              </w:rPr>
              <w:t>@</w:t>
            </w:r>
          </w:p>
        </w:tc>
        <w:tc>
          <w:tcPr>
            <w:tcW w:w="420" w:type="pct"/>
            <w:noWrap/>
            <w:vAlign w:val="center"/>
          </w:tcPr>
          <w:p w14:paraId="0D141D04" w14:textId="77777777" w:rsidR="008932D1" w:rsidRPr="0091756A" w:rsidRDefault="008932D1" w:rsidP="000443F1">
            <w:pPr>
              <w:spacing w:before="40" w:after="40"/>
              <w:jc w:val="both"/>
              <w:rPr>
                <w:rFonts w:ascii="Times New Roman" w:eastAsia="Times New Roman" w:hAnsi="Times New Roman" w:cs="Times New Roman"/>
                <w:spacing w:val="-2"/>
                <w:sz w:val="18"/>
                <w:szCs w:val="18"/>
                <w:highlight w:val="yellow"/>
              </w:rPr>
            </w:pPr>
            <w:r w:rsidRPr="0091756A">
              <w:rPr>
                <w:rFonts w:ascii="Times New Roman" w:eastAsia="Times New Roman" w:hAnsi="Times New Roman" w:cs="Times New Roman"/>
                <w:spacing w:val="-2"/>
                <w:sz w:val="18"/>
                <w:szCs w:val="18"/>
              </w:rPr>
              <w:t>NR</w:t>
            </w:r>
          </w:p>
        </w:tc>
        <w:tc>
          <w:tcPr>
            <w:tcW w:w="463" w:type="pct"/>
            <w:noWrap/>
            <w:vAlign w:val="center"/>
          </w:tcPr>
          <w:p w14:paraId="57A9CB8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p>
        </w:tc>
        <w:tc>
          <w:tcPr>
            <w:tcW w:w="1550" w:type="pct"/>
            <w:noWrap/>
            <w:vAlign w:val="center"/>
            <w:hideMark/>
          </w:tcPr>
          <w:p w14:paraId="27F14F1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Staubmann</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xml:space="preserve"> (1999)</w:t>
            </w:r>
          </w:p>
        </w:tc>
      </w:tr>
      <w:tr w:rsidR="0091756A" w:rsidRPr="0091756A" w14:paraId="2FE77A08" w14:textId="77777777" w:rsidTr="00F8736B">
        <w:trPr>
          <w:trHeight w:val="20"/>
        </w:trPr>
        <w:tc>
          <w:tcPr>
            <w:tcW w:w="1208" w:type="pct"/>
            <w:noWrap/>
            <w:vAlign w:val="center"/>
            <w:hideMark/>
          </w:tcPr>
          <w:p w14:paraId="6C5ACD10"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proofErr w:type="spellStart"/>
            <w:r w:rsidRPr="0091756A">
              <w:rPr>
                <w:rFonts w:ascii="Times New Roman" w:eastAsia="Times New Roman" w:hAnsi="Times New Roman" w:cs="Times New Roman"/>
                <w:i/>
                <w:iCs/>
                <w:spacing w:val="-2"/>
                <w:sz w:val="18"/>
                <w:szCs w:val="18"/>
              </w:rPr>
              <w:t>Tamarindus</w:t>
            </w:r>
            <w:proofErr w:type="spellEnd"/>
            <w:r w:rsidRPr="0091756A">
              <w:rPr>
                <w:rFonts w:ascii="Times New Roman" w:eastAsia="Times New Roman" w:hAnsi="Times New Roman" w:cs="Times New Roman"/>
                <w:i/>
                <w:iCs/>
                <w:spacing w:val="-2"/>
                <w:sz w:val="18"/>
                <w:szCs w:val="18"/>
              </w:rPr>
              <w:t xml:space="preserve"> </w:t>
            </w:r>
            <w:proofErr w:type="spellStart"/>
            <w:r w:rsidRPr="0091756A">
              <w:rPr>
                <w:rFonts w:ascii="Times New Roman" w:eastAsia="Times New Roman" w:hAnsi="Times New Roman" w:cs="Times New Roman"/>
                <w:i/>
                <w:iCs/>
                <w:spacing w:val="-2"/>
                <w:sz w:val="18"/>
                <w:szCs w:val="18"/>
              </w:rPr>
              <w:t>indica</w:t>
            </w:r>
            <w:proofErr w:type="spellEnd"/>
          </w:p>
        </w:tc>
        <w:tc>
          <w:tcPr>
            <w:tcW w:w="428" w:type="pct"/>
            <w:noWrap/>
            <w:vAlign w:val="center"/>
            <w:hideMark/>
          </w:tcPr>
          <w:p w14:paraId="7279C7C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44F2564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p>
        </w:tc>
        <w:tc>
          <w:tcPr>
            <w:tcW w:w="488" w:type="pct"/>
            <w:vAlign w:val="center"/>
          </w:tcPr>
          <w:p w14:paraId="1FE540D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38F5E19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p>
        </w:tc>
        <w:tc>
          <w:tcPr>
            <w:tcW w:w="463" w:type="pct"/>
            <w:noWrap/>
            <w:vAlign w:val="center"/>
          </w:tcPr>
          <w:p w14:paraId="4BDBEAA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4EC67E4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Kantharaju</w:t>
            </w:r>
            <w:proofErr w:type="spellEnd"/>
            <w:r w:rsidRPr="0091756A">
              <w:rPr>
                <w:rFonts w:ascii="Times New Roman" w:eastAsia="Times New Roman" w:hAnsi="Times New Roman" w:cs="Times New Roman"/>
                <w:spacing w:val="-2"/>
                <w:sz w:val="18"/>
                <w:szCs w:val="18"/>
              </w:rPr>
              <w:t xml:space="preserve"> and Murthy (2014)</w:t>
            </w:r>
          </w:p>
        </w:tc>
      </w:tr>
    </w:tbl>
    <w:p w14:paraId="5E4151A2" w14:textId="5CFBC174" w:rsidR="008932D1" w:rsidRPr="0091756A" w:rsidRDefault="008932D1" w:rsidP="000443F1">
      <w:pPr>
        <w:spacing w:before="6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eastAsia="Times New Roman" w:hAnsi="Times New Roman" w:cs="Times New Roman"/>
          <w:bCs/>
          <w:i/>
          <w:sz w:val="18"/>
          <w:szCs w:val="18"/>
        </w:rPr>
        <w:t xml:space="preserve">NR - Not reported,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w:t>
      </w:r>
    </w:p>
    <w:p w14:paraId="5DE959D5" w14:textId="77777777" w:rsidR="000C3CBF" w:rsidRPr="0091756A" w:rsidRDefault="000C3CBF" w:rsidP="000443F1">
      <w:pPr>
        <w:autoSpaceDE w:val="0"/>
        <w:autoSpaceDN w:val="0"/>
        <w:adjustRightInd w:val="0"/>
        <w:spacing w:after="0" w:line="360" w:lineRule="auto"/>
        <w:jc w:val="both"/>
        <w:rPr>
          <w:rFonts w:ascii="Times New Roman" w:eastAsia="Times New Roman" w:hAnsi="Times New Roman" w:cs="Times New Roman"/>
          <w:bCs/>
          <w:sz w:val="18"/>
          <w:szCs w:val="18"/>
        </w:rPr>
      </w:pPr>
    </w:p>
    <w:p w14:paraId="2B4BA059" w14:textId="1D02332A" w:rsidR="00D23FFC" w:rsidRPr="0091756A" w:rsidRDefault="00D23FFC" w:rsidP="000443F1">
      <w:pPr>
        <w:spacing w:after="0" w:line="36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shd w:val="clear" w:color="auto" w:fill="FFFFFF" w:themeFill="background1"/>
        </w:rPr>
        <w:t xml:space="preserve">Table 2: </w:t>
      </w:r>
      <w:r w:rsidRPr="0091756A">
        <w:rPr>
          <w:rFonts w:ascii="Times New Roman" w:eastAsia="Times New Roman" w:hAnsi="Times New Roman" w:cs="Times New Roman"/>
          <w:b/>
          <w:bCs/>
          <w:sz w:val="18"/>
          <w:szCs w:val="18"/>
        </w:rPr>
        <w:t xml:space="preserve">Molecular weight of plant </w:t>
      </w:r>
      <w:proofErr w:type="spellStart"/>
      <w:r w:rsidRPr="0091756A">
        <w:rPr>
          <w:rFonts w:ascii="Times New Roman" w:eastAsia="Times New Roman" w:hAnsi="Times New Roman" w:cs="Times New Roman"/>
          <w:b/>
          <w:bCs/>
          <w:sz w:val="18"/>
          <w:szCs w:val="18"/>
        </w:rPr>
        <w:t>esterases</w:t>
      </w:r>
      <w:proofErr w:type="spellEnd"/>
      <w:r w:rsidRPr="0091756A">
        <w:rPr>
          <w:rFonts w:ascii="Times New Roman" w:eastAsia="Times New Roman" w:hAnsi="Times New Roman" w:cs="Times New Roman"/>
          <w:b/>
          <w:bCs/>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1104"/>
        <w:gridCol w:w="1093"/>
        <w:gridCol w:w="948"/>
        <w:gridCol w:w="3302"/>
      </w:tblGrid>
      <w:tr w:rsidR="0091756A" w:rsidRPr="0091756A" w14:paraId="4B3651BB" w14:textId="77777777" w:rsidTr="00D23FFC">
        <w:trPr>
          <w:trHeight w:val="20"/>
        </w:trPr>
        <w:tc>
          <w:tcPr>
            <w:tcW w:w="1425" w:type="pct"/>
            <w:vMerge w:val="restart"/>
            <w:vAlign w:val="center"/>
            <w:hideMark/>
          </w:tcPr>
          <w:p w14:paraId="0F534A1B"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Crop</w:t>
            </w:r>
          </w:p>
        </w:tc>
        <w:tc>
          <w:tcPr>
            <w:tcW w:w="612" w:type="pct"/>
            <w:vMerge w:val="restart"/>
            <w:vAlign w:val="center"/>
            <w:hideMark/>
          </w:tcPr>
          <w:p w14:paraId="094EA423" w14:textId="0DA78840"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Tissue</w:t>
            </w:r>
          </w:p>
        </w:tc>
        <w:tc>
          <w:tcPr>
            <w:tcW w:w="1132" w:type="pct"/>
            <w:gridSpan w:val="2"/>
            <w:vAlign w:val="center"/>
            <w:hideMark/>
          </w:tcPr>
          <w:p w14:paraId="28FB7A47" w14:textId="31AAF46A" w:rsidR="00D23FFC" w:rsidRPr="0091756A" w:rsidRDefault="005A1F19"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Molecular</w:t>
            </w:r>
            <w:r w:rsidR="00D23FFC" w:rsidRPr="0091756A">
              <w:rPr>
                <w:rFonts w:ascii="Times New Roman" w:eastAsia="Times New Roman" w:hAnsi="Times New Roman" w:cs="Times New Roman"/>
                <w:b/>
                <w:bCs/>
                <w:spacing w:val="-4"/>
                <w:sz w:val="18"/>
                <w:szCs w:val="18"/>
              </w:rPr>
              <w:t xml:space="preserve"> weight               </w:t>
            </w:r>
            <w:proofErr w:type="gramStart"/>
            <w:r w:rsidR="00D23FFC" w:rsidRPr="0091756A">
              <w:rPr>
                <w:rFonts w:ascii="Times New Roman" w:eastAsia="Times New Roman" w:hAnsi="Times New Roman" w:cs="Times New Roman"/>
                <w:b/>
                <w:bCs/>
                <w:spacing w:val="-4"/>
                <w:sz w:val="18"/>
                <w:szCs w:val="18"/>
              </w:rPr>
              <w:t xml:space="preserve">   (</w:t>
            </w:r>
            <w:proofErr w:type="spellStart"/>
            <w:proofErr w:type="gramEnd"/>
            <w:r w:rsidR="00D23FFC" w:rsidRPr="0091756A">
              <w:rPr>
                <w:rFonts w:ascii="Times New Roman" w:eastAsia="Times New Roman" w:hAnsi="Times New Roman" w:cs="Times New Roman"/>
                <w:b/>
                <w:bCs/>
                <w:spacing w:val="-4"/>
                <w:sz w:val="18"/>
                <w:szCs w:val="18"/>
              </w:rPr>
              <w:t>kDa</w:t>
            </w:r>
            <w:proofErr w:type="spellEnd"/>
            <w:r w:rsidR="00D23FFC" w:rsidRPr="0091756A">
              <w:rPr>
                <w:rFonts w:ascii="Times New Roman" w:eastAsia="Times New Roman" w:hAnsi="Times New Roman" w:cs="Times New Roman"/>
                <w:b/>
                <w:bCs/>
                <w:spacing w:val="-4"/>
                <w:sz w:val="18"/>
                <w:szCs w:val="18"/>
              </w:rPr>
              <w:t>)</w:t>
            </w:r>
          </w:p>
        </w:tc>
        <w:tc>
          <w:tcPr>
            <w:tcW w:w="1832" w:type="pct"/>
            <w:vMerge w:val="restart"/>
            <w:vAlign w:val="center"/>
            <w:hideMark/>
          </w:tcPr>
          <w:p w14:paraId="528ECC09"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Reference</w:t>
            </w:r>
          </w:p>
        </w:tc>
      </w:tr>
      <w:tr w:rsidR="0091756A" w:rsidRPr="0091756A" w14:paraId="61C9C762" w14:textId="77777777" w:rsidTr="00D23FFC">
        <w:trPr>
          <w:trHeight w:val="20"/>
        </w:trPr>
        <w:tc>
          <w:tcPr>
            <w:tcW w:w="1425" w:type="pct"/>
            <w:vMerge/>
            <w:vAlign w:val="center"/>
            <w:hideMark/>
          </w:tcPr>
          <w:p w14:paraId="7DEA5250"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c>
          <w:tcPr>
            <w:tcW w:w="612" w:type="pct"/>
            <w:vMerge/>
            <w:vAlign w:val="center"/>
            <w:hideMark/>
          </w:tcPr>
          <w:p w14:paraId="2164D009"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c>
          <w:tcPr>
            <w:tcW w:w="606" w:type="pct"/>
            <w:vAlign w:val="center"/>
            <w:hideMark/>
          </w:tcPr>
          <w:p w14:paraId="338D9E3F"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w:t>
            </w:r>
          </w:p>
        </w:tc>
        <w:tc>
          <w:tcPr>
            <w:tcW w:w="525" w:type="pct"/>
            <w:vAlign w:val="center"/>
            <w:hideMark/>
          </w:tcPr>
          <w:p w14:paraId="5AFC9A79"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II</w:t>
            </w:r>
          </w:p>
        </w:tc>
        <w:tc>
          <w:tcPr>
            <w:tcW w:w="1832" w:type="pct"/>
            <w:vMerge/>
            <w:vAlign w:val="center"/>
            <w:hideMark/>
          </w:tcPr>
          <w:p w14:paraId="27BEE7A7"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r>
      <w:tr w:rsidR="0091756A" w:rsidRPr="0091756A" w14:paraId="0EF63F73" w14:textId="77777777" w:rsidTr="00D23FFC">
        <w:trPr>
          <w:trHeight w:val="20"/>
        </w:trPr>
        <w:tc>
          <w:tcPr>
            <w:tcW w:w="1425" w:type="pct"/>
            <w:noWrap/>
            <w:vAlign w:val="center"/>
            <w:hideMark/>
          </w:tcPr>
          <w:p w14:paraId="14F2F304"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Synadenium</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grantii</w:t>
            </w:r>
            <w:proofErr w:type="spellEnd"/>
          </w:p>
        </w:tc>
        <w:tc>
          <w:tcPr>
            <w:tcW w:w="612" w:type="pct"/>
            <w:noWrap/>
            <w:vAlign w:val="center"/>
            <w:hideMark/>
          </w:tcPr>
          <w:p w14:paraId="47618FF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latex</w:t>
            </w:r>
          </w:p>
        </w:tc>
        <w:tc>
          <w:tcPr>
            <w:tcW w:w="606" w:type="pct"/>
            <w:noWrap/>
            <w:vAlign w:val="center"/>
            <w:hideMark/>
          </w:tcPr>
          <w:p w14:paraId="04DC89F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14</w:t>
            </w:r>
          </w:p>
        </w:tc>
        <w:tc>
          <w:tcPr>
            <w:tcW w:w="525" w:type="pct"/>
            <w:noWrap/>
            <w:vAlign w:val="center"/>
            <w:hideMark/>
          </w:tcPr>
          <w:p w14:paraId="1BA67C8A"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5D04748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Govindappa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(1987)</w:t>
            </w:r>
          </w:p>
        </w:tc>
      </w:tr>
      <w:tr w:rsidR="0091756A" w:rsidRPr="0091756A" w14:paraId="0B08DE06" w14:textId="77777777" w:rsidTr="00D23FFC">
        <w:trPr>
          <w:trHeight w:val="20"/>
        </w:trPr>
        <w:tc>
          <w:tcPr>
            <w:tcW w:w="1425" w:type="pct"/>
            <w:noWrap/>
            <w:vAlign w:val="center"/>
            <w:hideMark/>
          </w:tcPr>
          <w:p w14:paraId="17ECD64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612" w:type="pct"/>
            <w:noWrap/>
            <w:vAlign w:val="center"/>
            <w:hideMark/>
          </w:tcPr>
          <w:p w14:paraId="73E6124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606" w:type="pct"/>
            <w:noWrap/>
            <w:vAlign w:val="center"/>
            <w:hideMark/>
          </w:tcPr>
          <w:p w14:paraId="5C58F501"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16.5</w:t>
            </w:r>
          </w:p>
        </w:tc>
        <w:tc>
          <w:tcPr>
            <w:tcW w:w="525" w:type="pct"/>
            <w:noWrap/>
            <w:vAlign w:val="center"/>
            <w:hideMark/>
          </w:tcPr>
          <w:p w14:paraId="5BBC09E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57D46A8F"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Latha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(2007)</w:t>
            </w:r>
          </w:p>
        </w:tc>
      </w:tr>
      <w:tr w:rsidR="0091756A" w:rsidRPr="0091756A" w14:paraId="04C3D6E2" w14:textId="77777777" w:rsidTr="00D23FFC">
        <w:trPr>
          <w:trHeight w:val="20"/>
        </w:trPr>
        <w:tc>
          <w:tcPr>
            <w:tcW w:w="1425" w:type="pct"/>
            <w:noWrap/>
            <w:vAlign w:val="center"/>
            <w:hideMark/>
          </w:tcPr>
          <w:p w14:paraId="6E3A3922"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Caesalpinia</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mimosoides</w:t>
            </w:r>
            <w:proofErr w:type="spellEnd"/>
          </w:p>
        </w:tc>
        <w:tc>
          <w:tcPr>
            <w:tcW w:w="612" w:type="pct"/>
            <w:noWrap/>
            <w:vAlign w:val="center"/>
            <w:hideMark/>
          </w:tcPr>
          <w:p w14:paraId="4AAECCF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2EF9935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20</w:t>
            </w:r>
          </w:p>
        </w:tc>
        <w:tc>
          <w:tcPr>
            <w:tcW w:w="525" w:type="pct"/>
            <w:noWrap/>
            <w:vAlign w:val="center"/>
            <w:hideMark/>
          </w:tcPr>
          <w:p w14:paraId="3797581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441C17A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Bhavith</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(2014)</w:t>
            </w:r>
          </w:p>
        </w:tc>
      </w:tr>
      <w:tr w:rsidR="0091756A" w:rsidRPr="0091756A" w14:paraId="64046881" w14:textId="77777777" w:rsidTr="00D23FFC">
        <w:trPr>
          <w:trHeight w:val="20"/>
        </w:trPr>
        <w:tc>
          <w:tcPr>
            <w:tcW w:w="1425" w:type="pct"/>
            <w:noWrap/>
            <w:vAlign w:val="center"/>
            <w:hideMark/>
          </w:tcPr>
          <w:p w14:paraId="68174995"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r w:rsidRPr="0091756A">
              <w:rPr>
                <w:rFonts w:ascii="Times New Roman" w:eastAsia="Times New Roman" w:hAnsi="Times New Roman" w:cs="Times New Roman"/>
                <w:spacing w:val="-4"/>
                <w:sz w:val="18"/>
                <w:szCs w:val="18"/>
              </w:rPr>
              <w:t xml:space="preserve"> L.</w:t>
            </w:r>
          </w:p>
        </w:tc>
        <w:tc>
          <w:tcPr>
            <w:tcW w:w="612" w:type="pct"/>
            <w:noWrap/>
            <w:vAlign w:val="center"/>
            <w:hideMark/>
          </w:tcPr>
          <w:p w14:paraId="606EBCC8"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134D34D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21.6-23.5</w:t>
            </w:r>
            <w:r w:rsidRPr="0091756A">
              <w:rPr>
                <w:rFonts w:ascii="Times New Roman" w:eastAsia="Times New Roman" w:hAnsi="Times New Roman" w:cs="Times New Roman"/>
                <w:spacing w:val="-4"/>
                <w:sz w:val="18"/>
                <w:szCs w:val="18"/>
                <w:vertAlign w:val="superscript"/>
              </w:rPr>
              <w:t>@</w:t>
            </w:r>
          </w:p>
        </w:tc>
        <w:tc>
          <w:tcPr>
            <w:tcW w:w="525" w:type="pct"/>
            <w:noWrap/>
            <w:vAlign w:val="center"/>
            <w:hideMark/>
          </w:tcPr>
          <w:p w14:paraId="13F05946"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30.2</w:t>
            </w:r>
            <w:r w:rsidRPr="0091756A">
              <w:rPr>
                <w:rFonts w:ascii="Times New Roman" w:eastAsia="Times New Roman" w:hAnsi="Times New Roman" w:cs="Times New Roman"/>
                <w:spacing w:val="-4"/>
                <w:sz w:val="18"/>
                <w:szCs w:val="18"/>
                <w:vertAlign w:val="superscript"/>
              </w:rPr>
              <w:t>@@</w:t>
            </w:r>
          </w:p>
        </w:tc>
        <w:tc>
          <w:tcPr>
            <w:tcW w:w="1832" w:type="pct"/>
            <w:noWrap/>
            <w:vAlign w:val="center"/>
            <w:hideMark/>
          </w:tcPr>
          <w:p w14:paraId="069D850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Staubmann</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(1999)</w:t>
            </w:r>
          </w:p>
        </w:tc>
      </w:tr>
      <w:tr w:rsidR="0091756A" w:rsidRPr="0091756A" w14:paraId="1872A65D" w14:textId="77777777" w:rsidTr="00D23FFC">
        <w:trPr>
          <w:trHeight w:val="20"/>
        </w:trPr>
        <w:tc>
          <w:tcPr>
            <w:tcW w:w="1425" w:type="pct"/>
            <w:noWrap/>
            <w:vAlign w:val="center"/>
            <w:hideMark/>
          </w:tcPr>
          <w:p w14:paraId="182A0158"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p>
        </w:tc>
        <w:tc>
          <w:tcPr>
            <w:tcW w:w="612" w:type="pct"/>
            <w:noWrap/>
            <w:vAlign w:val="center"/>
            <w:hideMark/>
          </w:tcPr>
          <w:p w14:paraId="1E8256B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0944E0A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31</w:t>
            </w:r>
          </w:p>
        </w:tc>
        <w:tc>
          <w:tcPr>
            <w:tcW w:w="525" w:type="pct"/>
            <w:noWrap/>
            <w:vAlign w:val="center"/>
            <w:hideMark/>
          </w:tcPr>
          <w:p w14:paraId="326C29E9"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7A909A0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Subramani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(2012)</w:t>
            </w:r>
          </w:p>
        </w:tc>
      </w:tr>
      <w:tr w:rsidR="0091756A" w:rsidRPr="0091756A" w14:paraId="5EB6B0BF" w14:textId="77777777" w:rsidTr="00D23FFC">
        <w:trPr>
          <w:trHeight w:val="20"/>
        </w:trPr>
        <w:tc>
          <w:tcPr>
            <w:tcW w:w="1425" w:type="pct"/>
            <w:noWrap/>
            <w:vAlign w:val="center"/>
            <w:hideMark/>
          </w:tcPr>
          <w:p w14:paraId="0164F5C3"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Cucurbita maxima</w:t>
            </w:r>
          </w:p>
        </w:tc>
        <w:tc>
          <w:tcPr>
            <w:tcW w:w="612" w:type="pct"/>
            <w:noWrap/>
            <w:vAlign w:val="center"/>
            <w:hideMark/>
          </w:tcPr>
          <w:p w14:paraId="1934E141"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Fruit</w:t>
            </w:r>
          </w:p>
        </w:tc>
        <w:tc>
          <w:tcPr>
            <w:tcW w:w="606" w:type="pct"/>
            <w:noWrap/>
            <w:vAlign w:val="center"/>
            <w:hideMark/>
          </w:tcPr>
          <w:p w14:paraId="1CB242E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36</w:t>
            </w:r>
          </w:p>
        </w:tc>
        <w:tc>
          <w:tcPr>
            <w:tcW w:w="525" w:type="pct"/>
            <w:noWrap/>
            <w:vAlign w:val="center"/>
            <w:hideMark/>
          </w:tcPr>
          <w:p w14:paraId="7DBE219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021AF1B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Nourse</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(1989)</w:t>
            </w:r>
          </w:p>
        </w:tc>
      </w:tr>
      <w:tr w:rsidR="0091756A" w:rsidRPr="0091756A" w14:paraId="5F9EBA8D" w14:textId="77777777" w:rsidTr="00D23FFC">
        <w:trPr>
          <w:trHeight w:val="20"/>
        </w:trPr>
        <w:tc>
          <w:tcPr>
            <w:tcW w:w="1425" w:type="pct"/>
            <w:noWrap/>
            <w:vAlign w:val="center"/>
            <w:hideMark/>
          </w:tcPr>
          <w:p w14:paraId="21A777F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Soyabean</w:t>
            </w:r>
            <w:proofErr w:type="spellEnd"/>
          </w:p>
        </w:tc>
        <w:tc>
          <w:tcPr>
            <w:tcW w:w="612" w:type="pct"/>
            <w:noWrap/>
            <w:vAlign w:val="center"/>
            <w:hideMark/>
          </w:tcPr>
          <w:p w14:paraId="30B3054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5EDDF22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45</w:t>
            </w:r>
          </w:p>
        </w:tc>
        <w:tc>
          <w:tcPr>
            <w:tcW w:w="525" w:type="pct"/>
            <w:noWrap/>
            <w:vAlign w:val="center"/>
            <w:hideMark/>
          </w:tcPr>
          <w:p w14:paraId="03A04E1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37E176F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Barros and Macedo (2015)</w:t>
            </w:r>
          </w:p>
        </w:tc>
      </w:tr>
      <w:tr w:rsidR="0091756A" w:rsidRPr="0091756A" w14:paraId="12514720" w14:textId="77777777" w:rsidTr="00D23FFC">
        <w:trPr>
          <w:trHeight w:val="20"/>
        </w:trPr>
        <w:tc>
          <w:tcPr>
            <w:tcW w:w="1425" w:type="pct"/>
            <w:noWrap/>
            <w:vAlign w:val="center"/>
            <w:hideMark/>
          </w:tcPr>
          <w:p w14:paraId="6767899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Sorghum</w:t>
            </w:r>
          </w:p>
        </w:tc>
        <w:tc>
          <w:tcPr>
            <w:tcW w:w="612" w:type="pct"/>
            <w:noWrap/>
            <w:vAlign w:val="center"/>
            <w:hideMark/>
          </w:tcPr>
          <w:p w14:paraId="0A17367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606" w:type="pct"/>
            <w:noWrap/>
            <w:vAlign w:val="center"/>
            <w:hideMark/>
          </w:tcPr>
          <w:p w14:paraId="3790177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60</w:t>
            </w:r>
          </w:p>
        </w:tc>
        <w:tc>
          <w:tcPr>
            <w:tcW w:w="525" w:type="pct"/>
            <w:noWrap/>
            <w:vAlign w:val="center"/>
            <w:hideMark/>
          </w:tcPr>
          <w:p w14:paraId="2DE11396"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2EB935CA" w14:textId="4DDF1BC2"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Sae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(1971)</w:t>
            </w:r>
          </w:p>
        </w:tc>
      </w:tr>
      <w:tr w:rsidR="0091756A" w:rsidRPr="0091756A" w14:paraId="6D694A11" w14:textId="77777777" w:rsidTr="00D23FFC">
        <w:trPr>
          <w:trHeight w:val="20"/>
        </w:trPr>
        <w:tc>
          <w:tcPr>
            <w:tcW w:w="1425" w:type="pct"/>
            <w:noWrap/>
            <w:vAlign w:val="center"/>
            <w:hideMark/>
          </w:tcPr>
          <w:p w14:paraId="532247B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Pearl millet</w:t>
            </w:r>
          </w:p>
        </w:tc>
        <w:tc>
          <w:tcPr>
            <w:tcW w:w="612" w:type="pct"/>
            <w:noWrap/>
            <w:vAlign w:val="center"/>
            <w:hideMark/>
          </w:tcPr>
          <w:p w14:paraId="65259D41"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606" w:type="pct"/>
            <w:noWrap/>
            <w:vAlign w:val="center"/>
            <w:hideMark/>
          </w:tcPr>
          <w:p w14:paraId="6F0EB0C9"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60</w:t>
            </w:r>
          </w:p>
        </w:tc>
        <w:tc>
          <w:tcPr>
            <w:tcW w:w="525" w:type="pct"/>
            <w:noWrap/>
            <w:vAlign w:val="center"/>
            <w:hideMark/>
          </w:tcPr>
          <w:p w14:paraId="21A0F79F"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c>
          <w:tcPr>
            <w:tcW w:w="1832" w:type="pct"/>
            <w:noWrap/>
            <w:vAlign w:val="center"/>
            <w:hideMark/>
          </w:tcPr>
          <w:p w14:paraId="3748581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Bajaj </w:t>
            </w:r>
            <w:r w:rsidRPr="0091756A">
              <w:rPr>
                <w:rFonts w:ascii="Times New Roman" w:eastAsia="Times New Roman" w:hAnsi="Times New Roman" w:cs="Times New Roman"/>
                <w:i/>
                <w:spacing w:val="-4"/>
                <w:sz w:val="18"/>
                <w:szCs w:val="18"/>
              </w:rPr>
              <w:t>et al.</w:t>
            </w:r>
            <w:r w:rsidRPr="0091756A">
              <w:rPr>
                <w:rFonts w:ascii="Times New Roman" w:eastAsia="Times New Roman" w:hAnsi="Times New Roman" w:cs="Times New Roman"/>
                <w:spacing w:val="-4"/>
                <w:sz w:val="18"/>
                <w:szCs w:val="18"/>
              </w:rPr>
              <w:t xml:space="preserve"> (2016a)</w:t>
            </w:r>
          </w:p>
        </w:tc>
      </w:tr>
      <w:tr w:rsidR="0091756A" w:rsidRPr="0091756A" w14:paraId="3A9CEB88" w14:textId="77777777" w:rsidTr="00D23FFC">
        <w:trPr>
          <w:trHeight w:val="20"/>
        </w:trPr>
        <w:tc>
          <w:tcPr>
            <w:tcW w:w="1425" w:type="pct"/>
            <w:noWrap/>
            <w:vAlign w:val="center"/>
            <w:hideMark/>
          </w:tcPr>
          <w:p w14:paraId="7B4B5FD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612" w:type="pct"/>
            <w:noWrap/>
            <w:vAlign w:val="center"/>
            <w:hideMark/>
          </w:tcPr>
          <w:p w14:paraId="15A8AA1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r w:rsidRPr="0091756A">
              <w:rPr>
                <w:rFonts w:ascii="Times New Roman" w:eastAsia="Times New Roman" w:hAnsi="Times New Roman" w:cs="Times New Roman"/>
                <w:spacing w:val="-4"/>
                <w:sz w:val="18"/>
                <w:szCs w:val="18"/>
                <w:vertAlign w:val="superscript"/>
              </w:rPr>
              <w:t>#</w:t>
            </w:r>
          </w:p>
        </w:tc>
        <w:tc>
          <w:tcPr>
            <w:tcW w:w="606" w:type="pct"/>
            <w:noWrap/>
            <w:vAlign w:val="center"/>
            <w:hideMark/>
          </w:tcPr>
          <w:p w14:paraId="02917532"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70</w:t>
            </w:r>
          </w:p>
        </w:tc>
        <w:tc>
          <w:tcPr>
            <w:tcW w:w="525" w:type="pct"/>
            <w:noWrap/>
            <w:vAlign w:val="center"/>
            <w:hideMark/>
          </w:tcPr>
          <w:p w14:paraId="2149ADE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22A1F76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Upadhya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(1985)</w:t>
            </w:r>
          </w:p>
        </w:tc>
      </w:tr>
      <w:tr w:rsidR="0091756A" w:rsidRPr="0091756A" w14:paraId="1E286B43" w14:textId="77777777" w:rsidTr="00D23FFC">
        <w:trPr>
          <w:trHeight w:val="20"/>
        </w:trPr>
        <w:tc>
          <w:tcPr>
            <w:tcW w:w="1425" w:type="pct"/>
            <w:noWrap/>
            <w:vAlign w:val="center"/>
            <w:hideMark/>
          </w:tcPr>
          <w:p w14:paraId="3104945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612" w:type="pct"/>
            <w:noWrap/>
            <w:vAlign w:val="center"/>
            <w:hideMark/>
          </w:tcPr>
          <w:p w14:paraId="17BB1EC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606" w:type="pct"/>
            <w:noWrap/>
            <w:vAlign w:val="center"/>
            <w:hideMark/>
          </w:tcPr>
          <w:p w14:paraId="00987DF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79.4</w:t>
            </w:r>
          </w:p>
        </w:tc>
        <w:tc>
          <w:tcPr>
            <w:tcW w:w="525" w:type="pct"/>
            <w:noWrap/>
            <w:vAlign w:val="center"/>
            <w:hideMark/>
          </w:tcPr>
          <w:p w14:paraId="7525B6CF"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42E31EF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Latha</w:t>
            </w:r>
            <w:proofErr w:type="spellEnd"/>
            <w:r w:rsidRPr="0091756A">
              <w:rPr>
                <w:rFonts w:ascii="Times New Roman" w:eastAsia="Times New Roman" w:hAnsi="Times New Roman" w:cs="Times New Roman"/>
                <w:spacing w:val="-4"/>
                <w:sz w:val="18"/>
                <w:szCs w:val="18"/>
              </w:rPr>
              <w:t xml:space="preserve"> and </w:t>
            </w:r>
            <w:proofErr w:type="spellStart"/>
            <w:r w:rsidRPr="0091756A">
              <w:rPr>
                <w:rFonts w:ascii="Times New Roman" w:eastAsia="Times New Roman" w:hAnsi="Times New Roman" w:cs="Times New Roman"/>
                <w:spacing w:val="-4"/>
                <w:sz w:val="18"/>
                <w:szCs w:val="18"/>
              </w:rPr>
              <w:t>Muralikrishna</w:t>
            </w:r>
            <w:proofErr w:type="spellEnd"/>
            <w:r w:rsidRPr="0091756A">
              <w:rPr>
                <w:rFonts w:ascii="Times New Roman" w:eastAsia="Times New Roman" w:hAnsi="Times New Roman" w:cs="Times New Roman"/>
                <w:spacing w:val="-4"/>
                <w:sz w:val="18"/>
                <w:szCs w:val="18"/>
              </w:rPr>
              <w:t xml:space="preserve"> (2007)</w:t>
            </w:r>
          </w:p>
        </w:tc>
      </w:tr>
      <w:tr w:rsidR="0091756A" w:rsidRPr="0091756A" w14:paraId="5EDD9B2D" w14:textId="77777777" w:rsidTr="00D23FFC">
        <w:trPr>
          <w:trHeight w:val="20"/>
        </w:trPr>
        <w:tc>
          <w:tcPr>
            <w:tcW w:w="1425" w:type="pct"/>
            <w:noWrap/>
            <w:vAlign w:val="center"/>
            <w:hideMark/>
          </w:tcPr>
          <w:p w14:paraId="0FA7A848"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Barley</w:t>
            </w:r>
          </w:p>
        </w:tc>
        <w:tc>
          <w:tcPr>
            <w:tcW w:w="612" w:type="pct"/>
            <w:noWrap/>
            <w:vAlign w:val="center"/>
            <w:hideMark/>
          </w:tcPr>
          <w:p w14:paraId="2DEF9BD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606" w:type="pct"/>
            <w:noWrap/>
            <w:vAlign w:val="center"/>
            <w:hideMark/>
          </w:tcPr>
          <w:p w14:paraId="5C39433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138</w:t>
            </w:r>
          </w:p>
        </w:tc>
        <w:tc>
          <w:tcPr>
            <w:tcW w:w="525" w:type="pct"/>
            <w:noWrap/>
            <w:vAlign w:val="center"/>
            <w:hideMark/>
          </w:tcPr>
          <w:p w14:paraId="1BD582B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690423C8"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Humberstone</w:t>
            </w:r>
            <w:proofErr w:type="spellEnd"/>
            <w:r w:rsidRPr="0091756A">
              <w:rPr>
                <w:rFonts w:ascii="Times New Roman" w:eastAsia="Times New Roman" w:hAnsi="Times New Roman" w:cs="Times New Roman"/>
                <w:spacing w:val="-4"/>
                <w:sz w:val="18"/>
                <w:szCs w:val="18"/>
              </w:rPr>
              <w:t xml:space="preserve"> and Briggs (2002)</w:t>
            </w:r>
          </w:p>
        </w:tc>
      </w:tr>
      <w:tr w:rsidR="0091756A" w:rsidRPr="0091756A" w14:paraId="0C951A4E" w14:textId="77777777" w:rsidTr="00D23FFC">
        <w:trPr>
          <w:trHeight w:val="20"/>
        </w:trPr>
        <w:tc>
          <w:tcPr>
            <w:tcW w:w="1425" w:type="pct"/>
            <w:noWrap/>
            <w:vAlign w:val="center"/>
            <w:hideMark/>
          </w:tcPr>
          <w:p w14:paraId="76970049"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Tamarindus</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indica</w:t>
            </w:r>
            <w:proofErr w:type="spellEnd"/>
          </w:p>
        </w:tc>
        <w:tc>
          <w:tcPr>
            <w:tcW w:w="612" w:type="pct"/>
            <w:noWrap/>
            <w:vAlign w:val="center"/>
            <w:hideMark/>
          </w:tcPr>
          <w:p w14:paraId="19F2E2CA"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shd w:val="clear" w:color="auto" w:fill="FFFFFF" w:themeFill="background1"/>
            <w:noWrap/>
            <w:vAlign w:val="center"/>
            <w:hideMark/>
          </w:tcPr>
          <w:p w14:paraId="15F3130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NR</w:t>
            </w:r>
          </w:p>
        </w:tc>
        <w:tc>
          <w:tcPr>
            <w:tcW w:w="525" w:type="pct"/>
            <w:noWrap/>
            <w:vAlign w:val="center"/>
            <w:hideMark/>
          </w:tcPr>
          <w:p w14:paraId="292D1356"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414B9B6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Kantharaju</w:t>
            </w:r>
            <w:proofErr w:type="spellEnd"/>
            <w:r w:rsidRPr="0091756A">
              <w:rPr>
                <w:rFonts w:ascii="Times New Roman" w:eastAsia="Times New Roman" w:hAnsi="Times New Roman" w:cs="Times New Roman"/>
                <w:spacing w:val="-4"/>
                <w:sz w:val="18"/>
                <w:szCs w:val="18"/>
              </w:rPr>
              <w:t xml:space="preserve"> and Murthy (2014)</w:t>
            </w:r>
          </w:p>
        </w:tc>
      </w:tr>
      <w:tr w:rsidR="0091756A" w:rsidRPr="0091756A" w14:paraId="5F732CF0" w14:textId="77777777" w:rsidTr="00D23FFC">
        <w:trPr>
          <w:trHeight w:val="20"/>
        </w:trPr>
        <w:tc>
          <w:tcPr>
            <w:tcW w:w="1425" w:type="pct"/>
            <w:noWrap/>
            <w:vAlign w:val="center"/>
            <w:hideMark/>
          </w:tcPr>
          <w:p w14:paraId="4F1EE70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Yam</w:t>
            </w:r>
          </w:p>
        </w:tc>
        <w:tc>
          <w:tcPr>
            <w:tcW w:w="612" w:type="pct"/>
            <w:noWrap/>
            <w:vAlign w:val="center"/>
            <w:hideMark/>
          </w:tcPr>
          <w:p w14:paraId="6F92807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Tuber</w:t>
            </w:r>
          </w:p>
        </w:tc>
        <w:tc>
          <w:tcPr>
            <w:tcW w:w="606" w:type="pct"/>
            <w:noWrap/>
            <w:vAlign w:val="center"/>
            <w:hideMark/>
          </w:tcPr>
          <w:p w14:paraId="62582009"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55-64</w:t>
            </w:r>
          </w:p>
        </w:tc>
        <w:tc>
          <w:tcPr>
            <w:tcW w:w="525" w:type="pct"/>
            <w:noWrap/>
            <w:vAlign w:val="center"/>
            <w:hideMark/>
          </w:tcPr>
          <w:p w14:paraId="69D1F75F"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55-64</w:t>
            </w:r>
          </w:p>
        </w:tc>
        <w:tc>
          <w:tcPr>
            <w:tcW w:w="1832" w:type="pct"/>
            <w:noWrap/>
            <w:vAlign w:val="center"/>
            <w:hideMark/>
          </w:tcPr>
          <w:p w14:paraId="370BEC4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Hou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(1999)</w:t>
            </w:r>
          </w:p>
        </w:tc>
      </w:tr>
    </w:tbl>
    <w:p w14:paraId="608FDD49" w14:textId="4139553C" w:rsidR="00D23FFC" w:rsidRPr="0091756A" w:rsidRDefault="00D23FFC"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 NR – Not recorded</w:t>
      </w:r>
    </w:p>
    <w:p w14:paraId="0A291B28" w14:textId="77777777" w:rsidR="00D23FFC" w:rsidRPr="0091756A" w:rsidRDefault="00D23FFC" w:rsidP="000443F1">
      <w:pPr>
        <w:spacing w:after="0" w:line="240" w:lineRule="auto"/>
        <w:jc w:val="both"/>
        <w:rPr>
          <w:rFonts w:ascii="Times New Roman" w:eastAsia="Times New Roman" w:hAnsi="Times New Roman" w:cs="Times New Roman"/>
          <w:b/>
          <w:bCs/>
          <w:sz w:val="18"/>
          <w:szCs w:val="18"/>
        </w:rPr>
      </w:pPr>
    </w:p>
    <w:p w14:paraId="660374A4" w14:textId="0492AE81" w:rsidR="00D23FFC" w:rsidRPr="0091756A" w:rsidRDefault="00D23FFC" w:rsidP="000443F1">
      <w:pPr>
        <w:spacing w:after="0" w:line="36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 xml:space="preserve">Table </w:t>
      </w:r>
      <w:r w:rsidR="008932D1" w:rsidRPr="0091756A">
        <w:rPr>
          <w:rFonts w:ascii="Times New Roman" w:eastAsia="Times New Roman" w:hAnsi="Times New Roman" w:cs="Times New Roman"/>
          <w:b/>
          <w:bCs/>
          <w:sz w:val="18"/>
          <w:szCs w:val="18"/>
        </w:rPr>
        <w:t>3</w:t>
      </w:r>
      <w:r w:rsidRPr="0091756A">
        <w:rPr>
          <w:rFonts w:ascii="Times New Roman" w:eastAsia="Times New Roman" w:hAnsi="Times New Roman" w:cs="Times New Roman"/>
          <w:b/>
          <w:bCs/>
          <w:sz w:val="18"/>
          <w:szCs w:val="18"/>
        </w:rPr>
        <w:t xml:space="preserve">: Optimum temperature of plant </w:t>
      </w:r>
      <w:proofErr w:type="spellStart"/>
      <w:r w:rsidRPr="0091756A">
        <w:rPr>
          <w:rFonts w:ascii="Times New Roman" w:eastAsia="Times New Roman" w:hAnsi="Times New Roman" w:cs="Times New Roman"/>
          <w:b/>
          <w:bCs/>
          <w:sz w:val="18"/>
          <w:szCs w:val="18"/>
        </w:rPr>
        <w:t>esterases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912"/>
        <w:gridCol w:w="1013"/>
        <w:gridCol w:w="1120"/>
        <w:gridCol w:w="3358"/>
      </w:tblGrid>
      <w:tr w:rsidR="0091756A" w:rsidRPr="0091756A" w14:paraId="44A667F5" w14:textId="77777777" w:rsidTr="00F8736B">
        <w:trPr>
          <w:trHeight w:val="20"/>
        </w:trPr>
        <w:tc>
          <w:tcPr>
            <w:tcW w:w="1449" w:type="pct"/>
            <w:vMerge w:val="restart"/>
            <w:vAlign w:val="center"/>
            <w:hideMark/>
          </w:tcPr>
          <w:p w14:paraId="2D9EB0BD"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Crop</w:t>
            </w:r>
          </w:p>
        </w:tc>
        <w:tc>
          <w:tcPr>
            <w:tcW w:w="506" w:type="pct"/>
            <w:vMerge w:val="restart"/>
            <w:vAlign w:val="center"/>
            <w:hideMark/>
          </w:tcPr>
          <w:p w14:paraId="3BEF117C"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Tissue</w:t>
            </w:r>
          </w:p>
        </w:tc>
        <w:tc>
          <w:tcPr>
            <w:tcW w:w="1183" w:type="pct"/>
            <w:gridSpan w:val="2"/>
            <w:vAlign w:val="center"/>
            <w:hideMark/>
          </w:tcPr>
          <w:p w14:paraId="5D7E9F2E"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Optimum</w:t>
            </w:r>
          </w:p>
          <w:p w14:paraId="5DAD9F72"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Temperature (</w:t>
            </w:r>
            <w:r w:rsidRPr="0091756A">
              <w:rPr>
                <w:rFonts w:ascii="Times New Roman" w:eastAsia="Times New Roman" w:hAnsi="Times New Roman" w:cs="Times New Roman"/>
                <w:b/>
                <w:bCs/>
                <w:sz w:val="18"/>
                <w:szCs w:val="18"/>
                <w:vertAlign w:val="superscript"/>
              </w:rPr>
              <w:t>O</w:t>
            </w:r>
            <w:r w:rsidRPr="0091756A">
              <w:rPr>
                <w:rFonts w:ascii="Times New Roman" w:eastAsia="Times New Roman" w:hAnsi="Times New Roman" w:cs="Times New Roman"/>
                <w:b/>
                <w:bCs/>
                <w:sz w:val="18"/>
                <w:szCs w:val="18"/>
              </w:rPr>
              <w:t>C)</w:t>
            </w:r>
          </w:p>
        </w:tc>
        <w:tc>
          <w:tcPr>
            <w:tcW w:w="1862" w:type="pct"/>
            <w:vMerge w:val="restart"/>
            <w:vAlign w:val="center"/>
            <w:hideMark/>
          </w:tcPr>
          <w:p w14:paraId="68CABC4B"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Reference</w:t>
            </w:r>
          </w:p>
        </w:tc>
      </w:tr>
      <w:tr w:rsidR="0091756A" w:rsidRPr="0091756A" w14:paraId="418DC953" w14:textId="77777777" w:rsidTr="00F8736B">
        <w:trPr>
          <w:trHeight w:val="20"/>
        </w:trPr>
        <w:tc>
          <w:tcPr>
            <w:tcW w:w="1449" w:type="pct"/>
            <w:vMerge/>
            <w:vAlign w:val="center"/>
            <w:hideMark/>
          </w:tcPr>
          <w:p w14:paraId="3EEEEC42"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c>
          <w:tcPr>
            <w:tcW w:w="506" w:type="pct"/>
            <w:vMerge/>
            <w:vAlign w:val="center"/>
            <w:hideMark/>
          </w:tcPr>
          <w:p w14:paraId="6EEA7A0A"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c>
          <w:tcPr>
            <w:tcW w:w="562" w:type="pct"/>
            <w:vAlign w:val="center"/>
            <w:hideMark/>
          </w:tcPr>
          <w:p w14:paraId="3458B836"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w:t>
            </w:r>
          </w:p>
        </w:tc>
        <w:tc>
          <w:tcPr>
            <w:tcW w:w="621" w:type="pct"/>
            <w:vAlign w:val="center"/>
            <w:hideMark/>
          </w:tcPr>
          <w:p w14:paraId="4A9FBCB8"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II</w:t>
            </w:r>
          </w:p>
        </w:tc>
        <w:tc>
          <w:tcPr>
            <w:tcW w:w="1862" w:type="pct"/>
            <w:vMerge/>
            <w:vAlign w:val="center"/>
            <w:hideMark/>
          </w:tcPr>
          <w:p w14:paraId="6D17B529"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r>
      <w:tr w:rsidR="0091756A" w:rsidRPr="0091756A" w14:paraId="047E78C4" w14:textId="77777777" w:rsidTr="00F8736B">
        <w:trPr>
          <w:trHeight w:val="20"/>
        </w:trPr>
        <w:tc>
          <w:tcPr>
            <w:tcW w:w="1449" w:type="pct"/>
            <w:noWrap/>
            <w:vAlign w:val="center"/>
            <w:hideMark/>
          </w:tcPr>
          <w:p w14:paraId="7771507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06" w:type="pct"/>
            <w:noWrap/>
            <w:vAlign w:val="center"/>
            <w:hideMark/>
          </w:tcPr>
          <w:p w14:paraId="5129B55C"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r w:rsidRPr="0091756A">
              <w:rPr>
                <w:rFonts w:ascii="Times New Roman" w:eastAsia="Times New Roman" w:hAnsi="Times New Roman" w:cs="Times New Roman"/>
                <w:sz w:val="18"/>
                <w:szCs w:val="18"/>
                <w:vertAlign w:val="superscript"/>
              </w:rPr>
              <w:t>#</w:t>
            </w:r>
          </w:p>
        </w:tc>
        <w:tc>
          <w:tcPr>
            <w:tcW w:w="562" w:type="pct"/>
            <w:noWrap/>
            <w:vAlign w:val="center"/>
            <w:hideMark/>
          </w:tcPr>
          <w:p w14:paraId="481F5E4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w:t>
            </w:r>
          </w:p>
        </w:tc>
        <w:tc>
          <w:tcPr>
            <w:tcW w:w="621" w:type="pct"/>
            <w:noWrap/>
            <w:vAlign w:val="center"/>
            <w:hideMark/>
          </w:tcPr>
          <w:p w14:paraId="76703A5B"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4A7BA53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Upadhya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(1985)</w:t>
            </w:r>
          </w:p>
        </w:tc>
      </w:tr>
      <w:tr w:rsidR="0091756A" w:rsidRPr="0091756A" w14:paraId="79F0E7F1" w14:textId="77777777" w:rsidTr="00F8736B">
        <w:trPr>
          <w:trHeight w:val="20"/>
        </w:trPr>
        <w:tc>
          <w:tcPr>
            <w:tcW w:w="1449" w:type="pct"/>
            <w:noWrap/>
            <w:vAlign w:val="center"/>
            <w:hideMark/>
          </w:tcPr>
          <w:p w14:paraId="02EBB0C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Yam</w:t>
            </w:r>
          </w:p>
        </w:tc>
        <w:tc>
          <w:tcPr>
            <w:tcW w:w="506" w:type="pct"/>
            <w:noWrap/>
            <w:vAlign w:val="center"/>
            <w:hideMark/>
          </w:tcPr>
          <w:p w14:paraId="26E87C6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Tuber</w:t>
            </w:r>
          </w:p>
        </w:tc>
        <w:tc>
          <w:tcPr>
            <w:tcW w:w="562" w:type="pct"/>
            <w:noWrap/>
            <w:vAlign w:val="center"/>
            <w:hideMark/>
          </w:tcPr>
          <w:p w14:paraId="3FF986A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w:t>
            </w:r>
          </w:p>
        </w:tc>
        <w:tc>
          <w:tcPr>
            <w:tcW w:w="621" w:type="pct"/>
            <w:noWrap/>
            <w:vAlign w:val="center"/>
            <w:hideMark/>
          </w:tcPr>
          <w:p w14:paraId="62AEF86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w:t>
            </w:r>
          </w:p>
        </w:tc>
        <w:tc>
          <w:tcPr>
            <w:tcW w:w="1862" w:type="pct"/>
            <w:noWrap/>
            <w:vAlign w:val="center"/>
            <w:hideMark/>
          </w:tcPr>
          <w:p w14:paraId="6D7D45F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Hou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(1999)</w:t>
            </w:r>
          </w:p>
        </w:tc>
      </w:tr>
      <w:tr w:rsidR="0091756A" w:rsidRPr="0091756A" w14:paraId="60767450" w14:textId="77777777" w:rsidTr="00F8736B">
        <w:trPr>
          <w:trHeight w:val="20"/>
        </w:trPr>
        <w:tc>
          <w:tcPr>
            <w:tcW w:w="1449" w:type="pct"/>
            <w:noWrap/>
            <w:vAlign w:val="center"/>
            <w:hideMark/>
          </w:tcPr>
          <w:p w14:paraId="29FF0E26"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Synadenium</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grantii</w:t>
            </w:r>
            <w:proofErr w:type="spellEnd"/>
          </w:p>
        </w:tc>
        <w:tc>
          <w:tcPr>
            <w:tcW w:w="506" w:type="pct"/>
            <w:noWrap/>
            <w:vAlign w:val="center"/>
            <w:hideMark/>
          </w:tcPr>
          <w:p w14:paraId="38CE9C8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latex</w:t>
            </w:r>
          </w:p>
        </w:tc>
        <w:tc>
          <w:tcPr>
            <w:tcW w:w="562" w:type="pct"/>
            <w:noWrap/>
            <w:vAlign w:val="center"/>
            <w:hideMark/>
          </w:tcPr>
          <w:p w14:paraId="695891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05CF27D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7738FE0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Govindappa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(1987)</w:t>
            </w:r>
          </w:p>
        </w:tc>
      </w:tr>
      <w:tr w:rsidR="0091756A" w:rsidRPr="0091756A" w14:paraId="188DD501" w14:textId="77777777" w:rsidTr="00F8736B">
        <w:trPr>
          <w:trHeight w:val="20"/>
        </w:trPr>
        <w:tc>
          <w:tcPr>
            <w:tcW w:w="1449" w:type="pct"/>
            <w:noWrap/>
            <w:vAlign w:val="center"/>
            <w:hideMark/>
          </w:tcPr>
          <w:p w14:paraId="3B590132"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06" w:type="pct"/>
            <w:noWrap/>
            <w:vAlign w:val="center"/>
            <w:hideMark/>
          </w:tcPr>
          <w:p w14:paraId="608FB6B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62" w:type="pct"/>
            <w:noWrap/>
            <w:vAlign w:val="center"/>
            <w:hideMark/>
          </w:tcPr>
          <w:p w14:paraId="0461D61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385DEB25"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0612C14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Latha</w:t>
            </w:r>
            <w:proofErr w:type="spellEnd"/>
            <w:r w:rsidRPr="0091756A">
              <w:rPr>
                <w:rFonts w:ascii="Times New Roman" w:eastAsia="Times New Roman" w:hAnsi="Times New Roman" w:cs="Times New Roman"/>
                <w:sz w:val="18"/>
                <w:szCs w:val="18"/>
              </w:rPr>
              <w:t xml:space="preserve"> and </w:t>
            </w:r>
            <w:proofErr w:type="spellStart"/>
            <w:r w:rsidRPr="0091756A">
              <w:rPr>
                <w:rFonts w:ascii="Times New Roman" w:eastAsia="Times New Roman" w:hAnsi="Times New Roman" w:cs="Times New Roman"/>
                <w:sz w:val="18"/>
                <w:szCs w:val="18"/>
              </w:rPr>
              <w:t>Muralikrishna</w:t>
            </w:r>
            <w:proofErr w:type="spellEnd"/>
            <w:r w:rsidRPr="0091756A">
              <w:rPr>
                <w:rFonts w:ascii="Times New Roman" w:eastAsia="Times New Roman" w:hAnsi="Times New Roman" w:cs="Times New Roman"/>
                <w:sz w:val="18"/>
                <w:szCs w:val="18"/>
              </w:rPr>
              <w:t xml:space="preserve"> (2007)</w:t>
            </w:r>
          </w:p>
        </w:tc>
      </w:tr>
      <w:tr w:rsidR="0091756A" w:rsidRPr="0091756A" w14:paraId="15997A64" w14:textId="77777777" w:rsidTr="00F8736B">
        <w:trPr>
          <w:trHeight w:val="20"/>
        </w:trPr>
        <w:tc>
          <w:tcPr>
            <w:tcW w:w="1449" w:type="pct"/>
            <w:noWrap/>
            <w:vAlign w:val="center"/>
            <w:hideMark/>
          </w:tcPr>
          <w:p w14:paraId="143145C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06" w:type="pct"/>
            <w:noWrap/>
            <w:vAlign w:val="center"/>
            <w:hideMark/>
          </w:tcPr>
          <w:p w14:paraId="414EC8E5"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62" w:type="pct"/>
            <w:noWrap/>
            <w:vAlign w:val="center"/>
            <w:hideMark/>
          </w:tcPr>
          <w:p w14:paraId="067DDEB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25D617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14CAD1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Latha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(2007)</w:t>
            </w:r>
          </w:p>
        </w:tc>
      </w:tr>
      <w:tr w:rsidR="0091756A" w:rsidRPr="0091756A" w14:paraId="0823B9C0" w14:textId="77777777" w:rsidTr="00F8736B">
        <w:trPr>
          <w:trHeight w:val="20"/>
        </w:trPr>
        <w:tc>
          <w:tcPr>
            <w:tcW w:w="1449" w:type="pct"/>
            <w:noWrap/>
            <w:vAlign w:val="center"/>
            <w:hideMark/>
          </w:tcPr>
          <w:p w14:paraId="3BF90DCB"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p>
        </w:tc>
        <w:tc>
          <w:tcPr>
            <w:tcW w:w="506" w:type="pct"/>
            <w:noWrap/>
            <w:vAlign w:val="center"/>
            <w:hideMark/>
          </w:tcPr>
          <w:p w14:paraId="5C92F8D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0D603C2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3FEF551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5B9F44E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Subramani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(2012)</w:t>
            </w:r>
          </w:p>
        </w:tc>
      </w:tr>
      <w:tr w:rsidR="0091756A" w:rsidRPr="0091756A" w14:paraId="637ABCC7" w14:textId="77777777" w:rsidTr="00F8736B">
        <w:trPr>
          <w:trHeight w:val="20"/>
        </w:trPr>
        <w:tc>
          <w:tcPr>
            <w:tcW w:w="1449" w:type="pct"/>
            <w:noWrap/>
            <w:vAlign w:val="center"/>
            <w:hideMark/>
          </w:tcPr>
          <w:p w14:paraId="5D99AE13" w14:textId="23110A6B"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Caesalpinia</w:t>
            </w:r>
            <w:proofErr w:type="spellEnd"/>
            <w:r w:rsidR="006C1859"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mimosoides</w:t>
            </w:r>
            <w:proofErr w:type="spellEnd"/>
          </w:p>
        </w:tc>
        <w:tc>
          <w:tcPr>
            <w:tcW w:w="506" w:type="pct"/>
            <w:noWrap/>
            <w:vAlign w:val="center"/>
            <w:hideMark/>
          </w:tcPr>
          <w:p w14:paraId="6BB7F90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0BD856A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058052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6E6132F"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Bhavith</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(2014)</w:t>
            </w:r>
          </w:p>
        </w:tc>
      </w:tr>
      <w:tr w:rsidR="0091756A" w:rsidRPr="0091756A" w14:paraId="75FDC319" w14:textId="77777777" w:rsidTr="00F8736B">
        <w:trPr>
          <w:trHeight w:val="20"/>
        </w:trPr>
        <w:tc>
          <w:tcPr>
            <w:tcW w:w="1449" w:type="pct"/>
            <w:noWrap/>
            <w:vAlign w:val="center"/>
            <w:hideMark/>
          </w:tcPr>
          <w:p w14:paraId="76A8FBC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Pearl millet</w:t>
            </w:r>
          </w:p>
        </w:tc>
        <w:tc>
          <w:tcPr>
            <w:tcW w:w="506" w:type="pct"/>
            <w:noWrap/>
            <w:vAlign w:val="center"/>
            <w:hideMark/>
          </w:tcPr>
          <w:p w14:paraId="4BD0DBB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62" w:type="pct"/>
            <w:noWrap/>
            <w:vAlign w:val="center"/>
            <w:hideMark/>
          </w:tcPr>
          <w:p w14:paraId="2688BE4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66F8DE12"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c>
          <w:tcPr>
            <w:tcW w:w="1862" w:type="pct"/>
            <w:noWrap/>
            <w:vAlign w:val="center"/>
            <w:hideMark/>
          </w:tcPr>
          <w:p w14:paraId="746C336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Bajaj </w:t>
            </w:r>
            <w:r w:rsidRPr="0091756A">
              <w:rPr>
                <w:rFonts w:ascii="Times New Roman" w:eastAsia="Times New Roman" w:hAnsi="Times New Roman" w:cs="Times New Roman"/>
                <w:i/>
                <w:sz w:val="18"/>
                <w:szCs w:val="18"/>
              </w:rPr>
              <w:t>et al.</w:t>
            </w:r>
            <w:r w:rsidRPr="0091756A">
              <w:rPr>
                <w:rFonts w:ascii="Times New Roman" w:eastAsia="Times New Roman" w:hAnsi="Times New Roman" w:cs="Times New Roman"/>
                <w:sz w:val="18"/>
                <w:szCs w:val="18"/>
              </w:rPr>
              <w:t xml:space="preserve"> (2016a)</w:t>
            </w:r>
          </w:p>
        </w:tc>
      </w:tr>
      <w:tr w:rsidR="0091756A" w:rsidRPr="0091756A" w14:paraId="25588AA8" w14:textId="77777777" w:rsidTr="00F8736B">
        <w:trPr>
          <w:trHeight w:val="20"/>
        </w:trPr>
        <w:tc>
          <w:tcPr>
            <w:tcW w:w="1449" w:type="pct"/>
            <w:noWrap/>
            <w:vAlign w:val="center"/>
            <w:hideMark/>
          </w:tcPr>
          <w:p w14:paraId="2332828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Soyabean</w:t>
            </w:r>
            <w:proofErr w:type="spellEnd"/>
          </w:p>
        </w:tc>
        <w:tc>
          <w:tcPr>
            <w:tcW w:w="506" w:type="pct"/>
            <w:noWrap/>
            <w:vAlign w:val="center"/>
            <w:hideMark/>
          </w:tcPr>
          <w:p w14:paraId="63C562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265D1DE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47</w:t>
            </w:r>
          </w:p>
        </w:tc>
        <w:tc>
          <w:tcPr>
            <w:tcW w:w="621" w:type="pct"/>
            <w:noWrap/>
            <w:vAlign w:val="center"/>
            <w:hideMark/>
          </w:tcPr>
          <w:p w14:paraId="5D51E76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A269616"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Barros and Macedo (2015)</w:t>
            </w:r>
          </w:p>
        </w:tc>
      </w:tr>
      <w:tr w:rsidR="0091756A" w:rsidRPr="0091756A" w14:paraId="2504EFB1" w14:textId="77777777" w:rsidTr="00F8736B">
        <w:trPr>
          <w:trHeight w:val="20"/>
        </w:trPr>
        <w:tc>
          <w:tcPr>
            <w:tcW w:w="1449" w:type="pct"/>
            <w:noWrap/>
            <w:vAlign w:val="center"/>
            <w:hideMark/>
          </w:tcPr>
          <w:p w14:paraId="50CC1F81"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lastRenderedPageBreak/>
              <w:t xml:space="preserve">Jatropha </w:t>
            </w:r>
            <w:proofErr w:type="spellStart"/>
            <w:r w:rsidRPr="0091756A">
              <w:rPr>
                <w:rFonts w:ascii="Times New Roman" w:eastAsia="Times New Roman" w:hAnsi="Times New Roman" w:cs="Times New Roman"/>
                <w:i/>
                <w:iCs/>
                <w:sz w:val="18"/>
                <w:szCs w:val="18"/>
              </w:rPr>
              <w:t>curcas</w:t>
            </w:r>
            <w:proofErr w:type="spellEnd"/>
            <w:r w:rsidRPr="0091756A">
              <w:rPr>
                <w:rFonts w:ascii="Times New Roman" w:eastAsia="Times New Roman" w:hAnsi="Times New Roman" w:cs="Times New Roman"/>
                <w:sz w:val="18"/>
                <w:szCs w:val="18"/>
              </w:rPr>
              <w:t xml:space="preserve"> L.</w:t>
            </w:r>
          </w:p>
        </w:tc>
        <w:tc>
          <w:tcPr>
            <w:tcW w:w="506" w:type="pct"/>
            <w:noWrap/>
            <w:vAlign w:val="center"/>
            <w:hideMark/>
          </w:tcPr>
          <w:p w14:paraId="41E174D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014C92A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50</w:t>
            </w:r>
            <w:r w:rsidRPr="0091756A">
              <w:rPr>
                <w:rFonts w:ascii="Times New Roman" w:eastAsia="Times New Roman" w:hAnsi="Times New Roman" w:cs="Times New Roman"/>
                <w:sz w:val="18"/>
                <w:szCs w:val="18"/>
                <w:vertAlign w:val="superscript"/>
              </w:rPr>
              <w:t>@</w:t>
            </w:r>
          </w:p>
        </w:tc>
        <w:tc>
          <w:tcPr>
            <w:tcW w:w="621" w:type="pct"/>
            <w:noWrap/>
            <w:vAlign w:val="center"/>
            <w:hideMark/>
          </w:tcPr>
          <w:p w14:paraId="71A2169B"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r w:rsidRPr="0091756A">
              <w:rPr>
                <w:rFonts w:ascii="Times New Roman" w:eastAsia="Times New Roman" w:hAnsi="Times New Roman" w:cs="Times New Roman"/>
                <w:sz w:val="18"/>
                <w:szCs w:val="18"/>
                <w:vertAlign w:val="superscript"/>
              </w:rPr>
              <w:t>@@</w:t>
            </w:r>
          </w:p>
        </w:tc>
        <w:tc>
          <w:tcPr>
            <w:tcW w:w="1862" w:type="pct"/>
            <w:noWrap/>
            <w:vAlign w:val="center"/>
            <w:hideMark/>
          </w:tcPr>
          <w:p w14:paraId="724A3CA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Staubmann</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(1999)</w:t>
            </w:r>
          </w:p>
        </w:tc>
      </w:tr>
      <w:tr w:rsidR="0091756A" w:rsidRPr="0091756A" w14:paraId="51373E9D" w14:textId="77777777" w:rsidTr="00F8736B">
        <w:trPr>
          <w:trHeight w:val="20"/>
        </w:trPr>
        <w:tc>
          <w:tcPr>
            <w:tcW w:w="1449" w:type="pct"/>
            <w:noWrap/>
            <w:vAlign w:val="center"/>
            <w:hideMark/>
          </w:tcPr>
          <w:p w14:paraId="496C0EE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Sorghum</w:t>
            </w:r>
          </w:p>
        </w:tc>
        <w:tc>
          <w:tcPr>
            <w:tcW w:w="506" w:type="pct"/>
            <w:noWrap/>
            <w:vAlign w:val="center"/>
            <w:hideMark/>
          </w:tcPr>
          <w:p w14:paraId="51837C5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62" w:type="pct"/>
            <w:noWrap/>
            <w:vAlign w:val="center"/>
            <w:hideMark/>
          </w:tcPr>
          <w:p w14:paraId="3C46150F"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621" w:type="pct"/>
            <w:noWrap/>
            <w:vAlign w:val="center"/>
            <w:hideMark/>
          </w:tcPr>
          <w:p w14:paraId="67A2B92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68A65C7E"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Sae </w:t>
            </w:r>
            <w:proofErr w:type="gramStart"/>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w:t>
            </w:r>
            <w:proofErr w:type="gramEnd"/>
            <w:r w:rsidRPr="0091756A">
              <w:rPr>
                <w:rFonts w:ascii="Times New Roman" w:eastAsia="Times New Roman" w:hAnsi="Times New Roman" w:cs="Times New Roman"/>
                <w:sz w:val="18"/>
                <w:szCs w:val="18"/>
              </w:rPr>
              <w:t xml:space="preserve"> (1971)</w:t>
            </w:r>
          </w:p>
        </w:tc>
      </w:tr>
      <w:tr w:rsidR="0091756A" w:rsidRPr="0091756A" w14:paraId="34DEA5BD" w14:textId="77777777" w:rsidTr="00F8736B">
        <w:trPr>
          <w:trHeight w:val="20"/>
        </w:trPr>
        <w:tc>
          <w:tcPr>
            <w:tcW w:w="1449" w:type="pct"/>
            <w:noWrap/>
            <w:vAlign w:val="center"/>
            <w:hideMark/>
          </w:tcPr>
          <w:p w14:paraId="4F69FC01"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Cucurbita maxima</w:t>
            </w:r>
          </w:p>
        </w:tc>
        <w:tc>
          <w:tcPr>
            <w:tcW w:w="506" w:type="pct"/>
            <w:noWrap/>
            <w:vAlign w:val="center"/>
            <w:hideMark/>
          </w:tcPr>
          <w:p w14:paraId="2FF58C9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Fruit</w:t>
            </w:r>
          </w:p>
        </w:tc>
        <w:tc>
          <w:tcPr>
            <w:tcW w:w="562" w:type="pct"/>
            <w:noWrap/>
            <w:vAlign w:val="center"/>
            <w:hideMark/>
          </w:tcPr>
          <w:p w14:paraId="7A1ED7E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621" w:type="pct"/>
            <w:noWrap/>
            <w:vAlign w:val="center"/>
            <w:hideMark/>
          </w:tcPr>
          <w:p w14:paraId="0C4E172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ADB29C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Nourse</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(1989)</w:t>
            </w:r>
          </w:p>
        </w:tc>
      </w:tr>
      <w:tr w:rsidR="0091756A" w:rsidRPr="0091756A" w14:paraId="616F560B" w14:textId="77777777" w:rsidTr="00F8736B">
        <w:trPr>
          <w:trHeight w:val="20"/>
        </w:trPr>
        <w:tc>
          <w:tcPr>
            <w:tcW w:w="1449" w:type="pct"/>
            <w:noWrap/>
            <w:vAlign w:val="center"/>
            <w:hideMark/>
          </w:tcPr>
          <w:p w14:paraId="5C891375"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Barley</w:t>
            </w:r>
          </w:p>
        </w:tc>
        <w:tc>
          <w:tcPr>
            <w:tcW w:w="506" w:type="pct"/>
            <w:noWrap/>
            <w:vAlign w:val="center"/>
            <w:hideMark/>
          </w:tcPr>
          <w:p w14:paraId="11BC5A8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62" w:type="pct"/>
            <w:noWrap/>
            <w:vAlign w:val="center"/>
            <w:hideMark/>
          </w:tcPr>
          <w:p w14:paraId="01E8C907"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621" w:type="pct"/>
            <w:noWrap/>
            <w:vAlign w:val="center"/>
            <w:hideMark/>
          </w:tcPr>
          <w:p w14:paraId="5A74D3EE"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4EF328C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Humberstone</w:t>
            </w:r>
            <w:proofErr w:type="spellEnd"/>
            <w:r w:rsidRPr="0091756A">
              <w:rPr>
                <w:rFonts w:ascii="Times New Roman" w:eastAsia="Times New Roman" w:hAnsi="Times New Roman" w:cs="Times New Roman"/>
                <w:sz w:val="18"/>
                <w:szCs w:val="18"/>
              </w:rPr>
              <w:t xml:space="preserve"> and Briggs (2002)</w:t>
            </w:r>
          </w:p>
        </w:tc>
      </w:tr>
      <w:tr w:rsidR="0091756A" w:rsidRPr="0091756A" w14:paraId="7B8CF5C0" w14:textId="77777777" w:rsidTr="00F8736B">
        <w:trPr>
          <w:trHeight w:val="20"/>
        </w:trPr>
        <w:tc>
          <w:tcPr>
            <w:tcW w:w="1449" w:type="pct"/>
            <w:noWrap/>
            <w:vAlign w:val="center"/>
            <w:hideMark/>
          </w:tcPr>
          <w:p w14:paraId="0744CD59"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Tamarindus</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indica</w:t>
            </w:r>
            <w:proofErr w:type="spellEnd"/>
          </w:p>
        </w:tc>
        <w:tc>
          <w:tcPr>
            <w:tcW w:w="506" w:type="pct"/>
            <w:noWrap/>
            <w:vAlign w:val="center"/>
            <w:hideMark/>
          </w:tcPr>
          <w:p w14:paraId="758691A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468E374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37-50</w:t>
            </w:r>
          </w:p>
        </w:tc>
        <w:tc>
          <w:tcPr>
            <w:tcW w:w="621" w:type="pct"/>
            <w:noWrap/>
            <w:vAlign w:val="center"/>
            <w:hideMark/>
          </w:tcPr>
          <w:p w14:paraId="58EAFAC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49A289C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Kantharaju</w:t>
            </w:r>
            <w:proofErr w:type="spellEnd"/>
            <w:r w:rsidRPr="0091756A">
              <w:rPr>
                <w:rFonts w:ascii="Times New Roman" w:eastAsia="Times New Roman" w:hAnsi="Times New Roman" w:cs="Times New Roman"/>
                <w:sz w:val="18"/>
                <w:szCs w:val="18"/>
              </w:rPr>
              <w:t xml:space="preserve"> and Murthy (2014)</w:t>
            </w:r>
          </w:p>
        </w:tc>
      </w:tr>
    </w:tbl>
    <w:p w14:paraId="69BCD21D" w14:textId="4C68E02A" w:rsidR="00D23FFC" w:rsidRPr="0091756A" w:rsidRDefault="00D23FFC"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 NR- Not reported</w:t>
      </w:r>
    </w:p>
    <w:p w14:paraId="2B24C9D5" w14:textId="77777777" w:rsidR="008B66FC" w:rsidRPr="0091756A" w:rsidRDefault="008B66FC" w:rsidP="000443F1">
      <w:pPr>
        <w:spacing w:before="40" w:after="0" w:line="240" w:lineRule="auto"/>
        <w:jc w:val="both"/>
        <w:rPr>
          <w:rFonts w:ascii="Times New Roman" w:hAnsi="Times New Roman" w:cs="Times New Roman"/>
          <w:i/>
          <w:sz w:val="18"/>
          <w:szCs w:val="18"/>
        </w:rPr>
      </w:pPr>
    </w:p>
    <w:p w14:paraId="1CF6882A" w14:textId="52EB9BBB" w:rsidR="00D23FFC" w:rsidRPr="0091756A" w:rsidRDefault="00D23FFC" w:rsidP="000443F1">
      <w:pPr>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 xml:space="preserve">Table </w:t>
      </w:r>
      <w:r w:rsidR="008932D1" w:rsidRPr="0091756A">
        <w:rPr>
          <w:rFonts w:ascii="Times New Roman" w:eastAsia="Times New Roman" w:hAnsi="Times New Roman" w:cs="Times New Roman"/>
          <w:b/>
          <w:bCs/>
          <w:sz w:val="18"/>
          <w:szCs w:val="18"/>
        </w:rPr>
        <w:t>4</w:t>
      </w:r>
      <w:r w:rsidRPr="0091756A">
        <w:rPr>
          <w:rFonts w:ascii="Times New Roman" w:eastAsia="Times New Roman" w:hAnsi="Times New Roman" w:cs="Times New Roman"/>
          <w:b/>
          <w:bCs/>
          <w:sz w:val="18"/>
          <w:szCs w:val="18"/>
        </w:rPr>
        <w:t xml:space="preserve">: Optimum pH of plant </w:t>
      </w:r>
      <w:proofErr w:type="spellStart"/>
      <w:r w:rsidRPr="0091756A">
        <w:rPr>
          <w:rFonts w:ascii="Times New Roman" w:eastAsia="Times New Roman" w:hAnsi="Times New Roman" w:cs="Times New Roman"/>
          <w:b/>
          <w:bCs/>
          <w:sz w:val="18"/>
          <w:szCs w:val="18"/>
        </w:rPr>
        <w:t>esterases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934"/>
        <w:gridCol w:w="961"/>
        <w:gridCol w:w="1010"/>
        <w:gridCol w:w="3437"/>
      </w:tblGrid>
      <w:tr w:rsidR="0091756A" w:rsidRPr="0091756A" w14:paraId="05F450D7" w14:textId="77777777" w:rsidTr="00F8736B">
        <w:trPr>
          <w:trHeight w:val="20"/>
        </w:trPr>
        <w:tc>
          <w:tcPr>
            <w:tcW w:w="1483" w:type="pct"/>
            <w:vMerge w:val="restart"/>
            <w:vAlign w:val="center"/>
            <w:hideMark/>
          </w:tcPr>
          <w:p w14:paraId="38D26C94"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Crop</w:t>
            </w:r>
          </w:p>
        </w:tc>
        <w:tc>
          <w:tcPr>
            <w:tcW w:w="518" w:type="pct"/>
            <w:vMerge w:val="restart"/>
            <w:vAlign w:val="center"/>
            <w:hideMark/>
          </w:tcPr>
          <w:p w14:paraId="7B9C41E1"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Tissue</w:t>
            </w:r>
          </w:p>
        </w:tc>
        <w:tc>
          <w:tcPr>
            <w:tcW w:w="1093" w:type="pct"/>
            <w:gridSpan w:val="2"/>
            <w:vAlign w:val="center"/>
            <w:hideMark/>
          </w:tcPr>
          <w:p w14:paraId="349845F5"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Optimum pH</w:t>
            </w:r>
          </w:p>
        </w:tc>
        <w:tc>
          <w:tcPr>
            <w:tcW w:w="1906" w:type="pct"/>
            <w:vMerge w:val="restart"/>
            <w:vAlign w:val="center"/>
            <w:hideMark/>
          </w:tcPr>
          <w:p w14:paraId="50C08D29"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Reference</w:t>
            </w:r>
          </w:p>
        </w:tc>
      </w:tr>
      <w:tr w:rsidR="0091756A" w:rsidRPr="0091756A" w14:paraId="02C8AD5A" w14:textId="77777777" w:rsidTr="00F8736B">
        <w:trPr>
          <w:trHeight w:val="20"/>
        </w:trPr>
        <w:tc>
          <w:tcPr>
            <w:tcW w:w="1483" w:type="pct"/>
            <w:vMerge/>
            <w:vAlign w:val="center"/>
            <w:hideMark/>
          </w:tcPr>
          <w:p w14:paraId="08CDEDA6"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c>
          <w:tcPr>
            <w:tcW w:w="518" w:type="pct"/>
            <w:vMerge/>
            <w:vAlign w:val="center"/>
            <w:hideMark/>
          </w:tcPr>
          <w:p w14:paraId="5F22ACDB"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c>
          <w:tcPr>
            <w:tcW w:w="533" w:type="pct"/>
            <w:vAlign w:val="center"/>
            <w:hideMark/>
          </w:tcPr>
          <w:p w14:paraId="504E2633"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w:t>
            </w:r>
          </w:p>
        </w:tc>
        <w:tc>
          <w:tcPr>
            <w:tcW w:w="560" w:type="pct"/>
            <w:vAlign w:val="center"/>
            <w:hideMark/>
          </w:tcPr>
          <w:p w14:paraId="611C47CB"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II</w:t>
            </w:r>
          </w:p>
        </w:tc>
        <w:tc>
          <w:tcPr>
            <w:tcW w:w="1906" w:type="pct"/>
            <w:vMerge/>
            <w:vAlign w:val="center"/>
            <w:hideMark/>
          </w:tcPr>
          <w:p w14:paraId="14FB2BB6"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r>
      <w:tr w:rsidR="0091756A" w:rsidRPr="0091756A" w14:paraId="7655881F" w14:textId="77777777" w:rsidTr="00F8736B">
        <w:trPr>
          <w:trHeight w:val="20"/>
        </w:trPr>
        <w:tc>
          <w:tcPr>
            <w:tcW w:w="1483" w:type="pct"/>
            <w:noWrap/>
            <w:vAlign w:val="center"/>
            <w:hideMark/>
          </w:tcPr>
          <w:p w14:paraId="67AF0D11"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Yam</w:t>
            </w:r>
          </w:p>
        </w:tc>
        <w:tc>
          <w:tcPr>
            <w:tcW w:w="518" w:type="pct"/>
            <w:noWrap/>
            <w:vAlign w:val="center"/>
            <w:hideMark/>
          </w:tcPr>
          <w:p w14:paraId="419527E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Tuber</w:t>
            </w:r>
          </w:p>
        </w:tc>
        <w:tc>
          <w:tcPr>
            <w:tcW w:w="533" w:type="pct"/>
            <w:noWrap/>
            <w:vAlign w:val="center"/>
            <w:hideMark/>
          </w:tcPr>
          <w:p w14:paraId="1229D5B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5</w:t>
            </w:r>
          </w:p>
        </w:tc>
        <w:tc>
          <w:tcPr>
            <w:tcW w:w="560" w:type="pct"/>
            <w:noWrap/>
            <w:vAlign w:val="center"/>
            <w:hideMark/>
          </w:tcPr>
          <w:p w14:paraId="69F98C4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5</w:t>
            </w:r>
          </w:p>
        </w:tc>
        <w:tc>
          <w:tcPr>
            <w:tcW w:w="1906" w:type="pct"/>
            <w:noWrap/>
            <w:vAlign w:val="center"/>
            <w:hideMark/>
          </w:tcPr>
          <w:p w14:paraId="25883B3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Hou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(1999)</w:t>
            </w:r>
          </w:p>
        </w:tc>
      </w:tr>
      <w:tr w:rsidR="0091756A" w:rsidRPr="0091756A" w14:paraId="4F126529" w14:textId="77777777" w:rsidTr="00F8736B">
        <w:trPr>
          <w:trHeight w:val="20"/>
        </w:trPr>
        <w:tc>
          <w:tcPr>
            <w:tcW w:w="1483" w:type="pct"/>
            <w:noWrap/>
            <w:vAlign w:val="center"/>
            <w:hideMark/>
          </w:tcPr>
          <w:p w14:paraId="4A53FBD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18" w:type="pct"/>
            <w:noWrap/>
            <w:vAlign w:val="center"/>
            <w:hideMark/>
          </w:tcPr>
          <w:p w14:paraId="12F1DE4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33" w:type="pct"/>
            <w:noWrap/>
            <w:vAlign w:val="center"/>
            <w:hideMark/>
          </w:tcPr>
          <w:p w14:paraId="63E9C60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6</w:t>
            </w:r>
          </w:p>
        </w:tc>
        <w:tc>
          <w:tcPr>
            <w:tcW w:w="560" w:type="pct"/>
            <w:noWrap/>
            <w:vAlign w:val="center"/>
            <w:hideMark/>
          </w:tcPr>
          <w:p w14:paraId="1A5DD747"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D187A23"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Latha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(2007)</w:t>
            </w:r>
          </w:p>
        </w:tc>
      </w:tr>
      <w:tr w:rsidR="0091756A" w:rsidRPr="0091756A" w14:paraId="4122C4FE" w14:textId="77777777" w:rsidTr="00F8736B">
        <w:trPr>
          <w:trHeight w:val="20"/>
        </w:trPr>
        <w:tc>
          <w:tcPr>
            <w:tcW w:w="1483" w:type="pct"/>
            <w:noWrap/>
            <w:vAlign w:val="center"/>
            <w:hideMark/>
          </w:tcPr>
          <w:p w14:paraId="0FBFA493"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p>
        </w:tc>
        <w:tc>
          <w:tcPr>
            <w:tcW w:w="518" w:type="pct"/>
            <w:noWrap/>
            <w:vAlign w:val="center"/>
            <w:hideMark/>
          </w:tcPr>
          <w:p w14:paraId="4619443D"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525BB1C6"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6.5</w:t>
            </w:r>
          </w:p>
        </w:tc>
        <w:tc>
          <w:tcPr>
            <w:tcW w:w="560" w:type="pct"/>
            <w:noWrap/>
            <w:vAlign w:val="center"/>
            <w:hideMark/>
          </w:tcPr>
          <w:p w14:paraId="22BFDC1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356A113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Subramani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(2012)</w:t>
            </w:r>
          </w:p>
        </w:tc>
      </w:tr>
      <w:tr w:rsidR="0091756A" w:rsidRPr="0091756A" w14:paraId="144D2975" w14:textId="77777777" w:rsidTr="00F8736B">
        <w:trPr>
          <w:trHeight w:val="20"/>
        </w:trPr>
        <w:tc>
          <w:tcPr>
            <w:tcW w:w="1483" w:type="pct"/>
            <w:noWrap/>
            <w:vAlign w:val="center"/>
            <w:hideMark/>
          </w:tcPr>
          <w:p w14:paraId="6DEC1A97"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Sorghum</w:t>
            </w:r>
          </w:p>
        </w:tc>
        <w:tc>
          <w:tcPr>
            <w:tcW w:w="518" w:type="pct"/>
            <w:noWrap/>
            <w:vAlign w:val="center"/>
            <w:hideMark/>
          </w:tcPr>
          <w:p w14:paraId="15C4F64A"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33" w:type="pct"/>
            <w:noWrap/>
            <w:vAlign w:val="center"/>
            <w:hideMark/>
          </w:tcPr>
          <w:p w14:paraId="402929D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w:t>
            </w:r>
          </w:p>
        </w:tc>
        <w:tc>
          <w:tcPr>
            <w:tcW w:w="560" w:type="pct"/>
            <w:noWrap/>
            <w:vAlign w:val="center"/>
            <w:hideMark/>
          </w:tcPr>
          <w:p w14:paraId="0637A083"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F156EEC" w14:textId="5FC9665D"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Sae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(1971)</w:t>
            </w:r>
          </w:p>
        </w:tc>
      </w:tr>
      <w:tr w:rsidR="0091756A" w:rsidRPr="0091756A" w14:paraId="312CAD67" w14:textId="77777777" w:rsidTr="00F8736B">
        <w:trPr>
          <w:trHeight w:val="20"/>
        </w:trPr>
        <w:tc>
          <w:tcPr>
            <w:tcW w:w="1483" w:type="pct"/>
            <w:noWrap/>
            <w:vAlign w:val="center"/>
            <w:hideMark/>
          </w:tcPr>
          <w:p w14:paraId="6F3C192F"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Caesalpinia</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mimosoides</w:t>
            </w:r>
            <w:proofErr w:type="spellEnd"/>
          </w:p>
        </w:tc>
        <w:tc>
          <w:tcPr>
            <w:tcW w:w="518" w:type="pct"/>
            <w:noWrap/>
            <w:vAlign w:val="center"/>
            <w:hideMark/>
          </w:tcPr>
          <w:p w14:paraId="6F9F1C4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460DBC7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w:t>
            </w:r>
          </w:p>
        </w:tc>
        <w:tc>
          <w:tcPr>
            <w:tcW w:w="560" w:type="pct"/>
            <w:noWrap/>
            <w:vAlign w:val="center"/>
            <w:hideMark/>
          </w:tcPr>
          <w:p w14:paraId="1804233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71C86DE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Bhavith</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(2014)</w:t>
            </w:r>
          </w:p>
        </w:tc>
      </w:tr>
      <w:tr w:rsidR="0091756A" w:rsidRPr="0091756A" w14:paraId="268C414A" w14:textId="77777777" w:rsidTr="00F8736B">
        <w:trPr>
          <w:trHeight w:val="20"/>
        </w:trPr>
        <w:tc>
          <w:tcPr>
            <w:tcW w:w="1483" w:type="pct"/>
            <w:noWrap/>
            <w:vAlign w:val="center"/>
            <w:hideMark/>
          </w:tcPr>
          <w:p w14:paraId="1A051FB6"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18" w:type="pct"/>
            <w:noWrap/>
            <w:vAlign w:val="center"/>
            <w:hideMark/>
          </w:tcPr>
          <w:p w14:paraId="519E540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r w:rsidRPr="0091756A">
              <w:rPr>
                <w:rFonts w:ascii="Times New Roman" w:eastAsia="Times New Roman" w:hAnsi="Times New Roman" w:cs="Times New Roman"/>
                <w:sz w:val="18"/>
                <w:szCs w:val="18"/>
                <w:vertAlign w:val="superscript"/>
              </w:rPr>
              <w:t>#</w:t>
            </w:r>
          </w:p>
        </w:tc>
        <w:tc>
          <w:tcPr>
            <w:tcW w:w="533" w:type="pct"/>
            <w:noWrap/>
            <w:vAlign w:val="center"/>
            <w:hideMark/>
          </w:tcPr>
          <w:p w14:paraId="420B1C6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p>
        </w:tc>
        <w:tc>
          <w:tcPr>
            <w:tcW w:w="560" w:type="pct"/>
            <w:noWrap/>
            <w:vAlign w:val="center"/>
            <w:hideMark/>
          </w:tcPr>
          <w:p w14:paraId="3F4DCFF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27313A0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Upadhya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(1985)</w:t>
            </w:r>
          </w:p>
        </w:tc>
      </w:tr>
      <w:tr w:rsidR="0091756A" w:rsidRPr="0091756A" w14:paraId="20AEE083" w14:textId="77777777" w:rsidTr="00F8736B">
        <w:trPr>
          <w:trHeight w:val="20"/>
        </w:trPr>
        <w:tc>
          <w:tcPr>
            <w:tcW w:w="1483" w:type="pct"/>
            <w:noWrap/>
            <w:vAlign w:val="center"/>
            <w:hideMark/>
          </w:tcPr>
          <w:p w14:paraId="6DB17B70"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Synadenium</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grantii</w:t>
            </w:r>
            <w:proofErr w:type="spellEnd"/>
          </w:p>
        </w:tc>
        <w:tc>
          <w:tcPr>
            <w:tcW w:w="518" w:type="pct"/>
            <w:noWrap/>
            <w:vAlign w:val="center"/>
            <w:hideMark/>
          </w:tcPr>
          <w:p w14:paraId="4CD9636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latex</w:t>
            </w:r>
          </w:p>
        </w:tc>
        <w:tc>
          <w:tcPr>
            <w:tcW w:w="533" w:type="pct"/>
            <w:noWrap/>
            <w:vAlign w:val="center"/>
            <w:hideMark/>
          </w:tcPr>
          <w:p w14:paraId="4AC87AF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p>
        </w:tc>
        <w:tc>
          <w:tcPr>
            <w:tcW w:w="560" w:type="pct"/>
            <w:noWrap/>
            <w:vAlign w:val="center"/>
            <w:hideMark/>
          </w:tcPr>
          <w:p w14:paraId="0821D67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52DFF7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Govindappa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(1987)</w:t>
            </w:r>
          </w:p>
        </w:tc>
      </w:tr>
      <w:tr w:rsidR="0091756A" w:rsidRPr="0091756A" w14:paraId="7A913207" w14:textId="77777777" w:rsidTr="00F8736B">
        <w:trPr>
          <w:trHeight w:val="20"/>
        </w:trPr>
        <w:tc>
          <w:tcPr>
            <w:tcW w:w="1483" w:type="pct"/>
            <w:noWrap/>
            <w:vAlign w:val="center"/>
            <w:hideMark/>
          </w:tcPr>
          <w:p w14:paraId="6FE7B85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18" w:type="pct"/>
            <w:noWrap/>
            <w:vAlign w:val="center"/>
            <w:hideMark/>
          </w:tcPr>
          <w:p w14:paraId="2798992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33" w:type="pct"/>
            <w:noWrap/>
            <w:vAlign w:val="center"/>
            <w:hideMark/>
          </w:tcPr>
          <w:p w14:paraId="2438779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p>
        </w:tc>
        <w:tc>
          <w:tcPr>
            <w:tcW w:w="560" w:type="pct"/>
            <w:noWrap/>
            <w:vAlign w:val="center"/>
            <w:hideMark/>
          </w:tcPr>
          <w:p w14:paraId="254F959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792AD097"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Latha</w:t>
            </w:r>
            <w:proofErr w:type="spellEnd"/>
            <w:r w:rsidRPr="0091756A">
              <w:rPr>
                <w:rFonts w:ascii="Times New Roman" w:eastAsia="Times New Roman" w:hAnsi="Times New Roman" w:cs="Times New Roman"/>
                <w:sz w:val="18"/>
                <w:szCs w:val="18"/>
              </w:rPr>
              <w:t xml:space="preserve"> and </w:t>
            </w:r>
            <w:proofErr w:type="spellStart"/>
            <w:r w:rsidRPr="0091756A">
              <w:rPr>
                <w:rFonts w:ascii="Times New Roman" w:eastAsia="Times New Roman" w:hAnsi="Times New Roman" w:cs="Times New Roman"/>
                <w:sz w:val="18"/>
                <w:szCs w:val="18"/>
              </w:rPr>
              <w:t>Muralikrishna</w:t>
            </w:r>
            <w:proofErr w:type="spellEnd"/>
            <w:r w:rsidRPr="0091756A">
              <w:rPr>
                <w:rFonts w:ascii="Times New Roman" w:eastAsia="Times New Roman" w:hAnsi="Times New Roman" w:cs="Times New Roman"/>
                <w:sz w:val="18"/>
                <w:szCs w:val="18"/>
              </w:rPr>
              <w:t xml:space="preserve"> (2007)</w:t>
            </w:r>
          </w:p>
        </w:tc>
      </w:tr>
      <w:tr w:rsidR="0091756A" w:rsidRPr="0091756A" w14:paraId="53597C08" w14:textId="77777777" w:rsidTr="00F8736B">
        <w:trPr>
          <w:trHeight w:val="20"/>
        </w:trPr>
        <w:tc>
          <w:tcPr>
            <w:tcW w:w="1483" w:type="pct"/>
            <w:noWrap/>
            <w:vAlign w:val="center"/>
            <w:hideMark/>
          </w:tcPr>
          <w:p w14:paraId="2F393C71"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r w:rsidRPr="0091756A">
              <w:rPr>
                <w:rFonts w:ascii="Times New Roman" w:eastAsia="Times New Roman" w:hAnsi="Times New Roman" w:cs="Times New Roman"/>
                <w:sz w:val="18"/>
                <w:szCs w:val="18"/>
              </w:rPr>
              <w:t xml:space="preserve"> L.</w:t>
            </w:r>
          </w:p>
        </w:tc>
        <w:tc>
          <w:tcPr>
            <w:tcW w:w="518" w:type="pct"/>
            <w:noWrap/>
            <w:vAlign w:val="center"/>
            <w:hideMark/>
          </w:tcPr>
          <w:p w14:paraId="41D0854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7796DB66"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8</w:t>
            </w:r>
            <w:r w:rsidRPr="0091756A">
              <w:rPr>
                <w:rFonts w:ascii="Times New Roman" w:eastAsia="Times New Roman" w:hAnsi="Times New Roman" w:cs="Times New Roman"/>
                <w:sz w:val="18"/>
                <w:szCs w:val="18"/>
                <w:vertAlign w:val="superscript"/>
              </w:rPr>
              <w:t>@</w:t>
            </w:r>
          </w:p>
        </w:tc>
        <w:tc>
          <w:tcPr>
            <w:tcW w:w="560" w:type="pct"/>
            <w:noWrap/>
            <w:vAlign w:val="center"/>
            <w:hideMark/>
          </w:tcPr>
          <w:p w14:paraId="716BBEA1"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r w:rsidRPr="0091756A">
              <w:rPr>
                <w:rFonts w:ascii="Times New Roman" w:eastAsia="Times New Roman" w:hAnsi="Times New Roman" w:cs="Times New Roman"/>
                <w:sz w:val="18"/>
                <w:szCs w:val="18"/>
                <w:vertAlign w:val="superscript"/>
              </w:rPr>
              <w:t>@@</w:t>
            </w:r>
          </w:p>
        </w:tc>
        <w:tc>
          <w:tcPr>
            <w:tcW w:w="1906" w:type="pct"/>
            <w:noWrap/>
            <w:vAlign w:val="center"/>
            <w:hideMark/>
          </w:tcPr>
          <w:p w14:paraId="4D7D19F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Staubmann</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(1999)</w:t>
            </w:r>
          </w:p>
        </w:tc>
      </w:tr>
      <w:tr w:rsidR="0091756A" w:rsidRPr="0091756A" w14:paraId="2850E427" w14:textId="77777777" w:rsidTr="00F8736B">
        <w:trPr>
          <w:trHeight w:val="20"/>
        </w:trPr>
        <w:tc>
          <w:tcPr>
            <w:tcW w:w="1483" w:type="pct"/>
            <w:noWrap/>
            <w:vAlign w:val="center"/>
            <w:hideMark/>
          </w:tcPr>
          <w:p w14:paraId="2AF8294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Soyabean</w:t>
            </w:r>
            <w:proofErr w:type="spellEnd"/>
          </w:p>
        </w:tc>
        <w:tc>
          <w:tcPr>
            <w:tcW w:w="518" w:type="pct"/>
            <w:noWrap/>
            <w:vAlign w:val="center"/>
            <w:hideMark/>
          </w:tcPr>
          <w:p w14:paraId="0D556C7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212F67AD"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8</w:t>
            </w:r>
          </w:p>
        </w:tc>
        <w:tc>
          <w:tcPr>
            <w:tcW w:w="560" w:type="pct"/>
            <w:noWrap/>
            <w:vAlign w:val="center"/>
            <w:hideMark/>
          </w:tcPr>
          <w:p w14:paraId="32A92C2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F0F482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Barros and Macedo (2015)</w:t>
            </w:r>
          </w:p>
        </w:tc>
      </w:tr>
      <w:tr w:rsidR="0091756A" w:rsidRPr="0091756A" w14:paraId="17B51713" w14:textId="77777777" w:rsidTr="00F8736B">
        <w:trPr>
          <w:trHeight w:val="20"/>
        </w:trPr>
        <w:tc>
          <w:tcPr>
            <w:tcW w:w="1483" w:type="pct"/>
            <w:noWrap/>
            <w:vAlign w:val="center"/>
            <w:hideMark/>
          </w:tcPr>
          <w:p w14:paraId="424D850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Pearl millet</w:t>
            </w:r>
          </w:p>
        </w:tc>
        <w:tc>
          <w:tcPr>
            <w:tcW w:w="518" w:type="pct"/>
            <w:noWrap/>
            <w:vAlign w:val="center"/>
            <w:hideMark/>
          </w:tcPr>
          <w:p w14:paraId="32F56E1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33" w:type="pct"/>
            <w:noWrap/>
            <w:vAlign w:val="center"/>
            <w:hideMark/>
          </w:tcPr>
          <w:p w14:paraId="0C8CDDD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8.2</w:t>
            </w:r>
          </w:p>
        </w:tc>
        <w:tc>
          <w:tcPr>
            <w:tcW w:w="560" w:type="pct"/>
            <w:noWrap/>
            <w:vAlign w:val="center"/>
            <w:hideMark/>
          </w:tcPr>
          <w:p w14:paraId="13285702"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c>
          <w:tcPr>
            <w:tcW w:w="1906" w:type="pct"/>
            <w:noWrap/>
            <w:vAlign w:val="center"/>
            <w:hideMark/>
          </w:tcPr>
          <w:p w14:paraId="0D9E948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Bajaj </w:t>
            </w:r>
            <w:r w:rsidRPr="0091756A">
              <w:rPr>
                <w:rFonts w:ascii="Times New Roman" w:eastAsia="Times New Roman" w:hAnsi="Times New Roman" w:cs="Times New Roman"/>
                <w:i/>
                <w:sz w:val="18"/>
                <w:szCs w:val="18"/>
              </w:rPr>
              <w:t>et al.</w:t>
            </w:r>
            <w:r w:rsidRPr="0091756A">
              <w:rPr>
                <w:rFonts w:ascii="Times New Roman" w:eastAsia="Times New Roman" w:hAnsi="Times New Roman" w:cs="Times New Roman"/>
                <w:sz w:val="18"/>
                <w:szCs w:val="18"/>
              </w:rPr>
              <w:t xml:space="preserve"> (2016a)</w:t>
            </w:r>
          </w:p>
        </w:tc>
      </w:tr>
      <w:tr w:rsidR="0091756A" w:rsidRPr="0091756A" w14:paraId="3F64D684" w14:textId="77777777" w:rsidTr="00F8736B">
        <w:trPr>
          <w:trHeight w:val="20"/>
        </w:trPr>
        <w:tc>
          <w:tcPr>
            <w:tcW w:w="1483" w:type="pct"/>
            <w:noWrap/>
            <w:vAlign w:val="center"/>
            <w:hideMark/>
          </w:tcPr>
          <w:p w14:paraId="1942FC7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Barley</w:t>
            </w:r>
          </w:p>
        </w:tc>
        <w:tc>
          <w:tcPr>
            <w:tcW w:w="518" w:type="pct"/>
            <w:noWrap/>
            <w:vAlign w:val="center"/>
            <w:hideMark/>
          </w:tcPr>
          <w:p w14:paraId="39DB0192"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33" w:type="pct"/>
            <w:noWrap/>
            <w:vAlign w:val="center"/>
            <w:hideMark/>
          </w:tcPr>
          <w:p w14:paraId="21D8105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560" w:type="pct"/>
            <w:noWrap/>
            <w:vAlign w:val="center"/>
            <w:hideMark/>
          </w:tcPr>
          <w:p w14:paraId="78F6917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2637A29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Humberstone</w:t>
            </w:r>
            <w:proofErr w:type="spellEnd"/>
            <w:r w:rsidRPr="0091756A">
              <w:rPr>
                <w:rFonts w:ascii="Times New Roman" w:eastAsia="Times New Roman" w:hAnsi="Times New Roman" w:cs="Times New Roman"/>
                <w:sz w:val="18"/>
                <w:szCs w:val="18"/>
              </w:rPr>
              <w:t xml:space="preserve"> and Briggs (2002)</w:t>
            </w:r>
          </w:p>
        </w:tc>
      </w:tr>
      <w:tr w:rsidR="0091756A" w:rsidRPr="0091756A" w14:paraId="6582E985" w14:textId="77777777" w:rsidTr="00F8736B">
        <w:trPr>
          <w:trHeight w:val="20"/>
        </w:trPr>
        <w:tc>
          <w:tcPr>
            <w:tcW w:w="1483" w:type="pct"/>
            <w:noWrap/>
            <w:vAlign w:val="center"/>
            <w:hideMark/>
          </w:tcPr>
          <w:p w14:paraId="1A865C20"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Cucurbita maxima</w:t>
            </w:r>
          </w:p>
        </w:tc>
        <w:tc>
          <w:tcPr>
            <w:tcW w:w="518" w:type="pct"/>
            <w:noWrap/>
            <w:vAlign w:val="center"/>
            <w:hideMark/>
          </w:tcPr>
          <w:p w14:paraId="2F88E6C2"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Fruit</w:t>
            </w:r>
          </w:p>
        </w:tc>
        <w:tc>
          <w:tcPr>
            <w:tcW w:w="533" w:type="pct"/>
            <w:noWrap/>
            <w:vAlign w:val="center"/>
            <w:hideMark/>
          </w:tcPr>
          <w:p w14:paraId="32095D9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7.5-8.9</w:t>
            </w:r>
          </w:p>
        </w:tc>
        <w:tc>
          <w:tcPr>
            <w:tcW w:w="560" w:type="pct"/>
            <w:noWrap/>
            <w:vAlign w:val="center"/>
            <w:hideMark/>
          </w:tcPr>
          <w:p w14:paraId="2C5958A2"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7AA9F75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Nourse</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(1989)</w:t>
            </w:r>
          </w:p>
        </w:tc>
      </w:tr>
      <w:tr w:rsidR="0091756A" w:rsidRPr="0091756A" w14:paraId="67297F0C" w14:textId="77777777" w:rsidTr="00F8736B">
        <w:trPr>
          <w:trHeight w:val="20"/>
        </w:trPr>
        <w:tc>
          <w:tcPr>
            <w:tcW w:w="1483" w:type="pct"/>
            <w:noWrap/>
            <w:vAlign w:val="center"/>
            <w:hideMark/>
          </w:tcPr>
          <w:p w14:paraId="6A458B93"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Tamarindu</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sindica</w:t>
            </w:r>
            <w:proofErr w:type="spellEnd"/>
          </w:p>
        </w:tc>
        <w:tc>
          <w:tcPr>
            <w:tcW w:w="518" w:type="pct"/>
            <w:noWrap/>
            <w:vAlign w:val="center"/>
            <w:hideMark/>
          </w:tcPr>
          <w:p w14:paraId="090874B3"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2471B8E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7-7.5</w:t>
            </w:r>
          </w:p>
        </w:tc>
        <w:tc>
          <w:tcPr>
            <w:tcW w:w="560" w:type="pct"/>
            <w:noWrap/>
            <w:vAlign w:val="center"/>
            <w:hideMark/>
          </w:tcPr>
          <w:p w14:paraId="39CECFB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4E03142A"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Kantharaju</w:t>
            </w:r>
            <w:proofErr w:type="spellEnd"/>
            <w:r w:rsidRPr="0091756A">
              <w:rPr>
                <w:rFonts w:ascii="Times New Roman" w:eastAsia="Times New Roman" w:hAnsi="Times New Roman" w:cs="Times New Roman"/>
                <w:sz w:val="18"/>
                <w:szCs w:val="18"/>
              </w:rPr>
              <w:t xml:space="preserve"> and Murthy (2014)</w:t>
            </w:r>
          </w:p>
        </w:tc>
      </w:tr>
    </w:tbl>
    <w:p w14:paraId="32C79C8A" w14:textId="16E7BB75" w:rsidR="00D23FFC" w:rsidRPr="0091756A" w:rsidRDefault="00D23FFC"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 NR-Not reported</w:t>
      </w:r>
    </w:p>
    <w:p w14:paraId="6B710507" w14:textId="77777777" w:rsidR="008932D1" w:rsidRPr="0091756A" w:rsidRDefault="008932D1" w:rsidP="000443F1">
      <w:pPr>
        <w:spacing w:before="40" w:after="0" w:line="240" w:lineRule="auto"/>
        <w:jc w:val="both"/>
        <w:rPr>
          <w:rFonts w:ascii="Times New Roman" w:hAnsi="Times New Roman" w:cs="Times New Roman"/>
          <w:i/>
          <w:sz w:val="18"/>
          <w:szCs w:val="18"/>
        </w:rPr>
      </w:pPr>
    </w:p>
    <w:p w14:paraId="69DAD38E" w14:textId="75B67253" w:rsidR="008932D1" w:rsidRPr="0091756A" w:rsidRDefault="008932D1" w:rsidP="000443F1">
      <w:pPr>
        <w:spacing w:after="0" w:line="36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 xml:space="preserve">Table 5: Km values of plant </w:t>
      </w:r>
      <w:proofErr w:type="spellStart"/>
      <w:r w:rsidRPr="0091756A">
        <w:rPr>
          <w:rFonts w:ascii="Times New Roman" w:eastAsia="Times New Roman" w:hAnsi="Times New Roman" w:cs="Times New Roman"/>
          <w:b/>
          <w:bCs/>
          <w:sz w:val="18"/>
          <w:szCs w:val="18"/>
        </w:rPr>
        <w:t>esterases</w:t>
      </w:r>
      <w:proofErr w:type="spellEnd"/>
      <w:r w:rsidRPr="0091756A">
        <w:rPr>
          <w:rFonts w:ascii="Times New Roman" w:eastAsia="Times New Roman" w:hAnsi="Times New Roman" w:cs="Times New Roman"/>
          <w:b/>
          <w:bCs/>
          <w:sz w:val="18"/>
          <w:szCs w:val="18"/>
        </w:rPr>
        <w:t xml:space="preserve"> for the tested substrates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6"/>
        <w:gridCol w:w="1904"/>
        <w:gridCol w:w="927"/>
        <w:gridCol w:w="795"/>
        <w:gridCol w:w="2613"/>
      </w:tblGrid>
      <w:tr w:rsidR="0091756A" w:rsidRPr="0091756A" w14:paraId="23F90DCD" w14:textId="77777777" w:rsidTr="00F8736B">
        <w:trPr>
          <w:trHeight w:val="20"/>
        </w:trPr>
        <w:tc>
          <w:tcPr>
            <w:tcW w:w="1132" w:type="pct"/>
            <w:vMerge w:val="restart"/>
            <w:vAlign w:val="center"/>
            <w:hideMark/>
          </w:tcPr>
          <w:p w14:paraId="0AF2CBBA"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Crop</w:t>
            </w:r>
          </w:p>
        </w:tc>
        <w:tc>
          <w:tcPr>
            <w:tcW w:w="408" w:type="pct"/>
            <w:vMerge w:val="restart"/>
            <w:vAlign w:val="center"/>
            <w:hideMark/>
          </w:tcPr>
          <w:p w14:paraId="1F7E499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Tissue</w:t>
            </w:r>
          </w:p>
        </w:tc>
        <w:tc>
          <w:tcPr>
            <w:tcW w:w="1056" w:type="pct"/>
            <w:vMerge w:val="restart"/>
            <w:vAlign w:val="center"/>
            <w:hideMark/>
          </w:tcPr>
          <w:p w14:paraId="4AD996A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Substrate</w:t>
            </w:r>
          </w:p>
        </w:tc>
        <w:tc>
          <w:tcPr>
            <w:tcW w:w="955" w:type="pct"/>
            <w:gridSpan w:val="2"/>
            <w:vAlign w:val="center"/>
            <w:hideMark/>
          </w:tcPr>
          <w:p w14:paraId="187516A7"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Km value (mM)</w:t>
            </w:r>
          </w:p>
        </w:tc>
        <w:tc>
          <w:tcPr>
            <w:tcW w:w="1449" w:type="pct"/>
            <w:vMerge w:val="restart"/>
            <w:vAlign w:val="center"/>
            <w:hideMark/>
          </w:tcPr>
          <w:p w14:paraId="5EF2CEEC"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Reference</w:t>
            </w:r>
          </w:p>
        </w:tc>
      </w:tr>
      <w:tr w:rsidR="0091756A" w:rsidRPr="0091756A" w14:paraId="5E3DAE3B" w14:textId="77777777" w:rsidTr="00F8736B">
        <w:trPr>
          <w:trHeight w:val="20"/>
        </w:trPr>
        <w:tc>
          <w:tcPr>
            <w:tcW w:w="1132" w:type="pct"/>
            <w:vMerge/>
            <w:vAlign w:val="center"/>
            <w:hideMark/>
          </w:tcPr>
          <w:p w14:paraId="249331B0"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408" w:type="pct"/>
            <w:vMerge/>
            <w:vAlign w:val="center"/>
            <w:hideMark/>
          </w:tcPr>
          <w:p w14:paraId="3DE5F9F7"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1056" w:type="pct"/>
            <w:vMerge/>
            <w:vAlign w:val="center"/>
            <w:hideMark/>
          </w:tcPr>
          <w:p w14:paraId="3AB3481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514" w:type="pct"/>
            <w:vAlign w:val="center"/>
            <w:hideMark/>
          </w:tcPr>
          <w:p w14:paraId="0AE10ED2"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w:t>
            </w:r>
          </w:p>
        </w:tc>
        <w:tc>
          <w:tcPr>
            <w:tcW w:w="441" w:type="pct"/>
            <w:vAlign w:val="center"/>
            <w:hideMark/>
          </w:tcPr>
          <w:p w14:paraId="770242D0"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II</w:t>
            </w:r>
          </w:p>
        </w:tc>
        <w:tc>
          <w:tcPr>
            <w:tcW w:w="1449" w:type="pct"/>
            <w:vMerge/>
            <w:vAlign w:val="center"/>
            <w:hideMark/>
          </w:tcPr>
          <w:p w14:paraId="2CCA0C11"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r>
      <w:tr w:rsidR="0091756A" w:rsidRPr="0091756A" w14:paraId="6856D767" w14:textId="77777777" w:rsidTr="00F8736B">
        <w:trPr>
          <w:trHeight w:val="20"/>
        </w:trPr>
        <w:tc>
          <w:tcPr>
            <w:tcW w:w="1132" w:type="pct"/>
            <w:vAlign w:val="center"/>
            <w:hideMark/>
          </w:tcPr>
          <w:p w14:paraId="7F52074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408" w:type="pct"/>
            <w:vAlign w:val="center"/>
            <w:hideMark/>
          </w:tcPr>
          <w:p w14:paraId="08EDA2E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1056" w:type="pct"/>
            <w:vAlign w:val="center"/>
            <w:hideMark/>
          </w:tcPr>
          <w:p w14:paraId="1F8E703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α-</w:t>
            </w:r>
            <w:proofErr w:type="spellStart"/>
            <w:r w:rsidRPr="0091756A">
              <w:rPr>
                <w:rFonts w:ascii="Times New Roman" w:eastAsia="Times New Roman" w:hAnsi="Times New Roman" w:cs="Times New Roman"/>
                <w:spacing w:val="-4"/>
                <w:sz w:val="18"/>
                <w:szCs w:val="18"/>
              </w:rPr>
              <w:t>Naphtylacetate</w:t>
            </w:r>
            <w:proofErr w:type="spellEnd"/>
          </w:p>
        </w:tc>
        <w:tc>
          <w:tcPr>
            <w:tcW w:w="514" w:type="pct"/>
            <w:vAlign w:val="center"/>
            <w:hideMark/>
          </w:tcPr>
          <w:p w14:paraId="3674166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0.00004</w:t>
            </w:r>
          </w:p>
        </w:tc>
        <w:tc>
          <w:tcPr>
            <w:tcW w:w="441" w:type="pct"/>
            <w:vAlign w:val="center"/>
            <w:hideMark/>
          </w:tcPr>
          <w:p w14:paraId="1E8CED4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Align w:val="center"/>
            <w:hideMark/>
          </w:tcPr>
          <w:p w14:paraId="1F78621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Latha</w:t>
            </w:r>
            <w:proofErr w:type="spellEnd"/>
            <w:r w:rsidRPr="0091756A">
              <w:rPr>
                <w:rFonts w:ascii="Times New Roman" w:eastAsia="Times New Roman" w:hAnsi="Times New Roman" w:cs="Times New Roman"/>
                <w:spacing w:val="-4"/>
                <w:sz w:val="18"/>
                <w:szCs w:val="18"/>
              </w:rPr>
              <w:t xml:space="preserve"> and </w:t>
            </w:r>
            <w:proofErr w:type="spellStart"/>
            <w:r w:rsidRPr="0091756A">
              <w:rPr>
                <w:rFonts w:ascii="Times New Roman" w:eastAsia="Times New Roman" w:hAnsi="Times New Roman" w:cs="Times New Roman"/>
                <w:spacing w:val="-4"/>
                <w:sz w:val="18"/>
                <w:szCs w:val="18"/>
              </w:rPr>
              <w:t>Muralikrishna</w:t>
            </w:r>
            <w:proofErr w:type="spellEnd"/>
            <w:r w:rsidRPr="0091756A">
              <w:rPr>
                <w:rFonts w:ascii="Times New Roman" w:eastAsia="Times New Roman" w:hAnsi="Times New Roman" w:cs="Times New Roman"/>
                <w:spacing w:val="-4"/>
                <w:sz w:val="18"/>
                <w:szCs w:val="18"/>
              </w:rPr>
              <w:t xml:space="preserve"> (2007)</w:t>
            </w:r>
          </w:p>
        </w:tc>
      </w:tr>
      <w:tr w:rsidR="0091756A" w:rsidRPr="0091756A" w14:paraId="7CE44D69" w14:textId="77777777" w:rsidTr="00F8736B">
        <w:trPr>
          <w:trHeight w:val="20"/>
        </w:trPr>
        <w:tc>
          <w:tcPr>
            <w:tcW w:w="1132" w:type="pct"/>
            <w:vMerge w:val="restart"/>
            <w:shd w:val="clear" w:color="auto" w:fill="FFFFFF" w:themeFill="background1"/>
            <w:vAlign w:val="center"/>
            <w:hideMark/>
          </w:tcPr>
          <w:p w14:paraId="66927138"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p>
        </w:tc>
        <w:tc>
          <w:tcPr>
            <w:tcW w:w="408" w:type="pct"/>
            <w:vMerge w:val="restart"/>
            <w:shd w:val="clear" w:color="auto" w:fill="FFFFFF" w:themeFill="background1"/>
            <w:vAlign w:val="center"/>
            <w:hideMark/>
          </w:tcPr>
          <w:p w14:paraId="1B0E534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shd w:val="clear" w:color="auto" w:fill="FFFFFF" w:themeFill="background1"/>
            <w:vAlign w:val="center"/>
            <w:hideMark/>
          </w:tcPr>
          <w:p w14:paraId="0F9D8DC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1-Naphtylacetate</w:t>
            </w:r>
          </w:p>
        </w:tc>
        <w:tc>
          <w:tcPr>
            <w:tcW w:w="514" w:type="pct"/>
            <w:shd w:val="clear" w:color="auto" w:fill="FFFFFF" w:themeFill="background1"/>
            <w:vAlign w:val="center"/>
            <w:hideMark/>
          </w:tcPr>
          <w:p w14:paraId="2A54F3F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0.079</w:t>
            </w:r>
          </w:p>
        </w:tc>
        <w:tc>
          <w:tcPr>
            <w:tcW w:w="441" w:type="pct"/>
            <w:vMerge w:val="restart"/>
            <w:shd w:val="clear" w:color="auto" w:fill="FFFFFF" w:themeFill="background1"/>
            <w:vAlign w:val="center"/>
          </w:tcPr>
          <w:p w14:paraId="1820416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restart"/>
            <w:vAlign w:val="center"/>
            <w:hideMark/>
          </w:tcPr>
          <w:p w14:paraId="287A74E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r w:rsidRPr="0091756A">
              <w:rPr>
                <w:rFonts w:ascii="Times New Roman" w:eastAsia="Times New Roman" w:hAnsi="Times New Roman" w:cs="Times New Roman"/>
                <w:spacing w:val="-4"/>
                <w:sz w:val="18"/>
                <w:szCs w:val="18"/>
              </w:rPr>
              <w:t xml:space="preserve">Subramani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(2012)</w:t>
            </w:r>
          </w:p>
        </w:tc>
      </w:tr>
      <w:tr w:rsidR="0091756A" w:rsidRPr="0091756A" w14:paraId="4341A5E8" w14:textId="77777777" w:rsidTr="00F8736B">
        <w:trPr>
          <w:trHeight w:val="20"/>
        </w:trPr>
        <w:tc>
          <w:tcPr>
            <w:tcW w:w="1132" w:type="pct"/>
            <w:vMerge/>
            <w:shd w:val="clear" w:color="auto" w:fill="FFFFFF" w:themeFill="background1"/>
            <w:vAlign w:val="center"/>
            <w:hideMark/>
          </w:tcPr>
          <w:p w14:paraId="5D7AA084"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highlight w:val="yellow"/>
              </w:rPr>
            </w:pPr>
          </w:p>
        </w:tc>
        <w:tc>
          <w:tcPr>
            <w:tcW w:w="408" w:type="pct"/>
            <w:vMerge/>
            <w:shd w:val="clear" w:color="auto" w:fill="FFFFFF" w:themeFill="background1"/>
            <w:vAlign w:val="center"/>
            <w:hideMark/>
          </w:tcPr>
          <w:p w14:paraId="446CCD0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056" w:type="pct"/>
            <w:shd w:val="clear" w:color="auto" w:fill="FFFFFF" w:themeFill="background1"/>
            <w:vAlign w:val="center"/>
            <w:hideMark/>
          </w:tcPr>
          <w:p w14:paraId="1D02870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propionate</w:t>
            </w:r>
          </w:p>
        </w:tc>
        <w:tc>
          <w:tcPr>
            <w:tcW w:w="514" w:type="pct"/>
            <w:shd w:val="clear" w:color="auto" w:fill="FFFFFF" w:themeFill="background1"/>
            <w:vAlign w:val="center"/>
            <w:hideMark/>
          </w:tcPr>
          <w:p w14:paraId="05029FD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0.065</w:t>
            </w:r>
          </w:p>
        </w:tc>
        <w:tc>
          <w:tcPr>
            <w:tcW w:w="441" w:type="pct"/>
            <w:vMerge/>
            <w:shd w:val="clear" w:color="auto" w:fill="FFFFFF" w:themeFill="background1"/>
            <w:vAlign w:val="center"/>
          </w:tcPr>
          <w:p w14:paraId="50BB9AF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ign w:val="center"/>
            <w:hideMark/>
          </w:tcPr>
          <w:p w14:paraId="483563C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r>
      <w:tr w:rsidR="0091756A" w:rsidRPr="0091756A" w14:paraId="7BEE0B59" w14:textId="77777777" w:rsidTr="00F8736B">
        <w:trPr>
          <w:trHeight w:val="20"/>
        </w:trPr>
        <w:tc>
          <w:tcPr>
            <w:tcW w:w="1132" w:type="pct"/>
            <w:vMerge/>
            <w:shd w:val="clear" w:color="auto" w:fill="FFFFFF" w:themeFill="background1"/>
            <w:vAlign w:val="center"/>
            <w:hideMark/>
          </w:tcPr>
          <w:p w14:paraId="48867C3D"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highlight w:val="yellow"/>
              </w:rPr>
            </w:pPr>
          </w:p>
        </w:tc>
        <w:tc>
          <w:tcPr>
            <w:tcW w:w="408" w:type="pct"/>
            <w:vMerge/>
            <w:shd w:val="clear" w:color="auto" w:fill="FFFFFF" w:themeFill="background1"/>
            <w:vAlign w:val="center"/>
            <w:hideMark/>
          </w:tcPr>
          <w:p w14:paraId="6A590A8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056" w:type="pct"/>
            <w:shd w:val="clear" w:color="auto" w:fill="FFFFFF" w:themeFill="background1"/>
            <w:vAlign w:val="center"/>
            <w:hideMark/>
          </w:tcPr>
          <w:p w14:paraId="74F592C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butyrate</w:t>
            </w:r>
          </w:p>
        </w:tc>
        <w:tc>
          <w:tcPr>
            <w:tcW w:w="514" w:type="pct"/>
            <w:shd w:val="clear" w:color="auto" w:fill="FFFFFF" w:themeFill="background1"/>
            <w:vAlign w:val="center"/>
            <w:hideMark/>
          </w:tcPr>
          <w:p w14:paraId="0C0C4C1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0.056</w:t>
            </w:r>
          </w:p>
        </w:tc>
        <w:tc>
          <w:tcPr>
            <w:tcW w:w="441" w:type="pct"/>
            <w:vMerge/>
            <w:shd w:val="clear" w:color="auto" w:fill="FFFFFF" w:themeFill="background1"/>
            <w:vAlign w:val="center"/>
          </w:tcPr>
          <w:p w14:paraId="4ED09F0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ign w:val="center"/>
            <w:hideMark/>
          </w:tcPr>
          <w:p w14:paraId="34715C4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r>
      <w:tr w:rsidR="0091756A" w:rsidRPr="0091756A" w14:paraId="2ABC2476" w14:textId="77777777" w:rsidTr="00F8736B">
        <w:trPr>
          <w:trHeight w:val="20"/>
        </w:trPr>
        <w:tc>
          <w:tcPr>
            <w:tcW w:w="1132" w:type="pct"/>
            <w:vMerge/>
            <w:shd w:val="clear" w:color="auto" w:fill="FFFFFF" w:themeFill="background1"/>
            <w:vAlign w:val="center"/>
            <w:hideMark/>
          </w:tcPr>
          <w:p w14:paraId="76364353"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highlight w:val="yellow"/>
              </w:rPr>
            </w:pPr>
          </w:p>
        </w:tc>
        <w:tc>
          <w:tcPr>
            <w:tcW w:w="408" w:type="pct"/>
            <w:vMerge/>
            <w:shd w:val="clear" w:color="auto" w:fill="FFFFFF" w:themeFill="background1"/>
            <w:vAlign w:val="center"/>
            <w:hideMark/>
          </w:tcPr>
          <w:p w14:paraId="1AC1B9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056" w:type="pct"/>
            <w:shd w:val="clear" w:color="auto" w:fill="FFFFFF" w:themeFill="background1"/>
            <w:vAlign w:val="center"/>
            <w:hideMark/>
          </w:tcPr>
          <w:p w14:paraId="1504571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2-Naphthyl acetate</w:t>
            </w:r>
          </w:p>
        </w:tc>
        <w:tc>
          <w:tcPr>
            <w:tcW w:w="514" w:type="pct"/>
            <w:shd w:val="clear" w:color="auto" w:fill="FFFFFF" w:themeFill="background1"/>
            <w:vAlign w:val="center"/>
            <w:hideMark/>
          </w:tcPr>
          <w:p w14:paraId="628DAD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0.1</w:t>
            </w:r>
          </w:p>
        </w:tc>
        <w:tc>
          <w:tcPr>
            <w:tcW w:w="441" w:type="pct"/>
            <w:vMerge/>
            <w:shd w:val="clear" w:color="auto" w:fill="FFFFFF" w:themeFill="background1"/>
            <w:vAlign w:val="center"/>
          </w:tcPr>
          <w:p w14:paraId="70543DC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ign w:val="center"/>
            <w:hideMark/>
          </w:tcPr>
          <w:p w14:paraId="6AD28EC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r>
      <w:tr w:rsidR="0091756A" w:rsidRPr="0091756A" w14:paraId="559F5ACD" w14:textId="77777777" w:rsidTr="00F8736B">
        <w:trPr>
          <w:trHeight w:val="20"/>
        </w:trPr>
        <w:tc>
          <w:tcPr>
            <w:tcW w:w="1132" w:type="pct"/>
            <w:vAlign w:val="center"/>
            <w:hideMark/>
          </w:tcPr>
          <w:p w14:paraId="0ECF9751"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Caesalpinia</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mimosoides</w:t>
            </w:r>
            <w:proofErr w:type="spellEnd"/>
          </w:p>
        </w:tc>
        <w:tc>
          <w:tcPr>
            <w:tcW w:w="408" w:type="pct"/>
            <w:vAlign w:val="center"/>
            <w:hideMark/>
          </w:tcPr>
          <w:p w14:paraId="4CECA6B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vAlign w:val="center"/>
            <w:hideMark/>
          </w:tcPr>
          <w:p w14:paraId="2DC56FD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1-Naphtylacetate</w:t>
            </w:r>
          </w:p>
        </w:tc>
        <w:tc>
          <w:tcPr>
            <w:tcW w:w="514" w:type="pct"/>
            <w:vAlign w:val="center"/>
            <w:hideMark/>
          </w:tcPr>
          <w:p w14:paraId="0A61248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0.011</w:t>
            </w:r>
          </w:p>
        </w:tc>
        <w:tc>
          <w:tcPr>
            <w:tcW w:w="441" w:type="pct"/>
            <w:vAlign w:val="center"/>
            <w:hideMark/>
          </w:tcPr>
          <w:p w14:paraId="4BC37EE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Align w:val="center"/>
            <w:hideMark/>
          </w:tcPr>
          <w:p w14:paraId="25E8234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Bhavith</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(2014)</w:t>
            </w:r>
          </w:p>
        </w:tc>
      </w:tr>
      <w:tr w:rsidR="0091756A" w:rsidRPr="0091756A" w14:paraId="1E270D35" w14:textId="77777777" w:rsidTr="00F8736B">
        <w:trPr>
          <w:trHeight w:val="20"/>
        </w:trPr>
        <w:tc>
          <w:tcPr>
            <w:tcW w:w="1132" w:type="pct"/>
            <w:vAlign w:val="center"/>
            <w:hideMark/>
          </w:tcPr>
          <w:p w14:paraId="5D6B40CA"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Tamarindus</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indica</w:t>
            </w:r>
            <w:proofErr w:type="spellEnd"/>
          </w:p>
        </w:tc>
        <w:tc>
          <w:tcPr>
            <w:tcW w:w="408" w:type="pct"/>
            <w:vAlign w:val="center"/>
            <w:hideMark/>
          </w:tcPr>
          <w:p w14:paraId="76A168C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vAlign w:val="center"/>
            <w:hideMark/>
          </w:tcPr>
          <w:p w14:paraId="293ECED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α-</w:t>
            </w:r>
            <w:proofErr w:type="spellStart"/>
            <w:r w:rsidRPr="0091756A">
              <w:rPr>
                <w:rFonts w:ascii="Times New Roman" w:eastAsia="Times New Roman" w:hAnsi="Times New Roman" w:cs="Times New Roman"/>
                <w:spacing w:val="-4"/>
                <w:sz w:val="18"/>
                <w:szCs w:val="18"/>
              </w:rPr>
              <w:t>Naphtyl</w:t>
            </w:r>
            <w:proofErr w:type="spellEnd"/>
            <w:r w:rsidRPr="0091756A">
              <w:rPr>
                <w:rFonts w:ascii="Times New Roman" w:eastAsia="Times New Roman" w:hAnsi="Times New Roman" w:cs="Times New Roman"/>
                <w:spacing w:val="-4"/>
                <w:sz w:val="18"/>
                <w:szCs w:val="18"/>
              </w:rPr>
              <w:t xml:space="preserve"> acetate</w:t>
            </w:r>
          </w:p>
        </w:tc>
        <w:tc>
          <w:tcPr>
            <w:tcW w:w="514" w:type="pct"/>
            <w:vAlign w:val="center"/>
            <w:hideMark/>
          </w:tcPr>
          <w:p w14:paraId="699157C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0.019</w:t>
            </w:r>
          </w:p>
        </w:tc>
        <w:tc>
          <w:tcPr>
            <w:tcW w:w="441" w:type="pct"/>
            <w:vAlign w:val="center"/>
            <w:hideMark/>
          </w:tcPr>
          <w:p w14:paraId="07E1796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Align w:val="center"/>
            <w:hideMark/>
          </w:tcPr>
          <w:p w14:paraId="6FFB7E3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Kantharaju</w:t>
            </w:r>
            <w:proofErr w:type="spellEnd"/>
            <w:r w:rsidRPr="0091756A">
              <w:rPr>
                <w:rFonts w:ascii="Times New Roman" w:eastAsia="Times New Roman" w:hAnsi="Times New Roman" w:cs="Times New Roman"/>
                <w:spacing w:val="-4"/>
                <w:sz w:val="18"/>
                <w:szCs w:val="18"/>
              </w:rPr>
              <w:t xml:space="preserve"> and Murthy (2014)</w:t>
            </w:r>
          </w:p>
        </w:tc>
      </w:tr>
      <w:tr w:rsidR="0091756A" w:rsidRPr="0091756A" w14:paraId="406D3347" w14:textId="77777777" w:rsidTr="00F8736B">
        <w:trPr>
          <w:trHeight w:val="20"/>
        </w:trPr>
        <w:tc>
          <w:tcPr>
            <w:tcW w:w="1132" w:type="pct"/>
            <w:vMerge w:val="restart"/>
            <w:noWrap/>
            <w:vAlign w:val="center"/>
            <w:hideMark/>
          </w:tcPr>
          <w:p w14:paraId="5B32675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408" w:type="pct"/>
            <w:vMerge w:val="restart"/>
            <w:noWrap/>
            <w:vAlign w:val="center"/>
            <w:hideMark/>
          </w:tcPr>
          <w:p w14:paraId="37B2900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r w:rsidRPr="0091756A">
              <w:rPr>
                <w:rFonts w:ascii="Times New Roman" w:eastAsia="Times New Roman" w:hAnsi="Times New Roman" w:cs="Times New Roman"/>
                <w:spacing w:val="-4"/>
                <w:sz w:val="18"/>
                <w:szCs w:val="18"/>
                <w:vertAlign w:val="superscript"/>
              </w:rPr>
              <w:t>#</w:t>
            </w:r>
          </w:p>
        </w:tc>
        <w:tc>
          <w:tcPr>
            <w:tcW w:w="1056" w:type="pct"/>
            <w:shd w:val="clear" w:color="auto" w:fill="FFFFFF" w:themeFill="background1"/>
            <w:noWrap/>
            <w:vAlign w:val="center"/>
            <w:hideMark/>
          </w:tcPr>
          <w:p w14:paraId="584D25B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1-Naphtylacetate</w:t>
            </w:r>
          </w:p>
        </w:tc>
        <w:tc>
          <w:tcPr>
            <w:tcW w:w="514" w:type="pct"/>
            <w:vAlign w:val="center"/>
            <w:hideMark/>
          </w:tcPr>
          <w:p w14:paraId="22AC423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1.176</w:t>
            </w:r>
          </w:p>
        </w:tc>
        <w:tc>
          <w:tcPr>
            <w:tcW w:w="441" w:type="pct"/>
            <w:vMerge w:val="restart"/>
            <w:vAlign w:val="center"/>
          </w:tcPr>
          <w:p w14:paraId="4574C099"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val="restart"/>
            <w:noWrap/>
            <w:vAlign w:val="center"/>
            <w:hideMark/>
          </w:tcPr>
          <w:p w14:paraId="2B0D832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Upadhya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(1985)</w:t>
            </w:r>
          </w:p>
        </w:tc>
      </w:tr>
      <w:tr w:rsidR="0091756A" w:rsidRPr="0091756A" w14:paraId="29660A0E" w14:textId="77777777" w:rsidTr="00F8736B">
        <w:trPr>
          <w:trHeight w:val="20"/>
        </w:trPr>
        <w:tc>
          <w:tcPr>
            <w:tcW w:w="1132" w:type="pct"/>
            <w:vMerge/>
            <w:noWrap/>
            <w:vAlign w:val="center"/>
            <w:hideMark/>
          </w:tcPr>
          <w:p w14:paraId="385508E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408" w:type="pct"/>
            <w:vMerge/>
            <w:noWrap/>
            <w:vAlign w:val="center"/>
            <w:hideMark/>
          </w:tcPr>
          <w:p w14:paraId="3143652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056" w:type="pct"/>
            <w:shd w:val="clear" w:color="auto" w:fill="FFFFFF" w:themeFill="background1"/>
            <w:noWrap/>
            <w:vAlign w:val="center"/>
            <w:hideMark/>
          </w:tcPr>
          <w:p w14:paraId="018C5DD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propionate</w:t>
            </w:r>
          </w:p>
        </w:tc>
        <w:tc>
          <w:tcPr>
            <w:tcW w:w="514" w:type="pct"/>
            <w:vAlign w:val="center"/>
            <w:hideMark/>
          </w:tcPr>
          <w:p w14:paraId="00F8BE5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0.86</w:t>
            </w:r>
          </w:p>
        </w:tc>
        <w:tc>
          <w:tcPr>
            <w:tcW w:w="441" w:type="pct"/>
            <w:vMerge/>
            <w:vAlign w:val="center"/>
          </w:tcPr>
          <w:p w14:paraId="61AA38F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noWrap/>
            <w:vAlign w:val="center"/>
            <w:hideMark/>
          </w:tcPr>
          <w:p w14:paraId="5A59282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r>
      <w:tr w:rsidR="0091756A" w:rsidRPr="0091756A" w14:paraId="770EFE86" w14:textId="77777777" w:rsidTr="00F8736B">
        <w:trPr>
          <w:trHeight w:val="20"/>
        </w:trPr>
        <w:tc>
          <w:tcPr>
            <w:tcW w:w="1132" w:type="pct"/>
            <w:vMerge w:val="restart"/>
            <w:noWrap/>
            <w:vAlign w:val="center"/>
            <w:hideMark/>
          </w:tcPr>
          <w:p w14:paraId="4A9C832B"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Synadenium</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grantii</w:t>
            </w:r>
            <w:proofErr w:type="spellEnd"/>
          </w:p>
        </w:tc>
        <w:tc>
          <w:tcPr>
            <w:tcW w:w="408" w:type="pct"/>
            <w:vMerge w:val="restart"/>
            <w:noWrap/>
            <w:vAlign w:val="center"/>
            <w:hideMark/>
          </w:tcPr>
          <w:p w14:paraId="7160D86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latex</w:t>
            </w:r>
          </w:p>
        </w:tc>
        <w:tc>
          <w:tcPr>
            <w:tcW w:w="1056" w:type="pct"/>
            <w:shd w:val="clear" w:color="auto" w:fill="FFFFFF" w:themeFill="background1"/>
            <w:noWrap/>
            <w:vAlign w:val="center"/>
            <w:hideMark/>
          </w:tcPr>
          <w:p w14:paraId="2B5B6B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acetate</w:t>
            </w:r>
          </w:p>
        </w:tc>
        <w:tc>
          <w:tcPr>
            <w:tcW w:w="514" w:type="pct"/>
            <w:vAlign w:val="center"/>
            <w:hideMark/>
          </w:tcPr>
          <w:p w14:paraId="6D460C2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0.71</w:t>
            </w:r>
          </w:p>
        </w:tc>
        <w:tc>
          <w:tcPr>
            <w:tcW w:w="441" w:type="pct"/>
            <w:vMerge w:val="restart"/>
            <w:vAlign w:val="center"/>
          </w:tcPr>
          <w:p w14:paraId="334DDCB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val="restart"/>
            <w:noWrap/>
            <w:vAlign w:val="center"/>
            <w:hideMark/>
          </w:tcPr>
          <w:p w14:paraId="4D19EFB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Govindappa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(1987)</w:t>
            </w:r>
          </w:p>
        </w:tc>
      </w:tr>
      <w:tr w:rsidR="0091756A" w:rsidRPr="0091756A" w14:paraId="779E1DCF" w14:textId="77777777" w:rsidTr="00F8736B">
        <w:trPr>
          <w:trHeight w:val="20"/>
        </w:trPr>
        <w:tc>
          <w:tcPr>
            <w:tcW w:w="1132" w:type="pct"/>
            <w:vMerge/>
            <w:noWrap/>
            <w:vAlign w:val="center"/>
            <w:hideMark/>
          </w:tcPr>
          <w:p w14:paraId="154744DB"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
        </w:tc>
        <w:tc>
          <w:tcPr>
            <w:tcW w:w="408" w:type="pct"/>
            <w:vMerge/>
            <w:noWrap/>
            <w:vAlign w:val="center"/>
            <w:hideMark/>
          </w:tcPr>
          <w:p w14:paraId="6A2947D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056" w:type="pct"/>
            <w:shd w:val="clear" w:color="auto" w:fill="FFFFFF" w:themeFill="background1"/>
            <w:noWrap/>
            <w:vAlign w:val="center"/>
            <w:hideMark/>
          </w:tcPr>
          <w:p w14:paraId="4CB7065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1-Napthyl propionate</w:t>
            </w:r>
          </w:p>
        </w:tc>
        <w:tc>
          <w:tcPr>
            <w:tcW w:w="514" w:type="pct"/>
            <w:vAlign w:val="center"/>
            <w:hideMark/>
          </w:tcPr>
          <w:p w14:paraId="247AE04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0.16</w:t>
            </w:r>
          </w:p>
        </w:tc>
        <w:tc>
          <w:tcPr>
            <w:tcW w:w="441" w:type="pct"/>
            <w:vMerge/>
            <w:vAlign w:val="center"/>
          </w:tcPr>
          <w:p w14:paraId="18FB68E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noWrap/>
            <w:vAlign w:val="center"/>
            <w:hideMark/>
          </w:tcPr>
          <w:p w14:paraId="7FF5111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r>
      <w:tr w:rsidR="0091756A" w:rsidRPr="0091756A" w14:paraId="532ED779" w14:textId="77777777" w:rsidTr="00F8736B">
        <w:trPr>
          <w:trHeight w:val="20"/>
        </w:trPr>
        <w:tc>
          <w:tcPr>
            <w:tcW w:w="1132" w:type="pct"/>
            <w:vMerge/>
            <w:noWrap/>
            <w:vAlign w:val="center"/>
            <w:hideMark/>
          </w:tcPr>
          <w:p w14:paraId="07EA88B6"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
        </w:tc>
        <w:tc>
          <w:tcPr>
            <w:tcW w:w="408" w:type="pct"/>
            <w:vMerge/>
            <w:noWrap/>
            <w:vAlign w:val="center"/>
            <w:hideMark/>
          </w:tcPr>
          <w:p w14:paraId="4B8B60F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056" w:type="pct"/>
            <w:shd w:val="clear" w:color="auto" w:fill="FFFFFF" w:themeFill="background1"/>
            <w:noWrap/>
            <w:vAlign w:val="center"/>
            <w:hideMark/>
          </w:tcPr>
          <w:p w14:paraId="3D14D6E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1-Napthyl butyrate</w:t>
            </w:r>
          </w:p>
        </w:tc>
        <w:tc>
          <w:tcPr>
            <w:tcW w:w="514" w:type="pct"/>
            <w:vAlign w:val="center"/>
            <w:hideMark/>
          </w:tcPr>
          <w:p w14:paraId="6386161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0.4</w:t>
            </w:r>
          </w:p>
        </w:tc>
        <w:tc>
          <w:tcPr>
            <w:tcW w:w="441" w:type="pct"/>
            <w:vMerge/>
            <w:vAlign w:val="center"/>
          </w:tcPr>
          <w:p w14:paraId="2A0A61F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noWrap/>
            <w:vAlign w:val="center"/>
            <w:hideMark/>
          </w:tcPr>
          <w:p w14:paraId="6B5C68D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r>
      <w:tr w:rsidR="0091756A" w:rsidRPr="0091756A" w14:paraId="2630D1FA" w14:textId="77777777" w:rsidTr="00F8736B">
        <w:trPr>
          <w:trHeight w:val="20"/>
        </w:trPr>
        <w:tc>
          <w:tcPr>
            <w:tcW w:w="1132" w:type="pct"/>
            <w:noWrap/>
            <w:vAlign w:val="center"/>
            <w:hideMark/>
          </w:tcPr>
          <w:p w14:paraId="470D0F0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Sorghum</w:t>
            </w:r>
          </w:p>
        </w:tc>
        <w:tc>
          <w:tcPr>
            <w:tcW w:w="408" w:type="pct"/>
            <w:noWrap/>
            <w:vAlign w:val="center"/>
            <w:hideMark/>
          </w:tcPr>
          <w:p w14:paraId="5B056F3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1056" w:type="pct"/>
            <w:noWrap/>
            <w:vAlign w:val="center"/>
            <w:hideMark/>
          </w:tcPr>
          <w:p w14:paraId="7A890A6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Indophenylacetate</w:t>
            </w:r>
            <w:proofErr w:type="spellEnd"/>
          </w:p>
        </w:tc>
        <w:tc>
          <w:tcPr>
            <w:tcW w:w="514" w:type="pct"/>
            <w:vAlign w:val="center"/>
            <w:hideMark/>
          </w:tcPr>
          <w:p w14:paraId="7661787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ND</w:t>
            </w:r>
          </w:p>
        </w:tc>
        <w:tc>
          <w:tcPr>
            <w:tcW w:w="441" w:type="pct"/>
            <w:vAlign w:val="center"/>
            <w:hideMark/>
          </w:tcPr>
          <w:p w14:paraId="145880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ND</w:t>
            </w:r>
          </w:p>
        </w:tc>
        <w:tc>
          <w:tcPr>
            <w:tcW w:w="1449" w:type="pct"/>
            <w:noWrap/>
            <w:vAlign w:val="center"/>
            <w:hideMark/>
          </w:tcPr>
          <w:p w14:paraId="2254B1AC" w14:textId="48F558E2"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Sae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(1971)</w:t>
            </w:r>
          </w:p>
        </w:tc>
      </w:tr>
      <w:tr w:rsidR="0091756A" w:rsidRPr="0091756A" w14:paraId="0456B549" w14:textId="77777777" w:rsidTr="00F8736B">
        <w:trPr>
          <w:trHeight w:val="20"/>
        </w:trPr>
        <w:tc>
          <w:tcPr>
            <w:tcW w:w="1132" w:type="pct"/>
            <w:noWrap/>
            <w:vAlign w:val="center"/>
            <w:hideMark/>
          </w:tcPr>
          <w:p w14:paraId="39F42A07"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Cucurbita maxima</w:t>
            </w:r>
          </w:p>
        </w:tc>
        <w:tc>
          <w:tcPr>
            <w:tcW w:w="408" w:type="pct"/>
            <w:noWrap/>
            <w:vAlign w:val="center"/>
            <w:hideMark/>
          </w:tcPr>
          <w:p w14:paraId="66FD2FF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Fruit</w:t>
            </w:r>
          </w:p>
        </w:tc>
        <w:tc>
          <w:tcPr>
            <w:tcW w:w="1056" w:type="pct"/>
            <w:noWrap/>
            <w:vAlign w:val="center"/>
            <w:hideMark/>
          </w:tcPr>
          <w:p w14:paraId="1A255C3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Indophenylacetate</w:t>
            </w:r>
            <w:proofErr w:type="spellEnd"/>
          </w:p>
        </w:tc>
        <w:tc>
          <w:tcPr>
            <w:tcW w:w="514" w:type="pct"/>
            <w:vAlign w:val="center"/>
            <w:hideMark/>
          </w:tcPr>
          <w:p w14:paraId="264F62C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0.14</w:t>
            </w:r>
          </w:p>
        </w:tc>
        <w:tc>
          <w:tcPr>
            <w:tcW w:w="441" w:type="pct"/>
            <w:vAlign w:val="center"/>
            <w:hideMark/>
          </w:tcPr>
          <w:p w14:paraId="4E8D39F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1AF6ACF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Nourse</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(1989)</w:t>
            </w:r>
          </w:p>
        </w:tc>
      </w:tr>
      <w:tr w:rsidR="0091756A" w:rsidRPr="0091756A" w14:paraId="689C5E42" w14:textId="77777777" w:rsidTr="00F8736B">
        <w:trPr>
          <w:trHeight w:val="20"/>
        </w:trPr>
        <w:tc>
          <w:tcPr>
            <w:tcW w:w="1132" w:type="pct"/>
            <w:noWrap/>
            <w:vAlign w:val="center"/>
            <w:hideMark/>
          </w:tcPr>
          <w:p w14:paraId="0D75696B"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r w:rsidRPr="0091756A">
              <w:rPr>
                <w:rFonts w:ascii="Times New Roman" w:eastAsia="Times New Roman" w:hAnsi="Times New Roman" w:cs="Times New Roman"/>
                <w:spacing w:val="-4"/>
                <w:sz w:val="18"/>
                <w:szCs w:val="18"/>
              </w:rPr>
              <w:t xml:space="preserve"> L.</w:t>
            </w:r>
          </w:p>
        </w:tc>
        <w:tc>
          <w:tcPr>
            <w:tcW w:w="408" w:type="pct"/>
            <w:noWrap/>
            <w:vAlign w:val="center"/>
            <w:hideMark/>
          </w:tcPr>
          <w:p w14:paraId="6C59F4A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noWrap/>
            <w:vAlign w:val="center"/>
            <w:hideMark/>
          </w:tcPr>
          <w:p w14:paraId="520C83A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Nitrophenylbutyrate</w:t>
            </w:r>
            <w:proofErr w:type="spellEnd"/>
          </w:p>
        </w:tc>
        <w:tc>
          <w:tcPr>
            <w:tcW w:w="514" w:type="pct"/>
            <w:vAlign w:val="center"/>
            <w:hideMark/>
          </w:tcPr>
          <w:p w14:paraId="4522E88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0.02</w:t>
            </w:r>
            <w:r w:rsidRPr="0091756A">
              <w:rPr>
                <w:rFonts w:ascii="Times New Roman" w:eastAsia="Times New Roman" w:hAnsi="Times New Roman" w:cs="Times New Roman"/>
                <w:spacing w:val="-4"/>
                <w:sz w:val="18"/>
                <w:szCs w:val="18"/>
                <w:vertAlign w:val="superscript"/>
              </w:rPr>
              <w:t>@</w:t>
            </w:r>
          </w:p>
        </w:tc>
        <w:tc>
          <w:tcPr>
            <w:tcW w:w="441" w:type="pct"/>
            <w:vAlign w:val="center"/>
            <w:hideMark/>
          </w:tcPr>
          <w:p w14:paraId="673FFEA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0.07</w:t>
            </w:r>
            <w:r w:rsidRPr="0091756A">
              <w:rPr>
                <w:rFonts w:ascii="Times New Roman" w:eastAsia="Times New Roman" w:hAnsi="Times New Roman" w:cs="Times New Roman"/>
                <w:spacing w:val="-4"/>
                <w:sz w:val="18"/>
                <w:szCs w:val="18"/>
                <w:vertAlign w:val="superscript"/>
              </w:rPr>
              <w:t>@@</w:t>
            </w:r>
          </w:p>
        </w:tc>
        <w:tc>
          <w:tcPr>
            <w:tcW w:w="1449" w:type="pct"/>
            <w:noWrap/>
            <w:vAlign w:val="center"/>
            <w:hideMark/>
          </w:tcPr>
          <w:p w14:paraId="1D192490"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Staubmann</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(1999)</w:t>
            </w:r>
          </w:p>
        </w:tc>
      </w:tr>
      <w:tr w:rsidR="0091756A" w:rsidRPr="0091756A" w14:paraId="1B1C5571" w14:textId="77777777" w:rsidTr="00F8736B">
        <w:trPr>
          <w:trHeight w:val="20"/>
        </w:trPr>
        <w:tc>
          <w:tcPr>
            <w:tcW w:w="1132" w:type="pct"/>
            <w:noWrap/>
            <w:vAlign w:val="center"/>
            <w:hideMark/>
          </w:tcPr>
          <w:p w14:paraId="51D901C9"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lastRenderedPageBreak/>
              <w:t>Soyabean</w:t>
            </w:r>
            <w:proofErr w:type="spellEnd"/>
          </w:p>
        </w:tc>
        <w:tc>
          <w:tcPr>
            <w:tcW w:w="408" w:type="pct"/>
            <w:noWrap/>
            <w:vAlign w:val="center"/>
            <w:hideMark/>
          </w:tcPr>
          <w:p w14:paraId="0D2666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noWrap/>
            <w:vAlign w:val="center"/>
            <w:hideMark/>
          </w:tcPr>
          <w:p w14:paraId="15452D3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Nitrophenylbutyrate</w:t>
            </w:r>
            <w:proofErr w:type="spellEnd"/>
          </w:p>
        </w:tc>
        <w:tc>
          <w:tcPr>
            <w:tcW w:w="514" w:type="pct"/>
            <w:vAlign w:val="center"/>
            <w:hideMark/>
          </w:tcPr>
          <w:p w14:paraId="19E547C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0.39</w:t>
            </w:r>
          </w:p>
        </w:tc>
        <w:tc>
          <w:tcPr>
            <w:tcW w:w="441" w:type="pct"/>
            <w:vAlign w:val="center"/>
            <w:hideMark/>
          </w:tcPr>
          <w:p w14:paraId="0BFFE6E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734AE41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Barros and Macedo (2015)</w:t>
            </w:r>
          </w:p>
        </w:tc>
      </w:tr>
      <w:tr w:rsidR="0091756A" w:rsidRPr="0091756A" w14:paraId="3DF275F3" w14:textId="77777777" w:rsidTr="00F8736B">
        <w:trPr>
          <w:trHeight w:val="20"/>
        </w:trPr>
        <w:tc>
          <w:tcPr>
            <w:tcW w:w="1132" w:type="pct"/>
            <w:noWrap/>
            <w:vAlign w:val="center"/>
            <w:hideMark/>
          </w:tcPr>
          <w:p w14:paraId="29068DD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Pearl millet</w:t>
            </w:r>
          </w:p>
        </w:tc>
        <w:tc>
          <w:tcPr>
            <w:tcW w:w="408" w:type="pct"/>
            <w:noWrap/>
            <w:vAlign w:val="center"/>
            <w:hideMark/>
          </w:tcPr>
          <w:p w14:paraId="7B7D51D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1056" w:type="pct"/>
            <w:noWrap/>
            <w:vAlign w:val="center"/>
            <w:hideMark/>
          </w:tcPr>
          <w:p w14:paraId="11BA91C9"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Nitrophenylbutyrate</w:t>
            </w:r>
            <w:proofErr w:type="spellEnd"/>
          </w:p>
        </w:tc>
        <w:tc>
          <w:tcPr>
            <w:tcW w:w="514" w:type="pct"/>
            <w:vAlign w:val="center"/>
            <w:hideMark/>
          </w:tcPr>
          <w:p w14:paraId="3D77814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0.00065</w:t>
            </w:r>
          </w:p>
        </w:tc>
        <w:tc>
          <w:tcPr>
            <w:tcW w:w="441" w:type="pct"/>
            <w:vAlign w:val="center"/>
            <w:hideMark/>
          </w:tcPr>
          <w:p w14:paraId="2CA7F9B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1449" w:type="pct"/>
            <w:noWrap/>
            <w:vAlign w:val="center"/>
            <w:hideMark/>
          </w:tcPr>
          <w:p w14:paraId="432357F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Bajaj </w:t>
            </w:r>
            <w:r w:rsidRPr="0091756A">
              <w:rPr>
                <w:rFonts w:ascii="Times New Roman" w:eastAsia="Times New Roman" w:hAnsi="Times New Roman" w:cs="Times New Roman"/>
                <w:i/>
                <w:spacing w:val="-4"/>
                <w:sz w:val="18"/>
                <w:szCs w:val="18"/>
              </w:rPr>
              <w:t>et al.</w:t>
            </w:r>
            <w:r w:rsidRPr="0091756A">
              <w:rPr>
                <w:rFonts w:ascii="Times New Roman" w:eastAsia="Times New Roman" w:hAnsi="Times New Roman" w:cs="Times New Roman"/>
                <w:spacing w:val="-4"/>
                <w:sz w:val="18"/>
                <w:szCs w:val="18"/>
              </w:rPr>
              <w:t xml:space="preserve"> (2016a)</w:t>
            </w:r>
          </w:p>
        </w:tc>
      </w:tr>
      <w:tr w:rsidR="0091756A" w:rsidRPr="0091756A" w14:paraId="29E47B13" w14:textId="77777777" w:rsidTr="00F8736B">
        <w:trPr>
          <w:trHeight w:val="20"/>
        </w:trPr>
        <w:tc>
          <w:tcPr>
            <w:tcW w:w="1132" w:type="pct"/>
            <w:noWrap/>
            <w:vAlign w:val="center"/>
            <w:hideMark/>
          </w:tcPr>
          <w:p w14:paraId="19A3AF3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Yam</w:t>
            </w:r>
          </w:p>
        </w:tc>
        <w:tc>
          <w:tcPr>
            <w:tcW w:w="408" w:type="pct"/>
            <w:noWrap/>
            <w:vAlign w:val="center"/>
            <w:hideMark/>
          </w:tcPr>
          <w:p w14:paraId="3786875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Tuber</w:t>
            </w:r>
          </w:p>
        </w:tc>
        <w:tc>
          <w:tcPr>
            <w:tcW w:w="1056" w:type="pct"/>
            <w:noWrap/>
            <w:vAlign w:val="center"/>
            <w:hideMark/>
          </w:tcPr>
          <w:p w14:paraId="3F02AF5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β-</w:t>
            </w:r>
            <w:proofErr w:type="spellStart"/>
            <w:r w:rsidRPr="0091756A">
              <w:rPr>
                <w:rFonts w:ascii="Times New Roman" w:eastAsia="Times New Roman" w:hAnsi="Times New Roman" w:cs="Times New Roman"/>
                <w:spacing w:val="-4"/>
                <w:sz w:val="18"/>
                <w:szCs w:val="18"/>
              </w:rPr>
              <w:t>Naphtylmyristate</w:t>
            </w:r>
            <w:proofErr w:type="spellEnd"/>
          </w:p>
        </w:tc>
        <w:tc>
          <w:tcPr>
            <w:tcW w:w="514" w:type="pct"/>
            <w:vAlign w:val="center"/>
            <w:hideMark/>
          </w:tcPr>
          <w:p w14:paraId="650E09F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0.34</w:t>
            </w:r>
          </w:p>
        </w:tc>
        <w:tc>
          <w:tcPr>
            <w:tcW w:w="441" w:type="pct"/>
            <w:vAlign w:val="center"/>
            <w:hideMark/>
          </w:tcPr>
          <w:p w14:paraId="66A1A67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0.96</w:t>
            </w:r>
          </w:p>
        </w:tc>
        <w:tc>
          <w:tcPr>
            <w:tcW w:w="1449" w:type="pct"/>
            <w:noWrap/>
            <w:vAlign w:val="center"/>
            <w:hideMark/>
          </w:tcPr>
          <w:p w14:paraId="627B291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Hou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(1999)</w:t>
            </w:r>
          </w:p>
        </w:tc>
      </w:tr>
      <w:tr w:rsidR="0091756A" w:rsidRPr="0091756A" w14:paraId="6A36AAAF" w14:textId="77777777" w:rsidTr="00F8736B">
        <w:trPr>
          <w:trHeight w:val="20"/>
        </w:trPr>
        <w:tc>
          <w:tcPr>
            <w:tcW w:w="1132" w:type="pct"/>
            <w:noWrap/>
            <w:vAlign w:val="center"/>
            <w:hideMark/>
          </w:tcPr>
          <w:p w14:paraId="3D525D5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408" w:type="pct"/>
            <w:noWrap/>
            <w:vAlign w:val="center"/>
            <w:hideMark/>
          </w:tcPr>
          <w:p w14:paraId="1BD2EF5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1056" w:type="pct"/>
            <w:noWrap/>
            <w:vAlign w:val="center"/>
            <w:hideMark/>
          </w:tcPr>
          <w:p w14:paraId="0634298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Nitrophenylferulate</w:t>
            </w:r>
            <w:proofErr w:type="spellEnd"/>
          </w:p>
        </w:tc>
        <w:tc>
          <w:tcPr>
            <w:tcW w:w="514" w:type="pct"/>
            <w:vAlign w:val="center"/>
            <w:hideMark/>
          </w:tcPr>
          <w:p w14:paraId="1A29185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0.000053</w:t>
            </w:r>
          </w:p>
        </w:tc>
        <w:tc>
          <w:tcPr>
            <w:tcW w:w="441" w:type="pct"/>
            <w:vAlign w:val="center"/>
            <w:hideMark/>
          </w:tcPr>
          <w:p w14:paraId="3597EA0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1FFA8E6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Latha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(2007)</w:t>
            </w:r>
          </w:p>
        </w:tc>
      </w:tr>
      <w:tr w:rsidR="0091756A" w:rsidRPr="0091756A" w14:paraId="727FCA0B" w14:textId="77777777" w:rsidTr="00F8736B">
        <w:trPr>
          <w:trHeight w:val="20"/>
        </w:trPr>
        <w:tc>
          <w:tcPr>
            <w:tcW w:w="1132" w:type="pct"/>
            <w:noWrap/>
            <w:vAlign w:val="center"/>
            <w:hideMark/>
          </w:tcPr>
          <w:p w14:paraId="4E3EF98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Barley</w:t>
            </w:r>
          </w:p>
        </w:tc>
        <w:tc>
          <w:tcPr>
            <w:tcW w:w="408" w:type="pct"/>
            <w:noWrap/>
            <w:vAlign w:val="center"/>
            <w:hideMark/>
          </w:tcPr>
          <w:p w14:paraId="60F796D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1056" w:type="pct"/>
            <w:noWrap/>
            <w:vAlign w:val="center"/>
            <w:hideMark/>
          </w:tcPr>
          <w:p w14:paraId="1562BE6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Feruloyl glycerol</w:t>
            </w:r>
          </w:p>
        </w:tc>
        <w:tc>
          <w:tcPr>
            <w:tcW w:w="514" w:type="pct"/>
            <w:shd w:val="clear" w:color="auto" w:fill="FFFFFF" w:themeFill="background1"/>
            <w:vAlign w:val="center"/>
            <w:hideMark/>
          </w:tcPr>
          <w:p w14:paraId="082F386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0.46 %</w:t>
            </w:r>
          </w:p>
        </w:tc>
        <w:tc>
          <w:tcPr>
            <w:tcW w:w="441" w:type="pct"/>
            <w:vAlign w:val="center"/>
            <w:hideMark/>
          </w:tcPr>
          <w:p w14:paraId="1693B01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3AD7590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Humberstone</w:t>
            </w:r>
            <w:proofErr w:type="spellEnd"/>
            <w:r w:rsidRPr="0091756A">
              <w:rPr>
                <w:rFonts w:ascii="Times New Roman" w:eastAsia="Times New Roman" w:hAnsi="Times New Roman" w:cs="Times New Roman"/>
                <w:spacing w:val="-4"/>
                <w:sz w:val="18"/>
                <w:szCs w:val="18"/>
              </w:rPr>
              <w:t xml:space="preserve"> and Briggs (2002)</w:t>
            </w:r>
          </w:p>
        </w:tc>
      </w:tr>
    </w:tbl>
    <w:p w14:paraId="68DB2029" w14:textId="3BB9D528" w:rsidR="008932D1" w:rsidRPr="0091756A" w:rsidRDefault="008932D1"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vertAlign w:val="superscript"/>
        </w:rPr>
        <w:t>#</w:t>
      </w:r>
      <w:r w:rsidRPr="0091756A">
        <w:rPr>
          <w:rFonts w:ascii="Times New Roman" w:eastAsia="Times New Roman" w:hAnsi="Times New Roman" w:cs="Times New Roman"/>
          <w:i/>
          <w:iCs/>
          <w:sz w:val="18"/>
          <w:szCs w:val="18"/>
        </w:rPr>
        <w:t xml:space="preserve">Germinating seeds, ND - Not determined,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w:t>
      </w:r>
    </w:p>
    <w:p w14:paraId="112CB675" w14:textId="77777777" w:rsidR="004C2E89" w:rsidRPr="0091756A" w:rsidRDefault="004C2E89" w:rsidP="000443F1">
      <w:pPr>
        <w:spacing w:before="40" w:after="0" w:line="240" w:lineRule="auto"/>
        <w:jc w:val="both"/>
        <w:rPr>
          <w:rFonts w:ascii="Times New Roman" w:hAnsi="Times New Roman" w:cs="Times New Roman"/>
          <w:i/>
          <w:sz w:val="18"/>
          <w:szCs w:val="18"/>
        </w:rPr>
      </w:pPr>
    </w:p>
    <w:p w14:paraId="045EECAA" w14:textId="48B10CB3" w:rsidR="00107D26" w:rsidRPr="00E55C81" w:rsidRDefault="008B66FC" w:rsidP="00E55C81">
      <w:pPr>
        <w:tabs>
          <w:tab w:val="left" w:pos="8931"/>
        </w:tabs>
        <w:spacing w:after="0" w:line="240" w:lineRule="auto"/>
        <w:ind w:left="720" w:hanging="720"/>
        <w:jc w:val="both"/>
        <w:rPr>
          <w:rFonts w:ascii="Times New Roman" w:hAnsi="Times New Roman" w:cs="Times New Roman"/>
          <w:b/>
          <w:bCs/>
          <w:sz w:val="24"/>
          <w:szCs w:val="24"/>
        </w:rPr>
      </w:pPr>
      <w:r w:rsidRPr="00E55C81">
        <w:rPr>
          <w:rFonts w:ascii="Times New Roman" w:hAnsi="Times New Roman" w:cs="Times New Roman"/>
          <w:b/>
          <w:bCs/>
          <w:sz w:val="24"/>
          <w:szCs w:val="24"/>
        </w:rPr>
        <w:t xml:space="preserve">3. </w:t>
      </w:r>
      <w:r w:rsidR="008228F9" w:rsidRPr="00E55C81">
        <w:rPr>
          <w:rFonts w:ascii="Times New Roman" w:hAnsi="Times New Roman" w:cs="Times New Roman"/>
          <w:b/>
          <w:bCs/>
          <w:sz w:val="24"/>
          <w:szCs w:val="24"/>
        </w:rPr>
        <w:t xml:space="preserve">Plant Breeding Implications, </w:t>
      </w:r>
      <w:r w:rsidR="00107D26" w:rsidRPr="00E55C81">
        <w:rPr>
          <w:rFonts w:ascii="Times New Roman" w:hAnsi="Times New Roman" w:cs="Times New Roman"/>
          <w:b/>
          <w:bCs/>
          <w:sz w:val="24"/>
          <w:szCs w:val="24"/>
        </w:rPr>
        <w:t>Impact on Shelf Life and Flour Quality</w:t>
      </w:r>
    </w:p>
    <w:p w14:paraId="11949BCA" w14:textId="77777777" w:rsidR="00E55C81" w:rsidRPr="00E55C81" w:rsidRDefault="00E55C81" w:rsidP="00E55C81">
      <w:pPr>
        <w:tabs>
          <w:tab w:val="left" w:pos="8931"/>
        </w:tabs>
        <w:spacing w:after="0" w:line="240" w:lineRule="auto"/>
        <w:ind w:left="720" w:hanging="720"/>
        <w:jc w:val="both"/>
        <w:rPr>
          <w:rFonts w:ascii="Times New Roman" w:hAnsi="Times New Roman" w:cs="Times New Roman"/>
          <w:b/>
          <w:bCs/>
          <w:sz w:val="24"/>
          <w:szCs w:val="24"/>
        </w:rPr>
      </w:pPr>
    </w:p>
    <w:p w14:paraId="134B264E" w14:textId="340BD1EF" w:rsidR="009F6BD0" w:rsidRPr="00E55C81" w:rsidRDefault="009F6BD0" w:rsidP="00E55C81">
      <w:p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There is considerable genetic variation in FAE activity and fat acidity among different pearl millet genotypes. For instance, some hybrids and </w:t>
      </w:r>
      <w:proofErr w:type="spellStart"/>
      <w:r w:rsidRPr="00E55C81">
        <w:rPr>
          <w:rFonts w:ascii="Times New Roman" w:hAnsi="Times New Roman" w:cs="Times New Roman"/>
          <w:sz w:val="24"/>
          <w:szCs w:val="24"/>
        </w:rPr>
        <w:t>inbreds</w:t>
      </w:r>
      <w:proofErr w:type="spellEnd"/>
      <w:r w:rsidRPr="00E55C81">
        <w:rPr>
          <w:rFonts w:ascii="Times New Roman" w:hAnsi="Times New Roman" w:cs="Times New Roman"/>
          <w:sz w:val="24"/>
          <w:szCs w:val="24"/>
        </w:rPr>
        <w:t xml:space="preserve"> show lower enzyme activity and slower </w:t>
      </w:r>
      <w:proofErr w:type="spellStart"/>
      <w:r w:rsidRPr="00E55C81">
        <w:rPr>
          <w:rFonts w:ascii="Times New Roman" w:hAnsi="Times New Roman" w:cs="Times New Roman"/>
          <w:sz w:val="24"/>
          <w:szCs w:val="24"/>
        </w:rPr>
        <w:t>buildup</w:t>
      </w:r>
      <w:proofErr w:type="spellEnd"/>
      <w:r w:rsidRPr="00E55C81">
        <w:rPr>
          <w:rFonts w:ascii="Times New Roman" w:hAnsi="Times New Roman" w:cs="Times New Roman"/>
          <w:sz w:val="24"/>
          <w:szCs w:val="24"/>
        </w:rPr>
        <w:t xml:space="preserve"> of free fatty acids (FFAs). This makes them good candidates for breeding programs focused on creating low-rancid, longer-lasting pearl millet varieties. Identifying these genotypes and understanding their biochemical pathways is essential for improving crops. The increase in free fatty acids from FAE activity results in a decline in flour quality. This decline shows up as bitter off-</w:t>
      </w:r>
      <w:proofErr w:type="spellStart"/>
      <w:r w:rsidRPr="00E55C81">
        <w:rPr>
          <w:rFonts w:ascii="Times New Roman" w:hAnsi="Times New Roman" w:cs="Times New Roman"/>
          <w:sz w:val="24"/>
          <w:szCs w:val="24"/>
        </w:rPr>
        <w:t>flavors</w:t>
      </w:r>
      <w:proofErr w:type="spellEnd"/>
      <w:r w:rsidRPr="00E55C81">
        <w:rPr>
          <w:rFonts w:ascii="Times New Roman" w:hAnsi="Times New Roman" w:cs="Times New Roman"/>
          <w:sz w:val="24"/>
          <w:szCs w:val="24"/>
        </w:rPr>
        <w:t xml:space="preserve"> and less sensory appeal. Studies have found fat acidity levels rising from initial figures of around 10-75 mg KOH/100 g dry matter to over 300 mg KOH/100 g after 30 days of storage at room temperature</w:t>
      </w:r>
      <w:r w:rsidR="00A316AF" w:rsidRPr="00E55C81">
        <w:rPr>
          <w:rFonts w:ascii="Times New Roman" w:hAnsi="Times New Roman" w:cs="Times New Roman"/>
          <w:sz w:val="24"/>
          <w:szCs w:val="24"/>
        </w:rPr>
        <w:t xml:space="preserve"> Goyal, P., &amp; </w:t>
      </w:r>
      <w:proofErr w:type="spellStart"/>
      <w:r w:rsidR="00A316AF" w:rsidRPr="00E55C81">
        <w:rPr>
          <w:rFonts w:ascii="Times New Roman" w:hAnsi="Times New Roman" w:cs="Times New Roman"/>
          <w:sz w:val="24"/>
          <w:szCs w:val="24"/>
        </w:rPr>
        <w:t>Chugh</w:t>
      </w:r>
      <w:proofErr w:type="spellEnd"/>
      <w:r w:rsidR="00A316AF" w:rsidRPr="00E55C81">
        <w:rPr>
          <w:rFonts w:ascii="Times New Roman" w:hAnsi="Times New Roman" w:cs="Times New Roman"/>
          <w:sz w:val="24"/>
          <w:szCs w:val="24"/>
        </w:rPr>
        <w:t xml:space="preserve">, L. K., 2017). </w:t>
      </w:r>
      <w:r w:rsidRPr="00E55C81">
        <w:rPr>
          <w:rFonts w:ascii="Times New Roman" w:hAnsi="Times New Roman" w:cs="Times New Roman"/>
          <w:sz w:val="24"/>
          <w:szCs w:val="24"/>
        </w:rPr>
        <w:t xml:space="preserve"> This rise often correlates positively with the crude fat content of the millet genotype. This suggests that genotypes with higher fat levels are more likely to become rancid. Additionally, FAEs work with other enzymes like peroxidase (POX), lipoxygenase (LOX), and polyphenol oxidase (PPO), which also contribute to oxidative damage. However, the breakdown of fats by FAEs is especially critical as the first step leading to rancidity.</w:t>
      </w:r>
    </w:p>
    <w:p w14:paraId="4094876E" w14:textId="119B7102" w:rsidR="00107D26" w:rsidRPr="00E55C81" w:rsidRDefault="008B66FC" w:rsidP="00E55C81">
      <w:pPr>
        <w:tabs>
          <w:tab w:val="left" w:pos="8931"/>
        </w:tabs>
        <w:spacing w:after="0" w:line="240" w:lineRule="auto"/>
        <w:jc w:val="both"/>
        <w:rPr>
          <w:rFonts w:ascii="Times New Roman" w:hAnsi="Times New Roman" w:cs="Times New Roman"/>
          <w:b/>
          <w:bCs/>
          <w:sz w:val="24"/>
          <w:szCs w:val="24"/>
        </w:rPr>
      </w:pPr>
      <w:r w:rsidRPr="00E55C81">
        <w:rPr>
          <w:rFonts w:ascii="Times New Roman" w:hAnsi="Times New Roman" w:cs="Times New Roman"/>
          <w:b/>
          <w:bCs/>
          <w:sz w:val="24"/>
          <w:szCs w:val="24"/>
        </w:rPr>
        <w:t xml:space="preserve">4. </w:t>
      </w:r>
      <w:r w:rsidR="00107D26" w:rsidRPr="00E55C81">
        <w:rPr>
          <w:rFonts w:ascii="Times New Roman" w:hAnsi="Times New Roman" w:cs="Times New Roman"/>
          <w:b/>
          <w:bCs/>
          <w:sz w:val="24"/>
          <w:szCs w:val="24"/>
        </w:rPr>
        <w:t>Post-Harvest Processing and Shelf</w:t>
      </w:r>
      <w:r w:rsidR="002A167B" w:rsidRPr="00E55C81">
        <w:rPr>
          <w:rFonts w:ascii="Times New Roman" w:hAnsi="Times New Roman" w:cs="Times New Roman"/>
          <w:b/>
          <w:bCs/>
          <w:sz w:val="24"/>
          <w:szCs w:val="24"/>
        </w:rPr>
        <w:t>-</w:t>
      </w:r>
      <w:r w:rsidR="00107D26" w:rsidRPr="00E55C81">
        <w:rPr>
          <w:rFonts w:ascii="Times New Roman" w:hAnsi="Times New Roman" w:cs="Times New Roman"/>
          <w:b/>
          <w:bCs/>
          <w:sz w:val="24"/>
          <w:szCs w:val="24"/>
        </w:rPr>
        <w:t>Life Improvement</w:t>
      </w:r>
    </w:p>
    <w:p w14:paraId="6D0AFB27" w14:textId="14B448C3" w:rsidR="009F6BD0" w:rsidRPr="00E55C81" w:rsidRDefault="009F6BD0" w:rsidP="00E55C81">
      <w:p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To reduce the negative effects of FAEs on shelf life, several post-harvest processing techniques </w:t>
      </w:r>
      <w:r w:rsidR="00620793" w:rsidRPr="00E55C81">
        <w:rPr>
          <w:rFonts w:ascii="Times New Roman" w:hAnsi="Times New Roman" w:cs="Times New Roman"/>
          <w:sz w:val="24"/>
          <w:szCs w:val="24"/>
        </w:rPr>
        <w:t>(Goswami et</w:t>
      </w:r>
      <w:r w:rsidR="00AE3EE6" w:rsidRPr="00E55C81">
        <w:rPr>
          <w:rFonts w:ascii="Times New Roman" w:hAnsi="Times New Roman" w:cs="Times New Roman"/>
          <w:sz w:val="24"/>
          <w:szCs w:val="24"/>
        </w:rPr>
        <w:t>.</w:t>
      </w:r>
      <w:r w:rsidR="00620793" w:rsidRPr="00E55C81">
        <w:rPr>
          <w:rFonts w:ascii="Times New Roman" w:hAnsi="Times New Roman" w:cs="Times New Roman"/>
          <w:sz w:val="24"/>
          <w:szCs w:val="24"/>
        </w:rPr>
        <w:t xml:space="preserve"> al. 2023) </w:t>
      </w:r>
      <w:r w:rsidRPr="00E55C81">
        <w:rPr>
          <w:rFonts w:ascii="Times New Roman" w:hAnsi="Times New Roman" w:cs="Times New Roman"/>
          <w:sz w:val="24"/>
          <w:szCs w:val="24"/>
        </w:rPr>
        <w:t xml:space="preserve">are used:  </w:t>
      </w:r>
    </w:p>
    <w:p w14:paraId="5951E6B3" w14:textId="78F9A01F" w:rsidR="009F6BD0" w:rsidRPr="00E55C81" w:rsidRDefault="009F6BD0" w:rsidP="00E55C81">
      <w:pPr>
        <w:pStyle w:val="ListParagraph"/>
        <w:numPr>
          <w:ilvl w:val="0"/>
          <w:numId w:val="24"/>
        </w:num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Heat treatments such as roasting, dry heat, and microwave heating effectively inactivate FAEs and lower rancidity.  </w:t>
      </w:r>
    </w:p>
    <w:p w14:paraId="360C51A5" w14:textId="7E8A9494" w:rsidR="009F6BD0" w:rsidRPr="00E55C81" w:rsidRDefault="009F6BD0" w:rsidP="00E55C81">
      <w:pPr>
        <w:pStyle w:val="ListParagraph"/>
        <w:numPr>
          <w:ilvl w:val="0"/>
          <w:numId w:val="24"/>
        </w:num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Decortication removes the lipid-rich outer layers, which cuts down on crude fat content and enzymatic breakdown.  </w:t>
      </w:r>
    </w:p>
    <w:p w14:paraId="6B2886C0" w14:textId="471CD813" w:rsidR="009F6BD0" w:rsidRPr="00E55C81" w:rsidRDefault="009F6BD0" w:rsidP="00E55C81">
      <w:pPr>
        <w:pStyle w:val="ListParagraph"/>
        <w:numPr>
          <w:ilvl w:val="0"/>
          <w:numId w:val="24"/>
        </w:num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Irradiation and new technologies like cold plasma and ohmic heating provide promising options for inactivating enzymes while preserving nutritional quality.  </w:t>
      </w:r>
    </w:p>
    <w:p w14:paraId="21653351" w14:textId="5B603090" w:rsidR="00C06F8F" w:rsidRDefault="009F6BD0" w:rsidP="00E55C81">
      <w:pPr>
        <w:pStyle w:val="ListParagraph"/>
        <w:numPr>
          <w:ilvl w:val="0"/>
          <w:numId w:val="24"/>
        </w:numPr>
        <w:spacing w:after="0" w:line="240" w:lineRule="auto"/>
        <w:jc w:val="both"/>
        <w:rPr>
          <w:rFonts w:ascii="Times New Roman" w:hAnsi="Times New Roman" w:cs="Times New Roman"/>
          <w:iCs/>
          <w:sz w:val="24"/>
          <w:szCs w:val="24"/>
        </w:rPr>
      </w:pPr>
      <w:r w:rsidRPr="00E55C81">
        <w:rPr>
          <w:rFonts w:ascii="Times New Roman" w:hAnsi="Times New Roman" w:cs="Times New Roman"/>
          <w:iCs/>
          <w:sz w:val="24"/>
          <w:szCs w:val="24"/>
        </w:rPr>
        <w:t>Fermentation has also been shown to change biochemical profiles positively, which improves flour stability. These methods, especially when paired with genetic improvements, can increase the shelf life of pearl millet flour from a few days to several weeks with proper storage.</w:t>
      </w:r>
    </w:p>
    <w:p w14:paraId="07811E9C" w14:textId="77777777" w:rsidR="00F00167" w:rsidRPr="00E55C81" w:rsidRDefault="00F00167" w:rsidP="00F00167">
      <w:pPr>
        <w:pStyle w:val="ListParagraph"/>
        <w:spacing w:after="0" w:line="240" w:lineRule="auto"/>
        <w:jc w:val="both"/>
        <w:rPr>
          <w:rFonts w:ascii="Times New Roman" w:hAnsi="Times New Roman" w:cs="Times New Roman"/>
          <w:iCs/>
          <w:sz w:val="24"/>
          <w:szCs w:val="24"/>
        </w:rPr>
      </w:pPr>
    </w:p>
    <w:p w14:paraId="00FDD40B" w14:textId="77777777" w:rsidR="00E05111" w:rsidRDefault="00E05111" w:rsidP="00E55C81">
      <w:pPr>
        <w:tabs>
          <w:tab w:val="left" w:pos="8931"/>
        </w:tabs>
        <w:spacing w:after="0" w:line="240" w:lineRule="auto"/>
        <w:ind w:left="720" w:hanging="720"/>
        <w:jc w:val="both"/>
        <w:rPr>
          <w:rFonts w:ascii="Times New Roman" w:hAnsi="Times New Roman" w:cs="Times New Roman"/>
          <w:b/>
          <w:bCs/>
          <w:sz w:val="24"/>
          <w:szCs w:val="24"/>
        </w:rPr>
      </w:pPr>
      <w:r w:rsidRPr="00E55C81">
        <w:rPr>
          <w:rFonts w:ascii="Times New Roman" w:hAnsi="Times New Roman" w:cs="Times New Roman"/>
          <w:b/>
          <w:bCs/>
          <w:sz w:val="24"/>
          <w:szCs w:val="24"/>
        </w:rPr>
        <w:t>Conclusion</w:t>
      </w:r>
    </w:p>
    <w:p w14:paraId="6ADD5EC9" w14:textId="5B2597BF" w:rsidR="00F00167" w:rsidRPr="007B0BEF" w:rsidRDefault="007B0BEF" w:rsidP="007B0BEF">
      <w:pPr>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Fatty acid </w:t>
      </w:r>
      <w:proofErr w:type="spellStart"/>
      <w:r w:rsidRPr="00E55C81">
        <w:rPr>
          <w:rFonts w:ascii="Times New Roman" w:hAnsi="Times New Roman" w:cs="Times New Roman"/>
          <w:sz w:val="24"/>
          <w:szCs w:val="24"/>
        </w:rPr>
        <w:t>esterases</w:t>
      </w:r>
      <w:proofErr w:type="spellEnd"/>
      <w:r>
        <w:rPr>
          <w:rFonts w:ascii="Times New Roman" w:hAnsi="Times New Roman" w:cs="Times New Roman"/>
          <w:sz w:val="24"/>
          <w:szCs w:val="24"/>
        </w:rPr>
        <w:t xml:space="preserve"> (</w:t>
      </w:r>
      <w:r w:rsidRPr="00310B27">
        <w:rPr>
          <w:rFonts w:ascii="Times New Roman" w:eastAsia="Calibri" w:hAnsi="Times New Roman" w:cs="Times New Roman"/>
          <w:kern w:val="2"/>
          <w:sz w:val="24"/>
          <w:szCs w:val="24"/>
          <w:lang w:eastAsia="en-US" w:bidi="ar-SA"/>
          <w14:ligatures w14:val="standardContextual"/>
        </w:rPr>
        <w:t>FAEs</w:t>
      </w:r>
      <w:r>
        <w:rPr>
          <w:rFonts w:ascii="Times New Roman" w:eastAsia="Calibri" w:hAnsi="Times New Roman" w:cs="Times New Roman"/>
          <w:kern w:val="2"/>
          <w:sz w:val="24"/>
          <w:szCs w:val="24"/>
          <w:lang w:eastAsia="en-US" w:bidi="ar-SA"/>
          <w14:ligatures w14:val="standardContextual"/>
        </w:rPr>
        <w:t>)</w:t>
      </w:r>
      <w:r w:rsidRPr="00E55C81">
        <w:rPr>
          <w:rFonts w:ascii="Times New Roman" w:hAnsi="Times New Roman" w:cs="Times New Roman"/>
          <w:sz w:val="24"/>
          <w:szCs w:val="24"/>
        </w:rPr>
        <w:t xml:space="preserve"> play a key role in the shelf life and quality decline of pearl millet flour because they </w:t>
      </w:r>
      <w:proofErr w:type="spellStart"/>
      <w:r w:rsidRPr="00E55C81">
        <w:rPr>
          <w:rFonts w:ascii="Times New Roman" w:hAnsi="Times New Roman" w:cs="Times New Roman"/>
          <w:sz w:val="24"/>
          <w:szCs w:val="24"/>
        </w:rPr>
        <w:t>catalyze</w:t>
      </w:r>
      <w:proofErr w:type="spellEnd"/>
      <w:r w:rsidRPr="00E55C81">
        <w:rPr>
          <w:rFonts w:ascii="Times New Roman" w:hAnsi="Times New Roman" w:cs="Times New Roman"/>
          <w:sz w:val="24"/>
          <w:szCs w:val="24"/>
        </w:rPr>
        <w:t xml:space="preserve"> lipid hydrolysis and produce free fatty acids. To improve the storage stability of pearl millet flour, it is important to address FAE activity by selecting low-lipase genotypes and using better post-harvest processing methods</w:t>
      </w:r>
      <w:r>
        <w:rPr>
          <w:rFonts w:ascii="Times New Roman" w:hAnsi="Times New Roman" w:cs="Times New Roman"/>
          <w:sz w:val="24"/>
          <w:szCs w:val="24"/>
        </w:rPr>
        <w:t xml:space="preserve">. </w:t>
      </w:r>
      <w:r w:rsidR="00023D9B" w:rsidRPr="00310B27">
        <w:rPr>
          <w:rFonts w:ascii="Times New Roman" w:eastAsia="Calibri" w:hAnsi="Times New Roman" w:cs="Times New Roman"/>
          <w:kern w:val="2"/>
          <w:sz w:val="24"/>
          <w:szCs w:val="24"/>
          <w:lang w:eastAsia="en-US" w:bidi="ar-SA"/>
          <w14:ligatures w14:val="standardContextual"/>
        </w:rPr>
        <w:t xml:space="preserve">Fatty acid </w:t>
      </w:r>
      <w:proofErr w:type="spellStart"/>
      <w:r w:rsidR="00023D9B" w:rsidRPr="00310B27">
        <w:rPr>
          <w:rFonts w:ascii="Times New Roman" w:eastAsia="Calibri" w:hAnsi="Times New Roman" w:cs="Times New Roman"/>
          <w:kern w:val="2"/>
          <w:sz w:val="24"/>
          <w:szCs w:val="24"/>
          <w:lang w:eastAsia="en-US" w:bidi="ar-SA"/>
          <w14:ligatures w14:val="standardContextual"/>
        </w:rPr>
        <w:t>esterases</w:t>
      </w:r>
      <w:proofErr w:type="spellEnd"/>
      <w:r w:rsidR="00023D9B" w:rsidRPr="00310B27">
        <w:rPr>
          <w:rFonts w:ascii="Times New Roman" w:eastAsia="Calibri" w:hAnsi="Times New Roman" w:cs="Times New Roman"/>
          <w:kern w:val="2"/>
          <w:sz w:val="24"/>
          <w:szCs w:val="24"/>
          <w:lang w:eastAsia="en-US" w:bidi="ar-SA"/>
          <w14:ligatures w14:val="standardContextual"/>
        </w:rPr>
        <w:t xml:space="preserve"> enzymes are valued for their high catalytic efficiency, stable structure, and ability to act on a wide variety of substrates, primarily short-chain fatty acid esters and simple alcohols. FAEs have numerous industrial uses, including eco-friendly biodiesel production via enzymatic transesterification, food industry applications for </w:t>
      </w:r>
      <w:proofErr w:type="spellStart"/>
      <w:r w:rsidR="00023D9B" w:rsidRPr="00310B27">
        <w:rPr>
          <w:rFonts w:ascii="Times New Roman" w:eastAsia="Calibri" w:hAnsi="Times New Roman" w:cs="Times New Roman"/>
          <w:kern w:val="2"/>
          <w:sz w:val="24"/>
          <w:szCs w:val="24"/>
          <w:lang w:eastAsia="en-US" w:bidi="ar-SA"/>
          <w14:ligatures w14:val="standardContextual"/>
        </w:rPr>
        <w:t>flavor</w:t>
      </w:r>
      <w:proofErr w:type="spellEnd"/>
      <w:r w:rsidR="00023D9B" w:rsidRPr="00310B27">
        <w:rPr>
          <w:rFonts w:ascii="Times New Roman" w:eastAsia="Calibri" w:hAnsi="Times New Roman" w:cs="Times New Roman"/>
          <w:kern w:val="2"/>
          <w:sz w:val="24"/>
          <w:szCs w:val="24"/>
          <w:lang w:eastAsia="en-US" w:bidi="ar-SA"/>
          <w14:ligatures w14:val="standardContextual"/>
        </w:rPr>
        <w:t xml:space="preserve"> enhancement and </w:t>
      </w:r>
      <w:r w:rsidR="00023D9B">
        <w:rPr>
          <w:rFonts w:ascii="Times New Roman" w:hAnsi="Times New Roman"/>
          <w:sz w:val="24"/>
          <w:szCs w:val="24"/>
        </w:rPr>
        <w:t>s</w:t>
      </w:r>
      <w:r w:rsidR="00023D9B" w:rsidRPr="00310B27">
        <w:rPr>
          <w:rFonts w:ascii="Times New Roman" w:eastAsia="Calibri" w:hAnsi="Times New Roman" w:cs="Times New Roman"/>
          <w:kern w:val="2"/>
          <w:sz w:val="24"/>
          <w:szCs w:val="24"/>
          <w:lang w:eastAsia="en-US" w:bidi="ar-SA"/>
          <w14:ligatures w14:val="standardContextual"/>
        </w:rPr>
        <w:t>helf</w:t>
      </w:r>
      <w:r w:rsidR="00023D9B">
        <w:rPr>
          <w:rFonts w:ascii="Times New Roman" w:hAnsi="Times New Roman"/>
          <w:sz w:val="24"/>
          <w:szCs w:val="24"/>
        </w:rPr>
        <w:t xml:space="preserve"> l</w:t>
      </w:r>
      <w:r w:rsidR="00023D9B" w:rsidRPr="00310B27">
        <w:rPr>
          <w:rFonts w:ascii="Times New Roman" w:eastAsia="Calibri" w:hAnsi="Times New Roman" w:cs="Times New Roman"/>
          <w:kern w:val="2"/>
          <w:sz w:val="24"/>
          <w:szCs w:val="24"/>
          <w:lang w:eastAsia="en-US" w:bidi="ar-SA"/>
          <w14:ligatures w14:val="standardContextual"/>
        </w:rPr>
        <w:t>ife extension by reducing rancidity, and synthesis of health-promoting specialty esters in biotechnology.</w:t>
      </w:r>
      <w:r w:rsidR="00023D9B">
        <w:rPr>
          <w:rFonts w:ascii="Times New Roman" w:hAnsi="Times New Roman"/>
          <w:sz w:val="24"/>
          <w:szCs w:val="24"/>
        </w:rPr>
        <w:t xml:space="preserve"> </w:t>
      </w:r>
      <w:r w:rsidR="00023D9B" w:rsidRPr="00310B27">
        <w:rPr>
          <w:rFonts w:ascii="Times New Roman" w:eastAsia="Calibri" w:hAnsi="Times New Roman" w:cs="Times New Roman"/>
          <w:kern w:val="2"/>
          <w:sz w:val="24"/>
          <w:szCs w:val="24"/>
          <w:lang w:eastAsia="en-US" w:bidi="ar-SA"/>
          <w14:ligatures w14:val="standardContextual"/>
        </w:rPr>
        <w:t xml:space="preserve">Emerging artificial intelligence approaches are being developed to accurately predict shelf life, facilitating better storage and distribution. Combined advances in genetics, biochemistry, and </w:t>
      </w:r>
      <w:r w:rsidR="00023D9B" w:rsidRPr="00310B27">
        <w:rPr>
          <w:rFonts w:ascii="Times New Roman" w:eastAsia="Calibri" w:hAnsi="Times New Roman" w:cs="Times New Roman"/>
          <w:kern w:val="2"/>
          <w:sz w:val="24"/>
          <w:szCs w:val="24"/>
          <w:lang w:eastAsia="en-US" w:bidi="ar-SA"/>
          <w14:ligatures w14:val="standardContextual"/>
        </w:rPr>
        <w:lastRenderedPageBreak/>
        <w:t>technology are expected to enhance the shelf life and commercial value of pearl millet flour significantly.</w:t>
      </w:r>
    </w:p>
    <w:p w14:paraId="2AA19545" w14:textId="77777777" w:rsidR="00011021" w:rsidRPr="0091756A" w:rsidRDefault="00011021" w:rsidP="001820EE">
      <w:pPr>
        <w:spacing w:after="0" w:line="360" w:lineRule="auto"/>
        <w:jc w:val="both"/>
        <w:rPr>
          <w:rFonts w:ascii="Times New Roman" w:hAnsi="Times New Roman" w:cs="Times New Roman"/>
          <w:sz w:val="18"/>
          <w:szCs w:val="18"/>
        </w:rPr>
      </w:pPr>
    </w:p>
    <w:p w14:paraId="585C3C6D" w14:textId="73510FAE" w:rsidR="00A75FB0" w:rsidRPr="0091756A" w:rsidRDefault="00A75FB0" w:rsidP="001820EE">
      <w:pPr>
        <w:spacing w:after="0" w:line="360" w:lineRule="auto"/>
        <w:jc w:val="both"/>
        <w:rPr>
          <w:rFonts w:ascii="Times New Roman" w:hAnsi="Times New Roman" w:cs="Times New Roman"/>
          <w:b/>
          <w:bCs/>
          <w:sz w:val="18"/>
          <w:szCs w:val="18"/>
        </w:rPr>
      </w:pPr>
      <w:r w:rsidRPr="0091756A">
        <w:rPr>
          <w:rFonts w:ascii="Times New Roman" w:hAnsi="Times New Roman" w:cs="Times New Roman"/>
          <w:b/>
          <w:bCs/>
          <w:sz w:val="18"/>
          <w:szCs w:val="18"/>
        </w:rPr>
        <w:t>REFERENCE</w:t>
      </w:r>
    </w:p>
    <w:p w14:paraId="5A9A8085" w14:textId="546F368C" w:rsidR="00A75FB0" w:rsidRPr="0091756A" w:rsidRDefault="00A75FB0" w:rsidP="000443F1">
      <w:pPr>
        <w:spacing w:after="0" w:line="360" w:lineRule="auto"/>
        <w:ind w:left="720" w:hanging="720"/>
        <w:jc w:val="both"/>
        <w:rPr>
          <w:rFonts w:ascii="Times New Roman" w:hAnsi="Times New Roman" w:cs="Times New Roman"/>
          <w:sz w:val="18"/>
          <w:szCs w:val="18"/>
        </w:rPr>
      </w:pPr>
      <w:proofErr w:type="spellStart"/>
      <w:r w:rsidRPr="0091756A">
        <w:rPr>
          <w:rFonts w:ascii="Times New Roman" w:hAnsi="Times New Roman" w:cs="Times New Roman"/>
          <w:sz w:val="18"/>
          <w:szCs w:val="18"/>
        </w:rPr>
        <w:t>Arpigny</w:t>
      </w:r>
      <w:proofErr w:type="spellEnd"/>
      <w:r w:rsidRPr="0091756A">
        <w:rPr>
          <w:rFonts w:ascii="Times New Roman" w:hAnsi="Times New Roman" w:cs="Times New Roman"/>
          <w:sz w:val="18"/>
          <w:szCs w:val="18"/>
        </w:rPr>
        <w:t xml:space="preserve">, J. L., and Jaeger, K. E. (1999). Bacterial lipolytic enzymes: classification and properties. </w:t>
      </w:r>
      <w:proofErr w:type="spellStart"/>
      <w:r w:rsidRPr="0091756A">
        <w:rPr>
          <w:rFonts w:ascii="Times New Roman" w:hAnsi="Times New Roman" w:cs="Times New Roman"/>
          <w:sz w:val="18"/>
          <w:szCs w:val="18"/>
        </w:rPr>
        <w:t>Biochem</w:t>
      </w:r>
      <w:proofErr w:type="spellEnd"/>
      <w:r w:rsidRPr="0091756A">
        <w:rPr>
          <w:rFonts w:ascii="Times New Roman" w:hAnsi="Times New Roman" w:cs="Times New Roman"/>
          <w:sz w:val="18"/>
          <w:szCs w:val="18"/>
        </w:rPr>
        <w:t xml:space="preserve">. J. 343(Pt. 1), 177–183. </w:t>
      </w:r>
      <w:proofErr w:type="spellStart"/>
      <w:r w:rsidRPr="0091756A">
        <w:rPr>
          <w:rFonts w:ascii="Times New Roman" w:hAnsi="Times New Roman" w:cs="Times New Roman"/>
          <w:sz w:val="18"/>
          <w:szCs w:val="18"/>
        </w:rPr>
        <w:t>doi</w:t>
      </w:r>
      <w:proofErr w:type="spellEnd"/>
      <w:r w:rsidRPr="0091756A">
        <w:rPr>
          <w:rFonts w:ascii="Times New Roman" w:hAnsi="Times New Roman" w:cs="Times New Roman"/>
          <w:sz w:val="18"/>
          <w:szCs w:val="18"/>
        </w:rPr>
        <w:t>: 10.1042/bj3430177</w:t>
      </w:r>
      <w:r w:rsidR="001B3D09" w:rsidRPr="0091756A">
        <w:rPr>
          <w:rFonts w:ascii="Times New Roman" w:hAnsi="Times New Roman" w:cs="Times New Roman"/>
          <w:sz w:val="18"/>
          <w:szCs w:val="18"/>
        </w:rPr>
        <w:t>.</w:t>
      </w:r>
    </w:p>
    <w:p w14:paraId="744162E7" w14:textId="3DDA8DA5" w:rsidR="00A75FB0" w:rsidRPr="0091756A" w:rsidRDefault="00A75FB0" w:rsidP="000443F1">
      <w:pPr>
        <w:autoSpaceDE w:val="0"/>
        <w:autoSpaceDN w:val="0"/>
        <w:adjustRightInd w:val="0"/>
        <w:spacing w:after="0" w:line="360" w:lineRule="auto"/>
        <w:ind w:left="720" w:hanging="720"/>
        <w:jc w:val="both"/>
        <w:rPr>
          <w:rFonts w:ascii="Times New Roman" w:eastAsia="Times New Roman" w:hAnsi="Times New Roman" w:cs="Times New Roman"/>
          <w:bCs/>
          <w:sz w:val="18"/>
          <w:szCs w:val="18"/>
        </w:rPr>
      </w:pPr>
      <w:r w:rsidRPr="0091756A">
        <w:rPr>
          <w:rFonts w:ascii="Times New Roman" w:eastAsia="Times New Roman" w:hAnsi="Times New Roman" w:cs="Times New Roman"/>
          <w:bCs/>
          <w:sz w:val="18"/>
          <w:szCs w:val="18"/>
        </w:rPr>
        <w:t>Bajaj</w:t>
      </w:r>
      <w:r w:rsidR="001820EE" w:rsidRPr="0091756A">
        <w:rPr>
          <w:rFonts w:ascii="Times New Roman" w:eastAsia="Times New Roman" w:hAnsi="Times New Roman" w:cs="Times New Roman"/>
          <w:bCs/>
          <w:sz w:val="18"/>
          <w:szCs w:val="18"/>
        </w:rPr>
        <w:t xml:space="preserve">, </w:t>
      </w:r>
      <w:r w:rsidRPr="0091756A">
        <w:rPr>
          <w:rFonts w:ascii="Times New Roman" w:eastAsia="Times New Roman" w:hAnsi="Times New Roman" w:cs="Times New Roman"/>
          <w:bCs/>
          <w:sz w:val="18"/>
          <w:szCs w:val="18"/>
        </w:rPr>
        <w:t xml:space="preserve">S., </w:t>
      </w:r>
      <w:proofErr w:type="spellStart"/>
      <w:r w:rsidRPr="0091756A">
        <w:rPr>
          <w:rFonts w:ascii="Times New Roman" w:eastAsia="Times New Roman" w:hAnsi="Times New Roman" w:cs="Times New Roman"/>
          <w:bCs/>
          <w:sz w:val="18"/>
          <w:szCs w:val="18"/>
        </w:rPr>
        <w:t>Chugh</w:t>
      </w:r>
      <w:proofErr w:type="spellEnd"/>
      <w:r w:rsidRPr="0091756A">
        <w:rPr>
          <w:rFonts w:ascii="Times New Roman" w:eastAsia="Times New Roman" w:hAnsi="Times New Roman" w:cs="Times New Roman"/>
          <w:bCs/>
          <w:sz w:val="18"/>
          <w:szCs w:val="18"/>
        </w:rPr>
        <w:t>, L.K.</w:t>
      </w:r>
      <w:r w:rsidR="001820EE" w:rsidRPr="0091756A">
        <w:rPr>
          <w:rFonts w:ascii="Times New Roman" w:eastAsia="Times New Roman" w:hAnsi="Times New Roman" w:cs="Times New Roman"/>
          <w:bCs/>
          <w:sz w:val="18"/>
          <w:szCs w:val="18"/>
        </w:rPr>
        <w:t>,</w:t>
      </w:r>
      <w:r w:rsidRPr="0091756A">
        <w:rPr>
          <w:rFonts w:ascii="Times New Roman" w:eastAsia="Times New Roman" w:hAnsi="Times New Roman" w:cs="Times New Roman"/>
          <w:bCs/>
          <w:sz w:val="18"/>
          <w:szCs w:val="18"/>
        </w:rPr>
        <w:t xml:space="preserve"> and Goyal, P. (2016a). Optimization of conditions for estimating in situ activity of esterase and partial purification of the enzyme from pearl millet flour. In Proc. National Seminar on Coarse Cereal Development-Challenges &amp; Opportunities in the Country, 19-20 March 2016, CCS Haryana Agricultural University, Hisar.  p217.</w:t>
      </w:r>
    </w:p>
    <w:p w14:paraId="0B7C2A0A" w14:textId="0E72C620" w:rsidR="00A75FB0" w:rsidRPr="0091756A" w:rsidRDefault="00A75FB0" w:rsidP="000443F1">
      <w:pPr>
        <w:spacing w:after="0" w:line="360" w:lineRule="auto"/>
        <w:ind w:left="720" w:hanging="720"/>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Bajaj, S., </w:t>
      </w:r>
      <w:proofErr w:type="spellStart"/>
      <w:r w:rsidRPr="0091756A">
        <w:rPr>
          <w:rFonts w:ascii="Times New Roman" w:eastAsia="Times New Roman" w:hAnsi="Times New Roman" w:cs="Times New Roman"/>
          <w:sz w:val="18"/>
          <w:szCs w:val="18"/>
        </w:rPr>
        <w:t>Chugh</w:t>
      </w:r>
      <w:proofErr w:type="spellEnd"/>
      <w:r w:rsidRPr="0091756A">
        <w:rPr>
          <w:rFonts w:ascii="Times New Roman" w:eastAsia="Times New Roman" w:hAnsi="Times New Roman" w:cs="Times New Roman"/>
          <w:sz w:val="18"/>
          <w:szCs w:val="18"/>
        </w:rPr>
        <w:t xml:space="preserve">, L. K., Goyal, P., Kumar, R. and Dev </w:t>
      </w:r>
      <w:proofErr w:type="spellStart"/>
      <w:r w:rsidRPr="0091756A">
        <w:rPr>
          <w:rFonts w:ascii="Times New Roman" w:eastAsia="Times New Roman" w:hAnsi="Times New Roman" w:cs="Times New Roman"/>
          <w:sz w:val="18"/>
          <w:szCs w:val="18"/>
        </w:rPr>
        <w:t>Vart</w:t>
      </w:r>
      <w:proofErr w:type="spellEnd"/>
      <w:r w:rsidRPr="0091756A">
        <w:rPr>
          <w:rFonts w:ascii="Times New Roman" w:eastAsia="Times New Roman" w:hAnsi="Times New Roman" w:cs="Times New Roman"/>
          <w:sz w:val="18"/>
          <w:szCs w:val="18"/>
        </w:rPr>
        <w:t xml:space="preserve">. (2016b). In vitro and in situ activities of lipolytic enzymes and hydrolysis of lipids in </w:t>
      </w:r>
      <w:r w:rsidR="001820EE" w:rsidRPr="0091756A">
        <w:rPr>
          <w:rFonts w:ascii="Times New Roman" w:eastAsia="Times New Roman" w:hAnsi="Times New Roman" w:cs="Times New Roman"/>
          <w:sz w:val="18"/>
          <w:szCs w:val="18"/>
        </w:rPr>
        <w:t xml:space="preserve">the </w:t>
      </w:r>
      <w:r w:rsidRPr="0091756A">
        <w:rPr>
          <w:rFonts w:ascii="Times New Roman" w:eastAsia="Times New Roman" w:hAnsi="Times New Roman" w:cs="Times New Roman"/>
          <w:sz w:val="18"/>
          <w:szCs w:val="18"/>
        </w:rPr>
        <w:t>flour of pearl millet designated B-lines. In Proc. International Conference on Innovative Research in Agriculture, Food Science, Forestry, Horticulture, Aquaculture, Animal Sciences, Biodiversity, Ecological Sciences</w:t>
      </w:r>
      <w:r w:rsidR="001820EE" w:rsidRPr="0091756A">
        <w:rPr>
          <w:rFonts w:ascii="Times New Roman" w:eastAsia="Times New Roman" w:hAnsi="Times New Roman" w:cs="Times New Roman"/>
          <w:sz w:val="18"/>
          <w:szCs w:val="18"/>
        </w:rPr>
        <w:t>,</w:t>
      </w:r>
      <w:r w:rsidRPr="0091756A">
        <w:rPr>
          <w:rFonts w:ascii="Times New Roman" w:eastAsia="Times New Roman" w:hAnsi="Times New Roman" w:cs="Times New Roman"/>
          <w:sz w:val="18"/>
          <w:szCs w:val="18"/>
        </w:rPr>
        <w:t xml:space="preserve"> and Climate Change (AFHABEC-2016), 22 October 2016, Jawaharlal Nehru University, New Delhi. p73.</w:t>
      </w:r>
    </w:p>
    <w:p w14:paraId="35656753" w14:textId="1A983BB3" w:rsidR="00A75FB0" w:rsidRPr="0091756A" w:rsidRDefault="00A75FB0" w:rsidP="000443F1">
      <w:pPr>
        <w:spacing w:after="0" w:line="360" w:lineRule="auto"/>
        <w:ind w:left="720" w:hanging="720"/>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Bajaj, S. and </w:t>
      </w:r>
      <w:proofErr w:type="spellStart"/>
      <w:r w:rsidRPr="0091756A">
        <w:rPr>
          <w:rFonts w:ascii="Times New Roman" w:eastAsia="Times New Roman" w:hAnsi="Times New Roman" w:cs="Times New Roman"/>
          <w:sz w:val="18"/>
          <w:szCs w:val="18"/>
        </w:rPr>
        <w:t>Chugh</w:t>
      </w:r>
      <w:proofErr w:type="spellEnd"/>
      <w:r w:rsidRPr="0091756A">
        <w:rPr>
          <w:rFonts w:ascii="Times New Roman" w:eastAsia="Times New Roman" w:hAnsi="Times New Roman" w:cs="Times New Roman"/>
          <w:sz w:val="18"/>
          <w:szCs w:val="18"/>
        </w:rPr>
        <w:t xml:space="preserve">, L.K. (2016c). A novel approach to predict </w:t>
      </w:r>
      <w:r w:rsidR="001820EE" w:rsidRPr="0091756A">
        <w:rPr>
          <w:rFonts w:ascii="Times New Roman" w:eastAsia="Times New Roman" w:hAnsi="Times New Roman" w:cs="Times New Roman"/>
          <w:sz w:val="18"/>
          <w:szCs w:val="18"/>
        </w:rPr>
        <w:t xml:space="preserve">the </w:t>
      </w:r>
      <w:r w:rsidRPr="0091756A">
        <w:rPr>
          <w:rFonts w:ascii="Times New Roman" w:eastAsia="Times New Roman" w:hAnsi="Times New Roman" w:cs="Times New Roman"/>
          <w:sz w:val="18"/>
          <w:szCs w:val="18"/>
        </w:rPr>
        <w:t>shelf life of flour of pearl millet varieties. In Proc. Indian International Science Festival (IISF), 7-11 December 2016, CSRI-National Physical Laboratory, New Delhi. p 257.</w:t>
      </w:r>
    </w:p>
    <w:p w14:paraId="0E399CA5" w14:textId="7197BA78" w:rsidR="00A75FB0" w:rsidRPr="0091756A" w:rsidRDefault="00A75FB0" w:rsidP="000443F1">
      <w:pPr>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Barone, R., De Santi, C., Palma Esposito, F., Tedesco, P., Galati, F., </w:t>
      </w:r>
      <w:proofErr w:type="spellStart"/>
      <w:r w:rsidRPr="0091756A">
        <w:rPr>
          <w:rFonts w:ascii="Times New Roman" w:hAnsi="Times New Roman" w:cs="Times New Roman"/>
          <w:sz w:val="18"/>
          <w:szCs w:val="18"/>
        </w:rPr>
        <w:t>Visone</w:t>
      </w:r>
      <w:proofErr w:type="spellEnd"/>
      <w:r w:rsidRPr="0091756A">
        <w:rPr>
          <w:rFonts w:ascii="Times New Roman" w:hAnsi="Times New Roman" w:cs="Times New Roman"/>
          <w:sz w:val="18"/>
          <w:szCs w:val="18"/>
        </w:rPr>
        <w:t xml:space="preserve">, M., </w:t>
      </w:r>
      <w:r w:rsidRPr="0091756A">
        <w:rPr>
          <w:rFonts w:ascii="Times New Roman" w:hAnsi="Times New Roman" w:cs="Times New Roman"/>
          <w:i/>
          <w:iCs/>
          <w:sz w:val="18"/>
          <w:szCs w:val="18"/>
        </w:rPr>
        <w:t>et al.</w:t>
      </w:r>
      <w:r w:rsidRPr="0091756A">
        <w:rPr>
          <w:rFonts w:ascii="Times New Roman" w:hAnsi="Times New Roman" w:cs="Times New Roman"/>
          <w:sz w:val="18"/>
          <w:szCs w:val="18"/>
        </w:rPr>
        <w:t xml:space="preserve"> (2014).</w:t>
      </w:r>
      <w:r w:rsidR="00527F60" w:rsidRPr="0091756A">
        <w:rPr>
          <w:rFonts w:ascii="Times New Roman" w:hAnsi="Times New Roman" w:cs="Times New Roman"/>
          <w:sz w:val="18"/>
          <w:szCs w:val="18"/>
        </w:rPr>
        <w:t xml:space="preserve"> </w:t>
      </w:r>
      <w:r w:rsidRPr="0091756A">
        <w:rPr>
          <w:rFonts w:ascii="Times New Roman" w:hAnsi="Times New Roman" w:cs="Times New Roman"/>
          <w:sz w:val="18"/>
          <w:szCs w:val="18"/>
        </w:rPr>
        <w:t>Marine metagenomics</w:t>
      </w:r>
      <w:r w:rsidR="00527F60" w:rsidRPr="0091756A">
        <w:rPr>
          <w:rFonts w:ascii="Times New Roman" w:hAnsi="Times New Roman" w:cs="Times New Roman"/>
          <w:sz w:val="18"/>
          <w:szCs w:val="18"/>
        </w:rPr>
        <w:t xml:space="preserve"> is</w:t>
      </w:r>
      <w:r w:rsidRPr="0091756A">
        <w:rPr>
          <w:rFonts w:ascii="Times New Roman" w:hAnsi="Times New Roman" w:cs="Times New Roman"/>
          <w:sz w:val="18"/>
          <w:szCs w:val="18"/>
        </w:rPr>
        <w:t xml:space="preserve"> a valuable tool for enzymes and bioactive compounds. Front. Mar. Sci. 1:38. </w:t>
      </w:r>
      <w:proofErr w:type="spellStart"/>
      <w:r w:rsidRPr="0091756A">
        <w:rPr>
          <w:rFonts w:ascii="Times New Roman" w:hAnsi="Times New Roman" w:cs="Times New Roman"/>
          <w:sz w:val="18"/>
          <w:szCs w:val="18"/>
        </w:rPr>
        <w:t>doi</w:t>
      </w:r>
      <w:proofErr w:type="spellEnd"/>
      <w:r w:rsidRPr="0091756A">
        <w:rPr>
          <w:rFonts w:ascii="Times New Roman" w:hAnsi="Times New Roman" w:cs="Times New Roman"/>
          <w:sz w:val="18"/>
          <w:szCs w:val="18"/>
        </w:rPr>
        <w:t>: 10.3389/fmars.2014.00038</w:t>
      </w:r>
    </w:p>
    <w:p w14:paraId="533B0FFA" w14:textId="77777777"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Barros, M. &amp; Macedo, G. A. (2011) Biochemical characterization and biocatalytic potential of Esterase from Brazilian </w:t>
      </w:r>
      <w:r w:rsidRPr="0091756A">
        <w:rPr>
          <w:rFonts w:ascii="Times New Roman" w:hAnsi="Times New Roman" w:cs="Times New Roman"/>
          <w:i/>
          <w:sz w:val="18"/>
          <w:szCs w:val="18"/>
        </w:rPr>
        <w:t>Glycine max. Journal of Food Science and Biotechnology</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20</w:t>
      </w:r>
      <w:r w:rsidRPr="0091756A">
        <w:rPr>
          <w:rFonts w:ascii="Times New Roman" w:hAnsi="Times New Roman" w:cs="Times New Roman"/>
          <w:sz w:val="18"/>
          <w:szCs w:val="18"/>
        </w:rPr>
        <w:t>(5), 1195-1201.</w:t>
      </w:r>
    </w:p>
    <w:p w14:paraId="1BE0BFD7" w14:textId="18CBF497"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Barros, M. &amp; Macedo, G. A. (2015) Biochemical characterization of purified esterase from </w:t>
      </w:r>
      <w:r w:rsidR="00700297" w:rsidRPr="0091756A">
        <w:rPr>
          <w:rFonts w:ascii="Times New Roman" w:hAnsi="Times New Roman" w:cs="Times New Roman"/>
          <w:sz w:val="18"/>
          <w:szCs w:val="18"/>
        </w:rPr>
        <w:t>soybean</w:t>
      </w:r>
      <w:r w:rsidRPr="0091756A">
        <w:rPr>
          <w:rFonts w:ascii="Times New Roman" w:hAnsi="Times New Roman" w:cs="Times New Roman"/>
          <w:sz w:val="18"/>
          <w:szCs w:val="18"/>
        </w:rPr>
        <w:t xml:space="preserve"> (</w:t>
      </w:r>
      <w:r w:rsidRPr="0091756A">
        <w:rPr>
          <w:rFonts w:ascii="Times New Roman" w:hAnsi="Times New Roman" w:cs="Times New Roman"/>
          <w:i/>
          <w:sz w:val="18"/>
          <w:szCs w:val="18"/>
        </w:rPr>
        <w:t>Glycine max</w:t>
      </w:r>
      <w:r w:rsidRPr="0091756A">
        <w:rPr>
          <w:rFonts w:ascii="Times New Roman" w:hAnsi="Times New Roman" w:cs="Times New Roman"/>
          <w:sz w:val="18"/>
          <w:szCs w:val="18"/>
        </w:rPr>
        <w:t xml:space="preserve"> L.). </w:t>
      </w:r>
      <w:r w:rsidRPr="0091756A">
        <w:rPr>
          <w:rFonts w:ascii="Times New Roman" w:hAnsi="Times New Roman" w:cs="Times New Roman"/>
          <w:i/>
          <w:sz w:val="18"/>
          <w:szCs w:val="18"/>
        </w:rPr>
        <w:t>Journal of the American Oil Chemists’ Society</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92</w:t>
      </w:r>
      <w:r w:rsidRPr="0091756A">
        <w:rPr>
          <w:rFonts w:ascii="Times New Roman" w:hAnsi="Times New Roman" w:cs="Times New Roman"/>
          <w:sz w:val="18"/>
          <w:szCs w:val="18"/>
        </w:rPr>
        <w:t xml:space="preserve">, 37-45. </w:t>
      </w:r>
    </w:p>
    <w:p w14:paraId="79D1D923" w14:textId="6C9A24D7" w:rsidR="00A75FB0" w:rsidRPr="0091756A" w:rsidRDefault="00A75FB0" w:rsidP="000443F1">
      <w:pPr>
        <w:pStyle w:val="Default"/>
        <w:spacing w:line="360" w:lineRule="auto"/>
        <w:ind w:left="720" w:hanging="720"/>
        <w:jc w:val="both"/>
        <w:rPr>
          <w:iCs/>
          <w:color w:val="auto"/>
          <w:sz w:val="18"/>
          <w:szCs w:val="18"/>
        </w:rPr>
      </w:pPr>
      <w:proofErr w:type="spellStart"/>
      <w:r w:rsidRPr="0091756A">
        <w:rPr>
          <w:color w:val="auto"/>
          <w:sz w:val="18"/>
          <w:szCs w:val="18"/>
        </w:rPr>
        <w:t>Bhavith</w:t>
      </w:r>
      <w:proofErr w:type="spellEnd"/>
      <w:r w:rsidRPr="0091756A">
        <w:rPr>
          <w:color w:val="auto"/>
          <w:sz w:val="18"/>
          <w:szCs w:val="18"/>
        </w:rPr>
        <w:t xml:space="preserve">, K. P., Swamy, M. N., Swamy, N. R. &amp; </w:t>
      </w:r>
      <w:proofErr w:type="spellStart"/>
      <w:r w:rsidRPr="0091756A">
        <w:rPr>
          <w:color w:val="auto"/>
          <w:sz w:val="18"/>
          <w:szCs w:val="18"/>
        </w:rPr>
        <w:t>Chandrashekharaiah</w:t>
      </w:r>
      <w:proofErr w:type="spellEnd"/>
      <w:r w:rsidRPr="0091756A">
        <w:rPr>
          <w:color w:val="auto"/>
          <w:sz w:val="18"/>
          <w:szCs w:val="18"/>
        </w:rPr>
        <w:t xml:space="preserve">, K. S. (2014). Purification and characterization of esterase from the seeds of </w:t>
      </w:r>
      <w:proofErr w:type="spellStart"/>
      <w:r w:rsidRPr="0091756A">
        <w:rPr>
          <w:i/>
          <w:color w:val="auto"/>
          <w:sz w:val="18"/>
          <w:szCs w:val="18"/>
        </w:rPr>
        <w:t>C</w:t>
      </w:r>
      <w:r w:rsidRPr="0091756A">
        <w:rPr>
          <w:i/>
          <w:iCs/>
          <w:color w:val="auto"/>
          <w:sz w:val="18"/>
          <w:szCs w:val="18"/>
        </w:rPr>
        <w:t>aesalpinia</w:t>
      </w:r>
      <w:proofErr w:type="spellEnd"/>
      <w:r w:rsidRPr="0091756A">
        <w:rPr>
          <w:i/>
          <w:iCs/>
          <w:color w:val="auto"/>
          <w:sz w:val="18"/>
          <w:szCs w:val="18"/>
        </w:rPr>
        <w:t xml:space="preserve"> </w:t>
      </w:r>
      <w:proofErr w:type="spellStart"/>
      <w:r w:rsidRPr="0091756A">
        <w:rPr>
          <w:i/>
          <w:iCs/>
          <w:color w:val="auto"/>
          <w:sz w:val="18"/>
          <w:szCs w:val="18"/>
        </w:rPr>
        <w:t>mimosoides</w:t>
      </w:r>
      <w:proofErr w:type="spellEnd"/>
      <w:r w:rsidRPr="0091756A">
        <w:rPr>
          <w:i/>
          <w:iCs/>
          <w:color w:val="auto"/>
          <w:sz w:val="18"/>
          <w:szCs w:val="18"/>
        </w:rPr>
        <w:t xml:space="preserve">. Journal of Experimental Biology and Agricultural Sciences, </w:t>
      </w:r>
      <w:r w:rsidRPr="0091756A">
        <w:rPr>
          <w:b/>
          <w:iCs/>
          <w:color w:val="auto"/>
          <w:sz w:val="18"/>
          <w:szCs w:val="18"/>
        </w:rPr>
        <w:t>2</w:t>
      </w:r>
      <w:r w:rsidRPr="0091756A">
        <w:rPr>
          <w:iCs/>
          <w:color w:val="auto"/>
          <w:sz w:val="18"/>
          <w:szCs w:val="18"/>
        </w:rPr>
        <w:t>(6),635-641.</w:t>
      </w:r>
    </w:p>
    <w:p w14:paraId="212222EE" w14:textId="1E7C9DBE"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sz w:val="18"/>
          <w:szCs w:val="18"/>
        </w:rPr>
      </w:pPr>
      <w:proofErr w:type="spellStart"/>
      <w:r w:rsidRPr="0091756A">
        <w:rPr>
          <w:rFonts w:ascii="Times New Roman" w:hAnsi="Times New Roman" w:cs="Times New Roman"/>
          <w:sz w:val="18"/>
          <w:szCs w:val="18"/>
        </w:rPr>
        <w:t>Bornscheuer</w:t>
      </w:r>
      <w:proofErr w:type="spellEnd"/>
      <w:r w:rsidRPr="0091756A">
        <w:rPr>
          <w:rFonts w:ascii="Times New Roman" w:hAnsi="Times New Roman" w:cs="Times New Roman"/>
          <w:sz w:val="18"/>
          <w:szCs w:val="18"/>
        </w:rPr>
        <w:t>, U. T. (2002)</w:t>
      </w:r>
      <w:r w:rsidR="00666A82" w:rsidRPr="0091756A">
        <w:rPr>
          <w:rFonts w:ascii="Times New Roman" w:hAnsi="Times New Roman" w:cs="Times New Roman"/>
          <w:sz w:val="18"/>
          <w:szCs w:val="18"/>
        </w:rPr>
        <w:t>.</w:t>
      </w:r>
      <w:r w:rsidRPr="0091756A">
        <w:rPr>
          <w:rFonts w:ascii="Times New Roman" w:hAnsi="Times New Roman" w:cs="Times New Roman"/>
          <w:sz w:val="18"/>
          <w:szCs w:val="18"/>
        </w:rPr>
        <w:t xml:space="preserve"> Microbial carboxyl </w:t>
      </w:r>
      <w:proofErr w:type="spellStart"/>
      <w:r w:rsidRPr="0091756A">
        <w:rPr>
          <w:rFonts w:ascii="Times New Roman" w:hAnsi="Times New Roman" w:cs="Times New Roman"/>
          <w:sz w:val="18"/>
          <w:szCs w:val="18"/>
        </w:rPr>
        <w:t>esterases</w:t>
      </w:r>
      <w:proofErr w:type="spellEnd"/>
      <w:r w:rsidRPr="0091756A">
        <w:rPr>
          <w:rFonts w:ascii="Times New Roman" w:hAnsi="Times New Roman" w:cs="Times New Roman"/>
          <w:sz w:val="18"/>
          <w:szCs w:val="18"/>
        </w:rPr>
        <w:t>: classification, properties</w:t>
      </w:r>
      <w:r w:rsidR="005D5F12" w:rsidRPr="0091756A">
        <w:rPr>
          <w:rFonts w:ascii="Times New Roman" w:hAnsi="Times New Roman" w:cs="Times New Roman"/>
          <w:sz w:val="18"/>
          <w:szCs w:val="18"/>
        </w:rPr>
        <w:t>,</w:t>
      </w:r>
      <w:r w:rsidRPr="0091756A">
        <w:rPr>
          <w:rFonts w:ascii="Times New Roman" w:hAnsi="Times New Roman" w:cs="Times New Roman"/>
          <w:sz w:val="18"/>
          <w:szCs w:val="18"/>
        </w:rPr>
        <w:t xml:space="preserve"> and application in </w:t>
      </w:r>
      <w:proofErr w:type="spellStart"/>
      <w:r w:rsidRPr="0091756A">
        <w:rPr>
          <w:rFonts w:ascii="Times New Roman" w:hAnsi="Times New Roman" w:cs="Times New Roman"/>
          <w:sz w:val="18"/>
          <w:szCs w:val="18"/>
        </w:rPr>
        <w:t>biocatalysis</w:t>
      </w:r>
      <w:proofErr w:type="spellEnd"/>
      <w:r w:rsidRPr="0091756A">
        <w:rPr>
          <w:rFonts w:ascii="Times New Roman" w:hAnsi="Times New Roman" w:cs="Times New Roman"/>
          <w:sz w:val="18"/>
          <w:szCs w:val="18"/>
        </w:rPr>
        <w:t xml:space="preserve">. </w:t>
      </w:r>
      <w:r w:rsidRPr="0091756A">
        <w:rPr>
          <w:rFonts w:ascii="Times New Roman" w:hAnsi="Times New Roman" w:cs="Times New Roman"/>
          <w:bCs/>
          <w:i/>
          <w:sz w:val="18"/>
          <w:szCs w:val="18"/>
        </w:rPr>
        <w:t xml:space="preserve">Federation of European Microbiological </w:t>
      </w:r>
      <w:r w:rsidR="005D5F12" w:rsidRPr="0091756A">
        <w:rPr>
          <w:rFonts w:ascii="Times New Roman" w:hAnsi="Times New Roman" w:cs="Times New Roman"/>
          <w:bCs/>
          <w:i/>
          <w:sz w:val="18"/>
          <w:szCs w:val="18"/>
        </w:rPr>
        <w:t>Societies</w:t>
      </w:r>
      <w:r w:rsidRPr="0091756A">
        <w:rPr>
          <w:rFonts w:ascii="Times New Roman" w:hAnsi="Times New Roman" w:cs="Times New Roman"/>
          <w:bCs/>
          <w:i/>
          <w:sz w:val="18"/>
          <w:szCs w:val="18"/>
        </w:rPr>
        <w:t xml:space="preserve"> Microbiology Reviews</w:t>
      </w:r>
      <w:r w:rsidRPr="0091756A">
        <w:rPr>
          <w:rFonts w:ascii="Times New Roman" w:hAnsi="Times New Roman" w:cs="Times New Roman"/>
          <w:b/>
          <w:bCs/>
          <w:sz w:val="18"/>
          <w:szCs w:val="18"/>
        </w:rPr>
        <w:t xml:space="preserve">, </w:t>
      </w:r>
      <w:r w:rsidRPr="0091756A">
        <w:rPr>
          <w:rFonts w:ascii="Times New Roman" w:hAnsi="Times New Roman" w:cs="Times New Roman"/>
          <w:b/>
          <w:sz w:val="18"/>
          <w:szCs w:val="18"/>
        </w:rPr>
        <w:t>26</w:t>
      </w:r>
      <w:r w:rsidRPr="0091756A">
        <w:rPr>
          <w:rFonts w:ascii="Times New Roman" w:hAnsi="Times New Roman" w:cs="Times New Roman"/>
          <w:sz w:val="18"/>
          <w:szCs w:val="18"/>
        </w:rPr>
        <w:t>(1), 73-81.</w:t>
      </w:r>
    </w:p>
    <w:p w14:paraId="02CD75D4" w14:textId="77777777" w:rsidR="00A75FB0" w:rsidRPr="0091756A" w:rsidRDefault="00A75FB0" w:rsidP="000443F1">
      <w:pPr>
        <w:spacing w:after="0" w:line="360" w:lineRule="auto"/>
        <w:ind w:left="720" w:hanging="720"/>
        <w:jc w:val="both"/>
        <w:rPr>
          <w:rFonts w:ascii="Times New Roman" w:hAnsi="Times New Roman" w:cs="Times New Roman"/>
          <w:sz w:val="18"/>
          <w:szCs w:val="18"/>
          <w:shd w:val="clear" w:color="auto" w:fill="FFFFFF"/>
        </w:rPr>
      </w:pPr>
      <w:r w:rsidRPr="0091756A">
        <w:rPr>
          <w:rFonts w:ascii="Times New Roman" w:hAnsi="Times New Roman" w:cs="Times New Roman"/>
          <w:sz w:val="18"/>
          <w:szCs w:val="18"/>
          <w:shd w:val="clear" w:color="auto" w:fill="FFFFFF"/>
        </w:rPr>
        <w:t>Fahmy, A. S., Abo-</w:t>
      </w:r>
      <w:proofErr w:type="spellStart"/>
      <w:r w:rsidRPr="0091756A">
        <w:rPr>
          <w:rFonts w:ascii="Times New Roman" w:hAnsi="Times New Roman" w:cs="Times New Roman"/>
          <w:sz w:val="18"/>
          <w:szCs w:val="18"/>
          <w:shd w:val="clear" w:color="auto" w:fill="FFFFFF"/>
        </w:rPr>
        <w:t>Zeid</w:t>
      </w:r>
      <w:proofErr w:type="spellEnd"/>
      <w:r w:rsidRPr="0091756A">
        <w:rPr>
          <w:rFonts w:ascii="Times New Roman" w:hAnsi="Times New Roman" w:cs="Times New Roman"/>
          <w:sz w:val="18"/>
          <w:szCs w:val="18"/>
          <w:shd w:val="clear" w:color="auto" w:fill="FFFFFF"/>
        </w:rPr>
        <w:t xml:space="preserve">, A. Z., Mohamed, T. M., Ghanem, H. M., </w:t>
      </w:r>
      <w:proofErr w:type="spellStart"/>
      <w:r w:rsidRPr="0091756A">
        <w:rPr>
          <w:rFonts w:ascii="Times New Roman" w:hAnsi="Times New Roman" w:cs="Times New Roman"/>
          <w:sz w:val="18"/>
          <w:szCs w:val="18"/>
          <w:shd w:val="clear" w:color="auto" w:fill="FFFFFF"/>
        </w:rPr>
        <w:t>Borai</w:t>
      </w:r>
      <w:proofErr w:type="spellEnd"/>
      <w:r w:rsidRPr="0091756A">
        <w:rPr>
          <w:rFonts w:ascii="Times New Roman" w:hAnsi="Times New Roman" w:cs="Times New Roman"/>
          <w:sz w:val="18"/>
          <w:szCs w:val="18"/>
          <w:shd w:val="clear" w:color="auto" w:fill="FFFFFF"/>
        </w:rPr>
        <w:t xml:space="preserve">, I. H., &amp; Mohamed, S. A. (2008). Characterization of </w:t>
      </w:r>
      <w:proofErr w:type="spellStart"/>
      <w:r w:rsidRPr="0091756A">
        <w:rPr>
          <w:rFonts w:ascii="Times New Roman" w:hAnsi="Times New Roman" w:cs="Times New Roman"/>
          <w:sz w:val="18"/>
          <w:szCs w:val="18"/>
          <w:shd w:val="clear" w:color="auto" w:fill="FFFFFF"/>
        </w:rPr>
        <w:t>esterases</w:t>
      </w:r>
      <w:proofErr w:type="spellEnd"/>
      <w:r w:rsidRPr="0091756A">
        <w:rPr>
          <w:rFonts w:ascii="Times New Roman" w:hAnsi="Times New Roman" w:cs="Times New Roman"/>
          <w:sz w:val="18"/>
          <w:szCs w:val="18"/>
          <w:shd w:val="clear" w:color="auto" w:fill="FFFFFF"/>
        </w:rPr>
        <w:t xml:space="preserve"> from Cucurbita pepo </w:t>
      </w:r>
      <w:proofErr w:type="gramStart"/>
      <w:r w:rsidRPr="0091756A">
        <w:rPr>
          <w:rFonts w:ascii="Times New Roman" w:hAnsi="Times New Roman" w:cs="Times New Roman"/>
          <w:sz w:val="18"/>
          <w:szCs w:val="18"/>
          <w:shd w:val="clear" w:color="auto" w:fill="FFFFFF"/>
        </w:rPr>
        <w:t>cv.“</w:t>
      </w:r>
      <w:proofErr w:type="spellStart"/>
      <w:proofErr w:type="gramEnd"/>
      <w:r w:rsidRPr="0091756A">
        <w:rPr>
          <w:rFonts w:ascii="Times New Roman" w:hAnsi="Times New Roman" w:cs="Times New Roman"/>
          <w:sz w:val="18"/>
          <w:szCs w:val="18"/>
          <w:shd w:val="clear" w:color="auto" w:fill="FFFFFF"/>
        </w:rPr>
        <w:t>Eskandrani</w:t>
      </w:r>
      <w:proofErr w:type="spellEnd"/>
      <w:r w:rsidRPr="0091756A">
        <w:rPr>
          <w:rFonts w:ascii="Times New Roman" w:hAnsi="Times New Roman" w:cs="Times New Roman"/>
          <w:sz w:val="18"/>
          <w:szCs w:val="18"/>
          <w:shd w:val="clear" w:color="auto" w:fill="FFFFFF"/>
        </w:rPr>
        <w:t>”. </w:t>
      </w:r>
      <w:r w:rsidRPr="0091756A">
        <w:rPr>
          <w:rFonts w:ascii="Times New Roman" w:hAnsi="Times New Roman" w:cs="Times New Roman"/>
          <w:i/>
          <w:iCs/>
          <w:sz w:val="18"/>
          <w:szCs w:val="18"/>
          <w:shd w:val="clear" w:color="auto" w:fill="FFFFFF"/>
        </w:rPr>
        <w:t>Bioresource technology</w:t>
      </w:r>
      <w:r w:rsidRPr="0091756A">
        <w:rPr>
          <w:rFonts w:ascii="Times New Roman" w:hAnsi="Times New Roman" w:cs="Times New Roman"/>
          <w:sz w:val="18"/>
          <w:szCs w:val="18"/>
          <w:shd w:val="clear" w:color="auto" w:fill="FFFFFF"/>
        </w:rPr>
        <w:t>, </w:t>
      </w:r>
      <w:r w:rsidRPr="0091756A">
        <w:rPr>
          <w:rFonts w:ascii="Times New Roman" w:hAnsi="Times New Roman" w:cs="Times New Roman"/>
          <w:i/>
          <w:iCs/>
          <w:sz w:val="18"/>
          <w:szCs w:val="18"/>
          <w:shd w:val="clear" w:color="auto" w:fill="FFFFFF"/>
        </w:rPr>
        <w:t>99</w:t>
      </w:r>
      <w:r w:rsidRPr="0091756A">
        <w:rPr>
          <w:rFonts w:ascii="Times New Roman" w:hAnsi="Times New Roman" w:cs="Times New Roman"/>
          <w:sz w:val="18"/>
          <w:szCs w:val="18"/>
          <w:shd w:val="clear" w:color="auto" w:fill="FFFFFF"/>
        </w:rPr>
        <w:t>(2), 437-443.</w:t>
      </w:r>
    </w:p>
    <w:p w14:paraId="1F2DEB1C" w14:textId="77777777" w:rsidR="00A75FB0" w:rsidRPr="0091756A" w:rsidRDefault="00A75FB0" w:rsidP="000443F1">
      <w:pPr>
        <w:spacing w:after="0" w:line="360" w:lineRule="auto"/>
        <w:ind w:left="720" w:hanging="720"/>
        <w:jc w:val="both"/>
        <w:rPr>
          <w:rFonts w:ascii="Times New Roman" w:eastAsia="Times New Roman" w:hAnsi="Times New Roman" w:cs="Times New Roman"/>
          <w:sz w:val="18"/>
          <w:szCs w:val="18"/>
        </w:rPr>
      </w:pPr>
      <w:proofErr w:type="spellStart"/>
      <w:r w:rsidRPr="0091756A">
        <w:rPr>
          <w:rFonts w:ascii="Times New Roman" w:hAnsi="Times New Roman" w:cs="Times New Roman"/>
          <w:sz w:val="18"/>
          <w:szCs w:val="18"/>
          <w:shd w:val="clear" w:color="auto" w:fill="FFFFFF"/>
        </w:rPr>
        <w:t>Fadıloǧlu</w:t>
      </w:r>
      <w:proofErr w:type="spellEnd"/>
      <w:r w:rsidRPr="0091756A">
        <w:rPr>
          <w:rFonts w:ascii="Times New Roman" w:hAnsi="Times New Roman" w:cs="Times New Roman"/>
          <w:sz w:val="18"/>
          <w:szCs w:val="18"/>
          <w:shd w:val="clear" w:color="auto" w:fill="FFFFFF"/>
        </w:rPr>
        <w:t xml:space="preserve">, S., &amp; </w:t>
      </w:r>
      <w:proofErr w:type="spellStart"/>
      <w:r w:rsidRPr="0091756A">
        <w:rPr>
          <w:rFonts w:ascii="Times New Roman" w:hAnsi="Times New Roman" w:cs="Times New Roman"/>
          <w:sz w:val="18"/>
          <w:szCs w:val="18"/>
          <w:shd w:val="clear" w:color="auto" w:fill="FFFFFF"/>
        </w:rPr>
        <w:t>Söylemez</w:t>
      </w:r>
      <w:proofErr w:type="spellEnd"/>
      <w:r w:rsidRPr="0091756A">
        <w:rPr>
          <w:rFonts w:ascii="Times New Roman" w:hAnsi="Times New Roman" w:cs="Times New Roman"/>
          <w:sz w:val="18"/>
          <w:szCs w:val="18"/>
          <w:shd w:val="clear" w:color="auto" w:fill="FFFFFF"/>
        </w:rPr>
        <w:t xml:space="preserve">, Z. (1996). Preliminary kinetic studies on the </w:t>
      </w:r>
      <w:proofErr w:type="spellStart"/>
      <w:r w:rsidRPr="0091756A">
        <w:rPr>
          <w:rFonts w:ascii="Times New Roman" w:hAnsi="Times New Roman" w:cs="Times New Roman"/>
          <w:sz w:val="18"/>
          <w:szCs w:val="18"/>
          <w:shd w:val="clear" w:color="auto" w:fill="FFFFFF"/>
        </w:rPr>
        <w:t>esteratic</w:t>
      </w:r>
      <w:proofErr w:type="spellEnd"/>
      <w:r w:rsidRPr="0091756A">
        <w:rPr>
          <w:rFonts w:ascii="Times New Roman" w:hAnsi="Times New Roman" w:cs="Times New Roman"/>
          <w:sz w:val="18"/>
          <w:szCs w:val="18"/>
          <w:shd w:val="clear" w:color="auto" w:fill="FFFFFF"/>
        </w:rPr>
        <w:t xml:space="preserve"> and lipolytic components of a commercial wheat germ lipase. </w:t>
      </w:r>
      <w:r w:rsidRPr="0091756A">
        <w:rPr>
          <w:rFonts w:ascii="Times New Roman" w:hAnsi="Times New Roman" w:cs="Times New Roman"/>
          <w:i/>
          <w:iCs/>
          <w:sz w:val="18"/>
          <w:szCs w:val="18"/>
          <w:shd w:val="clear" w:color="auto" w:fill="FFFFFF"/>
        </w:rPr>
        <w:t>Journal of Agricultural and Food Chemistry</w:t>
      </w:r>
      <w:r w:rsidRPr="0091756A">
        <w:rPr>
          <w:rFonts w:ascii="Times New Roman" w:hAnsi="Times New Roman" w:cs="Times New Roman"/>
          <w:sz w:val="18"/>
          <w:szCs w:val="18"/>
          <w:shd w:val="clear" w:color="auto" w:fill="FFFFFF"/>
        </w:rPr>
        <w:t>, </w:t>
      </w:r>
      <w:r w:rsidRPr="0091756A">
        <w:rPr>
          <w:rFonts w:ascii="Times New Roman" w:hAnsi="Times New Roman" w:cs="Times New Roman"/>
          <w:i/>
          <w:iCs/>
          <w:sz w:val="18"/>
          <w:szCs w:val="18"/>
          <w:shd w:val="clear" w:color="auto" w:fill="FFFFFF"/>
        </w:rPr>
        <w:t>44</w:t>
      </w:r>
      <w:r w:rsidRPr="0091756A">
        <w:rPr>
          <w:rFonts w:ascii="Times New Roman" w:hAnsi="Times New Roman" w:cs="Times New Roman"/>
          <w:sz w:val="18"/>
          <w:szCs w:val="18"/>
          <w:shd w:val="clear" w:color="auto" w:fill="FFFFFF"/>
        </w:rPr>
        <w:t>(10), 3015-3017.</w:t>
      </w:r>
    </w:p>
    <w:p w14:paraId="3FA14147" w14:textId="5AC486BD" w:rsidR="00A75FB0" w:rsidRPr="0091756A" w:rsidRDefault="00A75FB0" w:rsidP="000443F1">
      <w:pPr>
        <w:spacing w:after="0" w:line="360" w:lineRule="auto"/>
        <w:ind w:left="720" w:hanging="720"/>
        <w:jc w:val="both"/>
        <w:rPr>
          <w:rFonts w:ascii="Times New Roman" w:hAnsi="Times New Roman" w:cs="Times New Roman"/>
          <w:sz w:val="18"/>
          <w:szCs w:val="18"/>
          <w:shd w:val="clear" w:color="auto" w:fill="FFFFFF"/>
        </w:rPr>
      </w:pPr>
      <w:proofErr w:type="spellStart"/>
      <w:r w:rsidRPr="0091756A">
        <w:rPr>
          <w:rFonts w:ascii="Times New Roman" w:hAnsi="Times New Roman" w:cs="Times New Roman"/>
          <w:sz w:val="18"/>
          <w:szCs w:val="18"/>
        </w:rPr>
        <w:t>Fuciños</w:t>
      </w:r>
      <w:proofErr w:type="spellEnd"/>
      <w:r w:rsidRPr="0091756A">
        <w:rPr>
          <w:rFonts w:ascii="Times New Roman" w:hAnsi="Times New Roman" w:cs="Times New Roman"/>
          <w:sz w:val="18"/>
          <w:szCs w:val="18"/>
        </w:rPr>
        <w:t xml:space="preserve">, P., González, R., </w:t>
      </w:r>
      <w:proofErr w:type="spellStart"/>
      <w:r w:rsidRPr="0091756A">
        <w:rPr>
          <w:rFonts w:ascii="Times New Roman" w:hAnsi="Times New Roman" w:cs="Times New Roman"/>
          <w:sz w:val="18"/>
          <w:szCs w:val="18"/>
        </w:rPr>
        <w:t>Atanes</w:t>
      </w:r>
      <w:proofErr w:type="spellEnd"/>
      <w:r w:rsidRPr="0091756A">
        <w:rPr>
          <w:rFonts w:ascii="Times New Roman" w:hAnsi="Times New Roman" w:cs="Times New Roman"/>
          <w:sz w:val="18"/>
          <w:szCs w:val="18"/>
        </w:rPr>
        <w:t xml:space="preserve">, E., </w:t>
      </w:r>
      <w:proofErr w:type="spellStart"/>
      <w:r w:rsidRPr="0091756A">
        <w:rPr>
          <w:rFonts w:ascii="Times New Roman" w:hAnsi="Times New Roman" w:cs="Times New Roman"/>
          <w:sz w:val="18"/>
          <w:szCs w:val="18"/>
        </w:rPr>
        <w:t>Sestelo</w:t>
      </w:r>
      <w:proofErr w:type="spellEnd"/>
      <w:r w:rsidRPr="0091756A">
        <w:rPr>
          <w:rFonts w:ascii="Times New Roman" w:hAnsi="Times New Roman" w:cs="Times New Roman"/>
          <w:sz w:val="18"/>
          <w:szCs w:val="18"/>
        </w:rPr>
        <w:t xml:space="preserve">, A. B., </w:t>
      </w:r>
      <w:proofErr w:type="spellStart"/>
      <w:r w:rsidRPr="0091756A">
        <w:rPr>
          <w:rFonts w:ascii="Times New Roman" w:hAnsi="Times New Roman" w:cs="Times New Roman"/>
          <w:sz w:val="18"/>
          <w:szCs w:val="18"/>
        </w:rPr>
        <w:t>Pérezguerra</w:t>
      </w:r>
      <w:proofErr w:type="spellEnd"/>
      <w:r w:rsidRPr="0091756A">
        <w:rPr>
          <w:rFonts w:ascii="Times New Roman" w:hAnsi="Times New Roman" w:cs="Times New Roman"/>
          <w:sz w:val="18"/>
          <w:szCs w:val="18"/>
        </w:rPr>
        <w:t>, N., Pastrana, L.</w:t>
      </w:r>
      <w:r w:rsidRPr="0091756A">
        <w:rPr>
          <w:rFonts w:ascii="Times New Roman" w:hAnsi="Times New Roman" w:cs="Times New Roman"/>
          <w:sz w:val="18"/>
          <w:szCs w:val="18"/>
          <w:shd w:val="clear" w:color="auto" w:fill="FFFFFF"/>
        </w:rPr>
        <w:t xml:space="preserve">&amp; </w:t>
      </w:r>
      <w:proofErr w:type="spellStart"/>
      <w:r w:rsidRPr="0091756A">
        <w:rPr>
          <w:rFonts w:ascii="Times New Roman" w:hAnsi="Times New Roman" w:cs="Times New Roman"/>
          <w:sz w:val="18"/>
          <w:szCs w:val="18"/>
          <w:shd w:val="clear" w:color="auto" w:fill="FFFFFF"/>
        </w:rPr>
        <w:t>Rúa</w:t>
      </w:r>
      <w:proofErr w:type="spellEnd"/>
      <w:r w:rsidRPr="0091756A">
        <w:rPr>
          <w:rFonts w:ascii="Times New Roman" w:hAnsi="Times New Roman" w:cs="Times New Roman"/>
          <w:sz w:val="18"/>
          <w:szCs w:val="18"/>
          <w:shd w:val="clear" w:color="auto" w:fill="FFFFFF"/>
        </w:rPr>
        <w:t>, M. L.</w:t>
      </w:r>
      <w:r w:rsidRPr="0091756A">
        <w:rPr>
          <w:rFonts w:ascii="Times New Roman" w:hAnsi="Times New Roman" w:cs="Times New Roman"/>
          <w:sz w:val="18"/>
          <w:szCs w:val="18"/>
        </w:rPr>
        <w:t xml:space="preserve"> (2012). Lipases and </w:t>
      </w:r>
      <w:proofErr w:type="spellStart"/>
      <w:r w:rsidRPr="0091756A">
        <w:rPr>
          <w:rFonts w:ascii="Times New Roman" w:hAnsi="Times New Roman" w:cs="Times New Roman"/>
          <w:sz w:val="18"/>
          <w:szCs w:val="18"/>
        </w:rPr>
        <w:t>esterases</w:t>
      </w:r>
      <w:proofErr w:type="spellEnd"/>
      <w:r w:rsidRPr="0091756A">
        <w:rPr>
          <w:rFonts w:ascii="Times New Roman" w:hAnsi="Times New Roman" w:cs="Times New Roman"/>
          <w:sz w:val="18"/>
          <w:szCs w:val="18"/>
        </w:rPr>
        <w:t xml:space="preserve"> from extremophiles: overview and case example of the production and purification of an esterase from Thermus thermophilus HB27. Methods Mol. Biol. 861, 239–266. </w:t>
      </w:r>
      <w:proofErr w:type="spellStart"/>
      <w:r w:rsidRPr="0091756A">
        <w:rPr>
          <w:rFonts w:ascii="Times New Roman" w:hAnsi="Times New Roman" w:cs="Times New Roman"/>
          <w:sz w:val="18"/>
          <w:szCs w:val="18"/>
        </w:rPr>
        <w:t>doi</w:t>
      </w:r>
      <w:proofErr w:type="spellEnd"/>
      <w:r w:rsidRPr="0091756A">
        <w:rPr>
          <w:rFonts w:ascii="Times New Roman" w:hAnsi="Times New Roman" w:cs="Times New Roman"/>
          <w:sz w:val="18"/>
          <w:szCs w:val="18"/>
        </w:rPr>
        <w:t>: 10.1007/978</w:t>
      </w:r>
      <w:r w:rsidR="005D5F12" w:rsidRPr="0091756A">
        <w:rPr>
          <w:rFonts w:ascii="Times New Roman" w:hAnsi="Times New Roman" w:cs="Times New Roman"/>
          <w:sz w:val="18"/>
          <w:szCs w:val="18"/>
        </w:rPr>
        <w:t xml:space="preserve"> </w:t>
      </w:r>
      <w:r w:rsidRPr="0091756A">
        <w:rPr>
          <w:rFonts w:ascii="Times New Roman" w:hAnsi="Times New Roman" w:cs="Times New Roman"/>
          <w:sz w:val="18"/>
          <w:szCs w:val="18"/>
        </w:rPr>
        <w:t>1- 61779-600-5_15</w:t>
      </w:r>
      <w:r w:rsidRPr="0091756A">
        <w:rPr>
          <w:rFonts w:ascii="Times New Roman" w:hAnsi="Times New Roman" w:cs="Times New Roman"/>
          <w:sz w:val="18"/>
          <w:szCs w:val="18"/>
          <w:shd w:val="clear" w:color="auto" w:fill="FFFFFF"/>
        </w:rPr>
        <w:t>.</w:t>
      </w:r>
    </w:p>
    <w:p w14:paraId="647786E0" w14:textId="77777777" w:rsidR="00011021" w:rsidRPr="0091756A" w:rsidRDefault="00011021" w:rsidP="00011021">
      <w:pPr>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Goyal, P., &amp; </w:t>
      </w:r>
      <w:proofErr w:type="spellStart"/>
      <w:r w:rsidRPr="0091756A">
        <w:rPr>
          <w:rFonts w:ascii="Times New Roman" w:hAnsi="Times New Roman" w:cs="Times New Roman"/>
          <w:sz w:val="18"/>
          <w:szCs w:val="18"/>
        </w:rPr>
        <w:t>Chugh</w:t>
      </w:r>
      <w:proofErr w:type="spellEnd"/>
      <w:r w:rsidRPr="0091756A">
        <w:rPr>
          <w:rFonts w:ascii="Times New Roman" w:hAnsi="Times New Roman" w:cs="Times New Roman"/>
          <w:sz w:val="18"/>
          <w:szCs w:val="18"/>
        </w:rPr>
        <w:t xml:space="preserve">, L. K. (2017). Shelf life determinants and enzyme activities of pearl millet: a comparison of changes in stored flour of hybrids, CMS lines, </w:t>
      </w:r>
      <w:proofErr w:type="spellStart"/>
      <w:r w:rsidRPr="0091756A">
        <w:rPr>
          <w:rFonts w:ascii="Times New Roman" w:hAnsi="Times New Roman" w:cs="Times New Roman"/>
          <w:sz w:val="18"/>
          <w:szCs w:val="18"/>
        </w:rPr>
        <w:t>inbreds</w:t>
      </w:r>
      <w:proofErr w:type="spellEnd"/>
      <w:r w:rsidRPr="0091756A">
        <w:rPr>
          <w:rFonts w:ascii="Times New Roman" w:hAnsi="Times New Roman" w:cs="Times New Roman"/>
          <w:sz w:val="18"/>
          <w:szCs w:val="18"/>
        </w:rPr>
        <w:t>, and composites. </w:t>
      </w:r>
      <w:r w:rsidRPr="0091756A">
        <w:rPr>
          <w:rFonts w:ascii="Times New Roman" w:hAnsi="Times New Roman" w:cs="Times New Roman"/>
          <w:i/>
          <w:iCs/>
          <w:sz w:val="18"/>
          <w:szCs w:val="18"/>
        </w:rPr>
        <w:t>Journal of Food Science and Technology</w:t>
      </w:r>
      <w:r w:rsidRPr="0091756A">
        <w:rPr>
          <w:rFonts w:ascii="Times New Roman" w:hAnsi="Times New Roman" w:cs="Times New Roman"/>
          <w:sz w:val="18"/>
          <w:szCs w:val="18"/>
        </w:rPr>
        <w:t>, </w:t>
      </w:r>
      <w:r w:rsidRPr="0091756A">
        <w:rPr>
          <w:rFonts w:ascii="Times New Roman" w:hAnsi="Times New Roman" w:cs="Times New Roman"/>
          <w:i/>
          <w:iCs/>
          <w:sz w:val="18"/>
          <w:szCs w:val="18"/>
        </w:rPr>
        <w:t>54</w:t>
      </w:r>
      <w:r w:rsidRPr="0091756A">
        <w:rPr>
          <w:rFonts w:ascii="Times New Roman" w:hAnsi="Times New Roman" w:cs="Times New Roman"/>
          <w:sz w:val="18"/>
          <w:szCs w:val="18"/>
        </w:rPr>
        <w:t>(10), 3161-3169.</w:t>
      </w:r>
    </w:p>
    <w:p w14:paraId="6B1A212C" w14:textId="79241E71" w:rsidR="00011021" w:rsidRPr="0091756A" w:rsidRDefault="00011021" w:rsidP="00011021">
      <w:pPr>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Goswami, S., Kumar, R. R., Singh, T., Ali, A., Meena, M. C., Singh, S. P., ... &amp; </w:t>
      </w:r>
      <w:proofErr w:type="spellStart"/>
      <w:r w:rsidRPr="0091756A">
        <w:rPr>
          <w:rFonts w:ascii="Times New Roman" w:hAnsi="Times New Roman" w:cs="Times New Roman"/>
          <w:sz w:val="18"/>
          <w:szCs w:val="18"/>
        </w:rPr>
        <w:t>Satyavathi</w:t>
      </w:r>
      <w:proofErr w:type="spellEnd"/>
      <w:r w:rsidRPr="0091756A">
        <w:rPr>
          <w:rFonts w:ascii="Times New Roman" w:hAnsi="Times New Roman" w:cs="Times New Roman"/>
          <w:sz w:val="18"/>
          <w:szCs w:val="18"/>
        </w:rPr>
        <w:t>, C. T. (2023). Insights into recent techniques for improving shelf life and value addition in pearl millet flour: A mini review on recent advances. </w:t>
      </w:r>
      <w:r w:rsidRPr="0091756A">
        <w:rPr>
          <w:rFonts w:ascii="Times New Roman" w:hAnsi="Times New Roman" w:cs="Times New Roman"/>
          <w:i/>
          <w:iCs/>
          <w:sz w:val="18"/>
          <w:szCs w:val="18"/>
        </w:rPr>
        <w:t>Ann. Arid Zone</w:t>
      </w:r>
      <w:r w:rsidRPr="0091756A">
        <w:rPr>
          <w:rFonts w:ascii="Times New Roman" w:hAnsi="Times New Roman" w:cs="Times New Roman"/>
          <w:sz w:val="18"/>
          <w:szCs w:val="18"/>
        </w:rPr>
        <w:t>, </w:t>
      </w:r>
      <w:r w:rsidRPr="0091756A">
        <w:rPr>
          <w:rFonts w:ascii="Times New Roman" w:hAnsi="Times New Roman" w:cs="Times New Roman"/>
          <w:i/>
          <w:iCs/>
          <w:sz w:val="18"/>
          <w:szCs w:val="18"/>
        </w:rPr>
        <w:t>62</w:t>
      </w:r>
      <w:r w:rsidRPr="0091756A">
        <w:rPr>
          <w:rFonts w:ascii="Times New Roman" w:hAnsi="Times New Roman" w:cs="Times New Roman"/>
          <w:sz w:val="18"/>
          <w:szCs w:val="18"/>
        </w:rPr>
        <w:t>, 103-108.</w:t>
      </w:r>
    </w:p>
    <w:p w14:paraId="720DDC6D" w14:textId="77777777" w:rsidR="00A75FB0" w:rsidRPr="0091756A" w:rsidRDefault="00A75FB0" w:rsidP="000443F1">
      <w:pPr>
        <w:spacing w:after="0" w:line="360" w:lineRule="auto"/>
        <w:ind w:left="720" w:hanging="720"/>
        <w:jc w:val="both"/>
        <w:rPr>
          <w:rFonts w:ascii="Times New Roman" w:hAnsi="Times New Roman" w:cs="Times New Roman"/>
          <w:sz w:val="18"/>
          <w:szCs w:val="18"/>
        </w:rPr>
      </w:pPr>
      <w:proofErr w:type="spellStart"/>
      <w:r w:rsidRPr="0091756A">
        <w:rPr>
          <w:rFonts w:ascii="Times New Roman" w:hAnsi="Times New Roman" w:cs="Times New Roman"/>
          <w:sz w:val="18"/>
          <w:szCs w:val="18"/>
        </w:rPr>
        <w:t>Govindappa</w:t>
      </w:r>
      <w:proofErr w:type="spellEnd"/>
      <w:r w:rsidRPr="0091756A">
        <w:rPr>
          <w:rFonts w:ascii="Times New Roman" w:hAnsi="Times New Roman" w:cs="Times New Roman"/>
          <w:sz w:val="18"/>
          <w:szCs w:val="18"/>
        </w:rPr>
        <w:t xml:space="preserve">, L., Govardhan, L. &amp; </w:t>
      </w:r>
      <w:proofErr w:type="spellStart"/>
      <w:r w:rsidRPr="0091756A">
        <w:rPr>
          <w:rFonts w:ascii="Times New Roman" w:hAnsi="Times New Roman" w:cs="Times New Roman"/>
          <w:sz w:val="18"/>
          <w:szCs w:val="18"/>
        </w:rPr>
        <w:t>Jyothy</w:t>
      </w:r>
      <w:proofErr w:type="spellEnd"/>
      <w:r w:rsidRPr="0091756A">
        <w:rPr>
          <w:rFonts w:ascii="Times New Roman" w:hAnsi="Times New Roman" w:cs="Times New Roman"/>
          <w:sz w:val="18"/>
          <w:szCs w:val="18"/>
        </w:rPr>
        <w:t xml:space="preserve">, P. S. (1987) Purification and characterization of carboxylesterase from the latex of </w:t>
      </w:r>
      <w:proofErr w:type="spellStart"/>
      <w:r w:rsidRPr="0091756A">
        <w:rPr>
          <w:rFonts w:ascii="Times New Roman" w:hAnsi="Times New Roman" w:cs="Times New Roman"/>
          <w:i/>
          <w:sz w:val="18"/>
          <w:szCs w:val="18"/>
        </w:rPr>
        <w:t>Syndenium</w:t>
      </w:r>
      <w:proofErr w:type="spellEnd"/>
      <w:r w:rsidRPr="0091756A">
        <w:rPr>
          <w:rFonts w:ascii="Times New Roman" w:hAnsi="Times New Roman" w:cs="Times New Roman"/>
          <w:i/>
          <w:sz w:val="18"/>
          <w:szCs w:val="18"/>
        </w:rPr>
        <w:t xml:space="preserve"> </w:t>
      </w:r>
      <w:proofErr w:type="spellStart"/>
      <w:r w:rsidRPr="0091756A">
        <w:rPr>
          <w:rFonts w:ascii="Times New Roman" w:hAnsi="Times New Roman" w:cs="Times New Roman"/>
          <w:i/>
          <w:sz w:val="18"/>
          <w:szCs w:val="18"/>
        </w:rPr>
        <w:t>grantii</w:t>
      </w:r>
      <w:proofErr w:type="spellEnd"/>
      <w:r w:rsidRPr="0091756A">
        <w:rPr>
          <w:rFonts w:ascii="Times New Roman" w:hAnsi="Times New Roman" w:cs="Times New Roman"/>
          <w:sz w:val="18"/>
          <w:szCs w:val="18"/>
        </w:rPr>
        <w:t xml:space="preserve"> </w:t>
      </w:r>
      <w:proofErr w:type="spellStart"/>
      <w:r w:rsidRPr="0091756A">
        <w:rPr>
          <w:rFonts w:ascii="Times New Roman" w:hAnsi="Times New Roman" w:cs="Times New Roman"/>
          <w:sz w:val="18"/>
          <w:szCs w:val="18"/>
        </w:rPr>
        <w:t>Hook,’f</w:t>
      </w:r>
      <w:proofErr w:type="gramStart"/>
      <w:r w:rsidRPr="0091756A">
        <w:rPr>
          <w:rFonts w:ascii="Times New Roman" w:hAnsi="Times New Roman" w:cs="Times New Roman"/>
          <w:sz w:val="18"/>
          <w:szCs w:val="18"/>
        </w:rPr>
        <w:t>’.</w:t>
      </w:r>
      <w:r w:rsidRPr="0091756A">
        <w:rPr>
          <w:rFonts w:ascii="Times New Roman" w:hAnsi="Times New Roman" w:cs="Times New Roman"/>
          <w:i/>
          <w:sz w:val="18"/>
          <w:szCs w:val="18"/>
        </w:rPr>
        <w:t>Journal</w:t>
      </w:r>
      <w:proofErr w:type="spellEnd"/>
      <w:proofErr w:type="gramEnd"/>
      <w:r w:rsidRPr="0091756A">
        <w:rPr>
          <w:rFonts w:ascii="Times New Roman" w:hAnsi="Times New Roman" w:cs="Times New Roman"/>
          <w:i/>
          <w:sz w:val="18"/>
          <w:szCs w:val="18"/>
        </w:rPr>
        <w:t xml:space="preserve"> of Biosciences</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12</w:t>
      </w:r>
      <w:r w:rsidRPr="0091756A">
        <w:rPr>
          <w:rFonts w:ascii="Times New Roman" w:hAnsi="Times New Roman" w:cs="Times New Roman"/>
          <w:sz w:val="18"/>
          <w:szCs w:val="18"/>
        </w:rPr>
        <w:t>, 71-86.</w:t>
      </w:r>
    </w:p>
    <w:p w14:paraId="44D2AA0D" w14:textId="20E442D0" w:rsidR="00A75FB0" w:rsidRPr="0091756A" w:rsidRDefault="00A75FB0" w:rsidP="000443F1">
      <w:pPr>
        <w:tabs>
          <w:tab w:val="left" w:pos="8931"/>
        </w:tabs>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Hou, W., Chen, H., Chang, C. &amp; Lin, Y. (1999) Purification and properties of fatty acid </w:t>
      </w:r>
      <w:proofErr w:type="spellStart"/>
      <w:r w:rsidRPr="0091756A">
        <w:rPr>
          <w:rFonts w:ascii="Times New Roman" w:hAnsi="Times New Roman" w:cs="Times New Roman"/>
          <w:sz w:val="18"/>
          <w:szCs w:val="18"/>
        </w:rPr>
        <w:t>esterases</w:t>
      </w:r>
      <w:proofErr w:type="spellEnd"/>
      <w:r w:rsidRPr="0091756A">
        <w:rPr>
          <w:rFonts w:ascii="Times New Roman" w:hAnsi="Times New Roman" w:cs="Times New Roman"/>
          <w:sz w:val="18"/>
          <w:szCs w:val="18"/>
        </w:rPr>
        <w:t xml:space="preserve"> from yam (</w:t>
      </w:r>
      <w:proofErr w:type="spellStart"/>
      <w:r w:rsidRPr="0091756A">
        <w:rPr>
          <w:rFonts w:ascii="Times New Roman" w:hAnsi="Times New Roman" w:cs="Times New Roman"/>
          <w:i/>
          <w:sz w:val="18"/>
          <w:szCs w:val="18"/>
        </w:rPr>
        <w:t>Dioscorea</w:t>
      </w:r>
      <w:proofErr w:type="spellEnd"/>
      <w:r w:rsidRPr="0091756A">
        <w:rPr>
          <w:rFonts w:ascii="Times New Roman" w:hAnsi="Times New Roman" w:cs="Times New Roman"/>
          <w:i/>
          <w:sz w:val="18"/>
          <w:szCs w:val="18"/>
        </w:rPr>
        <w:t xml:space="preserve"> batatas</w:t>
      </w:r>
      <w:r w:rsidRPr="0091756A">
        <w:rPr>
          <w:rFonts w:ascii="Times New Roman" w:hAnsi="Times New Roman" w:cs="Times New Roman"/>
          <w:sz w:val="18"/>
          <w:szCs w:val="18"/>
        </w:rPr>
        <w:t xml:space="preserve">) tuber. </w:t>
      </w:r>
      <w:r w:rsidRPr="0091756A">
        <w:rPr>
          <w:rFonts w:ascii="Times New Roman" w:hAnsi="Times New Roman" w:cs="Times New Roman"/>
          <w:i/>
          <w:sz w:val="18"/>
          <w:szCs w:val="18"/>
        </w:rPr>
        <w:t xml:space="preserve">Botanical Bulletin- Academia </w:t>
      </w:r>
      <w:proofErr w:type="spellStart"/>
      <w:r w:rsidRPr="0091756A">
        <w:rPr>
          <w:rFonts w:ascii="Times New Roman" w:hAnsi="Times New Roman" w:cs="Times New Roman"/>
          <w:i/>
          <w:sz w:val="18"/>
          <w:szCs w:val="18"/>
        </w:rPr>
        <w:t>Sinica</w:t>
      </w:r>
      <w:proofErr w:type="spellEnd"/>
      <w:r w:rsidRPr="0091756A">
        <w:rPr>
          <w:rFonts w:ascii="Times New Roman" w:hAnsi="Times New Roman" w:cs="Times New Roman"/>
          <w:i/>
          <w:sz w:val="18"/>
          <w:szCs w:val="18"/>
        </w:rPr>
        <w:t xml:space="preserve"> Taipei</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40</w:t>
      </w:r>
      <w:r w:rsidRPr="0091756A">
        <w:rPr>
          <w:rFonts w:ascii="Times New Roman" w:hAnsi="Times New Roman" w:cs="Times New Roman"/>
          <w:sz w:val="18"/>
          <w:szCs w:val="18"/>
        </w:rPr>
        <w:t>, 305-310.</w:t>
      </w:r>
    </w:p>
    <w:p w14:paraId="60D29215" w14:textId="7064E448" w:rsidR="00A75FB0" w:rsidRPr="0091756A" w:rsidRDefault="00A75FB0" w:rsidP="000443F1">
      <w:pPr>
        <w:autoSpaceDE w:val="0"/>
        <w:autoSpaceDN w:val="0"/>
        <w:adjustRightInd w:val="0"/>
        <w:spacing w:after="0" w:line="360" w:lineRule="auto"/>
        <w:ind w:left="720" w:hanging="720"/>
        <w:jc w:val="both"/>
        <w:rPr>
          <w:rFonts w:ascii="Times New Roman" w:eastAsia="NotDefSpecial" w:hAnsi="Times New Roman" w:cs="Times New Roman"/>
          <w:sz w:val="18"/>
          <w:szCs w:val="18"/>
        </w:rPr>
      </w:pPr>
      <w:r w:rsidRPr="0091756A">
        <w:rPr>
          <w:rFonts w:ascii="Times New Roman" w:eastAsia="NotDefSpecial" w:hAnsi="Times New Roman" w:cs="Times New Roman"/>
          <w:sz w:val="18"/>
          <w:szCs w:val="18"/>
        </w:rPr>
        <w:lastRenderedPageBreak/>
        <w:t>Humberston, F. J. &amp; Briggs, D. E. (2002)</w:t>
      </w:r>
      <w:r w:rsidR="005D5F12" w:rsidRPr="0091756A">
        <w:rPr>
          <w:rFonts w:ascii="Times New Roman" w:eastAsia="NotDefSpecial" w:hAnsi="Times New Roman" w:cs="Times New Roman"/>
          <w:sz w:val="18"/>
          <w:szCs w:val="18"/>
        </w:rPr>
        <w:t>.</w:t>
      </w:r>
      <w:r w:rsidRPr="0091756A">
        <w:rPr>
          <w:rFonts w:ascii="Times New Roman" w:eastAsia="NotDefSpecial" w:hAnsi="Times New Roman" w:cs="Times New Roman"/>
          <w:sz w:val="18"/>
          <w:szCs w:val="18"/>
        </w:rPr>
        <w:t xml:space="preserve"> Partial purification of ferulic acid esterase from malted barley.</w:t>
      </w:r>
      <w:r w:rsidRPr="0091756A">
        <w:rPr>
          <w:rFonts w:ascii="Times New Roman" w:eastAsia="NotDefSpecial" w:hAnsi="Times New Roman" w:cs="Times New Roman"/>
          <w:i/>
          <w:sz w:val="18"/>
          <w:szCs w:val="18"/>
        </w:rPr>
        <w:t xml:space="preserve"> Journal of the Institute of Brewing, </w:t>
      </w:r>
      <w:r w:rsidRPr="0091756A">
        <w:rPr>
          <w:rFonts w:ascii="Times New Roman" w:eastAsia="NotDefSpecial" w:hAnsi="Times New Roman" w:cs="Times New Roman"/>
          <w:b/>
          <w:sz w:val="18"/>
          <w:szCs w:val="18"/>
        </w:rPr>
        <w:t>108</w:t>
      </w:r>
      <w:r w:rsidRPr="0091756A">
        <w:rPr>
          <w:rFonts w:ascii="Times New Roman" w:eastAsia="NotDefSpecial" w:hAnsi="Times New Roman" w:cs="Times New Roman"/>
          <w:sz w:val="18"/>
          <w:szCs w:val="18"/>
        </w:rPr>
        <w:t>(4),439-443.</w:t>
      </w:r>
    </w:p>
    <w:p w14:paraId="093B15E9" w14:textId="77777777" w:rsidR="00A75FB0" w:rsidRPr="0091756A" w:rsidRDefault="00A75FB0" w:rsidP="000443F1">
      <w:pPr>
        <w:autoSpaceDE w:val="0"/>
        <w:autoSpaceDN w:val="0"/>
        <w:adjustRightInd w:val="0"/>
        <w:spacing w:after="0" w:line="360" w:lineRule="auto"/>
        <w:ind w:left="720" w:hanging="720"/>
        <w:jc w:val="both"/>
        <w:rPr>
          <w:rFonts w:ascii="Times New Roman" w:eastAsia="NotDefSpecial" w:hAnsi="Times New Roman" w:cs="Times New Roman"/>
          <w:sz w:val="18"/>
          <w:szCs w:val="18"/>
        </w:rPr>
      </w:pPr>
      <w:proofErr w:type="spellStart"/>
      <w:r w:rsidRPr="0091756A">
        <w:rPr>
          <w:rFonts w:ascii="Times New Roman" w:hAnsi="Times New Roman" w:cs="Times New Roman"/>
          <w:sz w:val="18"/>
          <w:szCs w:val="18"/>
          <w:shd w:val="clear" w:color="auto" w:fill="FFFFFF"/>
        </w:rPr>
        <w:t>Humberstone</w:t>
      </w:r>
      <w:proofErr w:type="spellEnd"/>
      <w:r w:rsidRPr="0091756A">
        <w:rPr>
          <w:rFonts w:ascii="Times New Roman" w:hAnsi="Times New Roman" w:cs="Times New Roman"/>
          <w:sz w:val="18"/>
          <w:szCs w:val="18"/>
          <w:shd w:val="clear" w:color="auto" w:fill="FFFFFF"/>
        </w:rPr>
        <w:t>, F. J., &amp; Briggs, D. E. (2000). Extraction and assay of acetic acid esterase from malted barley. </w:t>
      </w:r>
      <w:r w:rsidRPr="0091756A">
        <w:rPr>
          <w:rFonts w:ascii="Times New Roman" w:hAnsi="Times New Roman" w:cs="Times New Roman"/>
          <w:i/>
          <w:iCs/>
          <w:sz w:val="18"/>
          <w:szCs w:val="18"/>
          <w:shd w:val="clear" w:color="auto" w:fill="FFFFFF"/>
        </w:rPr>
        <w:t>Journal of the Institute of Brewing</w:t>
      </w:r>
      <w:r w:rsidRPr="0091756A">
        <w:rPr>
          <w:rFonts w:ascii="Times New Roman" w:hAnsi="Times New Roman" w:cs="Times New Roman"/>
          <w:sz w:val="18"/>
          <w:szCs w:val="18"/>
          <w:shd w:val="clear" w:color="auto" w:fill="FFFFFF"/>
        </w:rPr>
        <w:t>, </w:t>
      </w:r>
      <w:r w:rsidRPr="0091756A">
        <w:rPr>
          <w:rFonts w:ascii="Times New Roman" w:hAnsi="Times New Roman" w:cs="Times New Roman"/>
          <w:i/>
          <w:iCs/>
          <w:sz w:val="18"/>
          <w:szCs w:val="18"/>
          <w:shd w:val="clear" w:color="auto" w:fill="FFFFFF"/>
        </w:rPr>
        <w:t>106</w:t>
      </w:r>
      <w:r w:rsidRPr="0091756A">
        <w:rPr>
          <w:rFonts w:ascii="Times New Roman" w:hAnsi="Times New Roman" w:cs="Times New Roman"/>
          <w:sz w:val="18"/>
          <w:szCs w:val="18"/>
          <w:shd w:val="clear" w:color="auto" w:fill="FFFFFF"/>
        </w:rPr>
        <w:t>(1), 31-38.</w:t>
      </w:r>
    </w:p>
    <w:p w14:paraId="61A1F8EB" w14:textId="77777777"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sz w:val="18"/>
          <w:szCs w:val="18"/>
        </w:rPr>
      </w:pPr>
      <w:proofErr w:type="spellStart"/>
      <w:r w:rsidRPr="0091756A">
        <w:rPr>
          <w:rFonts w:ascii="Times New Roman" w:hAnsi="Times New Roman" w:cs="Times New Roman"/>
          <w:sz w:val="18"/>
          <w:szCs w:val="18"/>
        </w:rPr>
        <w:t>Kantharaju</w:t>
      </w:r>
      <w:proofErr w:type="spellEnd"/>
      <w:r w:rsidRPr="0091756A">
        <w:rPr>
          <w:rFonts w:ascii="Times New Roman" w:hAnsi="Times New Roman" w:cs="Times New Roman"/>
          <w:sz w:val="18"/>
          <w:szCs w:val="18"/>
        </w:rPr>
        <w:t xml:space="preserve">, S. &amp; Murthy, K. R. S. (2014) Characterization of esterase of </w:t>
      </w:r>
      <w:proofErr w:type="spellStart"/>
      <w:r w:rsidRPr="0091756A">
        <w:rPr>
          <w:rFonts w:ascii="Times New Roman" w:hAnsi="Times New Roman" w:cs="Times New Roman"/>
          <w:i/>
          <w:sz w:val="18"/>
          <w:szCs w:val="18"/>
        </w:rPr>
        <w:t>Tamarindus</w:t>
      </w:r>
      <w:proofErr w:type="spellEnd"/>
      <w:r w:rsidRPr="0091756A">
        <w:rPr>
          <w:rFonts w:ascii="Times New Roman" w:hAnsi="Times New Roman" w:cs="Times New Roman"/>
          <w:i/>
          <w:sz w:val="18"/>
          <w:szCs w:val="18"/>
        </w:rPr>
        <w:t xml:space="preserve"> </w:t>
      </w:r>
      <w:proofErr w:type="spellStart"/>
      <w:r w:rsidRPr="0091756A">
        <w:rPr>
          <w:rFonts w:ascii="Times New Roman" w:hAnsi="Times New Roman" w:cs="Times New Roman"/>
          <w:i/>
          <w:sz w:val="18"/>
          <w:szCs w:val="18"/>
        </w:rPr>
        <w:t>indica</w:t>
      </w:r>
      <w:proofErr w:type="spellEnd"/>
      <w:r w:rsidRPr="0091756A">
        <w:rPr>
          <w:rFonts w:ascii="Times New Roman" w:hAnsi="Times New Roman" w:cs="Times New Roman"/>
          <w:sz w:val="18"/>
          <w:szCs w:val="18"/>
        </w:rPr>
        <w:t xml:space="preserve"> </w:t>
      </w:r>
      <w:proofErr w:type="spellStart"/>
      <w:proofErr w:type="gramStart"/>
      <w:r w:rsidRPr="0091756A">
        <w:rPr>
          <w:rFonts w:ascii="Times New Roman" w:hAnsi="Times New Roman" w:cs="Times New Roman"/>
          <w:sz w:val="18"/>
          <w:szCs w:val="18"/>
        </w:rPr>
        <w:t>seeds.</w:t>
      </w:r>
      <w:r w:rsidRPr="0091756A">
        <w:rPr>
          <w:rFonts w:ascii="Times New Roman" w:hAnsi="Times New Roman" w:cs="Times New Roman"/>
          <w:i/>
          <w:sz w:val="18"/>
          <w:szCs w:val="18"/>
        </w:rPr>
        <w:t>Journal</w:t>
      </w:r>
      <w:proofErr w:type="spellEnd"/>
      <w:proofErr w:type="gramEnd"/>
      <w:r w:rsidRPr="0091756A">
        <w:rPr>
          <w:rFonts w:ascii="Times New Roman" w:hAnsi="Times New Roman" w:cs="Times New Roman"/>
          <w:i/>
          <w:sz w:val="18"/>
          <w:szCs w:val="18"/>
        </w:rPr>
        <w:t xml:space="preserve"> of Biosciences and Medicines</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2</w:t>
      </w:r>
      <w:r w:rsidRPr="0091756A">
        <w:rPr>
          <w:rFonts w:ascii="Times New Roman" w:hAnsi="Times New Roman" w:cs="Times New Roman"/>
          <w:sz w:val="18"/>
          <w:szCs w:val="18"/>
        </w:rPr>
        <w:t>, 54-62.</w:t>
      </w:r>
    </w:p>
    <w:p w14:paraId="73DE1D7B" w14:textId="77777777"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bCs/>
          <w:sz w:val="18"/>
          <w:szCs w:val="18"/>
        </w:rPr>
      </w:pPr>
      <w:proofErr w:type="spellStart"/>
      <w:r w:rsidRPr="0091756A">
        <w:rPr>
          <w:rFonts w:ascii="Times New Roman" w:hAnsi="Times New Roman" w:cs="Times New Roman"/>
          <w:sz w:val="18"/>
          <w:szCs w:val="18"/>
        </w:rPr>
        <w:t>Latha</w:t>
      </w:r>
      <w:proofErr w:type="spellEnd"/>
      <w:r w:rsidRPr="0091756A">
        <w:rPr>
          <w:rFonts w:ascii="Times New Roman" w:hAnsi="Times New Roman" w:cs="Times New Roman"/>
          <w:sz w:val="18"/>
          <w:szCs w:val="18"/>
        </w:rPr>
        <w:t xml:space="preserve">, G. M. &amp; </w:t>
      </w:r>
      <w:proofErr w:type="spellStart"/>
      <w:r w:rsidRPr="0091756A">
        <w:rPr>
          <w:rFonts w:ascii="Times New Roman" w:hAnsi="Times New Roman" w:cs="Times New Roman"/>
          <w:sz w:val="18"/>
          <w:szCs w:val="18"/>
        </w:rPr>
        <w:t>Muralikrishna</w:t>
      </w:r>
      <w:proofErr w:type="spellEnd"/>
      <w:r w:rsidRPr="0091756A">
        <w:rPr>
          <w:rFonts w:ascii="Times New Roman" w:hAnsi="Times New Roman" w:cs="Times New Roman"/>
          <w:sz w:val="18"/>
          <w:szCs w:val="18"/>
        </w:rPr>
        <w:t xml:space="preserve">, G. (2007) </w:t>
      </w:r>
      <w:r w:rsidRPr="0091756A">
        <w:rPr>
          <w:rFonts w:ascii="Times New Roman" w:hAnsi="Times New Roman" w:cs="Times New Roman"/>
          <w:bCs/>
          <w:sz w:val="18"/>
          <w:szCs w:val="18"/>
        </w:rPr>
        <w:t>Purification and partial characterization of acetic acid esterase from malted finger millet (</w:t>
      </w:r>
      <w:proofErr w:type="spellStart"/>
      <w:r w:rsidRPr="0091756A">
        <w:rPr>
          <w:rFonts w:ascii="Times New Roman" w:hAnsi="Times New Roman" w:cs="Times New Roman"/>
          <w:bCs/>
          <w:i/>
          <w:sz w:val="18"/>
          <w:szCs w:val="18"/>
        </w:rPr>
        <w:t>Eleusine</w:t>
      </w:r>
      <w:proofErr w:type="spellEnd"/>
      <w:r w:rsidRPr="0091756A">
        <w:rPr>
          <w:rFonts w:ascii="Times New Roman" w:hAnsi="Times New Roman" w:cs="Times New Roman"/>
          <w:bCs/>
          <w:i/>
          <w:sz w:val="18"/>
          <w:szCs w:val="18"/>
        </w:rPr>
        <w:t xml:space="preserve"> </w:t>
      </w:r>
      <w:proofErr w:type="spellStart"/>
      <w:r w:rsidRPr="0091756A">
        <w:rPr>
          <w:rFonts w:ascii="Times New Roman" w:hAnsi="Times New Roman" w:cs="Times New Roman"/>
          <w:bCs/>
          <w:i/>
          <w:sz w:val="18"/>
          <w:szCs w:val="18"/>
        </w:rPr>
        <w:t>coracana</w:t>
      </w:r>
      <w:proofErr w:type="spellEnd"/>
      <w:r w:rsidRPr="0091756A">
        <w:rPr>
          <w:rFonts w:ascii="Times New Roman" w:hAnsi="Times New Roman" w:cs="Times New Roman"/>
          <w:bCs/>
          <w:sz w:val="18"/>
          <w:szCs w:val="18"/>
        </w:rPr>
        <w:t>, Indaf-15),</w:t>
      </w:r>
      <w:r w:rsidRPr="0091756A">
        <w:rPr>
          <w:rFonts w:ascii="Times New Roman" w:hAnsi="Times New Roman" w:cs="Times New Roman"/>
          <w:bCs/>
          <w:i/>
          <w:sz w:val="18"/>
          <w:szCs w:val="18"/>
        </w:rPr>
        <w:t xml:space="preserve"> Journal of Agriculture and Food Chemistry, </w:t>
      </w:r>
      <w:r w:rsidRPr="0091756A">
        <w:rPr>
          <w:rFonts w:ascii="Times New Roman" w:hAnsi="Times New Roman" w:cs="Times New Roman"/>
          <w:b/>
          <w:bCs/>
          <w:sz w:val="18"/>
          <w:szCs w:val="18"/>
        </w:rPr>
        <w:t>55</w:t>
      </w:r>
      <w:r w:rsidRPr="0091756A">
        <w:rPr>
          <w:rFonts w:ascii="Times New Roman" w:hAnsi="Times New Roman" w:cs="Times New Roman"/>
          <w:bCs/>
          <w:sz w:val="18"/>
          <w:szCs w:val="18"/>
        </w:rPr>
        <w:t>, 895-902.</w:t>
      </w:r>
    </w:p>
    <w:p w14:paraId="2B1DFB56" w14:textId="61449A85"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bCs/>
          <w:sz w:val="18"/>
          <w:szCs w:val="18"/>
        </w:rPr>
      </w:pPr>
      <w:proofErr w:type="spellStart"/>
      <w:r w:rsidRPr="0091756A">
        <w:rPr>
          <w:rFonts w:ascii="Times New Roman" w:hAnsi="Times New Roman" w:cs="Times New Roman"/>
          <w:sz w:val="18"/>
          <w:szCs w:val="18"/>
        </w:rPr>
        <w:t>Latha</w:t>
      </w:r>
      <w:proofErr w:type="spellEnd"/>
      <w:r w:rsidRPr="0091756A">
        <w:rPr>
          <w:rFonts w:ascii="Times New Roman" w:hAnsi="Times New Roman" w:cs="Times New Roman"/>
          <w:sz w:val="18"/>
          <w:szCs w:val="18"/>
        </w:rPr>
        <w:t xml:space="preserve">, G. M., Srinivas, P. &amp; </w:t>
      </w:r>
      <w:proofErr w:type="spellStart"/>
      <w:r w:rsidRPr="0091756A">
        <w:rPr>
          <w:rFonts w:ascii="Times New Roman" w:hAnsi="Times New Roman" w:cs="Times New Roman"/>
          <w:sz w:val="18"/>
          <w:szCs w:val="18"/>
        </w:rPr>
        <w:t>Muralikrishna</w:t>
      </w:r>
      <w:proofErr w:type="spellEnd"/>
      <w:r w:rsidRPr="0091756A">
        <w:rPr>
          <w:rFonts w:ascii="Times New Roman" w:hAnsi="Times New Roman" w:cs="Times New Roman"/>
          <w:sz w:val="18"/>
          <w:szCs w:val="18"/>
        </w:rPr>
        <w:t xml:space="preserve">, G. (2007) </w:t>
      </w:r>
      <w:r w:rsidRPr="0091756A">
        <w:rPr>
          <w:rFonts w:ascii="Times New Roman" w:hAnsi="Times New Roman" w:cs="Times New Roman"/>
          <w:bCs/>
          <w:sz w:val="18"/>
          <w:szCs w:val="18"/>
        </w:rPr>
        <w:t>Purification and characterization of ferulic acid esterase from malted finger millet (</w:t>
      </w:r>
      <w:proofErr w:type="spellStart"/>
      <w:r w:rsidR="005D5F12" w:rsidRPr="0091756A">
        <w:rPr>
          <w:rFonts w:ascii="Times New Roman" w:hAnsi="Times New Roman" w:cs="Times New Roman"/>
          <w:bCs/>
          <w:i/>
          <w:iCs/>
          <w:sz w:val="18"/>
          <w:szCs w:val="18"/>
        </w:rPr>
        <w:t>Eleusine</w:t>
      </w:r>
      <w:proofErr w:type="spellEnd"/>
      <w:r w:rsidR="005D5F12" w:rsidRPr="0091756A">
        <w:rPr>
          <w:rFonts w:ascii="Times New Roman" w:hAnsi="Times New Roman" w:cs="Times New Roman"/>
          <w:bCs/>
          <w:i/>
          <w:iCs/>
          <w:sz w:val="18"/>
          <w:szCs w:val="18"/>
        </w:rPr>
        <w:t xml:space="preserve"> </w:t>
      </w:r>
      <w:proofErr w:type="spellStart"/>
      <w:r w:rsidR="005D5F12" w:rsidRPr="0091756A">
        <w:rPr>
          <w:rFonts w:ascii="Times New Roman" w:hAnsi="Times New Roman" w:cs="Times New Roman"/>
          <w:bCs/>
          <w:i/>
          <w:iCs/>
          <w:sz w:val="18"/>
          <w:szCs w:val="18"/>
        </w:rPr>
        <w:t>coracana</w:t>
      </w:r>
      <w:proofErr w:type="spellEnd"/>
      <w:r w:rsidRPr="0091756A">
        <w:rPr>
          <w:rFonts w:ascii="Times New Roman" w:hAnsi="Times New Roman" w:cs="Times New Roman"/>
          <w:bCs/>
          <w:sz w:val="18"/>
          <w:szCs w:val="18"/>
        </w:rPr>
        <w:t xml:space="preserve">, Indaf-15). </w:t>
      </w:r>
      <w:r w:rsidRPr="0091756A">
        <w:rPr>
          <w:rFonts w:ascii="Times New Roman" w:hAnsi="Times New Roman" w:cs="Times New Roman"/>
          <w:bCs/>
          <w:i/>
          <w:sz w:val="18"/>
          <w:szCs w:val="18"/>
        </w:rPr>
        <w:t xml:space="preserve">Journal of Agriculture and Food Chemistry, </w:t>
      </w:r>
      <w:r w:rsidRPr="0091756A">
        <w:rPr>
          <w:rFonts w:ascii="Times New Roman" w:hAnsi="Times New Roman" w:cs="Times New Roman"/>
          <w:b/>
          <w:bCs/>
          <w:sz w:val="18"/>
          <w:szCs w:val="18"/>
        </w:rPr>
        <w:t>55</w:t>
      </w:r>
      <w:r w:rsidRPr="0091756A">
        <w:rPr>
          <w:rFonts w:ascii="Times New Roman" w:hAnsi="Times New Roman" w:cs="Times New Roman"/>
          <w:bCs/>
          <w:sz w:val="18"/>
          <w:szCs w:val="18"/>
        </w:rPr>
        <w:t>, 9704-9712.</w:t>
      </w:r>
    </w:p>
    <w:p w14:paraId="383FCB43" w14:textId="4C7DE7D9" w:rsidR="00A75FB0" w:rsidRPr="0091756A" w:rsidRDefault="005D5F12" w:rsidP="000443F1">
      <w:pPr>
        <w:autoSpaceDE w:val="0"/>
        <w:autoSpaceDN w:val="0"/>
        <w:adjustRightInd w:val="0"/>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López </w:t>
      </w:r>
      <w:proofErr w:type="spellStart"/>
      <w:r w:rsidRPr="0091756A">
        <w:rPr>
          <w:rFonts w:ascii="Times New Roman" w:hAnsi="Times New Roman" w:cs="Times New Roman"/>
          <w:sz w:val="18"/>
          <w:szCs w:val="18"/>
        </w:rPr>
        <w:t>López</w:t>
      </w:r>
      <w:proofErr w:type="spellEnd"/>
      <w:r w:rsidR="00A75FB0" w:rsidRPr="0091756A">
        <w:rPr>
          <w:rFonts w:ascii="Times New Roman" w:hAnsi="Times New Roman" w:cs="Times New Roman"/>
          <w:sz w:val="18"/>
          <w:szCs w:val="18"/>
        </w:rPr>
        <w:t xml:space="preserve">, O., </w:t>
      </w:r>
      <w:proofErr w:type="spellStart"/>
      <w:r w:rsidR="00A75FB0" w:rsidRPr="0091756A">
        <w:rPr>
          <w:rFonts w:ascii="Times New Roman" w:hAnsi="Times New Roman" w:cs="Times New Roman"/>
          <w:sz w:val="18"/>
          <w:szCs w:val="18"/>
        </w:rPr>
        <w:t>Cerdán</w:t>
      </w:r>
      <w:proofErr w:type="spellEnd"/>
      <w:r w:rsidR="00A75FB0" w:rsidRPr="0091756A">
        <w:rPr>
          <w:rFonts w:ascii="Times New Roman" w:hAnsi="Times New Roman" w:cs="Times New Roman"/>
          <w:sz w:val="18"/>
          <w:szCs w:val="18"/>
        </w:rPr>
        <w:t>, M. E.</w:t>
      </w:r>
      <w:r w:rsidR="00527F60" w:rsidRPr="0091756A">
        <w:rPr>
          <w:rFonts w:ascii="Times New Roman" w:hAnsi="Times New Roman" w:cs="Times New Roman"/>
          <w:sz w:val="18"/>
          <w:szCs w:val="18"/>
        </w:rPr>
        <w:t>,</w:t>
      </w:r>
      <w:r w:rsidR="00A75FB0" w:rsidRPr="0091756A">
        <w:rPr>
          <w:rFonts w:ascii="Times New Roman" w:hAnsi="Times New Roman" w:cs="Times New Roman"/>
          <w:sz w:val="18"/>
          <w:szCs w:val="18"/>
        </w:rPr>
        <w:t xml:space="preserve"> González </w:t>
      </w:r>
      <w:proofErr w:type="spellStart"/>
      <w:r w:rsidR="00A75FB0" w:rsidRPr="0091756A">
        <w:rPr>
          <w:rFonts w:ascii="Times New Roman" w:hAnsi="Times New Roman" w:cs="Times New Roman"/>
          <w:sz w:val="18"/>
          <w:szCs w:val="18"/>
        </w:rPr>
        <w:t>Siso</w:t>
      </w:r>
      <w:proofErr w:type="spellEnd"/>
      <w:r w:rsidR="00A75FB0" w:rsidRPr="0091756A">
        <w:rPr>
          <w:rFonts w:ascii="Times New Roman" w:hAnsi="Times New Roman" w:cs="Times New Roman"/>
          <w:sz w:val="18"/>
          <w:szCs w:val="18"/>
        </w:rPr>
        <w:t>, M. I. (2014</w:t>
      </w:r>
      <w:proofErr w:type="gramStart"/>
      <w:r w:rsidR="00A75FB0" w:rsidRPr="0091756A">
        <w:rPr>
          <w:rFonts w:ascii="Times New Roman" w:hAnsi="Times New Roman" w:cs="Times New Roman"/>
          <w:sz w:val="18"/>
          <w:szCs w:val="18"/>
        </w:rPr>
        <w:t>).New</w:t>
      </w:r>
      <w:proofErr w:type="gramEnd"/>
      <w:r w:rsidR="00A75FB0" w:rsidRPr="0091756A">
        <w:rPr>
          <w:rFonts w:ascii="Times New Roman" w:hAnsi="Times New Roman" w:cs="Times New Roman"/>
          <w:sz w:val="18"/>
          <w:szCs w:val="18"/>
        </w:rPr>
        <w:t xml:space="preserve"> extremophilic lipases and </w:t>
      </w:r>
      <w:proofErr w:type="spellStart"/>
      <w:r w:rsidR="00A75FB0" w:rsidRPr="0091756A">
        <w:rPr>
          <w:rFonts w:ascii="Times New Roman" w:hAnsi="Times New Roman" w:cs="Times New Roman"/>
          <w:sz w:val="18"/>
          <w:szCs w:val="18"/>
        </w:rPr>
        <w:t>esterases</w:t>
      </w:r>
      <w:proofErr w:type="spellEnd"/>
      <w:r w:rsidR="00A75FB0" w:rsidRPr="0091756A">
        <w:rPr>
          <w:rFonts w:ascii="Times New Roman" w:hAnsi="Times New Roman" w:cs="Times New Roman"/>
          <w:sz w:val="18"/>
          <w:szCs w:val="18"/>
        </w:rPr>
        <w:t xml:space="preserve"> from metagenomics. </w:t>
      </w:r>
      <w:proofErr w:type="spellStart"/>
      <w:r w:rsidR="00A75FB0" w:rsidRPr="0091756A">
        <w:rPr>
          <w:rFonts w:ascii="Times New Roman" w:hAnsi="Times New Roman" w:cs="Times New Roman"/>
          <w:sz w:val="18"/>
          <w:szCs w:val="18"/>
        </w:rPr>
        <w:t>Curr</w:t>
      </w:r>
      <w:proofErr w:type="spellEnd"/>
      <w:r w:rsidR="00A75FB0" w:rsidRPr="0091756A">
        <w:rPr>
          <w:rFonts w:ascii="Times New Roman" w:hAnsi="Times New Roman" w:cs="Times New Roman"/>
          <w:sz w:val="18"/>
          <w:szCs w:val="18"/>
        </w:rPr>
        <w:t xml:space="preserve">. Protein </w:t>
      </w:r>
      <w:proofErr w:type="spellStart"/>
      <w:r w:rsidR="00A75FB0" w:rsidRPr="0091756A">
        <w:rPr>
          <w:rFonts w:ascii="Times New Roman" w:hAnsi="Times New Roman" w:cs="Times New Roman"/>
          <w:sz w:val="18"/>
          <w:szCs w:val="18"/>
        </w:rPr>
        <w:t>Pept</w:t>
      </w:r>
      <w:proofErr w:type="spellEnd"/>
      <w:r w:rsidR="00A75FB0" w:rsidRPr="0091756A">
        <w:rPr>
          <w:rFonts w:ascii="Times New Roman" w:hAnsi="Times New Roman" w:cs="Times New Roman"/>
          <w:sz w:val="18"/>
          <w:szCs w:val="18"/>
        </w:rPr>
        <w:t xml:space="preserve">. Sci. 15, 445–455. </w:t>
      </w:r>
      <w:proofErr w:type="spellStart"/>
      <w:r w:rsidR="00A75FB0" w:rsidRPr="0091756A">
        <w:rPr>
          <w:rFonts w:ascii="Times New Roman" w:hAnsi="Times New Roman" w:cs="Times New Roman"/>
          <w:sz w:val="18"/>
          <w:szCs w:val="18"/>
        </w:rPr>
        <w:t>doi</w:t>
      </w:r>
      <w:proofErr w:type="spellEnd"/>
      <w:r w:rsidR="00A75FB0" w:rsidRPr="0091756A">
        <w:rPr>
          <w:rFonts w:ascii="Times New Roman" w:hAnsi="Times New Roman" w:cs="Times New Roman"/>
          <w:sz w:val="18"/>
          <w:szCs w:val="18"/>
        </w:rPr>
        <w:t>: 10.2174/1389203715666140228153801</w:t>
      </w:r>
      <w:r w:rsidR="006C1859" w:rsidRPr="0091756A">
        <w:rPr>
          <w:rFonts w:ascii="Times New Roman" w:hAnsi="Times New Roman" w:cs="Times New Roman"/>
          <w:sz w:val="18"/>
          <w:szCs w:val="18"/>
        </w:rPr>
        <w:t>.</w:t>
      </w:r>
    </w:p>
    <w:p w14:paraId="4C9B0733" w14:textId="2C4CC489"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bCs/>
          <w:sz w:val="18"/>
          <w:szCs w:val="18"/>
        </w:rPr>
      </w:pPr>
      <w:r w:rsidRPr="0091756A">
        <w:rPr>
          <w:rFonts w:ascii="Times New Roman" w:hAnsi="Times New Roman" w:cs="Times New Roman"/>
          <w:sz w:val="18"/>
          <w:szCs w:val="18"/>
        </w:rPr>
        <w:t xml:space="preserve">Moreno, M. D. L., Márquez, M. C., García, M. </w:t>
      </w:r>
      <w:proofErr w:type="gramStart"/>
      <w:r w:rsidRPr="0091756A">
        <w:rPr>
          <w:rFonts w:ascii="Times New Roman" w:hAnsi="Times New Roman" w:cs="Times New Roman"/>
          <w:sz w:val="18"/>
          <w:szCs w:val="18"/>
        </w:rPr>
        <w:t>T.</w:t>
      </w:r>
      <w:r w:rsidR="005D5F12" w:rsidRPr="0091756A">
        <w:rPr>
          <w:rFonts w:ascii="Times New Roman" w:hAnsi="Times New Roman" w:cs="Times New Roman"/>
          <w:sz w:val="18"/>
          <w:szCs w:val="18"/>
        </w:rPr>
        <w:t xml:space="preserve"> ,</w:t>
      </w:r>
      <w:proofErr w:type="gramEnd"/>
      <w:r w:rsidRPr="0091756A">
        <w:rPr>
          <w:rFonts w:ascii="Times New Roman" w:hAnsi="Times New Roman" w:cs="Times New Roman"/>
          <w:sz w:val="18"/>
          <w:szCs w:val="18"/>
        </w:rPr>
        <w:t xml:space="preserve"> </w:t>
      </w:r>
      <w:proofErr w:type="spellStart"/>
      <w:r w:rsidRPr="0091756A">
        <w:rPr>
          <w:rFonts w:ascii="Times New Roman" w:hAnsi="Times New Roman" w:cs="Times New Roman"/>
          <w:sz w:val="18"/>
          <w:szCs w:val="18"/>
        </w:rPr>
        <w:t>Mellado</w:t>
      </w:r>
      <w:proofErr w:type="spellEnd"/>
      <w:r w:rsidRPr="0091756A">
        <w:rPr>
          <w:rFonts w:ascii="Times New Roman" w:hAnsi="Times New Roman" w:cs="Times New Roman"/>
          <w:sz w:val="18"/>
          <w:szCs w:val="18"/>
        </w:rPr>
        <w:t>, E. (2016). Biotechnology of Extremophiles: Halophilic Bacteria and Archaea as Producers of Lipolytic Enzymes. Cham: Springer International Publishing</w:t>
      </w:r>
      <w:r w:rsidR="0000585A" w:rsidRPr="0091756A">
        <w:rPr>
          <w:rFonts w:ascii="Times New Roman" w:hAnsi="Times New Roman" w:cs="Times New Roman"/>
          <w:sz w:val="18"/>
          <w:szCs w:val="18"/>
        </w:rPr>
        <w:t>.</w:t>
      </w:r>
    </w:p>
    <w:p w14:paraId="72701A39" w14:textId="255883EE" w:rsidR="00A75FB0" w:rsidRPr="0091756A" w:rsidRDefault="00A75FB0" w:rsidP="000443F1">
      <w:pPr>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shd w:val="clear" w:color="auto" w:fill="FFFFFF"/>
        </w:rPr>
        <w:t>Mohamed, M. A., Mohamed, T. M., Mohamed, S. A., &amp; Fahmy, A. S. (1999).</w:t>
      </w:r>
      <w:r w:rsidR="00F60254" w:rsidRPr="0091756A">
        <w:rPr>
          <w:rFonts w:ascii="Times New Roman" w:hAnsi="Times New Roman" w:cs="Times New Roman"/>
          <w:sz w:val="18"/>
          <w:szCs w:val="18"/>
          <w:shd w:val="clear" w:color="auto" w:fill="FFFFFF"/>
        </w:rPr>
        <w:t xml:space="preserve"> </w:t>
      </w:r>
      <w:r w:rsidRPr="0091756A">
        <w:rPr>
          <w:rFonts w:ascii="Times New Roman" w:hAnsi="Times New Roman" w:cs="Times New Roman"/>
          <w:sz w:val="18"/>
          <w:szCs w:val="18"/>
          <w:shd w:val="clear" w:color="auto" w:fill="FFFFFF"/>
        </w:rPr>
        <w:t xml:space="preserve">Distribution of lipases in the </w:t>
      </w:r>
      <w:proofErr w:type="spellStart"/>
      <w:r w:rsidRPr="0091756A">
        <w:rPr>
          <w:rFonts w:ascii="Times New Roman" w:hAnsi="Times New Roman" w:cs="Times New Roman"/>
          <w:sz w:val="18"/>
          <w:szCs w:val="18"/>
          <w:shd w:val="clear" w:color="auto" w:fill="FFFFFF"/>
        </w:rPr>
        <w:t>Gramineae.Partial</w:t>
      </w:r>
      <w:proofErr w:type="spellEnd"/>
      <w:r w:rsidRPr="0091756A">
        <w:rPr>
          <w:rFonts w:ascii="Times New Roman" w:hAnsi="Times New Roman" w:cs="Times New Roman"/>
          <w:sz w:val="18"/>
          <w:szCs w:val="18"/>
          <w:shd w:val="clear" w:color="auto" w:fill="FFFFFF"/>
        </w:rPr>
        <w:t xml:space="preserve"> purification and characterization of esterase from </w:t>
      </w:r>
      <w:proofErr w:type="spellStart"/>
      <w:r w:rsidRPr="0091756A">
        <w:rPr>
          <w:rFonts w:ascii="Times New Roman" w:hAnsi="Times New Roman" w:cs="Times New Roman"/>
          <w:sz w:val="18"/>
          <w:szCs w:val="18"/>
          <w:shd w:val="clear" w:color="auto" w:fill="FFFFFF"/>
        </w:rPr>
        <w:t>Avena</w:t>
      </w:r>
      <w:proofErr w:type="spellEnd"/>
      <w:r w:rsidRPr="0091756A">
        <w:rPr>
          <w:rFonts w:ascii="Times New Roman" w:hAnsi="Times New Roman" w:cs="Times New Roman"/>
          <w:sz w:val="18"/>
          <w:szCs w:val="18"/>
          <w:shd w:val="clear" w:color="auto" w:fill="FFFFFF"/>
        </w:rPr>
        <w:t xml:space="preserve"> </w:t>
      </w:r>
      <w:proofErr w:type="spellStart"/>
      <w:r w:rsidRPr="0091756A">
        <w:rPr>
          <w:rFonts w:ascii="Times New Roman" w:hAnsi="Times New Roman" w:cs="Times New Roman"/>
          <w:sz w:val="18"/>
          <w:szCs w:val="18"/>
          <w:shd w:val="clear" w:color="auto" w:fill="FFFFFF"/>
        </w:rPr>
        <w:t>fatua</w:t>
      </w:r>
      <w:proofErr w:type="spellEnd"/>
      <w:r w:rsidRPr="0091756A">
        <w:rPr>
          <w:rFonts w:ascii="Times New Roman" w:hAnsi="Times New Roman" w:cs="Times New Roman"/>
          <w:sz w:val="18"/>
          <w:szCs w:val="18"/>
          <w:shd w:val="clear" w:color="auto" w:fill="FFFFFF"/>
        </w:rPr>
        <w:t>. </w:t>
      </w:r>
      <w:r w:rsidRPr="0091756A">
        <w:rPr>
          <w:rFonts w:ascii="Times New Roman" w:hAnsi="Times New Roman" w:cs="Times New Roman"/>
          <w:i/>
          <w:iCs/>
          <w:sz w:val="18"/>
          <w:szCs w:val="18"/>
          <w:shd w:val="clear" w:color="auto" w:fill="FFFFFF"/>
        </w:rPr>
        <w:t>Bioresource Technology</w:t>
      </w:r>
      <w:r w:rsidRPr="0091756A">
        <w:rPr>
          <w:rFonts w:ascii="Times New Roman" w:hAnsi="Times New Roman" w:cs="Times New Roman"/>
          <w:sz w:val="18"/>
          <w:szCs w:val="18"/>
          <w:shd w:val="clear" w:color="auto" w:fill="FFFFFF"/>
        </w:rPr>
        <w:t>, </w:t>
      </w:r>
      <w:r w:rsidRPr="0091756A">
        <w:rPr>
          <w:rFonts w:ascii="Times New Roman" w:hAnsi="Times New Roman" w:cs="Times New Roman"/>
          <w:i/>
          <w:iCs/>
          <w:sz w:val="18"/>
          <w:szCs w:val="18"/>
          <w:shd w:val="clear" w:color="auto" w:fill="FFFFFF"/>
        </w:rPr>
        <w:t>73</w:t>
      </w:r>
      <w:r w:rsidRPr="0091756A">
        <w:rPr>
          <w:rFonts w:ascii="Times New Roman" w:hAnsi="Times New Roman" w:cs="Times New Roman"/>
          <w:sz w:val="18"/>
          <w:szCs w:val="18"/>
          <w:shd w:val="clear" w:color="auto" w:fill="FFFFFF"/>
        </w:rPr>
        <w:t>(3), 227-234.</w:t>
      </w:r>
    </w:p>
    <w:p w14:paraId="25BB5F28" w14:textId="572288A2" w:rsidR="00A75FB0" w:rsidRPr="0091756A" w:rsidRDefault="00A75FB0" w:rsidP="000443F1">
      <w:pPr>
        <w:autoSpaceDE w:val="0"/>
        <w:autoSpaceDN w:val="0"/>
        <w:adjustRightInd w:val="0"/>
        <w:spacing w:after="0" w:line="360" w:lineRule="auto"/>
        <w:jc w:val="both"/>
        <w:rPr>
          <w:rFonts w:ascii="Times New Roman" w:eastAsiaTheme="minorHAnsi" w:hAnsi="Times New Roman" w:cs="Times New Roman"/>
          <w:sz w:val="18"/>
          <w:szCs w:val="18"/>
        </w:rPr>
      </w:pPr>
      <w:proofErr w:type="spellStart"/>
      <w:r w:rsidRPr="0091756A">
        <w:rPr>
          <w:rFonts w:ascii="Times New Roman" w:eastAsiaTheme="minorHAnsi" w:hAnsi="Times New Roman" w:cs="Times New Roman"/>
          <w:sz w:val="18"/>
          <w:szCs w:val="18"/>
        </w:rPr>
        <w:t>Nardini</w:t>
      </w:r>
      <w:proofErr w:type="spellEnd"/>
      <w:r w:rsidRPr="0091756A">
        <w:rPr>
          <w:rFonts w:ascii="Times New Roman" w:eastAsiaTheme="minorHAnsi" w:hAnsi="Times New Roman" w:cs="Times New Roman"/>
          <w:sz w:val="18"/>
          <w:szCs w:val="18"/>
        </w:rPr>
        <w:t xml:space="preserve"> M, Dijkstra BW. Alpha/beta hydrolase fold enzymes: the family keeps growing. </w:t>
      </w:r>
      <w:proofErr w:type="spellStart"/>
      <w:r w:rsidRPr="0091756A">
        <w:rPr>
          <w:rFonts w:ascii="Times New Roman" w:eastAsiaTheme="minorHAnsi" w:hAnsi="Times New Roman" w:cs="Times New Roman"/>
          <w:sz w:val="18"/>
          <w:szCs w:val="18"/>
        </w:rPr>
        <w:t>Curr</w:t>
      </w:r>
      <w:proofErr w:type="spellEnd"/>
      <w:r w:rsidRPr="0091756A">
        <w:rPr>
          <w:rFonts w:ascii="Times New Roman" w:eastAsiaTheme="minorHAnsi" w:hAnsi="Times New Roman" w:cs="Times New Roman"/>
          <w:sz w:val="18"/>
          <w:szCs w:val="18"/>
        </w:rPr>
        <w:t xml:space="preserve"> </w:t>
      </w:r>
      <w:proofErr w:type="spellStart"/>
      <w:r w:rsidRPr="0091756A">
        <w:rPr>
          <w:rFonts w:ascii="Times New Roman" w:eastAsiaTheme="minorHAnsi" w:hAnsi="Times New Roman" w:cs="Times New Roman"/>
          <w:sz w:val="18"/>
          <w:szCs w:val="18"/>
        </w:rPr>
        <w:t>Opin</w:t>
      </w:r>
      <w:proofErr w:type="spellEnd"/>
      <w:r w:rsidRPr="0091756A">
        <w:rPr>
          <w:rFonts w:ascii="Times New Roman" w:eastAsiaTheme="minorHAnsi" w:hAnsi="Times New Roman" w:cs="Times New Roman"/>
          <w:sz w:val="18"/>
          <w:szCs w:val="18"/>
        </w:rPr>
        <w:t xml:space="preserve"> </w:t>
      </w:r>
      <w:proofErr w:type="spellStart"/>
      <w:r w:rsidRPr="0091756A">
        <w:rPr>
          <w:rFonts w:ascii="Times New Roman" w:eastAsiaTheme="minorHAnsi" w:hAnsi="Times New Roman" w:cs="Times New Roman"/>
          <w:sz w:val="18"/>
          <w:szCs w:val="18"/>
        </w:rPr>
        <w:t>Struc</w:t>
      </w:r>
      <w:proofErr w:type="spellEnd"/>
      <w:r w:rsidRPr="0091756A">
        <w:rPr>
          <w:rFonts w:ascii="Times New Roman" w:eastAsiaTheme="minorHAnsi" w:hAnsi="Times New Roman" w:cs="Times New Roman"/>
          <w:sz w:val="18"/>
          <w:szCs w:val="18"/>
        </w:rPr>
        <w:t xml:space="preserve"> </w:t>
      </w:r>
      <w:proofErr w:type="spellStart"/>
      <w:r w:rsidRPr="0091756A">
        <w:rPr>
          <w:rFonts w:ascii="Times New Roman" w:eastAsiaTheme="minorHAnsi" w:hAnsi="Times New Roman" w:cs="Times New Roman"/>
          <w:sz w:val="18"/>
          <w:szCs w:val="18"/>
        </w:rPr>
        <w:t>Biol</w:t>
      </w:r>
      <w:proofErr w:type="spellEnd"/>
      <w:r w:rsidR="00011021" w:rsidRPr="0091756A">
        <w:rPr>
          <w:rFonts w:ascii="Times New Roman" w:eastAsiaTheme="minorHAnsi" w:hAnsi="Times New Roman" w:cs="Times New Roman"/>
          <w:sz w:val="18"/>
          <w:szCs w:val="18"/>
        </w:rPr>
        <w:t xml:space="preserve"> </w:t>
      </w:r>
      <w:r w:rsidRPr="0091756A">
        <w:rPr>
          <w:rFonts w:ascii="Times New Roman" w:eastAsiaTheme="minorHAnsi" w:hAnsi="Times New Roman" w:cs="Times New Roman"/>
          <w:sz w:val="18"/>
          <w:szCs w:val="18"/>
        </w:rPr>
        <w:t>1999;9:</w:t>
      </w:r>
      <w:r w:rsidR="00011021" w:rsidRPr="0091756A">
        <w:rPr>
          <w:rFonts w:ascii="Times New Roman" w:eastAsiaTheme="minorHAnsi" w:hAnsi="Times New Roman" w:cs="Times New Roman"/>
          <w:sz w:val="18"/>
          <w:szCs w:val="18"/>
        </w:rPr>
        <w:t xml:space="preserve"> </w:t>
      </w:r>
      <w:r w:rsidRPr="0091756A">
        <w:rPr>
          <w:rFonts w:ascii="Times New Roman" w:eastAsiaTheme="minorHAnsi" w:hAnsi="Times New Roman" w:cs="Times New Roman"/>
          <w:sz w:val="18"/>
          <w:szCs w:val="18"/>
        </w:rPr>
        <w:t>732–37.</w:t>
      </w:r>
    </w:p>
    <w:p w14:paraId="203E37EE" w14:textId="33B4D2AA" w:rsidR="00A75FB0" w:rsidRPr="0091756A" w:rsidRDefault="00A75FB0" w:rsidP="000443F1">
      <w:pPr>
        <w:pStyle w:val="Default"/>
        <w:spacing w:line="360" w:lineRule="auto"/>
        <w:ind w:left="720" w:hanging="720"/>
        <w:jc w:val="both"/>
        <w:rPr>
          <w:color w:val="auto"/>
          <w:sz w:val="18"/>
          <w:szCs w:val="18"/>
        </w:rPr>
      </w:pPr>
      <w:proofErr w:type="spellStart"/>
      <w:r w:rsidRPr="0091756A">
        <w:rPr>
          <w:color w:val="auto"/>
          <w:sz w:val="18"/>
          <w:szCs w:val="18"/>
        </w:rPr>
        <w:t>Nourse</w:t>
      </w:r>
      <w:proofErr w:type="spellEnd"/>
      <w:r w:rsidRPr="0091756A">
        <w:rPr>
          <w:color w:val="auto"/>
          <w:sz w:val="18"/>
          <w:szCs w:val="18"/>
        </w:rPr>
        <w:t xml:space="preserve">, A., </w:t>
      </w:r>
      <w:proofErr w:type="spellStart"/>
      <w:r w:rsidRPr="0091756A">
        <w:rPr>
          <w:color w:val="auto"/>
          <w:sz w:val="18"/>
          <w:szCs w:val="18"/>
        </w:rPr>
        <w:t>Schabort</w:t>
      </w:r>
      <w:proofErr w:type="spellEnd"/>
      <w:r w:rsidRPr="0091756A">
        <w:rPr>
          <w:color w:val="auto"/>
          <w:sz w:val="18"/>
          <w:szCs w:val="18"/>
        </w:rPr>
        <w:t xml:space="preserve">, J. C., </w:t>
      </w:r>
      <w:proofErr w:type="spellStart"/>
      <w:r w:rsidRPr="0091756A">
        <w:rPr>
          <w:color w:val="auto"/>
          <w:sz w:val="18"/>
          <w:szCs w:val="18"/>
        </w:rPr>
        <w:t>Dirr</w:t>
      </w:r>
      <w:proofErr w:type="spellEnd"/>
      <w:r w:rsidRPr="0091756A">
        <w:rPr>
          <w:color w:val="auto"/>
          <w:sz w:val="18"/>
          <w:szCs w:val="18"/>
        </w:rPr>
        <w:t xml:space="preserve">, H. W. &amp; </w:t>
      </w:r>
      <w:proofErr w:type="spellStart"/>
      <w:r w:rsidRPr="0091756A">
        <w:rPr>
          <w:color w:val="auto"/>
          <w:sz w:val="18"/>
          <w:szCs w:val="18"/>
        </w:rPr>
        <w:t>Dubery</w:t>
      </w:r>
      <w:proofErr w:type="spellEnd"/>
      <w:r w:rsidRPr="0091756A">
        <w:rPr>
          <w:color w:val="auto"/>
          <w:sz w:val="18"/>
          <w:szCs w:val="18"/>
        </w:rPr>
        <w:t xml:space="preserve">, I. A. (1989) Purification and properties of an esterase from </w:t>
      </w:r>
      <w:r w:rsidR="00011021" w:rsidRPr="0091756A">
        <w:rPr>
          <w:color w:val="auto"/>
          <w:sz w:val="18"/>
          <w:szCs w:val="18"/>
        </w:rPr>
        <w:t>Cucurbita maxima</w:t>
      </w:r>
      <w:r w:rsidRPr="0091756A">
        <w:rPr>
          <w:color w:val="auto"/>
          <w:sz w:val="18"/>
          <w:szCs w:val="18"/>
        </w:rPr>
        <w:t xml:space="preserve"> fruit tissue. </w:t>
      </w:r>
      <w:r w:rsidRPr="0091756A">
        <w:rPr>
          <w:i/>
          <w:color w:val="auto"/>
          <w:sz w:val="18"/>
          <w:szCs w:val="18"/>
        </w:rPr>
        <w:t>Phytochemistry</w:t>
      </w:r>
      <w:r w:rsidRPr="0091756A">
        <w:rPr>
          <w:color w:val="auto"/>
          <w:sz w:val="18"/>
          <w:szCs w:val="18"/>
        </w:rPr>
        <w:t xml:space="preserve">, </w:t>
      </w:r>
      <w:r w:rsidRPr="0091756A">
        <w:rPr>
          <w:b/>
          <w:color w:val="auto"/>
          <w:sz w:val="18"/>
          <w:szCs w:val="18"/>
        </w:rPr>
        <w:t>28</w:t>
      </w:r>
      <w:r w:rsidRPr="0091756A">
        <w:rPr>
          <w:color w:val="auto"/>
          <w:sz w:val="18"/>
          <w:szCs w:val="18"/>
        </w:rPr>
        <w:t>(2), 379-383.</w:t>
      </w:r>
    </w:p>
    <w:p w14:paraId="0DF47A5C" w14:textId="10F81B56" w:rsidR="00A75FB0" w:rsidRPr="0091756A" w:rsidRDefault="00A75FB0" w:rsidP="000443F1">
      <w:pPr>
        <w:spacing w:after="0" w:line="360" w:lineRule="auto"/>
        <w:ind w:left="720" w:hanging="720"/>
        <w:jc w:val="both"/>
        <w:rPr>
          <w:rFonts w:ascii="Times New Roman" w:hAnsi="Times New Roman" w:cs="Times New Roman"/>
          <w:sz w:val="18"/>
          <w:szCs w:val="18"/>
        </w:rPr>
      </w:pPr>
      <w:proofErr w:type="spellStart"/>
      <w:r w:rsidRPr="0091756A">
        <w:rPr>
          <w:rFonts w:ascii="Times New Roman" w:hAnsi="Times New Roman" w:cs="Times New Roman"/>
          <w:sz w:val="18"/>
          <w:szCs w:val="18"/>
        </w:rPr>
        <w:t>Parte</w:t>
      </w:r>
      <w:proofErr w:type="spellEnd"/>
      <w:r w:rsidRPr="0091756A">
        <w:rPr>
          <w:rFonts w:ascii="Times New Roman" w:hAnsi="Times New Roman" w:cs="Times New Roman"/>
          <w:sz w:val="18"/>
          <w:szCs w:val="18"/>
        </w:rPr>
        <w:t xml:space="preserve">, S., Sirisha, V. L., and D’Souza, J. S. (2017). Biotechnological applications of marine enzymes from algae, bacteria, fungi, and sponges. Adv. Food </w:t>
      </w:r>
      <w:proofErr w:type="spellStart"/>
      <w:r w:rsidRPr="0091756A">
        <w:rPr>
          <w:rFonts w:ascii="Times New Roman" w:hAnsi="Times New Roman" w:cs="Times New Roman"/>
          <w:sz w:val="18"/>
          <w:szCs w:val="18"/>
        </w:rPr>
        <w:t>Nutr</w:t>
      </w:r>
      <w:proofErr w:type="spellEnd"/>
      <w:r w:rsidRPr="0091756A">
        <w:rPr>
          <w:rFonts w:ascii="Times New Roman" w:hAnsi="Times New Roman" w:cs="Times New Roman"/>
          <w:sz w:val="18"/>
          <w:szCs w:val="18"/>
        </w:rPr>
        <w:t xml:space="preserve">. Res. 2017, 75–106. </w:t>
      </w:r>
      <w:proofErr w:type="spellStart"/>
      <w:r w:rsidRPr="0091756A">
        <w:rPr>
          <w:rFonts w:ascii="Times New Roman" w:hAnsi="Times New Roman" w:cs="Times New Roman"/>
          <w:sz w:val="18"/>
          <w:szCs w:val="18"/>
        </w:rPr>
        <w:t>doi</w:t>
      </w:r>
      <w:proofErr w:type="spellEnd"/>
      <w:r w:rsidRPr="0091756A">
        <w:rPr>
          <w:rFonts w:ascii="Times New Roman" w:hAnsi="Times New Roman" w:cs="Times New Roman"/>
          <w:sz w:val="18"/>
          <w:szCs w:val="18"/>
        </w:rPr>
        <w:t>: 10.1016/bs.afnr.2016.06.005</w:t>
      </w:r>
    </w:p>
    <w:p w14:paraId="4E3232CC" w14:textId="77777777"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Sae, S. W., </w:t>
      </w:r>
      <w:proofErr w:type="spellStart"/>
      <w:r w:rsidRPr="0091756A">
        <w:rPr>
          <w:rFonts w:ascii="Times New Roman" w:hAnsi="Times New Roman" w:cs="Times New Roman"/>
          <w:sz w:val="18"/>
          <w:szCs w:val="18"/>
        </w:rPr>
        <w:t>Kadoum</w:t>
      </w:r>
      <w:proofErr w:type="spellEnd"/>
      <w:r w:rsidRPr="0091756A">
        <w:rPr>
          <w:rFonts w:ascii="Times New Roman" w:hAnsi="Times New Roman" w:cs="Times New Roman"/>
          <w:sz w:val="18"/>
          <w:szCs w:val="18"/>
        </w:rPr>
        <w:t xml:space="preserve">, A. M. &amp; Cunningham, B. A. (1971) Purification and some properties of sorghum grain esterase and peroxidase. </w:t>
      </w:r>
      <w:r w:rsidRPr="0091756A">
        <w:rPr>
          <w:rFonts w:ascii="Times New Roman" w:hAnsi="Times New Roman" w:cs="Times New Roman"/>
          <w:i/>
          <w:sz w:val="18"/>
          <w:szCs w:val="18"/>
        </w:rPr>
        <w:t>Phytochemistry</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10</w:t>
      </w:r>
      <w:r w:rsidRPr="0091756A">
        <w:rPr>
          <w:rFonts w:ascii="Times New Roman" w:hAnsi="Times New Roman" w:cs="Times New Roman"/>
          <w:sz w:val="18"/>
          <w:szCs w:val="18"/>
        </w:rPr>
        <w:t>, 1–8.</w:t>
      </w:r>
    </w:p>
    <w:p w14:paraId="76D39113" w14:textId="77777777" w:rsidR="00A75FB0" w:rsidRPr="0091756A" w:rsidRDefault="00A75FB0" w:rsidP="000443F1">
      <w:pPr>
        <w:pStyle w:val="BodyText"/>
        <w:spacing w:after="0" w:line="360" w:lineRule="auto"/>
        <w:ind w:left="720" w:hanging="720"/>
        <w:jc w:val="both"/>
        <w:rPr>
          <w:sz w:val="18"/>
          <w:szCs w:val="18"/>
        </w:rPr>
      </w:pPr>
      <w:proofErr w:type="spellStart"/>
      <w:r w:rsidRPr="0091756A">
        <w:rPr>
          <w:sz w:val="18"/>
          <w:szCs w:val="18"/>
        </w:rPr>
        <w:t>Sayali</w:t>
      </w:r>
      <w:proofErr w:type="spellEnd"/>
      <w:r w:rsidRPr="0091756A">
        <w:rPr>
          <w:sz w:val="18"/>
          <w:szCs w:val="18"/>
        </w:rPr>
        <w:t xml:space="preserve">, P. S. K., and Surekha, S. (2013). Microbial </w:t>
      </w:r>
      <w:proofErr w:type="spellStart"/>
      <w:r w:rsidRPr="0091756A">
        <w:rPr>
          <w:sz w:val="18"/>
          <w:szCs w:val="18"/>
        </w:rPr>
        <w:t>esterases</w:t>
      </w:r>
      <w:proofErr w:type="spellEnd"/>
      <w:r w:rsidRPr="0091756A">
        <w:rPr>
          <w:sz w:val="18"/>
          <w:szCs w:val="18"/>
        </w:rPr>
        <w:t xml:space="preserve">: an overview. Int. J. </w:t>
      </w:r>
      <w:proofErr w:type="spellStart"/>
      <w:r w:rsidRPr="0091756A">
        <w:rPr>
          <w:sz w:val="18"/>
          <w:szCs w:val="18"/>
        </w:rPr>
        <w:t>Curr</w:t>
      </w:r>
      <w:proofErr w:type="spellEnd"/>
      <w:r w:rsidRPr="0091756A">
        <w:rPr>
          <w:sz w:val="18"/>
          <w:szCs w:val="18"/>
        </w:rPr>
        <w:t xml:space="preserve">. </w:t>
      </w:r>
      <w:proofErr w:type="spellStart"/>
      <w:r w:rsidRPr="0091756A">
        <w:rPr>
          <w:sz w:val="18"/>
          <w:szCs w:val="18"/>
        </w:rPr>
        <w:t>Microbiol</w:t>
      </w:r>
      <w:proofErr w:type="spellEnd"/>
      <w:r w:rsidRPr="0091756A">
        <w:rPr>
          <w:sz w:val="18"/>
          <w:szCs w:val="18"/>
        </w:rPr>
        <w:t>. Appl. Sci. 2, 135–146.</w:t>
      </w:r>
    </w:p>
    <w:p w14:paraId="2D71855B" w14:textId="3E827AB1"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spacing w:val="6"/>
          <w:sz w:val="18"/>
          <w:szCs w:val="18"/>
        </w:rPr>
      </w:pPr>
      <w:proofErr w:type="spellStart"/>
      <w:r w:rsidRPr="0091756A">
        <w:rPr>
          <w:rFonts w:ascii="Times New Roman" w:hAnsi="Times New Roman" w:cs="Times New Roman"/>
          <w:spacing w:val="6"/>
          <w:sz w:val="18"/>
          <w:szCs w:val="18"/>
        </w:rPr>
        <w:t>Sheenu</w:t>
      </w:r>
      <w:proofErr w:type="spellEnd"/>
      <w:r w:rsidRPr="0091756A">
        <w:rPr>
          <w:rFonts w:ascii="Times New Roman" w:hAnsi="Times New Roman" w:cs="Times New Roman"/>
          <w:spacing w:val="6"/>
          <w:sz w:val="18"/>
          <w:szCs w:val="18"/>
        </w:rPr>
        <w:t xml:space="preserve">, </w:t>
      </w:r>
      <w:proofErr w:type="spellStart"/>
      <w:r w:rsidRPr="0091756A">
        <w:rPr>
          <w:rFonts w:ascii="Times New Roman" w:hAnsi="Times New Roman" w:cs="Times New Roman"/>
          <w:spacing w:val="6"/>
          <w:sz w:val="18"/>
          <w:szCs w:val="18"/>
        </w:rPr>
        <w:t>Chugh</w:t>
      </w:r>
      <w:proofErr w:type="spellEnd"/>
      <w:r w:rsidRPr="0091756A">
        <w:rPr>
          <w:rFonts w:ascii="Times New Roman" w:hAnsi="Times New Roman" w:cs="Times New Roman"/>
          <w:spacing w:val="6"/>
          <w:sz w:val="18"/>
          <w:szCs w:val="18"/>
        </w:rPr>
        <w:t>, L.K., Bajaj, S.</w:t>
      </w:r>
      <w:r w:rsidR="005D5F12" w:rsidRPr="0091756A">
        <w:rPr>
          <w:rFonts w:ascii="Times New Roman" w:hAnsi="Times New Roman" w:cs="Times New Roman"/>
          <w:spacing w:val="6"/>
          <w:sz w:val="18"/>
          <w:szCs w:val="18"/>
        </w:rPr>
        <w:t>,</w:t>
      </w:r>
      <w:r w:rsidRPr="0091756A">
        <w:rPr>
          <w:rFonts w:ascii="Times New Roman" w:hAnsi="Times New Roman" w:cs="Times New Roman"/>
          <w:spacing w:val="6"/>
          <w:sz w:val="18"/>
          <w:szCs w:val="18"/>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91756A">
        <w:rPr>
          <w:rFonts w:ascii="Times New Roman" w:hAnsi="Times New Roman" w:cs="Times New Roman"/>
          <w:spacing w:val="6"/>
          <w:sz w:val="18"/>
          <w:szCs w:val="18"/>
        </w:rPr>
        <w:t>Jambheshwar</w:t>
      </w:r>
      <w:proofErr w:type="spellEnd"/>
      <w:r w:rsidRPr="0091756A">
        <w:rPr>
          <w:rFonts w:ascii="Times New Roman" w:hAnsi="Times New Roman" w:cs="Times New Roman"/>
          <w:spacing w:val="6"/>
          <w:sz w:val="18"/>
          <w:szCs w:val="18"/>
        </w:rPr>
        <w:t xml:space="preserve"> University of Science and Technology, Hisar, India. p 80.</w:t>
      </w:r>
    </w:p>
    <w:p w14:paraId="099A8D0C" w14:textId="77777777" w:rsidR="00A75FB0" w:rsidRPr="0091756A" w:rsidRDefault="00355176" w:rsidP="000443F1">
      <w:pPr>
        <w:pStyle w:val="Default"/>
        <w:spacing w:line="360" w:lineRule="auto"/>
        <w:ind w:left="720" w:hanging="720"/>
        <w:jc w:val="both"/>
        <w:rPr>
          <w:rFonts w:eastAsia="Times New Roman"/>
          <w:bCs/>
          <w:color w:val="auto"/>
          <w:kern w:val="36"/>
          <w:sz w:val="18"/>
          <w:szCs w:val="18"/>
        </w:rPr>
      </w:pPr>
      <w:hyperlink r:id="rId8" w:history="1">
        <w:proofErr w:type="spellStart"/>
        <w:r w:rsidR="00A75FB0" w:rsidRPr="0091756A">
          <w:rPr>
            <w:rStyle w:val="Hyperlink"/>
            <w:color w:val="auto"/>
            <w:sz w:val="18"/>
            <w:szCs w:val="18"/>
            <w:u w:val="none"/>
            <w:shd w:val="clear" w:color="auto" w:fill="FFFFFF"/>
          </w:rPr>
          <w:t>Staubmann</w:t>
        </w:r>
        <w:proofErr w:type="spellEnd"/>
        <w:r w:rsidR="00A75FB0" w:rsidRPr="0091756A">
          <w:rPr>
            <w:rStyle w:val="Hyperlink"/>
            <w:color w:val="auto"/>
            <w:sz w:val="18"/>
            <w:szCs w:val="18"/>
            <w:u w:val="none"/>
            <w:shd w:val="clear" w:color="auto" w:fill="FFFFFF"/>
          </w:rPr>
          <w:t>, R</w:t>
        </w:r>
      </w:hyperlink>
      <w:r w:rsidR="00A75FB0" w:rsidRPr="0091756A">
        <w:rPr>
          <w:color w:val="auto"/>
          <w:sz w:val="18"/>
          <w:szCs w:val="18"/>
        </w:rPr>
        <w:t>.</w:t>
      </w:r>
      <w:r w:rsidR="00A75FB0" w:rsidRPr="0091756A">
        <w:rPr>
          <w:color w:val="auto"/>
          <w:sz w:val="18"/>
          <w:szCs w:val="18"/>
          <w:shd w:val="clear" w:color="auto" w:fill="FFFFFF"/>
        </w:rPr>
        <w:t>,</w:t>
      </w:r>
      <w:r w:rsidR="00A75FB0" w:rsidRPr="0091756A">
        <w:rPr>
          <w:rStyle w:val="apple-converted-space"/>
          <w:color w:val="auto"/>
          <w:sz w:val="18"/>
          <w:szCs w:val="18"/>
          <w:shd w:val="clear" w:color="auto" w:fill="FFFFFF"/>
        </w:rPr>
        <w:t> </w:t>
      </w:r>
      <w:hyperlink r:id="rId9" w:history="1">
        <w:r w:rsidR="00A75FB0" w:rsidRPr="0091756A">
          <w:rPr>
            <w:rStyle w:val="Hyperlink"/>
            <w:color w:val="auto"/>
            <w:sz w:val="18"/>
            <w:szCs w:val="18"/>
            <w:u w:val="none"/>
            <w:shd w:val="clear" w:color="auto" w:fill="FFFFFF"/>
          </w:rPr>
          <w:t>Ncube, I</w:t>
        </w:r>
      </w:hyperlink>
      <w:r w:rsidR="00A75FB0" w:rsidRPr="0091756A">
        <w:rPr>
          <w:color w:val="auto"/>
          <w:sz w:val="18"/>
          <w:szCs w:val="18"/>
        </w:rPr>
        <w:t>.</w:t>
      </w:r>
      <w:r w:rsidR="00A75FB0" w:rsidRPr="0091756A">
        <w:rPr>
          <w:color w:val="auto"/>
          <w:sz w:val="18"/>
          <w:szCs w:val="18"/>
          <w:shd w:val="clear" w:color="auto" w:fill="FFFFFF"/>
        </w:rPr>
        <w:t>,</w:t>
      </w:r>
      <w:r w:rsidR="00A75FB0" w:rsidRPr="0091756A">
        <w:rPr>
          <w:rStyle w:val="apple-converted-space"/>
          <w:color w:val="auto"/>
          <w:sz w:val="18"/>
          <w:szCs w:val="18"/>
          <w:shd w:val="clear" w:color="auto" w:fill="FFFFFF"/>
        </w:rPr>
        <w:t> </w:t>
      </w:r>
      <w:proofErr w:type="spellStart"/>
      <w:r>
        <w:fldChar w:fldCharType="begin"/>
      </w:r>
      <w:r>
        <w:instrText xml:space="preserve"> HYPERLINK "https://www.ncbi.nlm.nih.gov/pubmed/?term=G%C3%BCbitz%20GM%5BAuthor%5D&amp;cauthor=true&amp;cauthor_uid=10617336" </w:instrText>
      </w:r>
      <w:r>
        <w:fldChar w:fldCharType="separate"/>
      </w:r>
      <w:r w:rsidR="00A75FB0" w:rsidRPr="0091756A">
        <w:rPr>
          <w:rStyle w:val="Hyperlink"/>
          <w:color w:val="auto"/>
          <w:sz w:val="18"/>
          <w:szCs w:val="18"/>
          <w:u w:val="none"/>
          <w:shd w:val="clear" w:color="auto" w:fill="FFFFFF"/>
        </w:rPr>
        <w:t>Gubitz</w:t>
      </w:r>
      <w:proofErr w:type="spellEnd"/>
      <w:r w:rsidR="00A75FB0" w:rsidRPr="0091756A">
        <w:rPr>
          <w:rStyle w:val="Hyperlink"/>
          <w:color w:val="auto"/>
          <w:sz w:val="18"/>
          <w:szCs w:val="18"/>
          <w:u w:val="none"/>
          <w:shd w:val="clear" w:color="auto" w:fill="FFFFFF"/>
        </w:rPr>
        <w:t>, G. M</w:t>
      </w:r>
      <w:r>
        <w:rPr>
          <w:rStyle w:val="Hyperlink"/>
          <w:color w:val="auto"/>
          <w:sz w:val="18"/>
          <w:szCs w:val="18"/>
          <w:u w:val="none"/>
          <w:shd w:val="clear" w:color="auto" w:fill="FFFFFF"/>
        </w:rPr>
        <w:fldChar w:fldCharType="end"/>
      </w:r>
      <w:r w:rsidR="00A75FB0" w:rsidRPr="0091756A">
        <w:rPr>
          <w:color w:val="auto"/>
          <w:sz w:val="18"/>
          <w:szCs w:val="18"/>
        </w:rPr>
        <w:t>.</w:t>
      </w:r>
      <w:r w:rsidR="00A75FB0" w:rsidRPr="0091756A">
        <w:rPr>
          <w:color w:val="auto"/>
          <w:sz w:val="18"/>
          <w:szCs w:val="18"/>
          <w:shd w:val="clear" w:color="auto" w:fill="FFFFFF"/>
        </w:rPr>
        <w:t>,</w:t>
      </w:r>
      <w:r w:rsidR="00A75FB0" w:rsidRPr="0091756A">
        <w:rPr>
          <w:rStyle w:val="apple-converted-space"/>
          <w:color w:val="auto"/>
          <w:sz w:val="18"/>
          <w:szCs w:val="18"/>
          <w:shd w:val="clear" w:color="auto" w:fill="FFFFFF"/>
        </w:rPr>
        <w:t> </w:t>
      </w:r>
      <w:hyperlink r:id="rId10" w:history="1">
        <w:r w:rsidR="00A75FB0" w:rsidRPr="0091756A">
          <w:rPr>
            <w:rStyle w:val="Hyperlink"/>
            <w:color w:val="auto"/>
            <w:sz w:val="18"/>
            <w:szCs w:val="18"/>
            <w:u w:val="none"/>
            <w:shd w:val="clear" w:color="auto" w:fill="FFFFFF"/>
          </w:rPr>
          <w:t>Steiner, W</w:t>
        </w:r>
      </w:hyperlink>
      <w:r w:rsidR="00A75FB0" w:rsidRPr="0091756A">
        <w:rPr>
          <w:color w:val="auto"/>
          <w:sz w:val="18"/>
          <w:szCs w:val="18"/>
        </w:rPr>
        <w:t xml:space="preserve">. </w:t>
      </w:r>
      <w:r w:rsidR="00A75FB0" w:rsidRPr="0091756A">
        <w:rPr>
          <w:color w:val="auto"/>
          <w:sz w:val="18"/>
          <w:szCs w:val="18"/>
          <w:shd w:val="clear" w:color="auto" w:fill="FFFFFF"/>
        </w:rPr>
        <w:t>&amp;</w:t>
      </w:r>
      <w:r w:rsidR="00A75FB0" w:rsidRPr="0091756A">
        <w:rPr>
          <w:rStyle w:val="apple-converted-space"/>
          <w:color w:val="auto"/>
          <w:sz w:val="18"/>
          <w:szCs w:val="18"/>
          <w:shd w:val="clear" w:color="auto" w:fill="FFFFFF"/>
        </w:rPr>
        <w:t> </w:t>
      </w:r>
      <w:hyperlink r:id="rId11" w:history="1">
        <w:r w:rsidR="00A75FB0" w:rsidRPr="0091756A">
          <w:rPr>
            <w:rStyle w:val="Hyperlink"/>
            <w:color w:val="auto"/>
            <w:sz w:val="18"/>
            <w:szCs w:val="18"/>
            <w:u w:val="none"/>
            <w:shd w:val="clear" w:color="auto" w:fill="FFFFFF"/>
          </w:rPr>
          <w:t>Read, J. S</w:t>
        </w:r>
      </w:hyperlink>
      <w:r w:rsidR="00A75FB0" w:rsidRPr="0091756A">
        <w:rPr>
          <w:color w:val="auto"/>
          <w:sz w:val="18"/>
          <w:szCs w:val="18"/>
        </w:rPr>
        <w:t xml:space="preserve">. (1999) </w:t>
      </w:r>
      <w:r w:rsidR="00A75FB0" w:rsidRPr="0091756A">
        <w:rPr>
          <w:rFonts w:eastAsia="Times New Roman"/>
          <w:bCs/>
          <w:color w:val="auto"/>
          <w:kern w:val="36"/>
          <w:sz w:val="18"/>
          <w:szCs w:val="18"/>
        </w:rPr>
        <w:t xml:space="preserve">Esterase and lipase activity in </w:t>
      </w:r>
      <w:r w:rsidR="00A75FB0" w:rsidRPr="0091756A">
        <w:rPr>
          <w:rFonts w:eastAsia="Times New Roman"/>
          <w:bCs/>
          <w:i/>
          <w:color w:val="auto"/>
          <w:kern w:val="36"/>
          <w:sz w:val="18"/>
          <w:szCs w:val="18"/>
        </w:rPr>
        <w:t xml:space="preserve">Jatropha </w:t>
      </w:r>
      <w:proofErr w:type="spellStart"/>
      <w:r w:rsidR="00A75FB0" w:rsidRPr="0091756A">
        <w:rPr>
          <w:rFonts w:eastAsia="Times New Roman"/>
          <w:bCs/>
          <w:i/>
          <w:color w:val="auto"/>
          <w:kern w:val="36"/>
          <w:sz w:val="18"/>
          <w:szCs w:val="18"/>
        </w:rPr>
        <w:t>curcas</w:t>
      </w:r>
      <w:proofErr w:type="spellEnd"/>
      <w:r w:rsidR="00A75FB0" w:rsidRPr="0091756A">
        <w:rPr>
          <w:rFonts w:eastAsia="Times New Roman"/>
          <w:bCs/>
          <w:color w:val="auto"/>
          <w:kern w:val="36"/>
          <w:sz w:val="18"/>
          <w:szCs w:val="18"/>
        </w:rPr>
        <w:t xml:space="preserve"> L. Seeds. </w:t>
      </w:r>
      <w:r w:rsidR="00A75FB0" w:rsidRPr="0091756A">
        <w:rPr>
          <w:rFonts w:eastAsia="Times New Roman"/>
          <w:bCs/>
          <w:i/>
          <w:color w:val="auto"/>
          <w:kern w:val="36"/>
          <w:sz w:val="18"/>
          <w:szCs w:val="18"/>
        </w:rPr>
        <w:t xml:space="preserve">Journal of Biotechnology, </w:t>
      </w:r>
      <w:r w:rsidR="00A75FB0" w:rsidRPr="0091756A">
        <w:rPr>
          <w:rFonts w:eastAsia="Times New Roman"/>
          <w:b/>
          <w:bCs/>
          <w:i/>
          <w:color w:val="auto"/>
          <w:kern w:val="36"/>
          <w:sz w:val="18"/>
          <w:szCs w:val="18"/>
        </w:rPr>
        <w:t>75</w:t>
      </w:r>
      <w:r w:rsidR="00A75FB0" w:rsidRPr="0091756A">
        <w:rPr>
          <w:rFonts w:eastAsia="Times New Roman"/>
          <w:bCs/>
          <w:color w:val="auto"/>
          <w:kern w:val="36"/>
          <w:sz w:val="18"/>
          <w:szCs w:val="18"/>
        </w:rPr>
        <w:t>, 117-126.</w:t>
      </w:r>
    </w:p>
    <w:p w14:paraId="0921BB82" w14:textId="77777777" w:rsidR="00A75FB0" w:rsidRPr="0091756A" w:rsidRDefault="00A75FB0" w:rsidP="000443F1">
      <w:pPr>
        <w:pStyle w:val="NoSpacing"/>
        <w:spacing w:line="360" w:lineRule="auto"/>
        <w:ind w:left="720" w:hanging="720"/>
        <w:jc w:val="both"/>
        <w:rPr>
          <w:rFonts w:ascii="Times New Roman" w:hAnsi="Times New Roman"/>
          <w:sz w:val="18"/>
          <w:szCs w:val="18"/>
          <w:shd w:val="clear" w:color="auto" w:fill="FFFFFF"/>
        </w:rPr>
      </w:pPr>
      <w:proofErr w:type="spellStart"/>
      <w:r w:rsidRPr="0091756A">
        <w:rPr>
          <w:rFonts w:ascii="Times New Roman" w:hAnsi="Times New Roman"/>
          <w:sz w:val="18"/>
          <w:szCs w:val="18"/>
          <w:shd w:val="clear" w:color="auto" w:fill="FFFFFF"/>
        </w:rPr>
        <w:t>Stuhlfelder</w:t>
      </w:r>
      <w:proofErr w:type="spellEnd"/>
      <w:r w:rsidRPr="0091756A">
        <w:rPr>
          <w:rFonts w:ascii="Times New Roman" w:hAnsi="Times New Roman"/>
          <w:sz w:val="18"/>
          <w:szCs w:val="18"/>
          <w:shd w:val="clear" w:color="auto" w:fill="FFFFFF"/>
        </w:rPr>
        <w:t xml:space="preserve">, C., </w:t>
      </w:r>
      <w:proofErr w:type="spellStart"/>
      <w:r w:rsidRPr="0091756A">
        <w:rPr>
          <w:rFonts w:ascii="Times New Roman" w:hAnsi="Times New Roman"/>
          <w:sz w:val="18"/>
          <w:szCs w:val="18"/>
          <w:shd w:val="clear" w:color="auto" w:fill="FFFFFF"/>
        </w:rPr>
        <w:t>Lottspeich</w:t>
      </w:r>
      <w:proofErr w:type="spellEnd"/>
      <w:r w:rsidRPr="0091756A">
        <w:rPr>
          <w:rFonts w:ascii="Times New Roman" w:hAnsi="Times New Roman"/>
          <w:sz w:val="18"/>
          <w:szCs w:val="18"/>
          <w:shd w:val="clear" w:color="auto" w:fill="FFFFFF"/>
        </w:rPr>
        <w:t>, F., &amp; Mueller, M. J. (2002). Purification and partial amino acid sequences of an esterase from tomato. </w:t>
      </w:r>
      <w:r w:rsidRPr="0091756A">
        <w:rPr>
          <w:rFonts w:ascii="Times New Roman" w:hAnsi="Times New Roman"/>
          <w:i/>
          <w:iCs/>
          <w:sz w:val="18"/>
          <w:szCs w:val="18"/>
          <w:shd w:val="clear" w:color="auto" w:fill="FFFFFF"/>
        </w:rPr>
        <w:t>Phytochemistry</w:t>
      </w:r>
      <w:r w:rsidRPr="0091756A">
        <w:rPr>
          <w:rFonts w:ascii="Times New Roman" w:hAnsi="Times New Roman"/>
          <w:sz w:val="18"/>
          <w:szCs w:val="18"/>
          <w:shd w:val="clear" w:color="auto" w:fill="FFFFFF"/>
        </w:rPr>
        <w:t>, </w:t>
      </w:r>
      <w:r w:rsidRPr="0091756A">
        <w:rPr>
          <w:rFonts w:ascii="Times New Roman" w:hAnsi="Times New Roman"/>
          <w:i/>
          <w:iCs/>
          <w:sz w:val="18"/>
          <w:szCs w:val="18"/>
          <w:shd w:val="clear" w:color="auto" w:fill="FFFFFF"/>
        </w:rPr>
        <w:t>60</w:t>
      </w:r>
      <w:r w:rsidRPr="0091756A">
        <w:rPr>
          <w:rFonts w:ascii="Times New Roman" w:hAnsi="Times New Roman"/>
          <w:sz w:val="18"/>
          <w:szCs w:val="18"/>
          <w:shd w:val="clear" w:color="auto" w:fill="FFFFFF"/>
        </w:rPr>
        <w:t>(3), 233-240.</w:t>
      </w:r>
    </w:p>
    <w:p w14:paraId="6E2322CE" w14:textId="006E8240" w:rsidR="00A75FB0" w:rsidRPr="0091756A" w:rsidRDefault="00A75FB0" w:rsidP="000443F1">
      <w:pPr>
        <w:pStyle w:val="BodyText"/>
        <w:spacing w:after="0" w:line="360" w:lineRule="auto"/>
        <w:ind w:left="720" w:hanging="720"/>
        <w:jc w:val="both"/>
        <w:rPr>
          <w:sz w:val="18"/>
          <w:szCs w:val="18"/>
        </w:rPr>
      </w:pPr>
      <w:r w:rsidRPr="0091756A">
        <w:rPr>
          <w:sz w:val="18"/>
          <w:szCs w:val="18"/>
        </w:rPr>
        <w:t xml:space="preserve">Subramani, T., </w:t>
      </w:r>
      <w:proofErr w:type="spellStart"/>
      <w:r w:rsidRPr="0091756A">
        <w:rPr>
          <w:sz w:val="18"/>
          <w:szCs w:val="18"/>
        </w:rPr>
        <w:t>Chandrashekharaiah</w:t>
      </w:r>
      <w:proofErr w:type="spellEnd"/>
      <w:r w:rsidRPr="0091756A">
        <w:rPr>
          <w:sz w:val="18"/>
          <w:szCs w:val="18"/>
        </w:rPr>
        <w:t>, K. S., Swamy, N. R.</w:t>
      </w:r>
      <w:r w:rsidR="005D5F12" w:rsidRPr="0091756A">
        <w:rPr>
          <w:sz w:val="18"/>
          <w:szCs w:val="18"/>
        </w:rPr>
        <w:t>,</w:t>
      </w:r>
      <w:r w:rsidRPr="0091756A">
        <w:rPr>
          <w:sz w:val="18"/>
          <w:szCs w:val="18"/>
        </w:rPr>
        <w:t xml:space="preserve"> &amp; Murthy, K. R. S. (2012)</w:t>
      </w:r>
      <w:r w:rsidR="005D5F12" w:rsidRPr="0091756A">
        <w:rPr>
          <w:sz w:val="18"/>
          <w:szCs w:val="18"/>
        </w:rPr>
        <w:t>.</w:t>
      </w:r>
      <w:r w:rsidRPr="0091756A">
        <w:rPr>
          <w:sz w:val="18"/>
          <w:szCs w:val="18"/>
        </w:rPr>
        <w:t xml:space="preserve"> Purification and characterization of carboxylesterase from the seeds of </w:t>
      </w:r>
      <w:r w:rsidR="005D5F12" w:rsidRPr="0091756A">
        <w:rPr>
          <w:i/>
          <w:sz w:val="18"/>
          <w:szCs w:val="18"/>
        </w:rPr>
        <w:t xml:space="preserve">Jatropha </w:t>
      </w:r>
      <w:proofErr w:type="spellStart"/>
      <w:r w:rsidR="005D5F12" w:rsidRPr="0091756A">
        <w:rPr>
          <w:i/>
          <w:sz w:val="18"/>
          <w:szCs w:val="18"/>
        </w:rPr>
        <w:t>curcas</w:t>
      </w:r>
      <w:proofErr w:type="spellEnd"/>
      <w:r w:rsidRPr="0091756A">
        <w:rPr>
          <w:sz w:val="18"/>
          <w:szCs w:val="18"/>
        </w:rPr>
        <w:t xml:space="preserve">. </w:t>
      </w:r>
      <w:r w:rsidRPr="0091756A">
        <w:rPr>
          <w:i/>
          <w:sz w:val="18"/>
          <w:szCs w:val="18"/>
        </w:rPr>
        <w:t>Journal of Protein</w:t>
      </w:r>
      <w:r w:rsidRPr="0091756A">
        <w:rPr>
          <w:sz w:val="18"/>
          <w:szCs w:val="18"/>
        </w:rPr>
        <w:t xml:space="preserve">, </w:t>
      </w:r>
      <w:r w:rsidRPr="0091756A">
        <w:rPr>
          <w:b/>
          <w:sz w:val="18"/>
          <w:szCs w:val="18"/>
        </w:rPr>
        <w:t>31</w:t>
      </w:r>
      <w:r w:rsidRPr="0091756A">
        <w:rPr>
          <w:sz w:val="18"/>
          <w:szCs w:val="18"/>
        </w:rPr>
        <w:t>, 120-128.</w:t>
      </w:r>
    </w:p>
    <w:p w14:paraId="081ECBD2" w14:textId="01A59CEE" w:rsidR="00A75FB0" w:rsidRPr="0091756A" w:rsidRDefault="00A75FB0" w:rsidP="000443F1">
      <w:pPr>
        <w:autoSpaceDE w:val="0"/>
        <w:autoSpaceDN w:val="0"/>
        <w:adjustRightInd w:val="0"/>
        <w:spacing w:after="0" w:line="360" w:lineRule="auto"/>
        <w:ind w:left="720" w:hanging="720"/>
        <w:jc w:val="both"/>
        <w:rPr>
          <w:rFonts w:ascii="Times New Roman" w:hAnsi="Times New Roman" w:cs="Times New Roman"/>
          <w:bCs/>
          <w:sz w:val="18"/>
          <w:szCs w:val="18"/>
        </w:rPr>
      </w:pPr>
      <w:proofErr w:type="spellStart"/>
      <w:r w:rsidRPr="0091756A">
        <w:rPr>
          <w:rFonts w:ascii="Times New Roman" w:hAnsi="Times New Roman" w:cs="Times New Roman"/>
          <w:sz w:val="18"/>
          <w:szCs w:val="18"/>
        </w:rPr>
        <w:t>Upadhya</w:t>
      </w:r>
      <w:proofErr w:type="spellEnd"/>
      <w:r w:rsidRPr="0091756A">
        <w:rPr>
          <w:rFonts w:ascii="Times New Roman" w:hAnsi="Times New Roman" w:cs="Times New Roman"/>
          <w:sz w:val="18"/>
          <w:szCs w:val="18"/>
        </w:rPr>
        <w:t>,</w:t>
      </w:r>
      <w:r w:rsidR="0000585A" w:rsidRPr="0091756A">
        <w:rPr>
          <w:rFonts w:ascii="Times New Roman" w:hAnsi="Times New Roman" w:cs="Times New Roman"/>
          <w:sz w:val="18"/>
          <w:szCs w:val="18"/>
        </w:rPr>
        <w:t xml:space="preserve"> </w:t>
      </w:r>
      <w:r w:rsidRPr="0091756A">
        <w:rPr>
          <w:rFonts w:ascii="Times New Roman" w:hAnsi="Times New Roman" w:cs="Times New Roman"/>
          <w:sz w:val="18"/>
          <w:szCs w:val="18"/>
        </w:rPr>
        <w:t xml:space="preserve">G. A., Govardhan, L. &amp; </w:t>
      </w:r>
      <w:proofErr w:type="spellStart"/>
      <w:r w:rsidRPr="0091756A">
        <w:rPr>
          <w:rFonts w:ascii="Times New Roman" w:hAnsi="Times New Roman" w:cs="Times New Roman"/>
          <w:sz w:val="18"/>
          <w:szCs w:val="18"/>
        </w:rPr>
        <w:t>Veerabhadrappa</w:t>
      </w:r>
      <w:proofErr w:type="spellEnd"/>
      <w:r w:rsidRPr="0091756A">
        <w:rPr>
          <w:rFonts w:ascii="Times New Roman" w:hAnsi="Times New Roman" w:cs="Times New Roman"/>
          <w:sz w:val="18"/>
          <w:szCs w:val="18"/>
        </w:rPr>
        <w:t xml:space="preserve">, P. S. (1985) </w:t>
      </w:r>
      <w:r w:rsidRPr="0091756A">
        <w:rPr>
          <w:rFonts w:ascii="Times New Roman" w:hAnsi="Times New Roman" w:cs="Times New Roman"/>
          <w:bCs/>
          <w:sz w:val="18"/>
          <w:szCs w:val="18"/>
        </w:rPr>
        <w:t>Purification and properties of a carboxylesterase from germinated finger millet (</w:t>
      </w:r>
      <w:proofErr w:type="spellStart"/>
      <w:r w:rsidRPr="0091756A">
        <w:rPr>
          <w:rFonts w:ascii="Times New Roman" w:hAnsi="Times New Roman" w:cs="Times New Roman"/>
          <w:bCs/>
          <w:i/>
          <w:iCs/>
          <w:sz w:val="18"/>
          <w:szCs w:val="18"/>
        </w:rPr>
        <w:t>Eleusine</w:t>
      </w:r>
      <w:proofErr w:type="spellEnd"/>
      <w:r w:rsidRPr="0091756A">
        <w:rPr>
          <w:rFonts w:ascii="Times New Roman" w:hAnsi="Times New Roman" w:cs="Times New Roman"/>
          <w:bCs/>
          <w:i/>
          <w:iCs/>
          <w:sz w:val="18"/>
          <w:szCs w:val="18"/>
        </w:rPr>
        <w:t xml:space="preserve"> </w:t>
      </w:r>
      <w:proofErr w:type="spellStart"/>
      <w:r w:rsidRPr="0091756A">
        <w:rPr>
          <w:rFonts w:ascii="Times New Roman" w:hAnsi="Times New Roman" w:cs="Times New Roman"/>
          <w:bCs/>
          <w:i/>
          <w:iCs/>
          <w:sz w:val="18"/>
          <w:szCs w:val="18"/>
        </w:rPr>
        <w:t>coracana</w:t>
      </w:r>
      <w:proofErr w:type="spellEnd"/>
      <w:r w:rsidRPr="0091756A">
        <w:rPr>
          <w:rFonts w:ascii="Times New Roman" w:hAnsi="Times New Roman" w:cs="Times New Roman"/>
          <w:bCs/>
          <w:i/>
          <w:iCs/>
          <w:sz w:val="18"/>
          <w:szCs w:val="18"/>
        </w:rPr>
        <w:t xml:space="preserve"> </w:t>
      </w:r>
      <w:proofErr w:type="spellStart"/>
      <w:r w:rsidRPr="0091756A">
        <w:rPr>
          <w:rFonts w:ascii="Times New Roman" w:hAnsi="Times New Roman" w:cs="Times New Roman"/>
          <w:bCs/>
          <w:sz w:val="18"/>
          <w:szCs w:val="18"/>
        </w:rPr>
        <w:t>Gaertn</w:t>
      </w:r>
      <w:proofErr w:type="spellEnd"/>
      <w:r w:rsidRPr="0091756A">
        <w:rPr>
          <w:rFonts w:ascii="Times New Roman" w:hAnsi="Times New Roman" w:cs="Times New Roman"/>
          <w:bCs/>
          <w:sz w:val="18"/>
          <w:szCs w:val="18"/>
        </w:rPr>
        <w:t xml:space="preserve">.), </w:t>
      </w:r>
      <w:r w:rsidRPr="0091756A">
        <w:rPr>
          <w:rFonts w:ascii="Times New Roman" w:hAnsi="Times New Roman" w:cs="Times New Roman"/>
          <w:bCs/>
          <w:i/>
          <w:sz w:val="18"/>
          <w:szCs w:val="18"/>
        </w:rPr>
        <w:t>Journal of Biosciences</w:t>
      </w:r>
      <w:r w:rsidRPr="0091756A">
        <w:rPr>
          <w:rFonts w:ascii="Times New Roman" w:hAnsi="Times New Roman" w:cs="Times New Roman"/>
          <w:bCs/>
          <w:sz w:val="18"/>
          <w:szCs w:val="18"/>
        </w:rPr>
        <w:t>,</w:t>
      </w:r>
      <w:r w:rsidRPr="0091756A">
        <w:rPr>
          <w:rFonts w:ascii="Times New Roman" w:hAnsi="Times New Roman" w:cs="Times New Roman"/>
          <w:b/>
          <w:bCs/>
          <w:sz w:val="18"/>
          <w:szCs w:val="18"/>
        </w:rPr>
        <w:t>7</w:t>
      </w:r>
      <w:r w:rsidRPr="0091756A">
        <w:rPr>
          <w:rFonts w:ascii="Times New Roman" w:hAnsi="Times New Roman" w:cs="Times New Roman"/>
          <w:bCs/>
          <w:sz w:val="18"/>
          <w:szCs w:val="18"/>
        </w:rPr>
        <w:t>, 289-301.</w:t>
      </w:r>
    </w:p>
    <w:p w14:paraId="1991A390" w14:textId="747E7AD3" w:rsidR="00C96EE5" w:rsidRPr="0091756A" w:rsidRDefault="00A75FB0" w:rsidP="00620793">
      <w:pPr>
        <w:tabs>
          <w:tab w:val="left" w:pos="8931"/>
        </w:tabs>
        <w:spacing w:after="0" w:line="360" w:lineRule="auto"/>
        <w:ind w:left="720" w:hanging="720"/>
        <w:jc w:val="both"/>
        <w:rPr>
          <w:rFonts w:ascii="Times New Roman" w:hAnsi="Times New Roman" w:cs="Times New Roman"/>
          <w:sz w:val="18"/>
          <w:szCs w:val="18"/>
        </w:rPr>
      </w:pPr>
      <w:r w:rsidRPr="0091756A">
        <w:rPr>
          <w:rFonts w:ascii="Times New Roman" w:hAnsi="Times New Roman" w:cs="Times New Roman"/>
          <w:sz w:val="18"/>
          <w:szCs w:val="18"/>
        </w:rPr>
        <w:t xml:space="preserve">Yang, L., </w:t>
      </w:r>
      <w:proofErr w:type="spellStart"/>
      <w:r w:rsidRPr="0091756A">
        <w:rPr>
          <w:rFonts w:ascii="Times New Roman" w:hAnsi="Times New Roman" w:cs="Times New Roman"/>
          <w:sz w:val="18"/>
          <w:szCs w:val="18"/>
        </w:rPr>
        <w:t>Huo</w:t>
      </w:r>
      <w:proofErr w:type="spellEnd"/>
      <w:r w:rsidRPr="0091756A">
        <w:rPr>
          <w:rFonts w:ascii="Times New Roman" w:hAnsi="Times New Roman" w:cs="Times New Roman"/>
          <w:sz w:val="18"/>
          <w:szCs w:val="18"/>
        </w:rPr>
        <w:t xml:space="preserve">, D., Hou, C., He, K., </w:t>
      </w:r>
      <w:proofErr w:type="spellStart"/>
      <w:r w:rsidRPr="0091756A">
        <w:rPr>
          <w:rFonts w:ascii="Times New Roman" w:hAnsi="Times New Roman" w:cs="Times New Roman"/>
          <w:sz w:val="18"/>
          <w:szCs w:val="18"/>
        </w:rPr>
        <w:t>Lv</w:t>
      </w:r>
      <w:proofErr w:type="spellEnd"/>
      <w:r w:rsidRPr="0091756A">
        <w:rPr>
          <w:rFonts w:ascii="Times New Roman" w:hAnsi="Times New Roman" w:cs="Times New Roman"/>
          <w:sz w:val="18"/>
          <w:szCs w:val="18"/>
        </w:rPr>
        <w:t>, F.,</w:t>
      </w:r>
      <w:r w:rsidR="00F60254" w:rsidRPr="0091756A">
        <w:rPr>
          <w:rFonts w:ascii="Times New Roman" w:hAnsi="Times New Roman" w:cs="Times New Roman"/>
          <w:sz w:val="18"/>
          <w:szCs w:val="18"/>
        </w:rPr>
        <w:t xml:space="preserve"> </w:t>
      </w:r>
      <w:r w:rsidRPr="0091756A">
        <w:rPr>
          <w:rFonts w:ascii="Times New Roman" w:hAnsi="Times New Roman" w:cs="Times New Roman"/>
          <w:sz w:val="18"/>
          <w:szCs w:val="18"/>
        </w:rPr>
        <w:t>Fa, H.</w:t>
      </w:r>
      <w:r w:rsidR="005D5F12" w:rsidRPr="0091756A">
        <w:rPr>
          <w:rFonts w:ascii="Times New Roman" w:hAnsi="Times New Roman" w:cs="Times New Roman"/>
          <w:sz w:val="18"/>
          <w:szCs w:val="18"/>
        </w:rPr>
        <w:t>,</w:t>
      </w:r>
      <w:r w:rsidRPr="0091756A">
        <w:rPr>
          <w:rFonts w:ascii="Times New Roman" w:hAnsi="Times New Roman" w:cs="Times New Roman"/>
          <w:sz w:val="18"/>
          <w:szCs w:val="18"/>
        </w:rPr>
        <w:t xml:space="preserve"> &amp;</w:t>
      </w:r>
      <w:r w:rsidR="00F60254" w:rsidRPr="0091756A">
        <w:rPr>
          <w:rFonts w:ascii="Times New Roman" w:hAnsi="Times New Roman" w:cs="Times New Roman"/>
          <w:sz w:val="18"/>
          <w:szCs w:val="18"/>
        </w:rPr>
        <w:t xml:space="preserve"> </w:t>
      </w:r>
      <w:r w:rsidRPr="0091756A">
        <w:rPr>
          <w:rFonts w:ascii="Times New Roman" w:hAnsi="Times New Roman" w:cs="Times New Roman"/>
          <w:sz w:val="18"/>
          <w:szCs w:val="18"/>
        </w:rPr>
        <w:t>Luo, X. (2010)</w:t>
      </w:r>
      <w:r w:rsidR="005D5F12" w:rsidRPr="0091756A">
        <w:rPr>
          <w:rFonts w:ascii="Times New Roman" w:hAnsi="Times New Roman" w:cs="Times New Roman"/>
          <w:sz w:val="18"/>
          <w:szCs w:val="18"/>
        </w:rPr>
        <w:t>.</w:t>
      </w:r>
      <w:r w:rsidRPr="0091756A">
        <w:rPr>
          <w:rFonts w:ascii="Times New Roman" w:hAnsi="Times New Roman" w:cs="Times New Roman"/>
          <w:sz w:val="18"/>
          <w:szCs w:val="18"/>
        </w:rPr>
        <w:t xml:space="preserve"> Purification of plant-esterase in PEG1000/NaH</w:t>
      </w:r>
      <w:r w:rsidRPr="0091756A">
        <w:rPr>
          <w:rFonts w:ascii="Times New Roman" w:hAnsi="Times New Roman" w:cs="Times New Roman"/>
          <w:sz w:val="18"/>
          <w:szCs w:val="18"/>
          <w:vertAlign w:val="subscript"/>
        </w:rPr>
        <w:t>2</w:t>
      </w:r>
      <w:r w:rsidRPr="0091756A">
        <w:rPr>
          <w:rFonts w:ascii="Times New Roman" w:hAnsi="Times New Roman" w:cs="Times New Roman"/>
          <w:sz w:val="18"/>
          <w:szCs w:val="18"/>
        </w:rPr>
        <w:t>PO</w:t>
      </w:r>
      <w:r w:rsidRPr="0091756A">
        <w:rPr>
          <w:rFonts w:ascii="Times New Roman" w:hAnsi="Times New Roman" w:cs="Times New Roman"/>
          <w:sz w:val="18"/>
          <w:szCs w:val="18"/>
          <w:vertAlign w:val="subscript"/>
        </w:rPr>
        <w:t>4</w:t>
      </w:r>
      <w:r w:rsidRPr="0091756A">
        <w:rPr>
          <w:rFonts w:ascii="Times New Roman" w:hAnsi="Times New Roman" w:cs="Times New Roman"/>
          <w:sz w:val="18"/>
          <w:szCs w:val="18"/>
        </w:rPr>
        <w:t xml:space="preserve"> aqueous two-phase system by a two-step extraction. </w:t>
      </w:r>
      <w:r w:rsidRPr="0091756A">
        <w:rPr>
          <w:rFonts w:ascii="Times New Roman" w:hAnsi="Times New Roman" w:cs="Times New Roman"/>
          <w:i/>
          <w:sz w:val="18"/>
          <w:szCs w:val="18"/>
        </w:rPr>
        <w:t>Journal of Process Biochemistry</w:t>
      </w:r>
      <w:r w:rsidRPr="0091756A">
        <w:rPr>
          <w:rFonts w:ascii="Times New Roman" w:hAnsi="Times New Roman" w:cs="Times New Roman"/>
          <w:sz w:val="18"/>
          <w:szCs w:val="18"/>
        </w:rPr>
        <w:t xml:space="preserve">, </w:t>
      </w:r>
      <w:r w:rsidRPr="0091756A">
        <w:rPr>
          <w:rFonts w:ascii="Times New Roman" w:hAnsi="Times New Roman" w:cs="Times New Roman"/>
          <w:b/>
          <w:sz w:val="18"/>
          <w:szCs w:val="18"/>
        </w:rPr>
        <w:t>45</w:t>
      </w:r>
      <w:r w:rsidRPr="0091756A">
        <w:rPr>
          <w:rFonts w:ascii="Times New Roman" w:hAnsi="Times New Roman" w:cs="Times New Roman"/>
          <w:sz w:val="18"/>
          <w:szCs w:val="18"/>
        </w:rPr>
        <w:t>, 1664-1671.</w:t>
      </w:r>
    </w:p>
    <w:sectPr w:rsidR="00C96EE5" w:rsidRPr="0091756A" w:rsidSect="000443F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6724F" w14:textId="77777777" w:rsidR="00355176" w:rsidRDefault="00355176">
      <w:pPr>
        <w:spacing w:after="0" w:line="240" w:lineRule="auto"/>
      </w:pPr>
      <w:r>
        <w:separator/>
      </w:r>
    </w:p>
  </w:endnote>
  <w:endnote w:type="continuationSeparator" w:id="0">
    <w:p w14:paraId="119B7ACA" w14:textId="77777777" w:rsidR="00355176" w:rsidRDefault="0035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F332" w14:textId="77777777" w:rsidR="002C0C4B" w:rsidRDefault="002C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B504" w14:textId="77777777" w:rsidR="002C0C4B" w:rsidRDefault="002C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63BD" w14:textId="77777777" w:rsidR="002C0C4B" w:rsidRDefault="002C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A23F" w14:textId="77777777" w:rsidR="00355176" w:rsidRDefault="00355176">
      <w:pPr>
        <w:spacing w:after="0" w:line="240" w:lineRule="auto"/>
      </w:pPr>
      <w:r>
        <w:separator/>
      </w:r>
    </w:p>
  </w:footnote>
  <w:footnote w:type="continuationSeparator" w:id="0">
    <w:p w14:paraId="4DADD2CE" w14:textId="77777777" w:rsidR="00355176" w:rsidRDefault="00355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1BAC" w14:textId="409DA5C5" w:rsidR="002C0C4B" w:rsidRDefault="002C0C4B">
    <w:pPr>
      <w:pStyle w:val="Header"/>
    </w:pPr>
    <w:r>
      <w:rPr>
        <w:noProof/>
      </w:rPr>
      <w:pict w14:anchorId="3AB4A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9921" w14:textId="71E103E7" w:rsidR="005C2423" w:rsidRDefault="002C0C4B">
    <w:pPr>
      <w:pStyle w:val="Header"/>
      <w:jc w:val="right"/>
    </w:pPr>
    <w:r>
      <w:rPr>
        <w:noProof/>
      </w:rPr>
      <w:pict w14:anchorId="5AC5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6"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id w:val="78065"/>
      <w:docPartObj>
        <w:docPartGallery w:val="Page Numbers (Top of Page)"/>
        <w:docPartUnique/>
      </w:docPartObj>
    </w:sdtPr>
    <w:sdtEndPr/>
    <w:sdtContent>
      <w:p w14:paraId="4FE29921" w14:textId="71E103E7" w:rsidR="005C2423" w:rsidRDefault="00355176">
        <w:pPr>
          <w:pStyle w:val="Header"/>
          <w:jc w:val="right"/>
        </w:pPr>
      </w:p>
    </w:sdtContent>
  </w:sdt>
  <w:p w14:paraId="4319628D" w14:textId="77777777" w:rsidR="005C2423" w:rsidRDefault="005C2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5668" w14:textId="051C3B88" w:rsidR="002C0C4B" w:rsidRDefault="002C0C4B">
    <w:pPr>
      <w:pStyle w:val="Header"/>
    </w:pPr>
    <w:r>
      <w:rPr>
        <w:noProof/>
      </w:rPr>
      <w:pict w14:anchorId="3BDF6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8D6F5D"/>
    <w:multiLevelType w:val="hybridMultilevel"/>
    <w:tmpl w:val="9A30CF6A"/>
    <w:lvl w:ilvl="0" w:tplc="8C341D9E">
      <w:start w:val="1"/>
      <w:numFmt w:val="decimal"/>
      <w:lvlText w:val="%1."/>
      <w:lvlJc w:val="left"/>
      <w:pPr>
        <w:ind w:left="1446" w:hanging="360"/>
      </w:pPr>
      <w:rPr>
        <w:rFonts w:hint="default"/>
        <w:b w:val="0"/>
        <w:bCs w:val="0"/>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2" w15:restartNumberingAfterBreak="0">
    <w:nsid w:val="0AB86D26"/>
    <w:multiLevelType w:val="multilevel"/>
    <w:tmpl w:val="447835AA"/>
    <w:lvl w:ilvl="0">
      <w:start w:val="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991946"/>
    <w:multiLevelType w:val="hybridMultilevel"/>
    <w:tmpl w:val="FFC61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5383D"/>
    <w:multiLevelType w:val="hybridMultilevel"/>
    <w:tmpl w:val="6D46A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500B89"/>
    <w:multiLevelType w:val="hybridMultilevel"/>
    <w:tmpl w:val="4D44B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FC55E7"/>
    <w:multiLevelType w:val="hybridMultilevel"/>
    <w:tmpl w:val="B1489A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DD21E7"/>
    <w:multiLevelType w:val="multilevel"/>
    <w:tmpl w:val="A86C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920B5"/>
    <w:multiLevelType w:val="hybridMultilevel"/>
    <w:tmpl w:val="F1FC1524"/>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9" w15:restartNumberingAfterBreak="0">
    <w:nsid w:val="2EA232A6"/>
    <w:multiLevelType w:val="hybridMultilevel"/>
    <w:tmpl w:val="B8C6395E"/>
    <w:lvl w:ilvl="0" w:tplc="2D58DBB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25EEA"/>
    <w:multiLevelType w:val="hybridMultilevel"/>
    <w:tmpl w:val="F83256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FE5E9F"/>
    <w:multiLevelType w:val="hybridMultilevel"/>
    <w:tmpl w:val="A6AA4DB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277AE7"/>
    <w:multiLevelType w:val="multilevel"/>
    <w:tmpl w:val="9FB6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962EE"/>
    <w:multiLevelType w:val="hybridMultilevel"/>
    <w:tmpl w:val="858C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DB10C5"/>
    <w:multiLevelType w:val="hybridMultilevel"/>
    <w:tmpl w:val="F48E71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177C9F"/>
    <w:multiLevelType w:val="hybridMultilevel"/>
    <w:tmpl w:val="62189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A2791F"/>
    <w:multiLevelType w:val="multilevel"/>
    <w:tmpl w:val="F70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552B45"/>
    <w:multiLevelType w:val="hybridMultilevel"/>
    <w:tmpl w:val="80A6E88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655C352B"/>
    <w:multiLevelType w:val="hybridMultilevel"/>
    <w:tmpl w:val="10EEC008"/>
    <w:lvl w:ilvl="0" w:tplc="7EFADE4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5A65A98"/>
    <w:multiLevelType w:val="hybridMultilevel"/>
    <w:tmpl w:val="6DE41C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0E01E22"/>
    <w:multiLevelType w:val="hybridMultilevel"/>
    <w:tmpl w:val="F4A29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701AB6"/>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22" w15:restartNumberingAfterBreak="0">
    <w:nsid w:val="73153456"/>
    <w:multiLevelType w:val="multilevel"/>
    <w:tmpl w:val="1E32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F6204"/>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24" w15:restartNumberingAfterBreak="0">
    <w:nsid w:val="77FA02D5"/>
    <w:multiLevelType w:val="hybridMultilevel"/>
    <w:tmpl w:val="ED428612"/>
    <w:lvl w:ilvl="0" w:tplc="DA242AD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B53923"/>
    <w:multiLevelType w:val="hybridMultilevel"/>
    <w:tmpl w:val="55C84A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num>
  <w:num w:numId="5">
    <w:abstractNumId w:val="5"/>
  </w:num>
  <w:num w:numId="6">
    <w:abstractNumId w:val="15"/>
  </w:num>
  <w:num w:numId="7">
    <w:abstractNumId w:val="23"/>
  </w:num>
  <w:num w:numId="8">
    <w:abstractNumId w:val="21"/>
  </w:num>
  <w:num w:numId="9">
    <w:abstractNumId w:val="6"/>
  </w:num>
  <w:num w:numId="10">
    <w:abstractNumId w:val="2"/>
  </w:num>
  <w:num w:numId="11">
    <w:abstractNumId w:val="17"/>
  </w:num>
  <w:num w:numId="12">
    <w:abstractNumId w:val="1"/>
  </w:num>
  <w:num w:numId="13">
    <w:abstractNumId w:val="14"/>
  </w:num>
  <w:num w:numId="14">
    <w:abstractNumId w:val="8"/>
  </w:num>
  <w:num w:numId="15">
    <w:abstractNumId w:val="9"/>
  </w:num>
  <w:num w:numId="16">
    <w:abstractNumId w:val="11"/>
  </w:num>
  <w:num w:numId="17">
    <w:abstractNumId w:val="24"/>
  </w:num>
  <w:num w:numId="18">
    <w:abstractNumId w:val="25"/>
  </w:num>
  <w:num w:numId="19">
    <w:abstractNumId w:val="19"/>
  </w:num>
  <w:num w:numId="20">
    <w:abstractNumId w:val="10"/>
  </w:num>
  <w:num w:numId="21">
    <w:abstractNumId w:val="4"/>
  </w:num>
  <w:num w:numId="22">
    <w:abstractNumId w:val="16"/>
  </w:num>
  <w:num w:numId="23">
    <w:abstractNumId w:val="12"/>
  </w:num>
  <w:num w:numId="24">
    <w:abstractNumId w:val="13"/>
  </w:num>
  <w:num w:numId="25">
    <w:abstractNumId w:val="22"/>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20"/>
    <w:rsid w:val="00000393"/>
    <w:rsid w:val="0000585A"/>
    <w:rsid w:val="00011021"/>
    <w:rsid w:val="00023D9B"/>
    <w:rsid w:val="000443F1"/>
    <w:rsid w:val="0004669D"/>
    <w:rsid w:val="0007357F"/>
    <w:rsid w:val="000C3CBF"/>
    <w:rsid w:val="000F3506"/>
    <w:rsid w:val="00107D26"/>
    <w:rsid w:val="00111815"/>
    <w:rsid w:val="001152D3"/>
    <w:rsid w:val="00117512"/>
    <w:rsid w:val="00131F22"/>
    <w:rsid w:val="00150125"/>
    <w:rsid w:val="00155DF0"/>
    <w:rsid w:val="00156C9E"/>
    <w:rsid w:val="001820EE"/>
    <w:rsid w:val="001B3D09"/>
    <w:rsid w:val="001B52E2"/>
    <w:rsid w:val="001C6B64"/>
    <w:rsid w:val="002112D9"/>
    <w:rsid w:val="00223A93"/>
    <w:rsid w:val="002556B3"/>
    <w:rsid w:val="00296C0A"/>
    <w:rsid w:val="002A167B"/>
    <w:rsid w:val="002B3D83"/>
    <w:rsid w:val="002C0C4B"/>
    <w:rsid w:val="002C51B9"/>
    <w:rsid w:val="002D4AE7"/>
    <w:rsid w:val="002E02B7"/>
    <w:rsid w:val="002E5420"/>
    <w:rsid w:val="00310B27"/>
    <w:rsid w:val="00327BEB"/>
    <w:rsid w:val="00355176"/>
    <w:rsid w:val="0036795E"/>
    <w:rsid w:val="00367FB8"/>
    <w:rsid w:val="003A03F9"/>
    <w:rsid w:val="003B1695"/>
    <w:rsid w:val="003B1BED"/>
    <w:rsid w:val="003B6F8D"/>
    <w:rsid w:val="003B7CD2"/>
    <w:rsid w:val="003C4420"/>
    <w:rsid w:val="003F0842"/>
    <w:rsid w:val="003F3F69"/>
    <w:rsid w:val="003F6D97"/>
    <w:rsid w:val="004057F2"/>
    <w:rsid w:val="00413591"/>
    <w:rsid w:val="00451BB4"/>
    <w:rsid w:val="004545B5"/>
    <w:rsid w:val="00473933"/>
    <w:rsid w:val="00481083"/>
    <w:rsid w:val="004A5F76"/>
    <w:rsid w:val="004B62EF"/>
    <w:rsid w:val="004B7FE2"/>
    <w:rsid w:val="004C2E89"/>
    <w:rsid w:val="004E0651"/>
    <w:rsid w:val="004E6B4E"/>
    <w:rsid w:val="00511FA1"/>
    <w:rsid w:val="00525B16"/>
    <w:rsid w:val="00527F60"/>
    <w:rsid w:val="005A1F19"/>
    <w:rsid w:val="005A2B65"/>
    <w:rsid w:val="005B61A8"/>
    <w:rsid w:val="005C2423"/>
    <w:rsid w:val="005D5F12"/>
    <w:rsid w:val="005F0965"/>
    <w:rsid w:val="00620793"/>
    <w:rsid w:val="00645039"/>
    <w:rsid w:val="0065666B"/>
    <w:rsid w:val="00663F85"/>
    <w:rsid w:val="00666A82"/>
    <w:rsid w:val="006754DC"/>
    <w:rsid w:val="00677D69"/>
    <w:rsid w:val="00684923"/>
    <w:rsid w:val="006938B9"/>
    <w:rsid w:val="006A16FD"/>
    <w:rsid w:val="006B7E1A"/>
    <w:rsid w:val="006C1859"/>
    <w:rsid w:val="00700297"/>
    <w:rsid w:val="00734F33"/>
    <w:rsid w:val="00741E18"/>
    <w:rsid w:val="00764661"/>
    <w:rsid w:val="007671B7"/>
    <w:rsid w:val="00793F66"/>
    <w:rsid w:val="007B0BEF"/>
    <w:rsid w:val="008044A9"/>
    <w:rsid w:val="008064F5"/>
    <w:rsid w:val="00815F93"/>
    <w:rsid w:val="008228F9"/>
    <w:rsid w:val="00875CE1"/>
    <w:rsid w:val="00884FDA"/>
    <w:rsid w:val="008932D1"/>
    <w:rsid w:val="008A3183"/>
    <w:rsid w:val="008A78E0"/>
    <w:rsid w:val="008B66FC"/>
    <w:rsid w:val="008E6988"/>
    <w:rsid w:val="0090095C"/>
    <w:rsid w:val="0091756A"/>
    <w:rsid w:val="00953E04"/>
    <w:rsid w:val="009819CA"/>
    <w:rsid w:val="00992AB2"/>
    <w:rsid w:val="009A438A"/>
    <w:rsid w:val="009B1882"/>
    <w:rsid w:val="009D13D9"/>
    <w:rsid w:val="009F6BD0"/>
    <w:rsid w:val="00A03F75"/>
    <w:rsid w:val="00A316AF"/>
    <w:rsid w:val="00A36142"/>
    <w:rsid w:val="00A47ACB"/>
    <w:rsid w:val="00A71962"/>
    <w:rsid w:val="00A75FB0"/>
    <w:rsid w:val="00A91C2B"/>
    <w:rsid w:val="00AB5F7D"/>
    <w:rsid w:val="00AD24EA"/>
    <w:rsid w:val="00AD486B"/>
    <w:rsid w:val="00AE3EE6"/>
    <w:rsid w:val="00AE52FA"/>
    <w:rsid w:val="00AE6CE7"/>
    <w:rsid w:val="00B07107"/>
    <w:rsid w:val="00B14006"/>
    <w:rsid w:val="00B255DC"/>
    <w:rsid w:val="00B345D7"/>
    <w:rsid w:val="00B35C1C"/>
    <w:rsid w:val="00B54A5F"/>
    <w:rsid w:val="00B67177"/>
    <w:rsid w:val="00B7027E"/>
    <w:rsid w:val="00B704CE"/>
    <w:rsid w:val="00BC649D"/>
    <w:rsid w:val="00C06F8F"/>
    <w:rsid w:val="00C32D8E"/>
    <w:rsid w:val="00C458F6"/>
    <w:rsid w:val="00C82158"/>
    <w:rsid w:val="00C91105"/>
    <w:rsid w:val="00C96EE5"/>
    <w:rsid w:val="00CA72B8"/>
    <w:rsid w:val="00CF11FB"/>
    <w:rsid w:val="00CF3511"/>
    <w:rsid w:val="00D00043"/>
    <w:rsid w:val="00D148A6"/>
    <w:rsid w:val="00D23FFC"/>
    <w:rsid w:val="00D35F4F"/>
    <w:rsid w:val="00D4281E"/>
    <w:rsid w:val="00D7605B"/>
    <w:rsid w:val="00D83685"/>
    <w:rsid w:val="00D91DE3"/>
    <w:rsid w:val="00D9352A"/>
    <w:rsid w:val="00DD26CE"/>
    <w:rsid w:val="00E05111"/>
    <w:rsid w:val="00E51A82"/>
    <w:rsid w:val="00E55C81"/>
    <w:rsid w:val="00EA189D"/>
    <w:rsid w:val="00EB015A"/>
    <w:rsid w:val="00EF5B74"/>
    <w:rsid w:val="00F00167"/>
    <w:rsid w:val="00F3082E"/>
    <w:rsid w:val="00F30956"/>
    <w:rsid w:val="00F60254"/>
    <w:rsid w:val="00F758B7"/>
    <w:rsid w:val="00F84488"/>
    <w:rsid w:val="00FA67ED"/>
    <w:rsid w:val="00FE14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CB7B6A"/>
  <w15:chartTrackingRefBased/>
  <w15:docId w15:val="{6FD799BE-34A8-4ACE-87A5-16BA3FEB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CBF"/>
    <w:pPr>
      <w:spacing w:after="200" w:line="276" w:lineRule="auto"/>
    </w:pPr>
    <w:rPr>
      <w:rFonts w:eastAsiaTheme="minorEastAsia"/>
      <w:kern w:val="0"/>
      <w:szCs w:val="20"/>
      <w:lang w:eastAsia="en-IN" w:bidi="hi-IN"/>
      <w14:ligatures w14:val="none"/>
    </w:rPr>
  </w:style>
  <w:style w:type="paragraph" w:styleId="Heading1">
    <w:name w:val="heading 1"/>
    <w:basedOn w:val="Normal"/>
    <w:next w:val="Normal"/>
    <w:link w:val="Heading1Char"/>
    <w:uiPriority w:val="9"/>
    <w:qFormat/>
    <w:rsid w:val="003C4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420"/>
    <w:rPr>
      <w:rFonts w:eastAsiaTheme="majorEastAsia" w:cstheme="majorBidi"/>
      <w:color w:val="272727" w:themeColor="text1" w:themeTint="D8"/>
    </w:rPr>
  </w:style>
  <w:style w:type="paragraph" w:styleId="Title">
    <w:name w:val="Title"/>
    <w:basedOn w:val="Normal"/>
    <w:next w:val="Normal"/>
    <w:link w:val="TitleChar"/>
    <w:uiPriority w:val="10"/>
    <w:qFormat/>
    <w:rsid w:val="003C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420"/>
    <w:pPr>
      <w:spacing w:before="160"/>
      <w:jc w:val="center"/>
    </w:pPr>
    <w:rPr>
      <w:i/>
      <w:iCs/>
      <w:color w:val="404040" w:themeColor="text1" w:themeTint="BF"/>
    </w:rPr>
  </w:style>
  <w:style w:type="character" w:customStyle="1" w:styleId="QuoteChar">
    <w:name w:val="Quote Char"/>
    <w:basedOn w:val="DefaultParagraphFont"/>
    <w:link w:val="Quote"/>
    <w:uiPriority w:val="29"/>
    <w:rsid w:val="003C4420"/>
    <w:rPr>
      <w:i/>
      <w:iCs/>
      <w:color w:val="404040" w:themeColor="text1" w:themeTint="BF"/>
    </w:rPr>
  </w:style>
  <w:style w:type="paragraph" w:styleId="ListParagraph">
    <w:name w:val="List Paragraph"/>
    <w:basedOn w:val="Normal"/>
    <w:uiPriority w:val="34"/>
    <w:qFormat/>
    <w:rsid w:val="003C4420"/>
    <w:pPr>
      <w:ind w:left="720"/>
      <w:contextualSpacing/>
    </w:pPr>
  </w:style>
  <w:style w:type="character" w:styleId="IntenseEmphasis">
    <w:name w:val="Intense Emphasis"/>
    <w:basedOn w:val="DefaultParagraphFont"/>
    <w:uiPriority w:val="21"/>
    <w:qFormat/>
    <w:rsid w:val="003C4420"/>
    <w:rPr>
      <w:i/>
      <w:iCs/>
      <w:color w:val="2F5496" w:themeColor="accent1" w:themeShade="BF"/>
    </w:rPr>
  </w:style>
  <w:style w:type="paragraph" w:styleId="IntenseQuote">
    <w:name w:val="Intense Quote"/>
    <w:basedOn w:val="Normal"/>
    <w:next w:val="Normal"/>
    <w:link w:val="IntenseQuoteChar"/>
    <w:uiPriority w:val="30"/>
    <w:qFormat/>
    <w:rsid w:val="003C4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420"/>
    <w:rPr>
      <w:i/>
      <w:iCs/>
      <w:color w:val="2F5496" w:themeColor="accent1" w:themeShade="BF"/>
    </w:rPr>
  </w:style>
  <w:style w:type="character" w:styleId="IntenseReference">
    <w:name w:val="Intense Reference"/>
    <w:basedOn w:val="DefaultParagraphFont"/>
    <w:uiPriority w:val="32"/>
    <w:qFormat/>
    <w:rsid w:val="003C4420"/>
    <w:rPr>
      <w:b/>
      <w:bCs/>
      <w:smallCaps/>
      <w:color w:val="2F5496" w:themeColor="accent1" w:themeShade="BF"/>
      <w:spacing w:val="5"/>
    </w:rPr>
  </w:style>
  <w:style w:type="paragraph" w:styleId="BalloonText">
    <w:name w:val="Balloon Text"/>
    <w:basedOn w:val="Normal"/>
    <w:link w:val="BalloonTextChar"/>
    <w:uiPriority w:val="99"/>
    <w:semiHidden/>
    <w:unhideWhenUsed/>
    <w:rsid w:val="000C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BF"/>
    <w:rPr>
      <w:rFonts w:ascii="Tahoma" w:eastAsiaTheme="minorEastAsia" w:hAnsi="Tahoma" w:cs="Tahoma"/>
      <w:kern w:val="0"/>
      <w:sz w:val="16"/>
      <w:szCs w:val="16"/>
      <w:lang w:eastAsia="en-IN" w:bidi="hi-IN"/>
      <w14:ligatures w14:val="none"/>
    </w:rPr>
  </w:style>
  <w:style w:type="table" w:customStyle="1" w:styleId="TableGrid1">
    <w:name w:val="Table Grid1"/>
    <w:basedOn w:val="TableNormal"/>
    <w:next w:val="TableGrid"/>
    <w:uiPriority w:val="59"/>
    <w:rsid w:val="000C3CBF"/>
    <w:pPr>
      <w:spacing w:after="0" w:line="240" w:lineRule="auto"/>
    </w:pPr>
    <w:rPr>
      <w:rFonts w:eastAsiaTheme="minorEastAsia"/>
      <w:kern w:val="0"/>
      <w:szCs w:val="20"/>
      <w:lang w:val="en-US" w:eastAsia="en-I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aliases w:val="Char Char, Char Char"/>
    <w:basedOn w:val="DefaultParagraphFont"/>
    <w:link w:val="BodyText"/>
    <w:locked/>
    <w:rsid w:val="000C3CBF"/>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0C3CBF"/>
    <w:pPr>
      <w:spacing w:after="120" w:line="240" w:lineRule="auto"/>
    </w:pPr>
    <w:rPr>
      <w:rFonts w:ascii="Times New Roman" w:eastAsia="Calibri" w:hAnsi="Times New Roman" w:cs="Times New Roman"/>
      <w:kern w:val="2"/>
      <w:sz w:val="24"/>
      <w:szCs w:val="24"/>
      <w:lang w:eastAsia="en-US" w:bidi="ar-SA"/>
      <w14:ligatures w14:val="standardContextual"/>
    </w:rPr>
  </w:style>
  <w:style w:type="character" w:customStyle="1" w:styleId="BodyTextChar1">
    <w:name w:val="Body Text Char1"/>
    <w:basedOn w:val="DefaultParagraphFont"/>
    <w:uiPriority w:val="99"/>
    <w:semiHidden/>
    <w:rsid w:val="000C3CBF"/>
    <w:rPr>
      <w:rFonts w:eastAsiaTheme="minorEastAsia" w:cs="Mangal"/>
      <w:kern w:val="0"/>
      <w:szCs w:val="20"/>
      <w:lang w:eastAsia="en-IN" w:bidi="hi-IN"/>
      <w14:ligatures w14:val="none"/>
    </w:rPr>
  </w:style>
  <w:style w:type="table" w:styleId="TableGrid">
    <w:name w:val="Table Grid"/>
    <w:basedOn w:val="TableNormal"/>
    <w:uiPriority w:val="59"/>
    <w:rsid w:val="000C3CBF"/>
    <w:pPr>
      <w:spacing w:after="0" w:line="240" w:lineRule="auto"/>
    </w:pPr>
    <w:rPr>
      <w:rFonts w:eastAsiaTheme="minorEastAsia"/>
      <w:kern w:val="0"/>
      <w:szCs w:val="2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0C3CBF"/>
    <w:rPr>
      <w:rFonts w:ascii="Calibri" w:eastAsia="Calibri" w:hAnsi="Calibri" w:cs="Times New Roman"/>
      <w:lang w:val="en-US"/>
    </w:rPr>
  </w:style>
  <w:style w:type="paragraph" w:styleId="NoSpacing">
    <w:name w:val="No Spacing"/>
    <w:link w:val="NoSpacingChar"/>
    <w:uiPriority w:val="1"/>
    <w:qFormat/>
    <w:rsid w:val="000C3CBF"/>
    <w:pPr>
      <w:spacing w:after="0" w:line="240" w:lineRule="auto"/>
    </w:pPr>
    <w:rPr>
      <w:rFonts w:ascii="Calibri" w:eastAsia="Calibri" w:hAnsi="Calibri" w:cs="Times New Roman"/>
      <w:lang w:val="en-US"/>
    </w:rPr>
  </w:style>
  <w:style w:type="paragraph" w:customStyle="1" w:styleId="Default">
    <w:name w:val="Default"/>
    <w:rsid w:val="000C3CB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en-IN" w:bidi="hi-IN"/>
      <w14:ligatures w14:val="none"/>
    </w:rPr>
  </w:style>
  <w:style w:type="character" w:styleId="Hyperlink">
    <w:name w:val="Hyperlink"/>
    <w:basedOn w:val="DefaultParagraphFont"/>
    <w:uiPriority w:val="99"/>
    <w:unhideWhenUsed/>
    <w:rsid w:val="000C3CBF"/>
    <w:rPr>
      <w:color w:val="0000FF"/>
      <w:u w:val="single"/>
    </w:rPr>
  </w:style>
  <w:style w:type="paragraph" w:styleId="Header">
    <w:name w:val="header"/>
    <w:basedOn w:val="Normal"/>
    <w:link w:val="HeaderChar"/>
    <w:uiPriority w:val="99"/>
    <w:unhideWhenUsed/>
    <w:rsid w:val="000C3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CBF"/>
    <w:rPr>
      <w:rFonts w:eastAsiaTheme="minorEastAsia"/>
      <w:kern w:val="0"/>
      <w:szCs w:val="20"/>
      <w:lang w:eastAsia="en-IN" w:bidi="hi-IN"/>
      <w14:ligatures w14:val="none"/>
    </w:rPr>
  </w:style>
  <w:style w:type="paragraph" w:styleId="Footer">
    <w:name w:val="footer"/>
    <w:basedOn w:val="Normal"/>
    <w:link w:val="FooterChar"/>
    <w:uiPriority w:val="99"/>
    <w:unhideWhenUsed/>
    <w:rsid w:val="000C3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CBF"/>
    <w:rPr>
      <w:rFonts w:eastAsiaTheme="minorEastAsia"/>
      <w:kern w:val="0"/>
      <w:szCs w:val="20"/>
      <w:lang w:eastAsia="en-IN" w:bidi="hi-IN"/>
      <w14:ligatures w14:val="none"/>
    </w:rPr>
  </w:style>
  <w:style w:type="paragraph" w:styleId="NormalWeb">
    <w:name w:val="Normal (Web)"/>
    <w:basedOn w:val="Normal"/>
    <w:uiPriority w:val="99"/>
    <w:unhideWhenUsed/>
    <w:rsid w:val="000C3CB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3CBF"/>
  </w:style>
  <w:style w:type="character" w:customStyle="1" w:styleId="A7">
    <w:name w:val="A7"/>
    <w:uiPriority w:val="99"/>
    <w:rsid w:val="000C3CBF"/>
    <w:rPr>
      <w:rFonts w:ascii="Adobe Fangsong Std R" w:hAnsi="Adobe Fangsong Std R" w:cs="Adobe Fangsong Std R" w:hint="default"/>
      <w:color w:val="000000"/>
      <w:sz w:val="32"/>
      <w:szCs w:val="32"/>
    </w:rPr>
  </w:style>
  <w:style w:type="character" w:customStyle="1" w:styleId="A0">
    <w:name w:val="A0"/>
    <w:uiPriority w:val="99"/>
    <w:rsid w:val="000C3CBF"/>
    <w:rPr>
      <w:rFonts w:ascii="Arial" w:hAnsi="Arial" w:cs="Arial" w:hint="default"/>
      <w:b/>
      <w:bCs/>
      <w:color w:val="000000"/>
      <w:sz w:val="16"/>
      <w:szCs w:val="16"/>
    </w:rPr>
  </w:style>
  <w:style w:type="character" w:customStyle="1" w:styleId="A4">
    <w:name w:val="A4"/>
    <w:uiPriority w:val="99"/>
    <w:rsid w:val="000C3CBF"/>
    <w:rPr>
      <w:rFonts w:ascii="Tunga" w:hAnsi="Tunga" w:cs="Tunga" w:hint="default"/>
      <w:color w:val="000000"/>
      <w:sz w:val="16"/>
      <w:szCs w:val="16"/>
    </w:rPr>
  </w:style>
  <w:style w:type="character" w:styleId="Emphasis">
    <w:name w:val="Emphasis"/>
    <w:basedOn w:val="DefaultParagraphFont"/>
    <w:uiPriority w:val="20"/>
    <w:qFormat/>
    <w:rsid w:val="000C3CBF"/>
    <w:rPr>
      <w:i/>
      <w:iCs/>
    </w:rPr>
  </w:style>
  <w:style w:type="character" w:styleId="UnresolvedMention">
    <w:name w:val="Unresolved Mention"/>
    <w:basedOn w:val="DefaultParagraphFont"/>
    <w:uiPriority w:val="99"/>
    <w:semiHidden/>
    <w:unhideWhenUsed/>
    <w:rsid w:val="00F8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taubmann%20R%5BAuthor%5D&amp;cauthor=true&amp;cauthor_uid=1061733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Read%20JS%5BAuthor%5D&amp;cauthor=true&amp;cauthor_uid=106173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bi.nlm.nih.gov/pubmed/?term=Steiner%20W%5BAuthor%5D&amp;cauthor=true&amp;cauthor_uid=106173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term=Ncube%20I%5BAuthor%5D&amp;cauthor=true&amp;cauthor_uid=1061733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354B-D1C1-4DBB-BE7D-34ED87F0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10</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taak</dc:creator>
  <cp:keywords/>
  <dc:description/>
  <cp:lastModifiedBy>SDI 1084</cp:lastModifiedBy>
  <cp:revision>204</cp:revision>
  <dcterms:created xsi:type="dcterms:W3CDTF">2025-05-15T13:00:00Z</dcterms:created>
  <dcterms:modified xsi:type="dcterms:W3CDTF">2025-11-03T11:31:00Z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a409ca4e-d116-4beb-add6-0b21ecc089a2</vt:lpwstr>
  </property>
</Properties>
</file>