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F7F19" w14:textId="77777777" w:rsidR="001F55D8" w:rsidRPr="00A3002B" w:rsidRDefault="001F55D8" w:rsidP="00C47FDD">
      <w:pPr>
        <w:suppressLineNumbers/>
        <w:spacing w:after="0" w:line="240" w:lineRule="auto"/>
        <w:jc w:val="both"/>
        <w:rPr>
          <w:rFonts w:ascii="Times New Roman" w:hAnsi="Times New Roman"/>
          <w:b/>
          <w:sz w:val="24"/>
          <w:szCs w:val="24"/>
        </w:rPr>
      </w:pPr>
      <w:bookmarkStart w:id="0" w:name="_Hlk195020014"/>
      <w:r w:rsidRPr="00A3002B">
        <w:rPr>
          <w:rFonts w:ascii="Times New Roman" w:hAnsi="Times New Roman"/>
          <w:b/>
          <w:sz w:val="24"/>
          <w:szCs w:val="24"/>
        </w:rPr>
        <w:t>Original Research Article</w:t>
      </w:r>
    </w:p>
    <w:p w14:paraId="3299B5A1" w14:textId="77777777" w:rsidR="001F55D8" w:rsidRPr="00A3002B" w:rsidRDefault="001F55D8" w:rsidP="00C47FDD">
      <w:pPr>
        <w:suppressLineNumbers/>
        <w:spacing w:after="0" w:line="240" w:lineRule="auto"/>
        <w:jc w:val="both"/>
        <w:rPr>
          <w:rFonts w:ascii="Times New Roman" w:hAnsi="Times New Roman"/>
          <w:b/>
          <w:sz w:val="24"/>
          <w:szCs w:val="24"/>
        </w:rPr>
      </w:pPr>
    </w:p>
    <w:p w14:paraId="0ACB3429" w14:textId="3FFB9BED" w:rsidR="00287B6E" w:rsidRPr="00A3002B" w:rsidRDefault="00287B6E" w:rsidP="00C47FDD">
      <w:pPr>
        <w:suppressLineNumbers/>
        <w:spacing w:after="0" w:line="240" w:lineRule="auto"/>
        <w:jc w:val="both"/>
        <w:rPr>
          <w:rFonts w:ascii="Times New Roman" w:hAnsi="Times New Roman"/>
          <w:b/>
          <w:sz w:val="24"/>
          <w:szCs w:val="24"/>
        </w:rPr>
      </w:pPr>
      <w:r w:rsidRPr="00A3002B">
        <w:rPr>
          <w:rFonts w:ascii="Times New Roman" w:hAnsi="Times New Roman"/>
          <w:b/>
          <w:sz w:val="24"/>
          <w:szCs w:val="24"/>
        </w:rPr>
        <w:t>Evaluation of Herbicidal Formulations for Effective Weed Control in Jute (</w:t>
      </w:r>
      <w:r w:rsidRPr="00A3002B">
        <w:rPr>
          <w:rFonts w:ascii="Times New Roman" w:hAnsi="Times New Roman"/>
          <w:b/>
          <w:i/>
          <w:iCs/>
          <w:sz w:val="24"/>
          <w:szCs w:val="24"/>
        </w:rPr>
        <w:t xml:space="preserve">Corchorus </w:t>
      </w:r>
      <w:proofErr w:type="spellStart"/>
      <w:r w:rsidRPr="00A3002B">
        <w:rPr>
          <w:rFonts w:ascii="Times New Roman" w:hAnsi="Times New Roman"/>
          <w:b/>
          <w:i/>
          <w:iCs/>
          <w:sz w:val="24"/>
          <w:szCs w:val="24"/>
        </w:rPr>
        <w:t>olitorius</w:t>
      </w:r>
      <w:proofErr w:type="spellEnd"/>
      <w:r w:rsidRPr="00A3002B">
        <w:rPr>
          <w:rFonts w:ascii="Times New Roman" w:hAnsi="Times New Roman"/>
          <w:b/>
          <w:sz w:val="24"/>
          <w:szCs w:val="24"/>
        </w:rPr>
        <w:t xml:space="preserve"> L.) Cultivation under Diverse </w:t>
      </w:r>
      <w:proofErr w:type="spellStart"/>
      <w:r w:rsidRPr="00A3002B">
        <w:rPr>
          <w:rFonts w:ascii="Times New Roman" w:hAnsi="Times New Roman"/>
          <w:b/>
          <w:sz w:val="24"/>
          <w:szCs w:val="24"/>
        </w:rPr>
        <w:t>Agro</w:t>
      </w:r>
      <w:proofErr w:type="spellEnd"/>
      <w:r w:rsidRPr="00A3002B">
        <w:rPr>
          <w:rFonts w:ascii="Times New Roman" w:hAnsi="Times New Roman"/>
          <w:b/>
          <w:sz w:val="24"/>
          <w:szCs w:val="24"/>
        </w:rPr>
        <w:t>-Ecological Conditions of Bangladesh</w:t>
      </w:r>
    </w:p>
    <w:p w14:paraId="76063390" w14:textId="77777777" w:rsidR="006B79D2" w:rsidRPr="00A3002B" w:rsidRDefault="006B79D2" w:rsidP="00C47FDD">
      <w:pPr>
        <w:suppressLineNumbers/>
        <w:spacing w:after="0" w:line="240" w:lineRule="auto"/>
        <w:jc w:val="both"/>
        <w:rPr>
          <w:rFonts w:ascii="Times New Roman" w:hAnsi="Times New Roman"/>
          <w:b/>
          <w:sz w:val="24"/>
          <w:szCs w:val="24"/>
        </w:rPr>
      </w:pPr>
    </w:p>
    <w:bookmarkEnd w:id="0"/>
    <w:p w14:paraId="61B5B9E8" w14:textId="77777777" w:rsidR="00CC55C6" w:rsidRDefault="00CC55C6" w:rsidP="003B5C1D">
      <w:pPr>
        <w:spacing w:after="0"/>
        <w:ind w:right="-29"/>
        <w:jc w:val="both"/>
        <w:rPr>
          <w:rFonts w:ascii="Times New Roman" w:hAnsi="Times New Roman"/>
          <w:b/>
          <w:sz w:val="24"/>
          <w:szCs w:val="24"/>
        </w:rPr>
      </w:pPr>
    </w:p>
    <w:p w14:paraId="4F57DF36" w14:textId="19D028B0" w:rsidR="003B5C1D" w:rsidRPr="00A3002B" w:rsidRDefault="003B5C1D" w:rsidP="003B5C1D">
      <w:pPr>
        <w:spacing w:after="0"/>
        <w:ind w:right="-29"/>
        <w:jc w:val="both"/>
        <w:rPr>
          <w:rFonts w:ascii="Times New Roman" w:hAnsi="Times New Roman"/>
          <w:b/>
          <w:sz w:val="24"/>
          <w:szCs w:val="24"/>
        </w:rPr>
      </w:pPr>
      <w:r w:rsidRPr="00A3002B">
        <w:rPr>
          <w:rFonts w:ascii="Times New Roman" w:hAnsi="Times New Roman"/>
          <w:b/>
          <w:sz w:val="24"/>
          <w:szCs w:val="24"/>
        </w:rPr>
        <w:t xml:space="preserve">                                                                  </w:t>
      </w:r>
    </w:p>
    <w:p w14:paraId="791AF37B" w14:textId="77777777" w:rsidR="003B5C1D" w:rsidRPr="00A3002B" w:rsidRDefault="003B5C1D" w:rsidP="003B5C1D">
      <w:pPr>
        <w:spacing w:after="0"/>
        <w:ind w:right="-29"/>
        <w:jc w:val="center"/>
        <w:rPr>
          <w:rFonts w:ascii="Times New Roman" w:hAnsi="Times New Roman"/>
          <w:b/>
          <w:sz w:val="24"/>
          <w:szCs w:val="24"/>
        </w:rPr>
      </w:pPr>
      <w:r w:rsidRPr="00A3002B">
        <w:rPr>
          <w:rFonts w:ascii="Times New Roman" w:hAnsi="Times New Roman"/>
          <w:b/>
          <w:sz w:val="24"/>
          <w:szCs w:val="24"/>
        </w:rPr>
        <w:t>Abstract</w:t>
      </w:r>
    </w:p>
    <w:p w14:paraId="19FB9FDC" w14:textId="77777777" w:rsidR="003B5C1D" w:rsidRPr="00A3002B" w:rsidRDefault="003B5C1D" w:rsidP="003B5C1D">
      <w:pPr>
        <w:spacing w:after="0"/>
        <w:ind w:left="540" w:right="558"/>
        <w:jc w:val="both"/>
        <w:rPr>
          <w:rFonts w:ascii="Times New Roman" w:hAnsi="Times New Roman"/>
          <w:b/>
          <w:sz w:val="24"/>
          <w:szCs w:val="24"/>
        </w:rPr>
      </w:pPr>
      <w:r w:rsidRPr="00A3002B">
        <w:rPr>
          <w:rFonts w:ascii="Times New Roman" w:hAnsi="Times New Roman"/>
          <w:bCs/>
          <w:sz w:val="24"/>
          <w:szCs w:val="24"/>
        </w:rPr>
        <w:t xml:space="preserve">The experiment was conducted at Jute Agriculture Experimental Station (JAES), Manikganj and Jute Research Sub Station, </w:t>
      </w:r>
      <w:proofErr w:type="spellStart"/>
      <w:r w:rsidRPr="00A3002B">
        <w:rPr>
          <w:rFonts w:ascii="Times New Roman" w:hAnsi="Times New Roman"/>
          <w:bCs/>
          <w:sz w:val="24"/>
          <w:szCs w:val="24"/>
        </w:rPr>
        <w:t>Tarabo</w:t>
      </w:r>
      <w:proofErr w:type="spellEnd"/>
      <w:r w:rsidRPr="00A3002B">
        <w:rPr>
          <w:rFonts w:ascii="Times New Roman" w:hAnsi="Times New Roman"/>
          <w:bCs/>
          <w:sz w:val="24"/>
          <w:szCs w:val="24"/>
        </w:rPr>
        <w:t xml:space="preserve"> in 2023 and 2024 to find out the </w:t>
      </w:r>
      <w:proofErr w:type="spellStart"/>
      <w:r w:rsidRPr="00A3002B">
        <w:rPr>
          <w:rFonts w:ascii="Times New Roman" w:hAnsi="Times New Roman"/>
          <w:sz w:val="24"/>
          <w:szCs w:val="24"/>
        </w:rPr>
        <w:t>the</w:t>
      </w:r>
      <w:proofErr w:type="spellEnd"/>
      <w:r w:rsidRPr="00A3002B">
        <w:rPr>
          <w:rFonts w:ascii="Times New Roman" w:hAnsi="Times New Roman"/>
          <w:sz w:val="24"/>
          <w:szCs w:val="24"/>
        </w:rPr>
        <w:t xml:space="preserve"> effectiveness of 18 commercial herbicide samples for controlling major weed species in jute fields. </w:t>
      </w:r>
      <w:r w:rsidRPr="00A3002B">
        <w:rPr>
          <w:rFonts w:ascii="Times New Roman" w:hAnsi="Times New Roman"/>
          <w:bCs/>
          <w:sz w:val="24"/>
          <w:szCs w:val="24"/>
        </w:rPr>
        <w:t xml:space="preserve">The experiment was laid out in RCBD with three replications. </w:t>
      </w:r>
      <w:r w:rsidRPr="00A3002B">
        <w:rPr>
          <w:rFonts w:ascii="Times New Roman" w:hAnsi="Times New Roman"/>
          <w:sz w:val="24"/>
          <w:szCs w:val="24"/>
        </w:rPr>
        <w:t xml:space="preserve">The herbicides included different formulations of </w:t>
      </w:r>
      <w:proofErr w:type="spellStart"/>
      <w:r w:rsidRPr="00A3002B">
        <w:rPr>
          <w:rStyle w:val="Emphasis"/>
          <w:rFonts w:ascii="Times New Roman" w:hAnsi="Times New Roman"/>
          <w:sz w:val="24"/>
          <w:szCs w:val="24"/>
        </w:rPr>
        <w:t>Quizalophop</w:t>
      </w:r>
      <w:proofErr w:type="spellEnd"/>
      <w:r w:rsidRPr="00A3002B">
        <w:rPr>
          <w:rStyle w:val="Emphasis"/>
          <w:rFonts w:ascii="Times New Roman" w:hAnsi="Times New Roman"/>
          <w:sz w:val="24"/>
          <w:szCs w:val="24"/>
        </w:rPr>
        <w:t>-p-ethyl</w:t>
      </w:r>
      <w:r w:rsidRPr="00A3002B">
        <w:rPr>
          <w:rFonts w:ascii="Times New Roman" w:hAnsi="Times New Roman"/>
          <w:sz w:val="24"/>
          <w:szCs w:val="24"/>
        </w:rPr>
        <w:t xml:space="preserve">, </w:t>
      </w:r>
      <w:proofErr w:type="spellStart"/>
      <w:r w:rsidRPr="00A3002B">
        <w:rPr>
          <w:rStyle w:val="Emphasis"/>
          <w:rFonts w:ascii="Times New Roman" w:hAnsi="Times New Roman"/>
          <w:sz w:val="24"/>
          <w:szCs w:val="24"/>
        </w:rPr>
        <w:t>Glufosinate</w:t>
      </w:r>
      <w:proofErr w:type="spellEnd"/>
      <w:r w:rsidRPr="00A3002B">
        <w:rPr>
          <w:rStyle w:val="Emphasis"/>
          <w:rFonts w:ascii="Times New Roman" w:hAnsi="Times New Roman"/>
          <w:sz w:val="24"/>
          <w:szCs w:val="24"/>
        </w:rPr>
        <w:t>-ammonium</w:t>
      </w:r>
      <w:r w:rsidRPr="00A3002B">
        <w:rPr>
          <w:rFonts w:ascii="Times New Roman" w:hAnsi="Times New Roman"/>
          <w:sz w:val="24"/>
          <w:szCs w:val="24"/>
        </w:rPr>
        <w:t xml:space="preserve">, </w:t>
      </w:r>
      <w:r w:rsidRPr="00A3002B">
        <w:rPr>
          <w:rStyle w:val="Emphasis"/>
          <w:rFonts w:ascii="Times New Roman" w:hAnsi="Times New Roman"/>
          <w:sz w:val="24"/>
          <w:szCs w:val="24"/>
        </w:rPr>
        <w:t>Pretilachlor</w:t>
      </w:r>
      <w:r w:rsidRPr="00A3002B">
        <w:rPr>
          <w:rFonts w:ascii="Times New Roman" w:hAnsi="Times New Roman"/>
          <w:sz w:val="24"/>
          <w:szCs w:val="24"/>
        </w:rPr>
        <w:t xml:space="preserve">, </w:t>
      </w:r>
      <w:proofErr w:type="spellStart"/>
      <w:r w:rsidRPr="00A3002B">
        <w:rPr>
          <w:rStyle w:val="Emphasis"/>
          <w:rFonts w:ascii="Times New Roman" w:hAnsi="Times New Roman"/>
          <w:sz w:val="24"/>
          <w:szCs w:val="24"/>
        </w:rPr>
        <w:t>Benzolyprop</w:t>
      </w:r>
      <w:proofErr w:type="spellEnd"/>
      <w:r w:rsidRPr="00A3002B">
        <w:rPr>
          <w:rStyle w:val="Emphasis"/>
          <w:rFonts w:ascii="Times New Roman" w:hAnsi="Times New Roman"/>
          <w:sz w:val="24"/>
          <w:szCs w:val="24"/>
        </w:rPr>
        <w:t>-ethyl</w:t>
      </w:r>
      <w:r w:rsidRPr="00A3002B">
        <w:rPr>
          <w:rFonts w:ascii="Times New Roman" w:hAnsi="Times New Roman"/>
          <w:sz w:val="24"/>
          <w:szCs w:val="24"/>
        </w:rPr>
        <w:t xml:space="preserve">, and </w:t>
      </w:r>
      <w:r w:rsidRPr="00A3002B">
        <w:rPr>
          <w:rStyle w:val="Emphasis"/>
          <w:rFonts w:ascii="Times New Roman" w:hAnsi="Times New Roman"/>
          <w:sz w:val="24"/>
          <w:szCs w:val="24"/>
        </w:rPr>
        <w:t>2,4-D amine salt</w:t>
      </w:r>
      <w:r w:rsidRPr="00A3002B">
        <w:rPr>
          <w:rFonts w:ascii="Times New Roman" w:hAnsi="Times New Roman"/>
          <w:sz w:val="24"/>
          <w:szCs w:val="24"/>
        </w:rPr>
        <w:t xml:space="preserve">, with varying doses and combinations. The dominant weed species targeted were </w:t>
      </w:r>
      <w:proofErr w:type="spellStart"/>
      <w:r w:rsidRPr="00A3002B">
        <w:rPr>
          <w:rStyle w:val="Emphasis"/>
          <w:rFonts w:ascii="Times New Roman" w:hAnsi="Times New Roman"/>
          <w:sz w:val="24"/>
          <w:szCs w:val="24"/>
        </w:rPr>
        <w:t>Echinochloa</w:t>
      </w:r>
      <w:proofErr w:type="spellEnd"/>
      <w:r w:rsidRPr="00A3002B">
        <w:rPr>
          <w:rStyle w:val="Emphasis"/>
          <w:rFonts w:ascii="Times New Roman" w:hAnsi="Times New Roman"/>
          <w:sz w:val="24"/>
          <w:szCs w:val="24"/>
        </w:rPr>
        <w:t xml:space="preserve"> </w:t>
      </w:r>
      <w:proofErr w:type="spellStart"/>
      <w:r w:rsidRPr="00A3002B">
        <w:rPr>
          <w:rStyle w:val="Emphasis"/>
          <w:rFonts w:ascii="Times New Roman" w:hAnsi="Times New Roman"/>
          <w:sz w:val="24"/>
          <w:szCs w:val="24"/>
        </w:rPr>
        <w:t>colonum</w:t>
      </w:r>
      <w:proofErr w:type="spellEnd"/>
      <w:r w:rsidRPr="00A3002B">
        <w:rPr>
          <w:rFonts w:ascii="Times New Roman" w:hAnsi="Times New Roman"/>
          <w:sz w:val="24"/>
          <w:szCs w:val="24"/>
        </w:rPr>
        <w:t xml:space="preserve"> (</w:t>
      </w:r>
      <w:proofErr w:type="spellStart"/>
      <w:r w:rsidRPr="00A3002B">
        <w:rPr>
          <w:rFonts w:ascii="Times New Roman" w:hAnsi="Times New Roman"/>
          <w:sz w:val="24"/>
          <w:szCs w:val="24"/>
        </w:rPr>
        <w:t>Khudesama</w:t>
      </w:r>
      <w:proofErr w:type="spellEnd"/>
      <w:r w:rsidRPr="00A3002B">
        <w:rPr>
          <w:rFonts w:ascii="Times New Roman" w:hAnsi="Times New Roman"/>
          <w:sz w:val="24"/>
          <w:szCs w:val="24"/>
        </w:rPr>
        <w:t xml:space="preserve">), </w:t>
      </w:r>
      <w:proofErr w:type="spellStart"/>
      <w:r w:rsidRPr="00A3002B">
        <w:rPr>
          <w:rStyle w:val="Emphasis"/>
          <w:rFonts w:ascii="Times New Roman" w:hAnsi="Times New Roman"/>
          <w:sz w:val="24"/>
          <w:szCs w:val="24"/>
        </w:rPr>
        <w:t>Digitaria</w:t>
      </w:r>
      <w:proofErr w:type="spellEnd"/>
      <w:r w:rsidRPr="00A3002B">
        <w:rPr>
          <w:rStyle w:val="Emphasis"/>
          <w:rFonts w:ascii="Times New Roman" w:hAnsi="Times New Roman"/>
          <w:sz w:val="24"/>
          <w:szCs w:val="24"/>
        </w:rPr>
        <w:t xml:space="preserve"> </w:t>
      </w:r>
      <w:proofErr w:type="spellStart"/>
      <w:r w:rsidRPr="00A3002B">
        <w:rPr>
          <w:rStyle w:val="Emphasis"/>
          <w:rFonts w:ascii="Times New Roman" w:hAnsi="Times New Roman"/>
          <w:sz w:val="24"/>
          <w:szCs w:val="24"/>
        </w:rPr>
        <w:t>sanguinalis</w:t>
      </w:r>
      <w:proofErr w:type="spellEnd"/>
      <w:r w:rsidRPr="00A3002B">
        <w:rPr>
          <w:rFonts w:ascii="Times New Roman" w:hAnsi="Times New Roman"/>
          <w:sz w:val="24"/>
          <w:szCs w:val="24"/>
        </w:rPr>
        <w:t xml:space="preserve"> (</w:t>
      </w:r>
      <w:proofErr w:type="spellStart"/>
      <w:r w:rsidRPr="00A3002B">
        <w:rPr>
          <w:rFonts w:ascii="Times New Roman" w:hAnsi="Times New Roman"/>
          <w:sz w:val="24"/>
          <w:szCs w:val="24"/>
        </w:rPr>
        <w:t>Angulighas</w:t>
      </w:r>
      <w:proofErr w:type="spellEnd"/>
      <w:r w:rsidRPr="00A3002B">
        <w:rPr>
          <w:rFonts w:ascii="Times New Roman" w:hAnsi="Times New Roman"/>
          <w:sz w:val="24"/>
          <w:szCs w:val="24"/>
        </w:rPr>
        <w:t xml:space="preserve">), </w:t>
      </w:r>
      <w:proofErr w:type="spellStart"/>
      <w:r w:rsidRPr="00A3002B">
        <w:rPr>
          <w:rStyle w:val="Emphasis"/>
          <w:rFonts w:ascii="Times New Roman" w:hAnsi="Times New Roman"/>
          <w:sz w:val="24"/>
          <w:szCs w:val="24"/>
        </w:rPr>
        <w:t>Cyperus</w:t>
      </w:r>
      <w:proofErr w:type="spellEnd"/>
      <w:r w:rsidRPr="00A3002B">
        <w:rPr>
          <w:rStyle w:val="Emphasis"/>
          <w:rFonts w:ascii="Times New Roman" w:hAnsi="Times New Roman"/>
          <w:sz w:val="24"/>
          <w:szCs w:val="24"/>
        </w:rPr>
        <w:t xml:space="preserve"> </w:t>
      </w:r>
      <w:proofErr w:type="spellStart"/>
      <w:r w:rsidRPr="00A3002B">
        <w:rPr>
          <w:rStyle w:val="Emphasis"/>
          <w:rFonts w:ascii="Times New Roman" w:hAnsi="Times New Roman"/>
          <w:sz w:val="24"/>
          <w:szCs w:val="24"/>
        </w:rPr>
        <w:t>rotundus</w:t>
      </w:r>
      <w:proofErr w:type="spellEnd"/>
      <w:r w:rsidRPr="00A3002B">
        <w:rPr>
          <w:rFonts w:ascii="Times New Roman" w:hAnsi="Times New Roman"/>
          <w:sz w:val="24"/>
          <w:szCs w:val="24"/>
        </w:rPr>
        <w:t xml:space="preserve"> (</w:t>
      </w:r>
      <w:proofErr w:type="spellStart"/>
      <w:r w:rsidRPr="00A3002B">
        <w:rPr>
          <w:rFonts w:ascii="Times New Roman" w:hAnsi="Times New Roman"/>
          <w:sz w:val="24"/>
          <w:szCs w:val="24"/>
        </w:rPr>
        <w:t>Mutha</w:t>
      </w:r>
      <w:proofErr w:type="spellEnd"/>
      <w:r w:rsidRPr="00A3002B">
        <w:rPr>
          <w:rFonts w:ascii="Times New Roman" w:hAnsi="Times New Roman"/>
          <w:sz w:val="24"/>
          <w:szCs w:val="24"/>
        </w:rPr>
        <w:t xml:space="preserve">), </w:t>
      </w:r>
      <w:proofErr w:type="spellStart"/>
      <w:r w:rsidRPr="00A3002B">
        <w:rPr>
          <w:rStyle w:val="Emphasis"/>
          <w:rFonts w:ascii="Times New Roman" w:hAnsi="Times New Roman"/>
          <w:sz w:val="24"/>
          <w:szCs w:val="24"/>
        </w:rPr>
        <w:t>Cynodon</w:t>
      </w:r>
      <w:proofErr w:type="spellEnd"/>
      <w:r w:rsidRPr="00A3002B">
        <w:rPr>
          <w:rStyle w:val="Emphasis"/>
          <w:rFonts w:ascii="Times New Roman" w:hAnsi="Times New Roman"/>
          <w:sz w:val="24"/>
          <w:szCs w:val="24"/>
        </w:rPr>
        <w:t xml:space="preserve"> </w:t>
      </w:r>
      <w:proofErr w:type="spellStart"/>
      <w:r w:rsidRPr="00A3002B">
        <w:rPr>
          <w:rStyle w:val="Emphasis"/>
          <w:rFonts w:ascii="Times New Roman" w:hAnsi="Times New Roman"/>
          <w:sz w:val="24"/>
          <w:szCs w:val="24"/>
        </w:rPr>
        <w:t>dactylon</w:t>
      </w:r>
      <w:proofErr w:type="spellEnd"/>
      <w:r w:rsidRPr="00A3002B">
        <w:rPr>
          <w:rFonts w:ascii="Times New Roman" w:hAnsi="Times New Roman"/>
          <w:sz w:val="24"/>
          <w:szCs w:val="24"/>
        </w:rPr>
        <w:t xml:space="preserve"> (</w:t>
      </w:r>
      <w:proofErr w:type="spellStart"/>
      <w:r w:rsidRPr="00A3002B">
        <w:rPr>
          <w:rFonts w:ascii="Times New Roman" w:hAnsi="Times New Roman"/>
          <w:sz w:val="24"/>
          <w:szCs w:val="24"/>
        </w:rPr>
        <w:t>Durba</w:t>
      </w:r>
      <w:proofErr w:type="spellEnd"/>
      <w:r w:rsidRPr="00A3002B">
        <w:rPr>
          <w:rFonts w:ascii="Times New Roman" w:hAnsi="Times New Roman"/>
          <w:sz w:val="24"/>
          <w:szCs w:val="24"/>
        </w:rPr>
        <w:t xml:space="preserve">), and </w:t>
      </w:r>
      <w:proofErr w:type="spellStart"/>
      <w:r w:rsidRPr="00A3002B">
        <w:rPr>
          <w:rStyle w:val="Emphasis"/>
          <w:rFonts w:ascii="Times New Roman" w:hAnsi="Times New Roman"/>
          <w:sz w:val="24"/>
          <w:szCs w:val="24"/>
        </w:rPr>
        <w:t>Eleusine</w:t>
      </w:r>
      <w:proofErr w:type="spellEnd"/>
      <w:r w:rsidRPr="00A3002B">
        <w:rPr>
          <w:rStyle w:val="Emphasis"/>
          <w:rFonts w:ascii="Times New Roman" w:hAnsi="Times New Roman"/>
          <w:sz w:val="24"/>
          <w:szCs w:val="24"/>
        </w:rPr>
        <w:t xml:space="preserve"> </w:t>
      </w:r>
      <w:proofErr w:type="spellStart"/>
      <w:r w:rsidRPr="00A3002B">
        <w:rPr>
          <w:rStyle w:val="Emphasis"/>
          <w:rFonts w:ascii="Times New Roman" w:hAnsi="Times New Roman"/>
          <w:sz w:val="24"/>
          <w:szCs w:val="24"/>
        </w:rPr>
        <w:t>indica</w:t>
      </w:r>
      <w:proofErr w:type="spellEnd"/>
      <w:r w:rsidRPr="00A3002B">
        <w:rPr>
          <w:rFonts w:ascii="Times New Roman" w:hAnsi="Times New Roman"/>
          <w:sz w:val="24"/>
          <w:szCs w:val="24"/>
        </w:rPr>
        <w:t xml:space="preserve"> (</w:t>
      </w:r>
      <w:proofErr w:type="spellStart"/>
      <w:r w:rsidRPr="00A3002B">
        <w:rPr>
          <w:rFonts w:ascii="Times New Roman" w:hAnsi="Times New Roman"/>
          <w:sz w:val="24"/>
          <w:szCs w:val="24"/>
        </w:rPr>
        <w:t>Chapra</w:t>
      </w:r>
      <w:proofErr w:type="spellEnd"/>
      <w:r w:rsidRPr="00A3002B">
        <w:rPr>
          <w:rFonts w:ascii="Times New Roman" w:hAnsi="Times New Roman"/>
          <w:sz w:val="24"/>
          <w:szCs w:val="24"/>
        </w:rPr>
        <w:t xml:space="preserve">). Results showed that all herbicide samples exhibited satisfactory weed control, with effectiveness ranging from 75% to 85%. Among them, products containing </w:t>
      </w:r>
      <w:proofErr w:type="spellStart"/>
      <w:r w:rsidRPr="00A3002B">
        <w:rPr>
          <w:rStyle w:val="Emphasis"/>
          <w:rFonts w:ascii="Times New Roman" w:hAnsi="Times New Roman"/>
          <w:sz w:val="24"/>
          <w:szCs w:val="24"/>
        </w:rPr>
        <w:t>Quizalophop</w:t>
      </w:r>
      <w:proofErr w:type="spellEnd"/>
      <w:r w:rsidRPr="00A3002B">
        <w:rPr>
          <w:rStyle w:val="Emphasis"/>
          <w:rFonts w:ascii="Times New Roman" w:hAnsi="Times New Roman"/>
          <w:sz w:val="24"/>
          <w:szCs w:val="24"/>
        </w:rPr>
        <w:t>-p-ethyl</w:t>
      </w:r>
      <w:r w:rsidRPr="00A3002B">
        <w:rPr>
          <w:rFonts w:ascii="Times New Roman" w:hAnsi="Times New Roman"/>
          <w:sz w:val="24"/>
          <w:szCs w:val="24"/>
        </w:rPr>
        <w:t xml:space="preserve">—either alone or combined with </w:t>
      </w:r>
      <w:r w:rsidRPr="00A3002B">
        <w:rPr>
          <w:rStyle w:val="Emphasis"/>
          <w:rFonts w:ascii="Times New Roman" w:hAnsi="Times New Roman"/>
          <w:sz w:val="24"/>
          <w:szCs w:val="24"/>
        </w:rPr>
        <w:t xml:space="preserve">Ethoxy </w:t>
      </w:r>
      <w:proofErr w:type="spellStart"/>
      <w:r w:rsidRPr="00A3002B">
        <w:rPr>
          <w:rStyle w:val="Emphasis"/>
          <w:rFonts w:ascii="Times New Roman" w:hAnsi="Times New Roman"/>
          <w:sz w:val="24"/>
          <w:szCs w:val="24"/>
        </w:rPr>
        <w:t>sulfuran</w:t>
      </w:r>
      <w:proofErr w:type="spellEnd"/>
      <w:r w:rsidRPr="00A3002B">
        <w:rPr>
          <w:rFonts w:ascii="Times New Roman" w:hAnsi="Times New Roman"/>
          <w:sz w:val="24"/>
          <w:szCs w:val="24"/>
        </w:rPr>
        <w:t xml:space="preserve">—and </w:t>
      </w:r>
      <w:proofErr w:type="spellStart"/>
      <w:r w:rsidRPr="00A3002B">
        <w:rPr>
          <w:rStyle w:val="Emphasis"/>
          <w:rFonts w:ascii="Times New Roman" w:hAnsi="Times New Roman"/>
          <w:sz w:val="24"/>
          <w:szCs w:val="24"/>
        </w:rPr>
        <w:t>Glufosinate</w:t>
      </w:r>
      <w:proofErr w:type="spellEnd"/>
      <w:r w:rsidRPr="00A3002B">
        <w:rPr>
          <w:rStyle w:val="Emphasis"/>
          <w:rFonts w:ascii="Times New Roman" w:hAnsi="Times New Roman"/>
          <w:sz w:val="24"/>
          <w:szCs w:val="24"/>
        </w:rPr>
        <w:t>-ammonium</w:t>
      </w:r>
      <w:r w:rsidRPr="00A3002B">
        <w:rPr>
          <w:rFonts w:ascii="Times New Roman" w:hAnsi="Times New Roman"/>
          <w:sz w:val="24"/>
          <w:szCs w:val="24"/>
        </w:rPr>
        <w:t xml:space="preserve"> formulations demonstrated consistent and broad-spectrum weed suppression. Herbicides such as </w:t>
      </w:r>
      <w:proofErr w:type="spellStart"/>
      <w:r w:rsidRPr="00A3002B">
        <w:rPr>
          <w:rFonts w:ascii="Times New Roman" w:hAnsi="Times New Roman"/>
          <w:sz w:val="24"/>
          <w:szCs w:val="24"/>
        </w:rPr>
        <w:t>Emifit</w:t>
      </w:r>
      <w:proofErr w:type="spellEnd"/>
      <w:r w:rsidRPr="00A3002B">
        <w:rPr>
          <w:rFonts w:ascii="Times New Roman" w:hAnsi="Times New Roman"/>
          <w:sz w:val="24"/>
          <w:szCs w:val="24"/>
        </w:rPr>
        <w:t xml:space="preserve"> 50EC, </w:t>
      </w:r>
      <w:proofErr w:type="spellStart"/>
      <w:r w:rsidRPr="00A3002B">
        <w:rPr>
          <w:rFonts w:ascii="Times New Roman" w:hAnsi="Times New Roman"/>
          <w:sz w:val="24"/>
          <w:szCs w:val="24"/>
        </w:rPr>
        <w:t>Natai</w:t>
      </w:r>
      <w:proofErr w:type="spellEnd"/>
      <w:r w:rsidRPr="00A3002B">
        <w:rPr>
          <w:rFonts w:ascii="Times New Roman" w:hAnsi="Times New Roman"/>
          <w:sz w:val="24"/>
          <w:szCs w:val="24"/>
        </w:rPr>
        <w:t xml:space="preserve"> 21OD, Orin 72SL, and Cutter 50EC were notably effective across multiple weed species and environments. This study highlights the potential of these formulations for effective integrated weed management in jute cultivation.</w:t>
      </w:r>
    </w:p>
    <w:p w14:paraId="65307D3B" w14:textId="20E5B0ED" w:rsidR="003B5C1D" w:rsidRPr="00A3002B" w:rsidRDefault="00190B5E" w:rsidP="00F5388B">
      <w:pPr>
        <w:spacing w:after="0" w:line="240" w:lineRule="auto"/>
        <w:ind w:right="-29"/>
        <w:jc w:val="both"/>
        <w:rPr>
          <w:rFonts w:ascii="Times New Roman" w:hAnsi="Times New Roman"/>
          <w:b/>
          <w:sz w:val="24"/>
          <w:szCs w:val="24"/>
        </w:rPr>
      </w:pPr>
      <w:r w:rsidRPr="00A3002B">
        <w:rPr>
          <w:rFonts w:ascii="Times New Roman" w:hAnsi="Times New Roman"/>
          <w:b/>
          <w:sz w:val="24"/>
          <w:szCs w:val="24"/>
        </w:rPr>
        <w:t xml:space="preserve">1. </w:t>
      </w:r>
      <w:r w:rsidR="003B5C1D" w:rsidRPr="00A3002B">
        <w:rPr>
          <w:rFonts w:ascii="Times New Roman" w:hAnsi="Times New Roman"/>
          <w:b/>
          <w:sz w:val="24"/>
          <w:szCs w:val="24"/>
        </w:rPr>
        <w:t>Introduction</w:t>
      </w:r>
    </w:p>
    <w:p w14:paraId="54EDBDC4" w14:textId="77777777" w:rsidR="00813A5D" w:rsidRPr="00A3002B" w:rsidRDefault="00813A5D" w:rsidP="00F5388B">
      <w:pPr>
        <w:pStyle w:val="NormalWeb"/>
        <w:spacing w:before="0" w:beforeAutospacing="0" w:after="0" w:afterAutospacing="0"/>
        <w:jc w:val="both"/>
      </w:pPr>
      <w:r w:rsidRPr="00A3002B">
        <w:t>Jute (</w:t>
      </w:r>
      <w:r w:rsidRPr="00A3002B">
        <w:rPr>
          <w:rStyle w:val="Emphasis"/>
          <w:rFonts w:eastAsiaTheme="majorEastAsia"/>
        </w:rPr>
        <w:t>Corchorus</w:t>
      </w:r>
      <w:r w:rsidRPr="00A3002B">
        <w:t xml:space="preserve"> spp.) is a vital </w:t>
      </w:r>
      <w:proofErr w:type="spellStart"/>
      <w:r w:rsidRPr="00A3002B">
        <w:t>bast</w:t>
      </w:r>
      <w:proofErr w:type="spellEnd"/>
      <w:r w:rsidRPr="00A3002B">
        <w:t xml:space="preserve"> </w:t>
      </w:r>
      <w:proofErr w:type="spellStart"/>
      <w:r w:rsidRPr="00A3002B">
        <w:t>fibre</w:t>
      </w:r>
      <w:proofErr w:type="spellEnd"/>
      <w:r w:rsidRPr="00A3002B">
        <w:t xml:space="preserve"> crop and an important cash commodity in Bangladesh, contributing substantially to the rural economy, </w:t>
      </w:r>
      <w:proofErr w:type="spellStart"/>
      <w:r w:rsidRPr="00A3002B">
        <w:t>agro</w:t>
      </w:r>
      <w:proofErr w:type="spellEnd"/>
      <w:r w:rsidRPr="00A3002B">
        <w:t xml:space="preserve">-based industries, and export earnings (Akter </w:t>
      </w:r>
      <w:r w:rsidRPr="00A3002B">
        <w:rPr>
          <w:i/>
          <w:iCs/>
        </w:rPr>
        <w:t>et al.,</w:t>
      </w:r>
      <w:r w:rsidRPr="00A3002B">
        <w:t xml:space="preserve"> 2020; Anonymous, 2022). Cultivated primarily during the summer (</w:t>
      </w:r>
      <w:r w:rsidRPr="00A3002B">
        <w:rPr>
          <w:rStyle w:val="Emphasis"/>
          <w:rFonts w:eastAsiaTheme="majorEastAsia"/>
        </w:rPr>
        <w:t>kharif</w:t>
      </w:r>
      <w:r w:rsidRPr="00A3002B">
        <w:t xml:space="preserve">) season, it plays a central role in sustainable agricultural systems and the </w:t>
      </w:r>
      <w:proofErr w:type="spellStart"/>
      <w:r w:rsidRPr="00A3002B">
        <w:t>fibre</w:t>
      </w:r>
      <w:proofErr w:type="spellEnd"/>
      <w:r w:rsidRPr="00A3002B">
        <w:t xml:space="preserve"> industry by offering an eco-friendly alternative to synthetic materials (Majumder </w:t>
      </w:r>
      <w:r w:rsidRPr="00A3002B">
        <w:rPr>
          <w:i/>
          <w:iCs/>
        </w:rPr>
        <w:t>et al.,</w:t>
      </w:r>
      <w:r w:rsidRPr="00A3002B">
        <w:t xml:space="preserve"> 2020; </w:t>
      </w:r>
      <w:proofErr w:type="spellStart"/>
      <w:r w:rsidRPr="00A3002B">
        <w:t>Ngomuo</w:t>
      </w:r>
      <w:proofErr w:type="spellEnd"/>
      <w:r w:rsidRPr="00A3002B">
        <w:t xml:space="preserve"> </w:t>
      </w:r>
      <w:r w:rsidRPr="00A3002B">
        <w:rPr>
          <w:i/>
          <w:iCs/>
        </w:rPr>
        <w:t>et al.,</w:t>
      </w:r>
      <w:r w:rsidRPr="00A3002B">
        <w:t xml:space="preserve"> 2017). Bangladesh is renowned globally for producing high-quality jute </w:t>
      </w:r>
      <w:proofErr w:type="spellStart"/>
      <w:r w:rsidRPr="00A3002B">
        <w:t>fibre</w:t>
      </w:r>
      <w:proofErr w:type="spellEnd"/>
      <w:r w:rsidRPr="00A3002B">
        <w:t xml:space="preserve">, which provides employment to millions and supports numerous small- and medium-scale industries (Islam &amp; Ali, 2017; Mukul </w:t>
      </w:r>
      <w:r w:rsidRPr="00A3002B">
        <w:rPr>
          <w:i/>
          <w:iCs/>
        </w:rPr>
        <w:t>et al.,</w:t>
      </w:r>
      <w:r w:rsidRPr="00A3002B">
        <w:t xml:space="preserve"> 2021).</w:t>
      </w:r>
    </w:p>
    <w:p w14:paraId="3F95E7D0" w14:textId="77777777" w:rsidR="00813A5D" w:rsidRPr="00A3002B" w:rsidRDefault="00813A5D" w:rsidP="00813A5D">
      <w:pPr>
        <w:pStyle w:val="NormalWeb"/>
        <w:jc w:val="both"/>
      </w:pPr>
      <w:r w:rsidRPr="00A3002B">
        <w:t xml:space="preserve">Despite its economic and industrial value, the yield of jute in Bangladesh remains far below its potential due to several agronomic challenges, among which weed infestation is particularly damaging (Hossain </w:t>
      </w:r>
      <w:r w:rsidRPr="00A3002B">
        <w:rPr>
          <w:i/>
          <w:iCs/>
        </w:rPr>
        <w:t>et al.,</w:t>
      </w:r>
      <w:r w:rsidRPr="00A3002B">
        <w:t xml:space="preserve"> 2023; Jena </w:t>
      </w:r>
      <w:r w:rsidRPr="00A3002B">
        <w:rPr>
          <w:i/>
          <w:iCs/>
        </w:rPr>
        <w:t>et al.,</w:t>
      </w:r>
      <w:r w:rsidRPr="00A3002B">
        <w:t xml:space="preserve"> 2017). Weeds compete vigorously with jute for nutrients, moisture, light, and growing space, particularly during the early growth phase, when the crop canopy is yet to close (Zimdahl &amp; Basinger, 2024; Swanton </w:t>
      </w:r>
      <w:r w:rsidRPr="00A3002B">
        <w:rPr>
          <w:i/>
          <w:iCs/>
        </w:rPr>
        <w:t>et al.,</w:t>
      </w:r>
      <w:r w:rsidRPr="00A3002B">
        <w:t xml:space="preserve"> 2015). The hot and humid summer climate accelerates weed germination and growth, allowing several species to emerge and dominate before the crop can establish properly (Chakraborty </w:t>
      </w:r>
      <w:r w:rsidRPr="00A3002B">
        <w:rPr>
          <w:i/>
          <w:iCs/>
        </w:rPr>
        <w:t>et al.,</w:t>
      </w:r>
      <w:r w:rsidRPr="00A3002B">
        <w:t xml:space="preserve"> 2020; Ghorai, 2015). As a result, weeds not only reduce nutrient availability but also disturb canopy structure and microclimate, leading to poor light interception, reduced photosynthetic efficiency, and consequently, lower </w:t>
      </w:r>
      <w:proofErr w:type="spellStart"/>
      <w:r w:rsidRPr="00A3002B">
        <w:t>fibre</w:t>
      </w:r>
      <w:proofErr w:type="spellEnd"/>
      <w:r w:rsidRPr="00A3002B">
        <w:t xml:space="preserve"> yield and quality (Charles </w:t>
      </w:r>
      <w:r w:rsidRPr="00A3002B">
        <w:rPr>
          <w:i/>
          <w:iCs/>
        </w:rPr>
        <w:t>et al.,</w:t>
      </w:r>
      <w:r w:rsidRPr="00A3002B">
        <w:t xml:space="preserve"> 2019; </w:t>
      </w:r>
      <w:proofErr w:type="spellStart"/>
      <w:r w:rsidRPr="00A3002B">
        <w:t>Korres</w:t>
      </w:r>
      <w:proofErr w:type="spellEnd"/>
      <w:r w:rsidRPr="00A3002B">
        <w:t xml:space="preserve"> &amp; </w:t>
      </w:r>
      <w:proofErr w:type="spellStart"/>
      <w:r w:rsidRPr="00A3002B">
        <w:t>Norsworthy</w:t>
      </w:r>
      <w:proofErr w:type="spellEnd"/>
      <w:r w:rsidRPr="00A3002B">
        <w:t>, 2015).</w:t>
      </w:r>
    </w:p>
    <w:p w14:paraId="74EAE7B5" w14:textId="77777777" w:rsidR="00813A5D" w:rsidRPr="00A3002B" w:rsidRDefault="00813A5D" w:rsidP="00813A5D">
      <w:pPr>
        <w:pStyle w:val="NormalWeb"/>
        <w:jc w:val="both"/>
      </w:pPr>
      <w:r w:rsidRPr="00A3002B">
        <w:lastRenderedPageBreak/>
        <w:t xml:space="preserve">Yield losses due to weeds in jute fields are often reported between 40% and 70%, depending on weed density, type, and duration of competition (Kumar </w:t>
      </w:r>
      <w:r w:rsidRPr="00A3002B">
        <w:rPr>
          <w:i/>
          <w:iCs/>
        </w:rPr>
        <w:t>et al.,</w:t>
      </w:r>
      <w:r w:rsidRPr="00A3002B">
        <w:t xml:space="preserve"> 2015; Singh, Bhagwan, &amp; Prakash, 2015). Common weed species such as </w:t>
      </w:r>
      <w:proofErr w:type="spellStart"/>
      <w:r w:rsidRPr="00A3002B">
        <w:rPr>
          <w:rStyle w:val="Emphasis"/>
          <w:rFonts w:eastAsiaTheme="majorEastAsia"/>
        </w:rPr>
        <w:t>Cyperus</w:t>
      </w:r>
      <w:proofErr w:type="spellEnd"/>
      <w:r w:rsidRPr="00A3002B">
        <w:rPr>
          <w:rStyle w:val="Emphasis"/>
          <w:rFonts w:eastAsiaTheme="majorEastAsia"/>
        </w:rPr>
        <w:t xml:space="preserve"> </w:t>
      </w:r>
      <w:proofErr w:type="spellStart"/>
      <w:r w:rsidRPr="00A3002B">
        <w:rPr>
          <w:rStyle w:val="Emphasis"/>
          <w:rFonts w:eastAsiaTheme="majorEastAsia"/>
        </w:rPr>
        <w:t>rotundus</w:t>
      </w:r>
      <w:proofErr w:type="spellEnd"/>
      <w:r w:rsidRPr="00A3002B">
        <w:t xml:space="preserve">, </w:t>
      </w:r>
      <w:proofErr w:type="spellStart"/>
      <w:r w:rsidRPr="00A3002B">
        <w:rPr>
          <w:rStyle w:val="Emphasis"/>
          <w:rFonts w:eastAsiaTheme="majorEastAsia"/>
        </w:rPr>
        <w:t>Echinochloa</w:t>
      </w:r>
      <w:proofErr w:type="spellEnd"/>
      <w:r w:rsidRPr="00A3002B">
        <w:rPr>
          <w:rStyle w:val="Emphasis"/>
          <w:rFonts w:eastAsiaTheme="majorEastAsia"/>
        </w:rPr>
        <w:t xml:space="preserve"> </w:t>
      </w:r>
      <w:proofErr w:type="spellStart"/>
      <w:r w:rsidRPr="00A3002B">
        <w:rPr>
          <w:rStyle w:val="Emphasis"/>
          <w:rFonts w:eastAsiaTheme="majorEastAsia"/>
        </w:rPr>
        <w:t>colona</w:t>
      </w:r>
      <w:proofErr w:type="spellEnd"/>
      <w:r w:rsidRPr="00A3002B">
        <w:t xml:space="preserve">, </w:t>
      </w:r>
      <w:r w:rsidRPr="00A3002B">
        <w:rPr>
          <w:rStyle w:val="Emphasis"/>
          <w:rFonts w:eastAsiaTheme="majorEastAsia"/>
        </w:rPr>
        <w:t xml:space="preserve">Amaranthus </w:t>
      </w:r>
      <w:proofErr w:type="spellStart"/>
      <w:r w:rsidRPr="00A3002B">
        <w:rPr>
          <w:rStyle w:val="Emphasis"/>
          <w:rFonts w:eastAsiaTheme="majorEastAsia"/>
        </w:rPr>
        <w:t>spinosus</w:t>
      </w:r>
      <w:proofErr w:type="spellEnd"/>
      <w:r w:rsidRPr="00A3002B">
        <w:t xml:space="preserve">, and </w:t>
      </w:r>
      <w:r w:rsidRPr="00A3002B">
        <w:rPr>
          <w:rStyle w:val="Emphasis"/>
          <w:rFonts w:eastAsiaTheme="majorEastAsia"/>
        </w:rPr>
        <w:t>Chenopodium album</w:t>
      </w:r>
      <w:r w:rsidRPr="00A3002B">
        <w:t xml:space="preserve"> are frequently observed in jute-growing areas, where they thrive under moist and warm conditions (Hossain </w:t>
      </w:r>
      <w:r w:rsidRPr="00A3002B">
        <w:rPr>
          <w:i/>
          <w:iCs/>
        </w:rPr>
        <w:t xml:space="preserve">et al., </w:t>
      </w:r>
      <w:r w:rsidRPr="00A3002B">
        <w:t xml:space="preserve">2024; Mandal &amp; Mukherjee, 2018). The period between 30 and 45 days after sowing is recognized as the most critical stage for controlling weeds to prevent irreversible yield reduction (Karimi </w:t>
      </w:r>
      <w:r w:rsidRPr="00A3002B">
        <w:rPr>
          <w:i/>
          <w:iCs/>
        </w:rPr>
        <w:t>et al.,</w:t>
      </w:r>
      <w:r w:rsidRPr="00A3002B">
        <w:t xml:space="preserve"> 2021; Mahajan &amp; Chauhan, 2013).</w:t>
      </w:r>
    </w:p>
    <w:p w14:paraId="72C80017" w14:textId="77777777" w:rsidR="00813A5D" w:rsidRPr="00A3002B" w:rsidRDefault="00813A5D" w:rsidP="00813A5D">
      <w:pPr>
        <w:pStyle w:val="NormalWeb"/>
        <w:jc w:val="both"/>
      </w:pPr>
      <w:r w:rsidRPr="00A3002B">
        <w:t xml:space="preserve">In Bangladesh, most farmers still rely on traditional weeding methods such as </w:t>
      </w:r>
      <w:proofErr w:type="spellStart"/>
      <w:r w:rsidRPr="00A3002B">
        <w:rPr>
          <w:rStyle w:val="Emphasis"/>
          <w:rFonts w:eastAsiaTheme="majorEastAsia"/>
        </w:rPr>
        <w:t>niri</w:t>
      </w:r>
      <w:proofErr w:type="spellEnd"/>
      <w:r w:rsidRPr="00A3002B">
        <w:t xml:space="preserve"> (hand weeding) and raking (Mandal &amp; Mukherjee, 2018). Although these methods are effective, they are </w:t>
      </w:r>
      <w:proofErr w:type="spellStart"/>
      <w:r w:rsidRPr="00A3002B">
        <w:t>labour-intensive</w:t>
      </w:r>
      <w:proofErr w:type="spellEnd"/>
      <w:r w:rsidRPr="00A3002B">
        <w:t xml:space="preserve">, costly, and time-consuming—often accounting for nearly half of the total cost of jute cultivation (Mahbub &amp; Bhuiyan, 2021; Abbas </w:t>
      </w:r>
      <w:r w:rsidRPr="00A3002B">
        <w:rPr>
          <w:i/>
          <w:iCs/>
        </w:rPr>
        <w:t>et al.,</w:t>
      </w:r>
      <w:r w:rsidRPr="00A3002B">
        <w:t xml:space="preserve"> 2018). In addition, declining rural </w:t>
      </w:r>
      <w:proofErr w:type="spellStart"/>
      <w:r w:rsidRPr="00A3002B">
        <w:t>labour</w:t>
      </w:r>
      <w:proofErr w:type="spellEnd"/>
      <w:r w:rsidRPr="00A3002B">
        <w:t xml:space="preserve"> availability and increasing wages have made manual weeding less practical (Morsy &amp; </w:t>
      </w:r>
      <w:proofErr w:type="spellStart"/>
      <w:r w:rsidRPr="00A3002B">
        <w:t>Tantawy</w:t>
      </w:r>
      <w:proofErr w:type="spellEnd"/>
      <w:r w:rsidRPr="00A3002B">
        <w:t xml:space="preserve">, 2018; </w:t>
      </w:r>
      <w:proofErr w:type="spellStart"/>
      <w:r w:rsidRPr="00A3002B">
        <w:t>Susha</w:t>
      </w:r>
      <w:proofErr w:type="spellEnd"/>
      <w:r w:rsidRPr="00A3002B">
        <w:t xml:space="preserve"> </w:t>
      </w:r>
      <w:r w:rsidRPr="00A3002B">
        <w:rPr>
          <w:i/>
          <w:iCs/>
        </w:rPr>
        <w:t>et al.,</w:t>
      </w:r>
      <w:r w:rsidRPr="00A3002B">
        <w:t xml:space="preserve"> 2018). Mechanical weeders, on the other hand, are rarely used due to the small size of landholdings, irregular field conditions, and narrow crop spacing in jute (Mukherjee, 2013; Singh </w:t>
      </w:r>
      <w:r w:rsidRPr="00A3002B">
        <w:rPr>
          <w:i/>
          <w:iCs/>
        </w:rPr>
        <w:t xml:space="preserve">et al., </w:t>
      </w:r>
      <w:r w:rsidRPr="00A3002B">
        <w:t>2015).</w:t>
      </w:r>
    </w:p>
    <w:p w14:paraId="7DB85D93" w14:textId="77777777" w:rsidR="00813A5D" w:rsidRPr="00A3002B" w:rsidRDefault="00813A5D" w:rsidP="00813A5D">
      <w:pPr>
        <w:pStyle w:val="NormalWeb"/>
        <w:jc w:val="both"/>
      </w:pPr>
      <w:r w:rsidRPr="00A3002B">
        <w:t xml:space="preserve">In this context, herbicides offer a practical and cost-effective solution for efficient weed control in jute. Chemical weed management can significantly reduce </w:t>
      </w:r>
      <w:proofErr w:type="spellStart"/>
      <w:r w:rsidRPr="00A3002B">
        <w:t>labour</w:t>
      </w:r>
      <w:proofErr w:type="spellEnd"/>
      <w:r w:rsidRPr="00A3002B">
        <w:t xml:space="preserve"> requirements, ensure timely operation, and maintain higher yield levels (Islam </w:t>
      </w:r>
      <w:r w:rsidRPr="00A3002B">
        <w:rPr>
          <w:i/>
          <w:iCs/>
        </w:rPr>
        <w:t>et al.,</w:t>
      </w:r>
      <w:r w:rsidRPr="00A3002B">
        <w:t xml:space="preserve"> 2017; Bhuiyan </w:t>
      </w:r>
      <w:r w:rsidRPr="00A3002B">
        <w:rPr>
          <w:i/>
          <w:iCs/>
        </w:rPr>
        <w:t>et al.,</w:t>
      </w:r>
      <w:r w:rsidRPr="00A3002B">
        <w:t xml:space="preserve"> 2018). Previous studies have demonstrated that both pre- and post-emergence herbicides can suppress a wide range of weeds without causing serious injury to the crop (Nabiha </w:t>
      </w:r>
      <w:r w:rsidRPr="00A3002B">
        <w:rPr>
          <w:i/>
          <w:iCs/>
        </w:rPr>
        <w:t>et al.,</w:t>
      </w:r>
      <w:r w:rsidRPr="00A3002B">
        <w:t xml:space="preserve"> 2014; Schnelle &amp; Cole, 2017). For instance, combinations such as metolachlor + </w:t>
      </w:r>
      <w:proofErr w:type="spellStart"/>
      <w:r w:rsidRPr="00A3002B">
        <w:t>bensulfuron</w:t>
      </w:r>
      <w:proofErr w:type="spellEnd"/>
      <w:r w:rsidRPr="00A3002B">
        <w:t xml:space="preserve">-methyl or </w:t>
      </w:r>
      <w:proofErr w:type="spellStart"/>
      <w:r w:rsidRPr="00A3002B">
        <w:t>fenoxyprop</w:t>
      </w:r>
      <w:proofErr w:type="spellEnd"/>
      <w:r w:rsidRPr="00A3002B">
        <w:t xml:space="preserve">-P-ethyl + </w:t>
      </w:r>
      <w:proofErr w:type="spellStart"/>
      <w:r w:rsidRPr="00A3002B">
        <w:t>ethoxysulfuron</w:t>
      </w:r>
      <w:proofErr w:type="spellEnd"/>
      <w:r w:rsidRPr="00A3002B">
        <w:t xml:space="preserve"> have been found effective in rice-based systems in Bangladesh (Bhuiyan </w:t>
      </w:r>
      <w:r w:rsidRPr="00A3002B">
        <w:rPr>
          <w:i/>
          <w:iCs/>
        </w:rPr>
        <w:t>et al.,</w:t>
      </w:r>
      <w:r w:rsidRPr="00A3002B">
        <w:t xml:space="preserve"> 2018; Mahbub &amp; Bhuiyan, 2021). However, their suitability and selectivity for jute need to be evaluated under specific </w:t>
      </w:r>
      <w:proofErr w:type="spellStart"/>
      <w:r w:rsidRPr="00A3002B">
        <w:t>agro</w:t>
      </w:r>
      <w:proofErr w:type="spellEnd"/>
      <w:r w:rsidRPr="00A3002B">
        <w:t xml:space="preserve">-ecological conditions (Hossain </w:t>
      </w:r>
      <w:r w:rsidRPr="00A3002B">
        <w:rPr>
          <w:i/>
          <w:iCs/>
        </w:rPr>
        <w:t xml:space="preserve">et al., </w:t>
      </w:r>
      <w:r w:rsidRPr="00A3002B">
        <w:t xml:space="preserve">2024; </w:t>
      </w:r>
      <w:proofErr w:type="spellStart"/>
      <w:r w:rsidRPr="00A3002B">
        <w:t>Korres</w:t>
      </w:r>
      <w:proofErr w:type="spellEnd"/>
      <w:r w:rsidRPr="00A3002B">
        <w:t xml:space="preserve"> &amp; </w:t>
      </w:r>
      <w:proofErr w:type="spellStart"/>
      <w:r w:rsidRPr="00A3002B">
        <w:t>Norsworthy</w:t>
      </w:r>
      <w:proofErr w:type="spellEnd"/>
      <w:r w:rsidRPr="00A3002B">
        <w:t>, 2015).</w:t>
      </w:r>
    </w:p>
    <w:p w14:paraId="24EACDE9" w14:textId="77777777" w:rsidR="00813A5D" w:rsidRPr="00A3002B" w:rsidRDefault="00813A5D" w:rsidP="00813A5D">
      <w:pPr>
        <w:pStyle w:val="NormalWeb"/>
        <w:jc w:val="both"/>
      </w:pPr>
      <w:r w:rsidRPr="00A3002B">
        <w:t xml:space="preserve">The current trend in weed science promotes integrated weed management (IWM), combining cultural, mechanical, and chemical methods to achieve sustainable and long-term control (Sarkar &amp; Gawande, 2016; Singh </w:t>
      </w:r>
      <w:r w:rsidRPr="00A3002B">
        <w:rPr>
          <w:i/>
          <w:iCs/>
        </w:rPr>
        <w:t>et al.,</w:t>
      </w:r>
      <w:r w:rsidRPr="00A3002B">
        <w:t xml:space="preserve"> 2015). Developing an effective IWM approach for jute requires an understanding of weed biology, emergence ecology, herbicide performance, and the crop’s sensitivity to various control measures (Abbas </w:t>
      </w:r>
      <w:r w:rsidRPr="00A3002B">
        <w:rPr>
          <w:i/>
          <w:iCs/>
        </w:rPr>
        <w:t>et al.,</w:t>
      </w:r>
      <w:r w:rsidRPr="00A3002B">
        <w:t xml:space="preserve"> 2018; </w:t>
      </w:r>
      <w:proofErr w:type="spellStart"/>
      <w:r w:rsidRPr="00A3002B">
        <w:t>Susha</w:t>
      </w:r>
      <w:proofErr w:type="spellEnd"/>
      <w:r w:rsidRPr="00A3002B">
        <w:t xml:space="preserve"> </w:t>
      </w:r>
      <w:r w:rsidRPr="00A3002B">
        <w:rPr>
          <w:i/>
          <w:iCs/>
        </w:rPr>
        <w:t>et al.,</w:t>
      </w:r>
      <w:r w:rsidRPr="00A3002B">
        <w:t xml:space="preserve"> 2018). Knowledge of weed seed dormancy, competition dynamics, and the critical weed-free period can greatly enhance the design of eco-friendly and economically viable weed management strategies (Zimdahl &amp; Basinger, 2024; Swanton </w:t>
      </w:r>
      <w:r w:rsidRPr="00A3002B">
        <w:rPr>
          <w:i/>
          <w:iCs/>
        </w:rPr>
        <w:t>et al.,</w:t>
      </w:r>
      <w:r w:rsidRPr="00A3002B">
        <w:t xml:space="preserve"> 2015).</w:t>
      </w:r>
    </w:p>
    <w:p w14:paraId="5EEA20B6" w14:textId="77777777" w:rsidR="00813A5D" w:rsidRPr="00A3002B" w:rsidRDefault="00813A5D" w:rsidP="00813A5D">
      <w:pPr>
        <w:pStyle w:val="NormalWeb"/>
        <w:jc w:val="both"/>
      </w:pPr>
      <w:r w:rsidRPr="00A3002B">
        <w:t xml:space="preserve">In Bangladesh, the Department of Agricultural Extension (DAE) and the Bangladesh Jute Research Institute (BJRI) regularly evaluate new herbicidal formulations for efficacy, selectivity, and economic feasibility across different soil and climatic conditions (Islam &amp; Ali, 2017; Hossain </w:t>
      </w:r>
      <w:r w:rsidRPr="00A3002B">
        <w:rPr>
          <w:i/>
          <w:iCs/>
        </w:rPr>
        <w:t>et al.,</w:t>
      </w:r>
      <w:r w:rsidRPr="00A3002B">
        <w:t xml:space="preserve"> 2023). Therefore, it has become essential to identify herbicides that are both effective and safe for jute cultivation, ensuring optimum </w:t>
      </w:r>
      <w:proofErr w:type="spellStart"/>
      <w:r w:rsidRPr="00A3002B">
        <w:t>fibre</w:t>
      </w:r>
      <w:proofErr w:type="spellEnd"/>
      <w:r w:rsidRPr="00A3002B">
        <w:t xml:space="preserve"> yield with minimal environmental impact. The present study was undertaken to assess the performance of different herbicides on weed suppression, crop growth, and profitability under jute-based cropping systems. The findings are expected to support the development of a sustainable weed management protocol suitable for diverse </w:t>
      </w:r>
      <w:proofErr w:type="spellStart"/>
      <w:r w:rsidRPr="00A3002B">
        <w:t>agro</w:t>
      </w:r>
      <w:proofErr w:type="spellEnd"/>
      <w:r w:rsidRPr="00A3002B">
        <w:t>-ecological zones of Bangladesh (</w:t>
      </w:r>
      <w:proofErr w:type="spellStart"/>
      <w:r w:rsidRPr="00A3002B">
        <w:t>Ngomuo</w:t>
      </w:r>
      <w:proofErr w:type="spellEnd"/>
      <w:r w:rsidRPr="00A3002B">
        <w:t xml:space="preserve"> </w:t>
      </w:r>
      <w:r w:rsidRPr="00A3002B">
        <w:rPr>
          <w:i/>
          <w:iCs/>
        </w:rPr>
        <w:t>et al.,</w:t>
      </w:r>
      <w:r w:rsidRPr="00A3002B">
        <w:t xml:space="preserve"> 2017; Zimdahl &amp; Basinger, 2024).</w:t>
      </w:r>
    </w:p>
    <w:p w14:paraId="56F5C161" w14:textId="77777777" w:rsidR="00813A5D" w:rsidRPr="00A3002B" w:rsidRDefault="00813A5D" w:rsidP="00813A5D">
      <w:pPr>
        <w:pStyle w:val="NormalWeb"/>
        <w:jc w:val="both"/>
      </w:pPr>
      <w:r w:rsidRPr="00A3002B">
        <w:rPr>
          <w:rStyle w:val="Strong"/>
          <w:rFonts w:eastAsiaTheme="majorEastAsia"/>
          <w:b w:val="0"/>
          <w:bCs w:val="0"/>
        </w:rPr>
        <w:lastRenderedPageBreak/>
        <w:t>Moreover</w:t>
      </w:r>
      <w:r w:rsidRPr="00A3002B">
        <w:t>, increasing reports of herbicide resistance among certain weed species emphasize the need to use chemical control judiciously and in combination with other management practices (Mahajan &amp; Chauhan, 2013; Zimdahl &amp; Basinger, 2024). Over-reliance on a single herbicide group may lead to resistance development, shift in weed flora, and adverse effects on soil health and biodiversity (</w:t>
      </w:r>
      <w:proofErr w:type="spellStart"/>
      <w:r w:rsidRPr="00A3002B">
        <w:t>Korres</w:t>
      </w:r>
      <w:proofErr w:type="spellEnd"/>
      <w:r w:rsidRPr="00A3002B">
        <w:t xml:space="preserve"> &amp; </w:t>
      </w:r>
      <w:proofErr w:type="spellStart"/>
      <w:r w:rsidRPr="00A3002B">
        <w:t>Norsworthy</w:t>
      </w:r>
      <w:proofErr w:type="spellEnd"/>
      <w:r w:rsidRPr="00A3002B">
        <w:t xml:space="preserve">, 2015; Charles </w:t>
      </w:r>
      <w:r w:rsidRPr="00A3002B">
        <w:rPr>
          <w:i/>
          <w:iCs/>
        </w:rPr>
        <w:t>et al.,</w:t>
      </w:r>
      <w:r w:rsidRPr="00A3002B">
        <w:t xml:space="preserve"> 2019). Thus, identifying herbicides with complementary modes of action and establishing rotation-based weed management programs are crucial for maintaining long-term sustainability. Environmental concerns, including chemical runoff, residue accumulation, and potential impacts on beneficial soil microorganisms, also require careful monitoring through scientific evaluation (Chakraborty </w:t>
      </w:r>
      <w:r w:rsidRPr="00A3002B">
        <w:rPr>
          <w:i/>
          <w:iCs/>
        </w:rPr>
        <w:t>et al.,</w:t>
      </w:r>
      <w:r w:rsidRPr="00A3002B">
        <w:t xml:space="preserve"> 2020; Hossain </w:t>
      </w:r>
      <w:r w:rsidRPr="00A3002B">
        <w:rPr>
          <w:i/>
          <w:iCs/>
        </w:rPr>
        <w:t>et al.,</w:t>
      </w:r>
      <w:r w:rsidRPr="00A3002B">
        <w:t xml:space="preserve"> 2024).</w:t>
      </w:r>
    </w:p>
    <w:p w14:paraId="2D088938" w14:textId="77777777" w:rsidR="00813A5D" w:rsidRPr="00A3002B" w:rsidRDefault="00813A5D" w:rsidP="00813A5D">
      <w:pPr>
        <w:pStyle w:val="NormalWeb"/>
        <w:jc w:val="both"/>
      </w:pPr>
      <w:r w:rsidRPr="00A3002B">
        <w:t xml:space="preserve">Integrating chemical control with agronomic techniques such as optimal plant density, timely sowing, and proper fertilizer management can further suppress weed competition while maintaining crop vigor (Mandal &amp; Mukherjee, 2018; Abbas </w:t>
      </w:r>
      <w:r w:rsidRPr="00A3002B">
        <w:rPr>
          <w:i/>
          <w:iCs/>
        </w:rPr>
        <w:t>et al.,</w:t>
      </w:r>
      <w:r w:rsidRPr="00A3002B">
        <w:t xml:space="preserve"> 2018). Therefore, this research not only aims to identify effective herbicides for immediate use but also contributes to the broader goal of establishing a scientifically sound, environmentally responsible, and farmer-friendly weed management strategy for jute cultivation in Bangladesh.</w:t>
      </w:r>
    </w:p>
    <w:p w14:paraId="5E1471D9" w14:textId="3594756B" w:rsidR="003A34FE" w:rsidRPr="00A3002B" w:rsidRDefault="00190B5E" w:rsidP="00F5388B">
      <w:pPr>
        <w:pStyle w:val="NormalWeb"/>
        <w:spacing w:before="0" w:beforeAutospacing="0" w:after="0" w:afterAutospacing="0"/>
        <w:jc w:val="both"/>
        <w:rPr>
          <w:b/>
          <w:bCs/>
        </w:rPr>
      </w:pPr>
      <w:r w:rsidRPr="00A3002B">
        <w:rPr>
          <w:b/>
          <w:bCs/>
        </w:rPr>
        <w:t xml:space="preserve">2. </w:t>
      </w:r>
      <w:r w:rsidR="003A34FE" w:rsidRPr="00A3002B">
        <w:rPr>
          <w:b/>
          <w:bCs/>
        </w:rPr>
        <w:t>Materials and Methods</w:t>
      </w:r>
    </w:p>
    <w:p w14:paraId="70819D5A" w14:textId="18EADE42" w:rsidR="003A34FE" w:rsidRPr="00A3002B" w:rsidRDefault="00190B5E" w:rsidP="00F5388B">
      <w:pPr>
        <w:pStyle w:val="NormalWeb"/>
        <w:spacing w:before="0" w:beforeAutospacing="0" w:after="0" w:afterAutospacing="0"/>
        <w:jc w:val="both"/>
        <w:rPr>
          <w:b/>
          <w:bCs/>
        </w:rPr>
      </w:pPr>
      <w:r w:rsidRPr="00A3002B">
        <w:rPr>
          <w:b/>
          <w:bCs/>
        </w:rPr>
        <w:t xml:space="preserve">2.1 </w:t>
      </w:r>
      <w:r w:rsidR="003A34FE" w:rsidRPr="00A3002B">
        <w:rPr>
          <w:b/>
          <w:bCs/>
        </w:rPr>
        <w:t>Experimental Sites and Duration</w:t>
      </w:r>
    </w:p>
    <w:p w14:paraId="5D8D6EE9" w14:textId="52E5172B" w:rsidR="003A34FE" w:rsidRPr="00A3002B" w:rsidRDefault="003A34FE" w:rsidP="00F5388B">
      <w:pPr>
        <w:spacing w:after="0" w:line="240" w:lineRule="auto"/>
        <w:jc w:val="both"/>
        <w:rPr>
          <w:rFonts w:ascii="Times New Roman" w:hAnsi="Times New Roman"/>
          <w:sz w:val="24"/>
          <w:szCs w:val="24"/>
          <w:lang w:bidi="ar-SA"/>
        </w:rPr>
      </w:pPr>
      <w:r w:rsidRPr="00A3002B">
        <w:rPr>
          <w:rFonts w:ascii="Times New Roman" w:hAnsi="Times New Roman"/>
          <w:sz w:val="24"/>
          <w:szCs w:val="24"/>
          <w:lang w:bidi="ar-SA"/>
        </w:rPr>
        <w:t xml:space="preserve">The field trials were conducted during two consecutive </w:t>
      </w:r>
      <w:r w:rsidRPr="00A3002B">
        <w:rPr>
          <w:rFonts w:ascii="Times New Roman" w:hAnsi="Times New Roman"/>
          <w:i/>
          <w:iCs/>
          <w:sz w:val="24"/>
          <w:szCs w:val="24"/>
          <w:lang w:bidi="ar-SA"/>
        </w:rPr>
        <w:t>kharif</w:t>
      </w:r>
      <w:r w:rsidRPr="00A3002B">
        <w:rPr>
          <w:rFonts w:ascii="Times New Roman" w:hAnsi="Times New Roman"/>
          <w:sz w:val="24"/>
          <w:szCs w:val="24"/>
          <w:lang w:bidi="ar-SA"/>
        </w:rPr>
        <w:t xml:space="preserve"> seasons (2023 and 2024) at two contrasting </w:t>
      </w:r>
      <w:proofErr w:type="spellStart"/>
      <w:r w:rsidRPr="00A3002B">
        <w:rPr>
          <w:rFonts w:ascii="Times New Roman" w:hAnsi="Times New Roman"/>
          <w:sz w:val="24"/>
          <w:szCs w:val="24"/>
          <w:lang w:bidi="ar-SA"/>
        </w:rPr>
        <w:t>agro</w:t>
      </w:r>
      <w:proofErr w:type="spellEnd"/>
      <w:r w:rsidRPr="00A3002B">
        <w:rPr>
          <w:rFonts w:ascii="Times New Roman" w:hAnsi="Times New Roman"/>
          <w:sz w:val="24"/>
          <w:szCs w:val="24"/>
          <w:lang w:bidi="ar-SA"/>
        </w:rPr>
        <w:t>-ecological zones (AEZs) of Bangladesh to assess the consistency of herbicide performance under varied soil and climatic conditions. The first site was located at the Jute Agriculture Experimental Station (JAES), Manikganj</w:t>
      </w:r>
      <w:r w:rsidR="00190B5E" w:rsidRPr="00A3002B">
        <w:rPr>
          <w:rFonts w:ascii="Times New Roman" w:hAnsi="Times New Roman"/>
          <w:sz w:val="24"/>
          <w:szCs w:val="24"/>
          <w:lang w:bidi="ar-SA"/>
        </w:rPr>
        <w:t xml:space="preserve">, </w:t>
      </w:r>
      <w:r w:rsidRPr="00A3002B">
        <w:rPr>
          <w:rFonts w:ascii="Times New Roman" w:hAnsi="Times New Roman"/>
          <w:sz w:val="24"/>
          <w:szCs w:val="24"/>
          <w:lang w:bidi="ar-SA"/>
        </w:rPr>
        <w:t>representing the Young Brahmaputra and Jamuna Floodplain (AEZ-8)</w:t>
      </w:r>
      <w:r w:rsidR="00190B5E" w:rsidRPr="00A3002B">
        <w:rPr>
          <w:rFonts w:ascii="Times New Roman" w:hAnsi="Times New Roman"/>
          <w:sz w:val="24"/>
          <w:szCs w:val="24"/>
          <w:lang w:bidi="ar-SA"/>
        </w:rPr>
        <w:t xml:space="preserve">, </w:t>
      </w:r>
      <w:r w:rsidRPr="00A3002B">
        <w:rPr>
          <w:rFonts w:ascii="Times New Roman" w:hAnsi="Times New Roman"/>
          <w:sz w:val="24"/>
          <w:szCs w:val="24"/>
          <w:lang w:bidi="ar-SA"/>
        </w:rPr>
        <w:t xml:space="preserve">characterized by silty loam soil with moderate organic matter content. The second site, the Jute Research Sub-Station, </w:t>
      </w:r>
      <w:proofErr w:type="spellStart"/>
      <w:r w:rsidRPr="00A3002B">
        <w:rPr>
          <w:rFonts w:ascii="Times New Roman" w:hAnsi="Times New Roman"/>
          <w:sz w:val="24"/>
          <w:szCs w:val="24"/>
          <w:lang w:bidi="ar-SA"/>
        </w:rPr>
        <w:t>Tarabo</w:t>
      </w:r>
      <w:proofErr w:type="spellEnd"/>
      <w:r w:rsidRPr="00A3002B">
        <w:rPr>
          <w:rFonts w:ascii="Times New Roman" w:hAnsi="Times New Roman"/>
          <w:sz w:val="24"/>
          <w:szCs w:val="24"/>
          <w:lang w:bidi="ar-SA"/>
        </w:rPr>
        <w:t xml:space="preserve">, Narayanganj, lies within the Madhupur Tract (AEZ-28), where the soil is sandy clay loam and slightly acidic. Both locations experience a subtropical monsoon climate with mean monthly temperatures ranging from 25°C to 33°C and relative humidity exceeding 75% during the growing season. Rainfall distribution was generally favorable for jute growth but also highly conducive to weed germination and proliferation (Hossain </w:t>
      </w:r>
      <w:r w:rsidRPr="00A3002B">
        <w:rPr>
          <w:rFonts w:ascii="Times New Roman" w:hAnsi="Times New Roman"/>
          <w:i/>
          <w:iCs/>
          <w:sz w:val="24"/>
          <w:szCs w:val="24"/>
          <w:lang w:bidi="ar-SA"/>
        </w:rPr>
        <w:t>et al.,</w:t>
      </w:r>
      <w:r w:rsidRPr="00A3002B">
        <w:rPr>
          <w:rFonts w:ascii="Times New Roman" w:hAnsi="Times New Roman"/>
          <w:sz w:val="24"/>
          <w:szCs w:val="24"/>
          <w:lang w:bidi="ar-SA"/>
        </w:rPr>
        <w:t xml:space="preserve"> 2023; Chakraborty </w:t>
      </w:r>
      <w:r w:rsidRPr="00A3002B">
        <w:rPr>
          <w:rFonts w:ascii="Times New Roman" w:hAnsi="Times New Roman"/>
          <w:i/>
          <w:iCs/>
          <w:sz w:val="24"/>
          <w:szCs w:val="24"/>
          <w:lang w:bidi="ar-SA"/>
        </w:rPr>
        <w:t>et al.,</w:t>
      </w:r>
      <w:r w:rsidRPr="00A3002B">
        <w:rPr>
          <w:rFonts w:ascii="Times New Roman" w:hAnsi="Times New Roman"/>
          <w:sz w:val="24"/>
          <w:szCs w:val="24"/>
          <w:lang w:bidi="ar-SA"/>
        </w:rPr>
        <w:t xml:space="preserve"> 2020).</w:t>
      </w:r>
    </w:p>
    <w:p w14:paraId="15E4C919" w14:textId="2F1E665C" w:rsidR="003A34FE" w:rsidRPr="00A3002B" w:rsidRDefault="003A34FE" w:rsidP="003A34FE">
      <w:pPr>
        <w:spacing w:before="100" w:beforeAutospacing="1" w:after="100" w:afterAutospacing="1" w:line="240" w:lineRule="auto"/>
        <w:jc w:val="both"/>
        <w:rPr>
          <w:rFonts w:ascii="Times New Roman" w:hAnsi="Times New Roman"/>
          <w:sz w:val="24"/>
          <w:szCs w:val="24"/>
          <w:lang w:bidi="ar-SA"/>
        </w:rPr>
      </w:pPr>
      <w:r w:rsidRPr="00A3002B">
        <w:rPr>
          <w:rFonts w:ascii="Times New Roman" w:hAnsi="Times New Roman"/>
          <w:sz w:val="24"/>
          <w:szCs w:val="24"/>
          <w:lang w:bidi="ar-SA"/>
        </w:rPr>
        <w:t>The experiments were aimed at evaluating the comparative efficacy of eighteen</w:t>
      </w:r>
      <w:r w:rsidR="00190B5E" w:rsidRPr="00A3002B">
        <w:rPr>
          <w:rFonts w:ascii="Times New Roman" w:hAnsi="Times New Roman"/>
          <w:sz w:val="24"/>
          <w:szCs w:val="24"/>
          <w:lang w:bidi="ar-SA"/>
        </w:rPr>
        <w:t xml:space="preserve"> (18)</w:t>
      </w:r>
      <w:r w:rsidRPr="00A3002B">
        <w:rPr>
          <w:rFonts w:ascii="Times New Roman" w:hAnsi="Times New Roman"/>
          <w:sz w:val="24"/>
          <w:szCs w:val="24"/>
          <w:lang w:bidi="ar-SA"/>
        </w:rPr>
        <w:t xml:space="preserve"> commercial herbicide samples</w:t>
      </w:r>
      <w:r w:rsidR="00190B5E" w:rsidRPr="00A3002B">
        <w:rPr>
          <w:rFonts w:ascii="Times New Roman" w:hAnsi="Times New Roman"/>
          <w:sz w:val="24"/>
          <w:szCs w:val="24"/>
          <w:lang w:bidi="ar-SA"/>
        </w:rPr>
        <w:t xml:space="preserve">, </w:t>
      </w:r>
      <w:r w:rsidRPr="00A3002B">
        <w:rPr>
          <w:rFonts w:ascii="Times New Roman" w:hAnsi="Times New Roman"/>
          <w:sz w:val="24"/>
          <w:szCs w:val="24"/>
          <w:lang w:bidi="ar-SA"/>
        </w:rPr>
        <w:t>seventeen chemical treatments and one untreated control</w:t>
      </w:r>
      <w:r w:rsidR="00190B5E" w:rsidRPr="00A3002B">
        <w:rPr>
          <w:rFonts w:ascii="Times New Roman" w:hAnsi="Times New Roman"/>
          <w:sz w:val="24"/>
          <w:szCs w:val="24"/>
          <w:lang w:bidi="ar-SA"/>
        </w:rPr>
        <w:t xml:space="preserve">, </w:t>
      </w:r>
      <w:r w:rsidRPr="00A3002B">
        <w:rPr>
          <w:rFonts w:ascii="Times New Roman" w:hAnsi="Times New Roman"/>
          <w:sz w:val="24"/>
          <w:szCs w:val="24"/>
          <w:lang w:bidi="ar-SA"/>
        </w:rPr>
        <w:t xml:space="preserve">in suppressing major weed species in </w:t>
      </w:r>
      <w:proofErr w:type="spellStart"/>
      <w:r w:rsidR="00190B5E" w:rsidRPr="00A3002B">
        <w:rPr>
          <w:rFonts w:ascii="Times New Roman" w:hAnsi="Times New Roman"/>
          <w:sz w:val="24"/>
          <w:szCs w:val="24"/>
          <w:lang w:bidi="ar-SA"/>
        </w:rPr>
        <w:t>T</w:t>
      </w:r>
      <w:r w:rsidRPr="00A3002B">
        <w:rPr>
          <w:rFonts w:ascii="Times New Roman" w:hAnsi="Times New Roman"/>
          <w:sz w:val="24"/>
          <w:szCs w:val="24"/>
          <w:lang w:bidi="ar-SA"/>
        </w:rPr>
        <w:t>ossa</w:t>
      </w:r>
      <w:proofErr w:type="spellEnd"/>
      <w:r w:rsidRPr="00A3002B">
        <w:rPr>
          <w:rFonts w:ascii="Times New Roman" w:hAnsi="Times New Roman"/>
          <w:sz w:val="24"/>
          <w:szCs w:val="24"/>
          <w:lang w:bidi="ar-SA"/>
        </w:rPr>
        <w:t xml:space="preserve"> jute (</w:t>
      </w:r>
      <w:r w:rsidRPr="00A3002B">
        <w:rPr>
          <w:rFonts w:ascii="Times New Roman" w:hAnsi="Times New Roman"/>
          <w:i/>
          <w:iCs/>
          <w:sz w:val="24"/>
          <w:szCs w:val="24"/>
          <w:lang w:bidi="ar-SA"/>
        </w:rPr>
        <w:t xml:space="preserve">Corchorus </w:t>
      </w:r>
      <w:proofErr w:type="spellStart"/>
      <w:r w:rsidRPr="00A3002B">
        <w:rPr>
          <w:rFonts w:ascii="Times New Roman" w:hAnsi="Times New Roman"/>
          <w:i/>
          <w:iCs/>
          <w:sz w:val="24"/>
          <w:szCs w:val="24"/>
          <w:lang w:bidi="ar-SA"/>
        </w:rPr>
        <w:t>olitorius</w:t>
      </w:r>
      <w:proofErr w:type="spellEnd"/>
      <w:r w:rsidRPr="00A3002B">
        <w:rPr>
          <w:rFonts w:ascii="Times New Roman" w:hAnsi="Times New Roman"/>
          <w:sz w:val="24"/>
          <w:szCs w:val="24"/>
          <w:lang w:bidi="ar-SA"/>
        </w:rPr>
        <w:t xml:space="preserve"> L.) fields. The study also sought to identify potential herbicide candidates suitable for recommendation in the national jute production program based on effectiveness, crop safety, and cost-efficiency.</w:t>
      </w:r>
    </w:p>
    <w:p w14:paraId="3FFF69CB" w14:textId="6E55FF0D" w:rsidR="003A34FE" w:rsidRPr="00A3002B" w:rsidRDefault="004701B2" w:rsidP="00F5388B">
      <w:pPr>
        <w:spacing w:after="0" w:line="240" w:lineRule="auto"/>
        <w:rPr>
          <w:rFonts w:ascii="Times New Roman" w:hAnsi="Times New Roman"/>
          <w:b/>
          <w:bCs/>
          <w:sz w:val="24"/>
          <w:szCs w:val="24"/>
          <w:lang w:bidi="ar-SA"/>
        </w:rPr>
      </w:pPr>
      <w:r w:rsidRPr="00A3002B">
        <w:rPr>
          <w:rFonts w:ascii="Times New Roman" w:hAnsi="Times New Roman"/>
          <w:b/>
          <w:bCs/>
          <w:sz w:val="24"/>
          <w:szCs w:val="24"/>
          <w:lang w:bidi="ar-SA"/>
        </w:rPr>
        <w:t xml:space="preserve">2.2 </w:t>
      </w:r>
      <w:r w:rsidR="003A34FE" w:rsidRPr="00A3002B">
        <w:rPr>
          <w:rFonts w:ascii="Times New Roman" w:hAnsi="Times New Roman"/>
          <w:b/>
          <w:bCs/>
          <w:sz w:val="24"/>
          <w:szCs w:val="24"/>
          <w:lang w:bidi="ar-SA"/>
        </w:rPr>
        <w:t>Experimental Design and Treatments</w:t>
      </w:r>
    </w:p>
    <w:p w14:paraId="7CAAD78F" w14:textId="2FC4297C" w:rsidR="003A34FE" w:rsidRPr="00A3002B" w:rsidRDefault="003A34FE" w:rsidP="00F5388B">
      <w:pPr>
        <w:spacing w:after="0" w:line="240" w:lineRule="auto"/>
        <w:jc w:val="both"/>
        <w:rPr>
          <w:rFonts w:ascii="Times New Roman" w:hAnsi="Times New Roman"/>
          <w:sz w:val="24"/>
          <w:szCs w:val="24"/>
          <w:lang w:bidi="ar-SA"/>
        </w:rPr>
      </w:pPr>
      <w:r w:rsidRPr="00A3002B">
        <w:rPr>
          <w:rFonts w:ascii="Times New Roman" w:hAnsi="Times New Roman"/>
          <w:sz w:val="24"/>
          <w:szCs w:val="24"/>
          <w:lang w:bidi="ar-SA"/>
        </w:rPr>
        <w:t xml:space="preserve">The experiment followed a Randomized Complete Block Design (RCBD) with two replications to minimize environmental variation and ensure statistical precision. Each experimental plot measured 4.0 m × </w:t>
      </w:r>
      <w:r w:rsidR="004701B2" w:rsidRPr="00A3002B">
        <w:rPr>
          <w:rFonts w:ascii="Times New Roman" w:hAnsi="Times New Roman"/>
          <w:sz w:val="24"/>
          <w:szCs w:val="24"/>
          <w:lang w:bidi="ar-SA"/>
        </w:rPr>
        <w:t>2</w:t>
      </w:r>
      <w:r w:rsidRPr="00A3002B">
        <w:rPr>
          <w:rFonts w:ascii="Times New Roman" w:hAnsi="Times New Roman"/>
          <w:sz w:val="24"/>
          <w:szCs w:val="24"/>
          <w:lang w:bidi="ar-SA"/>
        </w:rPr>
        <w:t>.</w:t>
      </w:r>
      <w:r w:rsidR="004701B2" w:rsidRPr="00A3002B">
        <w:rPr>
          <w:rFonts w:ascii="Times New Roman" w:hAnsi="Times New Roman"/>
          <w:sz w:val="24"/>
          <w:szCs w:val="24"/>
          <w:lang w:bidi="ar-SA"/>
        </w:rPr>
        <w:t>5</w:t>
      </w:r>
      <w:r w:rsidRPr="00A3002B">
        <w:rPr>
          <w:rFonts w:ascii="Times New Roman" w:hAnsi="Times New Roman"/>
          <w:sz w:val="24"/>
          <w:szCs w:val="24"/>
          <w:lang w:bidi="ar-SA"/>
        </w:rPr>
        <w:t xml:space="preserve"> m, separated by 0.5 m b</w:t>
      </w:r>
      <w:r w:rsidR="004701B2" w:rsidRPr="00A3002B">
        <w:rPr>
          <w:rFonts w:ascii="Times New Roman" w:hAnsi="Times New Roman"/>
          <w:sz w:val="24"/>
          <w:szCs w:val="24"/>
          <w:lang w:bidi="ar-SA"/>
        </w:rPr>
        <w:t>a</w:t>
      </w:r>
      <w:r w:rsidRPr="00A3002B">
        <w:rPr>
          <w:rFonts w:ascii="Times New Roman" w:hAnsi="Times New Roman"/>
          <w:sz w:val="24"/>
          <w:szCs w:val="24"/>
          <w:lang w:bidi="ar-SA"/>
        </w:rPr>
        <w:t>nds to prevent chemical drift between treatments. A total of 18 treatments were included: 17 commercial herbicide samples supplied by the Plant Protection Wing of the Department of Agricultural Extension (DAE) and one untreated control for baseline comparison.</w:t>
      </w:r>
    </w:p>
    <w:p w14:paraId="411C7EF6" w14:textId="77777777" w:rsidR="003A34FE" w:rsidRPr="00A3002B" w:rsidRDefault="003A34FE" w:rsidP="003A34FE">
      <w:pPr>
        <w:spacing w:before="100" w:beforeAutospacing="1" w:after="100" w:afterAutospacing="1" w:line="240" w:lineRule="auto"/>
        <w:jc w:val="both"/>
        <w:rPr>
          <w:rFonts w:ascii="Times New Roman" w:hAnsi="Times New Roman"/>
          <w:sz w:val="24"/>
          <w:szCs w:val="24"/>
          <w:lang w:bidi="ar-SA"/>
        </w:rPr>
      </w:pPr>
      <w:r w:rsidRPr="00A3002B">
        <w:rPr>
          <w:rFonts w:ascii="Times New Roman" w:hAnsi="Times New Roman"/>
          <w:sz w:val="24"/>
          <w:szCs w:val="24"/>
          <w:lang w:bidi="ar-SA"/>
        </w:rPr>
        <w:t>The herbicide samples represented diverse modes of action and active ingredients, including:</w:t>
      </w:r>
    </w:p>
    <w:p w14:paraId="7D3F8080" w14:textId="77777777" w:rsidR="003A34FE" w:rsidRPr="00A3002B" w:rsidRDefault="003A34FE" w:rsidP="003A34FE">
      <w:pPr>
        <w:numPr>
          <w:ilvl w:val="0"/>
          <w:numId w:val="3"/>
        </w:numPr>
        <w:spacing w:before="100" w:beforeAutospacing="1" w:after="100" w:afterAutospacing="1" w:line="240" w:lineRule="auto"/>
        <w:jc w:val="both"/>
        <w:rPr>
          <w:rFonts w:ascii="Times New Roman" w:hAnsi="Times New Roman"/>
          <w:sz w:val="24"/>
          <w:szCs w:val="24"/>
          <w:lang w:bidi="ar-SA"/>
        </w:rPr>
      </w:pPr>
      <w:proofErr w:type="spellStart"/>
      <w:r w:rsidRPr="00A3002B">
        <w:rPr>
          <w:rFonts w:ascii="Times New Roman" w:hAnsi="Times New Roman"/>
          <w:sz w:val="24"/>
          <w:szCs w:val="24"/>
          <w:lang w:bidi="ar-SA"/>
        </w:rPr>
        <w:t>Quizalofop</w:t>
      </w:r>
      <w:proofErr w:type="spellEnd"/>
      <w:r w:rsidRPr="00A3002B">
        <w:rPr>
          <w:rFonts w:ascii="Times New Roman" w:hAnsi="Times New Roman"/>
          <w:sz w:val="24"/>
          <w:szCs w:val="24"/>
          <w:lang w:bidi="ar-SA"/>
        </w:rPr>
        <w:t xml:space="preserve">-p-ethyl (as a post-emergence graminicide, alone or mixed with </w:t>
      </w:r>
      <w:proofErr w:type="spellStart"/>
      <w:r w:rsidRPr="00A3002B">
        <w:rPr>
          <w:rFonts w:ascii="Times New Roman" w:hAnsi="Times New Roman"/>
          <w:i/>
          <w:iCs/>
          <w:sz w:val="24"/>
          <w:szCs w:val="24"/>
          <w:lang w:bidi="ar-SA"/>
        </w:rPr>
        <w:t>Ethoxysulfuron</w:t>
      </w:r>
      <w:proofErr w:type="spellEnd"/>
      <w:r w:rsidRPr="00A3002B">
        <w:rPr>
          <w:rFonts w:ascii="Times New Roman" w:hAnsi="Times New Roman"/>
          <w:sz w:val="24"/>
          <w:szCs w:val="24"/>
          <w:lang w:bidi="ar-SA"/>
        </w:rPr>
        <w:t>)</w:t>
      </w:r>
    </w:p>
    <w:p w14:paraId="0831A63D" w14:textId="77777777" w:rsidR="003A34FE" w:rsidRPr="00A3002B" w:rsidRDefault="003A34FE" w:rsidP="003A34FE">
      <w:pPr>
        <w:numPr>
          <w:ilvl w:val="0"/>
          <w:numId w:val="3"/>
        </w:numPr>
        <w:spacing w:before="100" w:beforeAutospacing="1" w:after="100" w:afterAutospacing="1" w:line="240" w:lineRule="auto"/>
        <w:jc w:val="both"/>
        <w:rPr>
          <w:rFonts w:ascii="Times New Roman" w:hAnsi="Times New Roman"/>
          <w:sz w:val="24"/>
          <w:szCs w:val="24"/>
          <w:lang w:bidi="ar-SA"/>
        </w:rPr>
      </w:pPr>
      <w:proofErr w:type="spellStart"/>
      <w:r w:rsidRPr="00A3002B">
        <w:rPr>
          <w:rFonts w:ascii="Times New Roman" w:hAnsi="Times New Roman"/>
          <w:sz w:val="24"/>
          <w:szCs w:val="24"/>
          <w:lang w:bidi="ar-SA"/>
        </w:rPr>
        <w:lastRenderedPageBreak/>
        <w:t>Glufosinate</w:t>
      </w:r>
      <w:proofErr w:type="spellEnd"/>
      <w:r w:rsidRPr="00A3002B">
        <w:rPr>
          <w:rFonts w:ascii="Times New Roman" w:hAnsi="Times New Roman"/>
          <w:sz w:val="24"/>
          <w:szCs w:val="24"/>
          <w:lang w:bidi="ar-SA"/>
        </w:rPr>
        <w:t>-ammonium (non-selective contact herbicide)</w:t>
      </w:r>
    </w:p>
    <w:p w14:paraId="73C32FD3" w14:textId="77777777" w:rsidR="003A34FE" w:rsidRPr="00A3002B" w:rsidRDefault="003A34FE" w:rsidP="003A34FE">
      <w:pPr>
        <w:numPr>
          <w:ilvl w:val="0"/>
          <w:numId w:val="3"/>
        </w:numPr>
        <w:spacing w:before="100" w:beforeAutospacing="1" w:after="100" w:afterAutospacing="1" w:line="240" w:lineRule="auto"/>
        <w:jc w:val="both"/>
        <w:rPr>
          <w:rFonts w:ascii="Times New Roman" w:hAnsi="Times New Roman"/>
          <w:sz w:val="24"/>
          <w:szCs w:val="24"/>
          <w:lang w:bidi="ar-SA"/>
        </w:rPr>
      </w:pPr>
      <w:r w:rsidRPr="00A3002B">
        <w:rPr>
          <w:rFonts w:ascii="Times New Roman" w:hAnsi="Times New Roman"/>
          <w:sz w:val="24"/>
          <w:szCs w:val="24"/>
          <w:lang w:bidi="ar-SA"/>
        </w:rPr>
        <w:t>Pretilachlor (pre-emergence chloroacetamide herbicide)</w:t>
      </w:r>
    </w:p>
    <w:p w14:paraId="220E9E4D" w14:textId="77777777" w:rsidR="003A34FE" w:rsidRPr="00A3002B" w:rsidRDefault="003A34FE" w:rsidP="003A34FE">
      <w:pPr>
        <w:numPr>
          <w:ilvl w:val="0"/>
          <w:numId w:val="3"/>
        </w:numPr>
        <w:spacing w:before="100" w:beforeAutospacing="1" w:after="100" w:afterAutospacing="1" w:line="240" w:lineRule="auto"/>
        <w:jc w:val="both"/>
        <w:rPr>
          <w:rFonts w:ascii="Times New Roman" w:hAnsi="Times New Roman"/>
          <w:sz w:val="24"/>
          <w:szCs w:val="24"/>
          <w:lang w:bidi="ar-SA"/>
        </w:rPr>
      </w:pPr>
      <w:proofErr w:type="spellStart"/>
      <w:r w:rsidRPr="00A3002B">
        <w:rPr>
          <w:rFonts w:ascii="Times New Roman" w:hAnsi="Times New Roman"/>
          <w:sz w:val="24"/>
          <w:szCs w:val="24"/>
          <w:lang w:bidi="ar-SA"/>
        </w:rPr>
        <w:t>Benzoylprop</w:t>
      </w:r>
      <w:proofErr w:type="spellEnd"/>
      <w:r w:rsidRPr="00A3002B">
        <w:rPr>
          <w:rFonts w:ascii="Times New Roman" w:hAnsi="Times New Roman"/>
          <w:sz w:val="24"/>
          <w:szCs w:val="24"/>
          <w:lang w:bidi="ar-SA"/>
        </w:rPr>
        <w:t>-ethyl (acetyl-CoA carboxylase inhibitor)</w:t>
      </w:r>
    </w:p>
    <w:p w14:paraId="25DBB223" w14:textId="77777777" w:rsidR="003A34FE" w:rsidRPr="00A3002B" w:rsidRDefault="003A34FE" w:rsidP="003A34FE">
      <w:pPr>
        <w:numPr>
          <w:ilvl w:val="0"/>
          <w:numId w:val="3"/>
        </w:numPr>
        <w:spacing w:before="100" w:beforeAutospacing="1" w:after="100" w:afterAutospacing="1" w:line="240" w:lineRule="auto"/>
        <w:jc w:val="both"/>
        <w:rPr>
          <w:rFonts w:ascii="Times New Roman" w:hAnsi="Times New Roman"/>
          <w:sz w:val="24"/>
          <w:szCs w:val="24"/>
          <w:lang w:bidi="ar-SA"/>
        </w:rPr>
      </w:pPr>
      <w:r w:rsidRPr="00A3002B">
        <w:rPr>
          <w:rFonts w:ascii="Times New Roman" w:hAnsi="Times New Roman"/>
          <w:sz w:val="24"/>
          <w:szCs w:val="24"/>
          <w:lang w:bidi="ar-SA"/>
        </w:rPr>
        <w:t>2,4-D amine salt (selective systemic herbicide targeting broadleaf weeds)</w:t>
      </w:r>
    </w:p>
    <w:p w14:paraId="784DAB19" w14:textId="77777777" w:rsidR="003A34FE" w:rsidRPr="00A3002B" w:rsidRDefault="003A34FE" w:rsidP="003A34FE">
      <w:pPr>
        <w:spacing w:before="100" w:beforeAutospacing="1" w:after="100" w:afterAutospacing="1" w:line="240" w:lineRule="auto"/>
        <w:rPr>
          <w:rFonts w:ascii="Times New Roman" w:hAnsi="Times New Roman"/>
          <w:sz w:val="24"/>
          <w:szCs w:val="24"/>
          <w:lang w:bidi="ar-SA"/>
        </w:rPr>
      </w:pPr>
      <w:r w:rsidRPr="00A3002B">
        <w:rPr>
          <w:rFonts w:ascii="Times New Roman" w:hAnsi="Times New Roman"/>
          <w:sz w:val="24"/>
          <w:szCs w:val="24"/>
          <w:lang w:bidi="ar-SA"/>
        </w:rPr>
        <w:t xml:space="preserve">All herbicide formulations were applied following manufacturer-recommended rates and safety protocols. The detailed information regarding trade names, concentrations, formulation types, and supplier details are summarized in Table 1. Herbicide assignment to plots was randomized within each block to reduce bias and ensure equal representation (Swanton </w:t>
      </w:r>
      <w:r w:rsidRPr="00A3002B">
        <w:rPr>
          <w:rFonts w:ascii="Times New Roman" w:hAnsi="Times New Roman"/>
          <w:i/>
          <w:iCs/>
          <w:sz w:val="24"/>
          <w:szCs w:val="24"/>
          <w:lang w:bidi="ar-SA"/>
        </w:rPr>
        <w:t>et al.,</w:t>
      </w:r>
      <w:r w:rsidRPr="00A3002B">
        <w:rPr>
          <w:rFonts w:ascii="Times New Roman" w:hAnsi="Times New Roman"/>
          <w:sz w:val="24"/>
          <w:szCs w:val="24"/>
          <w:lang w:bidi="ar-SA"/>
        </w:rPr>
        <w:t xml:space="preserve"> 2015; Zimdahl &amp; Basinger, 2024).</w:t>
      </w:r>
    </w:p>
    <w:p w14:paraId="6BC61E1B" w14:textId="4A783033" w:rsidR="003A34FE" w:rsidRPr="00A3002B" w:rsidRDefault="004701B2" w:rsidP="00F5388B">
      <w:pPr>
        <w:spacing w:after="0" w:line="240" w:lineRule="auto"/>
        <w:rPr>
          <w:rFonts w:ascii="Times New Roman" w:hAnsi="Times New Roman"/>
          <w:b/>
          <w:bCs/>
          <w:sz w:val="24"/>
          <w:szCs w:val="24"/>
          <w:lang w:bidi="ar-SA"/>
        </w:rPr>
      </w:pPr>
      <w:r w:rsidRPr="00A3002B">
        <w:rPr>
          <w:rFonts w:ascii="Times New Roman" w:hAnsi="Times New Roman"/>
          <w:b/>
          <w:bCs/>
          <w:sz w:val="24"/>
          <w:szCs w:val="24"/>
          <w:lang w:bidi="ar-SA"/>
        </w:rPr>
        <w:t xml:space="preserve">2.3 </w:t>
      </w:r>
      <w:r w:rsidR="003A34FE" w:rsidRPr="00A3002B">
        <w:rPr>
          <w:rFonts w:ascii="Times New Roman" w:hAnsi="Times New Roman"/>
          <w:b/>
          <w:bCs/>
          <w:sz w:val="24"/>
          <w:szCs w:val="24"/>
          <w:lang w:bidi="ar-SA"/>
        </w:rPr>
        <w:t>Crop Management</w:t>
      </w:r>
    </w:p>
    <w:p w14:paraId="6A6FC8C7" w14:textId="7D456F27" w:rsidR="003A34FE" w:rsidRPr="00A3002B" w:rsidRDefault="003A34FE" w:rsidP="00F5388B">
      <w:pPr>
        <w:spacing w:after="0" w:line="240" w:lineRule="auto"/>
        <w:jc w:val="both"/>
        <w:rPr>
          <w:rFonts w:ascii="Times New Roman" w:hAnsi="Times New Roman"/>
          <w:sz w:val="24"/>
          <w:szCs w:val="24"/>
          <w:lang w:bidi="ar-SA"/>
        </w:rPr>
      </w:pPr>
      <w:r w:rsidRPr="00A3002B">
        <w:rPr>
          <w:rFonts w:ascii="Times New Roman" w:hAnsi="Times New Roman"/>
          <w:sz w:val="24"/>
          <w:szCs w:val="24"/>
          <w:lang w:bidi="ar-SA"/>
        </w:rPr>
        <w:t xml:space="preserve">The BJRI </w:t>
      </w:r>
      <w:proofErr w:type="spellStart"/>
      <w:r w:rsidRPr="00A3002B">
        <w:rPr>
          <w:rFonts w:ascii="Times New Roman" w:hAnsi="Times New Roman"/>
          <w:sz w:val="24"/>
          <w:szCs w:val="24"/>
          <w:lang w:bidi="ar-SA"/>
        </w:rPr>
        <w:t>Tossa</w:t>
      </w:r>
      <w:proofErr w:type="spellEnd"/>
      <w:r w:rsidRPr="00A3002B">
        <w:rPr>
          <w:rFonts w:ascii="Times New Roman" w:hAnsi="Times New Roman"/>
          <w:sz w:val="24"/>
          <w:szCs w:val="24"/>
          <w:lang w:bidi="ar-SA"/>
        </w:rPr>
        <w:t xml:space="preserve"> Pat-8 variety, a high-yielding and widely cultivated </w:t>
      </w:r>
      <w:proofErr w:type="spellStart"/>
      <w:r w:rsidRPr="00A3002B">
        <w:rPr>
          <w:rFonts w:ascii="Times New Roman" w:hAnsi="Times New Roman"/>
          <w:sz w:val="24"/>
          <w:szCs w:val="24"/>
          <w:lang w:bidi="ar-SA"/>
        </w:rPr>
        <w:t>tossa</w:t>
      </w:r>
      <w:proofErr w:type="spellEnd"/>
      <w:r w:rsidRPr="00A3002B">
        <w:rPr>
          <w:rFonts w:ascii="Times New Roman" w:hAnsi="Times New Roman"/>
          <w:sz w:val="24"/>
          <w:szCs w:val="24"/>
          <w:lang w:bidi="ar-SA"/>
        </w:rPr>
        <w:t xml:space="preserve"> jute variety, was selected for uniformity and consistency across sites. The land was prepared by ploughing twice with a power tiller, followed by laddering to ensure a fine tilth suitable for seedbed establishment. Seeds were sown manually in lines spaced 30 cm apart and later thinned to maintain a 10 cm intra-row spacing at 10–12 days after emergence.</w:t>
      </w:r>
    </w:p>
    <w:p w14:paraId="5D765E05" w14:textId="77777777" w:rsidR="003A34FE" w:rsidRPr="00A3002B" w:rsidRDefault="003A34FE" w:rsidP="003A34FE">
      <w:pPr>
        <w:spacing w:before="100" w:beforeAutospacing="1" w:after="100" w:afterAutospacing="1" w:line="240" w:lineRule="auto"/>
        <w:jc w:val="both"/>
        <w:rPr>
          <w:rFonts w:ascii="Times New Roman" w:hAnsi="Times New Roman"/>
          <w:sz w:val="24"/>
          <w:szCs w:val="24"/>
          <w:lang w:bidi="ar-SA"/>
        </w:rPr>
      </w:pPr>
      <w:r w:rsidRPr="00A3002B">
        <w:rPr>
          <w:rFonts w:ascii="Times New Roman" w:hAnsi="Times New Roman"/>
          <w:sz w:val="24"/>
          <w:szCs w:val="24"/>
          <w:lang w:bidi="ar-SA"/>
        </w:rPr>
        <w:t>Recommended fertilizer doses (N–P–K–S: 60–20–40–20 kg ha⁻¹) were applied following BJRI guidelines, with urea applied in two splits—half at final land preparation and the rest at 25 days after sowing (Islam &amp; Ali, 2017). Weeding in the control plots and other cultural operations such as irrigation and pest control were carried out uniformly across all treatments.</w:t>
      </w:r>
    </w:p>
    <w:p w14:paraId="2101DCF4" w14:textId="77777777" w:rsidR="003A34FE" w:rsidRPr="00A3002B" w:rsidRDefault="003A34FE" w:rsidP="003A34FE">
      <w:pPr>
        <w:spacing w:before="100" w:beforeAutospacing="1" w:after="100" w:afterAutospacing="1" w:line="240" w:lineRule="auto"/>
        <w:jc w:val="both"/>
        <w:rPr>
          <w:rFonts w:ascii="Times New Roman" w:hAnsi="Times New Roman"/>
          <w:sz w:val="24"/>
          <w:szCs w:val="24"/>
          <w:lang w:bidi="ar-SA"/>
        </w:rPr>
      </w:pPr>
      <w:r w:rsidRPr="00A3002B">
        <w:rPr>
          <w:rFonts w:ascii="Times New Roman" w:hAnsi="Times New Roman"/>
          <w:sz w:val="24"/>
          <w:szCs w:val="24"/>
          <w:lang w:bidi="ar-SA"/>
        </w:rPr>
        <w:t xml:space="preserve">Herbicide applications were made 13–15 days after sowing (DAS) using a hand-operated knapsack sprayer equipped with a flat-fan nozzle to ensure uniform spray distribution. The spray volume was maintained at 500 L ha⁻¹, and applications were conducted in calm weather conditions to prevent drift. Before spraying, the sprayer was calibrated to ensure accurate delivery of the recommended dose (Bhuiyan </w:t>
      </w:r>
      <w:r w:rsidRPr="00A3002B">
        <w:rPr>
          <w:rFonts w:ascii="Times New Roman" w:hAnsi="Times New Roman"/>
          <w:i/>
          <w:iCs/>
          <w:sz w:val="24"/>
          <w:szCs w:val="24"/>
          <w:lang w:bidi="ar-SA"/>
        </w:rPr>
        <w:t>et al.,</w:t>
      </w:r>
      <w:r w:rsidRPr="00A3002B">
        <w:rPr>
          <w:rFonts w:ascii="Times New Roman" w:hAnsi="Times New Roman"/>
          <w:sz w:val="24"/>
          <w:szCs w:val="24"/>
          <w:lang w:bidi="ar-SA"/>
        </w:rPr>
        <w:t xml:space="preserve"> 2018; Mandal &amp; Mukherjee, 2018).</w:t>
      </w:r>
    </w:p>
    <w:p w14:paraId="5F864F23" w14:textId="71D5B3C0" w:rsidR="003A34FE" w:rsidRPr="00A3002B" w:rsidRDefault="003A34FE" w:rsidP="003A34FE">
      <w:pPr>
        <w:spacing w:after="0" w:line="240" w:lineRule="auto"/>
        <w:rPr>
          <w:rFonts w:ascii="Times New Roman" w:hAnsi="Times New Roman"/>
          <w:sz w:val="24"/>
          <w:szCs w:val="24"/>
          <w:lang w:bidi="ar-SA"/>
        </w:rPr>
      </w:pPr>
    </w:p>
    <w:p w14:paraId="62AAB970" w14:textId="745D69A1" w:rsidR="003A34FE" w:rsidRPr="00A3002B" w:rsidRDefault="004701B2" w:rsidP="00F5388B">
      <w:pPr>
        <w:spacing w:after="0" w:line="240" w:lineRule="auto"/>
        <w:rPr>
          <w:rFonts w:ascii="Times New Roman" w:hAnsi="Times New Roman"/>
          <w:b/>
          <w:bCs/>
          <w:sz w:val="24"/>
          <w:szCs w:val="24"/>
          <w:lang w:bidi="ar-SA"/>
        </w:rPr>
      </w:pPr>
      <w:r w:rsidRPr="00A3002B">
        <w:rPr>
          <w:rFonts w:ascii="Times New Roman" w:hAnsi="Times New Roman"/>
          <w:b/>
          <w:bCs/>
          <w:sz w:val="24"/>
          <w:szCs w:val="24"/>
          <w:lang w:bidi="ar-SA"/>
        </w:rPr>
        <w:t xml:space="preserve">2.4 </w:t>
      </w:r>
      <w:r w:rsidR="003A34FE" w:rsidRPr="00A3002B">
        <w:rPr>
          <w:rFonts w:ascii="Times New Roman" w:hAnsi="Times New Roman"/>
          <w:b/>
          <w:bCs/>
          <w:sz w:val="24"/>
          <w:szCs w:val="24"/>
          <w:lang w:bidi="ar-SA"/>
        </w:rPr>
        <w:t>Weed Sampling and Data Collection</w:t>
      </w:r>
    </w:p>
    <w:p w14:paraId="39F7B92A" w14:textId="26D8B529" w:rsidR="003A34FE" w:rsidRPr="00A3002B" w:rsidRDefault="003A34FE" w:rsidP="00F5388B">
      <w:pPr>
        <w:spacing w:after="0" w:line="240" w:lineRule="auto"/>
        <w:jc w:val="both"/>
        <w:rPr>
          <w:rFonts w:ascii="Times New Roman" w:hAnsi="Times New Roman"/>
          <w:sz w:val="24"/>
          <w:szCs w:val="24"/>
          <w:lang w:bidi="ar-SA"/>
        </w:rPr>
      </w:pPr>
      <w:r w:rsidRPr="00A3002B">
        <w:rPr>
          <w:rFonts w:ascii="Times New Roman" w:hAnsi="Times New Roman"/>
          <w:sz w:val="24"/>
          <w:szCs w:val="24"/>
          <w:lang w:bidi="ar-SA"/>
        </w:rPr>
        <w:t>Weed observations were recorded 20 days after herbicide application, representing the period when weed suppression effects were most apparent. Weed density and biomass were measured using a 1 m × 1 m quadrat, randomly placed at three spots within each plot. All weeds inside the quadrat were counted and identified to species level following standard taxonomic keys.</w:t>
      </w:r>
    </w:p>
    <w:p w14:paraId="6F875021" w14:textId="77777777" w:rsidR="003A34FE" w:rsidRPr="00A3002B" w:rsidRDefault="003A34FE" w:rsidP="003A34FE">
      <w:pPr>
        <w:spacing w:before="100" w:beforeAutospacing="1" w:after="100" w:afterAutospacing="1" w:line="240" w:lineRule="auto"/>
        <w:jc w:val="both"/>
        <w:rPr>
          <w:rFonts w:ascii="Times New Roman" w:hAnsi="Times New Roman"/>
          <w:sz w:val="24"/>
          <w:szCs w:val="24"/>
          <w:lang w:bidi="ar-SA"/>
        </w:rPr>
      </w:pPr>
      <w:r w:rsidRPr="00A3002B">
        <w:rPr>
          <w:rFonts w:ascii="Times New Roman" w:hAnsi="Times New Roman"/>
          <w:sz w:val="24"/>
          <w:szCs w:val="24"/>
          <w:lang w:bidi="ar-SA"/>
        </w:rPr>
        <w:t xml:space="preserve">Weed density (number per m²) and fresh biomass (g m⁻²) were recorded immediately after uprooting. The major weed flora observed during both seasons included </w:t>
      </w:r>
      <w:proofErr w:type="spellStart"/>
      <w:r w:rsidRPr="00A3002B">
        <w:rPr>
          <w:rFonts w:ascii="Times New Roman" w:hAnsi="Times New Roman"/>
          <w:i/>
          <w:iCs/>
          <w:sz w:val="24"/>
          <w:szCs w:val="24"/>
          <w:lang w:bidi="ar-SA"/>
        </w:rPr>
        <w:t>Echinochloa</w:t>
      </w:r>
      <w:proofErr w:type="spellEnd"/>
      <w:r w:rsidRPr="00A3002B">
        <w:rPr>
          <w:rFonts w:ascii="Times New Roman" w:hAnsi="Times New Roman"/>
          <w:i/>
          <w:iCs/>
          <w:sz w:val="24"/>
          <w:szCs w:val="24"/>
          <w:lang w:bidi="ar-SA"/>
        </w:rPr>
        <w:t xml:space="preserve"> </w:t>
      </w:r>
      <w:proofErr w:type="spellStart"/>
      <w:r w:rsidRPr="00A3002B">
        <w:rPr>
          <w:rFonts w:ascii="Times New Roman" w:hAnsi="Times New Roman"/>
          <w:i/>
          <w:iCs/>
          <w:sz w:val="24"/>
          <w:szCs w:val="24"/>
          <w:lang w:bidi="ar-SA"/>
        </w:rPr>
        <w:t>colona</w:t>
      </w:r>
      <w:proofErr w:type="spellEnd"/>
      <w:r w:rsidRPr="00A3002B">
        <w:rPr>
          <w:rFonts w:ascii="Times New Roman" w:hAnsi="Times New Roman"/>
          <w:sz w:val="24"/>
          <w:szCs w:val="24"/>
          <w:lang w:bidi="ar-SA"/>
        </w:rPr>
        <w:t xml:space="preserve"> (</w:t>
      </w:r>
      <w:proofErr w:type="spellStart"/>
      <w:r w:rsidRPr="00A3002B">
        <w:rPr>
          <w:rFonts w:ascii="Times New Roman" w:hAnsi="Times New Roman"/>
          <w:sz w:val="24"/>
          <w:szCs w:val="24"/>
          <w:lang w:bidi="ar-SA"/>
        </w:rPr>
        <w:t>Khudesama</w:t>
      </w:r>
      <w:proofErr w:type="spellEnd"/>
      <w:r w:rsidRPr="00A3002B">
        <w:rPr>
          <w:rFonts w:ascii="Times New Roman" w:hAnsi="Times New Roman"/>
          <w:sz w:val="24"/>
          <w:szCs w:val="24"/>
          <w:lang w:bidi="ar-SA"/>
        </w:rPr>
        <w:t xml:space="preserve">), </w:t>
      </w:r>
      <w:proofErr w:type="spellStart"/>
      <w:r w:rsidRPr="00A3002B">
        <w:rPr>
          <w:rFonts w:ascii="Times New Roman" w:hAnsi="Times New Roman"/>
          <w:i/>
          <w:iCs/>
          <w:sz w:val="24"/>
          <w:szCs w:val="24"/>
          <w:lang w:bidi="ar-SA"/>
        </w:rPr>
        <w:t>Digitaria</w:t>
      </w:r>
      <w:proofErr w:type="spellEnd"/>
      <w:r w:rsidRPr="00A3002B">
        <w:rPr>
          <w:rFonts w:ascii="Times New Roman" w:hAnsi="Times New Roman"/>
          <w:i/>
          <w:iCs/>
          <w:sz w:val="24"/>
          <w:szCs w:val="24"/>
          <w:lang w:bidi="ar-SA"/>
        </w:rPr>
        <w:t xml:space="preserve"> </w:t>
      </w:r>
      <w:proofErr w:type="spellStart"/>
      <w:r w:rsidRPr="00A3002B">
        <w:rPr>
          <w:rFonts w:ascii="Times New Roman" w:hAnsi="Times New Roman"/>
          <w:i/>
          <w:iCs/>
          <w:sz w:val="24"/>
          <w:szCs w:val="24"/>
          <w:lang w:bidi="ar-SA"/>
        </w:rPr>
        <w:t>sanguinalis</w:t>
      </w:r>
      <w:proofErr w:type="spellEnd"/>
      <w:r w:rsidRPr="00A3002B">
        <w:rPr>
          <w:rFonts w:ascii="Times New Roman" w:hAnsi="Times New Roman"/>
          <w:sz w:val="24"/>
          <w:szCs w:val="24"/>
          <w:lang w:bidi="ar-SA"/>
        </w:rPr>
        <w:t xml:space="preserve"> (</w:t>
      </w:r>
      <w:proofErr w:type="spellStart"/>
      <w:r w:rsidRPr="00A3002B">
        <w:rPr>
          <w:rFonts w:ascii="Times New Roman" w:hAnsi="Times New Roman"/>
          <w:sz w:val="24"/>
          <w:szCs w:val="24"/>
          <w:lang w:bidi="ar-SA"/>
        </w:rPr>
        <w:t>Angulighas</w:t>
      </w:r>
      <w:proofErr w:type="spellEnd"/>
      <w:r w:rsidRPr="00A3002B">
        <w:rPr>
          <w:rFonts w:ascii="Times New Roman" w:hAnsi="Times New Roman"/>
          <w:sz w:val="24"/>
          <w:szCs w:val="24"/>
          <w:lang w:bidi="ar-SA"/>
        </w:rPr>
        <w:t xml:space="preserve">), </w:t>
      </w:r>
      <w:proofErr w:type="spellStart"/>
      <w:r w:rsidRPr="00A3002B">
        <w:rPr>
          <w:rFonts w:ascii="Times New Roman" w:hAnsi="Times New Roman"/>
          <w:i/>
          <w:iCs/>
          <w:sz w:val="24"/>
          <w:szCs w:val="24"/>
          <w:lang w:bidi="ar-SA"/>
        </w:rPr>
        <w:t>Cyperus</w:t>
      </w:r>
      <w:proofErr w:type="spellEnd"/>
      <w:r w:rsidRPr="00A3002B">
        <w:rPr>
          <w:rFonts w:ascii="Times New Roman" w:hAnsi="Times New Roman"/>
          <w:i/>
          <w:iCs/>
          <w:sz w:val="24"/>
          <w:szCs w:val="24"/>
          <w:lang w:bidi="ar-SA"/>
        </w:rPr>
        <w:t xml:space="preserve"> </w:t>
      </w:r>
      <w:proofErr w:type="spellStart"/>
      <w:r w:rsidRPr="00A3002B">
        <w:rPr>
          <w:rFonts w:ascii="Times New Roman" w:hAnsi="Times New Roman"/>
          <w:i/>
          <w:iCs/>
          <w:sz w:val="24"/>
          <w:szCs w:val="24"/>
          <w:lang w:bidi="ar-SA"/>
        </w:rPr>
        <w:t>rotundus</w:t>
      </w:r>
      <w:proofErr w:type="spellEnd"/>
      <w:r w:rsidRPr="00A3002B">
        <w:rPr>
          <w:rFonts w:ascii="Times New Roman" w:hAnsi="Times New Roman"/>
          <w:sz w:val="24"/>
          <w:szCs w:val="24"/>
          <w:lang w:bidi="ar-SA"/>
        </w:rPr>
        <w:t xml:space="preserve"> (</w:t>
      </w:r>
      <w:proofErr w:type="spellStart"/>
      <w:r w:rsidRPr="00A3002B">
        <w:rPr>
          <w:rFonts w:ascii="Times New Roman" w:hAnsi="Times New Roman"/>
          <w:sz w:val="24"/>
          <w:szCs w:val="24"/>
          <w:lang w:bidi="ar-SA"/>
        </w:rPr>
        <w:t>Mutha</w:t>
      </w:r>
      <w:proofErr w:type="spellEnd"/>
      <w:r w:rsidRPr="00A3002B">
        <w:rPr>
          <w:rFonts w:ascii="Times New Roman" w:hAnsi="Times New Roman"/>
          <w:sz w:val="24"/>
          <w:szCs w:val="24"/>
          <w:lang w:bidi="ar-SA"/>
        </w:rPr>
        <w:t xml:space="preserve">), </w:t>
      </w:r>
      <w:proofErr w:type="spellStart"/>
      <w:r w:rsidRPr="00A3002B">
        <w:rPr>
          <w:rFonts w:ascii="Times New Roman" w:hAnsi="Times New Roman"/>
          <w:i/>
          <w:iCs/>
          <w:sz w:val="24"/>
          <w:szCs w:val="24"/>
          <w:lang w:bidi="ar-SA"/>
        </w:rPr>
        <w:t>Cynodon</w:t>
      </w:r>
      <w:proofErr w:type="spellEnd"/>
      <w:r w:rsidRPr="00A3002B">
        <w:rPr>
          <w:rFonts w:ascii="Times New Roman" w:hAnsi="Times New Roman"/>
          <w:i/>
          <w:iCs/>
          <w:sz w:val="24"/>
          <w:szCs w:val="24"/>
          <w:lang w:bidi="ar-SA"/>
        </w:rPr>
        <w:t xml:space="preserve"> </w:t>
      </w:r>
      <w:proofErr w:type="spellStart"/>
      <w:r w:rsidRPr="00A3002B">
        <w:rPr>
          <w:rFonts w:ascii="Times New Roman" w:hAnsi="Times New Roman"/>
          <w:i/>
          <w:iCs/>
          <w:sz w:val="24"/>
          <w:szCs w:val="24"/>
          <w:lang w:bidi="ar-SA"/>
        </w:rPr>
        <w:t>dactylon</w:t>
      </w:r>
      <w:proofErr w:type="spellEnd"/>
      <w:r w:rsidRPr="00A3002B">
        <w:rPr>
          <w:rFonts w:ascii="Times New Roman" w:hAnsi="Times New Roman"/>
          <w:sz w:val="24"/>
          <w:szCs w:val="24"/>
          <w:lang w:bidi="ar-SA"/>
        </w:rPr>
        <w:t xml:space="preserve"> (</w:t>
      </w:r>
      <w:proofErr w:type="spellStart"/>
      <w:r w:rsidRPr="00A3002B">
        <w:rPr>
          <w:rFonts w:ascii="Times New Roman" w:hAnsi="Times New Roman"/>
          <w:sz w:val="24"/>
          <w:szCs w:val="24"/>
          <w:lang w:bidi="ar-SA"/>
        </w:rPr>
        <w:t>Durba</w:t>
      </w:r>
      <w:proofErr w:type="spellEnd"/>
      <w:r w:rsidRPr="00A3002B">
        <w:rPr>
          <w:rFonts w:ascii="Times New Roman" w:hAnsi="Times New Roman"/>
          <w:sz w:val="24"/>
          <w:szCs w:val="24"/>
          <w:lang w:bidi="ar-SA"/>
        </w:rPr>
        <w:t xml:space="preserve">), and </w:t>
      </w:r>
      <w:proofErr w:type="spellStart"/>
      <w:r w:rsidRPr="00A3002B">
        <w:rPr>
          <w:rFonts w:ascii="Times New Roman" w:hAnsi="Times New Roman"/>
          <w:i/>
          <w:iCs/>
          <w:sz w:val="24"/>
          <w:szCs w:val="24"/>
          <w:lang w:bidi="ar-SA"/>
        </w:rPr>
        <w:t>Eleusine</w:t>
      </w:r>
      <w:proofErr w:type="spellEnd"/>
      <w:r w:rsidRPr="00A3002B">
        <w:rPr>
          <w:rFonts w:ascii="Times New Roman" w:hAnsi="Times New Roman"/>
          <w:i/>
          <w:iCs/>
          <w:sz w:val="24"/>
          <w:szCs w:val="24"/>
          <w:lang w:bidi="ar-SA"/>
        </w:rPr>
        <w:t xml:space="preserve"> </w:t>
      </w:r>
      <w:proofErr w:type="spellStart"/>
      <w:r w:rsidRPr="00A3002B">
        <w:rPr>
          <w:rFonts w:ascii="Times New Roman" w:hAnsi="Times New Roman"/>
          <w:i/>
          <w:iCs/>
          <w:sz w:val="24"/>
          <w:szCs w:val="24"/>
          <w:lang w:bidi="ar-SA"/>
        </w:rPr>
        <w:t>indica</w:t>
      </w:r>
      <w:proofErr w:type="spellEnd"/>
      <w:r w:rsidRPr="00A3002B">
        <w:rPr>
          <w:rFonts w:ascii="Times New Roman" w:hAnsi="Times New Roman"/>
          <w:sz w:val="24"/>
          <w:szCs w:val="24"/>
          <w:lang w:bidi="ar-SA"/>
        </w:rPr>
        <w:t xml:space="preserve"> (</w:t>
      </w:r>
      <w:proofErr w:type="spellStart"/>
      <w:r w:rsidRPr="00A3002B">
        <w:rPr>
          <w:rFonts w:ascii="Times New Roman" w:hAnsi="Times New Roman"/>
          <w:sz w:val="24"/>
          <w:szCs w:val="24"/>
          <w:lang w:bidi="ar-SA"/>
        </w:rPr>
        <w:t>Chapra</w:t>
      </w:r>
      <w:proofErr w:type="spellEnd"/>
      <w:r w:rsidRPr="00A3002B">
        <w:rPr>
          <w:rFonts w:ascii="Times New Roman" w:hAnsi="Times New Roman"/>
          <w:sz w:val="24"/>
          <w:szCs w:val="24"/>
          <w:lang w:bidi="ar-SA"/>
        </w:rPr>
        <w:t xml:space="preserve">). These species are well-documented as dominant competitors in summer jute fields under Bangladesh conditions (Ghorai, 2015; Kumar </w:t>
      </w:r>
      <w:r w:rsidRPr="00A3002B">
        <w:rPr>
          <w:rFonts w:ascii="Times New Roman" w:hAnsi="Times New Roman"/>
          <w:i/>
          <w:iCs/>
          <w:sz w:val="24"/>
          <w:szCs w:val="24"/>
          <w:lang w:bidi="ar-SA"/>
        </w:rPr>
        <w:t>et al.,</w:t>
      </w:r>
      <w:r w:rsidRPr="00A3002B">
        <w:rPr>
          <w:rFonts w:ascii="Times New Roman" w:hAnsi="Times New Roman"/>
          <w:sz w:val="24"/>
          <w:szCs w:val="24"/>
          <w:lang w:bidi="ar-SA"/>
        </w:rPr>
        <w:t xml:space="preserve"> 2015).</w:t>
      </w:r>
    </w:p>
    <w:p w14:paraId="3519F3F5" w14:textId="77777777" w:rsidR="003A34FE" w:rsidRPr="00A3002B" w:rsidRDefault="003A34FE" w:rsidP="003A34FE">
      <w:pPr>
        <w:spacing w:before="100" w:beforeAutospacing="1" w:after="100" w:afterAutospacing="1" w:line="240" w:lineRule="auto"/>
        <w:rPr>
          <w:rFonts w:ascii="Times New Roman" w:hAnsi="Times New Roman"/>
          <w:sz w:val="24"/>
          <w:szCs w:val="24"/>
          <w:lang w:bidi="ar-SA"/>
        </w:rPr>
      </w:pPr>
      <w:r w:rsidRPr="00A3002B">
        <w:rPr>
          <w:rFonts w:ascii="Times New Roman" w:hAnsi="Times New Roman"/>
          <w:sz w:val="24"/>
          <w:szCs w:val="24"/>
          <w:lang w:bidi="ar-SA"/>
        </w:rPr>
        <w:t xml:space="preserve">The weed control efficacy (WCE) was calculated using the following equation (Singh </w:t>
      </w:r>
      <w:r w:rsidRPr="00A3002B">
        <w:rPr>
          <w:rFonts w:ascii="Times New Roman" w:hAnsi="Times New Roman"/>
          <w:i/>
          <w:iCs/>
          <w:sz w:val="24"/>
          <w:szCs w:val="24"/>
          <w:lang w:bidi="ar-SA"/>
        </w:rPr>
        <w:t>et al.,</w:t>
      </w:r>
      <w:r w:rsidRPr="00A3002B">
        <w:rPr>
          <w:rFonts w:ascii="Times New Roman" w:hAnsi="Times New Roman"/>
          <w:sz w:val="24"/>
          <w:szCs w:val="24"/>
          <w:lang w:bidi="ar-SA"/>
        </w:rPr>
        <w:t xml:space="preserve"> 2015):</w:t>
      </w:r>
    </w:p>
    <w:p w14:paraId="3FB0BC1F" w14:textId="77777777" w:rsidR="003A34FE" w:rsidRPr="00A3002B" w:rsidRDefault="003A34FE" w:rsidP="003A34FE">
      <w:pPr>
        <w:spacing w:after="0" w:line="240" w:lineRule="auto"/>
        <w:rPr>
          <w:rFonts w:ascii="Times New Roman" w:hAnsi="Times New Roman"/>
          <w:sz w:val="24"/>
          <w:szCs w:val="24"/>
          <w:lang w:bidi="ar-SA"/>
        </w:rPr>
      </w:pPr>
      <m:oMathPara>
        <m:oMath>
          <m:r>
            <w:rPr>
              <w:rFonts w:ascii="Cambria Math" w:hAnsi="Cambria Math"/>
              <w:sz w:val="24"/>
              <w:szCs w:val="24"/>
              <w:lang w:bidi="ar-SA"/>
            </w:rPr>
            <m:t>WCE(</m:t>
          </m:r>
          <m:r>
            <m:rPr>
              <m:sty m:val="p"/>
            </m:rPr>
            <w:rPr>
              <w:rFonts w:ascii="Cambria Math" w:hAnsi="Cambria Math"/>
              <w:sz w:val="24"/>
              <w:szCs w:val="24"/>
              <w:lang w:bidi="ar-SA"/>
            </w:rPr>
            <m:t>%</m:t>
          </m:r>
          <m:r>
            <w:rPr>
              <w:rFonts w:ascii="Cambria Math" w:hAnsi="Cambria Math"/>
              <w:sz w:val="24"/>
              <w:szCs w:val="24"/>
              <w:lang w:bidi="ar-SA"/>
            </w:rPr>
            <m:t>)=</m:t>
          </m:r>
          <m:f>
            <m:fPr>
              <m:ctrlPr>
                <w:rPr>
                  <w:rFonts w:ascii="Cambria Math" w:hAnsi="Cambria Math"/>
                  <w:sz w:val="24"/>
                  <w:szCs w:val="24"/>
                  <w:lang w:bidi="ar-SA"/>
                </w:rPr>
              </m:ctrlPr>
            </m:fPr>
            <m:num>
              <m:sSub>
                <m:sSubPr>
                  <m:ctrlPr>
                    <w:rPr>
                      <w:rFonts w:ascii="Cambria Math" w:hAnsi="Cambria Math"/>
                      <w:sz w:val="24"/>
                      <w:szCs w:val="24"/>
                      <w:lang w:bidi="ar-SA"/>
                    </w:rPr>
                  </m:ctrlPr>
                </m:sSubPr>
                <m:e>
                  <m:r>
                    <w:rPr>
                      <w:rFonts w:ascii="Cambria Math" w:hAnsi="Cambria Math"/>
                      <w:sz w:val="24"/>
                      <w:szCs w:val="24"/>
                      <w:lang w:bidi="ar-SA"/>
                    </w:rPr>
                    <m:t>W</m:t>
                  </m:r>
                </m:e>
                <m:sub>
                  <m:r>
                    <w:rPr>
                      <w:rFonts w:ascii="Cambria Math" w:hAnsi="Cambria Math"/>
                      <w:sz w:val="24"/>
                      <w:szCs w:val="24"/>
                      <w:lang w:bidi="ar-SA"/>
                    </w:rPr>
                    <m:t>0</m:t>
                  </m:r>
                </m:sub>
              </m:sSub>
              <m:r>
                <w:rPr>
                  <w:rFonts w:ascii="Cambria Math" w:hAnsi="Cambria Math"/>
                  <w:sz w:val="24"/>
                  <w:szCs w:val="24"/>
                  <w:lang w:bidi="ar-SA"/>
                </w:rPr>
                <m:t>-</m:t>
              </m:r>
              <m:sSub>
                <m:sSubPr>
                  <m:ctrlPr>
                    <w:rPr>
                      <w:rFonts w:ascii="Cambria Math" w:hAnsi="Cambria Math"/>
                      <w:sz w:val="24"/>
                      <w:szCs w:val="24"/>
                      <w:lang w:bidi="ar-SA"/>
                    </w:rPr>
                  </m:ctrlPr>
                </m:sSubPr>
                <m:e>
                  <m:r>
                    <w:rPr>
                      <w:rFonts w:ascii="Cambria Math" w:hAnsi="Cambria Math"/>
                      <w:sz w:val="24"/>
                      <w:szCs w:val="24"/>
                      <w:lang w:bidi="ar-SA"/>
                    </w:rPr>
                    <m:t>W</m:t>
                  </m:r>
                </m:e>
                <m:sub>
                  <m:r>
                    <w:rPr>
                      <w:rFonts w:ascii="Cambria Math" w:hAnsi="Cambria Math"/>
                      <w:sz w:val="24"/>
                      <w:szCs w:val="24"/>
                      <w:lang w:bidi="ar-SA"/>
                    </w:rPr>
                    <m:t>t</m:t>
                  </m:r>
                </m:sub>
              </m:sSub>
            </m:num>
            <m:den>
              <m:sSub>
                <m:sSubPr>
                  <m:ctrlPr>
                    <w:rPr>
                      <w:rFonts w:ascii="Cambria Math" w:hAnsi="Cambria Math"/>
                      <w:sz w:val="24"/>
                      <w:szCs w:val="24"/>
                      <w:lang w:bidi="ar-SA"/>
                    </w:rPr>
                  </m:ctrlPr>
                </m:sSubPr>
                <m:e>
                  <m:r>
                    <w:rPr>
                      <w:rFonts w:ascii="Cambria Math" w:hAnsi="Cambria Math"/>
                      <w:sz w:val="24"/>
                      <w:szCs w:val="24"/>
                      <w:lang w:bidi="ar-SA"/>
                    </w:rPr>
                    <m:t>W</m:t>
                  </m:r>
                </m:e>
                <m:sub>
                  <m:r>
                    <w:rPr>
                      <w:rFonts w:ascii="Cambria Math" w:hAnsi="Cambria Math"/>
                      <w:sz w:val="24"/>
                      <w:szCs w:val="24"/>
                      <w:lang w:bidi="ar-SA"/>
                    </w:rPr>
                    <m:t>0</m:t>
                  </m:r>
                </m:sub>
              </m:sSub>
            </m:den>
          </m:f>
          <m:r>
            <w:rPr>
              <w:rFonts w:ascii="Cambria Math" w:hAnsi="Cambria Math"/>
              <w:sz w:val="24"/>
              <w:szCs w:val="24"/>
              <w:lang w:bidi="ar-SA"/>
            </w:rPr>
            <m:t>×100</m:t>
          </m:r>
          <m:r>
            <m:rPr>
              <m:sty m:val="p"/>
            </m:rPr>
            <w:rPr>
              <w:rFonts w:ascii="Cambria Math" w:hAnsi="Cambria Math"/>
              <w:sz w:val="24"/>
              <w:szCs w:val="24"/>
              <w:lang w:bidi="ar-SA"/>
            </w:rPr>
            <w:br/>
          </m:r>
        </m:oMath>
      </m:oMathPara>
    </w:p>
    <w:p w14:paraId="7A2DBAFD" w14:textId="35F7BF26" w:rsidR="003A34FE" w:rsidRPr="00A3002B" w:rsidRDefault="003A34FE" w:rsidP="003A34FE">
      <w:pPr>
        <w:spacing w:before="100" w:beforeAutospacing="1" w:after="100" w:afterAutospacing="1" w:line="240" w:lineRule="auto"/>
        <w:jc w:val="both"/>
        <w:rPr>
          <w:rFonts w:ascii="Times New Roman" w:hAnsi="Times New Roman"/>
          <w:sz w:val="24"/>
          <w:szCs w:val="24"/>
          <w:lang w:bidi="ar-SA"/>
        </w:rPr>
      </w:pPr>
      <w:r w:rsidRPr="00A3002B">
        <w:rPr>
          <w:rFonts w:ascii="Times New Roman" w:hAnsi="Times New Roman"/>
          <w:sz w:val="24"/>
          <w:szCs w:val="24"/>
          <w:lang w:bidi="ar-SA"/>
        </w:rPr>
        <w:lastRenderedPageBreak/>
        <w:t xml:space="preserve">where </w:t>
      </w:r>
      <m:oMath>
        <m:sSub>
          <m:sSubPr>
            <m:ctrlPr>
              <w:rPr>
                <w:rFonts w:ascii="Cambria Math" w:hAnsi="Cambria Math"/>
                <w:sz w:val="24"/>
                <w:szCs w:val="24"/>
                <w:lang w:bidi="ar-SA"/>
              </w:rPr>
            </m:ctrlPr>
          </m:sSubPr>
          <m:e>
            <m:r>
              <w:rPr>
                <w:rFonts w:ascii="Cambria Math" w:hAnsi="Cambria Math"/>
                <w:sz w:val="24"/>
                <w:szCs w:val="24"/>
                <w:lang w:bidi="ar-SA"/>
              </w:rPr>
              <m:t>W</m:t>
            </m:r>
          </m:e>
          <m:sub>
            <m:r>
              <w:rPr>
                <w:rFonts w:ascii="Cambria Math" w:hAnsi="Cambria Math"/>
                <w:sz w:val="24"/>
                <w:szCs w:val="24"/>
                <w:lang w:bidi="ar-SA"/>
              </w:rPr>
              <m:t>0</m:t>
            </m:r>
          </m:sub>
        </m:sSub>
      </m:oMath>
      <w:r w:rsidRPr="00A3002B">
        <w:rPr>
          <w:rFonts w:ascii="Times New Roman" w:hAnsi="Times New Roman"/>
          <w:sz w:val="24"/>
          <w:szCs w:val="24"/>
          <w:lang w:bidi="ar-SA"/>
        </w:rPr>
        <w:t xml:space="preserve">represents the weed biomass in the untreated control plot, and </w:t>
      </w:r>
      <m:oMath>
        <m:sSub>
          <m:sSubPr>
            <m:ctrlPr>
              <w:rPr>
                <w:rFonts w:ascii="Cambria Math" w:hAnsi="Cambria Math"/>
                <w:sz w:val="24"/>
                <w:szCs w:val="24"/>
                <w:lang w:bidi="ar-SA"/>
              </w:rPr>
            </m:ctrlPr>
          </m:sSubPr>
          <m:e>
            <m:r>
              <w:rPr>
                <w:rFonts w:ascii="Cambria Math" w:hAnsi="Cambria Math"/>
                <w:sz w:val="24"/>
                <w:szCs w:val="24"/>
                <w:lang w:bidi="ar-SA"/>
              </w:rPr>
              <m:t>W</m:t>
            </m:r>
          </m:e>
          <m:sub>
            <m:r>
              <w:rPr>
                <w:rFonts w:ascii="Cambria Math" w:hAnsi="Cambria Math"/>
                <w:sz w:val="24"/>
                <w:szCs w:val="24"/>
                <w:lang w:bidi="ar-SA"/>
              </w:rPr>
              <m:t>t</m:t>
            </m:r>
          </m:sub>
        </m:sSub>
      </m:oMath>
      <w:r w:rsidRPr="00A3002B">
        <w:rPr>
          <w:rFonts w:ascii="Times New Roman" w:hAnsi="Times New Roman"/>
          <w:sz w:val="24"/>
          <w:szCs w:val="24"/>
          <w:lang w:bidi="ar-SA"/>
        </w:rPr>
        <w:t>denotes the biomass in the treated plot. Additionally, visual observations on crop phytotoxicity were recorded using a 0–10 scale, where 0 indicated no visible injury and 10 denoted complete plant death.</w:t>
      </w:r>
    </w:p>
    <w:p w14:paraId="476B71EC" w14:textId="29D08102" w:rsidR="003A34FE" w:rsidRPr="00A3002B" w:rsidRDefault="003A34FE" w:rsidP="003A34FE">
      <w:pPr>
        <w:spacing w:after="0" w:line="240" w:lineRule="auto"/>
        <w:rPr>
          <w:rFonts w:ascii="Times New Roman" w:hAnsi="Times New Roman"/>
          <w:sz w:val="24"/>
          <w:szCs w:val="24"/>
          <w:lang w:bidi="ar-SA"/>
        </w:rPr>
      </w:pPr>
    </w:p>
    <w:p w14:paraId="25C81F31" w14:textId="216A2ED7" w:rsidR="004701B2" w:rsidRPr="00A3002B" w:rsidRDefault="004701B2" w:rsidP="00F5388B">
      <w:pPr>
        <w:spacing w:after="0" w:line="240" w:lineRule="auto"/>
        <w:jc w:val="both"/>
        <w:rPr>
          <w:rFonts w:ascii="Times New Roman" w:hAnsi="Times New Roman"/>
          <w:b/>
          <w:bCs/>
          <w:sz w:val="24"/>
          <w:szCs w:val="24"/>
          <w:lang w:bidi="ar-SA"/>
        </w:rPr>
      </w:pPr>
      <w:r w:rsidRPr="00A3002B">
        <w:rPr>
          <w:rFonts w:ascii="Times New Roman" w:hAnsi="Times New Roman"/>
          <w:b/>
          <w:bCs/>
          <w:sz w:val="24"/>
          <w:szCs w:val="24"/>
          <w:lang w:bidi="ar-SA"/>
        </w:rPr>
        <w:t>2.5 Statistical Analysis</w:t>
      </w:r>
    </w:p>
    <w:p w14:paraId="09E01EA2" w14:textId="059E524A" w:rsidR="003A34FE" w:rsidRPr="00A3002B" w:rsidRDefault="003A34FE" w:rsidP="00F5388B">
      <w:pPr>
        <w:spacing w:after="0" w:line="240" w:lineRule="auto"/>
        <w:jc w:val="both"/>
        <w:rPr>
          <w:rFonts w:ascii="Times New Roman" w:hAnsi="Times New Roman"/>
          <w:sz w:val="24"/>
          <w:szCs w:val="24"/>
          <w:lang w:bidi="ar-SA"/>
        </w:rPr>
      </w:pPr>
      <w:r w:rsidRPr="00A3002B">
        <w:rPr>
          <w:rFonts w:ascii="Times New Roman" w:hAnsi="Times New Roman"/>
          <w:sz w:val="24"/>
          <w:szCs w:val="24"/>
          <w:lang w:bidi="ar-SA"/>
        </w:rPr>
        <w:t>All data collected from both sites and years were subjected to analysis of variance (ANOVA) following the RCBD model to test for treatment effects using statistical software (</w:t>
      </w:r>
      <w:r w:rsidR="00E62EA6" w:rsidRPr="00A3002B">
        <w:rPr>
          <w:rFonts w:ascii="Times New Roman" w:hAnsi="Times New Roman"/>
          <w:sz w:val="24"/>
          <w:szCs w:val="24"/>
          <w:lang w:bidi="ar-SA"/>
        </w:rPr>
        <w:t>R software, version 4.3.2, employing the Analysis of Design of Experiments for Biological Research package</w:t>
      </w:r>
      <w:r w:rsidRPr="00A3002B">
        <w:rPr>
          <w:rFonts w:ascii="Times New Roman" w:hAnsi="Times New Roman"/>
          <w:sz w:val="24"/>
          <w:szCs w:val="24"/>
          <w:lang w:bidi="ar-SA"/>
        </w:rPr>
        <w:t xml:space="preserve">). When significant differences were detected, treatment means were compared using the Least Significant Difference (LSD) test at a 5% probability level. Combined analysis across locations and years was performed to assess treatment consistency and interaction effects between site and herbicide type. The experimental protocol and data interpretation followed accepted methodologies in weed competition and herbicide efficacy research (Hossain </w:t>
      </w:r>
      <w:r w:rsidRPr="00A3002B">
        <w:rPr>
          <w:rFonts w:ascii="Times New Roman" w:hAnsi="Times New Roman"/>
          <w:i/>
          <w:iCs/>
          <w:sz w:val="24"/>
          <w:szCs w:val="24"/>
          <w:lang w:bidi="ar-SA"/>
        </w:rPr>
        <w:t>et al.,</w:t>
      </w:r>
      <w:r w:rsidRPr="00A3002B">
        <w:rPr>
          <w:rFonts w:ascii="Times New Roman" w:hAnsi="Times New Roman"/>
          <w:sz w:val="24"/>
          <w:szCs w:val="24"/>
          <w:lang w:bidi="ar-SA"/>
        </w:rPr>
        <w:t xml:space="preserve"> 2024; Zimdahl &amp; Basinger, 2024).</w:t>
      </w:r>
    </w:p>
    <w:p w14:paraId="0E255722" w14:textId="77777777" w:rsidR="003B5C1D" w:rsidRPr="00A3002B" w:rsidRDefault="003B5C1D" w:rsidP="003B5C1D">
      <w:pPr>
        <w:spacing w:after="0"/>
        <w:rPr>
          <w:rFonts w:ascii="Times New Roman" w:hAnsi="Times New Roman"/>
          <w:b/>
          <w:sz w:val="24"/>
          <w:szCs w:val="24"/>
        </w:rPr>
      </w:pPr>
    </w:p>
    <w:p w14:paraId="7F6C7FFE" w14:textId="77777777" w:rsidR="003530FB" w:rsidRPr="00A3002B" w:rsidRDefault="003530FB" w:rsidP="003B5C1D">
      <w:pPr>
        <w:spacing w:after="120"/>
        <w:rPr>
          <w:rFonts w:ascii="Times New Roman" w:hAnsi="Times New Roman"/>
          <w:b/>
          <w:sz w:val="24"/>
          <w:szCs w:val="24"/>
        </w:rPr>
      </w:pPr>
    </w:p>
    <w:p w14:paraId="51B2BD22" w14:textId="77777777" w:rsidR="003530FB" w:rsidRPr="00A3002B" w:rsidRDefault="003530FB" w:rsidP="003530FB">
      <w:pPr>
        <w:spacing w:before="100" w:beforeAutospacing="1" w:after="100" w:afterAutospacing="1" w:line="240" w:lineRule="auto"/>
        <w:jc w:val="both"/>
        <w:rPr>
          <w:rFonts w:ascii="Times New Roman" w:hAnsi="Times New Roman"/>
          <w:b/>
          <w:bCs/>
          <w:sz w:val="27"/>
          <w:szCs w:val="27"/>
          <w:lang w:bidi="ar-SA"/>
        </w:rPr>
      </w:pPr>
      <w:r w:rsidRPr="00A3002B">
        <w:rPr>
          <w:rFonts w:ascii="Times New Roman" w:hAnsi="Times New Roman"/>
          <w:b/>
          <w:bCs/>
          <w:sz w:val="27"/>
          <w:szCs w:val="27"/>
          <w:lang w:bidi="ar-SA"/>
        </w:rPr>
        <w:t>3. Results and Discussion</w:t>
      </w:r>
    </w:p>
    <w:p w14:paraId="510E9678" w14:textId="77777777" w:rsidR="003530FB" w:rsidRPr="00A3002B" w:rsidRDefault="003530FB" w:rsidP="003530FB">
      <w:pPr>
        <w:spacing w:before="100" w:beforeAutospacing="1" w:after="100" w:afterAutospacing="1" w:line="240" w:lineRule="auto"/>
        <w:jc w:val="both"/>
        <w:rPr>
          <w:rFonts w:ascii="Times New Roman" w:hAnsi="Times New Roman"/>
          <w:sz w:val="24"/>
          <w:szCs w:val="24"/>
          <w:lang w:bidi="ar-SA"/>
        </w:rPr>
      </w:pPr>
      <w:r w:rsidRPr="00A3002B">
        <w:rPr>
          <w:rFonts w:ascii="Times New Roman" w:hAnsi="Times New Roman"/>
          <w:sz w:val="24"/>
          <w:szCs w:val="24"/>
          <w:lang w:bidi="ar-SA"/>
        </w:rPr>
        <w:t>The results summarized in Table 1 present a comprehensive evaluation of 18 herbicidal formulations tested against dominant weed species infesting jute fields—</w:t>
      </w:r>
      <w:proofErr w:type="spellStart"/>
      <w:r w:rsidRPr="00A3002B">
        <w:rPr>
          <w:rFonts w:ascii="Times New Roman" w:hAnsi="Times New Roman"/>
          <w:i/>
          <w:iCs/>
          <w:sz w:val="24"/>
          <w:szCs w:val="24"/>
          <w:lang w:bidi="ar-SA"/>
        </w:rPr>
        <w:t>Echinochloa</w:t>
      </w:r>
      <w:proofErr w:type="spellEnd"/>
      <w:r w:rsidRPr="00A3002B">
        <w:rPr>
          <w:rFonts w:ascii="Times New Roman" w:hAnsi="Times New Roman"/>
          <w:i/>
          <w:iCs/>
          <w:sz w:val="24"/>
          <w:szCs w:val="24"/>
          <w:lang w:bidi="ar-SA"/>
        </w:rPr>
        <w:t xml:space="preserve"> </w:t>
      </w:r>
      <w:proofErr w:type="spellStart"/>
      <w:r w:rsidRPr="00A3002B">
        <w:rPr>
          <w:rFonts w:ascii="Times New Roman" w:hAnsi="Times New Roman"/>
          <w:i/>
          <w:iCs/>
          <w:sz w:val="24"/>
          <w:szCs w:val="24"/>
          <w:lang w:bidi="ar-SA"/>
        </w:rPr>
        <w:t>colonum</w:t>
      </w:r>
      <w:proofErr w:type="spellEnd"/>
      <w:r w:rsidRPr="00A3002B">
        <w:rPr>
          <w:rFonts w:ascii="Times New Roman" w:hAnsi="Times New Roman"/>
          <w:sz w:val="24"/>
          <w:szCs w:val="24"/>
          <w:lang w:bidi="ar-SA"/>
        </w:rPr>
        <w:t xml:space="preserve"> (</w:t>
      </w:r>
      <w:proofErr w:type="spellStart"/>
      <w:r w:rsidRPr="00A3002B">
        <w:rPr>
          <w:rFonts w:ascii="Times New Roman" w:hAnsi="Times New Roman"/>
          <w:sz w:val="24"/>
          <w:szCs w:val="24"/>
          <w:lang w:bidi="ar-SA"/>
        </w:rPr>
        <w:t>Khudesama</w:t>
      </w:r>
      <w:proofErr w:type="spellEnd"/>
      <w:r w:rsidRPr="00A3002B">
        <w:rPr>
          <w:rFonts w:ascii="Times New Roman" w:hAnsi="Times New Roman"/>
          <w:sz w:val="24"/>
          <w:szCs w:val="24"/>
          <w:lang w:bidi="ar-SA"/>
        </w:rPr>
        <w:t xml:space="preserve">), </w:t>
      </w:r>
      <w:proofErr w:type="spellStart"/>
      <w:r w:rsidRPr="00A3002B">
        <w:rPr>
          <w:rFonts w:ascii="Times New Roman" w:hAnsi="Times New Roman"/>
          <w:i/>
          <w:iCs/>
          <w:sz w:val="24"/>
          <w:szCs w:val="24"/>
          <w:lang w:bidi="ar-SA"/>
        </w:rPr>
        <w:t>Digitaria</w:t>
      </w:r>
      <w:proofErr w:type="spellEnd"/>
      <w:r w:rsidRPr="00A3002B">
        <w:rPr>
          <w:rFonts w:ascii="Times New Roman" w:hAnsi="Times New Roman"/>
          <w:i/>
          <w:iCs/>
          <w:sz w:val="24"/>
          <w:szCs w:val="24"/>
          <w:lang w:bidi="ar-SA"/>
        </w:rPr>
        <w:t xml:space="preserve"> </w:t>
      </w:r>
      <w:proofErr w:type="spellStart"/>
      <w:r w:rsidRPr="00A3002B">
        <w:rPr>
          <w:rFonts w:ascii="Times New Roman" w:hAnsi="Times New Roman"/>
          <w:i/>
          <w:iCs/>
          <w:sz w:val="24"/>
          <w:szCs w:val="24"/>
          <w:lang w:bidi="ar-SA"/>
        </w:rPr>
        <w:t>sanguinalis</w:t>
      </w:r>
      <w:proofErr w:type="spellEnd"/>
      <w:r w:rsidRPr="00A3002B">
        <w:rPr>
          <w:rFonts w:ascii="Times New Roman" w:hAnsi="Times New Roman"/>
          <w:sz w:val="24"/>
          <w:szCs w:val="24"/>
          <w:lang w:bidi="ar-SA"/>
        </w:rPr>
        <w:t xml:space="preserve"> (</w:t>
      </w:r>
      <w:proofErr w:type="spellStart"/>
      <w:r w:rsidRPr="00A3002B">
        <w:rPr>
          <w:rFonts w:ascii="Times New Roman" w:hAnsi="Times New Roman"/>
          <w:sz w:val="24"/>
          <w:szCs w:val="24"/>
          <w:lang w:bidi="ar-SA"/>
        </w:rPr>
        <w:t>Angulighas</w:t>
      </w:r>
      <w:proofErr w:type="spellEnd"/>
      <w:r w:rsidRPr="00A3002B">
        <w:rPr>
          <w:rFonts w:ascii="Times New Roman" w:hAnsi="Times New Roman"/>
          <w:sz w:val="24"/>
          <w:szCs w:val="24"/>
          <w:lang w:bidi="ar-SA"/>
        </w:rPr>
        <w:t xml:space="preserve">), </w:t>
      </w:r>
      <w:proofErr w:type="spellStart"/>
      <w:r w:rsidRPr="00A3002B">
        <w:rPr>
          <w:rFonts w:ascii="Times New Roman" w:hAnsi="Times New Roman"/>
          <w:i/>
          <w:iCs/>
          <w:sz w:val="24"/>
          <w:szCs w:val="24"/>
          <w:lang w:bidi="ar-SA"/>
        </w:rPr>
        <w:t>Cyperus</w:t>
      </w:r>
      <w:proofErr w:type="spellEnd"/>
      <w:r w:rsidRPr="00A3002B">
        <w:rPr>
          <w:rFonts w:ascii="Times New Roman" w:hAnsi="Times New Roman"/>
          <w:i/>
          <w:iCs/>
          <w:sz w:val="24"/>
          <w:szCs w:val="24"/>
          <w:lang w:bidi="ar-SA"/>
        </w:rPr>
        <w:t xml:space="preserve"> </w:t>
      </w:r>
      <w:proofErr w:type="spellStart"/>
      <w:r w:rsidRPr="00A3002B">
        <w:rPr>
          <w:rFonts w:ascii="Times New Roman" w:hAnsi="Times New Roman"/>
          <w:i/>
          <w:iCs/>
          <w:sz w:val="24"/>
          <w:szCs w:val="24"/>
          <w:lang w:bidi="ar-SA"/>
        </w:rPr>
        <w:t>rotundus</w:t>
      </w:r>
      <w:proofErr w:type="spellEnd"/>
      <w:r w:rsidRPr="00A3002B">
        <w:rPr>
          <w:rFonts w:ascii="Times New Roman" w:hAnsi="Times New Roman"/>
          <w:sz w:val="24"/>
          <w:szCs w:val="24"/>
          <w:lang w:bidi="ar-SA"/>
        </w:rPr>
        <w:t xml:space="preserve"> (</w:t>
      </w:r>
      <w:proofErr w:type="spellStart"/>
      <w:r w:rsidRPr="00A3002B">
        <w:rPr>
          <w:rFonts w:ascii="Times New Roman" w:hAnsi="Times New Roman"/>
          <w:sz w:val="24"/>
          <w:szCs w:val="24"/>
          <w:lang w:bidi="ar-SA"/>
        </w:rPr>
        <w:t>Mutha</w:t>
      </w:r>
      <w:proofErr w:type="spellEnd"/>
      <w:r w:rsidRPr="00A3002B">
        <w:rPr>
          <w:rFonts w:ascii="Times New Roman" w:hAnsi="Times New Roman"/>
          <w:sz w:val="24"/>
          <w:szCs w:val="24"/>
          <w:lang w:bidi="ar-SA"/>
        </w:rPr>
        <w:t xml:space="preserve">), </w:t>
      </w:r>
      <w:proofErr w:type="spellStart"/>
      <w:r w:rsidRPr="00A3002B">
        <w:rPr>
          <w:rFonts w:ascii="Times New Roman" w:hAnsi="Times New Roman"/>
          <w:i/>
          <w:iCs/>
          <w:sz w:val="24"/>
          <w:szCs w:val="24"/>
          <w:lang w:bidi="ar-SA"/>
        </w:rPr>
        <w:t>Cynodon</w:t>
      </w:r>
      <w:proofErr w:type="spellEnd"/>
      <w:r w:rsidRPr="00A3002B">
        <w:rPr>
          <w:rFonts w:ascii="Times New Roman" w:hAnsi="Times New Roman"/>
          <w:i/>
          <w:iCs/>
          <w:sz w:val="24"/>
          <w:szCs w:val="24"/>
          <w:lang w:bidi="ar-SA"/>
        </w:rPr>
        <w:t xml:space="preserve"> </w:t>
      </w:r>
      <w:proofErr w:type="spellStart"/>
      <w:r w:rsidRPr="00A3002B">
        <w:rPr>
          <w:rFonts w:ascii="Times New Roman" w:hAnsi="Times New Roman"/>
          <w:i/>
          <w:iCs/>
          <w:sz w:val="24"/>
          <w:szCs w:val="24"/>
          <w:lang w:bidi="ar-SA"/>
        </w:rPr>
        <w:t>dactylon</w:t>
      </w:r>
      <w:proofErr w:type="spellEnd"/>
      <w:r w:rsidRPr="00A3002B">
        <w:rPr>
          <w:rFonts w:ascii="Times New Roman" w:hAnsi="Times New Roman"/>
          <w:sz w:val="24"/>
          <w:szCs w:val="24"/>
          <w:lang w:bidi="ar-SA"/>
        </w:rPr>
        <w:t xml:space="preserve"> (</w:t>
      </w:r>
      <w:proofErr w:type="spellStart"/>
      <w:r w:rsidRPr="00A3002B">
        <w:rPr>
          <w:rFonts w:ascii="Times New Roman" w:hAnsi="Times New Roman"/>
          <w:sz w:val="24"/>
          <w:szCs w:val="24"/>
          <w:lang w:bidi="ar-SA"/>
        </w:rPr>
        <w:t>Durba</w:t>
      </w:r>
      <w:proofErr w:type="spellEnd"/>
      <w:r w:rsidRPr="00A3002B">
        <w:rPr>
          <w:rFonts w:ascii="Times New Roman" w:hAnsi="Times New Roman"/>
          <w:sz w:val="24"/>
          <w:szCs w:val="24"/>
          <w:lang w:bidi="ar-SA"/>
        </w:rPr>
        <w:t xml:space="preserve">), and </w:t>
      </w:r>
      <w:proofErr w:type="spellStart"/>
      <w:r w:rsidRPr="00A3002B">
        <w:rPr>
          <w:rFonts w:ascii="Times New Roman" w:hAnsi="Times New Roman"/>
          <w:i/>
          <w:iCs/>
          <w:sz w:val="24"/>
          <w:szCs w:val="24"/>
          <w:lang w:bidi="ar-SA"/>
        </w:rPr>
        <w:t>Eleusine</w:t>
      </w:r>
      <w:proofErr w:type="spellEnd"/>
      <w:r w:rsidRPr="00A3002B">
        <w:rPr>
          <w:rFonts w:ascii="Times New Roman" w:hAnsi="Times New Roman"/>
          <w:i/>
          <w:iCs/>
          <w:sz w:val="24"/>
          <w:szCs w:val="24"/>
          <w:lang w:bidi="ar-SA"/>
        </w:rPr>
        <w:t xml:space="preserve"> </w:t>
      </w:r>
      <w:proofErr w:type="spellStart"/>
      <w:r w:rsidRPr="00A3002B">
        <w:rPr>
          <w:rFonts w:ascii="Times New Roman" w:hAnsi="Times New Roman"/>
          <w:i/>
          <w:iCs/>
          <w:sz w:val="24"/>
          <w:szCs w:val="24"/>
          <w:lang w:bidi="ar-SA"/>
        </w:rPr>
        <w:t>indica</w:t>
      </w:r>
      <w:proofErr w:type="spellEnd"/>
      <w:r w:rsidRPr="00A3002B">
        <w:rPr>
          <w:rFonts w:ascii="Times New Roman" w:hAnsi="Times New Roman"/>
          <w:sz w:val="24"/>
          <w:szCs w:val="24"/>
          <w:lang w:bidi="ar-SA"/>
        </w:rPr>
        <w:t xml:space="preserve"> (</w:t>
      </w:r>
      <w:proofErr w:type="spellStart"/>
      <w:r w:rsidRPr="00A3002B">
        <w:rPr>
          <w:rFonts w:ascii="Times New Roman" w:hAnsi="Times New Roman"/>
          <w:sz w:val="24"/>
          <w:szCs w:val="24"/>
          <w:lang w:bidi="ar-SA"/>
        </w:rPr>
        <w:t>Chapra</w:t>
      </w:r>
      <w:proofErr w:type="spellEnd"/>
      <w:r w:rsidRPr="00A3002B">
        <w:rPr>
          <w:rFonts w:ascii="Times New Roman" w:hAnsi="Times New Roman"/>
          <w:sz w:val="24"/>
          <w:szCs w:val="24"/>
          <w:lang w:bidi="ar-SA"/>
        </w:rPr>
        <w:t xml:space="preserve">)—over two consecutive growing seasons at </w:t>
      </w:r>
      <w:proofErr w:type="spellStart"/>
      <w:r w:rsidRPr="00A3002B">
        <w:rPr>
          <w:rFonts w:ascii="Times New Roman" w:hAnsi="Times New Roman"/>
          <w:sz w:val="24"/>
          <w:szCs w:val="24"/>
          <w:lang w:bidi="ar-SA"/>
        </w:rPr>
        <w:t>Manikganj</w:t>
      </w:r>
      <w:proofErr w:type="spellEnd"/>
      <w:r w:rsidRPr="00A3002B">
        <w:rPr>
          <w:rFonts w:ascii="Times New Roman" w:hAnsi="Times New Roman"/>
          <w:sz w:val="24"/>
          <w:szCs w:val="24"/>
          <w:lang w:bidi="ar-SA"/>
        </w:rPr>
        <w:t xml:space="preserve"> and </w:t>
      </w:r>
      <w:proofErr w:type="spellStart"/>
      <w:r w:rsidRPr="00A3002B">
        <w:rPr>
          <w:rFonts w:ascii="Times New Roman" w:hAnsi="Times New Roman"/>
          <w:sz w:val="24"/>
          <w:szCs w:val="24"/>
          <w:lang w:bidi="ar-SA"/>
        </w:rPr>
        <w:t>Tarabo</w:t>
      </w:r>
      <w:proofErr w:type="spellEnd"/>
      <w:r w:rsidRPr="00A3002B">
        <w:rPr>
          <w:rFonts w:ascii="Times New Roman" w:hAnsi="Times New Roman"/>
          <w:sz w:val="24"/>
          <w:szCs w:val="24"/>
          <w:lang w:bidi="ar-SA"/>
        </w:rPr>
        <w:t xml:space="preserve">. All herbicides exhibited substantial weed control efficacy, ranging from 75% to 85% across species and years, suggesting that multiple formulations are effective under varying </w:t>
      </w:r>
      <w:proofErr w:type="spellStart"/>
      <w:r w:rsidRPr="00A3002B">
        <w:rPr>
          <w:rFonts w:ascii="Times New Roman" w:hAnsi="Times New Roman"/>
          <w:sz w:val="24"/>
          <w:szCs w:val="24"/>
          <w:lang w:bidi="ar-SA"/>
        </w:rPr>
        <w:t>agro</w:t>
      </w:r>
      <w:proofErr w:type="spellEnd"/>
      <w:r w:rsidRPr="00A3002B">
        <w:rPr>
          <w:rFonts w:ascii="Times New Roman" w:hAnsi="Times New Roman"/>
          <w:sz w:val="24"/>
          <w:szCs w:val="24"/>
          <w:lang w:bidi="ar-SA"/>
        </w:rPr>
        <w:t xml:space="preserve">-ecological conditions. Herbicides containing </w:t>
      </w:r>
      <w:proofErr w:type="spellStart"/>
      <w:r w:rsidRPr="00A3002B">
        <w:rPr>
          <w:rFonts w:ascii="Times New Roman" w:hAnsi="Times New Roman"/>
          <w:sz w:val="24"/>
          <w:szCs w:val="24"/>
          <w:lang w:bidi="ar-SA"/>
        </w:rPr>
        <w:t>Quizalophop</w:t>
      </w:r>
      <w:proofErr w:type="spellEnd"/>
      <w:r w:rsidRPr="00A3002B">
        <w:rPr>
          <w:rFonts w:ascii="Times New Roman" w:hAnsi="Times New Roman"/>
          <w:sz w:val="24"/>
          <w:szCs w:val="24"/>
          <w:lang w:bidi="ar-SA"/>
        </w:rPr>
        <w:t xml:space="preserve">-p-ethyl, either as single active ingredients (e.g., Erase 5EC, </w:t>
      </w:r>
      <w:proofErr w:type="spellStart"/>
      <w:r w:rsidRPr="00A3002B">
        <w:rPr>
          <w:rFonts w:ascii="Times New Roman" w:hAnsi="Times New Roman"/>
          <w:sz w:val="24"/>
          <w:szCs w:val="24"/>
          <w:lang w:bidi="ar-SA"/>
        </w:rPr>
        <w:t>Viquin</w:t>
      </w:r>
      <w:proofErr w:type="spellEnd"/>
      <w:r w:rsidRPr="00A3002B">
        <w:rPr>
          <w:rFonts w:ascii="Times New Roman" w:hAnsi="Times New Roman"/>
          <w:sz w:val="24"/>
          <w:szCs w:val="24"/>
          <w:lang w:bidi="ar-SA"/>
        </w:rPr>
        <w:t xml:space="preserve"> 5EC, Cutter 50EC) or in combination with </w:t>
      </w:r>
      <w:proofErr w:type="spellStart"/>
      <w:r w:rsidRPr="00A3002B">
        <w:rPr>
          <w:rFonts w:ascii="Times New Roman" w:hAnsi="Times New Roman"/>
          <w:sz w:val="24"/>
          <w:szCs w:val="24"/>
          <w:lang w:bidi="ar-SA"/>
        </w:rPr>
        <w:t>Ethoxysulfuran</w:t>
      </w:r>
      <w:proofErr w:type="spellEnd"/>
      <w:r w:rsidRPr="00A3002B">
        <w:rPr>
          <w:rFonts w:ascii="Times New Roman" w:hAnsi="Times New Roman"/>
          <w:sz w:val="24"/>
          <w:szCs w:val="24"/>
          <w:lang w:bidi="ar-SA"/>
        </w:rPr>
        <w:t xml:space="preserve"> (e.g., Natai 21OD, Raker 21OD), showed consistently high control of grassy weeds, particularly </w:t>
      </w:r>
      <w:r w:rsidRPr="00A3002B">
        <w:rPr>
          <w:rFonts w:ascii="Times New Roman" w:hAnsi="Times New Roman"/>
          <w:i/>
          <w:iCs/>
          <w:sz w:val="24"/>
          <w:szCs w:val="24"/>
          <w:lang w:bidi="ar-SA"/>
        </w:rPr>
        <w:t xml:space="preserve">E. </w:t>
      </w:r>
      <w:proofErr w:type="spellStart"/>
      <w:r w:rsidRPr="00A3002B">
        <w:rPr>
          <w:rFonts w:ascii="Times New Roman" w:hAnsi="Times New Roman"/>
          <w:i/>
          <w:iCs/>
          <w:sz w:val="24"/>
          <w:szCs w:val="24"/>
          <w:lang w:bidi="ar-SA"/>
        </w:rPr>
        <w:t>colonum</w:t>
      </w:r>
      <w:proofErr w:type="spellEnd"/>
      <w:r w:rsidRPr="00A3002B">
        <w:rPr>
          <w:rFonts w:ascii="Times New Roman" w:hAnsi="Times New Roman"/>
          <w:sz w:val="24"/>
          <w:szCs w:val="24"/>
          <w:lang w:bidi="ar-SA"/>
        </w:rPr>
        <w:t xml:space="preserve"> and </w:t>
      </w:r>
      <w:r w:rsidRPr="00A3002B">
        <w:rPr>
          <w:rFonts w:ascii="Times New Roman" w:hAnsi="Times New Roman"/>
          <w:i/>
          <w:iCs/>
          <w:sz w:val="24"/>
          <w:szCs w:val="24"/>
          <w:lang w:bidi="ar-SA"/>
        </w:rPr>
        <w:t xml:space="preserve">D. </w:t>
      </w:r>
      <w:proofErr w:type="spellStart"/>
      <w:r w:rsidRPr="00A3002B">
        <w:rPr>
          <w:rFonts w:ascii="Times New Roman" w:hAnsi="Times New Roman"/>
          <w:i/>
          <w:iCs/>
          <w:sz w:val="24"/>
          <w:szCs w:val="24"/>
          <w:lang w:bidi="ar-SA"/>
        </w:rPr>
        <w:t>sanguinalis</w:t>
      </w:r>
      <w:proofErr w:type="spellEnd"/>
      <w:r w:rsidRPr="00A3002B">
        <w:rPr>
          <w:rFonts w:ascii="Times New Roman" w:hAnsi="Times New Roman"/>
          <w:sz w:val="24"/>
          <w:szCs w:val="24"/>
          <w:lang w:bidi="ar-SA"/>
        </w:rPr>
        <w:t xml:space="preserve">. Pretilachlor-based </w:t>
      </w:r>
      <w:proofErr w:type="spellStart"/>
      <w:r w:rsidRPr="00A3002B">
        <w:rPr>
          <w:rFonts w:ascii="Times New Roman" w:hAnsi="Times New Roman"/>
          <w:sz w:val="24"/>
          <w:szCs w:val="24"/>
          <w:lang w:bidi="ar-SA"/>
        </w:rPr>
        <w:t>Emifit</w:t>
      </w:r>
      <w:proofErr w:type="spellEnd"/>
      <w:r w:rsidRPr="00A3002B">
        <w:rPr>
          <w:rFonts w:ascii="Times New Roman" w:hAnsi="Times New Roman"/>
          <w:sz w:val="24"/>
          <w:szCs w:val="24"/>
          <w:lang w:bidi="ar-SA"/>
        </w:rPr>
        <w:t xml:space="preserve"> 50EC and 2,4-D amine-based Orin 72SL also maintained stable performance against annual weeds with little seasonal variation. Similarly, formulations containing </w:t>
      </w:r>
      <w:proofErr w:type="spellStart"/>
      <w:r w:rsidRPr="00A3002B">
        <w:rPr>
          <w:rFonts w:ascii="Times New Roman" w:hAnsi="Times New Roman"/>
          <w:sz w:val="24"/>
          <w:szCs w:val="24"/>
          <w:lang w:bidi="ar-SA"/>
        </w:rPr>
        <w:t>Glufosinate</w:t>
      </w:r>
      <w:proofErr w:type="spellEnd"/>
      <w:r w:rsidRPr="00A3002B">
        <w:rPr>
          <w:rFonts w:ascii="Times New Roman" w:hAnsi="Times New Roman"/>
          <w:sz w:val="24"/>
          <w:szCs w:val="24"/>
          <w:lang w:bidi="ar-SA"/>
        </w:rPr>
        <w:t xml:space="preserve">-ammonium, such as Fire 20SL, </w:t>
      </w:r>
      <w:proofErr w:type="spellStart"/>
      <w:r w:rsidRPr="00A3002B">
        <w:rPr>
          <w:rFonts w:ascii="Times New Roman" w:hAnsi="Times New Roman"/>
          <w:sz w:val="24"/>
          <w:szCs w:val="24"/>
          <w:lang w:bidi="ar-SA"/>
        </w:rPr>
        <w:t>Imulin</w:t>
      </w:r>
      <w:proofErr w:type="spellEnd"/>
      <w:r w:rsidRPr="00A3002B">
        <w:rPr>
          <w:rFonts w:ascii="Times New Roman" w:hAnsi="Times New Roman"/>
          <w:sz w:val="24"/>
          <w:szCs w:val="24"/>
          <w:lang w:bidi="ar-SA"/>
        </w:rPr>
        <w:t xml:space="preserve"> 20SL, and </w:t>
      </w:r>
      <w:proofErr w:type="spellStart"/>
      <w:r w:rsidRPr="00A3002B">
        <w:rPr>
          <w:rFonts w:ascii="Times New Roman" w:hAnsi="Times New Roman"/>
          <w:sz w:val="24"/>
          <w:szCs w:val="24"/>
          <w:lang w:bidi="ar-SA"/>
        </w:rPr>
        <w:t>Eround</w:t>
      </w:r>
      <w:proofErr w:type="spellEnd"/>
      <w:r w:rsidRPr="00A3002B">
        <w:rPr>
          <w:rFonts w:ascii="Times New Roman" w:hAnsi="Times New Roman"/>
          <w:sz w:val="24"/>
          <w:szCs w:val="24"/>
          <w:lang w:bidi="ar-SA"/>
        </w:rPr>
        <w:t xml:space="preserve"> Plus 20SL, demonstrated broad-spectrum activity, particularly suppressing </w:t>
      </w:r>
      <w:r w:rsidRPr="00A3002B">
        <w:rPr>
          <w:rFonts w:ascii="Times New Roman" w:hAnsi="Times New Roman"/>
          <w:i/>
          <w:iCs/>
          <w:sz w:val="24"/>
          <w:szCs w:val="24"/>
          <w:lang w:bidi="ar-SA"/>
        </w:rPr>
        <w:t>C. rotundus</w:t>
      </w:r>
      <w:r w:rsidRPr="00A3002B">
        <w:rPr>
          <w:rFonts w:ascii="Times New Roman" w:hAnsi="Times New Roman"/>
          <w:sz w:val="24"/>
          <w:szCs w:val="24"/>
          <w:lang w:bidi="ar-SA"/>
        </w:rPr>
        <w:t xml:space="preserve"> and </w:t>
      </w:r>
      <w:r w:rsidRPr="00A3002B">
        <w:rPr>
          <w:rFonts w:ascii="Times New Roman" w:hAnsi="Times New Roman"/>
          <w:i/>
          <w:iCs/>
          <w:sz w:val="24"/>
          <w:szCs w:val="24"/>
          <w:lang w:bidi="ar-SA"/>
        </w:rPr>
        <w:t xml:space="preserve">D. </w:t>
      </w:r>
      <w:proofErr w:type="spellStart"/>
      <w:r w:rsidRPr="00A3002B">
        <w:rPr>
          <w:rFonts w:ascii="Times New Roman" w:hAnsi="Times New Roman"/>
          <w:i/>
          <w:iCs/>
          <w:sz w:val="24"/>
          <w:szCs w:val="24"/>
          <w:lang w:bidi="ar-SA"/>
        </w:rPr>
        <w:t>sanguinalis</w:t>
      </w:r>
      <w:proofErr w:type="spellEnd"/>
      <w:r w:rsidRPr="00A3002B">
        <w:rPr>
          <w:rFonts w:ascii="Times New Roman" w:hAnsi="Times New Roman"/>
          <w:sz w:val="24"/>
          <w:szCs w:val="24"/>
          <w:lang w:bidi="ar-SA"/>
        </w:rPr>
        <w:t xml:space="preserve">. Cutter 50EC and </w:t>
      </w:r>
      <w:proofErr w:type="spellStart"/>
      <w:r w:rsidRPr="00A3002B">
        <w:rPr>
          <w:rFonts w:ascii="Times New Roman" w:hAnsi="Times New Roman"/>
          <w:sz w:val="24"/>
          <w:szCs w:val="24"/>
          <w:lang w:bidi="ar-SA"/>
        </w:rPr>
        <w:t>Raxil</w:t>
      </w:r>
      <w:proofErr w:type="spellEnd"/>
      <w:r w:rsidRPr="00A3002B">
        <w:rPr>
          <w:rFonts w:ascii="Times New Roman" w:hAnsi="Times New Roman"/>
          <w:sz w:val="24"/>
          <w:szCs w:val="24"/>
          <w:lang w:bidi="ar-SA"/>
        </w:rPr>
        <w:t xml:space="preserve"> 50EC were highly effective against perennial weeds like </w:t>
      </w:r>
      <w:r w:rsidRPr="00A3002B">
        <w:rPr>
          <w:rFonts w:ascii="Times New Roman" w:hAnsi="Times New Roman"/>
          <w:i/>
          <w:iCs/>
          <w:sz w:val="24"/>
          <w:szCs w:val="24"/>
          <w:lang w:bidi="ar-SA"/>
        </w:rPr>
        <w:t xml:space="preserve">C. </w:t>
      </w:r>
      <w:proofErr w:type="spellStart"/>
      <w:r w:rsidRPr="00A3002B">
        <w:rPr>
          <w:rFonts w:ascii="Times New Roman" w:hAnsi="Times New Roman"/>
          <w:i/>
          <w:iCs/>
          <w:sz w:val="24"/>
          <w:szCs w:val="24"/>
          <w:lang w:bidi="ar-SA"/>
        </w:rPr>
        <w:t>dactylon</w:t>
      </w:r>
      <w:proofErr w:type="spellEnd"/>
      <w:r w:rsidRPr="00A3002B">
        <w:rPr>
          <w:rFonts w:ascii="Times New Roman" w:hAnsi="Times New Roman"/>
          <w:sz w:val="24"/>
          <w:szCs w:val="24"/>
          <w:lang w:bidi="ar-SA"/>
        </w:rPr>
        <w:t xml:space="preserve"> and </w:t>
      </w:r>
      <w:r w:rsidRPr="00A3002B">
        <w:rPr>
          <w:rFonts w:ascii="Times New Roman" w:hAnsi="Times New Roman"/>
          <w:i/>
          <w:iCs/>
          <w:sz w:val="24"/>
          <w:szCs w:val="24"/>
          <w:lang w:bidi="ar-SA"/>
        </w:rPr>
        <w:t>E. indica</w:t>
      </w:r>
      <w:r w:rsidRPr="00A3002B">
        <w:rPr>
          <w:rFonts w:ascii="Times New Roman" w:hAnsi="Times New Roman"/>
          <w:sz w:val="24"/>
          <w:szCs w:val="24"/>
          <w:lang w:bidi="ar-SA"/>
        </w:rPr>
        <w:t>, achieving more than 80% control efficiency. Despite minor fluctuations between seasons, overall results indicated satisfactory and stable weed control under field conditions, affirming the reliability of these herbicides for integrated weed management (IWM) in jute.</w:t>
      </w:r>
    </w:p>
    <w:p w14:paraId="37AF609F" w14:textId="77777777" w:rsidR="003530FB" w:rsidRPr="00A3002B" w:rsidRDefault="003530FB" w:rsidP="003530FB">
      <w:pPr>
        <w:spacing w:before="100" w:beforeAutospacing="1" w:after="100" w:afterAutospacing="1" w:line="240" w:lineRule="auto"/>
        <w:jc w:val="both"/>
        <w:rPr>
          <w:rFonts w:ascii="Times New Roman" w:hAnsi="Times New Roman"/>
          <w:sz w:val="24"/>
          <w:szCs w:val="24"/>
          <w:lang w:bidi="ar-SA"/>
        </w:rPr>
      </w:pPr>
      <w:r w:rsidRPr="00A3002B">
        <w:rPr>
          <w:rFonts w:ascii="Times New Roman" w:hAnsi="Times New Roman"/>
          <w:sz w:val="24"/>
          <w:szCs w:val="24"/>
          <w:lang w:bidi="ar-SA"/>
        </w:rPr>
        <w:t xml:space="preserve">The superior performance of </w:t>
      </w:r>
      <w:proofErr w:type="spellStart"/>
      <w:r w:rsidRPr="00A3002B">
        <w:rPr>
          <w:rFonts w:ascii="Times New Roman" w:hAnsi="Times New Roman"/>
          <w:sz w:val="24"/>
          <w:szCs w:val="24"/>
          <w:lang w:bidi="ar-SA"/>
        </w:rPr>
        <w:t>Quizalophop</w:t>
      </w:r>
      <w:proofErr w:type="spellEnd"/>
      <w:r w:rsidRPr="00A3002B">
        <w:rPr>
          <w:rFonts w:ascii="Times New Roman" w:hAnsi="Times New Roman"/>
          <w:sz w:val="24"/>
          <w:szCs w:val="24"/>
          <w:lang w:bidi="ar-SA"/>
        </w:rPr>
        <w:t xml:space="preserve">-p-ethyl formulations aligns with earlier reports indicating that </w:t>
      </w:r>
      <w:proofErr w:type="spellStart"/>
      <w:r w:rsidRPr="00A3002B">
        <w:rPr>
          <w:rFonts w:ascii="Times New Roman" w:hAnsi="Times New Roman"/>
          <w:sz w:val="24"/>
          <w:szCs w:val="24"/>
          <w:lang w:bidi="ar-SA"/>
        </w:rPr>
        <w:t>ACCase</w:t>
      </w:r>
      <w:proofErr w:type="spellEnd"/>
      <w:r w:rsidRPr="00A3002B">
        <w:rPr>
          <w:rFonts w:ascii="Times New Roman" w:hAnsi="Times New Roman"/>
          <w:sz w:val="24"/>
          <w:szCs w:val="24"/>
          <w:lang w:bidi="ar-SA"/>
        </w:rPr>
        <w:t xml:space="preserve">-inhibiting herbicides are highly effective against both annual and perennial grasses when applied at the appropriate growth stage (Mahbub &amp; Bhuiyan, 2021). Comparable results were also reported by Hossain </w:t>
      </w:r>
      <w:r w:rsidRPr="00A3002B">
        <w:rPr>
          <w:rFonts w:ascii="Times New Roman" w:hAnsi="Times New Roman"/>
          <w:i/>
          <w:iCs/>
          <w:sz w:val="24"/>
          <w:szCs w:val="24"/>
          <w:lang w:bidi="ar-SA"/>
        </w:rPr>
        <w:t>et al.</w:t>
      </w:r>
      <w:r w:rsidRPr="00A3002B">
        <w:rPr>
          <w:rFonts w:ascii="Times New Roman" w:hAnsi="Times New Roman"/>
          <w:sz w:val="24"/>
          <w:szCs w:val="24"/>
          <w:lang w:bidi="ar-SA"/>
        </w:rPr>
        <w:t xml:space="preserve"> (2024), who found that </w:t>
      </w:r>
      <w:proofErr w:type="spellStart"/>
      <w:r w:rsidRPr="00A3002B">
        <w:rPr>
          <w:rFonts w:ascii="Times New Roman" w:hAnsi="Times New Roman"/>
          <w:sz w:val="24"/>
          <w:szCs w:val="24"/>
          <w:lang w:bidi="ar-SA"/>
        </w:rPr>
        <w:t>Quizalophop</w:t>
      </w:r>
      <w:proofErr w:type="spellEnd"/>
      <w:r w:rsidRPr="00A3002B">
        <w:rPr>
          <w:rFonts w:ascii="Times New Roman" w:hAnsi="Times New Roman"/>
          <w:sz w:val="24"/>
          <w:szCs w:val="24"/>
          <w:lang w:bidi="ar-SA"/>
        </w:rPr>
        <w:t xml:space="preserve">-p-ethyl and </w:t>
      </w:r>
      <w:proofErr w:type="spellStart"/>
      <w:r w:rsidRPr="00A3002B">
        <w:rPr>
          <w:rFonts w:ascii="Times New Roman" w:hAnsi="Times New Roman"/>
          <w:sz w:val="24"/>
          <w:szCs w:val="24"/>
          <w:lang w:bidi="ar-SA"/>
        </w:rPr>
        <w:t>Ethoxysulfuran</w:t>
      </w:r>
      <w:proofErr w:type="spellEnd"/>
      <w:r w:rsidRPr="00A3002B">
        <w:rPr>
          <w:rFonts w:ascii="Times New Roman" w:hAnsi="Times New Roman"/>
          <w:sz w:val="24"/>
          <w:szCs w:val="24"/>
          <w:lang w:bidi="ar-SA"/>
        </w:rPr>
        <w:t xml:space="preserve"> combinations effectively reduced weed density and biomass in </w:t>
      </w:r>
      <w:r w:rsidRPr="00A3002B">
        <w:rPr>
          <w:rFonts w:ascii="Times New Roman" w:hAnsi="Times New Roman"/>
          <w:i/>
          <w:iCs/>
          <w:sz w:val="24"/>
          <w:szCs w:val="24"/>
          <w:lang w:bidi="ar-SA"/>
        </w:rPr>
        <w:t xml:space="preserve">Corchorus </w:t>
      </w:r>
      <w:proofErr w:type="spellStart"/>
      <w:r w:rsidRPr="00A3002B">
        <w:rPr>
          <w:rFonts w:ascii="Times New Roman" w:hAnsi="Times New Roman"/>
          <w:i/>
          <w:iCs/>
          <w:sz w:val="24"/>
          <w:szCs w:val="24"/>
          <w:lang w:bidi="ar-SA"/>
        </w:rPr>
        <w:t>olitorius</w:t>
      </w:r>
      <w:proofErr w:type="spellEnd"/>
      <w:r w:rsidRPr="00A3002B">
        <w:rPr>
          <w:rFonts w:ascii="Times New Roman" w:hAnsi="Times New Roman"/>
          <w:sz w:val="24"/>
          <w:szCs w:val="24"/>
          <w:lang w:bidi="ar-SA"/>
        </w:rPr>
        <w:t xml:space="preserve"> fields while minimizing phytotoxic symptoms. Similarly, Bhuiyan </w:t>
      </w:r>
      <w:r w:rsidRPr="00A3002B">
        <w:rPr>
          <w:rFonts w:ascii="Times New Roman" w:hAnsi="Times New Roman"/>
          <w:i/>
          <w:iCs/>
          <w:sz w:val="24"/>
          <w:szCs w:val="24"/>
          <w:lang w:bidi="ar-SA"/>
        </w:rPr>
        <w:t>et al.</w:t>
      </w:r>
      <w:r w:rsidRPr="00A3002B">
        <w:rPr>
          <w:rFonts w:ascii="Times New Roman" w:hAnsi="Times New Roman"/>
          <w:sz w:val="24"/>
          <w:szCs w:val="24"/>
          <w:lang w:bidi="ar-SA"/>
        </w:rPr>
        <w:t xml:space="preserve"> (2018) emphasized that combining graminicides with sulfonylurea herbicides extends the spectrum of weed control, improving efficacy against both monocot and dicot species. Such combinations may also delay herbicide resistance development, as noted in multi-season trials of rice and jute systems (Kumar </w:t>
      </w:r>
      <w:r w:rsidRPr="00A3002B">
        <w:rPr>
          <w:rFonts w:ascii="Times New Roman" w:hAnsi="Times New Roman"/>
          <w:i/>
          <w:iCs/>
          <w:sz w:val="24"/>
          <w:szCs w:val="24"/>
          <w:lang w:bidi="ar-SA"/>
        </w:rPr>
        <w:t>et al.,</w:t>
      </w:r>
      <w:r w:rsidRPr="00A3002B">
        <w:rPr>
          <w:rFonts w:ascii="Times New Roman" w:hAnsi="Times New Roman"/>
          <w:sz w:val="24"/>
          <w:szCs w:val="24"/>
          <w:lang w:bidi="ar-SA"/>
        </w:rPr>
        <w:t xml:space="preserve"> 2015). The high level of consistency observed across the two experimental zones in this study suggests that soil type and climatic variability exerted </w:t>
      </w:r>
      <w:r w:rsidRPr="00A3002B">
        <w:rPr>
          <w:rFonts w:ascii="Times New Roman" w:hAnsi="Times New Roman"/>
          <w:sz w:val="24"/>
          <w:szCs w:val="24"/>
          <w:lang w:bidi="ar-SA"/>
        </w:rPr>
        <w:lastRenderedPageBreak/>
        <w:t xml:space="preserve">limited influence on herbicide activity—likely due to uniform absorption and persistence characteristics of the applied formulations (Charles </w:t>
      </w:r>
      <w:r w:rsidRPr="00A3002B">
        <w:rPr>
          <w:rFonts w:ascii="Times New Roman" w:hAnsi="Times New Roman"/>
          <w:i/>
          <w:iCs/>
          <w:sz w:val="24"/>
          <w:szCs w:val="24"/>
          <w:lang w:bidi="ar-SA"/>
        </w:rPr>
        <w:t>et al.,</w:t>
      </w:r>
      <w:r w:rsidRPr="00A3002B">
        <w:rPr>
          <w:rFonts w:ascii="Times New Roman" w:hAnsi="Times New Roman"/>
          <w:sz w:val="24"/>
          <w:szCs w:val="24"/>
          <w:lang w:bidi="ar-SA"/>
        </w:rPr>
        <w:t xml:space="preserve"> 2019).</w:t>
      </w:r>
    </w:p>
    <w:p w14:paraId="5E1A843C" w14:textId="77777777" w:rsidR="003530FB" w:rsidRPr="00A3002B" w:rsidRDefault="003530FB" w:rsidP="003530FB">
      <w:pPr>
        <w:spacing w:before="100" w:beforeAutospacing="1" w:after="100" w:afterAutospacing="1" w:line="240" w:lineRule="auto"/>
        <w:jc w:val="both"/>
        <w:rPr>
          <w:rFonts w:ascii="Times New Roman" w:hAnsi="Times New Roman"/>
          <w:sz w:val="24"/>
          <w:szCs w:val="24"/>
          <w:lang w:bidi="ar-SA"/>
        </w:rPr>
      </w:pPr>
      <w:r w:rsidRPr="00A3002B">
        <w:rPr>
          <w:rFonts w:ascii="Times New Roman" w:hAnsi="Times New Roman"/>
          <w:sz w:val="24"/>
          <w:szCs w:val="24"/>
          <w:lang w:bidi="ar-SA"/>
        </w:rPr>
        <w:t xml:space="preserve">Seasonal variations in weed control efficacy observed in this study can be partly attributed to differences in rainfall and weed emergence timing, a finding consistent with the observations of Singh </w:t>
      </w:r>
      <w:r w:rsidRPr="00A3002B">
        <w:rPr>
          <w:rFonts w:ascii="Times New Roman" w:hAnsi="Times New Roman"/>
          <w:i/>
          <w:iCs/>
          <w:sz w:val="24"/>
          <w:szCs w:val="24"/>
          <w:lang w:bidi="ar-SA"/>
        </w:rPr>
        <w:t>et al.</w:t>
      </w:r>
      <w:r w:rsidRPr="00A3002B">
        <w:rPr>
          <w:rFonts w:ascii="Times New Roman" w:hAnsi="Times New Roman"/>
          <w:sz w:val="24"/>
          <w:szCs w:val="24"/>
          <w:lang w:bidi="ar-SA"/>
        </w:rPr>
        <w:t xml:space="preserve"> (2015) and Ghorai (2015), who highlighted that the critical period of weed competition in jute fluctuates depending on environmental conditions and management practices. Mandal and Mukherjee (2018) similarly reported that effective weed management during the early growth phase of jute is essential for maximizing </w:t>
      </w:r>
      <w:proofErr w:type="spellStart"/>
      <w:r w:rsidRPr="00A3002B">
        <w:rPr>
          <w:rFonts w:ascii="Times New Roman" w:hAnsi="Times New Roman"/>
          <w:sz w:val="24"/>
          <w:szCs w:val="24"/>
          <w:lang w:bidi="ar-SA"/>
        </w:rPr>
        <w:t>fibre</w:t>
      </w:r>
      <w:proofErr w:type="spellEnd"/>
      <w:r w:rsidRPr="00A3002B">
        <w:rPr>
          <w:rFonts w:ascii="Times New Roman" w:hAnsi="Times New Roman"/>
          <w:sz w:val="24"/>
          <w:szCs w:val="24"/>
          <w:lang w:bidi="ar-SA"/>
        </w:rPr>
        <w:t xml:space="preserve"> yield, as unchecked weed growth during this stage can lead to yield reductions exceeding 50%. The current results reaffirm that maintaining at least 75% weed control during the first 30–40 days after sowing is crucial for ensuring optimal growth and canopy establishment in jute crops (Kumar </w:t>
      </w:r>
      <w:r w:rsidRPr="00A3002B">
        <w:rPr>
          <w:rFonts w:ascii="Times New Roman" w:hAnsi="Times New Roman"/>
          <w:i/>
          <w:iCs/>
          <w:sz w:val="24"/>
          <w:szCs w:val="24"/>
          <w:lang w:bidi="ar-SA"/>
        </w:rPr>
        <w:t>et al.,</w:t>
      </w:r>
      <w:r w:rsidRPr="00A3002B">
        <w:rPr>
          <w:rFonts w:ascii="Times New Roman" w:hAnsi="Times New Roman"/>
          <w:sz w:val="24"/>
          <w:szCs w:val="24"/>
          <w:lang w:bidi="ar-SA"/>
        </w:rPr>
        <w:t xml:space="preserve"> 2015; Hossain </w:t>
      </w:r>
      <w:r w:rsidRPr="00A3002B">
        <w:rPr>
          <w:rFonts w:ascii="Times New Roman" w:hAnsi="Times New Roman"/>
          <w:i/>
          <w:iCs/>
          <w:sz w:val="24"/>
          <w:szCs w:val="24"/>
          <w:lang w:bidi="ar-SA"/>
        </w:rPr>
        <w:t>et al.,</w:t>
      </w:r>
      <w:r w:rsidRPr="00A3002B">
        <w:rPr>
          <w:rFonts w:ascii="Times New Roman" w:hAnsi="Times New Roman"/>
          <w:sz w:val="24"/>
          <w:szCs w:val="24"/>
          <w:lang w:bidi="ar-SA"/>
        </w:rPr>
        <w:t xml:space="preserve"> 2023). Furthermore, the ability of </w:t>
      </w:r>
      <w:proofErr w:type="spellStart"/>
      <w:r w:rsidRPr="00A3002B">
        <w:rPr>
          <w:rFonts w:ascii="Times New Roman" w:hAnsi="Times New Roman"/>
          <w:sz w:val="24"/>
          <w:szCs w:val="24"/>
          <w:lang w:bidi="ar-SA"/>
        </w:rPr>
        <w:t>Glufosinate</w:t>
      </w:r>
      <w:proofErr w:type="spellEnd"/>
      <w:r w:rsidRPr="00A3002B">
        <w:rPr>
          <w:rFonts w:ascii="Times New Roman" w:hAnsi="Times New Roman"/>
          <w:sz w:val="24"/>
          <w:szCs w:val="24"/>
          <w:lang w:bidi="ar-SA"/>
        </w:rPr>
        <w:t>-ammonium-based herbicides to control a wide range of weed flora, including sedges and perennials, is particularly valuable in diverse jute-growing environments, where weed communities differ markedly across locations (</w:t>
      </w:r>
      <w:proofErr w:type="spellStart"/>
      <w:r w:rsidRPr="00A3002B">
        <w:rPr>
          <w:rFonts w:ascii="Times New Roman" w:hAnsi="Times New Roman"/>
          <w:sz w:val="24"/>
          <w:szCs w:val="24"/>
          <w:lang w:bidi="ar-SA"/>
        </w:rPr>
        <w:t>Susha</w:t>
      </w:r>
      <w:proofErr w:type="spellEnd"/>
      <w:r w:rsidRPr="00A3002B">
        <w:rPr>
          <w:rFonts w:ascii="Times New Roman" w:hAnsi="Times New Roman"/>
          <w:sz w:val="24"/>
          <w:szCs w:val="24"/>
          <w:lang w:bidi="ar-SA"/>
        </w:rPr>
        <w:t xml:space="preserve"> </w:t>
      </w:r>
      <w:r w:rsidRPr="00A3002B">
        <w:rPr>
          <w:rFonts w:ascii="Times New Roman" w:hAnsi="Times New Roman"/>
          <w:i/>
          <w:iCs/>
          <w:sz w:val="24"/>
          <w:szCs w:val="24"/>
          <w:lang w:bidi="ar-SA"/>
        </w:rPr>
        <w:t>et al.,</w:t>
      </w:r>
      <w:r w:rsidRPr="00A3002B">
        <w:rPr>
          <w:rFonts w:ascii="Times New Roman" w:hAnsi="Times New Roman"/>
          <w:sz w:val="24"/>
          <w:szCs w:val="24"/>
          <w:lang w:bidi="ar-SA"/>
        </w:rPr>
        <w:t xml:space="preserve"> 2018).</w:t>
      </w:r>
    </w:p>
    <w:p w14:paraId="3A4FCEC9" w14:textId="77777777" w:rsidR="003530FB" w:rsidRPr="00A3002B" w:rsidRDefault="003530FB" w:rsidP="003530FB">
      <w:pPr>
        <w:spacing w:before="100" w:beforeAutospacing="1" w:after="100" w:afterAutospacing="1" w:line="240" w:lineRule="auto"/>
        <w:jc w:val="both"/>
        <w:rPr>
          <w:rFonts w:ascii="Times New Roman" w:hAnsi="Times New Roman"/>
          <w:sz w:val="24"/>
          <w:szCs w:val="24"/>
          <w:lang w:bidi="ar-SA"/>
        </w:rPr>
      </w:pPr>
      <w:r w:rsidRPr="00A3002B">
        <w:rPr>
          <w:rFonts w:ascii="Times New Roman" w:hAnsi="Times New Roman"/>
          <w:sz w:val="24"/>
          <w:szCs w:val="24"/>
          <w:lang w:bidi="ar-SA"/>
        </w:rPr>
        <w:t xml:space="preserve">From an agronomic standpoint, these findings underscore the importance of adopting multi-mode herbicide strategies as part of a broader integrated weed management (IWM) framework. As emphasized by Swanton </w:t>
      </w:r>
      <w:r w:rsidRPr="00A3002B">
        <w:rPr>
          <w:rFonts w:ascii="Times New Roman" w:hAnsi="Times New Roman"/>
          <w:i/>
          <w:iCs/>
          <w:sz w:val="24"/>
          <w:szCs w:val="24"/>
          <w:lang w:bidi="ar-SA"/>
        </w:rPr>
        <w:t>et al.</w:t>
      </w:r>
      <w:r w:rsidRPr="00A3002B">
        <w:rPr>
          <w:rFonts w:ascii="Times New Roman" w:hAnsi="Times New Roman"/>
          <w:sz w:val="24"/>
          <w:szCs w:val="24"/>
          <w:lang w:bidi="ar-SA"/>
        </w:rPr>
        <w:t xml:space="preserve"> (2015), integrating chemical control with cultural and mechanical practices—such as narrow row spacing, early canopy closure, and timely hand weeding—enhances weed suppression and reduces reliance on synthetic herbicides. Ghorai (2015) also pointed out that rotational use of herbicides with different action mechanisms, combined with preventive measures, helps sustain soil health and delays the evolution of herbicide-resistant weed populations. In this context, products like Cutter 50EC and Raker 21OD, which demonstrated consistent performance across years and sites, appear promising for inclusion in rotational or combination weed management systems for jute. The results also complement previous findings on integrated weed control approaches in other </w:t>
      </w:r>
      <w:proofErr w:type="spellStart"/>
      <w:r w:rsidRPr="00A3002B">
        <w:rPr>
          <w:rFonts w:ascii="Times New Roman" w:hAnsi="Times New Roman"/>
          <w:sz w:val="24"/>
          <w:szCs w:val="24"/>
          <w:lang w:bidi="ar-SA"/>
        </w:rPr>
        <w:t>fibre</w:t>
      </w:r>
      <w:proofErr w:type="spellEnd"/>
      <w:r w:rsidRPr="00A3002B">
        <w:rPr>
          <w:rFonts w:ascii="Times New Roman" w:hAnsi="Times New Roman"/>
          <w:sz w:val="24"/>
          <w:szCs w:val="24"/>
          <w:lang w:bidi="ar-SA"/>
        </w:rPr>
        <w:t xml:space="preserve"> crops such as kenaf and </w:t>
      </w:r>
      <w:proofErr w:type="spellStart"/>
      <w:r w:rsidRPr="00A3002B">
        <w:rPr>
          <w:rFonts w:ascii="Times New Roman" w:hAnsi="Times New Roman"/>
          <w:sz w:val="24"/>
          <w:szCs w:val="24"/>
          <w:lang w:bidi="ar-SA"/>
        </w:rPr>
        <w:t>mesta</w:t>
      </w:r>
      <w:proofErr w:type="spellEnd"/>
      <w:r w:rsidRPr="00A3002B">
        <w:rPr>
          <w:rFonts w:ascii="Times New Roman" w:hAnsi="Times New Roman"/>
          <w:sz w:val="24"/>
          <w:szCs w:val="24"/>
          <w:lang w:bidi="ar-SA"/>
        </w:rPr>
        <w:t xml:space="preserve"> (Islam &amp; Ali, 2017; Singh </w:t>
      </w:r>
      <w:r w:rsidRPr="00A3002B">
        <w:rPr>
          <w:rFonts w:ascii="Times New Roman" w:hAnsi="Times New Roman"/>
          <w:i/>
          <w:iCs/>
          <w:sz w:val="24"/>
          <w:szCs w:val="24"/>
          <w:lang w:bidi="ar-SA"/>
        </w:rPr>
        <w:t xml:space="preserve">et al., </w:t>
      </w:r>
      <w:r w:rsidRPr="00A3002B">
        <w:rPr>
          <w:rFonts w:ascii="Times New Roman" w:hAnsi="Times New Roman"/>
          <w:sz w:val="24"/>
          <w:szCs w:val="24"/>
          <w:lang w:bidi="ar-SA"/>
        </w:rPr>
        <w:t xml:space="preserve">2015), emphasizing the broader relevance of chemical–cultural integration for sustainable </w:t>
      </w:r>
      <w:proofErr w:type="spellStart"/>
      <w:r w:rsidRPr="00A3002B">
        <w:rPr>
          <w:rFonts w:ascii="Times New Roman" w:hAnsi="Times New Roman"/>
          <w:sz w:val="24"/>
          <w:szCs w:val="24"/>
          <w:lang w:bidi="ar-SA"/>
        </w:rPr>
        <w:t>fibre</w:t>
      </w:r>
      <w:proofErr w:type="spellEnd"/>
      <w:r w:rsidRPr="00A3002B">
        <w:rPr>
          <w:rFonts w:ascii="Times New Roman" w:hAnsi="Times New Roman"/>
          <w:sz w:val="24"/>
          <w:szCs w:val="24"/>
          <w:lang w:bidi="ar-SA"/>
        </w:rPr>
        <w:t xml:space="preserve"> crop production.</w:t>
      </w:r>
    </w:p>
    <w:p w14:paraId="22BCB875" w14:textId="77777777" w:rsidR="003530FB" w:rsidRPr="00A3002B" w:rsidRDefault="003530FB" w:rsidP="003530FB">
      <w:pPr>
        <w:spacing w:before="100" w:beforeAutospacing="1" w:after="100" w:afterAutospacing="1" w:line="240" w:lineRule="auto"/>
        <w:jc w:val="both"/>
        <w:rPr>
          <w:rFonts w:ascii="Times New Roman" w:hAnsi="Times New Roman"/>
          <w:sz w:val="24"/>
          <w:szCs w:val="24"/>
          <w:lang w:bidi="ar-SA"/>
        </w:rPr>
      </w:pPr>
      <w:r w:rsidRPr="00A3002B">
        <w:rPr>
          <w:rFonts w:ascii="Times New Roman" w:hAnsi="Times New Roman"/>
          <w:sz w:val="24"/>
          <w:szCs w:val="24"/>
          <w:lang w:bidi="ar-SA"/>
        </w:rPr>
        <w:t xml:space="preserve">Overall, this study provides clear evidence that modern herbicide formulations, particularly those containing </w:t>
      </w:r>
      <w:proofErr w:type="spellStart"/>
      <w:r w:rsidRPr="00A3002B">
        <w:rPr>
          <w:rFonts w:ascii="Times New Roman" w:hAnsi="Times New Roman"/>
          <w:sz w:val="24"/>
          <w:szCs w:val="24"/>
          <w:lang w:bidi="ar-SA"/>
        </w:rPr>
        <w:t>Quizalophop</w:t>
      </w:r>
      <w:proofErr w:type="spellEnd"/>
      <w:r w:rsidRPr="00A3002B">
        <w:rPr>
          <w:rFonts w:ascii="Times New Roman" w:hAnsi="Times New Roman"/>
          <w:sz w:val="24"/>
          <w:szCs w:val="24"/>
          <w:lang w:bidi="ar-SA"/>
        </w:rPr>
        <w:t xml:space="preserve">-p-ethyl, </w:t>
      </w:r>
      <w:proofErr w:type="spellStart"/>
      <w:r w:rsidRPr="00A3002B">
        <w:rPr>
          <w:rFonts w:ascii="Times New Roman" w:hAnsi="Times New Roman"/>
          <w:sz w:val="24"/>
          <w:szCs w:val="24"/>
          <w:lang w:bidi="ar-SA"/>
        </w:rPr>
        <w:t>Ethoxysulfuran</w:t>
      </w:r>
      <w:proofErr w:type="spellEnd"/>
      <w:r w:rsidRPr="00A3002B">
        <w:rPr>
          <w:rFonts w:ascii="Times New Roman" w:hAnsi="Times New Roman"/>
          <w:sz w:val="24"/>
          <w:szCs w:val="24"/>
          <w:lang w:bidi="ar-SA"/>
        </w:rPr>
        <w:t xml:space="preserve">, and </w:t>
      </w:r>
      <w:proofErr w:type="spellStart"/>
      <w:r w:rsidRPr="00A3002B">
        <w:rPr>
          <w:rFonts w:ascii="Times New Roman" w:hAnsi="Times New Roman"/>
          <w:sz w:val="24"/>
          <w:szCs w:val="24"/>
          <w:lang w:bidi="ar-SA"/>
        </w:rPr>
        <w:t>Glufosinate</w:t>
      </w:r>
      <w:proofErr w:type="spellEnd"/>
      <w:r w:rsidRPr="00A3002B">
        <w:rPr>
          <w:rFonts w:ascii="Times New Roman" w:hAnsi="Times New Roman"/>
          <w:sz w:val="24"/>
          <w:szCs w:val="24"/>
          <w:lang w:bidi="ar-SA"/>
        </w:rPr>
        <w:t xml:space="preserve">-ammonium, offer effective and adaptable weed control options across multiple </w:t>
      </w:r>
      <w:proofErr w:type="spellStart"/>
      <w:r w:rsidRPr="00A3002B">
        <w:rPr>
          <w:rFonts w:ascii="Times New Roman" w:hAnsi="Times New Roman"/>
          <w:sz w:val="24"/>
          <w:szCs w:val="24"/>
          <w:lang w:bidi="ar-SA"/>
        </w:rPr>
        <w:t>agro</w:t>
      </w:r>
      <w:proofErr w:type="spellEnd"/>
      <w:r w:rsidRPr="00A3002B">
        <w:rPr>
          <w:rFonts w:ascii="Times New Roman" w:hAnsi="Times New Roman"/>
          <w:sz w:val="24"/>
          <w:szCs w:val="24"/>
          <w:lang w:bidi="ar-SA"/>
        </w:rPr>
        <w:t xml:space="preserve">-ecological conditions in Bangladesh. The observed stability and cross-season efficacy of these formulations make them suitable candidates for region-specific IWM packages aimed at minimizing weed pressure and improving </w:t>
      </w:r>
      <w:proofErr w:type="spellStart"/>
      <w:r w:rsidRPr="00A3002B">
        <w:rPr>
          <w:rFonts w:ascii="Times New Roman" w:hAnsi="Times New Roman"/>
          <w:sz w:val="24"/>
          <w:szCs w:val="24"/>
          <w:lang w:bidi="ar-SA"/>
        </w:rPr>
        <w:t>fibre</w:t>
      </w:r>
      <w:proofErr w:type="spellEnd"/>
      <w:r w:rsidRPr="00A3002B">
        <w:rPr>
          <w:rFonts w:ascii="Times New Roman" w:hAnsi="Times New Roman"/>
          <w:sz w:val="24"/>
          <w:szCs w:val="24"/>
          <w:lang w:bidi="ar-SA"/>
        </w:rPr>
        <w:t xml:space="preserve"> yield. These results are consistent with earlier studies demonstrating that appropriate weed control practices significantly enhance crop competitiveness, </w:t>
      </w:r>
      <w:proofErr w:type="spellStart"/>
      <w:r w:rsidRPr="00A3002B">
        <w:rPr>
          <w:rFonts w:ascii="Times New Roman" w:hAnsi="Times New Roman"/>
          <w:sz w:val="24"/>
          <w:szCs w:val="24"/>
          <w:lang w:bidi="ar-SA"/>
        </w:rPr>
        <w:t>fibre</w:t>
      </w:r>
      <w:proofErr w:type="spellEnd"/>
      <w:r w:rsidRPr="00A3002B">
        <w:rPr>
          <w:rFonts w:ascii="Times New Roman" w:hAnsi="Times New Roman"/>
          <w:sz w:val="24"/>
          <w:szCs w:val="24"/>
          <w:lang w:bidi="ar-SA"/>
        </w:rPr>
        <w:t xml:space="preserve"> quality, and overall jute productivity (Jena </w:t>
      </w:r>
      <w:r w:rsidRPr="00A3002B">
        <w:rPr>
          <w:rFonts w:ascii="Times New Roman" w:hAnsi="Times New Roman"/>
          <w:i/>
          <w:iCs/>
          <w:sz w:val="24"/>
          <w:szCs w:val="24"/>
          <w:lang w:bidi="ar-SA"/>
        </w:rPr>
        <w:t>et al.,</w:t>
      </w:r>
      <w:r w:rsidRPr="00A3002B">
        <w:rPr>
          <w:rFonts w:ascii="Times New Roman" w:hAnsi="Times New Roman"/>
          <w:sz w:val="24"/>
          <w:szCs w:val="24"/>
          <w:lang w:bidi="ar-SA"/>
        </w:rPr>
        <w:t xml:space="preserve"> 2017; Hossain </w:t>
      </w:r>
      <w:r w:rsidRPr="00A3002B">
        <w:rPr>
          <w:rFonts w:ascii="Times New Roman" w:hAnsi="Times New Roman"/>
          <w:i/>
          <w:iCs/>
          <w:sz w:val="24"/>
          <w:szCs w:val="24"/>
          <w:lang w:bidi="ar-SA"/>
        </w:rPr>
        <w:t>et al.,</w:t>
      </w:r>
      <w:r w:rsidRPr="00A3002B">
        <w:rPr>
          <w:rFonts w:ascii="Times New Roman" w:hAnsi="Times New Roman"/>
          <w:sz w:val="24"/>
          <w:szCs w:val="24"/>
          <w:lang w:bidi="ar-SA"/>
        </w:rPr>
        <w:t xml:space="preserve"> 2024). Future research should focus on integrating these chemical options with eco-friendly approaches such as bioherbicides and mulching, as suggested by Abbas </w:t>
      </w:r>
      <w:r w:rsidRPr="00A3002B">
        <w:rPr>
          <w:rFonts w:ascii="Times New Roman" w:hAnsi="Times New Roman"/>
          <w:i/>
          <w:iCs/>
          <w:sz w:val="24"/>
          <w:szCs w:val="24"/>
          <w:lang w:bidi="ar-SA"/>
        </w:rPr>
        <w:t>et al.</w:t>
      </w:r>
      <w:r w:rsidRPr="00A3002B">
        <w:rPr>
          <w:rFonts w:ascii="Times New Roman" w:hAnsi="Times New Roman"/>
          <w:sz w:val="24"/>
          <w:szCs w:val="24"/>
          <w:lang w:bidi="ar-SA"/>
        </w:rPr>
        <w:t xml:space="preserve"> (2018), to develop sustainable weed management protocols for jute cultivation in changing climatic scenarios.</w:t>
      </w:r>
    </w:p>
    <w:p w14:paraId="2A20C6E3" w14:textId="42A71E9A" w:rsidR="003B5C1D" w:rsidRPr="00A3002B" w:rsidRDefault="003B5C1D" w:rsidP="003530FB">
      <w:pPr>
        <w:spacing w:after="120"/>
        <w:rPr>
          <w:rFonts w:ascii="Times New Roman" w:hAnsi="Times New Roman"/>
          <w:sz w:val="24"/>
          <w:szCs w:val="24"/>
        </w:rPr>
        <w:sectPr w:rsidR="003B5C1D" w:rsidRPr="00A3002B" w:rsidSect="003B5C1D">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720"/>
          <w:docGrid w:linePitch="360"/>
        </w:sectPr>
      </w:pPr>
    </w:p>
    <w:p w14:paraId="467AC530" w14:textId="565C9EF5" w:rsidR="003B5C1D" w:rsidRPr="00A3002B" w:rsidRDefault="003B5C1D" w:rsidP="003B5C1D">
      <w:pPr>
        <w:spacing w:after="0"/>
        <w:jc w:val="both"/>
        <w:rPr>
          <w:rFonts w:ascii="Times New Roman" w:hAnsi="Times New Roman"/>
          <w:b/>
          <w:sz w:val="24"/>
          <w:szCs w:val="24"/>
        </w:rPr>
      </w:pPr>
      <w:r w:rsidRPr="00A3002B">
        <w:rPr>
          <w:rFonts w:ascii="Times New Roman" w:hAnsi="Times New Roman"/>
          <w:b/>
          <w:sz w:val="24"/>
          <w:szCs w:val="24"/>
        </w:rPr>
        <w:lastRenderedPageBreak/>
        <w:t xml:space="preserve">Table </w:t>
      </w:r>
      <w:r w:rsidR="00E62EA6" w:rsidRPr="00A3002B">
        <w:rPr>
          <w:rFonts w:ascii="Times New Roman" w:hAnsi="Times New Roman"/>
          <w:b/>
          <w:sz w:val="24"/>
          <w:szCs w:val="24"/>
        </w:rPr>
        <w:t>1</w:t>
      </w:r>
      <w:r w:rsidRPr="00A3002B">
        <w:rPr>
          <w:rFonts w:ascii="Times New Roman" w:hAnsi="Times New Roman"/>
          <w:b/>
          <w:sz w:val="24"/>
          <w:szCs w:val="24"/>
        </w:rPr>
        <w:t>: Field Trial Report of Weedicide samples</w:t>
      </w:r>
    </w:p>
    <w:tbl>
      <w:tblPr>
        <w:tblW w:w="13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
        <w:gridCol w:w="1262"/>
        <w:gridCol w:w="1800"/>
        <w:gridCol w:w="1890"/>
        <w:gridCol w:w="720"/>
        <w:gridCol w:w="3502"/>
        <w:gridCol w:w="635"/>
        <w:gridCol w:w="630"/>
        <w:gridCol w:w="720"/>
        <w:gridCol w:w="630"/>
        <w:gridCol w:w="1263"/>
      </w:tblGrid>
      <w:tr w:rsidR="003B5C1D" w:rsidRPr="00A3002B" w14:paraId="72A6684B" w14:textId="77777777" w:rsidTr="00FC3F7B">
        <w:trPr>
          <w:trHeight w:val="149"/>
          <w:jc w:val="center"/>
        </w:trPr>
        <w:tc>
          <w:tcPr>
            <w:tcW w:w="623" w:type="dxa"/>
            <w:vMerge w:val="restart"/>
          </w:tcPr>
          <w:p w14:paraId="6EEB8A4B" w14:textId="77777777" w:rsidR="003B5C1D" w:rsidRPr="00A3002B" w:rsidRDefault="003B5C1D" w:rsidP="00FC3F7B">
            <w:pPr>
              <w:spacing w:after="0"/>
              <w:jc w:val="center"/>
              <w:rPr>
                <w:rFonts w:ascii="Times New Roman" w:hAnsi="Times New Roman"/>
                <w:b/>
                <w:szCs w:val="22"/>
              </w:rPr>
            </w:pPr>
            <w:r w:rsidRPr="00A3002B">
              <w:rPr>
                <w:rFonts w:ascii="Times New Roman" w:hAnsi="Times New Roman"/>
                <w:b/>
                <w:szCs w:val="22"/>
              </w:rPr>
              <w:t>Sl. No</w:t>
            </w:r>
          </w:p>
        </w:tc>
        <w:tc>
          <w:tcPr>
            <w:tcW w:w="1262" w:type="dxa"/>
            <w:vMerge w:val="restart"/>
          </w:tcPr>
          <w:p w14:paraId="5D254080" w14:textId="77777777" w:rsidR="003B5C1D" w:rsidRPr="00A3002B" w:rsidRDefault="003B5C1D" w:rsidP="00FC3F7B">
            <w:pPr>
              <w:spacing w:after="0"/>
              <w:jc w:val="center"/>
              <w:rPr>
                <w:rFonts w:ascii="Times New Roman" w:hAnsi="Times New Roman"/>
                <w:b/>
                <w:szCs w:val="22"/>
              </w:rPr>
            </w:pPr>
            <w:r w:rsidRPr="00A3002B">
              <w:rPr>
                <w:rFonts w:ascii="Times New Roman" w:hAnsi="Times New Roman"/>
                <w:b/>
                <w:szCs w:val="22"/>
              </w:rPr>
              <w:t>Trade name</w:t>
            </w:r>
          </w:p>
        </w:tc>
        <w:tc>
          <w:tcPr>
            <w:tcW w:w="1800" w:type="dxa"/>
            <w:vMerge w:val="restart"/>
          </w:tcPr>
          <w:p w14:paraId="79286602" w14:textId="77777777" w:rsidR="003B5C1D" w:rsidRPr="00A3002B" w:rsidRDefault="003B5C1D" w:rsidP="00FC3F7B">
            <w:pPr>
              <w:spacing w:after="0"/>
              <w:jc w:val="center"/>
              <w:rPr>
                <w:rFonts w:ascii="Times New Roman" w:hAnsi="Times New Roman"/>
                <w:b/>
                <w:szCs w:val="22"/>
              </w:rPr>
            </w:pPr>
            <w:r w:rsidRPr="00A3002B">
              <w:rPr>
                <w:rFonts w:ascii="Times New Roman" w:hAnsi="Times New Roman"/>
                <w:b/>
                <w:szCs w:val="22"/>
              </w:rPr>
              <w:t>Generic name</w:t>
            </w:r>
          </w:p>
        </w:tc>
        <w:tc>
          <w:tcPr>
            <w:tcW w:w="1890" w:type="dxa"/>
            <w:vMerge w:val="restart"/>
          </w:tcPr>
          <w:p w14:paraId="1DDE5011" w14:textId="77777777" w:rsidR="003B5C1D" w:rsidRPr="00A3002B" w:rsidRDefault="003B5C1D" w:rsidP="00FC3F7B">
            <w:pPr>
              <w:spacing w:after="0"/>
              <w:jc w:val="center"/>
              <w:rPr>
                <w:rFonts w:ascii="Times New Roman" w:hAnsi="Times New Roman"/>
                <w:b/>
                <w:szCs w:val="22"/>
              </w:rPr>
            </w:pPr>
            <w:r w:rsidRPr="00A3002B">
              <w:rPr>
                <w:rFonts w:ascii="Times New Roman" w:hAnsi="Times New Roman"/>
                <w:b/>
                <w:szCs w:val="22"/>
              </w:rPr>
              <w:t>Name of Organization</w:t>
            </w:r>
          </w:p>
        </w:tc>
        <w:tc>
          <w:tcPr>
            <w:tcW w:w="720" w:type="dxa"/>
            <w:vMerge w:val="restart"/>
          </w:tcPr>
          <w:p w14:paraId="74B26108" w14:textId="77777777" w:rsidR="003B5C1D" w:rsidRPr="00A3002B" w:rsidRDefault="003B5C1D" w:rsidP="00FC3F7B">
            <w:pPr>
              <w:spacing w:after="0"/>
              <w:jc w:val="center"/>
              <w:rPr>
                <w:rFonts w:ascii="Times New Roman" w:hAnsi="Times New Roman"/>
                <w:b/>
                <w:szCs w:val="22"/>
              </w:rPr>
            </w:pPr>
            <w:r w:rsidRPr="00A3002B">
              <w:rPr>
                <w:rFonts w:ascii="Times New Roman" w:hAnsi="Times New Roman"/>
                <w:b/>
                <w:szCs w:val="22"/>
              </w:rPr>
              <w:t>Dose</w:t>
            </w:r>
          </w:p>
        </w:tc>
        <w:tc>
          <w:tcPr>
            <w:tcW w:w="3502" w:type="dxa"/>
            <w:vMerge w:val="restart"/>
          </w:tcPr>
          <w:p w14:paraId="7A416D55" w14:textId="77777777" w:rsidR="003B5C1D" w:rsidRPr="00A3002B" w:rsidRDefault="003B5C1D" w:rsidP="00FC3F7B">
            <w:pPr>
              <w:spacing w:after="0"/>
              <w:jc w:val="center"/>
              <w:rPr>
                <w:rFonts w:ascii="Times New Roman" w:hAnsi="Times New Roman"/>
                <w:b/>
                <w:szCs w:val="22"/>
              </w:rPr>
            </w:pPr>
            <w:r w:rsidRPr="00A3002B">
              <w:rPr>
                <w:rFonts w:ascii="Times New Roman" w:hAnsi="Times New Roman"/>
                <w:b/>
                <w:szCs w:val="22"/>
              </w:rPr>
              <w:t xml:space="preserve">Name of </w:t>
            </w:r>
            <w:r w:rsidRPr="00A3002B">
              <w:rPr>
                <w:rStyle w:val="IntenseEmphasis"/>
                <w:rFonts w:ascii="Times New Roman" w:hAnsi="Times New Roman"/>
                <w:b/>
                <w:color w:val="auto"/>
                <w:szCs w:val="22"/>
              </w:rPr>
              <w:t>controlled</w:t>
            </w:r>
            <w:r w:rsidRPr="00A3002B">
              <w:rPr>
                <w:rFonts w:ascii="Times New Roman" w:hAnsi="Times New Roman"/>
                <w:b/>
                <w:i/>
                <w:iCs/>
                <w:szCs w:val="22"/>
              </w:rPr>
              <w:t xml:space="preserve"> </w:t>
            </w:r>
            <w:r w:rsidRPr="00A3002B">
              <w:rPr>
                <w:rFonts w:ascii="Times New Roman" w:hAnsi="Times New Roman"/>
                <w:b/>
                <w:szCs w:val="22"/>
              </w:rPr>
              <w:t>weed</w:t>
            </w:r>
          </w:p>
        </w:tc>
        <w:tc>
          <w:tcPr>
            <w:tcW w:w="2615" w:type="dxa"/>
            <w:gridSpan w:val="4"/>
          </w:tcPr>
          <w:p w14:paraId="3B0C58C7" w14:textId="77777777" w:rsidR="003B5C1D" w:rsidRPr="00A3002B" w:rsidRDefault="003B5C1D" w:rsidP="00FC3F7B">
            <w:pPr>
              <w:spacing w:after="0"/>
              <w:ind w:left="-15"/>
              <w:jc w:val="center"/>
              <w:rPr>
                <w:rFonts w:ascii="Times New Roman" w:hAnsi="Times New Roman"/>
                <w:b/>
                <w:szCs w:val="22"/>
              </w:rPr>
            </w:pPr>
            <w:r w:rsidRPr="00A3002B">
              <w:rPr>
                <w:rFonts w:ascii="Times New Roman" w:hAnsi="Times New Roman"/>
                <w:b/>
                <w:szCs w:val="22"/>
              </w:rPr>
              <w:t>Effectiveness (%)</w:t>
            </w:r>
          </w:p>
        </w:tc>
        <w:tc>
          <w:tcPr>
            <w:tcW w:w="1263" w:type="dxa"/>
            <w:vMerge w:val="restart"/>
          </w:tcPr>
          <w:p w14:paraId="63B6B0B8" w14:textId="77777777" w:rsidR="003B5C1D" w:rsidRPr="00A3002B" w:rsidRDefault="003B5C1D" w:rsidP="00FC3F7B">
            <w:pPr>
              <w:spacing w:after="0"/>
              <w:ind w:left="-15" w:right="-21"/>
              <w:jc w:val="center"/>
              <w:rPr>
                <w:rFonts w:ascii="Times New Roman" w:hAnsi="Times New Roman"/>
                <w:b/>
                <w:szCs w:val="22"/>
              </w:rPr>
            </w:pPr>
            <w:r w:rsidRPr="00A3002B">
              <w:rPr>
                <w:rFonts w:ascii="Times New Roman" w:hAnsi="Times New Roman"/>
                <w:b/>
                <w:szCs w:val="22"/>
              </w:rPr>
              <w:t>Comments</w:t>
            </w:r>
          </w:p>
        </w:tc>
      </w:tr>
      <w:tr w:rsidR="003B5C1D" w:rsidRPr="00A3002B" w14:paraId="6D2BAD2C" w14:textId="77777777" w:rsidTr="00FC3F7B">
        <w:trPr>
          <w:trHeight w:val="123"/>
          <w:jc w:val="center"/>
        </w:trPr>
        <w:tc>
          <w:tcPr>
            <w:tcW w:w="623" w:type="dxa"/>
            <w:vMerge/>
            <w:vAlign w:val="center"/>
          </w:tcPr>
          <w:p w14:paraId="74FC0333" w14:textId="77777777" w:rsidR="003B5C1D" w:rsidRPr="00A3002B" w:rsidRDefault="003B5C1D" w:rsidP="00FC3F7B">
            <w:pPr>
              <w:spacing w:after="0"/>
              <w:jc w:val="center"/>
              <w:rPr>
                <w:rFonts w:ascii="Times New Roman" w:hAnsi="Times New Roman"/>
                <w:b/>
                <w:szCs w:val="22"/>
              </w:rPr>
            </w:pPr>
          </w:p>
        </w:tc>
        <w:tc>
          <w:tcPr>
            <w:tcW w:w="1262" w:type="dxa"/>
            <w:vMerge/>
            <w:vAlign w:val="center"/>
          </w:tcPr>
          <w:p w14:paraId="0313A268" w14:textId="77777777" w:rsidR="003B5C1D" w:rsidRPr="00A3002B" w:rsidRDefault="003B5C1D" w:rsidP="00FC3F7B">
            <w:pPr>
              <w:spacing w:after="0"/>
              <w:jc w:val="center"/>
              <w:rPr>
                <w:rFonts w:ascii="Times New Roman" w:hAnsi="Times New Roman"/>
                <w:b/>
                <w:szCs w:val="22"/>
              </w:rPr>
            </w:pPr>
          </w:p>
        </w:tc>
        <w:tc>
          <w:tcPr>
            <w:tcW w:w="1800" w:type="dxa"/>
            <w:vMerge/>
            <w:vAlign w:val="center"/>
          </w:tcPr>
          <w:p w14:paraId="234A3265" w14:textId="77777777" w:rsidR="003B5C1D" w:rsidRPr="00A3002B" w:rsidRDefault="003B5C1D" w:rsidP="00FC3F7B">
            <w:pPr>
              <w:spacing w:after="0"/>
              <w:jc w:val="center"/>
              <w:rPr>
                <w:rFonts w:ascii="Times New Roman" w:hAnsi="Times New Roman"/>
                <w:b/>
                <w:szCs w:val="22"/>
              </w:rPr>
            </w:pPr>
          </w:p>
        </w:tc>
        <w:tc>
          <w:tcPr>
            <w:tcW w:w="1890" w:type="dxa"/>
            <w:vMerge/>
            <w:vAlign w:val="center"/>
          </w:tcPr>
          <w:p w14:paraId="707C1286" w14:textId="77777777" w:rsidR="003B5C1D" w:rsidRPr="00A3002B" w:rsidRDefault="003B5C1D" w:rsidP="00FC3F7B">
            <w:pPr>
              <w:spacing w:after="0"/>
              <w:jc w:val="center"/>
              <w:rPr>
                <w:rFonts w:ascii="Times New Roman" w:hAnsi="Times New Roman"/>
                <w:b/>
                <w:szCs w:val="22"/>
              </w:rPr>
            </w:pPr>
          </w:p>
        </w:tc>
        <w:tc>
          <w:tcPr>
            <w:tcW w:w="720" w:type="dxa"/>
            <w:vMerge/>
          </w:tcPr>
          <w:p w14:paraId="62DF9A9C" w14:textId="77777777" w:rsidR="003B5C1D" w:rsidRPr="00A3002B" w:rsidRDefault="003B5C1D" w:rsidP="00FC3F7B">
            <w:pPr>
              <w:spacing w:after="0"/>
              <w:jc w:val="center"/>
              <w:rPr>
                <w:rFonts w:ascii="Times New Roman" w:hAnsi="Times New Roman"/>
                <w:b/>
                <w:szCs w:val="22"/>
              </w:rPr>
            </w:pPr>
          </w:p>
        </w:tc>
        <w:tc>
          <w:tcPr>
            <w:tcW w:w="3502" w:type="dxa"/>
            <w:vMerge/>
          </w:tcPr>
          <w:p w14:paraId="373B3D4C" w14:textId="77777777" w:rsidR="003B5C1D" w:rsidRPr="00A3002B" w:rsidRDefault="003B5C1D" w:rsidP="00FC3F7B">
            <w:pPr>
              <w:spacing w:after="0"/>
              <w:rPr>
                <w:rFonts w:ascii="Times New Roman" w:hAnsi="Times New Roman"/>
                <w:b/>
                <w:szCs w:val="22"/>
              </w:rPr>
            </w:pPr>
          </w:p>
        </w:tc>
        <w:tc>
          <w:tcPr>
            <w:tcW w:w="1265" w:type="dxa"/>
            <w:gridSpan w:val="2"/>
          </w:tcPr>
          <w:p w14:paraId="76AB524A" w14:textId="77777777" w:rsidR="003B5C1D" w:rsidRPr="00A3002B" w:rsidRDefault="003B5C1D" w:rsidP="00FC3F7B">
            <w:pPr>
              <w:spacing w:after="0"/>
              <w:ind w:left="-104" w:right="-105"/>
              <w:jc w:val="center"/>
              <w:rPr>
                <w:rFonts w:ascii="Times New Roman" w:hAnsi="Times New Roman"/>
                <w:b/>
                <w:szCs w:val="22"/>
              </w:rPr>
            </w:pPr>
            <w:r w:rsidRPr="00A3002B">
              <w:rPr>
                <w:rFonts w:ascii="Times New Roman" w:hAnsi="Times New Roman"/>
                <w:b/>
                <w:szCs w:val="22"/>
              </w:rPr>
              <w:t xml:space="preserve"> Manikganj</w:t>
            </w:r>
          </w:p>
        </w:tc>
        <w:tc>
          <w:tcPr>
            <w:tcW w:w="1350" w:type="dxa"/>
            <w:gridSpan w:val="2"/>
          </w:tcPr>
          <w:p w14:paraId="2580DE3D" w14:textId="77777777" w:rsidR="003B5C1D" w:rsidRPr="00A3002B" w:rsidRDefault="003B5C1D" w:rsidP="00FC3F7B">
            <w:pPr>
              <w:spacing w:after="0"/>
              <w:ind w:left="-104"/>
              <w:jc w:val="center"/>
              <w:rPr>
                <w:rFonts w:ascii="Times New Roman" w:hAnsi="Times New Roman"/>
                <w:b/>
                <w:szCs w:val="22"/>
              </w:rPr>
            </w:pPr>
            <w:proofErr w:type="spellStart"/>
            <w:r w:rsidRPr="00A3002B">
              <w:rPr>
                <w:rFonts w:ascii="Times New Roman" w:hAnsi="Times New Roman"/>
                <w:b/>
                <w:szCs w:val="22"/>
              </w:rPr>
              <w:t>Tarabo</w:t>
            </w:r>
            <w:proofErr w:type="spellEnd"/>
          </w:p>
        </w:tc>
        <w:tc>
          <w:tcPr>
            <w:tcW w:w="1263" w:type="dxa"/>
            <w:vMerge/>
          </w:tcPr>
          <w:p w14:paraId="5BDA9FA7" w14:textId="77777777" w:rsidR="003B5C1D" w:rsidRPr="00A3002B" w:rsidRDefault="003B5C1D" w:rsidP="00FC3F7B">
            <w:pPr>
              <w:spacing w:after="0"/>
              <w:ind w:left="-15" w:right="-21"/>
              <w:jc w:val="center"/>
              <w:rPr>
                <w:rFonts w:ascii="Times New Roman" w:hAnsi="Times New Roman"/>
                <w:b/>
                <w:szCs w:val="22"/>
              </w:rPr>
            </w:pPr>
          </w:p>
        </w:tc>
      </w:tr>
      <w:tr w:rsidR="003B5C1D" w:rsidRPr="00A3002B" w14:paraId="738659A9" w14:textId="77777777" w:rsidTr="00FC3F7B">
        <w:trPr>
          <w:trHeight w:val="152"/>
          <w:jc w:val="center"/>
        </w:trPr>
        <w:tc>
          <w:tcPr>
            <w:tcW w:w="623" w:type="dxa"/>
            <w:vMerge/>
            <w:vAlign w:val="center"/>
          </w:tcPr>
          <w:p w14:paraId="3F9F5337" w14:textId="77777777" w:rsidR="003B5C1D" w:rsidRPr="00A3002B" w:rsidRDefault="003B5C1D" w:rsidP="00FC3F7B">
            <w:pPr>
              <w:spacing w:after="0"/>
              <w:jc w:val="center"/>
              <w:rPr>
                <w:rFonts w:ascii="Times New Roman" w:hAnsi="Times New Roman"/>
                <w:b/>
                <w:szCs w:val="22"/>
              </w:rPr>
            </w:pPr>
          </w:p>
        </w:tc>
        <w:tc>
          <w:tcPr>
            <w:tcW w:w="1262" w:type="dxa"/>
            <w:vMerge/>
            <w:vAlign w:val="center"/>
          </w:tcPr>
          <w:p w14:paraId="5E4843EA" w14:textId="77777777" w:rsidR="003B5C1D" w:rsidRPr="00A3002B" w:rsidRDefault="003B5C1D" w:rsidP="00FC3F7B">
            <w:pPr>
              <w:spacing w:after="0"/>
              <w:jc w:val="center"/>
              <w:rPr>
                <w:rFonts w:ascii="Times New Roman" w:hAnsi="Times New Roman"/>
                <w:b/>
                <w:szCs w:val="22"/>
              </w:rPr>
            </w:pPr>
          </w:p>
        </w:tc>
        <w:tc>
          <w:tcPr>
            <w:tcW w:w="1800" w:type="dxa"/>
            <w:vMerge/>
            <w:vAlign w:val="center"/>
          </w:tcPr>
          <w:p w14:paraId="1562472B" w14:textId="77777777" w:rsidR="003B5C1D" w:rsidRPr="00A3002B" w:rsidRDefault="003B5C1D" w:rsidP="00FC3F7B">
            <w:pPr>
              <w:spacing w:after="0"/>
              <w:jc w:val="center"/>
              <w:rPr>
                <w:rFonts w:ascii="Times New Roman" w:hAnsi="Times New Roman"/>
                <w:b/>
                <w:szCs w:val="22"/>
              </w:rPr>
            </w:pPr>
          </w:p>
        </w:tc>
        <w:tc>
          <w:tcPr>
            <w:tcW w:w="1890" w:type="dxa"/>
            <w:vMerge/>
            <w:vAlign w:val="center"/>
          </w:tcPr>
          <w:p w14:paraId="76510A52" w14:textId="77777777" w:rsidR="003B5C1D" w:rsidRPr="00A3002B" w:rsidRDefault="003B5C1D" w:rsidP="00FC3F7B">
            <w:pPr>
              <w:spacing w:after="0"/>
              <w:jc w:val="center"/>
              <w:rPr>
                <w:rFonts w:ascii="Times New Roman" w:hAnsi="Times New Roman"/>
                <w:b/>
                <w:szCs w:val="22"/>
              </w:rPr>
            </w:pPr>
          </w:p>
        </w:tc>
        <w:tc>
          <w:tcPr>
            <w:tcW w:w="720" w:type="dxa"/>
            <w:vMerge/>
          </w:tcPr>
          <w:p w14:paraId="1E05D37E" w14:textId="77777777" w:rsidR="003B5C1D" w:rsidRPr="00A3002B" w:rsidRDefault="003B5C1D" w:rsidP="00FC3F7B">
            <w:pPr>
              <w:spacing w:after="0"/>
              <w:jc w:val="center"/>
              <w:rPr>
                <w:rFonts w:ascii="Times New Roman" w:hAnsi="Times New Roman"/>
                <w:b/>
                <w:szCs w:val="22"/>
              </w:rPr>
            </w:pPr>
          </w:p>
        </w:tc>
        <w:tc>
          <w:tcPr>
            <w:tcW w:w="3502" w:type="dxa"/>
            <w:vMerge/>
          </w:tcPr>
          <w:p w14:paraId="608F4B3C" w14:textId="77777777" w:rsidR="003B5C1D" w:rsidRPr="00A3002B" w:rsidRDefault="003B5C1D" w:rsidP="00FC3F7B">
            <w:pPr>
              <w:spacing w:after="0"/>
              <w:rPr>
                <w:rFonts w:ascii="Times New Roman" w:hAnsi="Times New Roman"/>
                <w:b/>
                <w:szCs w:val="22"/>
              </w:rPr>
            </w:pPr>
          </w:p>
        </w:tc>
        <w:tc>
          <w:tcPr>
            <w:tcW w:w="635" w:type="dxa"/>
          </w:tcPr>
          <w:p w14:paraId="74461B0E" w14:textId="77777777" w:rsidR="003B5C1D" w:rsidRPr="00A3002B" w:rsidRDefault="003B5C1D" w:rsidP="00FC3F7B">
            <w:pPr>
              <w:spacing w:after="0"/>
              <w:ind w:left="-104" w:right="-105"/>
              <w:jc w:val="center"/>
              <w:rPr>
                <w:rFonts w:ascii="Times New Roman" w:hAnsi="Times New Roman"/>
                <w:b/>
                <w:szCs w:val="22"/>
              </w:rPr>
            </w:pPr>
            <w:r w:rsidRPr="00A3002B">
              <w:rPr>
                <w:rFonts w:ascii="Times New Roman" w:hAnsi="Times New Roman"/>
                <w:b/>
                <w:szCs w:val="22"/>
              </w:rPr>
              <w:t>2022</w:t>
            </w:r>
          </w:p>
        </w:tc>
        <w:tc>
          <w:tcPr>
            <w:tcW w:w="630" w:type="dxa"/>
          </w:tcPr>
          <w:p w14:paraId="4088D542" w14:textId="77777777" w:rsidR="003B5C1D" w:rsidRPr="00A3002B" w:rsidRDefault="003B5C1D" w:rsidP="00FC3F7B">
            <w:pPr>
              <w:spacing w:after="0"/>
              <w:ind w:left="-104" w:right="-105"/>
              <w:jc w:val="center"/>
              <w:rPr>
                <w:rFonts w:ascii="Times New Roman" w:hAnsi="Times New Roman"/>
                <w:b/>
                <w:szCs w:val="22"/>
              </w:rPr>
            </w:pPr>
            <w:r w:rsidRPr="00A3002B">
              <w:rPr>
                <w:rFonts w:ascii="Times New Roman" w:hAnsi="Times New Roman"/>
                <w:b/>
                <w:szCs w:val="22"/>
              </w:rPr>
              <w:t>2023</w:t>
            </w:r>
          </w:p>
        </w:tc>
        <w:tc>
          <w:tcPr>
            <w:tcW w:w="720" w:type="dxa"/>
          </w:tcPr>
          <w:p w14:paraId="5C6A117A" w14:textId="77777777" w:rsidR="003B5C1D" w:rsidRPr="00A3002B" w:rsidRDefault="003B5C1D" w:rsidP="00FC3F7B">
            <w:pPr>
              <w:spacing w:after="0"/>
              <w:ind w:left="-104" w:right="-105"/>
              <w:jc w:val="center"/>
              <w:rPr>
                <w:rFonts w:ascii="Times New Roman" w:hAnsi="Times New Roman"/>
                <w:b/>
                <w:szCs w:val="22"/>
              </w:rPr>
            </w:pPr>
            <w:r w:rsidRPr="00A3002B">
              <w:rPr>
                <w:rFonts w:ascii="Times New Roman" w:hAnsi="Times New Roman"/>
                <w:b/>
                <w:szCs w:val="22"/>
              </w:rPr>
              <w:t>2023</w:t>
            </w:r>
          </w:p>
        </w:tc>
        <w:tc>
          <w:tcPr>
            <w:tcW w:w="630" w:type="dxa"/>
          </w:tcPr>
          <w:p w14:paraId="6C2D609E" w14:textId="77777777" w:rsidR="003B5C1D" w:rsidRPr="00A3002B" w:rsidRDefault="003B5C1D" w:rsidP="00FC3F7B">
            <w:pPr>
              <w:spacing w:after="0"/>
              <w:ind w:left="-104" w:right="-105"/>
              <w:jc w:val="center"/>
              <w:rPr>
                <w:rFonts w:ascii="Times New Roman" w:hAnsi="Times New Roman"/>
                <w:b/>
                <w:szCs w:val="22"/>
              </w:rPr>
            </w:pPr>
            <w:r w:rsidRPr="00A3002B">
              <w:rPr>
                <w:rFonts w:ascii="Times New Roman" w:hAnsi="Times New Roman"/>
                <w:b/>
                <w:szCs w:val="22"/>
              </w:rPr>
              <w:t>2024</w:t>
            </w:r>
          </w:p>
        </w:tc>
        <w:tc>
          <w:tcPr>
            <w:tcW w:w="1263" w:type="dxa"/>
            <w:vMerge/>
          </w:tcPr>
          <w:p w14:paraId="23E06B6F" w14:textId="77777777" w:rsidR="003B5C1D" w:rsidRPr="00A3002B" w:rsidRDefault="003B5C1D" w:rsidP="00FC3F7B">
            <w:pPr>
              <w:spacing w:after="0"/>
              <w:ind w:left="-15" w:right="-21"/>
              <w:jc w:val="center"/>
              <w:rPr>
                <w:rFonts w:ascii="Times New Roman" w:hAnsi="Times New Roman"/>
                <w:b/>
                <w:szCs w:val="22"/>
              </w:rPr>
            </w:pPr>
          </w:p>
        </w:tc>
      </w:tr>
      <w:tr w:rsidR="003B5C1D" w:rsidRPr="00A3002B" w14:paraId="39E7950B" w14:textId="77777777" w:rsidTr="00FC3F7B">
        <w:trPr>
          <w:trHeight w:val="278"/>
          <w:jc w:val="center"/>
        </w:trPr>
        <w:tc>
          <w:tcPr>
            <w:tcW w:w="623" w:type="dxa"/>
            <w:vMerge w:val="restart"/>
          </w:tcPr>
          <w:p w14:paraId="042AAE85" w14:textId="77777777" w:rsidR="003B5C1D" w:rsidRPr="00A3002B" w:rsidRDefault="003B5C1D" w:rsidP="00FC3F7B">
            <w:pPr>
              <w:spacing w:after="0"/>
              <w:ind w:right="-61"/>
              <w:jc w:val="center"/>
              <w:rPr>
                <w:rFonts w:ascii="Times New Roman" w:hAnsi="Times New Roman"/>
                <w:bCs/>
                <w:iCs/>
                <w:szCs w:val="22"/>
              </w:rPr>
            </w:pPr>
            <w:r w:rsidRPr="00A3002B">
              <w:rPr>
                <w:rFonts w:ascii="Times New Roman" w:hAnsi="Times New Roman"/>
                <w:bCs/>
                <w:iCs/>
                <w:szCs w:val="22"/>
              </w:rPr>
              <w:t>1.</w:t>
            </w:r>
          </w:p>
        </w:tc>
        <w:tc>
          <w:tcPr>
            <w:tcW w:w="1262" w:type="dxa"/>
            <w:vMerge w:val="restart"/>
          </w:tcPr>
          <w:p w14:paraId="7475DD2F" w14:textId="77777777" w:rsidR="003B5C1D" w:rsidRPr="00A3002B" w:rsidRDefault="003B5C1D" w:rsidP="00FC3F7B">
            <w:pPr>
              <w:spacing w:after="0"/>
              <w:ind w:left="-18" w:right="-61"/>
              <w:rPr>
                <w:rFonts w:ascii="Times New Roman" w:hAnsi="Times New Roman"/>
                <w:bCs/>
                <w:iCs/>
                <w:szCs w:val="22"/>
              </w:rPr>
            </w:pPr>
            <w:r w:rsidRPr="00A3002B">
              <w:rPr>
                <w:rFonts w:ascii="Times New Roman" w:hAnsi="Times New Roman"/>
                <w:bCs/>
                <w:iCs/>
                <w:szCs w:val="22"/>
              </w:rPr>
              <w:t>Erase 5EC</w:t>
            </w:r>
          </w:p>
        </w:tc>
        <w:tc>
          <w:tcPr>
            <w:tcW w:w="1800" w:type="dxa"/>
            <w:vMerge w:val="restart"/>
          </w:tcPr>
          <w:p w14:paraId="68B34F1B" w14:textId="77777777" w:rsidR="003B5C1D" w:rsidRPr="00A3002B" w:rsidRDefault="003B5C1D" w:rsidP="00FC3F7B">
            <w:pPr>
              <w:spacing w:after="0"/>
              <w:jc w:val="center"/>
              <w:rPr>
                <w:rFonts w:ascii="Times New Roman" w:hAnsi="Times New Roman"/>
                <w:bCs/>
                <w:iCs/>
                <w:szCs w:val="22"/>
              </w:rPr>
            </w:pPr>
            <w:proofErr w:type="spellStart"/>
            <w:r w:rsidRPr="00A3002B">
              <w:rPr>
                <w:rFonts w:ascii="Times New Roman" w:hAnsi="Times New Roman"/>
                <w:bCs/>
                <w:iCs/>
                <w:szCs w:val="22"/>
              </w:rPr>
              <w:t>Quizalophop</w:t>
            </w:r>
            <w:proofErr w:type="spellEnd"/>
            <w:r w:rsidRPr="00A3002B">
              <w:rPr>
                <w:rFonts w:ascii="Times New Roman" w:hAnsi="Times New Roman"/>
                <w:bCs/>
                <w:iCs/>
                <w:szCs w:val="22"/>
              </w:rPr>
              <w:t>-p-ethyl 5%</w:t>
            </w:r>
          </w:p>
        </w:tc>
        <w:tc>
          <w:tcPr>
            <w:tcW w:w="1890" w:type="dxa"/>
            <w:vMerge w:val="restart"/>
          </w:tcPr>
          <w:p w14:paraId="41EEA28A"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t>Square Pharmaceutical Ltd.</w:t>
            </w:r>
          </w:p>
        </w:tc>
        <w:tc>
          <w:tcPr>
            <w:tcW w:w="720" w:type="dxa"/>
            <w:vMerge w:val="restart"/>
          </w:tcPr>
          <w:p w14:paraId="7ADE58E7"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r w:rsidRPr="00A3002B">
              <w:rPr>
                <w:rFonts w:ascii="Times New Roman" w:hAnsi="Times New Roman"/>
                <w:kern w:val="24"/>
                <w:szCs w:val="22"/>
              </w:rPr>
              <w:t>200 g/ha</w:t>
            </w:r>
          </w:p>
        </w:tc>
        <w:tc>
          <w:tcPr>
            <w:tcW w:w="3502" w:type="dxa"/>
            <w:vAlign w:val="center"/>
          </w:tcPr>
          <w:p w14:paraId="3F058EC7" w14:textId="77777777" w:rsidR="003B5C1D" w:rsidRPr="00A3002B" w:rsidRDefault="003B5C1D" w:rsidP="00FC3F7B">
            <w:pPr>
              <w:spacing w:after="0"/>
              <w:rPr>
                <w:rFonts w:ascii="Times New Roman" w:hAnsi="Times New Roman"/>
                <w:i/>
                <w:iCs/>
                <w:szCs w:val="22"/>
              </w:rPr>
            </w:pPr>
            <w:proofErr w:type="spellStart"/>
            <w:r w:rsidRPr="00A3002B">
              <w:rPr>
                <w:rFonts w:ascii="Times New Roman" w:hAnsi="Times New Roman"/>
                <w:b/>
                <w:bCs/>
                <w:kern w:val="24"/>
                <w:szCs w:val="22"/>
              </w:rPr>
              <w:t>Khudesama</w:t>
            </w:r>
            <w:proofErr w:type="spellEnd"/>
            <w:r w:rsidRPr="00A3002B">
              <w:rPr>
                <w:rFonts w:ascii="Times New Roman" w:hAnsi="Times New Roman"/>
                <w:i/>
                <w:iCs/>
                <w:kern w:val="24"/>
                <w:szCs w:val="22"/>
              </w:rPr>
              <w:t xml:space="preserve"> (</w:t>
            </w:r>
            <w:proofErr w:type="spellStart"/>
            <w:r w:rsidRPr="00A3002B">
              <w:rPr>
                <w:rFonts w:ascii="Times New Roman" w:hAnsi="Times New Roman"/>
                <w:i/>
                <w:iCs/>
                <w:kern w:val="24"/>
                <w:szCs w:val="22"/>
              </w:rPr>
              <w:t>Echinochloa</w:t>
            </w:r>
            <w:proofErr w:type="spellEnd"/>
            <w:r w:rsidRPr="00A3002B">
              <w:rPr>
                <w:rFonts w:ascii="Times New Roman" w:hAnsi="Times New Roman"/>
                <w:i/>
                <w:iCs/>
                <w:kern w:val="24"/>
                <w:szCs w:val="22"/>
              </w:rPr>
              <w:t xml:space="preserve"> </w:t>
            </w:r>
            <w:proofErr w:type="spellStart"/>
            <w:r w:rsidRPr="00A3002B">
              <w:rPr>
                <w:rFonts w:ascii="Times New Roman" w:hAnsi="Times New Roman"/>
                <w:i/>
                <w:iCs/>
                <w:kern w:val="24"/>
                <w:szCs w:val="22"/>
              </w:rPr>
              <w:t>colonum</w:t>
            </w:r>
            <w:proofErr w:type="spellEnd"/>
            <w:r w:rsidRPr="00A3002B">
              <w:rPr>
                <w:rFonts w:ascii="Times New Roman" w:hAnsi="Times New Roman"/>
                <w:i/>
                <w:iCs/>
                <w:kern w:val="24"/>
                <w:szCs w:val="22"/>
              </w:rPr>
              <w:t xml:space="preserve">) </w:t>
            </w:r>
          </w:p>
        </w:tc>
        <w:tc>
          <w:tcPr>
            <w:tcW w:w="635" w:type="dxa"/>
            <w:vAlign w:val="center"/>
          </w:tcPr>
          <w:p w14:paraId="534341AE"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81</w:t>
            </w:r>
          </w:p>
        </w:tc>
        <w:tc>
          <w:tcPr>
            <w:tcW w:w="630" w:type="dxa"/>
            <w:vAlign w:val="center"/>
          </w:tcPr>
          <w:p w14:paraId="563BA4CC"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79</w:t>
            </w:r>
          </w:p>
        </w:tc>
        <w:tc>
          <w:tcPr>
            <w:tcW w:w="720" w:type="dxa"/>
            <w:vAlign w:val="center"/>
          </w:tcPr>
          <w:p w14:paraId="492E183A"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83</w:t>
            </w:r>
          </w:p>
        </w:tc>
        <w:tc>
          <w:tcPr>
            <w:tcW w:w="630" w:type="dxa"/>
            <w:vAlign w:val="center"/>
          </w:tcPr>
          <w:p w14:paraId="0864350D"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78</w:t>
            </w:r>
          </w:p>
        </w:tc>
        <w:tc>
          <w:tcPr>
            <w:tcW w:w="1263" w:type="dxa"/>
            <w:vAlign w:val="center"/>
          </w:tcPr>
          <w:p w14:paraId="0753EE3F"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3DE0D106" w14:textId="77777777" w:rsidTr="00FC3F7B">
        <w:trPr>
          <w:trHeight w:val="267"/>
          <w:jc w:val="center"/>
        </w:trPr>
        <w:tc>
          <w:tcPr>
            <w:tcW w:w="623" w:type="dxa"/>
            <w:vMerge/>
          </w:tcPr>
          <w:p w14:paraId="044D9CA5" w14:textId="77777777" w:rsidR="003B5C1D" w:rsidRPr="00A3002B" w:rsidRDefault="003B5C1D" w:rsidP="00FC3F7B">
            <w:pPr>
              <w:spacing w:after="0"/>
              <w:ind w:left="-18" w:right="-61"/>
              <w:jc w:val="center"/>
              <w:rPr>
                <w:rFonts w:ascii="Times New Roman" w:hAnsi="Times New Roman"/>
                <w:bCs/>
                <w:iCs/>
                <w:szCs w:val="22"/>
              </w:rPr>
            </w:pPr>
          </w:p>
        </w:tc>
        <w:tc>
          <w:tcPr>
            <w:tcW w:w="1262" w:type="dxa"/>
            <w:vMerge/>
          </w:tcPr>
          <w:p w14:paraId="307F0AA8" w14:textId="77777777" w:rsidR="003B5C1D" w:rsidRPr="00A3002B" w:rsidRDefault="003B5C1D" w:rsidP="00FC3F7B">
            <w:pPr>
              <w:spacing w:after="0"/>
              <w:ind w:left="-18" w:right="-61"/>
              <w:jc w:val="center"/>
              <w:rPr>
                <w:rFonts w:ascii="Times New Roman" w:hAnsi="Times New Roman"/>
                <w:bCs/>
                <w:iCs/>
                <w:szCs w:val="22"/>
              </w:rPr>
            </w:pPr>
          </w:p>
        </w:tc>
        <w:tc>
          <w:tcPr>
            <w:tcW w:w="1800" w:type="dxa"/>
            <w:vMerge/>
          </w:tcPr>
          <w:p w14:paraId="14C8A906" w14:textId="77777777" w:rsidR="003B5C1D" w:rsidRPr="00A3002B" w:rsidRDefault="003B5C1D" w:rsidP="00FC3F7B">
            <w:pPr>
              <w:spacing w:after="0"/>
              <w:jc w:val="center"/>
              <w:rPr>
                <w:rFonts w:ascii="Times New Roman" w:hAnsi="Times New Roman"/>
                <w:bCs/>
                <w:iCs/>
                <w:szCs w:val="22"/>
              </w:rPr>
            </w:pPr>
          </w:p>
        </w:tc>
        <w:tc>
          <w:tcPr>
            <w:tcW w:w="1890" w:type="dxa"/>
            <w:vMerge/>
          </w:tcPr>
          <w:p w14:paraId="7109046C" w14:textId="77777777" w:rsidR="003B5C1D" w:rsidRPr="00A3002B" w:rsidRDefault="003B5C1D" w:rsidP="00FC3F7B">
            <w:pPr>
              <w:spacing w:after="0"/>
              <w:ind w:right="-108"/>
              <w:rPr>
                <w:rFonts w:ascii="Times New Roman" w:hAnsi="Times New Roman"/>
                <w:bCs/>
                <w:iCs/>
                <w:szCs w:val="22"/>
              </w:rPr>
            </w:pPr>
          </w:p>
        </w:tc>
        <w:tc>
          <w:tcPr>
            <w:tcW w:w="720" w:type="dxa"/>
            <w:vMerge/>
          </w:tcPr>
          <w:p w14:paraId="01FB9AC0" w14:textId="77777777" w:rsidR="003B5C1D" w:rsidRPr="00A3002B" w:rsidRDefault="003B5C1D" w:rsidP="00FC3F7B">
            <w:pPr>
              <w:kinsoku w:val="0"/>
              <w:overflowPunct w:val="0"/>
              <w:spacing w:after="0"/>
              <w:jc w:val="right"/>
              <w:textAlignment w:val="baseline"/>
              <w:rPr>
                <w:rFonts w:ascii="Times New Roman" w:hAnsi="Times New Roman"/>
                <w:bCs/>
                <w:iCs/>
                <w:kern w:val="24"/>
                <w:szCs w:val="22"/>
              </w:rPr>
            </w:pPr>
          </w:p>
        </w:tc>
        <w:tc>
          <w:tcPr>
            <w:tcW w:w="3502" w:type="dxa"/>
            <w:vAlign w:val="center"/>
          </w:tcPr>
          <w:p w14:paraId="2C6C6070" w14:textId="77777777" w:rsidR="003B5C1D" w:rsidRPr="00A3002B" w:rsidRDefault="003B5C1D" w:rsidP="00FC3F7B">
            <w:pPr>
              <w:spacing w:after="0"/>
              <w:rPr>
                <w:rFonts w:ascii="Times New Roman" w:hAnsi="Times New Roman"/>
                <w:szCs w:val="22"/>
              </w:rPr>
            </w:pPr>
            <w:proofErr w:type="spellStart"/>
            <w:r w:rsidRPr="00A3002B">
              <w:rPr>
                <w:rFonts w:ascii="Times New Roman" w:hAnsi="Times New Roman"/>
                <w:b/>
                <w:bCs/>
                <w:szCs w:val="22"/>
              </w:rPr>
              <w:t>Angulighas</w:t>
            </w:r>
            <w:proofErr w:type="spellEnd"/>
            <w:r w:rsidRPr="00A3002B">
              <w:rPr>
                <w:rFonts w:ascii="Times New Roman" w:hAnsi="Times New Roman"/>
                <w:szCs w:val="22"/>
              </w:rPr>
              <w:t xml:space="preserve"> </w:t>
            </w:r>
            <w:r w:rsidRPr="00A3002B">
              <w:rPr>
                <w:rFonts w:ascii="Times New Roman" w:hAnsi="Times New Roman"/>
                <w:i/>
                <w:szCs w:val="22"/>
              </w:rPr>
              <w:t>(</w:t>
            </w:r>
            <w:proofErr w:type="spellStart"/>
            <w:r w:rsidRPr="00A3002B">
              <w:rPr>
                <w:rFonts w:ascii="Times New Roman" w:hAnsi="Times New Roman"/>
                <w:i/>
                <w:szCs w:val="22"/>
              </w:rPr>
              <w:t>Digitaria</w:t>
            </w:r>
            <w:proofErr w:type="spellEnd"/>
            <w:r w:rsidRPr="00A3002B">
              <w:rPr>
                <w:rFonts w:ascii="Times New Roman" w:hAnsi="Times New Roman"/>
                <w:i/>
                <w:szCs w:val="22"/>
              </w:rPr>
              <w:t xml:space="preserve"> </w:t>
            </w:r>
            <w:proofErr w:type="spellStart"/>
            <w:r w:rsidRPr="00A3002B">
              <w:rPr>
                <w:rFonts w:ascii="Times New Roman" w:hAnsi="Times New Roman"/>
                <w:i/>
                <w:szCs w:val="22"/>
              </w:rPr>
              <w:t>sanguinalis</w:t>
            </w:r>
            <w:proofErr w:type="spellEnd"/>
            <w:r w:rsidRPr="00A3002B">
              <w:rPr>
                <w:rFonts w:ascii="Times New Roman" w:hAnsi="Times New Roman"/>
                <w:i/>
                <w:szCs w:val="22"/>
              </w:rPr>
              <w:t>)</w:t>
            </w:r>
          </w:p>
        </w:tc>
        <w:tc>
          <w:tcPr>
            <w:tcW w:w="635" w:type="dxa"/>
            <w:vAlign w:val="center"/>
          </w:tcPr>
          <w:p w14:paraId="54BC745E"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79</w:t>
            </w:r>
          </w:p>
        </w:tc>
        <w:tc>
          <w:tcPr>
            <w:tcW w:w="630" w:type="dxa"/>
            <w:vAlign w:val="center"/>
          </w:tcPr>
          <w:p w14:paraId="5CC91629"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82</w:t>
            </w:r>
          </w:p>
        </w:tc>
        <w:tc>
          <w:tcPr>
            <w:tcW w:w="720" w:type="dxa"/>
            <w:vAlign w:val="center"/>
          </w:tcPr>
          <w:p w14:paraId="2963FED5"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630" w:type="dxa"/>
            <w:vAlign w:val="center"/>
          </w:tcPr>
          <w:p w14:paraId="7C340658"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1263" w:type="dxa"/>
            <w:vAlign w:val="center"/>
          </w:tcPr>
          <w:p w14:paraId="72E45D6B"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12F68296" w14:textId="77777777" w:rsidTr="00FC3F7B">
        <w:trPr>
          <w:trHeight w:val="169"/>
          <w:jc w:val="center"/>
        </w:trPr>
        <w:tc>
          <w:tcPr>
            <w:tcW w:w="623" w:type="dxa"/>
            <w:vMerge/>
          </w:tcPr>
          <w:p w14:paraId="74BFB675" w14:textId="77777777" w:rsidR="003B5C1D" w:rsidRPr="00A3002B" w:rsidRDefault="003B5C1D" w:rsidP="00FC3F7B">
            <w:pPr>
              <w:spacing w:after="0"/>
              <w:ind w:left="-18" w:right="-61"/>
              <w:jc w:val="center"/>
              <w:rPr>
                <w:rFonts w:ascii="Times New Roman" w:hAnsi="Times New Roman"/>
                <w:bCs/>
                <w:iCs/>
                <w:szCs w:val="22"/>
              </w:rPr>
            </w:pPr>
          </w:p>
        </w:tc>
        <w:tc>
          <w:tcPr>
            <w:tcW w:w="1262" w:type="dxa"/>
            <w:vMerge/>
          </w:tcPr>
          <w:p w14:paraId="79C79A31" w14:textId="77777777" w:rsidR="003B5C1D" w:rsidRPr="00A3002B" w:rsidRDefault="003B5C1D" w:rsidP="00FC3F7B">
            <w:pPr>
              <w:spacing w:after="0"/>
              <w:ind w:left="-18" w:right="-61"/>
              <w:jc w:val="center"/>
              <w:rPr>
                <w:rFonts w:ascii="Times New Roman" w:hAnsi="Times New Roman"/>
                <w:bCs/>
                <w:iCs/>
                <w:szCs w:val="22"/>
              </w:rPr>
            </w:pPr>
          </w:p>
        </w:tc>
        <w:tc>
          <w:tcPr>
            <w:tcW w:w="1800" w:type="dxa"/>
            <w:vMerge/>
          </w:tcPr>
          <w:p w14:paraId="79733505" w14:textId="77777777" w:rsidR="003B5C1D" w:rsidRPr="00A3002B" w:rsidRDefault="003B5C1D" w:rsidP="00FC3F7B">
            <w:pPr>
              <w:spacing w:after="0"/>
              <w:jc w:val="center"/>
              <w:rPr>
                <w:rFonts w:ascii="Times New Roman" w:hAnsi="Times New Roman"/>
                <w:bCs/>
                <w:iCs/>
                <w:szCs w:val="22"/>
              </w:rPr>
            </w:pPr>
          </w:p>
        </w:tc>
        <w:tc>
          <w:tcPr>
            <w:tcW w:w="1890" w:type="dxa"/>
            <w:vMerge/>
          </w:tcPr>
          <w:p w14:paraId="53C5FE52" w14:textId="77777777" w:rsidR="003B5C1D" w:rsidRPr="00A3002B" w:rsidRDefault="003B5C1D" w:rsidP="00FC3F7B">
            <w:pPr>
              <w:spacing w:after="0"/>
              <w:ind w:right="-108"/>
              <w:rPr>
                <w:rFonts w:ascii="Times New Roman" w:hAnsi="Times New Roman"/>
                <w:bCs/>
                <w:iCs/>
                <w:szCs w:val="22"/>
              </w:rPr>
            </w:pPr>
          </w:p>
        </w:tc>
        <w:tc>
          <w:tcPr>
            <w:tcW w:w="720" w:type="dxa"/>
            <w:vMerge/>
          </w:tcPr>
          <w:p w14:paraId="6DBA7337" w14:textId="77777777" w:rsidR="003B5C1D" w:rsidRPr="00A3002B" w:rsidRDefault="003B5C1D" w:rsidP="00FC3F7B">
            <w:pPr>
              <w:kinsoku w:val="0"/>
              <w:overflowPunct w:val="0"/>
              <w:spacing w:after="0"/>
              <w:jc w:val="right"/>
              <w:textAlignment w:val="baseline"/>
              <w:rPr>
                <w:rFonts w:ascii="Times New Roman" w:hAnsi="Times New Roman"/>
                <w:bCs/>
                <w:iCs/>
                <w:kern w:val="24"/>
                <w:szCs w:val="22"/>
              </w:rPr>
            </w:pPr>
          </w:p>
        </w:tc>
        <w:tc>
          <w:tcPr>
            <w:tcW w:w="3502" w:type="dxa"/>
            <w:vAlign w:val="center"/>
          </w:tcPr>
          <w:p w14:paraId="24E3069C" w14:textId="77777777" w:rsidR="003B5C1D" w:rsidRPr="00A3002B" w:rsidRDefault="003B5C1D" w:rsidP="00FC3F7B">
            <w:pPr>
              <w:spacing w:after="0"/>
              <w:rPr>
                <w:rFonts w:ascii="Times New Roman" w:hAnsi="Times New Roman"/>
                <w:kern w:val="24"/>
                <w:szCs w:val="22"/>
              </w:rPr>
            </w:pPr>
            <w:r w:rsidRPr="00A3002B">
              <w:rPr>
                <w:rFonts w:ascii="Times New Roman" w:hAnsi="Times New Roman"/>
                <w:kern w:val="24"/>
                <w:szCs w:val="22"/>
              </w:rPr>
              <w:t>Mutha (</w:t>
            </w:r>
            <w:r w:rsidRPr="00A3002B">
              <w:rPr>
                <w:rFonts w:ascii="Times New Roman" w:hAnsi="Times New Roman"/>
                <w:i/>
                <w:iCs/>
                <w:kern w:val="24"/>
                <w:szCs w:val="22"/>
              </w:rPr>
              <w:t>Cyperus rotundus</w:t>
            </w:r>
            <w:r w:rsidRPr="00A3002B">
              <w:rPr>
                <w:rFonts w:ascii="Times New Roman" w:hAnsi="Times New Roman"/>
                <w:kern w:val="24"/>
                <w:szCs w:val="22"/>
              </w:rPr>
              <w:t>)</w:t>
            </w:r>
          </w:p>
        </w:tc>
        <w:tc>
          <w:tcPr>
            <w:tcW w:w="635" w:type="dxa"/>
            <w:vAlign w:val="center"/>
          </w:tcPr>
          <w:p w14:paraId="34814B71"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81</w:t>
            </w:r>
          </w:p>
        </w:tc>
        <w:tc>
          <w:tcPr>
            <w:tcW w:w="630" w:type="dxa"/>
            <w:vAlign w:val="center"/>
          </w:tcPr>
          <w:p w14:paraId="5F37ED70"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78</w:t>
            </w:r>
          </w:p>
        </w:tc>
        <w:tc>
          <w:tcPr>
            <w:tcW w:w="720" w:type="dxa"/>
            <w:vAlign w:val="center"/>
          </w:tcPr>
          <w:p w14:paraId="7F9CD526"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630" w:type="dxa"/>
            <w:vAlign w:val="center"/>
          </w:tcPr>
          <w:p w14:paraId="3EAA0F7C"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1263" w:type="dxa"/>
            <w:vAlign w:val="center"/>
          </w:tcPr>
          <w:p w14:paraId="1D20EB7B"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7E3519E4" w14:textId="77777777" w:rsidTr="00FC3F7B">
        <w:trPr>
          <w:trHeight w:val="278"/>
          <w:jc w:val="center"/>
        </w:trPr>
        <w:tc>
          <w:tcPr>
            <w:tcW w:w="623" w:type="dxa"/>
            <w:vMerge w:val="restart"/>
          </w:tcPr>
          <w:p w14:paraId="15FC711D"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t>2.</w:t>
            </w:r>
          </w:p>
        </w:tc>
        <w:tc>
          <w:tcPr>
            <w:tcW w:w="1262" w:type="dxa"/>
            <w:vMerge w:val="restart"/>
          </w:tcPr>
          <w:p w14:paraId="108C16FE" w14:textId="77777777" w:rsidR="003B5C1D" w:rsidRPr="00A3002B" w:rsidRDefault="003B5C1D" w:rsidP="00FC3F7B">
            <w:pPr>
              <w:spacing w:after="0"/>
              <w:ind w:left="-18" w:right="-61"/>
              <w:rPr>
                <w:rFonts w:ascii="Times New Roman" w:hAnsi="Times New Roman"/>
                <w:bCs/>
                <w:iCs/>
                <w:szCs w:val="22"/>
              </w:rPr>
            </w:pPr>
            <w:proofErr w:type="spellStart"/>
            <w:r w:rsidRPr="00A3002B">
              <w:rPr>
                <w:rFonts w:ascii="Times New Roman" w:hAnsi="Times New Roman"/>
                <w:bCs/>
                <w:iCs/>
                <w:szCs w:val="22"/>
              </w:rPr>
              <w:t>Zadu</w:t>
            </w:r>
            <w:proofErr w:type="spellEnd"/>
            <w:r w:rsidRPr="00A3002B">
              <w:rPr>
                <w:rFonts w:ascii="Times New Roman" w:hAnsi="Times New Roman"/>
                <w:bCs/>
                <w:iCs/>
                <w:szCs w:val="22"/>
              </w:rPr>
              <w:t xml:space="preserve"> 15 EC </w:t>
            </w:r>
          </w:p>
        </w:tc>
        <w:tc>
          <w:tcPr>
            <w:tcW w:w="1800" w:type="dxa"/>
            <w:vMerge w:val="restart"/>
          </w:tcPr>
          <w:p w14:paraId="695ABD40" w14:textId="77777777" w:rsidR="003B5C1D" w:rsidRPr="00A3002B" w:rsidRDefault="003B5C1D" w:rsidP="00FC3F7B">
            <w:pPr>
              <w:spacing w:after="0"/>
              <w:jc w:val="center"/>
              <w:rPr>
                <w:rFonts w:ascii="Times New Roman" w:hAnsi="Times New Roman"/>
                <w:bCs/>
                <w:iCs/>
                <w:szCs w:val="22"/>
              </w:rPr>
            </w:pPr>
            <w:proofErr w:type="spellStart"/>
            <w:r w:rsidRPr="00A3002B">
              <w:rPr>
                <w:rFonts w:ascii="Times New Roman" w:hAnsi="Times New Roman"/>
                <w:bCs/>
                <w:iCs/>
                <w:szCs w:val="22"/>
              </w:rPr>
              <w:t>Quizalophop</w:t>
            </w:r>
            <w:proofErr w:type="spellEnd"/>
            <w:r w:rsidRPr="00A3002B">
              <w:rPr>
                <w:rFonts w:ascii="Times New Roman" w:hAnsi="Times New Roman"/>
                <w:bCs/>
                <w:iCs/>
                <w:szCs w:val="22"/>
              </w:rPr>
              <w:t xml:space="preserve">-p-ethyl 15% </w:t>
            </w:r>
          </w:p>
        </w:tc>
        <w:tc>
          <w:tcPr>
            <w:tcW w:w="1890" w:type="dxa"/>
            <w:vMerge w:val="restart"/>
          </w:tcPr>
          <w:p w14:paraId="591B3C2E"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t xml:space="preserve">Delco </w:t>
            </w:r>
            <w:proofErr w:type="spellStart"/>
            <w:r w:rsidRPr="00A3002B">
              <w:rPr>
                <w:rFonts w:ascii="Times New Roman" w:hAnsi="Times New Roman"/>
                <w:bCs/>
                <w:iCs/>
                <w:szCs w:val="22"/>
              </w:rPr>
              <w:t>Agro</w:t>
            </w:r>
            <w:proofErr w:type="spellEnd"/>
            <w:r w:rsidRPr="00A3002B">
              <w:rPr>
                <w:rFonts w:ascii="Times New Roman" w:hAnsi="Times New Roman"/>
                <w:bCs/>
                <w:iCs/>
                <w:szCs w:val="22"/>
              </w:rPr>
              <w:t xml:space="preserve"> Ltd.</w:t>
            </w:r>
          </w:p>
        </w:tc>
        <w:tc>
          <w:tcPr>
            <w:tcW w:w="720" w:type="dxa"/>
            <w:vMerge w:val="restart"/>
          </w:tcPr>
          <w:p w14:paraId="04E09B30"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r w:rsidRPr="00A3002B">
              <w:rPr>
                <w:rFonts w:ascii="Times New Roman" w:hAnsi="Times New Roman"/>
                <w:kern w:val="24"/>
                <w:szCs w:val="22"/>
              </w:rPr>
              <w:t>650 ml/ha</w:t>
            </w:r>
          </w:p>
        </w:tc>
        <w:tc>
          <w:tcPr>
            <w:tcW w:w="3502" w:type="dxa"/>
            <w:vAlign w:val="center"/>
          </w:tcPr>
          <w:p w14:paraId="37AE382F" w14:textId="77777777" w:rsidR="003B5C1D" w:rsidRPr="00A3002B" w:rsidRDefault="003B5C1D" w:rsidP="00FC3F7B">
            <w:pPr>
              <w:spacing w:after="0"/>
              <w:rPr>
                <w:rFonts w:ascii="Times New Roman" w:hAnsi="Times New Roman"/>
                <w:kern w:val="24"/>
                <w:szCs w:val="22"/>
              </w:rPr>
            </w:pPr>
            <w:proofErr w:type="spellStart"/>
            <w:r w:rsidRPr="00A3002B">
              <w:rPr>
                <w:rFonts w:ascii="Times New Roman" w:hAnsi="Times New Roman"/>
                <w:b/>
                <w:bCs/>
                <w:kern w:val="24"/>
                <w:szCs w:val="22"/>
              </w:rPr>
              <w:t>Khudesama</w:t>
            </w:r>
            <w:proofErr w:type="spellEnd"/>
            <w:r w:rsidRPr="00A3002B">
              <w:rPr>
                <w:rFonts w:ascii="Times New Roman" w:hAnsi="Times New Roman"/>
                <w:i/>
                <w:iCs/>
                <w:kern w:val="24"/>
                <w:szCs w:val="22"/>
              </w:rPr>
              <w:t xml:space="preserve"> (</w:t>
            </w:r>
            <w:proofErr w:type="spellStart"/>
            <w:r w:rsidRPr="00A3002B">
              <w:rPr>
                <w:rFonts w:ascii="Times New Roman" w:hAnsi="Times New Roman"/>
                <w:i/>
                <w:iCs/>
                <w:kern w:val="24"/>
                <w:szCs w:val="22"/>
              </w:rPr>
              <w:t>Echinochloa</w:t>
            </w:r>
            <w:proofErr w:type="spellEnd"/>
            <w:r w:rsidRPr="00A3002B">
              <w:rPr>
                <w:rFonts w:ascii="Times New Roman" w:hAnsi="Times New Roman"/>
                <w:i/>
                <w:iCs/>
                <w:kern w:val="24"/>
                <w:szCs w:val="22"/>
              </w:rPr>
              <w:t xml:space="preserve"> </w:t>
            </w:r>
            <w:proofErr w:type="spellStart"/>
            <w:r w:rsidRPr="00A3002B">
              <w:rPr>
                <w:rFonts w:ascii="Times New Roman" w:hAnsi="Times New Roman"/>
                <w:i/>
                <w:iCs/>
                <w:kern w:val="24"/>
                <w:szCs w:val="22"/>
              </w:rPr>
              <w:t>colonum</w:t>
            </w:r>
            <w:proofErr w:type="spellEnd"/>
            <w:r w:rsidRPr="00A3002B">
              <w:rPr>
                <w:rFonts w:ascii="Times New Roman" w:hAnsi="Times New Roman"/>
                <w:i/>
                <w:iCs/>
                <w:kern w:val="24"/>
                <w:szCs w:val="22"/>
              </w:rPr>
              <w:t xml:space="preserve">) </w:t>
            </w:r>
          </w:p>
        </w:tc>
        <w:tc>
          <w:tcPr>
            <w:tcW w:w="635" w:type="dxa"/>
            <w:vAlign w:val="center"/>
          </w:tcPr>
          <w:p w14:paraId="31AE424F"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83</w:t>
            </w:r>
          </w:p>
        </w:tc>
        <w:tc>
          <w:tcPr>
            <w:tcW w:w="630" w:type="dxa"/>
            <w:vAlign w:val="center"/>
          </w:tcPr>
          <w:p w14:paraId="0532A55F"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79</w:t>
            </w:r>
          </w:p>
        </w:tc>
        <w:tc>
          <w:tcPr>
            <w:tcW w:w="720" w:type="dxa"/>
            <w:vAlign w:val="center"/>
          </w:tcPr>
          <w:p w14:paraId="02FEEABB"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630" w:type="dxa"/>
            <w:vAlign w:val="center"/>
          </w:tcPr>
          <w:p w14:paraId="087FCAC6"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84</w:t>
            </w:r>
          </w:p>
        </w:tc>
        <w:tc>
          <w:tcPr>
            <w:tcW w:w="1263" w:type="dxa"/>
            <w:vAlign w:val="center"/>
          </w:tcPr>
          <w:p w14:paraId="2992C24F"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 xml:space="preserve">Satisfactory </w:t>
            </w:r>
          </w:p>
        </w:tc>
      </w:tr>
      <w:tr w:rsidR="003B5C1D" w:rsidRPr="00A3002B" w14:paraId="0A2481BE" w14:textId="77777777" w:rsidTr="00FC3F7B">
        <w:trPr>
          <w:trHeight w:val="242"/>
          <w:jc w:val="center"/>
        </w:trPr>
        <w:tc>
          <w:tcPr>
            <w:tcW w:w="623" w:type="dxa"/>
            <w:vMerge/>
          </w:tcPr>
          <w:p w14:paraId="562F428A"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6E18905B" w14:textId="77777777" w:rsidR="003B5C1D" w:rsidRPr="00A3002B" w:rsidRDefault="003B5C1D" w:rsidP="00FC3F7B">
            <w:pPr>
              <w:spacing w:after="0"/>
              <w:ind w:left="-108" w:right="-108"/>
              <w:jc w:val="center"/>
              <w:rPr>
                <w:rFonts w:ascii="Times New Roman" w:hAnsi="Times New Roman"/>
                <w:bCs/>
                <w:iCs/>
                <w:szCs w:val="22"/>
              </w:rPr>
            </w:pPr>
          </w:p>
        </w:tc>
        <w:tc>
          <w:tcPr>
            <w:tcW w:w="1800" w:type="dxa"/>
            <w:vMerge/>
          </w:tcPr>
          <w:p w14:paraId="3F66E64C" w14:textId="77777777" w:rsidR="003B5C1D" w:rsidRPr="00A3002B" w:rsidRDefault="003B5C1D" w:rsidP="00FC3F7B">
            <w:pPr>
              <w:spacing w:after="0"/>
              <w:ind w:left="-108" w:right="-18"/>
              <w:jc w:val="center"/>
              <w:rPr>
                <w:rFonts w:ascii="Times New Roman" w:hAnsi="Times New Roman"/>
                <w:bCs/>
                <w:iCs/>
                <w:szCs w:val="22"/>
              </w:rPr>
            </w:pPr>
          </w:p>
        </w:tc>
        <w:tc>
          <w:tcPr>
            <w:tcW w:w="1890" w:type="dxa"/>
            <w:vMerge/>
          </w:tcPr>
          <w:p w14:paraId="699DD988" w14:textId="77777777" w:rsidR="003B5C1D" w:rsidRPr="00A3002B" w:rsidRDefault="003B5C1D" w:rsidP="00FC3F7B">
            <w:pPr>
              <w:spacing w:after="0"/>
              <w:ind w:right="-108"/>
              <w:rPr>
                <w:rFonts w:ascii="Times New Roman" w:hAnsi="Times New Roman"/>
                <w:bCs/>
                <w:iCs/>
                <w:szCs w:val="22"/>
              </w:rPr>
            </w:pPr>
          </w:p>
        </w:tc>
        <w:tc>
          <w:tcPr>
            <w:tcW w:w="720" w:type="dxa"/>
            <w:vMerge/>
            <w:vAlign w:val="center"/>
          </w:tcPr>
          <w:p w14:paraId="67AF3422" w14:textId="77777777" w:rsidR="003B5C1D" w:rsidRPr="00A3002B" w:rsidRDefault="003B5C1D" w:rsidP="00FC3F7B">
            <w:pPr>
              <w:kinsoku w:val="0"/>
              <w:overflowPunct w:val="0"/>
              <w:spacing w:after="0"/>
              <w:jc w:val="center"/>
              <w:textAlignment w:val="baseline"/>
              <w:rPr>
                <w:rFonts w:ascii="Times New Roman" w:hAnsi="Times New Roman"/>
                <w:kern w:val="24"/>
                <w:szCs w:val="22"/>
              </w:rPr>
            </w:pPr>
          </w:p>
        </w:tc>
        <w:tc>
          <w:tcPr>
            <w:tcW w:w="3502" w:type="dxa"/>
            <w:vAlign w:val="center"/>
          </w:tcPr>
          <w:p w14:paraId="476FF49D" w14:textId="77777777" w:rsidR="003B5C1D" w:rsidRPr="00A3002B" w:rsidRDefault="003B5C1D" w:rsidP="00FC3F7B">
            <w:pPr>
              <w:spacing w:after="0"/>
              <w:rPr>
                <w:rFonts w:ascii="Times New Roman" w:hAnsi="Times New Roman"/>
                <w:szCs w:val="22"/>
              </w:rPr>
            </w:pPr>
            <w:proofErr w:type="spellStart"/>
            <w:r w:rsidRPr="00A3002B">
              <w:rPr>
                <w:rFonts w:ascii="Times New Roman" w:hAnsi="Times New Roman"/>
                <w:b/>
                <w:bCs/>
                <w:szCs w:val="22"/>
              </w:rPr>
              <w:t>Angulighas</w:t>
            </w:r>
            <w:proofErr w:type="spellEnd"/>
            <w:r w:rsidRPr="00A3002B">
              <w:rPr>
                <w:rFonts w:ascii="Times New Roman" w:hAnsi="Times New Roman"/>
                <w:szCs w:val="22"/>
              </w:rPr>
              <w:t xml:space="preserve"> </w:t>
            </w:r>
            <w:r w:rsidRPr="00A3002B">
              <w:rPr>
                <w:rFonts w:ascii="Times New Roman" w:hAnsi="Times New Roman"/>
                <w:i/>
                <w:szCs w:val="22"/>
              </w:rPr>
              <w:t>(</w:t>
            </w:r>
            <w:proofErr w:type="spellStart"/>
            <w:r w:rsidRPr="00A3002B">
              <w:rPr>
                <w:rFonts w:ascii="Times New Roman" w:hAnsi="Times New Roman"/>
                <w:i/>
                <w:szCs w:val="22"/>
              </w:rPr>
              <w:t>Digitaria</w:t>
            </w:r>
            <w:proofErr w:type="spellEnd"/>
            <w:r w:rsidRPr="00A3002B">
              <w:rPr>
                <w:rFonts w:ascii="Times New Roman" w:hAnsi="Times New Roman"/>
                <w:i/>
                <w:szCs w:val="22"/>
              </w:rPr>
              <w:t xml:space="preserve"> </w:t>
            </w:r>
            <w:proofErr w:type="spellStart"/>
            <w:r w:rsidRPr="00A3002B">
              <w:rPr>
                <w:rFonts w:ascii="Times New Roman" w:hAnsi="Times New Roman"/>
                <w:i/>
                <w:szCs w:val="22"/>
              </w:rPr>
              <w:t>sanguinalis</w:t>
            </w:r>
            <w:proofErr w:type="spellEnd"/>
            <w:r w:rsidRPr="00A3002B">
              <w:rPr>
                <w:rFonts w:ascii="Times New Roman" w:hAnsi="Times New Roman"/>
                <w:i/>
                <w:szCs w:val="22"/>
              </w:rPr>
              <w:t>)</w:t>
            </w:r>
          </w:p>
        </w:tc>
        <w:tc>
          <w:tcPr>
            <w:tcW w:w="635" w:type="dxa"/>
            <w:vAlign w:val="center"/>
          </w:tcPr>
          <w:p w14:paraId="2D07F2F8"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78</w:t>
            </w:r>
          </w:p>
        </w:tc>
        <w:tc>
          <w:tcPr>
            <w:tcW w:w="630" w:type="dxa"/>
            <w:vAlign w:val="center"/>
          </w:tcPr>
          <w:p w14:paraId="2500D5F5"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720" w:type="dxa"/>
            <w:vAlign w:val="center"/>
          </w:tcPr>
          <w:p w14:paraId="2C1CE4E2"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630" w:type="dxa"/>
            <w:vAlign w:val="center"/>
          </w:tcPr>
          <w:p w14:paraId="6B857383"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1263" w:type="dxa"/>
            <w:vAlign w:val="center"/>
          </w:tcPr>
          <w:p w14:paraId="79AD5861"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4176F880" w14:textId="77777777" w:rsidTr="00FC3F7B">
        <w:trPr>
          <w:trHeight w:val="215"/>
          <w:jc w:val="center"/>
        </w:trPr>
        <w:tc>
          <w:tcPr>
            <w:tcW w:w="623" w:type="dxa"/>
            <w:vMerge/>
          </w:tcPr>
          <w:p w14:paraId="35921D48" w14:textId="77777777" w:rsidR="003B5C1D" w:rsidRPr="00A3002B" w:rsidRDefault="003B5C1D" w:rsidP="00FC3F7B">
            <w:pPr>
              <w:spacing w:after="0"/>
              <w:ind w:left="-108" w:right="-108"/>
              <w:jc w:val="center"/>
              <w:rPr>
                <w:rFonts w:ascii="Times New Roman" w:hAnsi="Times New Roman"/>
                <w:bCs/>
                <w:iCs/>
                <w:szCs w:val="22"/>
              </w:rPr>
            </w:pPr>
          </w:p>
        </w:tc>
        <w:tc>
          <w:tcPr>
            <w:tcW w:w="1262" w:type="dxa"/>
            <w:vMerge/>
          </w:tcPr>
          <w:p w14:paraId="417A2308" w14:textId="77777777" w:rsidR="003B5C1D" w:rsidRPr="00A3002B" w:rsidRDefault="003B5C1D" w:rsidP="00FC3F7B">
            <w:pPr>
              <w:spacing w:after="0"/>
              <w:ind w:left="-108" w:right="-108"/>
              <w:jc w:val="center"/>
              <w:rPr>
                <w:rFonts w:ascii="Times New Roman" w:hAnsi="Times New Roman"/>
                <w:bCs/>
                <w:iCs/>
                <w:szCs w:val="22"/>
              </w:rPr>
            </w:pPr>
          </w:p>
        </w:tc>
        <w:tc>
          <w:tcPr>
            <w:tcW w:w="1800" w:type="dxa"/>
            <w:vMerge/>
          </w:tcPr>
          <w:p w14:paraId="059EB583" w14:textId="77777777" w:rsidR="003B5C1D" w:rsidRPr="00A3002B" w:rsidRDefault="003B5C1D" w:rsidP="00FC3F7B">
            <w:pPr>
              <w:spacing w:after="0"/>
              <w:ind w:left="-108" w:right="-18"/>
              <w:jc w:val="center"/>
              <w:rPr>
                <w:rFonts w:ascii="Times New Roman" w:hAnsi="Times New Roman"/>
                <w:bCs/>
                <w:iCs/>
                <w:szCs w:val="22"/>
              </w:rPr>
            </w:pPr>
          </w:p>
        </w:tc>
        <w:tc>
          <w:tcPr>
            <w:tcW w:w="1890" w:type="dxa"/>
            <w:vMerge/>
          </w:tcPr>
          <w:p w14:paraId="34A620A2" w14:textId="77777777" w:rsidR="003B5C1D" w:rsidRPr="00A3002B" w:rsidRDefault="003B5C1D" w:rsidP="00FC3F7B">
            <w:pPr>
              <w:spacing w:after="0"/>
              <w:ind w:right="-108"/>
              <w:rPr>
                <w:rFonts w:ascii="Times New Roman" w:hAnsi="Times New Roman"/>
                <w:bCs/>
                <w:iCs/>
                <w:szCs w:val="22"/>
              </w:rPr>
            </w:pPr>
          </w:p>
        </w:tc>
        <w:tc>
          <w:tcPr>
            <w:tcW w:w="720" w:type="dxa"/>
            <w:vMerge/>
            <w:vAlign w:val="center"/>
          </w:tcPr>
          <w:p w14:paraId="643EA99C" w14:textId="77777777" w:rsidR="003B5C1D" w:rsidRPr="00A3002B" w:rsidRDefault="003B5C1D" w:rsidP="00FC3F7B">
            <w:pPr>
              <w:kinsoku w:val="0"/>
              <w:overflowPunct w:val="0"/>
              <w:spacing w:after="0"/>
              <w:jc w:val="center"/>
              <w:textAlignment w:val="baseline"/>
              <w:rPr>
                <w:rFonts w:ascii="Times New Roman" w:hAnsi="Times New Roman"/>
                <w:bCs/>
                <w:iCs/>
                <w:szCs w:val="22"/>
              </w:rPr>
            </w:pPr>
          </w:p>
        </w:tc>
        <w:tc>
          <w:tcPr>
            <w:tcW w:w="3502" w:type="dxa"/>
            <w:vAlign w:val="center"/>
          </w:tcPr>
          <w:p w14:paraId="52FDBFCE" w14:textId="77777777" w:rsidR="003B5C1D" w:rsidRPr="00A3002B" w:rsidRDefault="003B5C1D" w:rsidP="00FC3F7B">
            <w:pPr>
              <w:spacing w:after="0"/>
              <w:rPr>
                <w:rFonts w:ascii="Times New Roman" w:hAnsi="Times New Roman"/>
                <w:b/>
                <w:szCs w:val="22"/>
              </w:rPr>
            </w:pPr>
            <w:r w:rsidRPr="00A3002B">
              <w:rPr>
                <w:rFonts w:ascii="Times New Roman" w:hAnsi="Times New Roman"/>
                <w:b/>
                <w:bCs/>
                <w:kern w:val="24"/>
                <w:szCs w:val="22"/>
              </w:rPr>
              <w:t>Mutha</w:t>
            </w:r>
            <w:r w:rsidRPr="00A3002B">
              <w:rPr>
                <w:rFonts w:ascii="Times New Roman" w:hAnsi="Times New Roman"/>
                <w:kern w:val="24"/>
                <w:szCs w:val="22"/>
              </w:rPr>
              <w:t xml:space="preserve"> (</w:t>
            </w:r>
            <w:r w:rsidRPr="00A3002B">
              <w:rPr>
                <w:rFonts w:ascii="Times New Roman" w:hAnsi="Times New Roman"/>
                <w:i/>
                <w:iCs/>
                <w:kern w:val="24"/>
                <w:szCs w:val="22"/>
              </w:rPr>
              <w:t>Cyperus rotundus</w:t>
            </w:r>
            <w:r w:rsidRPr="00A3002B">
              <w:rPr>
                <w:rFonts w:ascii="Times New Roman" w:hAnsi="Times New Roman"/>
                <w:kern w:val="24"/>
                <w:szCs w:val="22"/>
              </w:rPr>
              <w:t>)</w:t>
            </w:r>
          </w:p>
        </w:tc>
        <w:tc>
          <w:tcPr>
            <w:tcW w:w="635" w:type="dxa"/>
            <w:vAlign w:val="center"/>
          </w:tcPr>
          <w:p w14:paraId="6BB41E85"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81</w:t>
            </w:r>
          </w:p>
        </w:tc>
        <w:tc>
          <w:tcPr>
            <w:tcW w:w="630" w:type="dxa"/>
            <w:vAlign w:val="center"/>
          </w:tcPr>
          <w:p w14:paraId="7803C89A"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79</w:t>
            </w:r>
          </w:p>
        </w:tc>
        <w:tc>
          <w:tcPr>
            <w:tcW w:w="720" w:type="dxa"/>
            <w:vAlign w:val="center"/>
          </w:tcPr>
          <w:p w14:paraId="4433B88D"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79</w:t>
            </w:r>
          </w:p>
        </w:tc>
        <w:tc>
          <w:tcPr>
            <w:tcW w:w="630" w:type="dxa"/>
            <w:vAlign w:val="center"/>
          </w:tcPr>
          <w:p w14:paraId="0F3BD5C3"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82</w:t>
            </w:r>
          </w:p>
        </w:tc>
        <w:tc>
          <w:tcPr>
            <w:tcW w:w="1263" w:type="dxa"/>
            <w:vAlign w:val="center"/>
          </w:tcPr>
          <w:p w14:paraId="058459D5"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18AD01EA" w14:textId="77777777" w:rsidTr="00FC3F7B">
        <w:trPr>
          <w:trHeight w:val="458"/>
          <w:jc w:val="center"/>
        </w:trPr>
        <w:tc>
          <w:tcPr>
            <w:tcW w:w="623" w:type="dxa"/>
          </w:tcPr>
          <w:p w14:paraId="0C282237" w14:textId="77777777" w:rsidR="003B5C1D" w:rsidRPr="00A3002B" w:rsidRDefault="003B5C1D" w:rsidP="00FC3F7B">
            <w:pPr>
              <w:spacing w:after="0"/>
              <w:ind w:left="-108" w:right="-108"/>
              <w:jc w:val="center"/>
              <w:rPr>
                <w:rFonts w:ascii="Times New Roman" w:hAnsi="Times New Roman"/>
                <w:bCs/>
                <w:iCs/>
                <w:szCs w:val="22"/>
              </w:rPr>
            </w:pPr>
            <w:r w:rsidRPr="00A3002B">
              <w:rPr>
                <w:rFonts w:ascii="Times New Roman" w:hAnsi="Times New Roman"/>
                <w:bCs/>
                <w:iCs/>
                <w:szCs w:val="22"/>
              </w:rPr>
              <w:t xml:space="preserve">  3.</w:t>
            </w:r>
          </w:p>
        </w:tc>
        <w:tc>
          <w:tcPr>
            <w:tcW w:w="1262" w:type="dxa"/>
          </w:tcPr>
          <w:p w14:paraId="7AB5580A" w14:textId="77777777" w:rsidR="003B5C1D" w:rsidRPr="00A3002B" w:rsidRDefault="003B5C1D" w:rsidP="00FC3F7B">
            <w:pPr>
              <w:spacing w:after="0"/>
              <w:ind w:left="-108" w:right="-108"/>
              <w:rPr>
                <w:rFonts w:ascii="Times New Roman" w:hAnsi="Times New Roman"/>
                <w:bCs/>
                <w:iCs/>
                <w:szCs w:val="22"/>
              </w:rPr>
            </w:pPr>
            <w:proofErr w:type="spellStart"/>
            <w:r w:rsidRPr="00A3002B">
              <w:rPr>
                <w:rFonts w:ascii="Times New Roman" w:hAnsi="Times New Roman"/>
                <w:bCs/>
                <w:iCs/>
                <w:szCs w:val="22"/>
              </w:rPr>
              <w:t>Sucarol</w:t>
            </w:r>
            <w:proofErr w:type="spellEnd"/>
            <w:r w:rsidRPr="00A3002B">
              <w:rPr>
                <w:rFonts w:ascii="Times New Roman" w:hAnsi="Times New Roman"/>
                <w:bCs/>
                <w:iCs/>
                <w:szCs w:val="22"/>
              </w:rPr>
              <w:t xml:space="preserve"> 20 SL </w:t>
            </w:r>
          </w:p>
        </w:tc>
        <w:tc>
          <w:tcPr>
            <w:tcW w:w="1800" w:type="dxa"/>
          </w:tcPr>
          <w:p w14:paraId="19FF8374" w14:textId="77777777" w:rsidR="003B5C1D" w:rsidRPr="00A3002B" w:rsidRDefault="003B5C1D" w:rsidP="00FC3F7B">
            <w:pPr>
              <w:spacing w:after="0"/>
              <w:ind w:left="-108" w:right="-105"/>
              <w:jc w:val="center"/>
              <w:rPr>
                <w:rFonts w:ascii="Times New Roman" w:hAnsi="Times New Roman"/>
                <w:bCs/>
                <w:iCs/>
                <w:szCs w:val="22"/>
              </w:rPr>
            </w:pPr>
            <w:proofErr w:type="spellStart"/>
            <w:r w:rsidRPr="00A3002B">
              <w:rPr>
                <w:rFonts w:ascii="Times New Roman" w:hAnsi="Times New Roman"/>
                <w:bCs/>
                <w:iCs/>
                <w:szCs w:val="22"/>
              </w:rPr>
              <w:t>Gluphosinate</w:t>
            </w:r>
            <w:proofErr w:type="spellEnd"/>
            <w:r w:rsidRPr="00A3002B">
              <w:rPr>
                <w:rFonts w:ascii="Times New Roman" w:hAnsi="Times New Roman"/>
                <w:bCs/>
                <w:iCs/>
                <w:szCs w:val="22"/>
              </w:rPr>
              <w:t>-ammonium 200 g/L</w:t>
            </w:r>
          </w:p>
        </w:tc>
        <w:tc>
          <w:tcPr>
            <w:tcW w:w="1890" w:type="dxa"/>
          </w:tcPr>
          <w:p w14:paraId="7A62AA84" w14:textId="77777777" w:rsidR="003B5C1D" w:rsidRPr="00A3002B" w:rsidRDefault="003B5C1D" w:rsidP="00FC3F7B">
            <w:pPr>
              <w:spacing w:after="0"/>
              <w:ind w:right="-108"/>
              <w:rPr>
                <w:rFonts w:ascii="Times New Roman" w:hAnsi="Times New Roman"/>
                <w:bCs/>
                <w:iCs/>
                <w:szCs w:val="22"/>
              </w:rPr>
            </w:pPr>
            <w:proofErr w:type="spellStart"/>
            <w:r w:rsidRPr="00A3002B">
              <w:rPr>
                <w:rFonts w:ascii="Times New Roman" w:hAnsi="Times New Roman"/>
                <w:bCs/>
                <w:iCs/>
                <w:szCs w:val="22"/>
              </w:rPr>
              <w:t>Agro</w:t>
            </w:r>
            <w:proofErr w:type="spellEnd"/>
            <w:r w:rsidRPr="00A3002B">
              <w:rPr>
                <w:rFonts w:ascii="Times New Roman" w:hAnsi="Times New Roman"/>
                <w:bCs/>
                <w:iCs/>
                <w:szCs w:val="22"/>
              </w:rPr>
              <w:t xml:space="preserve"> Source Ltd.</w:t>
            </w:r>
          </w:p>
        </w:tc>
        <w:tc>
          <w:tcPr>
            <w:tcW w:w="720" w:type="dxa"/>
            <w:vAlign w:val="center"/>
          </w:tcPr>
          <w:p w14:paraId="36347EB1" w14:textId="77777777" w:rsidR="003B5C1D" w:rsidRPr="00A3002B" w:rsidRDefault="003B5C1D" w:rsidP="00FC3F7B">
            <w:pPr>
              <w:kinsoku w:val="0"/>
              <w:overflowPunct w:val="0"/>
              <w:spacing w:after="0"/>
              <w:jc w:val="center"/>
              <w:textAlignment w:val="baseline"/>
              <w:rPr>
                <w:rFonts w:ascii="Times New Roman" w:hAnsi="Times New Roman"/>
                <w:bCs/>
                <w:iCs/>
                <w:szCs w:val="22"/>
              </w:rPr>
            </w:pPr>
            <w:r w:rsidRPr="00A3002B">
              <w:rPr>
                <w:rFonts w:ascii="Times New Roman" w:hAnsi="Times New Roman"/>
                <w:bCs/>
                <w:iCs/>
                <w:szCs w:val="22"/>
              </w:rPr>
              <w:t>190 g/ha</w:t>
            </w:r>
          </w:p>
        </w:tc>
        <w:tc>
          <w:tcPr>
            <w:tcW w:w="3502" w:type="dxa"/>
            <w:vAlign w:val="center"/>
          </w:tcPr>
          <w:p w14:paraId="16ED2625" w14:textId="77777777" w:rsidR="003B5C1D" w:rsidRPr="00A3002B" w:rsidRDefault="003B5C1D" w:rsidP="00FC3F7B">
            <w:pPr>
              <w:spacing w:after="0"/>
              <w:rPr>
                <w:rFonts w:ascii="Times New Roman" w:hAnsi="Times New Roman"/>
                <w:kern w:val="24"/>
                <w:szCs w:val="22"/>
              </w:rPr>
            </w:pPr>
            <w:r w:rsidRPr="00A3002B">
              <w:rPr>
                <w:rFonts w:ascii="Times New Roman" w:hAnsi="Times New Roman"/>
                <w:b/>
                <w:bCs/>
                <w:kern w:val="24"/>
                <w:szCs w:val="22"/>
              </w:rPr>
              <w:t>Mutha</w:t>
            </w:r>
            <w:r w:rsidRPr="00A3002B">
              <w:rPr>
                <w:rFonts w:ascii="Times New Roman" w:hAnsi="Times New Roman"/>
                <w:kern w:val="24"/>
                <w:szCs w:val="22"/>
              </w:rPr>
              <w:t xml:space="preserve"> (</w:t>
            </w:r>
            <w:r w:rsidRPr="00A3002B">
              <w:rPr>
                <w:rFonts w:ascii="Times New Roman" w:hAnsi="Times New Roman"/>
                <w:i/>
                <w:iCs/>
                <w:kern w:val="24"/>
                <w:szCs w:val="22"/>
              </w:rPr>
              <w:t>Cyperus rotundus</w:t>
            </w:r>
            <w:r w:rsidRPr="00A3002B">
              <w:rPr>
                <w:rFonts w:ascii="Times New Roman" w:hAnsi="Times New Roman"/>
                <w:kern w:val="24"/>
                <w:szCs w:val="22"/>
              </w:rPr>
              <w:t>)</w:t>
            </w:r>
          </w:p>
        </w:tc>
        <w:tc>
          <w:tcPr>
            <w:tcW w:w="635" w:type="dxa"/>
            <w:vAlign w:val="center"/>
          </w:tcPr>
          <w:p w14:paraId="22DD04C1"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78</w:t>
            </w:r>
          </w:p>
        </w:tc>
        <w:tc>
          <w:tcPr>
            <w:tcW w:w="630" w:type="dxa"/>
            <w:vAlign w:val="center"/>
          </w:tcPr>
          <w:p w14:paraId="140C1324"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77</w:t>
            </w:r>
          </w:p>
        </w:tc>
        <w:tc>
          <w:tcPr>
            <w:tcW w:w="720" w:type="dxa"/>
            <w:vAlign w:val="center"/>
          </w:tcPr>
          <w:p w14:paraId="2E471A4E"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79</w:t>
            </w:r>
          </w:p>
        </w:tc>
        <w:tc>
          <w:tcPr>
            <w:tcW w:w="630" w:type="dxa"/>
            <w:vAlign w:val="center"/>
          </w:tcPr>
          <w:p w14:paraId="78C8EE16"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1263" w:type="dxa"/>
            <w:vAlign w:val="center"/>
          </w:tcPr>
          <w:p w14:paraId="4F62B455"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5748D93C" w14:textId="77777777" w:rsidTr="00FC3F7B">
        <w:trPr>
          <w:trHeight w:val="69"/>
          <w:jc w:val="center"/>
        </w:trPr>
        <w:tc>
          <w:tcPr>
            <w:tcW w:w="623" w:type="dxa"/>
            <w:vMerge w:val="restart"/>
          </w:tcPr>
          <w:p w14:paraId="402F2A1A"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t>4.</w:t>
            </w:r>
          </w:p>
          <w:p w14:paraId="6C6EF4D8" w14:textId="77777777" w:rsidR="003B5C1D" w:rsidRPr="00A3002B" w:rsidRDefault="003B5C1D" w:rsidP="00FC3F7B">
            <w:pPr>
              <w:spacing w:after="0"/>
              <w:ind w:right="-108"/>
              <w:jc w:val="center"/>
              <w:rPr>
                <w:rFonts w:ascii="Times New Roman" w:hAnsi="Times New Roman"/>
                <w:bCs/>
                <w:iCs/>
                <w:szCs w:val="22"/>
              </w:rPr>
            </w:pPr>
          </w:p>
        </w:tc>
        <w:tc>
          <w:tcPr>
            <w:tcW w:w="1262" w:type="dxa"/>
            <w:vMerge w:val="restart"/>
          </w:tcPr>
          <w:p w14:paraId="77B3F4A8" w14:textId="77777777" w:rsidR="003B5C1D" w:rsidRPr="00A3002B" w:rsidRDefault="003B5C1D" w:rsidP="00FC3F7B">
            <w:pPr>
              <w:spacing w:after="0"/>
              <w:ind w:right="-108"/>
              <w:rPr>
                <w:rFonts w:ascii="Times New Roman" w:hAnsi="Times New Roman"/>
                <w:bCs/>
                <w:iCs/>
                <w:szCs w:val="22"/>
              </w:rPr>
            </w:pPr>
            <w:r w:rsidRPr="00A3002B">
              <w:rPr>
                <w:rFonts w:ascii="Times New Roman" w:hAnsi="Times New Roman"/>
                <w:bCs/>
                <w:iCs/>
                <w:szCs w:val="22"/>
              </w:rPr>
              <w:t>Natai 21 OD</w:t>
            </w:r>
          </w:p>
        </w:tc>
        <w:tc>
          <w:tcPr>
            <w:tcW w:w="1800" w:type="dxa"/>
            <w:vMerge w:val="restart"/>
          </w:tcPr>
          <w:p w14:paraId="4DBDCA57" w14:textId="77777777" w:rsidR="003B5C1D" w:rsidRPr="00A3002B" w:rsidRDefault="003B5C1D" w:rsidP="00FC3F7B">
            <w:pPr>
              <w:spacing w:after="0"/>
              <w:ind w:left="-108" w:right="-105"/>
              <w:jc w:val="center"/>
              <w:rPr>
                <w:rFonts w:ascii="Times New Roman" w:hAnsi="Times New Roman"/>
                <w:bCs/>
                <w:iCs/>
                <w:szCs w:val="22"/>
              </w:rPr>
            </w:pPr>
            <w:proofErr w:type="spellStart"/>
            <w:r w:rsidRPr="00A3002B">
              <w:rPr>
                <w:rFonts w:ascii="Times New Roman" w:hAnsi="Times New Roman"/>
                <w:bCs/>
                <w:iCs/>
                <w:szCs w:val="22"/>
              </w:rPr>
              <w:t>Quizalophop</w:t>
            </w:r>
            <w:proofErr w:type="spellEnd"/>
            <w:r w:rsidRPr="00A3002B">
              <w:rPr>
                <w:rFonts w:ascii="Times New Roman" w:hAnsi="Times New Roman"/>
                <w:bCs/>
                <w:iCs/>
                <w:szCs w:val="22"/>
              </w:rPr>
              <w:t xml:space="preserve">-p-ethyl 9% + Ethoxy </w:t>
            </w:r>
            <w:proofErr w:type="spellStart"/>
            <w:r w:rsidRPr="00A3002B">
              <w:rPr>
                <w:rFonts w:ascii="Times New Roman" w:hAnsi="Times New Roman"/>
                <w:bCs/>
                <w:iCs/>
                <w:szCs w:val="22"/>
              </w:rPr>
              <w:t>sulfuran</w:t>
            </w:r>
            <w:proofErr w:type="spellEnd"/>
            <w:r w:rsidRPr="00A3002B">
              <w:rPr>
                <w:rFonts w:ascii="Times New Roman" w:hAnsi="Times New Roman"/>
                <w:bCs/>
                <w:iCs/>
                <w:szCs w:val="22"/>
              </w:rPr>
              <w:t xml:space="preserve"> 12%</w:t>
            </w:r>
          </w:p>
        </w:tc>
        <w:tc>
          <w:tcPr>
            <w:tcW w:w="1890" w:type="dxa"/>
            <w:vMerge w:val="restart"/>
          </w:tcPr>
          <w:p w14:paraId="05084872"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t xml:space="preserve">Green Bangla Agrovet </w:t>
            </w:r>
          </w:p>
        </w:tc>
        <w:tc>
          <w:tcPr>
            <w:tcW w:w="720" w:type="dxa"/>
            <w:vMerge w:val="restart"/>
          </w:tcPr>
          <w:p w14:paraId="29CFF2EA"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r w:rsidRPr="00A3002B">
              <w:rPr>
                <w:rFonts w:ascii="Times New Roman" w:hAnsi="Times New Roman"/>
                <w:kern w:val="24"/>
                <w:szCs w:val="22"/>
              </w:rPr>
              <w:t>200 g/ha</w:t>
            </w:r>
          </w:p>
        </w:tc>
        <w:tc>
          <w:tcPr>
            <w:tcW w:w="3502" w:type="dxa"/>
            <w:vAlign w:val="center"/>
          </w:tcPr>
          <w:p w14:paraId="29A6C903" w14:textId="77777777" w:rsidR="003B5C1D" w:rsidRPr="00A3002B" w:rsidRDefault="003B5C1D" w:rsidP="00FC3F7B">
            <w:pPr>
              <w:spacing w:after="0"/>
              <w:rPr>
                <w:rFonts w:ascii="Times New Roman" w:hAnsi="Times New Roman"/>
                <w:i/>
                <w:szCs w:val="22"/>
              </w:rPr>
            </w:pPr>
            <w:proofErr w:type="spellStart"/>
            <w:r w:rsidRPr="00A3002B">
              <w:rPr>
                <w:rFonts w:ascii="Times New Roman" w:hAnsi="Times New Roman"/>
                <w:b/>
                <w:szCs w:val="22"/>
              </w:rPr>
              <w:t>Khudesama</w:t>
            </w:r>
            <w:proofErr w:type="spellEnd"/>
            <w:r w:rsidRPr="00A3002B">
              <w:rPr>
                <w:rFonts w:ascii="Times New Roman" w:hAnsi="Times New Roman"/>
                <w:bCs/>
                <w:szCs w:val="22"/>
              </w:rPr>
              <w:t xml:space="preserve"> </w:t>
            </w:r>
            <w:r w:rsidRPr="00A3002B">
              <w:rPr>
                <w:rFonts w:ascii="Times New Roman" w:hAnsi="Times New Roman"/>
                <w:bCs/>
                <w:i/>
                <w:szCs w:val="22"/>
              </w:rPr>
              <w:t>(</w:t>
            </w:r>
            <w:proofErr w:type="spellStart"/>
            <w:r w:rsidRPr="00A3002B">
              <w:rPr>
                <w:rFonts w:ascii="Times New Roman" w:hAnsi="Times New Roman"/>
                <w:bCs/>
                <w:i/>
                <w:szCs w:val="22"/>
              </w:rPr>
              <w:t>Echinochloa</w:t>
            </w:r>
            <w:proofErr w:type="spellEnd"/>
            <w:r w:rsidRPr="00A3002B">
              <w:rPr>
                <w:rFonts w:ascii="Times New Roman" w:hAnsi="Times New Roman"/>
                <w:bCs/>
                <w:i/>
                <w:szCs w:val="22"/>
              </w:rPr>
              <w:t xml:space="preserve"> </w:t>
            </w:r>
            <w:proofErr w:type="spellStart"/>
            <w:r w:rsidRPr="00A3002B">
              <w:rPr>
                <w:rFonts w:ascii="Times New Roman" w:hAnsi="Times New Roman"/>
                <w:bCs/>
                <w:i/>
                <w:szCs w:val="22"/>
              </w:rPr>
              <w:t>colonum</w:t>
            </w:r>
            <w:proofErr w:type="spellEnd"/>
            <w:r w:rsidRPr="00A3002B">
              <w:rPr>
                <w:rFonts w:ascii="Times New Roman" w:hAnsi="Times New Roman"/>
                <w:szCs w:val="22"/>
              </w:rPr>
              <w:t>)</w:t>
            </w:r>
          </w:p>
        </w:tc>
        <w:tc>
          <w:tcPr>
            <w:tcW w:w="635" w:type="dxa"/>
            <w:vAlign w:val="center"/>
          </w:tcPr>
          <w:p w14:paraId="7E7A2EEF"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83</w:t>
            </w:r>
          </w:p>
        </w:tc>
        <w:tc>
          <w:tcPr>
            <w:tcW w:w="630" w:type="dxa"/>
            <w:vAlign w:val="center"/>
          </w:tcPr>
          <w:p w14:paraId="30678587"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720" w:type="dxa"/>
            <w:vAlign w:val="center"/>
          </w:tcPr>
          <w:p w14:paraId="0E7A6BE1"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83</w:t>
            </w:r>
          </w:p>
        </w:tc>
        <w:tc>
          <w:tcPr>
            <w:tcW w:w="630" w:type="dxa"/>
            <w:vAlign w:val="center"/>
          </w:tcPr>
          <w:p w14:paraId="0989566E"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1263" w:type="dxa"/>
            <w:vAlign w:val="center"/>
          </w:tcPr>
          <w:p w14:paraId="74C57C92"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1D581CC2" w14:textId="77777777" w:rsidTr="00FC3F7B">
        <w:trPr>
          <w:trHeight w:val="69"/>
          <w:jc w:val="center"/>
        </w:trPr>
        <w:tc>
          <w:tcPr>
            <w:tcW w:w="623" w:type="dxa"/>
            <w:vMerge/>
          </w:tcPr>
          <w:p w14:paraId="20C2B7BA"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690F27BF" w14:textId="77777777" w:rsidR="003B5C1D" w:rsidRPr="00A3002B" w:rsidRDefault="003B5C1D" w:rsidP="00FC3F7B">
            <w:pPr>
              <w:spacing w:after="0"/>
              <w:ind w:right="-108"/>
              <w:rPr>
                <w:rFonts w:ascii="Times New Roman" w:hAnsi="Times New Roman"/>
                <w:bCs/>
                <w:iCs/>
                <w:szCs w:val="22"/>
              </w:rPr>
            </w:pPr>
          </w:p>
        </w:tc>
        <w:tc>
          <w:tcPr>
            <w:tcW w:w="1800" w:type="dxa"/>
            <w:vMerge/>
          </w:tcPr>
          <w:p w14:paraId="0574A7AD" w14:textId="77777777" w:rsidR="003B5C1D" w:rsidRPr="00A3002B" w:rsidRDefault="003B5C1D" w:rsidP="00FC3F7B">
            <w:pPr>
              <w:spacing w:after="0"/>
              <w:ind w:left="-108" w:right="-18"/>
              <w:jc w:val="center"/>
              <w:rPr>
                <w:rFonts w:ascii="Times New Roman" w:hAnsi="Times New Roman"/>
                <w:bCs/>
                <w:iCs/>
                <w:szCs w:val="22"/>
              </w:rPr>
            </w:pPr>
          </w:p>
        </w:tc>
        <w:tc>
          <w:tcPr>
            <w:tcW w:w="1890" w:type="dxa"/>
            <w:vMerge/>
          </w:tcPr>
          <w:p w14:paraId="675150CB" w14:textId="77777777" w:rsidR="003B5C1D" w:rsidRPr="00A3002B" w:rsidRDefault="003B5C1D" w:rsidP="00FC3F7B">
            <w:pPr>
              <w:spacing w:after="0"/>
              <w:ind w:right="-108"/>
              <w:rPr>
                <w:rFonts w:ascii="Times New Roman" w:hAnsi="Times New Roman"/>
                <w:bCs/>
                <w:iCs/>
                <w:szCs w:val="22"/>
              </w:rPr>
            </w:pPr>
          </w:p>
        </w:tc>
        <w:tc>
          <w:tcPr>
            <w:tcW w:w="720" w:type="dxa"/>
            <w:vMerge/>
          </w:tcPr>
          <w:p w14:paraId="35955762" w14:textId="77777777" w:rsidR="003B5C1D" w:rsidRPr="00A3002B" w:rsidRDefault="003B5C1D" w:rsidP="00FC3F7B">
            <w:pPr>
              <w:kinsoku w:val="0"/>
              <w:overflowPunct w:val="0"/>
              <w:spacing w:after="0"/>
              <w:jc w:val="right"/>
              <w:textAlignment w:val="baseline"/>
              <w:rPr>
                <w:rFonts w:ascii="Times New Roman" w:hAnsi="Times New Roman"/>
                <w:bCs/>
                <w:iCs/>
                <w:szCs w:val="22"/>
              </w:rPr>
            </w:pPr>
          </w:p>
        </w:tc>
        <w:tc>
          <w:tcPr>
            <w:tcW w:w="3502" w:type="dxa"/>
            <w:vAlign w:val="center"/>
          </w:tcPr>
          <w:p w14:paraId="3D462A10" w14:textId="77777777" w:rsidR="003B5C1D" w:rsidRPr="00A3002B" w:rsidRDefault="003B5C1D" w:rsidP="00FC3F7B">
            <w:pPr>
              <w:spacing w:after="0"/>
              <w:rPr>
                <w:rFonts w:ascii="Times New Roman" w:hAnsi="Times New Roman"/>
                <w:b/>
                <w:szCs w:val="22"/>
              </w:rPr>
            </w:pPr>
            <w:r w:rsidRPr="00A3002B">
              <w:rPr>
                <w:rFonts w:ascii="Times New Roman" w:hAnsi="Times New Roman"/>
                <w:b/>
                <w:bCs/>
                <w:kern w:val="24"/>
                <w:szCs w:val="22"/>
              </w:rPr>
              <w:t>Mutha</w:t>
            </w:r>
            <w:r w:rsidRPr="00A3002B">
              <w:rPr>
                <w:rFonts w:ascii="Times New Roman" w:hAnsi="Times New Roman"/>
                <w:kern w:val="24"/>
                <w:szCs w:val="22"/>
              </w:rPr>
              <w:t xml:space="preserve"> (</w:t>
            </w:r>
            <w:r w:rsidRPr="00A3002B">
              <w:rPr>
                <w:rFonts w:ascii="Times New Roman" w:hAnsi="Times New Roman"/>
                <w:i/>
                <w:iCs/>
                <w:kern w:val="24"/>
                <w:szCs w:val="22"/>
              </w:rPr>
              <w:t>Cyperus rotundus</w:t>
            </w:r>
            <w:r w:rsidRPr="00A3002B">
              <w:rPr>
                <w:rFonts w:ascii="Times New Roman" w:hAnsi="Times New Roman"/>
                <w:kern w:val="24"/>
                <w:szCs w:val="22"/>
              </w:rPr>
              <w:t>)</w:t>
            </w:r>
          </w:p>
        </w:tc>
        <w:tc>
          <w:tcPr>
            <w:tcW w:w="635" w:type="dxa"/>
            <w:vAlign w:val="center"/>
          </w:tcPr>
          <w:p w14:paraId="47C86B06"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84</w:t>
            </w:r>
          </w:p>
        </w:tc>
        <w:tc>
          <w:tcPr>
            <w:tcW w:w="630" w:type="dxa"/>
            <w:vAlign w:val="center"/>
          </w:tcPr>
          <w:p w14:paraId="6EBE9C65"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85</w:t>
            </w:r>
          </w:p>
        </w:tc>
        <w:tc>
          <w:tcPr>
            <w:tcW w:w="720" w:type="dxa"/>
            <w:vAlign w:val="center"/>
          </w:tcPr>
          <w:p w14:paraId="2182B904"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83</w:t>
            </w:r>
          </w:p>
        </w:tc>
        <w:tc>
          <w:tcPr>
            <w:tcW w:w="630" w:type="dxa"/>
            <w:vAlign w:val="center"/>
          </w:tcPr>
          <w:p w14:paraId="2F009EB4"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82</w:t>
            </w:r>
          </w:p>
        </w:tc>
        <w:tc>
          <w:tcPr>
            <w:tcW w:w="1263" w:type="dxa"/>
            <w:vAlign w:val="center"/>
          </w:tcPr>
          <w:p w14:paraId="45D52779"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528F5402" w14:textId="77777777" w:rsidTr="00FC3F7B">
        <w:trPr>
          <w:trHeight w:val="215"/>
          <w:jc w:val="center"/>
        </w:trPr>
        <w:tc>
          <w:tcPr>
            <w:tcW w:w="623" w:type="dxa"/>
            <w:vMerge/>
          </w:tcPr>
          <w:p w14:paraId="5854031C"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2A0831B3" w14:textId="77777777" w:rsidR="003B5C1D" w:rsidRPr="00A3002B" w:rsidRDefault="003B5C1D" w:rsidP="00FC3F7B">
            <w:pPr>
              <w:spacing w:after="0"/>
              <w:ind w:right="-108"/>
              <w:rPr>
                <w:rFonts w:ascii="Times New Roman" w:hAnsi="Times New Roman"/>
                <w:bCs/>
                <w:iCs/>
                <w:szCs w:val="22"/>
              </w:rPr>
            </w:pPr>
          </w:p>
        </w:tc>
        <w:tc>
          <w:tcPr>
            <w:tcW w:w="1800" w:type="dxa"/>
            <w:vMerge/>
          </w:tcPr>
          <w:p w14:paraId="1767626B" w14:textId="77777777" w:rsidR="003B5C1D" w:rsidRPr="00A3002B" w:rsidRDefault="003B5C1D" w:rsidP="00FC3F7B">
            <w:pPr>
              <w:spacing w:after="0"/>
              <w:jc w:val="center"/>
              <w:rPr>
                <w:rFonts w:ascii="Times New Roman" w:hAnsi="Times New Roman"/>
                <w:bCs/>
                <w:iCs/>
                <w:szCs w:val="22"/>
              </w:rPr>
            </w:pPr>
          </w:p>
        </w:tc>
        <w:tc>
          <w:tcPr>
            <w:tcW w:w="1890" w:type="dxa"/>
            <w:vMerge/>
          </w:tcPr>
          <w:p w14:paraId="743753CC" w14:textId="77777777" w:rsidR="003B5C1D" w:rsidRPr="00A3002B" w:rsidRDefault="003B5C1D" w:rsidP="00FC3F7B">
            <w:pPr>
              <w:spacing w:after="0"/>
              <w:ind w:left="-65" w:right="-108" w:firstLine="47"/>
              <w:rPr>
                <w:rFonts w:ascii="Times New Roman" w:hAnsi="Times New Roman"/>
                <w:szCs w:val="22"/>
              </w:rPr>
            </w:pPr>
          </w:p>
        </w:tc>
        <w:tc>
          <w:tcPr>
            <w:tcW w:w="720" w:type="dxa"/>
            <w:vMerge/>
            <w:vAlign w:val="center"/>
          </w:tcPr>
          <w:p w14:paraId="0996AA68"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p>
        </w:tc>
        <w:tc>
          <w:tcPr>
            <w:tcW w:w="3502" w:type="dxa"/>
            <w:vAlign w:val="center"/>
          </w:tcPr>
          <w:p w14:paraId="7413FD78" w14:textId="77777777" w:rsidR="003B5C1D" w:rsidRPr="00A3002B" w:rsidRDefault="003B5C1D" w:rsidP="00FC3F7B">
            <w:pPr>
              <w:spacing w:after="0"/>
              <w:rPr>
                <w:rFonts w:ascii="Times New Roman" w:hAnsi="Times New Roman"/>
                <w:szCs w:val="22"/>
              </w:rPr>
            </w:pPr>
            <w:proofErr w:type="spellStart"/>
            <w:r w:rsidRPr="00A3002B">
              <w:rPr>
                <w:rFonts w:ascii="Times New Roman" w:hAnsi="Times New Roman"/>
                <w:b/>
                <w:bCs/>
                <w:szCs w:val="22"/>
              </w:rPr>
              <w:t>Chapra</w:t>
            </w:r>
            <w:proofErr w:type="spellEnd"/>
            <w:r w:rsidRPr="00A3002B">
              <w:rPr>
                <w:rFonts w:ascii="Times New Roman" w:hAnsi="Times New Roman"/>
                <w:szCs w:val="22"/>
              </w:rPr>
              <w:t xml:space="preserve"> (</w:t>
            </w:r>
            <w:proofErr w:type="spellStart"/>
            <w:r w:rsidRPr="00A3002B">
              <w:rPr>
                <w:rFonts w:ascii="Times New Roman" w:hAnsi="Times New Roman"/>
                <w:szCs w:val="22"/>
              </w:rPr>
              <w:t>Eleusine</w:t>
            </w:r>
            <w:proofErr w:type="spellEnd"/>
            <w:r w:rsidRPr="00A3002B">
              <w:rPr>
                <w:rFonts w:ascii="Times New Roman" w:hAnsi="Times New Roman"/>
                <w:szCs w:val="22"/>
              </w:rPr>
              <w:t xml:space="preserve"> </w:t>
            </w:r>
            <w:proofErr w:type="spellStart"/>
            <w:r w:rsidRPr="00A3002B">
              <w:rPr>
                <w:rFonts w:ascii="Times New Roman" w:hAnsi="Times New Roman"/>
                <w:szCs w:val="22"/>
              </w:rPr>
              <w:t>indica</w:t>
            </w:r>
            <w:proofErr w:type="spellEnd"/>
            <w:r w:rsidRPr="00A3002B">
              <w:rPr>
                <w:rFonts w:ascii="Times New Roman" w:hAnsi="Times New Roman"/>
                <w:szCs w:val="22"/>
              </w:rPr>
              <w:t>)</w:t>
            </w:r>
          </w:p>
        </w:tc>
        <w:tc>
          <w:tcPr>
            <w:tcW w:w="635" w:type="dxa"/>
            <w:vAlign w:val="center"/>
          </w:tcPr>
          <w:p w14:paraId="3DEFCC72"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82</w:t>
            </w:r>
          </w:p>
        </w:tc>
        <w:tc>
          <w:tcPr>
            <w:tcW w:w="630" w:type="dxa"/>
            <w:vAlign w:val="center"/>
          </w:tcPr>
          <w:p w14:paraId="338301F7" w14:textId="77777777" w:rsidR="003B5C1D" w:rsidRPr="00A3002B" w:rsidRDefault="003B5C1D" w:rsidP="00FC3F7B">
            <w:pPr>
              <w:spacing w:after="0"/>
              <w:ind w:left="-15"/>
              <w:jc w:val="center"/>
              <w:rPr>
                <w:rFonts w:ascii="Times New Roman" w:hAnsi="Times New Roman"/>
                <w:b/>
                <w:szCs w:val="22"/>
              </w:rPr>
            </w:pPr>
            <w:r w:rsidRPr="00A3002B">
              <w:rPr>
                <w:rFonts w:ascii="Times New Roman" w:hAnsi="Times New Roman"/>
                <w:szCs w:val="22"/>
              </w:rPr>
              <w:t>83</w:t>
            </w:r>
          </w:p>
        </w:tc>
        <w:tc>
          <w:tcPr>
            <w:tcW w:w="720" w:type="dxa"/>
            <w:vAlign w:val="center"/>
          </w:tcPr>
          <w:p w14:paraId="43EF1E52"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630" w:type="dxa"/>
            <w:vAlign w:val="center"/>
          </w:tcPr>
          <w:p w14:paraId="476B1577"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82</w:t>
            </w:r>
          </w:p>
        </w:tc>
        <w:tc>
          <w:tcPr>
            <w:tcW w:w="1263" w:type="dxa"/>
            <w:vAlign w:val="center"/>
          </w:tcPr>
          <w:p w14:paraId="722362B9"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6E6590A6" w14:textId="77777777" w:rsidTr="00FC3F7B">
        <w:trPr>
          <w:trHeight w:val="278"/>
          <w:jc w:val="center"/>
        </w:trPr>
        <w:tc>
          <w:tcPr>
            <w:tcW w:w="623" w:type="dxa"/>
            <w:vMerge w:val="restart"/>
          </w:tcPr>
          <w:p w14:paraId="5F96B3DB"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t>5.</w:t>
            </w:r>
          </w:p>
        </w:tc>
        <w:tc>
          <w:tcPr>
            <w:tcW w:w="1262" w:type="dxa"/>
            <w:vMerge w:val="restart"/>
          </w:tcPr>
          <w:p w14:paraId="337EBE50" w14:textId="77777777" w:rsidR="003B5C1D" w:rsidRPr="00A3002B" w:rsidRDefault="003B5C1D" w:rsidP="00FC3F7B">
            <w:pPr>
              <w:spacing w:after="0"/>
              <w:ind w:right="-108"/>
              <w:rPr>
                <w:rFonts w:ascii="Times New Roman" w:hAnsi="Times New Roman"/>
                <w:bCs/>
                <w:iCs/>
                <w:szCs w:val="22"/>
              </w:rPr>
            </w:pPr>
            <w:r w:rsidRPr="00A3002B">
              <w:rPr>
                <w:rFonts w:ascii="Times New Roman" w:hAnsi="Times New Roman"/>
                <w:bCs/>
                <w:iCs/>
                <w:szCs w:val="22"/>
              </w:rPr>
              <w:t xml:space="preserve">Orin 72 SL </w:t>
            </w:r>
          </w:p>
        </w:tc>
        <w:tc>
          <w:tcPr>
            <w:tcW w:w="1800" w:type="dxa"/>
            <w:vMerge w:val="restart"/>
          </w:tcPr>
          <w:p w14:paraId="2057D02A" w14:textId="77777777" w:rsidR="003B5C1D" w:rsidRPr="00A3002B" w:rsidRDefault="003B5C1D" w:rsidP="00FC3F7B">
            <w:pPr>
              <w:spacing w:after="0"/>
              <w:jc w:val="center"/>
              <w:rPr>
                <w:rFonts w:ascii="Times New Roman" w:hAnsi="Times New Roman"/>
                <w:bCs/>
                <w:iCs/>
                <w:szCs w:val="22"/>
              </w:rPr>
            </w:pPr>
            <w:r w:rsidRPr="00A3002B">
              <w:rPr>
                <w:rFonts w:ascii="Times New Roman" w:hAnsi="Times New Roman"/>
                <w:bCs/>
                <w:iCs/>
                <w:szCs w:val="22"/>
              </w:rPr>
              <w:t xml:space="preserve">2,4-D Amine salt </w:t>
            </w:r>
          </w:p>
        </w:tc>
        <w:tc>
          <w:tcPr>
            <w:tcW w:w="1890" w:type="dxa"/>
            <w:vMerge w:val="restart"/>
          </w:tcPr>
          <w:p w14:paraId="63D9B193"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t>Orient International /</w:t>
            </w:r>
            <w:proofErr w:type="spellStart"/>
            <w:r w:rsidRPr="00A3002B">
              <w:rPr>
                <w:rFonts w:ascii="Times New Roman" w:hAnsi="Times New Roman"/>
                <w:bCs/>
                <w:iCs/>
                <w:szCs w:val="22"/>
              </w:rPr>
              <w:t>Nac</w:t>
            </w:r>
            <w:proofErr w:type="spellEnd"/>
            <w:r w:rsidRPr="00A3002B">
              <w:rPr>
                <w:rFonts w:ascii="Times New Roman" w:hAnsi="Times New Roman"/>
                <w:bCs/>
                <w:iCs/>
                <w:szCs w:val="22"/>
              </w:rPr>
              <w:t xml:space="preserve"> </w:t>
            </w:r>
            <w:proofErr w:type="spellStart"/>
            <w:r w:rsidRPr="00A3002B">
              <w:rPr>
                <w:rFonts w:ascii="Times New Roman" w:hAnsi="Times New Roman"/>
                <w:bCs/>
                <w:iCs/>
                <w:szCs w:val="22"/>
              </w:rPr>
              <w:t>Nationa</w:t>
            </w:r>
            <w:proofErr w:type="spellEnd"/>
            <w:r w:rsidRPr="00A3002B">
              <w:rPr>
                <w:rFonts w:ascii="Times New Roman" w:hAnsi="Times New Roman"/>
                <w:bCs/>
                <w:iCs/>
                <w:szCs w:val="22"/>
              </w:rPr>
              <w:t xml:space="preserve"> </w:t>
            </w:r>
            <w:proofErr w:type="spellStart"/>
            <w:r w:rsidRPr="00A3002B">
              <w:rPr>
                <w:rFonts w:ascii="Times New Roman" w:hAnsi="Times New Roman"/>
                <w:bCs/>
                <w:iCs/>
                <w:szCs w:val="22"/>
              </w:rPr>
              <w:t>Agro</w:t>
            </w:r>
            <w:proofErr w:type="spellEnd"/>
            <w:r w:rsidRPr="00A3002B">
              <w:rPr>
                <w:rFonts w:ascii="Times New Roman" w:hAnsi="Times New Roman"/>
                <w:bCs/>
                <w:iCs/>
                <w:szCs w:val="22"/>
              </w:rPr>
              <w:t xml:space="preserve"> </w:t>
            </w:r>
          </w:p>
        </w:tc>
        <w:tc>
          <w:tcPr>
            <w:tcW w:w="720" w:type="dxa"/>
            <w:vMerge w:val="restart"/>
          </w:tcPr>
          <w:p w14:paraId="317E37D5"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r w:rsidRPr="00A3002B">
              <w:rPr>
                <w:rFonts w:ascii="Times New Roman" w:hAnsi="Times New Roman"/>
                <w:kern w:val="24"/>
                <w:szCs w:val="22"/>
              </w:rPr>
              <w:t>2.8 L/ha</w:t>
            </w:r>
          </w:p>
        </w:tc>
        <w:tc>
          <w:tcPr>
            <w:tcW w:w="3502" w:type="dxa"/>
            <w:vAlign w:val="center"/>
          </w:tcPr>
          <w:p w14:paraId="5230C1A4" w14:textId="77777777" w:rsidR="003B5C1D" w:rsidRPr="00A3002B" w:rsidRDefault="003B5C1D" w:rsidP="00FC3F7B">
            <w:pPr>
              <w:spacing w:after="0"/>
              <w:rPr>
                <w:rFonts w:ascii="Times New Roman" w:hAnsi="Times New Roman"/>
                <w:szCs w:val="22"/>
              </w:rPr>
            </w:pPr>
            <w:proofErr w:type="spellStart"/>
            <w:r w:rsidRPr="00A3002B">
              <w:rPr>
                <w:rFonts w:ascii="Times New Roman" w:hAnsi="Times New Roman"/>
                <w:b/>
                <w:szCs w:val="22"/>
              </w:rPr>
              <w:t>Khudesama</w:t>
            </w:r>
            <w:proofErr w:type="spellEnd"/>
            <w:r w:rsidRPr="00A3002B">
              <w:rPr>
                <w:rFonts w:ascii="Times New Roman" w:hAnsi="Times New Roman"/>
                <w:b/>
                <w:szCs w:val="22"/>
              </w:rPr>
              <w:t xml:space="preserve"> </w:t>
            </w:r>
            <w:r w:rsidRPr="00A3002B">
              <w:rPr>
                <w:rFonts w:ascii="Times New Roman" w:hAnsi="Times New Roman"/>
                <w:bCs/>
                <w:i/>
                <w:szCs w:val="22"/>
              </w:rPr>
              <w:t>(</w:t>
            </w:r>
            <w:proofErr w:type="spellStart"/>
            <w:r w:rsidRPr="00A3002B">
              <w:rPr>
                <w:rFonts w:ascii="Times New Roman" w:hAnsi="Times New Roman"/>
                <w:bCs/>
                <w:i/>
                <w:szCs w:val="22"/>
              </w:rPr>
              <w:t>Echinochloa</w:t>
            </w:r>
            <w:proofErr w:type="spellEnd"/>
            <w:r w:rsidRPr="00A3002B">
              <w:rPr>
                <w:rFonts w:ascii="Times New Roman" w:hAnsi="Times New Roman"/>
                <w:bCs/>
                <w:i/>
                <w:szCs w:val="22"/>
              </w:rPr>
              <w:t xml:space="preserve"> </w:t>
            </w:r>
            <w:proofErr w:type="spellStart"/>
            <w:r w:rsidRPr="00A3002B">
              <w:rPr>
                <w:rFonts w:ascii="Times New Roman" w:hAnsi="Times New Roman"/>
                <w:bCs/>
                <w:i/>
                <w:szCs w:val="22"/>
              </w:rPr>
              <w:t>colonum</w:t>
            </w:r>
            <w:proofErr w:type="spellEnd"/>
            <w:r w:rsidRPr="00A3002B">
              <w:rPr>
                <w:rFonts w:ascii="Times New Roman" w:hAnsi="Times New Roman"/>
                <w:szCs w:val="22"/>
              </w:rPr>
              <w:t>)</w:t>
            </w:r>
          </w:p>
        </w:tc>
        <w:tc>
          <w:tcPr>
            <w:tcW w:w="635" w:type="dxa"/>
            <w:vAlign w:val="center"/>
          </w:tcPr>
          <w:p w14:paraId="3381938F"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83</w:t>
            </w:r>
          </w:p>
        </w:tc>
        <w:tc>
          <w:tcPr>
            <w:tcW w:w="630" w:type="dxa"/>
            <w:vAlign w:val="center"/>
          </w:tcPr>
          <w:p w14:paraId="0D06ACC5" w14:textId="77777777" w:rsidR="003B5C1D" w:rsidRPr="00A3002B" w:rsidRDefault="003B5C1D" w:rsidP="00FC3F7B">
            <w:pPr>
              <w:spacing w:after="0"/>
              <w:ind w:left="-15"/>
              <w:jc w:val="center"/>
              <w:rPr>
                <w:rFonts w:ascii="Times New Roman" w:hAnsi="Times New Roman"/>
                <w:b/>
                <w:szCs w:val="22"/>
              </w:rPr>
            </w:pPr>
            <w:r w:rsidRPr="00A3002B">
              <w:rPr>
                <w:rFonts w:ascii="Times New Roman" w:hAnsi="Times New Roman"/>
                <w:szCs w:val="22"/>
              </w:rPr>
              <w:t>82</w:t>
            </w:r>
          </w:p>
        </w:tc>
        <w:tc>
          <w:tcPr>
            <w:tcW w:w="720" w:type="dxa"/>
            <w:vAlign w:val="center"/>
          </w:tcPr>
          <w:p w14:paraId="541EB08C"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82</w:t>
            </w:r>
          </w:p>
        </w:tc>
        <w:tc>
          <w:tcPr>
            <w:tcW w:w="630" w:type="dxa"/>
            <w:vAlign w:val="center"/>
          </w:tcPr>
          <w:p w14:paraId="3867C06E"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82</w:t>
            </w:r>
          </w:p>
        </w:tc>
        <w:tc>
          <w:tcPr>
            <w:tcW w:w="1263" w:type="dxa"/>
            <w:vAlign w:val="center"/>
          </w:tcPr>
          <w:p w14:paraId="7F4E0011"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5FE2ABA4" w14:textId="77777777" w:rsidTr="00FC3F7B">
        <w:trPr>
          <w:trHeight w:val="439"/>
          <w:jc w:val="center"/>
        </w:trPr>
        <w:tc>
          <w:tcPr>
            <w:tcW w:w="623" w:type="dxa"/>
            <w:vMerge/>
          </w:tcPr>
          <w:p w14:paraId="496B0F8A"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2B3FF5E1" w14:textId="77777777" w:rsidR="003B5C1D" w:rsidRPr="00A3002B" w:rsidRDefault="003B5C1D" w:rsidP="00FC3F7B">
            <w:pPr>
              <w:spacing w:after="0"/>
              <w:ind w:right="-108"/>
              <w:jc w:val="center"/>
              <w:rPr>
                <w:rFonts w:ascii="Times New Roman" w:hAnsi="Times New Roman"/>
                <w:bCs/>
                <w:iCs/>
                <w:szCs w:val="22"/>
              </w:rPr>
            </w:pPr>
          </w:p>
        </w:tc>
        <w:tc>
          <w:tcPr>
            <w:tcW w:w="1800" w:type="dxa"/>
            <w:vMerge/>
          </w:tcPr>
          <w:p w14:paraId="4FC87CEC" w14:textId="77777777" w:rsidR="003B5C1D" w:rsidRPr="00A3002B" w:rsidRDefault="003B5C1D" w:rsidP="00FC3F7B">
            <w:pPr>
              <w:spacing w:after="0"/>
              <w:jc w:val="center"/>
              <w:rPr>
                <w:rFonts w:ascii="Times New Roman" w:hAnsi="Times New Roman"/>
                <w:bCs/>
                <w:iCs/>
                <w:szCs w:val="22"/>
              </w:rPr>
            </w:pPr>
          </w:p>
        </w:tc>
        <w:tc>
          <w:tcPr>
            <w:tcW w:w="1890" w:type="dxa"/>
            <w:vMerge/>
            <w:vAlign w:val="center"/>
          </w:tcPr>
          <w:p w14:paraId="596D4ED0" w14:textId="77777777" w:rsidR="003B5C1D" w:rsidRPr="00A3002B" w:rsidRDefault="003B5C1D" w:rsidP="00FC3F7B">
            <w:pPr>
              <w:spacing w:after="0"/>
              <w:ind w:right="-108"/>
              <w:jc w:val="center"/>
              <w:rPr>
                <w:rFonts w:ascii="Times New Roman" w:hAnsi="Times New Roman"/>
                <w:bCs/>
                <w:iCs/>
                <w:szCs w:val="22"/>
              </w:rPr>
            </w:pPr>
          </w:p>
        </w:tc>
        <w:tc>
          <w:tcPr>
            <w:tcW w:w="720" w:type="dxa"/>
            <w:vMerge/>
            <w:vAlign w:val="center"/>
          </w:tcPr>
          <w:p w14:paraId="51755CAD" w14:textId="77777777" w:rsidR="003B5C1D" w:rsidRPr="00A3002B" w:rsidRDefault="003B5C1D" w:rsidP="00FC3F7B">
            <w:pPr>
              <w:kinsoku w:val="0"/>
              <w:overflowPunct w:val="0"/>
              <w:spacing w:after="0"/>
              <w:jc w:val="center"/>
              <w:textAlignment w:val="baseline"/>
              <w:rPr>
                <w:rFonts w:ascii="Times New Roman" w:hAnsi="Times New Roman"/>
                <w:bCs/>
                <w:iCs/>
                <w:szCs w:val="22"/>
              </w:rPr>
            </w:pPr>
          </w:p>
        </w:tc>
        <w:tc>
          <w:tcPr>
            <w:tcW w:w="3502" w:type="dxa"/>
            <w:vAlign w:val="center"/>
          </w:tcPr>
          <w:p w14:paraId="1E712DE5" w14:textId="77777777" w:rsidR="003B5C1D" w:rsidRPr="00A3002B" w:rsidRDefault="003B5C1D" w:rsidP="00FC3F7B">
            <w:pPr>
              <w:spacing w:after="0"/>
              <w:rPr>
                <w:rFonts w:ascii="Times New Roman" w:hAnsi="Times New Roman"/>
                <w:b/>
                <w:szCs w:val="22"/>
              </w:rPr>
            </w:pPr>
            <w:proofErr w:type="spellStart"/>
            <w:r w:rsidRPr="00A3002B">
              <w:rPr>
                <w:rFonts w:ascii="Times New Roman" w:hAnsi="Times New Roman"/>
                <w:b/>
                <w:szCs w:val="22"/>
              </w:rPr>
              <w:t>Angulighas</w:t>
            </w:r>
            <w:proofErr w:type="spellEnd"/>
            <w:r w:rsidRPr="00A3002B">
              <w:rPr>
                <w:rFonts w:ascii="Times New Roman" w:hAnsi="Times New Roman"/>
                <w:b/>
                <w:szCs w:val="22"/>
              </w:rPr>
              <w:t xml:space="preserve"> </w:t>
            </w:r>
            <w:r w:rsidRPr="00A3002B">
              <w:rPr>
                <w:rFonts w:ascii="Times New Roman" w:hAnsi="Times New Roman"/>
                <w:bCs/>
                <w:i/>
                <w:szCs w:val="22"/>
              </w:rPr>
              <w:t>(</w:t>
            </w:r>
            <w:proofErr w:type="spellStart"/>
            <w:r w:rsidRPr="00A3002B">
              <w:rPr>
                <w:rFonts w:ascii="Times New Roman" w:hAnsi="Times New Roman"/>
                <w:bCs/>
                <w:i/>
                <w:szCs w:val="22"/>
              </w:rPr>
              <w:t>Digitaria</w:t>
            </w:r>
            <w:proofErr w:type="spellEnd"/>
            <w:r w:rsidRPr="00A3002B">
              <w:rPr>
                <w:rFonts w:ascii="Times New Roman" w:hAnsi="Times New Roman"/>
                <w:bCs/>
                <w:i/>
                <w:szCs w:val="22"/>
              </w:rPr>
              <w:t xml:space="preserve"> </w:t>
            </w:r>
            <w:proofErr w:type="spellStart"/>
            <w:r w:rsidRPr="00A3002B">
              <w:rPr>
                <w:rFonts w:ascii="Times New Roman" w:hAnsi="Times New Roman"/>
                <w:bCs/>
                <w:i/>
                <w:szCs w:val="22"/>
              </w:rPr>
              <w:t>sanguinalis</w:t>
            </w:r>
            <w:proofErr w:type="spellEnd"/>
            <w:r w:rsidRPr="00A3002B">
              <w:rPr>
                <w:rFonts w:ascii="Times New Roman" w:hAnsi="Times New Roman"/>
                <w:i/>
                <w:szCs w:val="22"/>
              </w:rPr>
              <w:t>)</w:t>
            </w:r>
          </w:p>
        </w:tc>
        <w:tc>
          <w:tcPr>
            <w:tcW w:w="635" w:type="dxa"/>
            <w:vAlign w:val="center"/>
          </w:tcPr>
          <w:p w14:paraId="76FA63E2"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81</w:t>
            </w:r>
          </w:p>
        </w:tc>
        <w:tc>
          <w:tcPr>
            <w:tcW w:w="630" w:type="dxa"/>
            <w:vAlign w:val="center"/>
          </w:tcPr>
          <w:p w14:paraId="7ED6D00E"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720" w:type="dxa"/>
            <w:vAlign w:val="center"/>
          </w:tcPr>
          <w:p w14:paraId="11F8AC23"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83</w:t>
            </w:r>
          </w:p>
        </w:tc>
        <w:tc>
          <w:tcPr>
            <w:tcW w:w="630" w:type="dxa"/>
            <w:vAlign w:val="center"/>
          </w:tcPr>
          <w:p w14:paraId="0BF088B8"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82</w:t>
            </w:r>
          </w:p>
        </w:tc>
        <w:tc>
          <w:tcPr>
            <w:tcW w:w="1263" w:type="dxa"/>
            <w:vAlign w:val="center"/>
          </w:tcPr>
          <w:p w14:paraId="25B9B1B1"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7F44E4CD" w14:textId="77777777" w:rsidTr="00FC3F7B">
        <w:trPr>
          <w:trHeight w:val="305"/>
          <w:jc w:val="center"/>
        </w:trPr>
        <w:tc>
          <w:tcPr>
            <w:tcW w:w="623" w:type="dxa"/>
            <w:vMerge w:val="restart"/>
          </w:tcPr>
          <w:p w14:paraId="15DF9257"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t>6.</w:t>
            </w:r>
          </w:p>
        </w:tc>
        <w:tc>
          <w:tcPr>
            <w:tcW w:w="1262" w:type="dxa"/>
            <w:vMerge w:val="restart"/>
          </w:tcPr>
          <w:p w14:paraId="3CFDCC54" w14:textId="77777777" w:rsidR="003B5C1D" w:rsidRPr="00A3002B" w:rsidRDefault="003B5C1D" w:rsidP="00FC3F7B">
            <w:pPr>
              <w:spacing w:after="0"/>
              <w:ind w:right="-108"/>
              <w:rPr>
                <w:rFonts w:ascii="Times New Roman" w:hAnsi="Times New Roman"/>
                <w:bCs/>
                <w:iCs/>
                <w:szCs w:val="22"/>
              </w:rPr>
            </w:pPr>
            <w:r w:rsidRPr="00A3002B">
              <w:rPr>
                <w:rFonts w:ascii="Times New Roman" w:hAnsi="Times New Roman"/>
                <w:bCs/>
                <w:iCs/>
                <w:szCs w:val="22"/>
              </w:rPr>
              <w:t xml:space="preserve">Fire 20 SL </w:t>
            </w:r>
          </w:p>
        </w:tc>
        <w:tc>
          <w:tcPr>
            <w:tcW w:w="1800" w:type="dxa"/>
            <w:vMerge w:val="restart"/>
          </w:tcPr>
          <w:p w14:paraId="6F94793F" w14:textId="77777777" w:rsidR="003B5C1D" w:rsidRPr="00A3002B" w:rsidRDefault="003B5C1D" w:rsidP="00FC3F7B">
            <w:pPr>
              <w:spacing w:after="0"/>
              <w:jc w:val="center"/>
              <w:rPr>
                <w:rFonts w:ascii="Times New Roman" w:hAnsi="Times New Roman"/>
                <w:bCs/>
                <w:iCs/>
                <w:szCs w:val="22"/>
              </w:rPr>
            </w:pPr>
            <w:proofErr w:type="spellStart"/>
            <w:r w:rsidRPr="00A3002B">
              <w:rPr>
                <w:rFonts w:ascii="Times New Roman" w:hAnsi="Times New Roman"/>
                <w:bCs/>
                <w:iCs/>
                <w:szCs w:val="22"/>
              </w:rPr>
              <w:t>Gluphosinate</w:t>
            </w:r>
            <w:proofErr w:type="spellEnd"/>
            <w:r w:rsidRPr="00A3002B">
              <w:rPr>
                <w:rFonts w:ascii="Times New Roman" w:hAnsi="Times New Roman"/>
                <w:bCs/>
                <w:iCs/>
                <w:szCs w:val="22"/>
              </w:rPr>
              <w:t xml:space="preserve">-ammonium 20% </w:t>
            </w:r>
          </w:p>
        </w:tc>
        <w:tc>
          <w:tcPr>
            <w:tcW w:w="1890" w:type="dxa"/>
            <w:vMerge w:val="restart"/>
          </w:tcPr>
          <w:p w14:paraId="2DFC51B6" w14:textId="77777777" w:rsidR="003B5C1D" w:rsidRPr="00A3002B" w:rsidRDefault="003B5C1D" w:rsidP="00FC3F7B">
            <w:pPr>
              <w:spacing w:after="0"/>
              <w:ind w:right="-108"/>
              <w:jc w:val="center"/>
              <w:rPr>
                <w:rFonts w:ascii="Times New Roman" w:hAnsi="Times New Roman"/>
                <w:bCs/>
                <w:iCs/>
                <w:szCs w:val="22"/>
              </w:rPr>
            </w:pPr>
            <w:proofErr w:type="spellStart"/>
            <w:r w:rsidRPr="00A3002B">
              <w:rPr>
                <w:rFonts w:ascii="Times New Roman" w:hAnsi="Times New Roman"/>
                <w:bCs/>
                <w:iCs/>
                <w:szCs w:val="22"/>
              </w:rPr>
              <w:t>Sasco</w:t>
            </w:r>
            <w:proofErr w:type="spellEnd"/>
            <w:r w:rsidRPr="00A3002B">
              <w:rPr>
                <w:rFonts w:ascii="Times New Roman" w:hAnsi="Times New Roman"/>
                <w:bCs/>
                <w:iCs/>
                <w:szCs w:val="22"/>
              </w:rPr>
              <w:t xml:space="preserve"> International </w:t>
            </w:r>
          </w:p>
        </w:tc>
        <w:tc>
          <w:tcPr>
            <w:tcW w:w="720" w:type="dxa"/>
            <w:vMerge w:val="restart"/>
          </w:tcPr>
          <w:p w14:paraId="43D77547" w14:textId="77777777" w:rsidR="003B5C1D" w:rsidRPr="00A3002B" w:rsidRDefault="003B5C1D" w:rsidP="00FC3F7B">
            <w:pPr>
              <w:kinsoku w:val="0"/>
              <w:overflowPunct w:val="0"/>
              <w:spacing w:after="0"/>
              <w:jc w:val="center"/>
              <w:textAlignment w:val="baseline"/>
              <w:rPr>
                <w:rFonts w:ascii="Times New Roman" w:hAnsi="Times New Roman"/>
                <w:bCs/>
                <w:iCs/>
                <w:szCs w:val="22"/>
              </w:rPr>
            </w:pPr>
            <w:r w:rsidRPr="00A3002B">
              <w:rPr>
                <w:rFonts w:ascii="Times New Roman" w:hAnsi="Times New Roman"/>
                <w:kern w:val="24"/>
                <w:szCs w:val="22"/>
              </w:rPr>
              <w:t>2.5 L/ha</w:t>
            </w:r>
          </w:p>
        </w:tc>
        <w:tc>
          <w:tcPr>
            <w:tcW w:w="3502" w:type="dxa"/>
            <w:vAlign w:val="center"/>
          </w:tcPr>
          <w:p w14:paraId="3BBB0D8B" w14:textId="77777777" w:rsidR="003B5C1D" w:rsidRPr="00A3002B" w:rsidRDefault="003B5C1D" w:rsidP="00FC3F7B">
            <w:pPr>
              <w:spacing w:after="0"/>
              <w:rPr>
                <w:rFonts w:ascii="Times New Roman" w:hAnsi="Times New Roman"/>
                <w:b/>
                <w:szCs w:val="22"/>
              </w:rPr>
            </w:pPr>
            <w:proofErr w:type="spellStart"/>
            <w:r w:rsidRPr="00A3002B">
              <w:rPr>
                <w:rFonts w:ascii="Times New Roman" w:hAnsi="Times New Roman"/>
                <w:b/>
                <w:szCs w:val="22"/>
              </w:rPr>
              <w:t>Khudesama</w:t>
            </w:r>
            <w:proofErr w:type="spellEnd"/>
            <w:r w:rsidRPr="00A3002B">
              <w:rPr>
                <w:rFonts w:ascii="Times New Roman" w:hAnsi="Times New Roman"/>
                <w:b/>
                <w:szCs w:val="22"/>
              </w:rPr>
              <w:t xml:space="preserve"> </w:t>
            </w:r>
            <w:r w:rsidRPr="00A3002B">
              <w:rPr>
                <w:rFonts w:ascii="Times New Roman" w:hAnsi="Times New Roman"/>
                <w:bCs/>
                <w:i/>
                <w:szCs w:val="22"/>
              </w:rPr>
              <w:t>(</w:t>
            </w:r>
            <w:proofErr w:type="spellStart"/>
            <w:r w:rsidRPr="00A3002B">
              <w:rPr>
                <w:rFonts w:ascii="Times New Roman" w:hAnsi="Times New Roman"/>
                <w:bCs/>
                <w:i/>
                <w:szCs w:val="22"/>
              </w:rPr>
              <w:t>Echinochloa</w:t>
            </w:r>
            <w:proofErr w:type="spellEnd"/>
            <w:r w:rsidRPr="00A3002B">
              <w:rPr>
                <w:rFonts w:ascii="Times New Roman" w:hAnsi="Times New Roman"/>
                <w:bCs/>
                <w:i/>
                <w:szCs w:val="22"/>
              </w:rPr>
              <w:t xml:space="preserve"> </w:t>
            </w:r>
            <w:proofErr w:type="spellStart"/>
            <w:r w:rsidRPr="00A3002B">
              <w:rPr>
                <w:rFonts w:ascii="Times New Roman" w:hAnsi="Times New Roman"/>
                <w:bCs/>
                <w:i/>
                <w:szCs w:val="22"/>
              </w:rPr>
              <w:t>colonum</w:t>
            </w:r>
            <w:proofErr w:type="spellEnd"/>
            <w:r w:rsidRPr="00A3002B">
              <w:rPr>
                <w:rFonts w:ascii="Times New Roman" w:hAnsi="Times New Roman"/>
                <w:szCs w:val="22"/>
              </w:rPr>
              <w:t>)</w:t>
            </w:r>
          </w:p>
        </w:tc>
        <w:tc>
          <w:tcPr>
            <w:tcW w:w="635" w:type="dxa"/>
            <w:vAlign w:val="center"/>
          </w:tcPr>
          <w:p w14:paraId="120364CA"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82</w:t>
            </w:r>
          </w:p>
        </w:tc>
        <w:tc>
          <w:tcPr>
            <w:tcW w:w="630" w:type="dxa"/>
            <w:vAlign w:val="center"/>
          </w:tcPr>
          <w:p w14:paraId="273E6450"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82</w:t>
            </w:r>
          </w:p>
        </w:tc>
        <w:tc>
          <w:tcPr>
            <w:tcW w:w="720" w:type="dxa"/>
            <w:vAlign w:val="center"/>
          </w:tcPr>
          <w:p w14:paraId="1F9B1D1E"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630" w:type="dxa"/>
            <w:vAlign w:val="center"/>
          </w:tcPr>
          <w:p w14:paraId="1CB8C963"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1263" w:type="dxa"/>
            <w:vAlign w:val="center"/>
          </w:tcPr>
          <w:p w14:paraId="7812AB5C"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61C76956" w14:textId="77777777" w:rsidTr="00FC3F7B">
        <w:trPr>
          <w:trHeight w:val="260"/>
          <w:jc w:val="center"/>
        </w:trPr>
        <w:tc>
          <w:tcPr>
            <w:tcW w:w="623" w:type="dxa"/>
            <w:vMerge/>
          </w:tcPr>
          <w:p w14:paraId="110A7A65"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5A063A26" w14:textId="77777777" w:rsidR="003B5C1D" w:rsidRPr="00A3002B" w:rsidRDefault="003B5C1D" w:rsidP="00FC3F7B">
            <w:pPr>
              <w:spacing w:after="0"/>
              <w:ind w:right="-108"/>
              <w:jc w:val="center"/>
              <w:rPr>
                <w:rFonts w:ascii="Times New Roman" w:hAnsi="Times New Roman"/>
                <w:bCs/>
                <w:iCs/>
                <w:szCs w:val="22"/>
              </w:rPr>
            </w:pPr>
          </w:p>
        </w:tc>
        <w:tc>
          <w:tcPr>
            <w:tcW w:w="1800" w:type="dxa"/>
            <w:vMerge/>
          </w:tcPr>
          <w:p w14:paraId="3BF1AC41" w14:textId="77777777" w:rsidR="003B5C1D" w:rsidRPr="00A3002B" w:rsidRDefault="003B5C1D" w:rsidP="00FC3F7B">
            <w:pPr>
              <w:spacing w:after="0"/>
              <w:jc w:val="center"/>
              <w:rPr>
                <w:rFonts w:ascii="Times New Roman" w:hAnsi="Times New Roman"/>
                <w:bCs/>
                <w:iCs/>
                <w:szCs w:val="22"/>
              </w:rPr>
            </w:pPr>
          </w:p>
        </w:tc>
        <w:tc>
          <w:tcPr>
            <w:tcW w:w="1890" w:type="dxa"/>
            <w:vMerge/>
            <w:vAlign w:val="center"/>
          </w:tcPr>
          <w:p w14:paraId="416A1B65" w14:textId="77777777" w:rsidR="003B5C1D" w:rsidRPr="00A3002B" w:rsidRDefault="003B5C1D" w:rsidP="00FC3F7B">
            <w:pPr>
              <w:spacing w:after="0"/>
              <w:ind w:right="-108"/>
              <w:jc w:val="center"/>
              <w:rPr>
                <w:rFonts w:ascii="Times New Roman" w:hAnsi="Times New Roman"/>
                <w:bCs/>
                <w:iCs/>
                <w:szCs w:val="22"/>
              </w:rPr>
            </w:pPr>
          </w:p>
        </w:tc>
        <w:tc>
          <w:tcPr>
            <w:tcW w:w="720" w:type="dxa"/>
            <w:vMerge/>
            <w:vAlign w:val="center"/>
          </w:tcPr>
          <w:p w14:paraId="1EA9CD1B" w14:textId="77777777" w:rsidR="003B5C1D" w:rsidRPr="00A3002B" w:rsidRDefault="003B5C1D" w:rsidP="00FC3F7B">
            <w:pPr>
              <w:kinsoku w:val="0"/>
              <w:overflowPunct w:val="0"/>
              <w:spacing w:after="0"/>
              <w:jc w:val="center"/>
              <w:textAlignment w:val="baseline"/>
              <w:rPr>
                <w:rFonts w:ascii="Times New Roman" w:hAnsi="Times New Roman"/>
                <w:bCs/>
                <w:iCs/>
                <w:szCs w:val="22"/>
              </w:rPr>
            </w:pPr>
          </w:p>
        </w:tc>
        <w:tc>
          <w:tcPr>
            <w:tcW w:w="3502" w:type="dxa"/>
            <w:vAlign w:val="center"/>
          </w:tcPr>
          <w:p w14:paraId="732E4F5C" w14:textId="77777777" w:rsidR="003B5C1D" w:rsidRPr="00A3002B" w:rsidRDefault="003B5C1D" w:rsidP="00FC3F7B">
            <w:pPr>
              <w:spacing w:after="0"/>
              <w:rPr>
                <w:rFonts w:ascii="Times New Roman" w:hAnsi="Times New Roman"/>
                <w:b/>
                <w:szCs w:val="22"/>
              </w:rPr>
            </w:pPr>
            <w:proofErr w:type="spellStart"/>
            <w:r w:rsidRPr="00A3002B">
              <w:rPr>
                <w:rFonts w:ascii="Times New Roman" w:hAnsi="Times New Roman"/>
                <w:b/>
                <w:szCs w:val="22"/>
              </w:rPr>
              <w:t>Angulighas</w:t>
            </w:r>
            <w:proofErr w:type="spellEnd"/>
            <w:r w:rsidRPr="00A3002B">
              <w:rPr>
                <w:rFonts w:ascii="Times New Roman" w:hAnsi="Times New Roman"/>
                <w:b/>
                <w:szCs w:val="22"/>
              </w:rPr>
              <w:t xml:space="preserve"> </w:t>
            </w:r>
            <w:r w:rsidRPr="00A3002B">
              <w:rPr>
                <w:rFonts w:ascii="Times New Roman" w:hAnsi="Times New Roman"/>
                <w:bCs/>
                <w:i/>
                <w:szCs w:val="22"/>
              </w:rPr>
              <w:t>(</w:t>
            </w:r>
            <w:proofErr w:type="spellStart"/>
            <w:r w:rsidRPr="00A3002B">
              <w:rPr>
                <w:rFonts w:ascii="Times New Roman" w:hAnsi="Times New Roman"/>
                <w:bCs/>
                <w:i/>
                <w:szCs w:val="22"/>
              </w:rPr>
              <w:t>Digitaria</w:t>
            </w:r>
            <w:proofErr w:type="spellEnd"/>
            <w:r w:rsidRPr="00A3002B">
              <w:rPr>
                <w:rFonts w:ascii="Times New Roman" w:hAnsi="Times New Roman"/>
                <w:bCs/>
                <w:i/>
                <w:szCs w:val="22"/>
              </w:rPr>
              <w:t xml:space="preserve"> </w:t>
            </w:r>
            <w:proofErr w:type="spellStart"/>
            <w:r w:rsidRPr="00A3002B">
              <w:rPr>
                <w:rFonts w:ascii="Times New Roman" w:hAnsi="Times New Roman"/>
                <w:bCs/>
                <w:i/>
                <w:szCs w:val="22"/>
              </w:rPr>
              <w:t>sanguinalis</w:t>
            </w:r>
            <w:proofErr w:type="spellEnd"/>
            <w:r w:rsidRPr="00A3002B">
              <w:rPr>
                <w:rFonts w:ascii="Times New Roman" w:hAnsi="Times New Roman"/>
                <w:i/>
                <w:szCs w:val="22"/>
              </w:rPr>
              <w:t>)</w:t>
            </w:r>
          </w:p>
        </w:tc>
        <w:tc>
          <w:tcPr>
            <w:tcW w:w="635" w:type="dxa"/>
            <w:vAlign w:val="center"/>
          </w:tcPr>
          <w:p w14:paraId="52A7725C"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80</w:t>
            </w:r>
          </w:p>
        </w:tc>
        <w:tc>
          <w:tcPr>
            <w:tcW w:w="630" w:type="dxa"/>
            <w:vAlign w:val="center"/>
          </w:tcPr>
          <w:p w14:paraId="7CDB09A9"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720" w:type="dxa"/>
            <w:vAlign w:val="center"/>
          </w:tcPr>
          <w:p w14:paraId="7A0E9B37"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79</w:t>
            </w:r>
          </w:p>
        </w:tc>
        <w:tc>
          <w:tcPr>
            <w:tcW w:w="630" w:type="dxa"/>
            <w:vAlign w:val="center"/>
          </w:tcPr>
          <w:p w14:paraId="1D6592E1"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84</w:t>
            </w:r>
          </w:p>
        </w:tc>
        <w:tc>
          <w:tcPr>
            <w:tcW w:w="1263" w:type="dxa"/>
            <w:vAlign w:val="center"/>
          </w:tcPr>
          <w:p w14:paraId="5CC08BFE"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0B36DFBB" w14:textId="77777777" w:rsidTr="00FC3F7B">
        <w:trPr>
          <w:trHeight w:val="143"/>
          <w:jc w:val="center"/>
        </w:trPr>
        <w:tc>
          <w:tcPr>
            <w:tcW w:w="623" w:type="dxa"/>
            <w:vMerge/>
          </w:tcPr>
          <w:p w14:paraId="3A20EED2"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1C76BB51" w14:textId="77777777" w:rsidR="003B5C1D" w:rsidRPr="00A3002B" w:rsidRDefault="003B5C1D" w:rsidP="00FC3F7B">
            <w:pPr>
              <w:spacing w:after="0"/>
              <w:ind w:right="-108"/>
              <w:jc w:val="center"/>
              <w:rPr>
                <w:rFonts w:ascii="Times New Roman" w:hAnsi="Times New Roman"/>
                <w:bCs/>
                <w:iCs/>
                <w:szCs w:val="22"/>
              </w:rPr>
            </w:pPr>
          </w:p>
        </w:tc>
        <w:tc>
          <w:tcPr>
            <w:tcW w:w="1800" w:type="dxa"/>
            <w:vMerge/>
          </w:tcPr>
          <w:p w14:paraId="11FCE1C7" w14:textId="77777777" w:rsidR="003B5C1D" w:rsidRPr="00A3002B" w:rsidRDefault="003B5C1D" w:rsidP="00FC3F7B">
            <w:pPr>
              <w:spacing w:after="0"/>
              <w:jc w:val="center"/>
              <w:rPr>
                <w:rFonts w:ascii="Times New Roman" w:hAnsi="Times New Roman"/>
                <w:bCs/>
                <w:iCs/>
                <w:szCs w:val="22"/>
              </w:rPr>
            </w:pPr>
          </w:p>
        </w:tc>
        <w:tc>
          <w:tcPr>
            <w:tcW w:w="1890" w:type="dxa"/>
            <w:vMerge/>
            <w:vAlign w:val="center"/>
          </w:tcPr>
          <w:p w14:paraId="2D6E507B" w14:textId="77777777" w:rsidR="003B5C1D" w:rsidRPr="00A3002B" w:rsidRDefault="003B5C1D" w:rsidP="00FC3F7B">
            <w:pPr>
              <w:spacing w:after="0"/>
              <w:ind w:right="-108"/>
              <w:jc w:val="center"/>
              <w:rPr>
                <w:rFonts w:ascii="Times New Roman" w:hAnsi="Times New Roman"/>
                <w:bCs/>
                <w:iCs/>
                <w:szCs w:val="22"/>
              </w:rPr>
            </w:pPr>
          </w:p>
        </w:tc>
        <w:tc>
          <w:tcPr>
            <w:tcW w:w="720" w:type="dxa"/>
            <w:vMerge/>
            <w:vAlign w:val="center"/>
          </w:tcPr>
          <w:p w14:paraId="7C125991" w14:textId="77777777" w:rsidR="003B5C1D" w:rsidRPr="00A3002B" w:rsidRDefault="003B5C1D" w:rsidP="00FC3F7B">
            <w:pPr>
              <w:kinsoku w:val="0"/>
              <w:overflowPunct w:val="0"/>
              <w:spacing w:after="0"/>
              <w:jc w:val="center"/>
              <w:textAlignment w:val="baseline"/>
              <w:rPr>
                <w:rFonts w:ascii="Times New Roman" w:hAnsi="Times New Roman"/>
                <w:bCs/>
                <w:iCs/>
                <w:szCs w:val="22"/>
              </w:rPr>
            </w:pPr>
          </w:p>
        </w:tc>
        <w:tc>
          <w:tcPr>
            <w:tcW w:w="3502" w:type="dxa"/>
            <w:vAlign w:val="center"/>
          </w:tcPr>
          <w:p w14:paraId="67031C8A" w14:textId="77777777" w:rsidR="003B5C1D" w:rsidRPr="00A3002B" w:rsidRDefault="003B5C1D" w:rsidP="00FC3F7B">
            <w:pPr>
              <w:spacing w:after="0"/>
              <w:rPr>
                <w:rFonts w:ascii="Times New Roman" w:hAnsi="Times New Roman"/>
                <w:b/>
                <w:szCs w:val="22"/>
              </w:rPr>
            </w:pPr>
            <w:r w:rsidRPr="00A3002B">
              <w:rPr>
                <w:rFonts w:ascii="Times New Roman" w:hAnsi="Times New Roman"/>
                <w:b/>
                <w:bCs/>
                <w:kern w:val="24"/>
                <w:szCs w:val="22"/>
              </w:rPr>
              <w:t>Mutha</w:t>
            </w:r>
            <w:r w:rsidRPr="00A3002B">
              <w:rPr>
                <w:rFonts w:ascii="Times New Roman" w:hAnsi="Times New Roman"/>
                <w:kern w:val="24"/>
                <w:szCs w:val="22"/>
              </w:rPr>
              <w:t xml:space="preserve"> (</w:t>
            </w:r>
            <w:r w:rsidRPr="00A3002B">
              <w:rPr>
                <w:rFonts w:ascii="Times New Roman" w:hAnsi="Times New Roman"/>
                <w:i/>
                <w:iCs/>
                <w:kern w:val="24"/>
                <w:szCs w:val="22"/>
              </w:rPr>
              <w:t>Cyperus rotundus</w:t>
            </w:r>
            <w:r w:rsidRPr="00A3002B">
              <w:rPr>
                <w:rFonts w:ascii="Times New Roman" w:hAnsi="Times New Roman"/>
                <w:kern w:val="24"/>
                <w:szCs w:val="22"/>
              </w:rPr>
              <w:t>)</w:t>
            </w:r>
          </w:p>
        </w:tc>
        <w:tc>
          <w:tcPr>
            <w:tcW w:w="635" w:type="dxa"/>
            <w:vAlign w:val="center"/>
          </w:tcPr>
          <w:p w14:paraId="7D6AC68D"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80</w:t>
            </w:r>
          </w:p>
        </w:tc>
        <w:tc>
          <w:tcPr>
            <w:tcW w:w="630" w:type="dxa"/>
            <w:vAlign w:val="center"/>
          </w:tcPr>
          <w:p w14:paraId="0450090F"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720" w:type="dxa"/>
            <w:vAlign w:val="center"/>
          </w:tcPr>
          <w:p w14:paraId="0D78456A"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630" w:type="dxa"/>
            <w:vAlign w:val="center"/>
          </w:tcPr>
          <w:p w14:paraId="5A0BB97D"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1263" w:type="dxa"/>
            <w:vAlign w:val="center"/>
          </w:tcPr>
          <w:p w14:paraId="0ED7E347"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48FAEAAA" w14:textId="77777777" w:rsidTr="00FC3F7B">
        <w:tblPrEx>
          <w:jc w:val="left"/>
        </w:tblPrEx>
        <w:trPr>
          <w:trHeight w:val="287"/>
        </w:trPr>
        <w:tc>
          <w:tcPr>
            <w:tcW w:w="623" w:type="dxa"/>
            <w:vMerge w:val="restart"/>
          </w:tcPr>
          <w:p w14:paraId="5331C09B"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t>7.</w:t>
            </w:r>
          </w:p>
        </w:tc>
        <w:tc>
          <w:tcPr>
            <w:tcW w:w="1262" w:type="dxa"/>
            <w:vMerge w:val="restart"/>
          </w:tcPr>
          <w:p w14:paraId="36B6D293" w14:textId="77777777" w:rsidR="003B5C1D" w:rsidRPr="00A3002B" w:rsidRDefault="003B5C1D" w:rsidP="00FC3F7B">
            <w:pPr>
              <w:spacing w:after="0"/>
              <w:ind w:left="-18" w:right="-61"/>
              <w:rPr>
                <w:rFonts w:ascii="Times New Roman" w:hAnsi="Times New Roman"/>
                <w:bCs/>
                <w:iCs/>
                <w:szCs w:val="22"/>
              </w:rPr>
            </w:pPr>
            <w:proofErr w:type="spellStart"/>
            <w:r w:rsidRPr="00A3002B">
              <w:rPr>
                <w:rFonts w:ascii="Times New Roman" w:hAnsi="Times New Roman"/>
                <w:bCs/>
                <w:iCs/>
                <w:szCs w:val="22"/>
              </w:rPr>
              <w:t>Imulin</w:t>
            </w:r>
            <w:proofErr w:type="spellEnd"/>
            <w:r w:rsidRPr="00A3002B">
              <w:rPr>
                <w:rFonts w:ascii="Times New Roman" w:hAnsi="Times New Roman"/>
                <w:bCs/>
                <w:iCs/>
                <w:szCs w:val="22"/>
              </w:rPr>
              <w:t xml:space="preserve"> 20 SL </w:t>
            </w:r>
          </w:p>
        </w:tc>
        <w:tc>
          <w:tcPr>
            <w:tcW w:w="1800" w:type="dxa"/>
            <w:vMerge w:val="restart"/>
          </w:tcPr>
          <w:p w14:paraId="1EB92A32" w14:textId="77777777" w:rsidR="003B5C1D" w:rsidRPr="00A3002B" w:rsidRDefault="003B5C1D" w:rsidP="00FC3F7B">
            <w:pPr>
              <w:spacing w:after="0"/>
              <w:jc w:val="center"/>
              <w:rPr>
                <w:rFonts w:ascii="Times New Roman" w:hAnsi="Times New Roman"/>
                <w:bCs/>
                <w:iCs/>
                <w:szCs w:val="22"/>
              </w:rPr>
            </w:pPr>
            <w:proofErr w:type="spellStart"/>
            <w:r w:rsidRPr="00A3002B">
              <w:rPr>
                <w:rFonts w:ascii="Times New Roman" w:hAnsi="Times New Roman"/>
                <w:bCs/>
                <w:iCs/>
                <w:szCs w:val="22"/>
              </w:rPr>
              <w:t>Gluphosinate</w:t>
            </w:r>
            <w:proofErr w:type="spellEnd"/>
            <w:r w:rsidRPr="00A3002B">
              <w:rPr>
                <w:rFonts w:ascii="Times New Roman" w:hAnsi="Times New Roman"/>
                <w:bCs/>
                <w:iCs/>
                <w:szCs w:val="22"/>
              </w:rPr>
              <w:t>-ammonium 20%</w:t>
            </w:r>
          </w:p>
        </w:tc>
        <w:tc>
          <w:tcPr>
            <w:tcW w:w="1890" w:type="dxa"/>
            <w:vMerge w:val="restart"/>
          </w:tcPr>
          <w:p w14:paraId="40947D02"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t xml:space="preserve">Dhaka Hangzhou Biotechnology </w:t>
            </w:r>
          </w:p>
        </w:tc>
        <w:tc>
          <w:tcPr>
            <w:tcW w:w="720" w:type="dxa"/>
            <w:vMerge w:val="restart"/>
          </w:tcPr>
          <w:p w14:paraId="1B8C7C16"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r w:rsidRPr="00A3002B">
              <w:rPr>
                <w:rFonts w:ascii="Times New Roman" w:hAnsi="Times New Roman"/>
                <w:kern w:val="24"/>
                <w:szCs w:val="22"/>
              </w:rPr>
              <w:t>2.5-3 L/ha</w:t>
            </w:r>
          </w:p>
        </w:tc>
        <w:tc>
          <w:tcPr>
            <w:tcW w:w="3502" w:type="dxa"/>
            <w:vAlign w:val="center"/>
          </w:tcPr>
          <w:p w14:paraId="778120F8" w14:textId="77777777" w:rsidR="003B5C1D" w:rsidRPr="00A3002B" w:rsidRDefault="003B5C1D" w:rsidP="00FC3F7B">
            <w:pPr>
              <w:spacing w:after="0"/>
              <w:rPr>
                <w:rFonts w:ascii="Times New Roman" w:hAnsi="Times New Roman"/>
                <w:szCs w:val="22"/>
              </w:rPr>
            </w:pPr>
            <w:proofErr w:type="spellStart"/>
            <w:r w:rsidRPr="00A3002B">
              <w:rPr>
                <w:rFonts w:ascii="Times New Roman" w:hAnsi="Times New Roman"/>
                <w:b/>
                <w:szCs w:val="22"/>
              </w:rPr>
              <w:t>Khudesama</w:t>
            </w:r>
            <w:proofErr w:type="spellEnd"/>
            <w:r w:rsidRPr="00A3002B">
              <w:rPr>
                <w:rFonts w:ascii="Times New Roman" w:hAnsi="Times New Roman"/>
                <w:b/>
                <w:szCs w:val="22"/>
              </w:rPr>
              <w:t xml:space="preserve"> </w:t>
            </w:r>
            <w:r w:rsidRPr="00A3002B">
              <w:rPr>
                <w:rFonts w:ascii="Times New Roman" w:hAnsi="Times New Roman"/>
                <w:bCs/>
                <w:i/>
                <w:szCs w:val="22"/>
              </w:rPr>
              <w:t>(</w:t>
            </w:r>
            <w:proofErr w:type="spellStart"/>
            <w:r w:rsidRPr="00A3002B">
              <w:rPr>
                <w:rFonts w:ascii="Times New Roman" w:hAnsi="Times New Roman"/>
                <w:bCs/>
                <w:i/>
                <w:szCs w:val="22"/>
              </w:rPr>
              <w:t>Echinochloa</w:t>
            </w:r>
            <w:proofErr w:type="spellEnd"/>
            <w:r w:rsidRPr="00A3002B">
              <w:rPr>
                <w:rFonts w:ascii="Times New Roman" w:hAnsi="Times New Roman"/>
                <w:bCs/>
                <w:i/>
                <w:szCs w:val="22"/>
              </w:rPr>
              <w:t xml:space="preserve"> </w:t>
            </w:r>
            <w:proofErr w:type="spellStart"/>
            <w:r w:rsidRPr="00A3002B">
              <w:rPr>
                <w:rFonts w:ascii="Times New Roman" w:hAnsi="Times New Roman"/>
                <w:bCs/>
                <w:i/>
                <w:szCs w:val="22"/>
              </w:rPr>
              <w:t>colonum</w:t>
            </w:r>
            <w:proofErr w:type="spellEnd"/>
            <w:r w:rsidRPr="00A3002B">
              <w:rPr>
                <w:rFonts w:ascii="Times New Roman" w:hAnsi="Times New Roman"/>
                <w:szCs w:val="22"/>
              </w:rPr>
              <w:t>)</w:t>
            </w:r>
          </w:p>
        </w:tc>
        <w:tc>
          <w:tcPr>
            <w:tcW w:w="635" w:type="dxa"/>
            <w:vAlign w:val="center"/>
          </w:tcPr>
          <w:p w14:paraId="2FDAC726"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82</w:t>
            </w:r>
          </w:p>
        </w:tc>
        <w:tc>
          <w:tcPr>
            <w:tcW w:w="630" w:type="dxa"/>
            <w:vAlign w:val="center"/>
          </w:tcPr>
          <w:p w14:paraId="7716DCC9"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78</w:t>
            </w:r>
          </w:p>
        </w:tc>
        <w:tc>
          <w:tcPr>
            <w:tcW w:w="720" w:type="dxa"/>
            <w:vAlign w:val="center"/>
          </w:tcPr>
          <w:p w14:paraId="4320FF02"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83</w:t>
            </w:r>
          </w:p>
        </w:tc>
        <w:tc>
          <w:tcPr>
            <w:tcW w:w="630" w:type="dxa"/>
            <w:vAlign w:val="center"/>
          </w:tcPr>
          <w:p w14:paraId="63E3D075"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1263" w:type="dxa"/>
            <w:vAlign w:val="center"/>
          </w:tcPr>
          <w:p w14:paraId="35C10573"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5DC8FA2E" w14:textId="77777777" w:rsidTr="00FC3F7B">
        <w:tblPrEx>
          <w:jc w:val="left"/>
        </w:tblPrEx>
        <w:trPr>
          <w:trHeight w:val="188"/>
        </w:trPr>
        <w:tc>
          <w:tcPr>
            <w:tcW w:w="623" w:type="dxa"/>
            <w:vMerge/>
          </w:tcPr>
          <w:p w14:paraId="5D094616" w14:textId="77777777" w:rsidR="003B5C1D" w:rsidRPr="00A3002B" w:rsidRDefault="003B5C1D" w:rsidP="00FC3F7B">
            <w:pPr>
              <w:spacing w:after="0"/>
              <w:ind w:right="-61"/>
              <w:jc w:val="center"/>
              <w:rPr>
                <w:rFonts w:ascii="Times New Roman" w:hAnsi="Times New Roman"/>
                <w:bCs/>
                <w:iCs/>
                <w:szCs w:val="22"/>
              </w:rPr>
            </w:pPr>
          </w:p>
        </w:tc>
        <w:tc>
          <w:tcPr>
            <w:tcW w:w="1262" w:type="dxa"/>
            <w:vMerge/>
          </w:tcPr>
          <w:p w14:paraId="47D29B06" w14:textId="77777777" w:rsidR="003B5C1D" w:rsidRPr="00A3002B" w:rsidRDefault="003B5C1D" w:rsidP="00FC3F7B">
            <w:pPr>
              <w:spacing w:after="0"/>
              <w:ind w:left="-18" w:right="-61"/>
              <w:jc w:val="center"/>
              <w:rPr>
                <w:rFonts w:ascii="Times New Roman" w:hAnsi="Times New Roman"/>
                <w:bCs/>
                <w:iCs/>
                <w:szCs w:val="22"/>
              </w:rPr>
            </w:pPr>
          </w:p>
        </w:tc>
        <w:tc>
          <w:tcPr>
            <w:tcW w:w="1800" w:type="dxa"/>
            <w:vMerge/>
          </w:tcPr>
          <w:p w14:paraId="759217A2" w14:textId="77777777" w:rsidR="003B5C1D" w:rsidRPr="00A3002B" w:rsidRDefault="003B5C1D" w:rsidP="00FC3F7B">
            <w:pPr>
              <w:spacing w:after="0"/>
              <w:jc w:val="center"/>
              <w:rPr>
                <w:rFonts w:ascii="Times New Roman" w:hAnsi="Times New Roman"/>
                <w:bCs/>
                <w:iCs/>
                <w:szCs w:val="22"/>
              </w:rPr>
            </w:pPr>
          </w:p>
        </w:tc>
        <w:tc>
          <w:tcPr>
            <w:tcW w:w="1890" w:type="dxa"/>
            <w:vMerge/>
          </w:tcPr>
          <w:p w14:paraId="00A1959F" w14:textId="77777777" w:rsidR="003B5C1D" w:rsidRPr="00A3002B" w:rsidRDefault="003B5C1D" w:rsidP="00FC3F7B">
            <w:pPr>
              <w:spacing w:after="0"/>
              <w:ind w:right="-108"/>
              <w:rPr>
                <w:rFonts w:ascii="Times New Roman" w:hAnsi="Times New Roman"/>
                <w:bCs/>
                <w:iCs/>
                <w:szCs w:val="22"/>
              </w:rPr>
            </w:pPr>
          </w:p>
        </w:tc>
        <w:tc>
          <w:tcPr>
            <w:tcW w:w="720" w:type="dxa"/>
            <w:vMerge/>
            <w:vAlign w:val="center"/>
          </w:tcPr>
          <w:p w14:paraId="51F59A4D" w14:textId="77777777" w:rsidR="003B5C1D" w:rsidRPr="00A3002B" w:rsidRDefault="003B5C1D" w:rsidP="00FC3F7B">
            <w:pPr>
              <w:kinsoku w:val="0"/>
              <w:overflowPunct w:val="0"/>
              <w:spacing w:after="0"/>
              <w:jc w:val="right"/>
              <w:textAlignment w:val="baseline"/>
              <w:rPr>
                <w:rFonts w:ascii="Times New Roman" w:hAnsi="Times New Roman"/>
                <w:bCs/>
                <w:iCs/>
                <w:kern w:val="24"/>
                <w:szCs w:val="22"/>
              </w:rPr>
            </w:pPr>
          </w:p>
        </w:tc>
        <w:tc>
          <w:tcPr>
            <w:tcW w:w="3502" w:type="dxa"/>
            <w:vAlign w:val="center"/>
          </w:tcPr>
          <w:p w14:paraId="562D55E3" w14:textId="77777777" w:rsidR="003B5C1D" w:rsidRPr="00A3002B" w:rsidRDefault="003B5C1D" w:rsidP="00FC3F7B">
            <w:pPr>
              <w:spacing w:after="0"/>
              <w:rPr>
                <w:rFonts w:ascii="Times New Roman" w:hAnsi="Times New Roman"/>
                <w:b/>
                <w:szCs w:val="22"/>
              </w:rPr>
            </w:pPr>
            <w:r w:rsidRPr="00A3002B">
              <w:rPr>
                <w:rFonts w:ascii="Times New Roman" w:hAnsi="Times New Roman"/>
                <w:b/>
                <w:bCs/>
                <w:kern w:val="24"/>
                <w:szCs w:val="22"/>
              </w:rPr>
              <w:t>Mutha</w:t>
            </w:r>
            <w:r w:rsidRPr="00A3002B">
              <w:rPr>
                <w:rFonts w:ascii="Times New Roman" w:hAnsi="Times New Roman"/>
                <w:kern w:val="24"/>
                <w:szCs w:val="22"/>
              </w:rPr>
              <w:t xml:space="preserve"> (</w:t>
            </w:r>
            <w:r w:rsidRPr="00A3002B">
              <w:rPr>
                <w:rFonts w:ascii="Times New Roman" w:hAnsi="Times New Roman"/>
                <w:i/>
                <w:iCs/>
                <w:kern w:val="24"/>
                <w:szCs w:val="22"/>
              </w:rPr>
              <w:t>Cyperus rotundus</w:t>
            </w:r>
            <w:r w:rsidRPr="00A3002B">
              <w:rPr>
                <w:rFonts w:ascii="Times New Roman" w:hAnsi="Times New Roman"/>
                <w:kern w:val="24"/>
                <w:szCs w:val="22"/>
              </w:rPr>
              <w:t>)</w:t>
            </w:r>
          </w:p>
        </w:tc>
        <w:tc>
          <w:tcPr>
            <w:tcW w:w="635" w:type="dxa"/>
            <w:vAlign w:val="center"/>
          </w:tcPr>
          <w:p w14:paraId="2444C992"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77</w:t>
            </w:r>
          </w:p>
        </w:tc>
        <w:tc>
          <w:tcPr>
            <w:tcW w:w="630" w:type="dxa"/>
            <w:vAlign w:val="center"/>
          </w:tcPr>
          <w:p w14:paraId="7DF5B349"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83</w:t>
            </w:r>
          </w:p>
        </w:tc>
        <w:tc>
          <w:tcPr>
            <w:tcW w:w="720" w:type="dxa"/>
            <w:vAlign w:val="center"/>
          </w:tcPr>
          <w:p w14:paraId="55EC0223"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630" w:type="dxa"/>
            <w:vAlign w:val="center"/>
          </w:tcPr>
          <w:p w14:paraId="5A1AD40D"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1263" w:type="dxa"/>
            <w:vAlign w:val="center"/>
          </w:tcPr>
          <w:p w14:paraId="5245E0AC"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26665DAE" w14:textId="77777777" w:rsidTr="00FC3F7B">
        <w:tblPrEx>
          <w:jc w:val="left"/>
        </w:tblPrEx>
        <w:trPr>
          <w:trHeight w:val="285"/>
        </w:trPr>
        <w:tc>
          <w:tcPr>
            <w:tcW w:w="623" w:type="dxa"/>
            <w:vMerge/>
          </w:tcPr>
          <w:p w14:paraId="02328C6F" w14:textId="77777777" w:rsidR="003B5C1D" w:rsidRPr="00A3002B" w:rsidRDefault="003B5C1D" w:rsidP="00FC3F7B">
            <w:pPr>
              <w:spacing w:after="0"/>
              <w:ind w:left="-18" w:right="-61"/>
              <w:jc w:val="center"/>
              <w:rPr>
                <w:rFonts w:ascii="Times New Roman" w:hAnsi="Times New Roman"/>
                <w:bCs/>
                <w:iCs/>
                <w:szCs w:val="22"/>
              </w:rPr>
            </w:pPr>
          </w:p>
        </w:tc>
        <w:tc>
          <w:tcPr>
            <w:tcW w:w="1262" w:type="dxa"/>
            <w:vMerge/>
          </w:tcPr>
          <w:p w14:paraId="68422A01" w14:textId="77777777" w:rsidR="003B5C1D" w:rsidRPr="00A3002B" w:rsidRDefault="003B5C1D" w:rsidP="00FC3F7B">
            <w:pPr>
              <w:spacing w:after="0"/>
              <w:ind w:left="-18" w:right="-61"/>
              <w:jc w:val="center"/>
              <w:rPr>
                <w:rFonts w:ascii="Times New Roman" w:hAnsi="Times New Roman"/>
                <w:bCs/>
                <w:iCs/>
                <w:szCs w:val="22"/>
              </w:rPr>
            </w:pPr>
          </w:p>
        </w:tc>
        <w:tc>
          <w:tcPr>
            <w:tcW w:w="1800" w:type="dxa"/>
            <w:vMerge/>
          </w:tcPr>
          <w:p w14:paraId="4D526499" w14:textId="77777777" w:rsidR="003B5C1D" w:rsidRPr="00A3002B" w:rsidRDefault="003B5C1D" w:rsidP="00FC3F7B">
            <w:pPr>
              <w:spacing w:after="0"/>
              <w:jc w:val="center"/>
              <w:rPr>
                <w:rFonts w:ascii="Times New Roman" w:hAnsi="Times New Roman"/>
                <w:bCs/>
                <w:iCs/>
                <w:szCs w:val="22"/>
              </w:rPr>
            </w:pPr>
          </w:p>
        </w:tc>
        <w:tc>
          <w:tcPr>
            <w:tcW w:w="1890" w:type="dxa"/>
            <w:vMerge/>
          </w:tcPr>
          <w:p w14:paraId="6CEA1234" w14:textId="77777777" w:rsidR="003B5C1D" w:rsidRPr="00A3002B" w:rsidRDefault="003B5C1D" w:rsidP="00FC3F7B">
            <w:pPr>
              <w:spacing w:after="0"/>
              <w:ind w:right="-108"/>
              <w:rPr>
                <w:rFonts w:ascii="Times New Roman" w:hAnsi="Times New Roman"/>
                <w:bCs/>
                <w:iCs/>
                <w:szCs w:val="22"/>
              </w:rPr>
            </w:pPr>
          </w:p>
        </w:tc>
        <w:tc>
          <w:tcPr>
            <w:tcW w:w="720" w:type="dxa"/>
            <w:vMerge/>
          </w:tcPr>
          <w:p w14:paraId="6AC93FD0" w14:textId="77777777" w:rsidR="003B5C1D" w:rsidRPr="00A3002B" w:rsidRDefault="003B5C1D" w:rsidP="00FC3F7B">
            <w:pPr>
              <w:kinsoku w:val="0"/>
              <w:overflowPunct w:val="0"/>
              <w:spacing w:after="0"/>
              <w:jc w:val="right"/>
              <w:textAlignment w:val="baseline"/>
              <w:rPr>
                <w:rFonts w:ascii="Times New Roman" w:hAnsi="Times New Roman"/>
                <w:bCs/>
                <w:iCs/>
                <w:kern w:val="24"/>
                <w:szCs w:val="22"/>
              </w:rPr>
            </w:pPr>
          </w:p>
        </w:tc>
        <w:tc>
          <w:tcPr>
            <w:tcW w:w="3502" w:type="dxa"/>
            <w:vAlign w:val="center"/>
          </w:tcPr>
          <w:p w14:paraId="45A1F032" w14:textId="77777777" w:rsidR="003B5C1D" w:rsidRPr="00A3002B" w:rsidRDefault="003B5C1D" w:rsidP="00FC3F7B">
            <w:pPr>
              <w:spacing w:after="0"/>
              <w:rPr>
                <w:rFonts w:ascii="Times New Roman" w:hAnsi="Times New Roman"/>
                <w:b/>
                <w:szCs w:val="22"/>
              </w:rPr>
            </w:pPr>
            <w:proofErr w:type="spellStart"/>
            <w:r w:rsidRPr="00A3002B">
              <w:rPr>
                <w:rFonts w:ascii="Times New Roman" w:hAnsi="Times New Roman"/>
                <w:b/>
                <w:szCs w:val="22"/>
              </w:rPr>
              <w:t>Angulighas</w:t>
            </w:r>
            <w:proofErr w:type="spellEnd"/>
            <w:r w:rsidRPr="00A3002B">
              <w:rPr>
                <w:rFonts w:ascii="Times New Roman" w:hAnsi="Times New Roman"/>
                <w:b/>
                <w:szCs w:val="22"/>
              </w:rPr>
              <w:t xml:space="preserve"> </w:t>
            </w:r>
            <w:r w:rsidRPr="00A3002B">
              <w:rPr>
                <w:rFonts w:ascii="Times New Roman" w:hAnsi="Times New Roman"/>
                <w:bCs/>
                <w:i/>
                <w:szCs w:val="22"/>
              </w:rPr>
              <w:t>(</w:t>
            </w:r>
            <w:proofErr w:type="spellStart"/>
            <w:r w:rsidRPr="00A3002B">
              <w:rPr>
                <w:rFonts w:ascii="Times New Roman" w:hAnsi="Times New Roman"/>
                <w:bCs/>
                <w:i/>
                <w:szCs w:val="22"/>
              </w:rPr>
              <w:t>Digitaria</w:t>
            </w:r>
            <w:proofErr w:type="spellEnd"/>
            <w:r w:rsidRPr="00A3002B">
              <w:rPr>
                <w:rFonts w:ascii="Times New Roman" w:hAnsi="Times New Roman"/>
                <w:bCs/>
                <w:i/>
                <w:szCs w:val="22"/>
              </w:rPr>
              <w:t xml:space="preserve"> </w:t>
            </w:r>
            <w:proofErr w:type="spellStart"/>
            <w:r w:rsidRPr="00A3002B">
              <w:rPr>
                <w:rFonts w:ascii="Times New Roman" w:hAnsi="Times New Roman"/>
                <w:bCs/>
                <w:i/>
                <w:szCs w:val="22"/>
              </w:rPr>
              <w:t>sanguinalis</w:t>
            </w:r>
            <w:proofErr w:type="spellEnd"/>
            <w:r w:rsidRPr="00A3002B">
              <w:rPr>
                <w:rFonts w:ascii="Times New Roman" w:hAnsi="Times New Roman"/>
                <w:i/>
                <w:szCs w:val="22"/>
              </w:rPr>
              <w:t>)</w:t>
            </w:r>
          </w:p>
        </w:tc>
        <w:tc>
          <w:tcPr>
            <w:tcW w:w="635" w:type="dxa"/>
            <w:vAlign w:val="center"/>
          </w:tcPr>
          <w:p w14:paraId="70887BB6"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79</w:t>
            </w:r>
          </w:p>
        </w:tc>
        <w:tc>
          <w:tcPr>
            <w:tcW w:w="630" w:type="dxa"/>
            <w:vAlign w:val="center"/>
          </w:tcPr>
          <w:p w14:paraId="3EFEF53F"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720" w:type="dxa"/>
            <w:vAlign w:val="center"/>
          </w:tcPr>
          <w:p w14:paraId="56133CBD"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630" w:type="dxa"/>
            <w:vAlign w:val="center"/>
          </w:tcPr>
          <w:p w14:paraId="3B0E0A1C"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1263" w:type="dxa"/>
            <w:vAlign w:val="center"/>
          </w:tcPr>
          <w:p w14:paraId="24A699C8"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027F050A" w14:textId="77777777" w:rsidTr="00FC3F7B">
        <w:tblPrEx>
          <w:jc w:val="left"/>
        </w:tblPrEx>
        <w:trPr>
          <w:trHeight w:val="250"/>
        </w:trPr>
        <w:tc>
          <w:tcPr>
            <w:tcW w:w="623" w:type="dxa"/>
            <w:vMerge w:val="restart"/>
          </w:tcPr>
          <w:p w14:paraId="4024B5C0"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t>8.</w:t>
            </w:r>
          </w:p>
        </w:tc>
        <w:tc>
          <w:tcPr>
            <w:tcW w:w="1262" w:type="dxa"/>
            <w:vMerge w:val="restart"/>
          </w:tcPr>
          <w:p w14:paraId="5B5D62E9" w14:textId="77777777" w:rsidR="003B5C1D" w:rsidRPr="00A3002B" w:rsidRDefault="003B5C1D" w:rsidP="00FC3F7B">
            <w:pPr>
              <w:spacing w:after="0"/>
              <w:ind w:right="-108"/>
              <w:rPr>
                <w:rFonts w:ascii="Times New Roman" w:hAnsi="Times New Roman"/>
                <w:bCs/>
                <w:iCs/>
                <w:szCs w:val="22"/>
              </w:rPr>
            </w:pPr>
            <w:r w:rsidRPr="00A3002B">
              <w:rPr>
                <w:rFonts w:ascii="Times New Roman" w:hAnsi="Times New Roman"/>
                <w:bCs/>
                <w:iCs/>
                <w:szCs w:val="22"/>
              </w:rPr>
              <w:t xml:space="preserve">Windup 20 EC </w:t>
            </w:r>
          </w:p>
        </w:tc>
        <w:tc>
          <w:tcPr>
            <w:tcW w:w="1800" w:type="dxa"/>
            <w:vMerge w:val="restart"/>
          </w:tcPr>
          <w:p w14:paraId="28A86E85" w14:textId="77777777" w:rsidR="003B5C1D" w:rsidRPr="00A3002B" w:rsidRDefault="003B5C1D" w:rsidP="00FC3F7B">
            <w:pPr>
              <w:spacing w:after="0"/>
              <w:jc w:val="center"/>
              <w:rPr>
                <w:rFonts w:ascii="Times New Roman" w:hAnsi="Times New Roman"/>
                <w:bCs/>
                <w:iCs/>
                <w:szCs w:val="22"/>
              </w:rPr>
            </w:pPr>
            <w:proofErr w:type="spellStart"/>
            <w:r w:rsidRPr="00A3002B">
              <w:rPr>
                <w:rFonts w:ascii="Times New Roman" w:hAnsi="Times New Roman"/>
                <w:bCs/>
                <w:iCs/>
                <w:szCs w:val="22"/>
              </w:rPr>
              <w:t>Benzolyprop</w:t>
            </w:r>
            <w:proofErr w:type="spellEnd"/>
            <w:r w:rsidRPr="00A3002B">
              <w:rPr>
                <w:rFonts w:ascii="Times New Roman" w:hAnsi="Times New Roman"/>
                <w:bCs/>
                <w:iCs/>
                <w:szCs w:val="22"/>
              </w:rPr>
              <w:t xml:space="preserve">-ethyl 20% </w:t>
            </w:r>
          </w:p>
        </w:tc>
        <w:tc>
          <w:tcPr>
            <w:tcW w:w="1890" w:type="dxa"/>
            <w:vMerge w:val="restart"/>
          </w:tcPr>
          <w:p w14:paraId="60A4B10B" w14:textId="77777777" w:rsidR="003B5C1D" w:rsidRPr="00A3002B" w:rsidRDefault="003B5C1D" w:rsidP="00FC3F7B">
            <w:pPr>
              <w:spacing w:after="0"/>
              <w:ind w:left="-65" w:right="-108" w:firstLine="47"/>
              <w:jc w:val="center"/>
              <w:rPr>
                <w:rFonts w:ascii="Times New Roman" w:hAnsi="Times New Roman"/>
                <w:szCs w:val="22"/>
              </w:rPr>
            </w:pPr>
            <w:r w:rsidRPr="00A3002B">
              <w:rPr>
                <w:rFonts w:ascii="Times New Roman" w:hAnsi="Times New Roman"/>
                <w:szCs w:val="22"/>
              </w:rPr>
              <w:t>Xplore</w:t>
            </w:r>
          </w:p>
        </w:tc>
        <w:tc>
          <w:tcPr>
            <w:tcW w:w="720" w:type="dxa"/>
            <w:vMerge w:val="restart"/>
          </w:tcPr>
          <w:p w14:paraId="2928CCD6"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r w:rsidRPr="00A3002B">
              <w:rPr>
                <w:rFonts w:ascii="Times New Roman" w:hAnsi="Times New Roman"/>
                <w:kern w:val="24"/>
                <w:szCs w:val="22"/>
              </w:rPr>
              <w:t>600 ml/ha</w:t>
            </w:r>
          </w:p>
        </w:tc>
        <w:tc>
          <w:tcPr>
            <w:tcW w:w="3502" w:type="dxa"/>
            <w:vAlign w:val="center"/>
          </w:tcPr>
          <w:p w14:paraId="1D46FF6B" w14:textId="77777777" w:rsidR="003B5C1D" w:rsidRPr="00A3002B" w:rsidRDefault="003B5C1D" w:rsidP="00FC3F7B">
            <w:pPr>
              <w:spacing w:after="0"/>
              <w:rPr>
                <w:rFonts w:ascii="Times New Roman" w:hAnsi="Times New Roman"/>
                <w:szCs w:val="22"/>
              </w:rPr>
            </w:pPr>
            <w:proofErr w:type="spellStart"/>
            <w:r w:rsidRPr="00A3002B">
              <w:rPr>
                <w:rFonts w:ascii="Times New Roman" w:hAnsi="Times New Roman"/>
                <w:b/>
                <w:szCs w:val="22"/>
              </w:rPr>
              <w:t>Khudesama</w:t>
            </w:r>
            <w:proofErr w:type="spellEnd"/>
            <w:r w:rsidRPr="00A3002B">
              <w:rPr>
                <w:rFonts w:ascii="Times New Roman" w:hAnsi="Times New Roman"/>
                <w:b/>
                <w:szCs w:val="22"/>
              </w:rPr>
              <w:t xml:space="preserve"> </w:t>
            </w:r>
            <w:r w:rsidRPr="00A3002B">
              <w:rPr>
                <w:rFonts w:ascii="Times New Roman" w:hAnsi="Times New Roman"/>
                <w:bCs/>
                <w:i/>
                <w:szCs w:val="22"/>
              </w:rPr>
              <w:t>(</w:t>
            </w:r>
            <w:proofErr w:type="spellStart"/>
            <w:r w:rsidRPr="00A3002B">
              <w:rPr>
                <w:rFonts w:ascii="Times New Roman" w:hAnsi="Times New Roman"/>
                <w:bCs/>
                <w:i/>
                <w:szCs w:val="22"/>
              </w:rPr>
              <w:t>Echinochloa</w:t>
            </w:r>
            <w:proofErr w:type="spellEnd"/>
            <w:r w:rsidRPr="00A3002B">
              <w:rPr>
                <w:rFonts w:ascii="Times New Roman" w:hAnsi="Times New Roman"/>
                <w:bCs/>
                <w:i/>
                <w:szCs w:val="22"/>
              </w:rPr>
              <w:t xml:space="preserve"> </w:t>
            </w:r>
            <w:proofErr w:type="spellStart"/>
            <w:r w:rsidRPr="00A3002B">
              <w:rPr>
                <w:rFonts w:ascii="Times New Roman" w:hAnsi="Times New Roman"/>
                <w:bCs/>
                <w:i/>
                <w:szCs w:val="22"/>
              </w:rPr>
              <w:t>colonum</w:t>
            </w:r>
            <w:proofErr w:type="spellEnd"/>
            <w:r w:rsidRPr="00A3002B">
              <w:rPr>
                <w:rFonts w:ascii="Times New Roman" w:hAnsi="Times New Roman"/>
                <w:szCs w:val="22"/>
              </w:rPr>
              <w:t>)</w:t>
            </w:r>
          </w:p>
        </w:tc>
        <w:tc>
          <w:tcPr>
            <w:tcW w:w="635" w:type="dxa"/>
            <w:vAlign w:val="center"/>
          </w:tcPr>
          <w:p w14:paraId="47C15EE6"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81</w:t>
            </w:r>
          </w:p>
        </w:tc>
        <w:tc>
          <w:tcPr>
            <w:tcW w:w="630" w:type="dxa"/>
            <w:vAlign w:val="center"/>
          </w:tcPr>
          <w:p w14:paraId="60626BC7" w14:textId="77777777" w:rsidR="003B5C1D" w:rsidRPr="00A3002B" w:rsidRDefault="003B5C1D" w:rsidP="00FC3F7B">
            <w:pPr>
              <w:spacing w:after="0"/>
              <w:ind w:left="-15"/>
              <w:jc w:val="center"/>
              <w:rPr>
                <w:rFonts w:ascii="Times New Roman" w:hAnsi="Times New Roman"/>
                <w:b/>
                <w:szCs w:val="22"/>
              </w:rPr>
            </w:pPr>
            <w:r w:rsidRPr="00A3002B">
              <w:rPr>
                <w:rFonts w:ascii="Times New Roman" w:hAnsi="Times New Roman"/>
                <w:szCs w:val="22"/>
              </w:rPr>
              <w:t>82</w:t>
            </w:r>
          </w:p>
        </w:tc>
        <w:tc>
          <w:tcPr>
            <w:tcW w:w="720" w:type="dxa"/>
            <w:vAlign w:val="center"/>
          </w:tcPr>
          <w:p w14:paraId="3ACDA369"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82</w:t>
            </w:r>
          </w:p>
        </w:tc>
        <w:tc>
          <w:tcPr>
            <w:tcW w:w="630" w:type="dxa"/>
            <w:vAlign w:val="center"/>
          </w:tcPr>
          <w:p w14:paraId="7E02BF1E"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1263" w:type="dxa"/>
            <w:vAlign w:val="center"/>
          </w:tcPr>
          <w:p w14:paraId="4A6AE925"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5A3D557B" w14:textId="77777777" w:rsidTr="00FC3F7B">
        <w:tblPrEx>
          <w:jc w:val="left"/>
        </w:tblPrEx>
        <w:trPr>
          <w:trHeight w:val="158"/>
        </w:trPr>
        <w:tc>
          <w:tcPr>
            <w:tcW w:w="623" w:type="dxa"/>
            <w:vMerge/>
          </w:tcPr>
          <w:p w14:paraId="5DF106E1"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02A1D311" w14:textId="77777777" w:rsidR="003B5C1D" w:rsidRPr="00A3002B" w:rsidRDefault="003B5C1D" w:rsidP="00FC3F7B">
            <w:pPr>
              <w:spacing w:after="0"/>
              <w:ind w:right="-108"/>
              <w:jc w:val="center"/>
              <w:rPr>
                <w:rFonts w:ascii="Times New Roman" w:hAnsi="Times New Roman"/>
                <w:bCs/>
                <w:iCs/>
                <w:szCs w:val="22"/>
              </w:rPr>
            </w:pPr>
          </w:p>
        </w:tc>
        <w:tc>
          <w:tcPr>
            <w:tcW w:w="1800" w:type="dxa"/>
            <w:vMerge/>
          </w:tcPr>
          <w:p w14:paraId="152AD7D2" w14:textId="77777777" w:rsidR="003B5C1D" w:rsidRPr="00A3002B" w:rsidRDefault="003B5C1D" w:rsidP="00FC3F7B">
            <w:pPr>
              <w:spacing w:after="0"/>
              <w:jc w:val="center"/>
              <w:rPr>
                <w:rFonts w:ascii="Times New Roman" w:hAnsi="Times New Roman"/>
                <w:bCs/>
                <w:iCs/>
                <w:szCs w:val="22"/>
              </w:rPr>
            </w:pPr>
          </w:p>
        </w:tc>
        <w:tc>
          <w:tcPr>
            <w:tcW w:w="1890" w:type="dxa"/>
            <w:vMerge/>
          </w:tcPr>
          <w:p w14:paraId="27A63FF3" w14:textId="77777777" w:rsidR="003B5C1D" w:rsidRPr="00A3002B" w:rsidRDefault="003B5C1D" w:rsidP="00FC3F7B">
            <w:pPr>
              <w:spacing w:after="0"/>
              <w:ind w:left="-65" w:right="-108" w:firstLine="47"/>
              <w:jc w:val="center"/>
              <w:rPr>
                <w:rFonts w:ascii="Times New Roman" w:hAnsi="Times New Roman"/>
                <w:bCs/>
                <w:iCs/>
                <w:szCs w:val="22"/>
              </w:rPr>
            </w:pPr>
          </w:p>
        </w:tc>
        <w:tc>
          <w:tcPr>
            <w:tcW w:w="720" w:type="dxa"/>
            <w:vMerge/>
            <w:vAlign w:val="center"/>
          </w:tcPr>
          <w:p w14:paraId="2FF021A6" w14:textId="77777777" w:rsidR="003B5C1D" w:rsidRPr="00A3002B" w:rsidRDefault="003B5C1D" w:rsidP="00FC3F7B">
            <w:pPr>
              <w:kinsoku w:val="0"/>
              <w:overflowPunct w:val="0"/>
              <w:spacing w:after="0"/>
              <w:jc w:val="center"/>
              <w:textAlignment w:val="baseline"/>
              <w:rPr>
                <w:rFonts w:ascii="Times New Roman" w:hAnsi="Times New Roman"/>
                <w:bCs/>
                <w:iCs/>
                <w:szCs w:val="22"/>
              </w:rPr>
            </w:pPr>
          </w:p>
        </w:tc>
        <w:tc>
          <w:tcPr>
            <w:tcW w:w="3502" w:type="dxa"/>
            <w:vAlign w:val="center"/>
          </w:tcPr>
          <w:p w14:paraId="2A47A503" w14:textId="77777777" w:rsidR="003B5C1D" w:rsidRPr="00A3002B" w:rsidRDefault="003B5C1D" w:rsidP="00FC3F7B">
            <w:pPr>
              <w:spacing w:after="0"/>
              <w:rPr>
                <w:rFonts w:ascii="Times New Roman" w:hAnsi="Times New Roman"/>
                <w:b/>
                <w:szCs w:val="22"/>
              </w:rPr>
            </w:pPr>
            <w:proofErr w:type="spellStart"/>
            <w:r w:rsidRPr="00A3002B">
              <w:rPr>
                <w:rFonts w:ascii="Times New Roman" w:hAnsi="Times New Roman"/>
                <w:b/>
                <w:szCs w:val="22"/>
              </w:rPr>
              <w:t>Angulighas</w:t>
            </w:r>
            <w:proofErr w:type="spellEnd"/>
            <w:r w:rsidRPr="00A3002B">
              <w:rPr>
                <w:rFonts w:ascii="Times New Roman" w:hAnsi="Times New Roman"/>
                <w:b/>
                <w:szCs w:val="22"/>
              </w:rPr>
              <w:t xml:space="preserve"> </w:t>
            </w:r>
            <w:r w:rsidRPr="00A3002B">
              <w:rPr>
                <w:rFonts w:ascii="Times New Roman" w:hAnsi="Times New Roman"/>
                <w:bCs/>
                <w:i/>
                <w:szCs w:val="22"/>
              </w:rPr>
              <w:t>(</w:t>
            </w:r>
            <w:proofErr w:type="spellStart"/>
            <w:r w:rsidRPr="00A3002B">
              <w:rPr>
                <w:rFonts w:ascii="Times New Roman" w:hAnsi="Times New Roman"/>
                <w:bCs/>
                <w:i/>
                <w:szCs w:val="22"/>
              </w:rPr>
              <w:t>Digitaria</w:t>
            </w:r>
            <w:proofErr w:type="spellEnd"/>
            <w:r w:rsidRPr="00A3002B">
              <w:rPr>
                <w:rFonts w:ascii="Times New Roman" w:hAnsi="Times New Roman"/>
                <w:bCs/>
                <w:i/>
                <w:szCs w:val="22"/>
              </w:rPr>
              <w:t xml:space="preserve"> </w:t>
            </w:r>
            <w:proofErr w:type="spellStart"/>
            <w:r w:rsidRPr="00A3002B">
              <w:rPr>
                <w:rFonts w:ascii="Times New Roman" w:hAnsi="Times New Roman"/>
                <w:bCs/>
                <w:i/>
                <w:szCs w:val="22"/>
              </w:rPr>
              <w:t>sanguinalis</w:t>
            </w:r>
            <w:proofErr w:type="spellEnd"/>
            <w:r w:rsidRPr="00A3002B">
              <w:rPr>
                <w:rFonts w:ascii="Times New Roman" w:hAnsi="Times New Roman"/>
                <w:i/>
                <w:szCs w:val="22"/>
              </w:rPr>
              <w:t>)</w:t>
            </w:r>
          </w:p>
        </w:tc>
        <w:tc>
          <w:tcPr>
            <w:tcW w:w="635" w:type="dxa"/>
            <w:vAlign w:val="center"/>
          </w:tcPr>
          <w:p w14:paraId="1992376A"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81</w:t>
            </w:r>
          </w:p>
        </w:tc>
        <w:tc>
          <w:tcPr>
            <w:tcW w:w="630" w:type="dxa"/>
            <w:vAlign w:val="center"/>
          </w:tcPr>
          <w:p w14:paraId="19649063"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85</w:t>
            </w:r>
          </w:p>
        </w:tc>
        <w:tc>
          <w:tcPr>
            <w:tcW w:w="720" w:type="dxa"/>
            <w:vAlign w:val="center"/>
          </w:tcPr>
          <w:p w14:paraId="4203E641"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82</w:t>
            </w:r>
          </w:p>
        </w:tc>
        <w:tc>
          <w:tcPr>
            <w:tcW w:w="630" w:type="dxa"/>
            <w:vAlign w:val="center"/>
          </w:tcPr>
          <w:p w14:paraId="2AA51F9C"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1263" w:type="dxa"/>
            <w:vAlign w:val="center"/>
          </w:tcPr>
          <w:p w14:paraId="1BBA6EE7"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342E76B9" w14:textId="77777777" w:rsidTr="00FC3F7B">
        <w:tblPrEx>
          <w:jc w:val="left"/>
        </w:tblPrEx>
        <w:trPr>
          <w:trHeight w:val="250"/>
        </w:trPr>
        <w:tc>
          <w:tcPr>
            <w:tcW w:w="623" w:type="dxa"/>
            <w:vMerge w:val="restart"/>
          </w:tcPr>
          <w:p w14:paraId="7E05270C" w14:textId="77777777" w:rsidR="003B5C1D" w:rsidRPr="00A3002B" w:rsidRDefault="003B5C1D" w:rsidP="00FC3F7B">
            <w:pPr>
              <w:spacing w:after="0"/>
              <w:ind w:right="-108"/>
              <w:rPr>
                <w:rFonts w:ascii="Times New Roman" w:hAnsi="Times New Roman"/>
                <w:bCs/>
                <w:iCs/>
                <w:szCs w:val="22"/>
              </w:rPr>
            </w:pPr>
            <w:r w:rsidRPr="00A3002B">
              <w:rPr>
                <w:rFonts w:ascii="Times New Roman" w:hAnsi="Times New Roman"/>
                <w:bCs/>
                <w:iCs/>
                <w:szCs w:val="22"/>
              </w:rPr>
              <w:t xml:space="preserve">  9.</w:t>
            </w:r>
          </w:p>
        </w:tc>
        <w:tc>
          <w:tcPr>
            <w:tcW w:w="1262" w:type="dxa"/>
            <w:vMerge w:val="restart"/>
          </w:tcPr>
          <w:p w14:paraId="26B7EF9F" w14:textId="77777777" w:rsidR="003B5C1D" w:rsidRPr="00A3002B" w:rsidRDefault="003B5C1D" w:rsidP="00FC3F7B">
            <w:pPr>
              <w:spacing w:after="0"/>
              <w:ind w:right="-108"/>
              <w:rPr>
                <w:rFonts w:ascii="Times New Roman" w:hAnsi="Times New Roman"/>
                <w:bCs/>
                <w:iCs/>
                <w:szCs w:val="22"/>
              </w:rPr>
            </w:pPr>
            <w:proofErr w:type="spellStart"/>
            <w:r w:rsidRPr="00A3002B">
              <w:rPr>
                <w:rFonts w:ascii="Times New Roman" w:hAnsi="Times New Roman"/>
                <w:bCs/>
                <w:iCs/>
                <w:szCs w:val="22"/>
              </w:rPr>
              <w:t>Emifit</w:t>
            </w:r>
            <w:proofErr w:type="spellEnd"/>
            <w:r w:rsidRPr="00A3002B">
              <w:rPr>
                <w:rFonts w:ascii="Times New Roman" w:hAnsi="Times New Roman"/>
                <w:bCs/>
                <w:iCs/>
                <w:szCs w:val="22"/>
              </w:rPr>
              <w:t xml:space="preserve"> 50 EC </w:t>
            </w:r>
          </w:p>
        </w:tc>
        <w:tc>
          <w:tcPr>
            <w:tcW w:w="1800" w:type="dxa"/>
            <w:vMerge w:val="restart"/>
          </w:tcPr>
          <w:p w14:paraId="79706EC4" w14:textId="77777777" w:rsidR="003B5C1D" w:rsidRPr="00A3002B" w:rsidRDefault="003B5C1D" w:rsidP="00FC3F7B">
            <w:pPr>
              <w:spacing w:after="0"/>
              <w:jc w:val="center"/>
              <w:rPr>
                <w:rFonts w:ascii="Times New Roman" w:hAnsi="Times New Roman"/>
                <w:bCs/>
                <w:iCs/>
                <w:szCs w:val="22"/>
              </w:rPr>
            </w:pPr>
            <w:r w:rsidRPr="00A3002B">
              <w:rPr>
                <w:rFonts w:ascii="Times New Roman" w:hAnsi="Times New Roman"/>
                <w:bCs/>
                <w:iCs/>
                <w:szCs w:val="22"/>
              </w:rPr>
              <w:t>Pretilachlor 50%</w:t>
            </w:r>
          </w:p>
        </w:tc>
        <w:tc>
          <w:tcPr>
            <w:tcW w:w="1890" w:type="dxa"/>
            <w:vMerge w:val="restart"/>
          </w:tcPr>
          <w:p w14:paraId="69564465" w14:textId="77777777" w:rsidR="003B5C1D" w:rsidRPr="00A3002B" w:rsidRDefault="003B5C1D" w:rsidP="00FC3F7B">
            <w:pPr>
              <w:spacing w:after="0"/>
              <w:ind w:left="-104" w:right="-108"/>
              <w:rPr>
                <w:rFonts w:ascii="Times New Roman" w:hAnsi="Times New Roman"/>
                <w:sz w:val="20"/>
                <w:szCs w:val="20"/>
              </w:rPr>
            </w:pPr>
            <w:r w:rsidRPr="00A3002B">
              <w:rPr>
                <w:rFonts w:ascii="Times New Roman" w:hAnsi="Times New Roman"/>
                <w:bCs/>
                <w:iCs/>
                <w:szCs w:val="22"/>
              </w:rPr>
              <w:t>Eminence Chemical Industries Ltd.</w:t>
            </w:r>
          </w:p>
        </w:tc>
        <w:tc>
          <w:tcPr>
            <w:tcW w:w="720" w:type="dxa"/>
            <w:vMerge w:val="restart"/>
          </w:tcPr>
          <w:p w14:paraId="2D8AC5D0"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r w:rsidRPr="00A3002B">
              <w:rPr>
                <w:rFonts w:ascii="Times New Roman" w:hAnsi="Times New Roman"/>
                <w:bCs/>
                <w:iCs/>
                <w:kern w:val="24"/>
                <w:szCs w:val="22"/>
              </w:rPr>
              <w:t>1.5-2 L/ha</w:t>
            </w:r>
          </w:p>
        </w:tc>
        <w:tc>
          <w:tcPr>
            <w:tcW w:w="3502" w:type="dxa"/>
            <w:vAlign w:val="center"/>
          </w:tcPr>
          <w:p w14:paraId="3FD37E5A" w14:textId="77777777" w:rsidR="003B5C1D" w:rsidRPr="00A3002B" w:rsidRDefault="003B5C1D" w:rsidP="00FC3F7B">
            <w:pPr>
              <w:spacing w:after="0"/>
              <w:rPr>
                <w:rFonts w:ascii="Times New Roman" w:hAnsi="Times New Roman"/>
                <w:szCs w:val="22"/>
              </w:rPr>
            </w:pPr>
            <w:proofErr w:type="spellStart"/>
            <w:r w:rsidRPr="00A3002B">
              <w:rPr>
                <w:rFonts w:ascii="Times New Roman" w:hAnsi="Times New Roman"/>
                <w:b/>
                <w:szCs w:val="22"/>
              </w:rPr>
              <w:t>Khudesama</w:t>
            </w:r>
            <w:proofErr w:type="spellEnd"/>
            <w:r w:rsidRPr="00A3002B">
              <w:rPr>
                <w:rFonts w:ascii="Times New Roman" w:hAnsi="Times New Roman"/>
                <w:b/>
                <w:szCs w:val="22"/>
              </w:rPr>
              <w:t xml:space="preserve"> </w:t>
            </w:r>
            <w:r w:rsidRPr="00A3002B">
              <w:rPr>
                <w:rFonts w:ascii="Times New Roman" w:hAnsi="Times New Roman"/>
                <w:bCs/>
                <w:i/>
                <w:szCs w:val="22"/>
              </w:rPr>
              <w:t>(</w:t>
            </w:r>
            <w:proofErr w:type="spellStart"/>
            <w:r w:rsidRPr="00A3002B">
              <w:rPr>
                <w:rFonts w:ascii="Times New Roman" w:hAnsi="Times New Roman"/>
                <w:bCs/>
                <w:i/>
                <w:szCs w:val="22"/>
              </w:rPr>
              <w:t>Echinochloa</w:t>
            </w:r>
            <w:proofErr w:type="spellEnd"/>
            <w:r w:rsidRPr="00A3002B">
              <w:rPr>
                <w:rFonts w:ascii="Times New Roman" w:hAnsi="Times New Roman"/>
                <w:bCs/>
                <w:i/>
                <w:szCs w:val="22"/>
              </w:rPr>
              <w:t xml:space="preserve"> </w:t>
            </w:r>
            <w:proofErr w:type="spellStart"/>
            <w:r w:rsidRPr="00A3002B">
              <w:rPr>
                <w:rFonts w:ascii="Times New Roman" w:hAnsi="Times New Roman"/>
                <w:bCs/>
                <w:i/>
                <w:szCs w:val="22"/>
              </w:rPr>
              <w:t>colonum</w:t>
            </w:r>
            <w:proofErr w:type="spellEnd"/>
            <w:r w:rsidRPr="00A3002B">
              <w:rPr>
                <w:rFonts w:ascii="Times New Roman" w:hAnsi="Times New Roman"/>
                <w:szCs w:val="22"/>
              </w:rPr>
              <w:t>)</w:t>
            </w:r>
          </w:p>
        </w:tc>
        <w:tc>
          <w:tcPr>
            <w:tcW w:w="635" w:type="dxa"/>
            <w:vAlign w:val="center"/>
          </w:tcPr>
          <w:p w14:paraId="2FA3089B"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83</w:t>
            </w:r>
          </w:p>
        </w:tc>
        <w:tc>
          <w:tcPr>
            <w:tcW w:w="630" w:type="dxa"/>
            <w:vAlign w:val="center"/>
          </w:tcPr>
          <w:p w14:paraId="1C8DE7D8" w14:textId="77777777" w:rsidR="003B5C1D" w:rsidRPr="00A3002B" w:rsidRDefault="003B5C1D" w:rsidP="00FC3F7B">
            <w:pPr>
              <w:spacing w:after="0"/>
              <w:ind w:left="-15"/>
              <w:jc w:val="center"/>
              <w:rPr>
                <w:rFonts w:ascii="Times New Roman" w:hAnsi="Times New Roman"/>
                <w:b/>
                <w:szCs w:val="22"/>
              </w:rPr>
            </w:pPr>
            <w:r w:rsidRPr="00A3002B">
              <w:rPr>
                <w:rFonts w:ascii="Times New Roman" w:hAnsi="Times New Roman"/>
                <w:szCs w:val="22"/>
              </w:rPr>
              <w:t>82</w:t>
            </w:r>
          </w:p>
        </w:tc>
        <w:tc>
          <w:tcPr>
            <w:tcW w:w="720" w:type="dxa"/>
            <w:vAlign w:val="center"/>
          </w:tcPr>
          <w:p w14:paraId="0B041287"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84</w:t>
            </w:r>
          </w:p>
        </w:tc>
        <w:tc>
          <w:tcPr>
            <w:tcW w:w="630" w:type="dxa"/>
            <w:vAlign w:val="center"/>
          </w:tcPr>
          <w:p w14:paraId="36477C57"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82</w:t>
            </w:r>
          </w:p>
        </w:tc>
        <w:tc>
          <w:tcPr>
            <w:tcW w:w="1263" w:type="dxa"/>
            <w:vAlign w:val="center"/>
          </w:tcPr>
          <w:p w14:paraId="6F79F164"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0ABD9502" w14:textId="77777777" w:rsidTr="00FC3F7B">
        <w:tblPrEx>
          <w:jc w:val="left"/>
        </w:tblPrEx>
        <w:trPr>
          <w:trHeight w:val="221"/>
        </w:trPr>
        <w:tc>
          <w:tcPr>
            <w:tcW w:w="623" w:type="dxa"/>
            <w:vMerge/>
          </w:tcPr>
          <w:p w14:paraId="758D7889"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4F561E19" w14:textId="77777777" w:rsidR="003B5C1D" w:rsidRPr="00A3002B" w:rsidRDefault="003B5C1D" w:rsidP="00FC3F7B">
            <w:pPr>
              <w:spacing w:after="0"/>
              <w:ind w:right="-108"/>
              <w:jc w:val="center"/>
              <w:rPr>
                <w:rFonts w:ascii="Times New Roman" w:hAnsi="Times New Roman"/>
                <w:bCs/>
                <w:iCs/>
                <w:szCs w:val="22"/>
              </w:rPr>
            </w:pPr>
          </w:p>
        </w:tc>
        <w:tc>
          <w:tcPr>
            <w:tcW w:w="1800" w:type="dxa"/>
            <w:vMerge/>
          </w:tcPr>
          <w:p w14:paraId="35CD8883" w14:textId="77777777" w:rsidR="003B5C1D" w:rsidRPr="00A3002B" w:rsidRDefault="003B5C1D" w:rsidP="00FC3F7B">
            <w:pPr>
              <w:spacing w:after="0"/>
              <w:jc w:val="center"/>
              <w:rPr>
                <w:rFonts w:ascii="Times New Roman" w:hAnsi="Times New Roman"/>
                <w:bCs/>
                <w:iCs/>
                <w:szCs w:val="22"/>
              </w:rPr>
            </w:pPr>
          </w:p>
        </w:tc>
        <w:tc>
          <w:tcPr>
            <w:tcW w:w="1890" w:type="dxa"/>
            <w:vMerge/>
          </w:tcPr>
          <w:p w14:paraId="28FAE4DB" w14:textId="77777777" w:rsidR="003B5C1D" w:rsidRPr="00A3002B" w:rsidRDefault="003B5C1D" w:rsidP="00FC3F7B">
            <w:pPr>
              <w:spacing w:after="0"/>
              <w:ind w:left="-65" w:right="-108" w:firstLine="47"/>
              <w:jc w:val="center"/>
              <w:rPr>
                <w:rFonts w:ascii="Times New Roman" w:hAnsi="Times New Roman"/>
                <w:szCs w:val="22"/>
              </w:rPr>
            </w:pPr>
          </w:p>
        </w:tc>
        <w:tc>
          <w:tcPr>
            <w:tcW w:w="720" w:type="dxa"/>
            <w:vMerge/>
            <w:vAlign w:val="center"/>
          </w:tcPr>
          <w:p w14:paraId="3C2A622D"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p>
        </w:tc>
        <w:tc>
          <w:tcPr>
            <w:tcW w:w="3502" w:type="dxa"/>
            <w:vAlign w:val="center"/>
          </w:tcPr>
          <w:p w14:paraId="4105302A" w14:textId="77777777" w:rsidR="003B5C1D" w:rsidRPr="00A3002B" w:rsidRDefault="003B5C1D" w:rsidP="00FC3F7B">
            <w:pPr>
              <w:spacing w:after="0"/>
              <w:rPr>
                <w:rFonts w:ascii="Times New Roman" w:hAnsi="Times New Roman"/>
                <w:b/>
                <w:szCs w:val="22"/>
              </w:rPr>
            </w:pPr>
            <w:proofErr w:type="spellStart"/>
            <w:r w:rsidRPr="00A3002B">
              <w:rPr>
                <w:rFonts w:ascii="Times New Roman" w:hAnsi="Times New Roman"/>
                <w:b/>
                <w:szCs w:val="22"/>
              </w:rPr>
              <w:t>Angulighas</w:t>
            </w:r>
            <w:proofErr w:type="spellEnd"/>
            <w:r w:rsidRPr="00A3002B">
              <w:rPr>
                <w:rFonts w:ascii="Times New Roman" w:hAnsi="Times New Roman"/>
                <w:b/>
                <w:szCs w:val="22"/>
              </w:rPr>
              <w:t xml:space="preserve"> </w:t>
            </w:r>
            <w:r w:rsidRPr="00A3002B">
              <w:rPr>
                <w:rFonts w:ascii="Times New Roman" w:hAnsi="Times New Roman"/>
                <w:bCs/>
                <w:i/>
                <w:szCs w:val="22"/>
              </w:rPr>
              <w:t>(</w:t>
            </w:r>
            <w:proofErr w:type="spellStart"/>
            <w:r w:rsidRPr="00A3002B">
              <w:rPr>
                <w:rFonts w:ascii="Times New Roman" w:hAnsi="Times New Roman"/>
                <w:bCs/>
                <w:i/>
                <w:szCs w:val="22"/>
              </w:rPr>
              <w:t>Digitaria</w:t>
            </w:r>
            <w:proofErr w:type="spellEnd"/>
            <w:r w:rsidRPr="00A3002B">
              <w:rPr>
                <w:rFonts w:ascii="Times New Roman" w:hAnsi="Times New Roman"/>
                <w:bCs/>
                <w:i/>
                <w:szCs w:val="22"/>
              </w:rPr>
              <w:t xml:space="preserve"> </w:t>
            </w:r>
            <w:proofErr w:type="spellStart"/>
            <w:r w:rsidRPr="00A3002B">
              <w:rPr>
                <w:rFonts w:ascii="Times New Roman" w:hAnsi="Times New Roman"/>
                <w:bCs/>
                <w:i/>
                <w:szCs w:val="22"/>
              </w:rPr>
              <w:t>sanguinalis</w:t>
            </w:r>
            <w:proofErr w:type="spellEnd"/>
            <w:r w:rsidRPr="00A3002B">
              <w:rPr>
                <w:rFonts w:ascii="Times New Roman" w:hAnsi="Times New Roman"/>
                <w:i/>
                <w:szCs w:val="22"/>
              </w:rPr>
              <w:t>)</w:t>
            </w:r>
          </w:p>
        </w:tc>
        <w:tc>
          <w:tcPr>
            <w:tcW w:w="635" w:type="dxa"/>
            <w:vAlign w:val="center"/>
          </w:tcPr>
          <w:p w14:paraId="7F159099"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84</w:t>
            </w:r>
          </w:p>
        </w:tc>
        <w:tc>
          <w:tcPr>
            <w:tcW w:w="630" w:type="dxa"/>
            <w:vAlign w:val="center"/>
          </w:tcPr>
          <w:p w14:paraId="79593983"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720" w:type="dxa"/>
            <w:vAlign w:val="center"/>
          </w:tcPr>
          <w:p w14:paraId="6F004136"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630" w:type="dxa"/>
            <w:vAlign w:val="center"/>
          </w:tcPr>
          <w:p w14:paraId="77D2A0BC"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1263" w:type="dxa"/>
            <w:vAlign w:val="center"/>
          </w:tcPr>
          <w:p w14:paraId="666D50B1"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6FB946AA" w14:textId="77777777" w:rsidTr="00FC3F7B">
        <w:tblPrEx>
          <w:jc w:val="left"/>
        </w:tblPrEx>
        <w:trPr>
          <w:trHeight w:val="221"/>
        </w:trPr>
        <w:tc>
          <w:tcPr>
            <w:tcW w:w="623" w:type="dxa"/>
            <w:vMerge w:val="restart"/>
          </w:tcPr>
          <w:p w14:paraId="260A2720" w14:textId="77777777" w:rsidR="003B5C1D" w:rsidRPr="00A3002B" w:rsidRDefault="003B5C1D" w:rsidP="00FC3F7B">
            <w:pPr>
              <w:spacing w:after="0"/>
              <w:ind w:right="-108"/>
              <w:rPr>
                <w:rFonts w:ascii="Times New Roman" w:hAnsi="Times New Roman"/>
                <w:bCs/>
                <w:iCs/>
                <w:szCs w:val="22"/>
              </w:rPr>
            </w:pPr>
            <w:r w:rsidRPr="00A3002B">
              <w:rPr>
                <w:rFonts w:ascii="Times New Roman" w:hAnsi="Times New Roman"/>
                <w:bCs/>
                <w:iCs/>
                <w:szCs w:val="22"/>
              </w:rPr>
              <w:t>10.</w:t>
            </w:r>
          </w:p>
        </w:tc>
        <w:tc>
          <w:tcPr>
            <w:tcW w:w="1262" w:type="dxa"/>
            <w:vMerge w:val="restart"/>
          </w:tcPr>
          <w:p w14:paraId="6E8BAF58" w14:textId="77777777" w:rsidR="003B5C1D" w:rsidRPr="00A3002B" w:rsidRDefault="003B5C1D" w:rsidP="00FC3F7B">
            <w:pPr>
              <w:spacing w:after="0"/>
              <w:ind w:right="-108"/>
              <w:rPr>
                <w:rFonts w:ascii="Times New Roman" w:hAnsi="Times New Roman"/>
                <w:bCs/>
                <w:iCs/>
                <w:szCs w:val="22"/>
              </w:rPr>
            </w:pPr>
            <w:r w:rsidRPr="00A3002B">
              <w:rPr>
                <w:rFonts w:ascii="Times New Roman" w:hAnsi="Times New Roman"/>
                <w:bCs/>
                <w:iCs/>
                <w:szCs w:val="22"/>
              </w:rPr>
              <w:t xml:space="preserve">Raker 21 OD </w:t>
            </w:r>
          </w:p>
        </w:tc>
        <w:tc>
          <w:tcPr>
            <w:tcW w:w="1800" w:type="dxa"/>
            <w:vMerge w:val="restart"/>
          </w:tcPr>
          <w:p w14:paraId="7FD2B010" w14:textId="77777777" w:rsidR="003B5C1D" w:rsidRPr="00A3002B" w:rsidRDefault="003B5C1D" w:rsidP="00FC3F7B">
            <w:pPr>
              <w:spacing w:after="0"/>
              <w:ind w:left="-104" w:right="-195"/>
              <w:jc w:val="center"/>
              <w:rPr>
                <w:rFonts w:ascii="Times New Roman" w:hAnsi="Times New Roman"/>
                <w:bCs/>
                <w:iCs/>
                <w:szCs w:val="22"/>
              </w:rPr>
            </w:pPr>
            <w:proofErr w:type="spellStart"/>
            <w:r w:rsidRPr="00A3002B">
              <w:rPr>
                <w:rFonts w:ascii="Times New Roman" w:hAnsi="Times New Roman"/>
                <w:bCs/>
                <w:iCs/>
                <w:szCs w:val="22"/>
              </w:rPr>
              <w:t>Quizalophop</w:t>
            </w:r>
            <w:proofErr w:type="spellEnd"/>
            <w:r w:rsidRPr="00A3002B">
              <w:rPr>
                <w:rFonts w:ascii="Times New Roman" w:hAnsi="Times New Roman"/>
                <w:bCs/>
                <w:iCs/>
                <w:szCs w:val="22"/>
              </w:rPr>
              <w:t xml:space="preserve">-p-ethyl 12% + Ethoxy </w:t>
            </w:r>
            <w:proofErr w:type="spellStart"/>
            <w:r w:rsidRPr="00A3002B">
              <w:rPr>
                <w:rFonts w:ascii="Times New Roman" w:hAnsi="Times New Roman"/>
                <w:bCs/>
                <w:iCs/>
                <w:szCs w:val="22"/>
              </w:rPr>
              <w:t>sulfuran</w:t>
            </w:r>
            <w:proofErr w:type="spellEnd"/>
            <w:r w:rsidRPr="00A3002B">
              <w:rPr>
                <w:rFonts w:ascii="Times New Roman" w:hAnsi="Times New Roman"/>
                <w:bCs/>
                <w:iCs/>
                <w:szCs w:val="22"/>
              </w:rPr>
              <w:t xml:space="preserve"> 9%</w:t>
            </w:r>
          </w:p>
        </w:tc>
        <w:tc>
          <w:tcPr>
            <w:tcW w:w="1890" w:type="dxa"/>
            <w:vMerge w:val="restart"/>
          </w:tcPr>
          <w:p w14:paraId="50B941A2" w14:textId="77777777" w:rsidR="003B5C1D" w:rsidRPr="00A3002B" w:rsidRDefault="003B5C1D" w:rsidP="00FC3F7B">
            <w:pPr>
              <w:spacing w:after="0"/>
              <w:ind w:left="-65" w:right="-108" w:firstLine="47"/>
              <w:rPr>
                <w:rFonts w:ascii="Times New Roman" w:hAnsi="Times New Roman"/>
                <w:szCs w:val="22"/>
              </w:rPr>
            </w:pPr>
            <w:r w:rsidRPr="00A3002B">
              <w:rPr>
                <w:rFonts w:ascii="Times New Roman" w:hAnsi="Times New Roman"/>
                <w:szCs w:val="22"/>
              </w:rPr>
              <w:t>Roof Crop care Ltd.</w:t>
            </w:r>
          </w:p>
        </w:tc>
        <w:tc>
          <w:tcPr>
            <w:tcW w:w="720" w:type="dxa"/>
            <w:vMerge w:val="restart"/>
          </w:tcPr>
          <w:p w14:paraId="6E17CC60"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r w:rsidRPr="00A3002B">
              <w:rPr>
                <w:rFonts w:ascii="Times New Roman" w:hAnsi="Times New Roman"/>
                <w:bCs/>
                <w:iCs/>
                <w:kern w:val="24"/>
                <w:szCs w:val="22"/>
              </w:rPr>
              <w:t>650 ml/ha</w:t>
            </w:r>
          </w:p>
        </w:tc>
        <w:tc>
          <w:tcPr>
            <w:tcW w:w="3502" w:type="dxa"/>
            <w:vAlign w:val="center"/>
          </w:tcPr>
          <w:p w14:paraId="220867A0" w14:textId="77777777" w:rsidR="003B5C1D" w:rsidRPr="00A3002B" w:rsidRDefault="003B5C1D" w:rsidP="00FC3F7B">
            <w:pPr>
              <w:spacing w:after="0"/>
              <w:rPr>
                <w:rFonts w:ascii="Times New Roman" w:hAnsi="Times New Roman"/>
                <w:b/>
                <w:szCs w:val="22"/>
              </w:rPr>
            </w:pPr>
            <w:proofErr w:type="spellStart"/>
            <w:r w:rsidRPr="00A3002B">
              <w:rPr>
                <w:rFonts w:ascii="Times New Roman" w:hAnsi="Times New Roman"/>
                <w:b/>
                <w:szCs w:val="22"/>
              </w:rPr>
              <w:t>Khudesama</w:t>
            </w:r>
            <w:proofErr w:type="spellEnd"/>
            <w:r w:rsidRPr="00A3002B">
              <w:rPr>
                <w:rFonts w:ascii="Times New Roman" w:hAnsi="Times New Roman"/>
                <w:b/>
                <w:szCs w:val="22"/>
              </w:rPr>
              <w:t xml:space="preserve"> </w:t>
            </w:r>
            <w:r w:rsidRPr="00A3002B">
              <w:rPr>
                <w:rFonts w:ascii="Times New Roman" w:hAnsi="Times New Roman"/>
                <w:bCs/>
                <w:i/>
                <w:szCs w:val="22"/>
              </w:rPr>
              <w:t>(</w:t>
            </w:r>
            <w:proofErr w:type="spellStart"/>
            <w:r w:rsidRPr="00A3002B">
              <w:rPr>
                <w:rFonts w:ascii="Times New Roman" w:hAnsi="Times New Roman"/>
                <w:bCs/>
                <w:i/>
                <w:szCs w:val="22"/>
              </w:rPr>
              <w:t>Echinochloa</w:t>
            </w:r>
            <w:proofErr w:type="spellEnd"/>
            <w:r w:rsidRPr="00A3002B">
              <w:rPr>
                <w:rFonts w:ascii="Times New Roman" w:hAnsi="Times New Roman"/>
                <w:bCs/>
                <w:i/>
                <w:szCs w:val="22"/>
              </w:rPr>
              <w:t xml:space="preserve"> </w:t>
            </w:r>
            <w:proofErr w:type="spellStart"/>
            <w:r w:rsidRPr="00A3002B">
              <w:rPr>
                <w:rFonts w:ascii="Times New Roman" w:hAnsi="Times New Roman"/>
                <w:bCs/>
                <w:i/>
                <w:szCs w:val="22"/>
              </w:rPr>
              <w:t>colonum</w:t>
            </w:r>
            <w:proofErr w:type="spellEnd"/>
            <w:r w:rsidRPr="00A3002B">
              <w:rPr>
                <w:rFonts w:ascii="Times New Roman" w:hAnsi="Times New Roman"/>
                <w:szCs w:val="22"/>
              </w:rPr>
              <w:t>)</w:t>
            </w:r>
          </w:p>
        </w:tc>
        <w:tc>
          <w:tcPr>
            <w:tcW w:w="635" w:type="dxa"/>
            <w:vAlign w:val="center"/>
          </w:tcPr>
          <w:p w14:paraId="377C3C91"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80</w:t>
            </w:r>
          </w:p>
        </w:tc>
        <w:tc>
          <w:tcPr>
            <w:tcW w:w="630" w:type="dxa"/>
            <w:vAlign w:val="center"/>
          </w:tcPr>
          <w:p w14:paraId="342C5F8B"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720" w:type="dxa"/>
            <w:vAlign w:val="center"/>
          </w:tcPr>
          <w:p w14:paraId="255A1B4F"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630" w:type="dxa"/>
            <w:vAlign w:val="center"/>
          </w:tcPr>
          <w:p w14:paraId="0CD667F0"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1263" w:type="dxa"/>
            <w:vAlign w:val="center"/>
          </w:tcPr>
          <w:p w14:paraId="185E2B8C"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490CF5D2" w14:textId="77777777" w:rsidTr="00FC3F7B">
        <w:tblPrEx>
          <w:jc w:val="left"/>
        </w:tblPrEx>
        <w:trPr>
          <w:trHeight w:val="572"/>
        </w:trPr>
        <w:tc>
          <w:tcPr>
            <w:tcW w:w="623" w:type="dxa"/>
            <w:vMerge/>
          </w:tcPr>
          <w:p w14:paraId="31D8D96D"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6719F333" w14:textId="77777777" w:rsidR="003B5C1D" w:rsidRPr="00A3002B" w:rsidRDefault="003B5C1D" w:rsidP="00FC3F7B">
            <w:pPr>
              <w:spacing w:after="0"/>
              <w:ind w:right="-108"/>
              <w:jc w:val="center"/>
              <w:rPr>
                <w:rFonts w:ascii="Times New Roman" w:hAnsi="Times New Roman"/>
                <w:bCs/>
                <w:iCs/>
                <w:szCs w:val="22"/>
              </w:rPr>
            </w:pPr>
          </w:p>
        </w:tc>
        <w:tc>
          <w:tcPr>
            <w:tcW w:w="1800" w:type="dxa"/>
            <w:vMerge/>
          </w:tcPr>
          <w:p w14:paraId="6993EC1A" w14:textId="77777777" w:rsidR="003B5C1D" w:rsidRPr="00A3002B" w:rsidRDefault="003B5C1D" w:rsidP="00FC3F7B">
            <w:pPr>
              <w:spacing w:after="0"/>
              <w:jc w:val="center"/>
              <w:rPr>
                <w:rFonts w:ascii="Times New Roman" w:hAnsi="Times New Roman"/>
                <w:bCs/>
                <w:iCs/>
                <w:szCs w:val="22"/>
              </w:rPr>
            </w:pPr>
          </w:p>
        </w:tc>
        <w:tc>
          <w:tcPr>
            <w:tcW w:w="1890" w:type="dxa"/>
            <w:vMerge/>
          </w:tcPr>
          <w:p w14:paraId="6AD595F5" w14:textId="77777777" w:rsidR="003B5C1D" w:rsidRPr="00A3002B" w:rsidRDefault="003B5C1D" w:rsidP="00FC3F7B">
            <w:pPr>
              <w:spacing w:after="0"/>
              <w:ind w:left="-65" w:right="-108" w:firstLine="47"/>
              <w:jc w:val="center"/>
              <w:rPr>
                <w:rFonts w:ascii="Times New Roman" w:hAnsi="Times New Roman"/>
                <w:szCs w:val="22"/>
              </w:rPr>
            </w:pPr>
          </w:p>
        </w:tc>
        <w:tc>
          <w:tcPr>
            <w:tcW w:w="720" w:type="dxa"/>
            <w:vMerge/>
            <w:vAlign w:val="center"/>
          </w:tcPr>
          <w:p w14:paraId="1EE6C327"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p>
        </w:tc>
        <w:tc>
          <w:tcPr>
            <w:tcW w:w="3502" w:type="dxa"/>
            <w:vAlign w:val="center"/>
          </w:tcPr>
          <w:p w14:paraId="15D97F6B" w14:textId="77777777" w:rsidR="003B5C1D" w:rsidRPr="00A3002B" w:rsidRDefault="003B5C1D" w:rsidP="00FC3F7B">
            <w:pPr>
              <w:spacing w:after="0"/>
              <w:rPr>
                <w:rFonts w:ascii="Times New Roman" w:hAnsi="Times New Roman"/>
                <w:b/>
                <w:szCs w:val="22"/>
              </w:rPr>
            </w:pPr>
            <w:proofErr w:type="spellStart"/>
            <w:r w:rsidRPr="00A3002B">
              <w:rPr>
                <w:rFonts w:ascii="Times New Roman" w:hAnsi="Times New Roman"/>
                <w:b/>
                <w:szCs w:val="22"/>
              </w:rPr>
              <w:t>Angulighas</w:t>
            </w:r>
            <w:proofErr w:type="spellEnd"/>
            <w:r w:rsidRPr="00A3002B">
              <w:rPr>
                <w:rFonts w:ascii="Times New Roman" w:hAnsi="Times New Roman"/>
                <w:b/>
                <w:szCs w:val="22"/>
              </w:rPr>
              <w:t xml:space="preserve"> </w:t>
            </w:r>
            <w:r w:rsidRPr="00A3002B">
              <w:rPr>
                <w:rFonts w:ascii="Times New Roman" w:hAnsi="Times New Roman"/>
                <w:bCs/>
                <w:i/>
                <w:szCs w:val="22"/>
              </w:rPr>
              <w:t>(</w:t>
            </w:r>
            <w:proofErr w:type="spellStart"/>
            <w:r w:rsidRPr="00A3002B">
              <w:rPr>
                <w:rFonts w:ascii="Times New Roman" w:hAnsi="Times New Roman"/>
                <w:bCs/>
                <w:i/>
                <w:szCs w:val="22"/>
              </w:rPr>
              <w:t>Digitaria</w:t>
            </w:r>
            <w:proofErr w:type="spellEnd"/>
            <w:r w:rsidRPr="00A3002B">
              <w:rPr>
                <w:rFonts w:ascii="Times New Roman" w:hAnsi="Times New Roman"/>
                <w:bCs/>
                <w:i/>
                <w:szCs w:val="22"/>
              </w:rPr>
              <w:t xml:space="preserve"> </w:t>
            </w:r>
            <w:proofErr w:type="spellStart"/>
            <w:r w:rsidRPr="00A3002B">
              <w:rPr>
                <w:rFonts w:ascii="Times New Roman" w:hAnsi="Times New Roman"/>
                <w:bCs/>
                <w:i/>
                <w:szCs w:val="22"/>
              </w:rPr>
              <w:t>sanguinalis</w:t>
            </w:r>
            <w:proofErr w:type="spellEnd"/>
            <w:r w:rsidRPr="00A3002B">
              <w:rPr>
                <w:rFonts w:ascii="Times New Roman" w:hAnsi="Times New Roman"/>
                <w:i/>
                <w:szCs w:val="22"/>
              </w:rPr>
              <w:t>)</w:t>
            </w:r>
          </w:p>
        </w:tc>
        <w:tc>
          <w:tcPr>
            <w:tcW w:w="635" w:type="dxa"/>
            <w:vAlign w:val="center"/>
          </w:tcPr>
          <w:p w14:paraId="53F9F3F4"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81</w:t>
            </w:r>
          </w:p>
        </w:tc>
        <w:tc>
          <w:tcPr>
            <w:tcW w:w="630" w:type="dxa"/>
            <w:vAlign w:val="center"/>
          </w:tcPr>
          <w:p w14:paraId="3710A771"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720" w:type="dxa"/>
            <w:vAlign w:val="center"/>
          </w:tcPr>
          <w:p w14:paraId="14F45EB0"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630" w:type="dxa"/>
            <w:vAlign w:val="center"/>
          </w:tcPr>
          <w:p w14:paraId="7DE14819"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1263" w:type="dxa"/>
            <w:vAlign w:val="center"/>
          </w:tcPr>
          <w:p w14:paraId="4697CFD5"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5A2D84CE" w14:textId="77777777" w:rsidTr="00FC3F7B">
        <w:tblPrEx>
          <w:jc w:val="left"/>
        </w:tblPrEx>
        <w:trPr>
          <w:trHeight w:val="441"/>
        </w:trPr>
        <w:tc>
          <w:tcPr>
            <w:tcW w:w="623" w:type="dxa"/>
            <w:vMerge w:val="restart"/>
          </w:tcPr>
          <w:p w14:paraId="113F5228"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lastRenderedPageBreak/>
              <w:t>11.</w:t>
            </w:r>
          </w:p>
          <w:p w14:paraId="453F8C57" w14:textId="77777777" w:rsidR="003B5C1D" w:rsidRPr="00A3002B" w:rsidRDefault="003B5C1D" w:rsidP="00FC3F7B">
            <w:pPr>
              <w:spacing w:after="0"/>
              <w:ind w:right="-108"/>
              <w:jc w:val="center"/>
              <w:rPr>
                <w:rFonts w:ascii="Times New Roman" w:hAnsi="Times New Roman"/>
                <w:bCs/>
                <w:iCs/>
                <w:szCs w:val="22"/>
              </w:rPr>
            </w:pPr>
          </w:p>
        </w:tc>
        <w:tc>
          <w:tcPr>
            <w:tcW w:w="1262" w:type="dxa"/>
            <w:vMerge w:val="restart"/>
          </w:tcPr>
          <w:p w14:paraId="31F7CE35" w14:textId="77777777" w:rsidR="003B5C1D" w:rsidRPr="00A3002B" w:rsidRDefault="003B5C1D" w:rsidP="00FC3F7B">
            <w:pPr>
              <w:spacing w:after="0"/>
              <w:ind w:right="-108"/>
              <w:rPr>
                <w:rFonts w:ascii="Times New Roman" w:hAnsi="Times New Roman"/>
                <w:bCs/>
                <w:iCs/>
                <w:szCs w:val="22"/>
              </w:rPr>
            </w:pPr>
            <w:proofErr w:type="spellStart"/>
            <w:r w:rsidRPr="00A3002B">
              <w:rPr>
                <w:rFonts w:ascii="Times New Roman" w:hAnsi="Times New Roman"/>
                <w:bCs/>
                <w:iCs/>
                <w:szCs w:val="22"/>
              </w:rPr>
              <w:t>Raxil</w:t>
            </w:r>
            <w:proofErr w:type="spellEnd"/>
            <w:r w:rsidRPr="00A3002B">
              <w:rPr>
                <w:rFonts w:ascii="Times New Roman" w:hAnsi="Times New Roman"/>
                <w:bCs/>
                <w:iCs/>
                <w:szCs w:val="22"/>
              </w:rPr>
              <w:t xml:space="preserve"> 50 EC </w:t>
            </w:r>
          </w:p>
        </w:tc>
        <w:tc>
          <w:tcPr>
            <w:tcW w:w="1800" w:type="dxa"/>
            <w:vMerge w:val="restart"/>
          </w:tcPr>
          <w:p w14:paraId="0AAE909D" w14:textId="77777777" w:rsidR="003B5C1D" w:rsidRPr="00A3002B" w:rsidRDefault="003B5C1D" w:rsidP="00FC3F7B">
            <w:pPr>
              <w:spacing w:after="0"/>
              <w:jc w:val="center"/>
              <w:rPr>
                <w:rFonts w:ascii="Times New Roman" w:hAnsi="Times New Roman"/>
                <w:bCs/>
                <w:iCs/>
                <w:szCs w:val="22"/>
              </w:rPr>
            </w:pPr>
            <w:proofErr w:type="spellStart"/>
            <w:r w:rsidRPr="00A3002B">
              <w:rPr>
                <w:rFonts w:ascii="Times New Roman" w:hAnsi="Times New Roman"/>
                <w:bCs/>
                <w:iCs/>
                <w:szCs w:val="22"/>
              </w:rPr>
              <w:t>Quizalophop</w:t>
            </w:r>
            <w:proofErr w:type="spellEnd"/>
            <w:r w:rsidRPr="00A3002B">
              <w:rPr>
                <w:rFonts w:ascii="Times New Roman" w:hAnsi="Times New Roman"/>
                <w:bCs/>
                <w:iCs/>
                <w:szCs w:val="22"/>
              </w:rPr>
              <w:t>-p-ethyl 50%</w:t>
            </w:r>
          </w:p>
        </w:tc>
        <w:tc>
          <w:tcPr>
            <w:tcW w:w="1890" w:type="dxa"/>
            <w:vMerge w:val="restart"/>
          </w:tcPr>
          <w:p w14:paraId="65EE83D7" w14:textId="77777777" w:rsidR="003B5C1D" w:rsidRPr="00A3002B" w:rsidRDefault="003B5C1D" w:rsidP="00FC3F7B">
            <w:pPr>
              <w:spacing w:after="0"/>
              <w:ind w:right="-108"/>
              <w:rPr>
                <w:rFonts w:ascii="Times New Roman" w:hAnsi="Times New Roman"/>
                <w:szCs w:val="22"/>
              </w:rPr>
            </w:pPr>
            <w:r w:rsidRPr="00A3002B">
              <w:rPr>
                <w:rFonts w:ascii="Times New Roman" w:hAnsi="Times New Roman"/>
                <w:szCs w:val="22"/>
              </w:rPr>
              <w:t xml:space="preserve">RAS </w:t>
            </w:r>
            <w:proofErr w:type="spellStart"/>
            <w:r w:rsidRPr="00A3002B">
              <w:rPr>
                <w:rFonts w:ascii="Times New Roman" w:hAnsi="Times New Roman"/>
                <w:szCs w:val="22"/>
              </w:rPr>
              <w:t>Agro</w:t>
            </w:r>
            <w:proofErr w:type="spellEnd"/>
            <w:r w:rsidRPr="00A3002B">
              <w:rPr>
                <w:rFonts w:ascii="Times New Roman" w:hAnsi="Times New Roman"/>
                <w:szCs w:val="22"/>
              </w:rPr>
              <w:t xml:space="preserve"> Industries</w:t>
            </w:r>
          </w:p>
        </w:tc>
        <w:tc>
          <w:tcPr>
            <w:tcW w:w="720" w:type="dxa"/>
            <w:vMerge w:val="restart"/>
          </w:tcPr>
          <w:p w14:paraId="0A44C0C6"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r w:rsidRPr="00A3002B">
              <w:rPr>
                <w:rFonts w:ascii="Times New Roman" w:hAnsi="Times New Roman"/>
                <w:bCs/>
                <w:iCs/>
                <w:kern w:val="24"/>
                <w:szCs w:val="22"/>
              </w:rPr>
              <w:t>300 ml/ha</w:t>
            </w:r>
          </w:p>
        </w:tc>
        <w:tc>
          <w:tcPr>
            <w:tcW w:w="3502" w:type="dxa"/>
            <w:vAlign w:val="center"/>
          </w:tcPr>
          <w:p w14:paraId="0AA43477" w14:textId="77777777" w:rsidR="003B5C1D" w:rsidRPr="00A3002B" w:rsidRDefault="003B5C1D" w:rsidP="00FC3F7B">
            <w:pPr>
              <w:spacing w:after="0"/>
              <w:rPr>
                <w:rFonts w:ascii="Times New Roman" w:hAnsi="Times New Roman"/>
                <w:b/>
                <w:szCs w:val="22"/>
              </w:rPr>
            </w:pPr>
            <w:proofErr w:type="spellStart"/>
            <w:r w:rsidRPr="00A3002B">
              <w:rPr>
                <w:rFonts w:ascii="Times New Roman" w:hAnsi="Times New Roman"/>
                <w:b/>
                <w:szCs w:val="22"/>
              </w:rPr>
              <w:t>Khudesama</w:t>
            </w:r>
            <w:proofErr w:type="spellEnd"/>
            <w:r w:rsidRPr="00A3002B">
              <w:rPr>
                <w:rFonts w:ascii="Times New Roman" w:hAnsi="Times New Roman"/>
                <w:b/>
                <w:szCs w:val="22"/>
              </w:rPr>
              <w:t xml:space="preserve"> </w:t>
            </w:r>
            <w:r w:rsidRPr="00A3002B">
              <w:rPr>
                <w:rFonts w:ascii="Times New Roman" w:hAnsi="Times New Roman"/>
                <w:bCs/>
                <w:i/>
                <w:szCs w:val="22"/>
              </w:rPr>
              <w:t>(</w:t>
            </w:r>
            <w:proofErr w:type="spellStart"/>
            <w:r w:rsidRPr="00A3002B">
              <w:rPr>
                <w:rFonts w:ascii="Times New Roman" w:hAnsi="Times New Roman"/>
                <w:bCs/>
                <w:i/>
                <w:szCs w:val="22"/>
              </w:rPr>
              <w:t>Echinochloa</w:t>
            </w:r>
            <w:proofErr w:type="spellEnd"/>
            <w:r w:rsidRPr="00A3002B">
              <w:rPr>
                <w:rFonts w:ascii="Times New Roman" w:hAnsi="Times New Roman"/>
                <w:bCs/>
                <w:i/>
                <w:szCs w:val="22"/>
              </w:rPr>
              <w:t xml:space="preserve"> </w:t>
            </w:r>
            <w:proofErr w:type="spellStart"/>
            <w:r w:rsidRPr="00A3002B">
              <w:rPr>
                <w:rFonts w:ascii="Times New Roman" w:hAnsi="Times New Roman"/>
                <w:bCs/>
                <w:i/>
                <w:szCs w:val="22"/>
              </w:rPr>
              <w:t>colonum</w:t>
            </w:r>
            <w:proofErr w:type="spellEnd"/>
            <w:r w:rsidRPr="00A3002B">
              <w:rPr>
                <w:rFonts w:ascii="Times New Roman" w:hAnsi="Times New Roman"/>
                <w:szCs w:val="22"/>
              </w:rPr>
              <w:t>)</w:t>
            </w:r>
          </w:p>
        </w:tc>
        <w:tc>
          <w:tcPr>
            <w:tcW w:w="635" w:type="dxa"/>
            <w:vAlign w:val="center"/>
          </w:tcPr>
          <w:p w14:paraId="587D661D"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78</w:t>
            </w:r>
          </w:p>
        </w:tc>
        <w:tc>
          <w:tcPr>
            <w:tcW w:w="630" w:type="dxa"/>
            <w:vAlign w:val="center"/>
          </w:tcPr>
          <w:p w14:paraId="5DC338CE"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84</w:t>
            </w:r>
          </w:p>
        </w:tc>
        <w:tc>
          <w:tcPr>
            <w:tcW w:w="720" w:type="dxa"/>
            <w:vAlign w:val="center"/>
          </w:tcPr>
          <w:p w14:paraId="2567219C"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630" w:type="dxa"/>
            <w:vAlign w:val="center"/>
          </w:tcPr>
          <w:p w14:paraId="0081314C"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79</w:t>
            </w:r>
          </w:p>
        </w:tc>
        <w:tc>
          <w:tcPr>
            <w:tcW w:w="1263" w:type="dxa"/>
            <w:vAlign w:val="center"/>
          </w:tcPr>
          <w:p w14:paraId="774CD8FE"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3CFC0D8E" w14:textId="77777777" w:rsidTr="00FC3F7B">
        <w:tblPrEx>
          <w:jc w:val="left"/>
        </w:tblPrEx>
        <w:trPr>
          <w:trHeight w:val="214"/>
        </w:trPr>
        <w:tc>
          <w:tcPr>
            <w:tcW w:w="623" w:type="dxa"/>
            <w:vMerge/>
          </w:tcPr>
          <w:p w14:paraId="1F4CB3DF"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5C9D2E1A" w14:textId="77777777" w:rsidR="003B5C1D" w:rsidRPr="00A3002B" w:rsidRDefault="003B5C1D" w:rsidP="00FC3F7B">
            <w:pPr>
              <w:spacing w:after="0"/>
              <w:ind w:right="-108"/>
              <w:rPr>
                <w:rFonts w:ascii="Times New Roman" w:hAnsi="Times New Roman"/>
                <w:bCs/>
                <w:iCs/>
                <w:szCs w:val="22"/>
              </w:rPr>
            </w:pPr>
          </w:p>
        </w:tc>
        <w:tc>
          <w:tcPr>
            <w:tcW w:w="1800" w:type="dxa"/>
            <w:vMerge/>
          </w:tcPr>
          <w:p w14:paraId="14FE8F36" w14:textId="77777777" w:rsidR="003B5C1D" w:rsidRPr="00A3002B" w:rsidRDefault="003B5C1D" w:rsidP="00FC3F7B">
            <w:pPr>
              <w:spacing w:after="0"/>
              <w:jc w:val="center"/>
              <w:rPr>
                <w:rFonts w:ascii="Times New Roman" w:hAnsi="Times New Roman"/>
                <w:bCs/>
                <w:iCs/>
                <w:szCs w:val="22"/>
              </w:rPr>
            </w:pPr>
          </w:p>
        </w:tc>
        <w:tc>
          <w:tcPr>
            <w:tcW w:w="1890" w:type="dxa"/>
            <w:vMerge/>
          </w:tcPr>
          <w:p w14:paraId="04C8D673" w14:textId="77777777" w:rsidR="003B5C1D" w:rsidRPr="00A3002B" w:rsidRDefault="003B5C1D" w:rsidP="00FC3F7B">
            <w:pPr>
              <w:spacing w:after="0"/>
              <w:ind w:right="-108"/>
              <w:rPr>
                <w:rFonts w:ascii="Times New Roman" w:hAnsi="Times New Roman"/>
                <w:szCs w:val="22"/>
              </w:rPr>
            </w:pPr>
          </w:p>
        </w:tc>
        <w:tc>
          <w:tcPr>
            <w:tcW w:w="720" w:type="dxa"/>
            <w:vMerge/>
          </w:tcPr>
          <w:p w14:paraId="27D7A65D"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p>
        </w:tc>
        <w:tc>
          <w:tcPr>
            <w:tcW w:w="3502" w:type="dxa"/>
            <w:vAlign w:val="center"/>
          </w:tcPr>
          <w:p w14:paraId="1715F430" w14:textId="77777777" w:rsidR="003B5C1D" w:rsidRPr="00A3002B" w:rsidRDefault="003B5C1D" w:rsidP="00FC3F7B">
            <w:pPr>
              <w:spacing w:after="0"/>
              <w:rPr>
                <w:rFonts w:ascii="Times New Roman" w:hAnsi="Times New Roman"/>
                <w:b/>
                <w:szCs w:val="22"/>
              </w:rPr>
            </w:pPr>
            <w:proofErr w:type="spellStart"/>
            <w:r w:rsidRPr="00A3002B">
              <w:rPr>
                <w:rFonts w:ascii="Times New Roman" w:hAnsi="Times New Roman"/>
                <w:b/>
                <w:szCs w:val="22"/>
              </w:rPr>
              <w:t>Durba</w:t>
            </w:r>
            <w:proofErr w:type="spellEnd"/>
            <w:r w:rsidRPr="00A3002B">
              <w:rPr>
                <w:rFonts w:ascii="Times New Roman" w:hAnsi="Times New Roman"/>
                <w:b/>
                <w:szCs w:val="22"/>
              </w:rPr>
              <w:t xml:space="preserve"> </w:t>
            </w:r>
            <w:r w:rsidRPr="00A3002B">
              <w:rPr>
                <w:rFonts w:ascii="Times New Roman" w:hAnsi="Times New Roman"/>
                <w:bCs/>
                <w:i/>
                <w:iCs/>
                <w:szCs w:val="22"/>
              </w:rPr>
              <w:t>(</w:t>
            </w:r>
            <w:proofErr w:type="spellStart"/>
            <w:r w:rsidRPr="00A3002B">
              <w:rPr>
                <w:rFonts w:ascii="Times New Roman" w:hAnsi="Times New Roman"/>
                <w:bCs/>
                <w:i/>
                <w:iCs/>
                <w:szCs w:val="22"/>
              </w:rPr>
              <w:t>Cynodon</w:t>
            </w:r>
            <w:proofErr w:type="spellEnd"/>
            <w:r w:rsidRPr="00A3002B">
              <w:rPr>
                <w:rFonts w:ascii="Times New Roman" w:hAnsi="Times New Roman"/>
                <w:bCs/>
                <w:i/>
                <w:iCs/>
                <w:szCs w:val="22"/>
              </w:rPr>
              <w:t xml:space="preserve"> </w:t>
            </w:r>
            <w:proofErr w:type="spellStart"/>
            <w:r w:rsidRPr="00A3002B">
              <w:rPr>
                <w:rFonts w:ascii="Times New Roman" w:hAnsi="Times New Roman"/>
                <w:bCs/>
                <w:i/>
                <w:iCs/>
                <w:szCs w:val="22"/>
              </w:rPr>
              <w:t>dactylon</w:t>
            </w:r>
            <w:proofErr w:type="spellEnd"/>
            <w:r w:rsidRPr="00A3002B">
              <w:rPr>
                <w:rFonts w:ascii="Times New Roman" w:hAnsi="Times New Roman"/>
                <w:bCs/>
                <w:i/>
                <w:iCs/>
                <w:szCs w:val="22"/>
              </w:rPr>
              <w:t>)</w:t>
            </w:r>
          </w:p>
        </w:tc>
        <w:tc>
          <w:tcPr>
            <w:tcW w:w="635" w:type="dxa"/>
            <w:vAlign w:val="center"/>
          </w:tcPr>
          <w:p w14:paraId="404583F8"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79</w:t>
            </w:r>
          </w:p>
        </w:tc>
        <w:tc>
          <w:tcPr>
            <w:tcW w:w="630" w:type="dxa"/>
            <w:vAlign w:val="center"/>
          </w:tcPr>
          <w:p w14:paraId="45E49337"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82</w:t>
            </w:r>
          </w:p>
        </w:tc>
        <w:tc>
          <w:tcPr>
            <w:tcW w:w="720" w:type="dxa"/>
            <w:vAlign w:val="center"/>
          </w:tcPr>
          <w:p w14:paraId="6CF081D0"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630" w:type="dxa"/>
            <w:vAlign w:val="center"/>
          </w:tcPr>
          <w:p w14:paraId="61B10AC9"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84</w:t>
            </w:r>
          </w:p>
        </w:tc>
        <w:tc>
          <w:tcPr>
            <w:tcW w:w="1263" w:type="dxa"/>
            <w:vAlign w:val="center"/>
          </w:tcPr>
          <w:p w14:paraId="5FF7B588"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7A8FE0DB" w14:textId="77777777" w:rsidTr="00FC3F7B">
        <w:tblPrEx>
          <w:jc w:val="left"/>
        </w:tblPrEx>
        <w:trPr>
          <w:trHeight w:val="223"/>
        </w:trPr>
        <w:tc>
          <w:tcPr>
            <w:tcW w:w="623" w:type="dxa"/>
            <w:vMerge/>
          </w:tcPr>
          <w:p w14:paraId="2CA0D0B0"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3072AA15" w14:textId="77777777" w:rsidR="003B5C1D" w:rsidRPr="00A3002B" w:rsidRDefault="003B5C1D" w:rsidP="00FC3F7B">
            <w:pPr>
              <w:spacing w:after="0"/>
              <w:ind w:right="-108"/>
              <w:rPr>
                <w:rFonts w:ascii="Times New Roman" w:hAnsi="Times New Roman"/>
                <w:bCs/>
                <w:iCs/>
                <w:szCs w:val="22"/>
              </w:rPr>
            </w:pPr>
          </w:p>
        </w:tc>
        <w:tc>
          <w:tcPr>
            <w:tcW w:w="1800" w:type="dxa"/>
            <w:vMerge/>
          </w:tcPr>
          <w:p w14:paraId="39F3BFAC" w14:textId="77777777" w:rsidR="003B5C1D" w:rsidRPr="00A3002B" w:rsidRDefault="003B5C1D" w:rsidP="00FC3F7B">
            <w:pPr>
              <w:spacing w:after="0"/>
              <w:jc w:val="center"/>
              <w:rPr>
                <w:rFonts w:ascii="Times New Roman" w:hAnsi="Times New Roman"/>
                <w:bCs/>
                <w:iCs/>
                <w:szCs w:val="22"/>
              </w:rPr>
            </w:pPr>
          </w:p>
        </w:tc>
        <w:tc>
          <w:tcPr>
            <w:tcW w:w="1890" w:type="dxa"/>
            <w:vMerge/>
          </w:tcPr>
          <w:p w14:paraId="570CED5E" w14:textId="77777777" w:rsidR="003B5C1D" w:rsidRPr="00A3002B" w:rsidRDefault="003B5C1D" w:rsidP="00FC3F7B">
            <w:pPr>
              <w:spacing w:after="0"/>
              <w:ind w:right="-108"/>
              <w:rPr>
                <w:rFonts w:ascii="Times New Roman" w:hAnsi="Times New Roman"/>
                <w:szCs w:val="22"/>
              </w:rPr>
            </w:pPr>
          </w:p>
        </w:tc>
        <w:tc>
          <w:tcPr>
            <w:tcW w:w="720" w:type="dxa"/>
            <w:vMerge/>
          </w:tcPr>
          <w:p w14:paraId="25FB1EB8"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p>
        </w:tc>
        <w:tc>
          <w:tcPr>
            <w:tcW w:w="3502" w:type="dxa"/>
            <w:vAlign w:val="center"/>
          </w:tcPr>
          <w:p w14:paraId="2DD63E14" w14:textId="77777777" w:rsidR="003B5C1D" w:rsidRPr="00A3002B" w:rsidRDefault="003B5C1D" w:rsidP="00FC3F7B">
            <w:pPr>
              <w:spacing w:after="0"/>
              <w:rPr>
                <w:rFonts w:ascii="Times New Roman" w:hAnsi="Times New Roman"/>
                <w:b/>
                <w:szCs w:val="22"/>
              </w:rPr>
            </w:pPr>
            <w:proofErr w:type="spellStart"/>
            <w:r w:rsidRPr="00A3002B">
              <w:rPr>
                <w:rFonts w:ascii="Times New Roman" w:hAnsi="Times New Roman"/>
                <w:b/>
                <w:bCs/>
                <w:szCs w:val="22"/>
              </w:rPr>
              <w:t>Chapra</w:t>
            </w:r>
            <w:proofErr w:type="spellEnd"/>
            <w:r w:rsidRPr="00A3002B">
              <w:rPr>
                <w:rFonts w:ascii="Times New Roman" w:hAnsi="Times New Roman"/>
                <w:szCs w:val="22"/>
              </w:rPr>
              <w:t xml:space="preserve"> </w:t>
            </w:r>
            <w:r w:rsidRPr="00A3002B">
              <w:rPr>
                <w:rFonts w:ascii="Times New Roman" w:hAnsi="Times New Roman"/>
                <w:i/>
                <w:iCs/>
                <w:szCs w:val="22"/>
              </w:rPr>
              <w:t>(</w:t>
            </w:r>
            <w:proofErr w:type="spellStart"/>
            <w:r w:rsidRPr="00A3002B">
              <w:rPr>
                <w:rFonts w:ascii="Times New Roman" w:hAnsi="Times New Roman"/>
                <w:i/>
                <w:iCs/>
                <w:szCs w:val="22"/>
              </w:rPr>
              <w:t>Eleusine</w:t>
            </w:r>
            <w:proofErr w:type="spellEnd"/>
            <w:r w:rsidRPr="00A3002B">
              <w:rPr>
                <w:rFonts w:ascii="Times New Roman" w:hAnsi="Times New Roman"/>
                <w:i/>
                <w:iCs/>
                <w:szCs w:val="22"/>
              </w:rPr>
              <w:t xml:space="preserve"> </w:t>
            </w:r>
            <w:proofErr w:type="spellStart"/>
            <w:r w:rsidRPr="00A3002B">
              <w:rPr>
                <w:rFonts w:ascii="Times New Roman" w:hAnsi="Times New Roman"/>
                <w:i/>
                <w:iCs/>
                <w:szCs w:val="22"/>
              </w:rPr>
              <w:t>indica</w:t>
            </w:r>
            <w:proofErr w:type="spellEnd"/>
            <w:r w:rsidRPr="00A3002B">
              <w:rPr>
                <w:rFonts w:ascii="Times New Roman" w:hAnsi="Times New Roman"/>
                <w:i/>
                <w:iCs/>
                <w:szCs w:val="22"/>
              </w:rPr>
              <w:t>)</w:t>
            </w:r>
          </w:p>
        </w:tc>
        <w:tc>
          <w:tcPr>
            <w:tcW w:w="635" w:type="dxa"/>
            <w:vAlign w:val="center"/>
          </w:tcPr>
          <w:p w14:paraId="0F1858D0"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77</w:t>
            </w:r>
          </w:p>
        </w:tc>
        <w:tc>
          <w:tcPr>
            <w:tcW w:w="630" w:type="dxa"/>
            <w:vAlign w:val="center"/>
          </w:tcPr>
          <w:p w14:paraId="3413EB58"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83</w:t>
            </w:r>
          </w:p>
        </w:tc>
        <w:tc>
          <w:tcPr>
            <w:tcW w:w="720" w:type="dxa"/>
            <w:vAlign w:val="center"/>
          </w:tcPr>
          <w:p w14:paraId="7B386941"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79</w:t>
            </w:r>
          </w:p>
        </w:tc>
        <w:tc>
          <w:tcPr>
            <w:tcW w:w="630" w:type="dxa"/>
            <w:vAlign w:val="center"/>
          </w:tcPr>
          <w:p w14:paraId="3E2ADE18"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83</w:t>
            </w:r>
          </w:p>
        </w:tc>
        <w:tc>
          <w:tcPr>
            <w:tcW w:w="1263" w:type="dxa"/>
            <w:vAlign w:val="center"/>
          </w:tcPr>
          <w:p w14:paraId="0D9725C0"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757121DB" w14:textId="77777777" w:rsidTr="00FC3F7B">
        <w:tblPrEx>
          <w:jc w:val="left"/>
        </w:tblPrEx>
        <w:trPr>
          <w:trHeight w:val="119"/>
        </w:trPr>
        <w:tc>
          <w:tcPr>
            <w:tcW w:w="623" w:type="dxa"/>
            <w:vMerge w:val="restart"/>
          </w:tcPr>
          <w:p w14:paraId="7CB234E8"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t>12.</w:t>
            </w:r>
          </w:p>
        </w:tc>
        <w:tc>
          <w:tcPr>
            <w:tcW w:w="1262" w:type="dxa"/>
            <w:vMerge w:val="restart"/>
          </w:tcPr>
          <w:p w14:paraId="5BA49227" w14:textId="77777777" w:rsidR="003B5C1D" w:rsidRPr="00A3002B" w:rsidRDefault="003B5C1D" w:rsidP="00FC3F7B">
            <w:pPr>
              <w:spacing w:after="0"/>
              <w:ind w:right="-108"/>
              <w:rPr>
                <w:rFonts w:ascii="Times New Roman" w:hAnsi="Times New Roman"/>
                <w:bCs/>
                <w:iCs/>
                <w:szCs w:val="22"/>
              </w:rPr>
            </w:pPr>
            <w:r w:rsidRPr="00A3002B">
              <w:rPr>
                <w:rFonts w:ascii="Times New Roman" w:hAnsi="Times New Roman"/>
                <w:bCs/>
                <w:iCs/>
                <w:szCs w:val="22"/>
              </w:rPr>
              <w:t xml:space="preserve">Cutter 50 EC </w:t>
            </w:r>
          </w:p>
        </w:tc>
        <w:tc>
          <w:tcPr>
            <w:tcW w:w="1800" w:type="dxa"/>
            <w:vMerge w:val="restart"/>
          </w:tcPr>
          <w:p w14:paraId="5387D555" w14:textId="77777777" w:rsidR="003B5C1D" w:rsidRPr="00A3002B" w:rsidRDefault="003B5C1D" w:rsidP="00FC3F7B">
            <w:pPr>
              <w:spacing w:after="0"/>
              <w:jc w:val="center"/>
              <w:rPr>
                <w:rFonts w:ascii="Times New Roman" w:hAnsi="Times New Roman"/>
                <w:bCs/>
                <w:iCs/>
                <w:szCs w:val="22"/>
              </w:rPr>
            </w:pPr>
            <w:proofErr w:type="spellStart"/>
            <w:r w:rsidRPr="00A3002B">
              <w:rPr>
                <w:rFonts w:ascii="Times New Roman" w:hAnsi="Times New Roman"/>
                <w:bCs/>
                <w:iCs/>
                <w:szCs w:val="22"/>
              </w:rPr>
              <w:t>Quizalophop</w:t>
            </w:r>
            <w:proofErr w:type="spellEnd"/>
            <w:r w:rsidRPr="00A3002B">
              <w:rPr>
                <w:rFonts w:ascii="Times New Roman" w:hAnsi="Times New Roman"/>
                <w:bCs/>
                <w:iCs/>
                <w:szCs w:val="22"/>
              </w:rPr>
              <w:t>-p-ethyl 50%</w:t>
            </w:r>
          </w:p>
        </w:tc>
        <w:tc>
          <w:tcPr>
            <w:tcW w:w="1890" w:type="dxa"/>
            <w:vMerge w:val="restart"/>
          </w:tcPr>
          <w:p w14:paraId="1D0FFEB0" w14:textId="77777777" w:rsidR="003B5C1D" w:rsidRPr="00A3002B" w:rsidRDefault="003B5C1D" w:rsidP="00FC3F7B">
            <w:pPr>
              <w:spacing w:after="0"/>
              <w:ind w:right="-108"/>
              <w:rPr>
                <w:rFonts w:ascii="Times New Roman" w:hAnsi="Times New Roman"/>
                <w:szCs w:val="22"/>
              </w:rPr>
            </w:pPr>
            <w:r w:rsidRPr="00A3002B">
              <w:rPr>
                <w:rFonts w:ascii="Times New Roman" w:hAnsi="Times New Roman"/>
                <w:szCs w:val="22"/>
              </w:rPr>
              <w:t>Crop Protection &amp; Care Centre</w:t>
            </w:r>
          </w:p>
        </w:tc>
        <w:tc>
          <w:tcPr>
            <w:tcW w:w="720" w:type="dxa"/>
            <w:vMerge w:val="restart"/>
            <w:vAlign w:val="center"/>
          </w:tcPr>
          <w:p w14:paraId="09AA737E"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r w:rsidRPr="00A3002B">
              <w:rPr>
                <w:rFonts w:ascii="Times New Roman" w:hAnsi="Times New Roman"/>
                <w:bCs/>
                <w:iCs/>
                <w:kern w:val="24"/>
                <w:szCs w:val="22"/>
              </w:rPr>
              <w:t>300 ml/ha</w:t>
            </w:r>
          </w:p>
        </w:tc>
        <w:tc>
          <w:tcPr>
            <w:tcW w:w="3502" w:type="dxa"/>
            <w:vAlign w:val="center"/>
          </w:tcPr>
          <w:p w14:paraId="6B1D5C2C" w14:textId="77777777" w:rsidR="003B5C1D" w:rsidRPr="00A3002B" w:rsidRDefault="003B5C1D" w:rsidP="00FC3F7B">
            <w:pPr>
              <w:spacing w:after="0"/>
              <w:rPr>
                <w:rFonts w:ascii="Times New Roman" w:hAnsi="Times New Roman"/>
                <w:b/>
                <w:szCs w:val="22"/>
              </w:rPr>
            </w:pPr>
            <w:proofErr w:type="spellStart"/>
            <w:r w:rsidRPr="00A3002B">
              <w:rPr>
                <w:rFonts w:ascii="Times New Roman" w:hAnsi="Times New Roman"/>
                <w:b/>
                <w:szCs w:val="22"/>
              </w:rPr>
              <w:t>Durba</w:t>
            </w:r>
            <w:proofErr w:type="spellEnd"/>
            <w:r w:rsidRPr="00A3002B">
              <w:rPr>
                <w:rFonts w:ascii="Times New Roman" w:hAnsi="Times New Roman"/>
                <w:b/>
                <w:szCs w:val="22"/>
              </w:rPr>
              <w:t xml:space="preserve"> </w:t>
            </w:r>
            <w:r w:rsidRPr="00A3002B">
              <w:rPr>
                <w:rFonts w:ascii="Times New Roman" w:hAnsi="Times New Roman"/>
                <w:bCs/>
                <w:i/>
                <w:iCs/>
                <w:szCs w:val="22"/>
              </w:rPr>
              <w:t>(</w:t>
            </w:r>
            <w:proofErr w:type="spellStart"/>
            <w:r w:rsidRPr="00A3002B">
              <w:rPr>
                <w:rFonts w:ascii="Times New Roman" w:hAnsi="Times New Roman"/>
                <w:bCs/>
                <w:i/>
                <w:iCs/>
                <w:szCs w:val="22"/>
              </w:rPr>
              <w:t>Cynodon</w:t>
            </w:r>
            <w:proofErr w:type="spellEnd"/>
            <w:r w:rsidRPr="00A3002B">
              <w:rPr>
                <w:rFonts w:ascii="Times New Roman" w:hAnsi="Times New Roman"/>
                <w:bCs/>
                <w:i/>
                <w:iCs/>
                <w:szCs w:val="22"/>
              </w:rPr>
              <w:t xml:space="preserve"> </w:t>
            </w:r>
            <w:proofErr w:type="spellStart"/>
            <w:r w:rsidRPr="00A3002B">
              <w:rPr>
                <w:rFonts w:ascii="Times New Roman" w:hAnsi="Times New Roman"/>
                <w:bCs/>
                <w:i/>
                <w:iCs/>
                <w:szCs w:val="22"/>
              </w:rPr>
              <w:t>dactylon</w:t>
            </w:r>
            <w:proofErr w:type="spellEnd"/>
            <w:r w:rsidRPr="00A3002B">
              <w:rPr>
                <w:rFonts w:ascii="Times New Roman" w:hAnsi="Times New Roman"/>
                <w:bCs/>
                <w:i/>
                <w:iCs/>
                <w:szCs w:val="22"/>
              </w:rPr>
              <w:t>)</w:t>
            </w:r>
          </w:p>
        </w:tc>
        <w:tc>
          <w:tcPr>
            <w:tcW w:w="635" w:type="dxa"/>
            <w:vAlign w:val="center"/>
          </w:tcPr>
          <w:p w14:paraId="6065F50D"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81</w:t>
            </w:r>
          </w:p>
        </w:tc>
        <w:tc>
          <w:tcPr>
            <w:tcW w:w="630" w:type="dxa"/>
            <w:vAlign w:val="center"/>
          </w:tcPr>
          <w:p w14:paraId="4276D14F"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85</w:t>
            </w:r>
          </w:p>
        </w:tc>
        <w:tc>
          <w:tcPr>
            <w:tcW w:w="720" w:type="dxa"/>
            <w:vAlign w:val="center"/>
          </w:tcPr>
          <w:p w14:paraId="63489884"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630" w:type="dxa"/>
            <w:vAlign w:val="center"/>
          </w:tcPr>
          <w:p w14:paraId="730FF177"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1263" w:type="dxa"/>
            <w:vAlign w:val="center"/>
          </w:tcPr>
          <w:p w14:paraId="45AF698D"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2056F044" w14:textId="77777777" w:rsidTr="00FC3F7B">
        <w:tblPrEx>
          <w:jc w:val="left"/>
        </w:tblPrEx>
        <w:trPr>
          <w:trHeight w:val="322"/>
        </w:trPr>
        <w:tc>
          <w:tcPr>
            <w:tcW w:w="623" w:type="dxa"/>
            <w:vMerge/>
          </w:tcPr>
          <w:p w14:paraId="102CD462"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22DC76F7" w14:textId="77777777" w:rsidR="003B5C1D" w:rsidRPr="00A3002B" w:rsidRDefault="003B5C1D" w:rsidP="00FC3F7B">
            <w:pPr>
              <w:spacing w:after="0"/>
              <w:ind w:right="-108"/>
              <w:rPr>
                <w:rFonts w:ascii="Times New Roman" w:hAnsi="Times New Roman"/>
                <w:bCs/>
                <w:iCs/>
                <w:szCs w:val="22"/>
              </w:rPr>
            </w:pPr>
          </w:p>
        </w:tc>
        <w:tc>
          <w:tcPr>
            <w:tcW w:w="1800" w:type="dxa"/>
            <w:vMerge/>
          </w:tcPr>
          <w:p w14:paraId="7ECCA084" w14:textId="77777777" w:rsidR="003B5C1D" w:rsidRPr="00A3002B" w:rsidRDefault="003B5C1D" w:rsidP="00FC3F7B">
            <w:pPr>
              <w:spacing w:after="0"/>
              <w:jc w:val="center"/>
              <w:rPr>
                <w:rFonts w:ascii="Times New Roman" w:hAnsi="Times New Roman"/>
                <w:bCs/>
                <w:iCs/>
                <w:szCs w:val="22"/>
              </w:rPr>
            </w:pPr>
          </w:p>
        </w:tc>
        <w:tc>
          <w:tcPr>
            <w:tcW w:w="1890" w:type="dxa"/>
            <w:vMerge/>
          </w:tcPr>
          <w:p w14:paraId="0B36F067" w14:textId="77777777" w:rsidR="003B5C1D" w:rsidRPr="00A3002B" w:rsidRDefault="003B5C1D" w:rsidP="00FC3F7B">
            <w:pPr>
              <w:spacing w:after="0"/>
              <w:ind w:right="-108"/>
              <w:rPr>
                <w:rFonts w:ascii="Times New Roman" w:hAnsi="Times New Roman"/>
                <w:szCs w:val="22"/>
              </w:rPr>
            </w:pPr>
          </w:p>
        </w:tc>
        <w:tc>
          <w:tcPr>
            <w:tcW w:w="720" w:type="dxa"/>
            <w:vMerge/>
            <w:vAlign w:val="center"/>
          </w:tcPr>
          <w:p w14:paraId="55B14A0D"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p>
        </w:tc>
        <w:tc>
          <w:tcPr>
            <w:tcW w:w="3502" w:type="dxa"/>
            <w:vAlign w:val="center"/>
          </w:tcPr>
          <w:p w14:paraId="0D72BC21" w14:textId="77777777" w:rsidR="003B5C1D" w:rsidRPr="00A3002B" w:rsidRDefault="003B5C1D" w:rsidP="00FC3F7B">
            <w:pPr>
              <w:spacing w:after="0"/>
              <w:rPr>
                <w:rFonts w:ascii="Times New Roman" w:hAnsi="Times New Roman"/>
                <w:b/>
                <w:szCs w:val="22"/>
              </w:rPr>
            </w:pPr>
            <w:proofErr w:type="spellStart"/>
            <w:r w:rsidRPr="00A3002B">
              <w:rPr>
                <w:rFonts w:ascii="Times New Roman" w:hAnsi="Times New Roman"/>
                <w:b/>
                <w:szCs w:val="22"/>
              </w:rPr>
              <w:t>Khudesama</w:t>
            </w:r>
            <w:proofErr w:type="spellEnd"/>
            <w:r w:rsidRPr="00A3002B">
              <w:rPr>
                <w:rFonts w:ascii="Times New Roman" w:hAnsi="Times New Roman"/>
                <w:b/>
                <w:szCs w:val="22"/>
              </w:rPr>
              <w:t xml:space="preserve"> </w:t>
            </w:r>
            <w:r w:rsidRPr="00A3002B">
              <w:rPr>
                <w:rFonts w:ascii="Times New Roman" w:hAnsi="Times New Roman"/>
                <w:bCs/>
                <w:i/>
                <w:szCs w:val="22"/>
              </w:rPr>
              <w:t>(</w:t>
            </w:r>
            <w:proofErr w:type="spellStart"/>
            <w:r w:rsidRPr="00A3002B">
              <w:rPr>
                <w:rFonts w:ascii="Times New Roman" w:hAnsi="Times New Roman"/>
                <w:bCs/>
                <w:i/>
                <w:szCs w:val="22"/>
              </w:rPr>
              <w:t>Echinochloa</w:t>
            </w:r>
            <w:proofErr w:type="spellEnd"/>
            <w:r w:rsidRPr="00A3002B">
              <w:rPr>
                <w:rFonts w:ascii="Times New Roman" w:hAnsi="Times New Roman"/>
                <w:bCs/>
                <w:i/>
                <w:szCs w:val="22"/>
              </w:rPr>
              <w:t xml:space="preserve"> </w:t>
            </w:r>
            <w:proofErr w:type="spellStart"/>
            <w:r w:rsidRPr="00A3002B">
              <w:rPr>
                <w:rFonts w:ascii="Times New Roman" w:hAnsi="Times New Roman"/>
                <w:bCs/>
                <w:i/>
                <w:szCs w:val="22"/>
              </w:rPr>
              <w:t>colonum</w:t>
            </w:r>
            <w:proofErr w:type="spellEnd"/>
            <w:r w:rsidRPr="00A3002B">
              <w:rPr>
                <w:rFonts w:ascii="Times New Roman" w:hAnsi="Times New Roman"/>
                <w:szCs w:val="22"/>
              </w:rPr>
              <w:t>)</w:t>
            </w:r>
          </w:p>
        </w:tc>
        <w:tc>
          <w:tcPr>
            <w:tcW w:w="635" w:type="dxa"/>
            <w:vAlign w:val="center"/>
          </w:tcPr>
          <w:p w14:paraId="05A7E495"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77</w:t>
            </w:r>
          </w:p>
        </w:tc>
        <w:tc>
          <w:tcPr>
            <w:tcW w:w="630" w:type="dxa"/>
            <w:vAlign w:val="center"/>
          </w:tcPr>
          <w:p w14:paraId="14F8CA26"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83</w:t>
            </w:r>
          </w:p>
        </w:tc>
        <w:tc>
          <w:tcPr>
            <w:tcW w:w="720" w:type="dxa"/>
            <w:vAlign w:val="center"/>
          </w:tcPr>
          <w:p w14:paraId="276FD91D"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79</w:t>
            </w:r>
          </w:p>
        </w:tc>
        <w:tc>
          <w:tcPr>
            <w:tcW w:w="630" w:type="dxa"/>
            <w:vAlign w:val="center"/>
          </w:tcPr>
          <w:p w14:paraId="08E9080D"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83</w:t>
            </w:r>
          </w:p>
        </w:tc>
        <w:tc>
          <w:tcPr>
            <w:tcW w:w="1263" w:type="dxa"/>
            <w:vAlign w:val="center"/>
          </w:tcPr>
          <w:p w14:paraId="6EE69E61"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2BA32137" w14:textId="77777777" w:rsidTr="00FC3F7B">
        <w:tblPrEx>
          <w:jc w:val="left"/>
        </w:tblPrEx>
        <w:trPr>
          <w:trHeight w:val="185"/>
        </w:trPr>
        <w:tc>
          <w:tcPr>
            <w:tcW w:w="623" w:type="dxa"/>
            <w:vMerge/>
          </w:tcPr>
          <w:p w14:paraId="424C3273"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00384624" w14:textId="77777777" w:rsidR="003B5C1D" w:rsidRPr="00A3002B" w:rsidRDefault="003B5C1D" w:rsidP="00FC3F7B">
            <w:pPr>
              <w:spacing w:after="0"/>
              <w:ind w:right="-108"/>
              <w:rPr>
                <w:rFonts w:ascii="Times New Roman" w:hAnsi="Times New Roman"/>
                <w:bCs/>
                <w:iCs/>
                <w:szCs w:val="22"/>
              </w:rPr>
            </w:pPr>
          </w:p>
        </w:tc>
        <w:tc>
          <w:tcPr>
            <w:tcW w:w="1800" w:type="dxa"/>
            <w:vMerge/>
          </w:tcPr>
          <w:p w14:paraId="09E776D3" w14:textId="77777777" w:rsidR="003B5C1D" w:rsidRPr="00A3002B" w:rsidRDefault="003B5C1D" w:rsidP="00FC3F7B">
            <w:pPr>
              <w:spacing w:after="0"/>
              <w:jc w:val="center"/>
              <w:rPr>
                <w:rFonts w:ascii="Times New Roman" w:hAnsi="Times New Roman"/>
                <w:bCs/>
                <w:iCs/>
                <w:szCs w:val="22"/>
              </w:rPr>
            </w:pPr>
          </w:p>
        </w:tc>
        <w:tc>
          <w:tcPr>
            <w:tcW w:w="1890" w:type="dxa"/>
            <w:vMerge/>
          </w:tcPr>
          <w:p w14:paraId="0FC6226C" w14:textId="77777777" w:rsidR="003B5C1D" w:rsidRPr="00A3002B" w:rsidRDefault="003B5C1D" w:rsidP="00FC3F7B">
            <w:pPr>
              <w:spacing w:after="0"/>
              <w:ind w:right="-108"/>
              <w:rPr>
                <w:rFonts w:ascii="Times New Roman" w:hAnsi="Times New Roman"/>
                <w:szCs w:val="22"/>
              </w:rPr>
            </w:pPr>
          </w:p>
        </w:tc>
        <w:tc>
          <w:tcPr>
            <w:tcW w:w="720" w:type="dxa"/>
            <w:vMerge/>
            <w:vAlign w:val="center"/>
          </w:tcPr>
          <w:p w14:paraId="3F2339B4"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p>
        </w:tc>
        <w:tc>
          <w:tcPr>
            <w:tcW w:w="3502" w:type="dxa"/>
            <w:vAlign w:val="center"/>
          </w:tcPr>
          <w:p w14:paraId="45698CFD" w14:textId="77777777" w:rsidR="003B5C1D" w:rsidRPr="00A3002B" w:rsidRDefault="003B5C1D" w:rsidP="00FC3F7B">
            <w:pPr>
              <w:spacing w:after="0"/>
              <w:rPr>
                <w:rFonts w:ascii="Times New Roman" w:hAnsi="Times New Roman"/>
                <w:b/>
                <w:szCs w:val="22"/>
              </w:rPr>
            </w:pPr>
            <w:proofErr w:type="spellStart"/>
            <w:r w:rsidRPr="00A3002B">
              <w:rPr>
                <w:rFonts w:ascii="Times New Roman" w:hAnsi="Times New Roman"/>
                <w:b/>
                <w:bCs/>
                <w:szCs w:val="22"/>
              </w:rPr>
              <w:t>Chapra</w:t>
            </w:r>
            <w:proofErr w:type="spellEnd"/>
            <w:r w:rsidRPr="00A3002B">
              <w:rPr>
                <w:rFonts w:ascii="Times New Roman" w:hAnsi="Times New Roman"/>
                <w:szCs w:val="22"/>
              </w:rPr>
              <w:t xml:space="preserve"> </w:t>
            </w:r>
            <w:r w:rsidRPr="00A3002B">
              <w:rPr>
                <w:rFonts w:ascii="Times New Roman" w:hAnsi="Times New Roman"/>
                <w:i/>
                <w:iCs/>
                <w:szCs w:val="22"/>
              </w:rPr>
              <w:t>(</w:t>
            </w:r>
            <w:proofErr w:type="spellStart"/>
            <w:r w:rsidRPr="00A3002B">
              <w:rPr>
                <w:rFonts w:ascii="Times New Roman" w:hAnsi="Times New Roman"/>
                <w:i/>
                <w:iCs/>
                <w:szCs w:val="22"/>
              </w:rPr>
              <w:t>Eleusine</w:t>
            </w:r>
            <w:proofErr w:type="spellEnd"/>
            <w:r w:rsidRPr="00A3002B">
              <w:rPr>
                <w:rFonts w:ascii="Times New Roman" w:hAnsi="Times New Roman"/>
                <w:i/>
                <w:iCs/>
                <w:szCs w:val="22"/>
              </w:rPr>
              <w:t xml:space="preserve"> </w:t>
            </w:r>
            <w:proofErr w:type="spellStart"/>
            <w:r w:rsidRPr="00A3002B">
              <w:rPr>
                <w:rFonts w:ascii="Times New Roman" w:hAnsi="Times New Roman"/>
                <w:i/>
                <w:iCs/>
                <w:szCs w:val="22"/>
              </w:rPr>
              <w:t>indica</w:t>
            </w:r>
            <w:proofErr w:type="spellEnd"/>
            <w:r w:rsidRPr="00A3002B">
              <w:rPr>
                <w:rFonts w:ascii="Times New Roman" w:hAnsi="Times New Roman"/>
                <w:i/>
                <w:iCs/>
                <w:szCs w:val="22"/>
              </w:rPr>
              <w:t>)</w:t>
            </w:r>
          </w:p>
        </w:tc>
        <w:tc>
          <w:tcPr>
            <w:tcW w:w="635" w:type="dxa"/>
            <w:vAlign w:val="center"/>
          </w:tcPr>
          <w:p w14:paraId="7D5298ED"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81</w:t>
            </w:r>
          </w:p>
        </w:tc>
        <w:tc>
          <w:tcPr>
            <w:tcW w:w="630" w:type="dxa"/>
            <w:vAlign w:val="center"/>
          </w:tcPr>
          <w:p w14:paraId="64C1C630"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79</w:t>
            </w:r>
          </w:p>
        </w:tc>
        <w:tc>
          <w:tcPr>
            <w:tcW w:w="720" w:type="dxa"/>
            <w:vAlign w:val="center"/>
          </w:tcPr>
          <w:p w14:paraId="78DD16A5"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83</w:t>
            </w:r>
          </w:p>
        </w:tc>
        <w:tc>
          <w:tcPr>
            <w:tcW w:w="630" w:type="dxa"/>
            <w:vAlign w:val="center"/>
          </w:tcPr>
          <w:p w14:paraId="54BAB7C5"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78</w:t>
            </w:r>
          </w:p>
        </w:tc>
        <w:tc>
          <w:tcPr>
            <w:tcW w:w="1263" w:type="dxa"/>
            <w:vAlign w:val="center"/>
          </w:tcPr>
          <w:p w14:paraId="1A28D5EA"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0CCC6DDA" w14:textId="77777777" w:rsidTr="00FC3F7B">
        <w:tblPrEx>
          <w:jc w:val="left"/>
        </w:tblPrEx>
        <w:trPr>
          <w:trHeight w:val="267"/>
        </w:trPr>
        <w:tc>
          <w:tcPr>
            <w:tcW w:w="623" w:type="dxa"/>
            <w:vMerge w:val="restart"/>
          </w:tcPr>
          <w:p w14:paraId="2C3DFF18"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t>13.</w:t>
            </w:r>
          </w:p>
        </w:tc>
        <w:tc>
          <w:tcPr>
            <w:tcW w:w="1262" w:type="dxa"/>
            <w:vMerge w:val="restart"/>
          </w:tcPr>
          <w:p w14:paraId="616FF377" w14:textId="77777777" w:rsidR="003B5C1D" w:rsidRPr="00A3002B" w:rsidRDefault="003B5C1D" w:rsidP="00FC3F7B">
            <w:pPr>
              <w:spacing w:after="0"/>
              <w:ind w:right="-108"/>
              <w:rPr>
                <w:rFonts w:ascii="Times New Roman" w:hAnsi="Times New Roman"/>
                <w:bCs/>
                <w:iCs/>
                <w:szCs w:val="22"/>
              </w:rPr>
            </w:pPr>
            <w:proofErr w:type="spellStart"/>
            <w:r w:rsidRPr="00A3002B">
              <w:rPr>
                <w:rFonts w:ascii="Times New Roman" w:hAnsi="Times New Roman"/>
                <w:bCs/>
                <w:iCs/>
                <w:szCs w:val="22"/>
              </w:rPr>
              <w:t>Viquin</w:t>
            </w:r>
            <w:proofErr w:type="spellEnd"/>
            <w:r w:rsidRPr="00A3002B">
              <w:rPr>
                <w:rFonts w:ascii="Times New Roman" w:hAnsi="Times New Roman"/>
                <w:bCs/>
                <w:iCs/>
                <w:szCs w:val="22"/>
              </w:rPr>
              <w:t xml:space="preserve"> 5 EC </w:t>
            </w:r>
          </w:p>
        </w:tc>
        <w:tc>
          <w:tcPr>
            <w:tcW w:w="1800" w:type="dxa"/>
            <w:vMerge w:val="restart"/>
          </w:tcPr>
          <w:p w14:paraId="1EDBFB77" w14:textId="77777777" w:rsidR="003B5C1D" w:rsidRPr="00A3002B" w:rsidRDefault="003B5C1D" w:rsidP="00FC3F7B">
            <w:pPr>
              <w:spacing w:after="0"/>
              <w:jc w:val="center"/>
              <w:rPr>
                <w:rFonts w:ascii="Times New Roman" w:hAnsi="Times New Roman"/>
                <w:bCs/>
                <w:iCs/>
                <w:szCs w:val="22"/>
              </w:rPr>
            </w:pPr>
            <w:proofErr w:type="spellStart"/>
            <w:r w:rsidRPr="00A3002B">
              <w:rPr>
                <w:rFonts w:ascii="Times New Roman" w:hAnsi="Times New Roman"/>
                <w:bCs/>
                <w:iCs/>
                <w:szCs w:val="22"/>
              </w:rPr>
              <w:t>Quizalophop</w:t>
            </w:r>
            <w:proofErr w:type="spellEnd"/>
            <w:r w:rsidRPr="00A3002B">
              <w:rPr>
                <w:rFonts w:ascii="Times New Roman" w:hAnsi="Times New Roman"/>
                <w:bCs/>
                <w:iCs/>
                <w:szCs w:val="22"/>
              </w:rPr>
              <w:t>-p-ethyl 5%</w:t>
            </w:r>
          </w:p>
        </w:tc>
        <w:tc>
          <w:tcPr>
            <w:tcW w:w="1890" w:type="dxa"/>
            <w:vMerge w:val="restart"/>
          </w:tcPr>
          <w:p w14:paraId="784AD8E5" w14:textId="77777777" w:rsidR="003B5C1D" w:rsidRPr="00A3002B" w:rsidRDefault="003B5C1D" w:rsidP="00FC3F7B">
            <w:pPr>
              <w:spacing w:after="0"/>
              <w:ind w:right="-108"/>
              <w:rPr>
                <w:rFonts w:ascii="Times New Roman" w:hAnsi="Times New Roman"/>
                <w:szCs w:val="22"/>
              </w:rPr>
            </w:pPr>
            <w:proofErr w:type="spellStart"/>
            <w:r w:rsidRPr="00A3002B">
              <w:rPr>
                <w:rFonts w:ascii="Times New Roman" w:hAnsi="Times New Roman"/>
                <w:szCs w:val="22"/>
              </w:rPr>
              <w:t>Agro</w:t>
            </w:r>
            <w:proofErr w:type="spellEnd"/>
            <w:r w:rsidRPr="00A3002B">
              <w:rPr>
                <w:rFonts w:ascii="Times New Roman" w:hAnsi="Times New Roman"/>
                <w:szCs w:val="22"/>
              </w:rPr>
              <w:t xml:space="preserve"> Vim Ltd.</w:t>
            </w:r>
          </w:p>
        </w:tc>
        <w:tc>
          <w:tcPr>
            <w:tcW w:w="720" w:type="dxa"/>
            <w:vMerge w:val="restart"/>
            <w:vAlign w:val="center"/>
          </w:tcPr>
          <w:p w14:paraId="6A6FD322"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r w:rsidRPr="00A3002B">
              <w:rPr>
                <w:rFonts w:ascii="Times New Roman" w:hAnsi="Times New Roman"/>
                <w:bCs/>
                <w:iCs/>
                <w:kern w:val="24"/>
                <w:szCs w:val="22"/>
              </w:rPr>
              <w:t>650 ml/ha</w:t>
            </w:r>
          </w:p>
        </w:tc>
        <w:tc>
          <w:tcPr>
            <w:tcW w:w="3502" w:type="dxa"/>
            <w:vAlign w:val="center"/>
          </w:tcPr>
          <w:p w14:paraId="5F03A8A0" w14:textId="77777777" w:rsidR="003B5C1D" w:rsidRPr="00A3002B" w:rsidRDefault="003B5C1D" w:rsidP="00FC3F7B">
            <w:pPr>
              <w:spacing w:after="0"/>
              <w:rPr>
                <w:rFonts w:ascii="Times New Roman" w:hAnsi="Times New Roman"/>
                <w:b/>
                <w:szCs w:val="22"/>
              </w:rPr>
            </w:pPr>
            <w:proofErr w:type="spellStart"/>
            <w:r w:rsidRPr="00A3002B">
              <w:rPr>
                <w:rFonts w:ascii="Times New Roman" w:hAnsi="Times New Roman"/>
                <w:b/>
                <w:szCs w:val="22"/>
              </w:rPr>
              <w:t>Khudesama</w:t>
            </w:r>
            <w:proofErr w:type="spellEnd"/>
            <w:r w:rsidRPr="00A3002B">
              <w:rPr>
                <w:rFonts w:ascii="Times New Roman" w:hAnsi="Times New Roman"/>
                <w:b/>
                <w:szCs w:val="22"/>
              </w:rPr>
              <w:t xml:space="preserve"> </w:t>
            </w:r>
            <w:r w:rsidRPr="00A3002B">
              <w:rPr>
                <w:rFonts w:ascii="Times New Roman" w:hAnsi="Times New Roman"/>
                <w:bCs/>
                <w:i/>
                <w:szCs w:val="22"/>
              </w:rPr>
              <w:t>(</w:t>
            </w:r>
            <w:proofErr w:type="spellStart"/>
            <w:r w:rsidRPr="00A3002B">
              <w:rPr>
                <w:rFonts w:ascii="Times New Roman" w:hAnsi="Times New Roman"/>
                <w:bCs/>
                <w:i/>
                <w:szCs w:val="22"/>
              </w:rPr>
              <w:t>Echinochloa</w:t>
            </w:r>
            <w:proofErr w:type="spellEnd"/>
            <w:r w:rsidRPr="00A3002B">
              <w:rPr>
                <w:rFonts w:ascii="Times New Roman" w:hAnsi="Times New Roman"/>
                <w:bCs/>
                <w:i/>
                <w:szCs w:val="22"/>
              </w:rPr>
              <w:t xml:space="preserve"> </w:t>
            </w:r>
            <w:proofErr w:type="spellStart"/>
            <w:r w:rsidRPr="00A3002B">
              <w:rPr>
                <w:rFonts w:ascii="Times New Roman" w:hAnsi="Times New Roman"/>
                <w:bCs/>
                <w:i/>
                <w:szCs w:val="22"/>
              </w:rPr>
              <w:t>colonum</w:t>
            </w:r>
            <w:proofErr w:type="spellEnd"/>
            <w:r w:rsidRPr="00A3002B">
              <w:rPr>
                <w:rFonts w:ascii="Times New Roman" w:hAnsi="Times New Roman"/>
                <w:szCs w:val="22"/>
              </w:rPr>
              <w:t>)</w:t>
            </w:r>
          </w:p>
        </w:tc>
        <w:tc>
          <w:tcPr>
            <w:tcW w:w="635" w:type="dxa"/>
            <w:vAlign w:val="center"/>
          </w:tcPr>
          <w:p w14:paraId="2A68E3D5"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85</w:t>
            </w:r>
          </w:p>
        </w:tc>
        <w:tc>
          <w:tcPr>
            <w:tcW w:w="630" w:type="dxa"/>
            <w:vAlign w:val="center"/>
          </w:tcPr>
          <w:p w14:paraId="14F936D3"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79</w:t>
            </w:r>
          </w:p>
        </w:tc>
        <w:tc>
          <w:tcPr>
            <w:tcW w:w="720" w:type="dxa"/>
            <w:vAlign w:val="center"/>
          </w:tcPr>
          <w:p w14:paraId="37B90B54"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630" w:type="dxa"/>
            <w:vAlign w:val="center"/>
          </w:tcPr>
          <w:p w14:paraId="50F464B7"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1263" w:type="dxa"/>
            <w:vAlign w:val="center"/>
          </w:tcPr>
          <w:p w14:paraId="4AC89A18"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46A09194" w14:textId="77777777" w:rsidTr="00FC3F7B">
        <w:tblPrEx>
          <w:jc w:val="left"/>
        </w:tblPrEx>
        <w:trPr>
          <w:trHeight w:val="89"/>
        </w:trPr>
        <w:tc>
          <w:tcPr>
            <w:tcW w:w="623" w:type="dxa"/>
            <w:vMerge/>
          </w:tcPr>
          <w:p w14:paraId="199F0396"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04595E99" w14:textId="77777777" w:rsidR="003B5C1D" w:rsidRPr="00A3002B" w:rsidRDefault="003B5C1D" w:rsidP="00FC3F7B">
            <w:pPr>
              <w:spacing w:after="0"/>
              <w:ind w:right="-108"/>
              <w:rPr>
                <w:rFonts w:ascii="Times New Roman" w:hAnsi="Times New Roman"/>
                <w:bCs/>
                <w:iCs/>
                <w:szCs w:val="22"/>
              </w:rPr>
            </w:pPr>
          </w:p>
        </w:tc>
        <w:tc>
          <w:tcPr>
            <w:tcW w:w="1800" w:type="dxa"/>
            <w:vMerge/>
          </w:tcPr>
          <w:p w14:paraId="738EC389" w14:textId="77777777" w:rsidR="003B5C1D" w:rsidRPr="00A3002B" w:rsidRDefault="003B5C1D" w:rsidP="00FC3F7B">
            <w:pPr>
              <w:spacing w:after="0"/>
              <w:jc w:val="center"/>
              <w:rPr>
                <w:rFonts w:ascii="Times New Roman" w:hAnsi="Times New Roman"/>
                <w:bCs/>
                <w:iCs/>
                <w:szCs w:val="22"/>
              </w:rPr>
            </w:pPr>
          </w:p>
        </w:tc>
        <w:tc>
          <w:tcPr>
            <w:tcW w:w="1890" w:type="dxa"/>
            <w:vMerge/>
          </w:tcPr>
          <w:p w14:paraId="46F04233" w14:textId="77777777" w:rsidR="003B5C1D" w:rsidRPr="00A3002B" w:rsidRDefault="003B5C1D" w:rsidP="00FC3F7B">
            <w:pPr>
              <w:spacing w:after="0"/>
              <w:ind w:right="-108"/>
              <w:rPr>
                <w:rFonts w:ascii="Times New Roman" w:hAnsi="Times New Roman"/>
                <w:szCs w:val="22"/>
              </w:rPr>
            </w:pPr>
          </w:p>
        </w:tc>
        <w:tc>
          <w:tcPr>
            <w:tcW w:w="720" w:type="dxa"/>
            <w:vMerge/>
            <w:vAlign w:val="center"/>
          </w:tcPr>
          <w:p w14:paraId="0A2879DE"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p>
        </w:tc>
        <w:tc>
          <w:tcPr>
            <w:tcW w:w="3502" w:type="dxa"/>
            <w:vAlign w:val="center"/>
          </w:tcPr>
          <w:p w14:paraId="4DD7FD3C" w14:textId="77777777" w:rsidR="003B5C1D" w:rsidRPr="00A3002B" w:rsidRDefault="003B5C1D" w:rsidP="00FC3F7B">
            <w:pPr>
              <w:spacing w:after="0"/>
              <w:rPr>
                <w:rFonts w:ascii="Times New Roman" w:hAnsi="Times New Roman"/>
                <w:b/>
                <w:szCs w:val="22"/>
              </w:rPr>
            </w:pPr>
            <w:proofErr w:type="spellStart"/>
            <w:r w:rsidRPr="00A3002B">
              <w:rPr>
                <w:rFonts w:ascii="Times New Roman" w:hAnsi="Times New Roman"/>
                <w:b/>
                <w:szCs w:val="22"/>
              </w:rPr>
              <w:t>Angulighas</w:t>
            </w:r>
            <w:proofErr w:type="spellEnd"/>
            <w:r w:rsidRPr="00A3002B">
              <w:rPr>
                <w:rFonts w:ascii="Times New Roman" w:hAnsi="Times New Roman"/>
                <w:b/>
                <w:szCs w:val="22"/>
              </w:rPr>
              <w:t xml:space="preserve"> </w:t>
            </w:r>
            <w:r w:rsidRPr="00A3002B">
              <w:rPr>
                <w:rFonts w:ascii="Times New Roman" w:hAnsi="Times New Roman"/>
                <w:bCs/>
                <w:i/>
                <w:szCs w:val="22"/>
              </w:rPr>
              <w:t>(</w:t>
            </w:r>
            <w:proofErr w:type="spellStart"/>
            <w:r w:rsidRPr="00A3002B">
              <w:rPr>
                <w:rFonts w:ascii="Times New Roman" w:hAnsi="Times New Roman"/>
                <w:bCs/>
                <w:i/>
                <w:szCs w:val="22"/>
              </w:rPr>
              <w:t>Digitaria</w:t>
            </w:r>
            <w:proofErr w:type="spellEnd"/>
            <w:r w:rsidRPr="00A3002B">
              <w:rPr>
                <w:rFonts w:ascii="Times New Roman" w:hAnsi="Times New Roman"/>
                <w:bCs/>
                <w:i/>
                <w:szCs w:val="22"/>
              </w:rPr>
              <w:t xml:space="preserve"> </w:t>
            </w:r>
            <w:proofErr w:type="spellStart"/>
            <w:r w:rsidRPr="00A3002B">
              <w:rPr>
                <w:rFonts w:ascii="Times New Roman" w:hAnsi="Times New Roman"/>
                <w:bCs/>
                <w:i/>
                <w:szCs w:val="22"/>
              </w:rPr>
              <w:t>sanguinalis</w:t>
            </w:r>
            <w:proofErr w:type="spellEnd"/>
            <w:r w:rsidRPr="00A3002B">
              <w:rPr>
                <w:rFonts w:ascii="Times New Roman" w:hAnsi="Times New Roman"/>
                <w:i/>
                <w:szCs w:val="22"/>
              </w:rPr>
              <w:t>)</w:t>
            </w:r>
          </w:p>
        </w:tc>
        <w:tc>
          <w:tcPr>
            <w:tcW w:w="635" w:type="dxa"/>
            <w:vAlign w:val="center"/>
          </w:tcPr>
          <w:p w14:paraId="721ABA7D"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81</w:t>
            </w:r>
          </w:p>
        </w:tc>
        <w:tc>
          <w:tcPr>
            <w:tcW w:w="630" w:type="dxa"/>
            <w:vAlign w:val="center"/>
          </w:tcPr>
          <w:p w14:paraId="0671497F"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82</w:t>
            </w:r>
          </w:p>
        </w:tc>
        <w:tc>
          <w:tcPr>
            <w:tcW w:w="720" w:type="dxa"/>
            <w:vAlign w:val="center"/>
          </w:tcPr>
          <w:p w14:paraId="431D38D2"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630" w:type="dxa"/>
            <w:vAlign w:val="center"/>
          </w:tcPr>
          <w:p w14:paraId="5319A628"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84</w:t>
            </w:r>
          </w:p>
        </w:tc>
        <w:tc>
          <w:tcPr>
            <w:tcW w:w="1263" w:type="dxa"/>
            <w:vAlign w:val="center"/>
          </w:tcPr>
          <w:p w14:paraId="1A082C84"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514ACF4F" w14:textId="77777777" w:rsidTr="00FC3F7B">
        <w:tblPrEx>
          <w:jc w:val="left"/>
        </w:tblPrEx>
        <w:trPr>
          <w:trHeight w:val="278"/>
        </w:trPr>
        <w:tc>
          <w:tcPr>
            <w:tcW w:w="623" w:type="dxa"/>
            <w:vMerge w:val="restart"/>
          </w:tcPr>
          <w:p w14:paraId="18FDBB80"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t>14.</w:t>
            </w:r>
          </w:p>
        </w:tc>
        <w:tc>
          <w:tcPr>
            <w:tcW w:w="1262" w:type="dxa"/>
            <w:vMerge w:val="restart"/>
          </w:tcPr>
          <w:p w14:paraId="590EE415" w14:textId="77777777" w:rsidR="003B5C1D" w:rsidRPr="00A3002B" w:rsidRDefault="003B5C1D" w:rsidP="00FC3F7B">
            <w:pPr>
              <w:spacing w:after="0"/>
              <w:ind w:right="-108"/>
              <w:rPr>
                <w:rFonts w:ascii="Times New Roman" w:hAnsi="Times New Roman"/>
                <w:bCs/>
                <w:iCs/>
                <w:szCs w:val="22"/>
              </w:rPr>
            </w:pPr>
            <w:proofErr w:type="spellStart"/>
            <w:r w:rsidRPr="00A3002B">
              <w:rPr>
                <w:rFonts w:ascii="Times New Roman" w:hAnsi="Times New Roman"/>
                <w:bCs/>
                <w:iCs/>
                <w:szCs w:val="22"/>
              </w:rPr>
              <w:t>Eround</w:t>
            </w:r>
            <w:proofErr w:type="spellEnd"/>
            <w:r w:rsidRPr="00A3002B">
              <w:rPr>
                <w:rFonts w:ascii="Times New Roman" w:hAnsi="Times New Roman"/>
                <w:bCs/>
                <w:iCs/>
                <w:szCs w:val="22"/>
              </w:rPr>
              <w:t xml:space="preserve"> Plus 20 SL</w:t>
            </w:r>
          </w:p>
        </w:tc>
        <w:tc>
          <w:tcPr>
            <w:tcW w:w="1800" w:type="dxa"/>
            <w:vMerge w:val="restart"/>
          </w:tcPr>
          <w:p w14:paraId="2B50D784" w14:textId="77777777" w:rsidR="003B5C1D" w:rsidRPr="00A3002B" w:rsidRDefault="003B5C1D" w:rsidP="00FC3F7B">
            <w:pPr>
              <w:spacing w:after="0"/>
              <w:jc w:val="center"/>
              <w:rPr>
                <w:rFonts w:ascii="Times New Roman" w:hAnsi="Times New Roman"/>
                <w:bCs/>
                <w:iCs/>
                <w:szCs w:val="22"/>
              </w:rPr>
            </w:pPr>
            <w:proofErr w:type="spellStart"/>
            <w:r w:rsidRPr="00A3002B">
              <w:rPr>
                <w:rFonts w:ascii="Times New Roman" w:hAnsi="Times New Roman"/>
                <w:bCs/>
                <w:iCs/>
                <w:szCs w:val="22"/>
              </w:rPr>
              <w:t>Gluphosinate</w:t>
            </w:r>
            <w:proofErr w:type="spellEnd"/>
            <w:r w:rsidRPr="00A3002B">
              <w:rPr>
                <w:rFonts w:ascii="Times New Roman" w:hAnsi="Times New Roman"/>
                <w:bCs/>
                <w:iCs/>
                <w:szCs w:val="22"/>
              </w:rPr>
              <w:t>-ammonium 30%</w:t>
            </w:r>
          </w:p>
        </w:tc>
        <w:tc>
          <w:tcPr>
            <w:tcW w:w="1890" w:type="dxa"/>
            <w:vMerge w:val="restart"/>
          </w:tcPr>
          <w:p w14:paraId="5768AD48" w14:textId="77777777" w:rsidR="003B5C1D" w:rsidRPr="00A3002B" w:rsidRDefault="003B5C1D" w:rsidP="00FC3F7B">
            <w:pPr>
              <w:spacing w:after="0"/>
              <w:ind w:left="-65" w:right="-108" w:firstLine="47"/>
              <w:jc w:val="center"/>
              <w:rPr>
                <w:rFonts w:ascii="Times New Roman" w:hAnsi="Times New Roman"/>
                <w:szCs w:val="22"/>
              </w:rPr>
            </w:pPr>
            <w:r w:rsidRPr="00A3002B">
              <w:rPr>
                <w:rFonts w:ascii="Times New Roman" w:hAnsi="Times New Roman"/>
                <w:szCs w:val="22"/>
              </w:rPr>
              <w:t>Axil Life Science Ltd.</w:t>
            </w:r>
          </w:p>
        </w:tc>
        <w:tc>
          <w:tcPr>
            <w:tcW w:w="720" w:type="dxa"/>
            <w:vMerge w:val="restart"/>
            <w:vAlign w:val="center"/>
          </w:tcPr>
          <w:p w14:paraId="65CC8430"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r w:rsidRPr="00A3002B">
              <w:rPr>
                <w:rFonts w:ascii="Times New Roman" w:hAnsi="Times New Roman"/>
                <w:bCs/>
                <w:iCs/>
                <w:kern w:val="24"/>
                <w:szCs w:val="22"/>
              </w:rPr>
              <w:t>2.5 L/ha</w:t>
            </w:r>
          </w:p>
        </w:tc>
        <w:tc>
          <w:tcPr>
            <w:tcW w:w="3502" w:type="dxa"/>
            <w:vAlign w:val="center"/>
          </w:tcPr>
          <w:p w14:paraId="71F807E4" w14:textId="77777777" w:rsidR="003B5C1D" w:rsidRPr="00A3002B" w:rsidRDefault="003B5C1D" w:rsidP="00FC3F7B">
            <w:pPr>
              <w:spacing w:after="0"/>
              <w:rPr>
                <w:rFonts w:ascii="Times New Roman" w:hAnsi="Times New Roman"/>
                <w:b/>
                <w:szCs w:val="22"/>
              </w:rPr>
            </w:pPr>
            <w:proofErr w:type="spellStart"/>
            <w:r w:rsidRPr="00A3002B">
              <w:rPr>
                <w:rFonts w:ascii="Times New Roman" w:hAnsi="Times New Roman"/>
                <w:b/>
                <w:bCs/>
                <w:szCs w:val="22"/>
              </w:rPr>
              <w:t>Angulighas</w:t>
            </w:r>
            <w:proofErr w:type="spellEnd"/>
            <w:r w:rsidRPr="00A3002B">
              <w:rPr>
                <w:rFonts w:ascii="Times New Roman" w:hAnsi="Times New Roman"/>
                <w:b/>
                <w:bCs/>
                <w:szCs w:val="22"/>
              </w:rPr>
              <w:t xml:space="preserve"> </w:t>
            </w:r>
            <w:r w:rsidRPr="00A3002B">
              <w:rPr>
                <w:rFonts w:ascii="Times New Roman" w:hAnsi="Times New Roman"/>
                <w:i/>
                <w:iCs/>
                <w:szCs w:val="22"/>
              </w:rPr>
              <w:t>(</w:t>
            </w:r>
            <w:proofErr w:type="spellStart"/>
            <w:r w:rsidRPr="00A3002B">
              <w:rPr>
                <w:rFonts w:ascii="Times New Roman" w:hAnsi="Times New Roman"/>
                <w:i/>
                <w:iCs/>
                <w:szCs w:val="22"/>
              </w:rPr>
              <w:t>Digitaria</w:t>
            </w:r>
            <w:proofErr w:type="spellEnd"/>
            <w:r w:rsidRPr="00A3002B">
              <w:rPr>
                <w:rFonts w:ascii="Times New Roman" w:hAnsi="Times New Roman"/>
                <w:i/>
                <w:iCs/>
                <w:szCs w:val="22"/>
              </w:rPr>
              <w:t xml:space="preserve"> </w:t>
            </w:r>
            <w:proofErr w:type="spellStart"/>
            <w:r w:rsidRPr="00A3002B">
              <w:rPr>
                <w:rFonts w:ascii="Times New Roman" w:hAnsi="Times New Roman"/>
                <w:i/>
                <w:iCs/>
                <w:szCs w:val="22"/>
              </w:rPr>
              <w:t>sanguinalis</w:t>
            </w:r>
            <w:proofErr w:type="spellEnd"/>
            <w:r w:rsidRPr="00A3002B">
              <w:rPr>
                <w:rFonts w:ascii="Times New Roman" w:hAnsi="Times New Roman"/>
                <w:i/>
                <w:iCs/>
                <w:szCs w:val="22"/>
              </w:rPr>
              <w:t>)</w:t>
            </w:r>
          </w:p>
        </w:tc>
        <w:tc>
          <w:tcPr>
            <w:tcW w:w="635" w:type="dxa"/>
            <w:vAlign w:val="center"/>
          </w:tcPr>
          <w:p w14:paraId="5353A997"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80</w:t>
            </w:r>
          </w:p>
        </w:tc>
        <w:tc>
          <w:tcPr>
            <w:tcW w:w="630" w:type="dxa"/>
            <w:vAlign w:val="center"/>
          </w:tcPr>
          <w:p w14:paraId="4B9DF81F"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84</w:t>
            </w:r>
          </w:p>
        </w:tc>
        <w:tc>
          <w:tcPr>
            <w:tcW w:w="720" w:type="dxa"/>
            <w:vAlign w:val="center"/>
          </w:tcPr>
          <w:p w14:paraId="0644972E"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82</w:t>
            </w:r>
          </w:p>
        </w:tc>
        <w:tc>
          <w:tcPr>
            <w:tcW w:w="630" w:type="dxa"/>
            <w:vAlign w:val="center"/>
          </w:tcPr>
          <w:p w14:paraId="106871FE"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1263" w:type="dxa"/>
            <w:vAlign w:val="center"/>
          </w:tcPr>
          <w:p w14:paraId="11E9CC2F"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146656BD" w14:textId="77777777" w:rsidTr="00FC3F7B">
        <w:tblPrEx>
          <w:jc w:val="left"/>
        </w:tblPrEx>
        <w:trPr>
          <w:trHeight w:val="152"/>
        </w:trPr>
        <w:tc>
          <w:tcPr>
            <w:tcW w:w="623" w:type="dxa"/>
            <w:vMerge/>
          </w:tcPr>
          <w:p w14:paraId="3DFFF84B"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1FE532FC" w14:textId="77777777" w:rsidR="003B5C1D" w:rsidRPr="00A3002B" w:rsidRDefault="003B5C1D" w:rsidP="00FC3F7B">
            <w:pPr>
              <w:spacing w:after="0"/>
              <w:ind w:right="-108"/>
              <w:rPr>
                <w:rFonts w:ascii="Times New Roman" w:hAnsi="Times New Roman"/>
                <w:bCs/>
                <w:iCs/>
                <w:szCs w:val="22"/>
              </w:rPr>
            </w:pPr>
          </w:p>
        </w:tc>
        <w:tc>
          <w:tcPr>
            <w:tcW w:w="1800" w:type="dxa"/>
            <w:vMerge/>
          </w:tcPr>
          <w:p w14:paraId="36E1A9F1" w14:textId="77777777" w:rsidR="003B5C1D" w:rsidRPr="00A3002B" w:rsidRDefault="003B5C1D" w:rsidP="00FC3F7B">
            <w:pPr>
              <w:spacing w:after="0"/>
              <w:jc w:val="center"/>
              <w:rPr>
                <w:rFonts w:ascii="Times New Roman" w:hAnsi="Times New Roman"/>
                <w:bCs/>
                <w:iCs/>
                <w:szCs w:val="22"/>
              </w:rPr>
            </w:pPr>
          </w:p>
        </w:tc>
        <w:tc>
          <w:tcPr>
            <w:tcW w:w="1890" w:type="dxa"/>
            <w:vMerge/>
          </w:tcPr>
          <w:p w14:paraId="0A414577" w14:textId="77777777" w:rsidR="003B5C1D" w:rsidRPr="00A3002B" w:rsidRDefault="003B5C1D" w:rsidP="00FC3F7B">
            <w:pPr>
              <w:spacing w:after="0"/>
              <w:ind w:left="-65" w:right="-108" w:firstLine="47"/>
              <w:jc w:val="center"/>
              <w:rPr>
                <w:rFonts w:ascii="Times New Roman" w:hAnsi="Times New Roman"/>
                <w:szCs w:val="22"/>
              </w:rPr>
            </w:pPr>
          </w:p>
        </w:tc>
        <w:tc>
          <w:tcPr>
            <w:tcW w:w="720" w:type="dxa"/>
            <w:vMerge/>
            <w:vAlign w:val="center"/>
          </w:tcPr>
          <w:p w14:paraId="0512A194"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p>
        </w:tc>
        <w:tc>
          <w:tcPr>
            <w:tcW w:w="3502" w:type="dxa"/>
            <w:vAlign w:val="center"/>
          </w:tcPr>
          <w:p w14:paraId="36CD58D9" w14:textId="77777777" w:rsidR="003B5C1D" w:rsidRPr="00A3002B" w:rsidRDefault="003B5C1D" w:rsidP="00FC3F7B">
            <w:pPr>
              <w:spacing w:after="0"/>
              <w:rPr>
                <w:rFonts w:ascii="Times New Roman" w:hAnsi="Times New Roman"/>
                <w:b/>
                <w:bCs/>
                <w:szCs w:val="22"/>
              </w:rPr>
            </w:pPr>
            <w:proofErr w:type="spellStart"/>
            <w:r w:rsidRPr="00A3002B">
              <w:rPr>
                <w:rFonts w:ascii="Times New Roman" w:hAnsi="Times New Roman"/>
                <w:b/>
                <w:szCs w:val="22"/>
              </w:rPr>
              <w:t>Khudesama</w:t>
            </w:r>
            <w:proofErr w:type="spellEnd"/>
            <w:r w:rsidRPr="00A3002B">
              <w:rPr>
                <w:rFonts w:ascii="Times New Roman" w:hAnsi="Times New Roman"/>
                <w:b/>
                <w:szCs w:val="22"/>
              </w:rPr>
              <w:t xml:space="preserve"> </w:t>
            </w:r>
            <w:r w:rsidRPr="00A3002B">
              <w:rPr>
                <w:rFonts w:ascii="Times New Roman" w:hAnsi="Times New Roman"/>
                <w:bCs/>
                <w:i/>
                <w:szCs w:val="22"/>
              </w:rPr>
              <w:t>(</w:t>
            </w:r>
            <w:proofErr w:type="spellStart"/>
            <w:r w:rsidRPr="00A3002B">
              <w:rPr>
                <w:rFonts w:ascii="Times New Roman" w:hAnsi="Times New Roman"/>
                <w:bCs/>
                <w:i/>
                <w:szCs w:val="22"/>
              </w:rPr>
              <w:t>Echinochloa</w:t>
            </w:r>
            <w:proofErr w:type="spellEnd"/>
            <w:r w:rsidRPr="00A3002B">
              <w:rPr>
                <w:rFonts w:ascii="Times New Roman" w:hAnsi="Times New Roman"/>
                <w:bCs/>
                <w:i/>
                <w:szCs w:val="22"/>
              </w:rPr>
              <w:t xml:space="preserve"> </w:t>
            </w:r>
            <w:proofErr w:type="spellStart"/>
            <w:r w:rsidRPr="00A3002B">
              <w:rPr>
                <w:rFonts w:ascii="Times New Roman" w:hAnsi="Times New Roman"/>
                <w:bCs/>
                <w:i/>
                <w:szCs w:val="22"/>
              </w:rPr>
              <w:t>colonum</w:t>
            </w:r>
            <w:proofErr w:type="spellEnd"/>
            <w:r w:rsidRPr="00A3002B">
              <w:rPr>
                <w:rFonts w:ascii="Times New Roman" w:hAnsi="Times New Roman"/>
                <w:szCs w:val="22"/>
              </w:rPr>
              <w:t>)</w:t>
            </w:r>
          </w:p>
        </w:tc>
        <w:tc>
          <w:tcPr>
            <w:tcW w:w="635" w:type="dxa"/>
            <w:vAlign w:val="center"/>
          </w:tcPr>
          <w:p w14:paraId="7ED64B81"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81</w:t>
            </w:r>
          </w:p>
        </w:tc>
        <w:tc>
          <w:tcPr>
            <w:tcW w:w="630" w:type="dxa"/>
            <w:vAlign w:val="center"/>
          </w:tcPr>
          <w:p w14:paraId="7E1B896C"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82</w:t>
            </w:r>
          </w:p>
        </w:tc>
        <w:tc>
          <w:tcPr>
            <w:tcW w:w="720" w:type="dxa"/>
            <w:vAlign w:val="center"/>
          </w:tcPr>
          <w:p w14:paraId="0173F44A"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630" w:type="dxa"/>
            <w:vAlign w:val="center"/>
          </w:tcPr>
          <w:p w14:paraId="586F7EB1"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83</w:t>
            </w:r>
          </w:p>
        </w:tc>
        <w:tc>
          <w:tcPr>
            <w:tcW w:w="1263" w:type="dxa"/>
            <w:vAlign w:val="center"/>
          </w:tcPr>
          <w:p w14:paraId="485C34E7"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6EEE3568" w14:textId="77777777" w:rsidTr="00FC3F7B">
        <w:tblPrEx>
          <w:jc w:val="left"/>
        </w:tblPrEx>
        <w:trPr>
          <w:trHeight w:val="250"/>
        </w:trPr>
        <w:tc>
          <w:tcPr>
            <w:tcW w:w="623" w:type="dxa"/>
            <w:vMerge w:val="restart"/>
          </w:tcPr>
          <w:p w14:paraId="351A5BD0"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t>15.</w:t>
            </w:r>
          </w:p>
        </w:tc>
        <w:tc>
          <w:tcPr>
            <w:tcW w:w="1262" w:type="dxa"/>
            <w:vMerge w:val="restart"/>
          </w:tcPr>
          <w:p w14:paraId="4F411B85" w14:textId="77777777" w:rsidR="003B5C1D" w:rsidRPr="00A3002B" w:rsidRDefault="003B5C1D" w:rsidP="00FC3F7B">
            <w:pPr>
              <w:spacing w:after="0"/>
              <w:ind w:right="-108"/>
              <w:rPr>
                <w:rFonts w:ascii="Times New Roman" w:hAnsi="Times New Roman"/>
                <w:bCs/>
                <w:iCs/>
                <w:szCs w:val="22"/>
              </w:rPr>
            </w:pPr>
            <w:r w:rsidRPr="00A3002B">
              <w:rPr>
                <w:rFonts w:ascii="Times New Roman" w:hAnsi="Times New Roman"/>
                <w:bCs/>
                <w:iCs/>
                <w:szCs w:val="22"/>
              </w:rPr>
              <w:t xml:space="preserve">Gama Hit 200 SL </w:t>
            </w:r>
          </w:p>
        </w:tc>
        <w:tc>
          <w:tcPr>
            <w:tcW w:w="1800" w:type="dxa"/>
            <w:vMerge w:val="restart"/>
          </w:tcPr>
          <w:p w14:paraId="0FC998CF" w14:textId="77777777" w:rsidR="003B5C1D" w:rsidRPr="00A3002B" w:rsidRDefault="003B5C1D" w:rsidP="00FC3F7B">
            <w:pPr>
              <w:spacing w:after="0"/>
              <w:jc w:val="center"/>
              <w:rPr>
                <w:rFonts w:ascii="Times New Roman" w:hAnsi="Times New Roman"/>
                <w:bCs/>
                <w:iCs/>
                <w:szCs w:val="22"/>
              </w:rPr>
            </w:pPr>
            <w:proofErr w:type="spellStart"/>
            <w:r w:rsidRPr="00A3002B">
              <w:rPr>
                <w:rFonts w:ascii="Times New Roman" w:hAnsi="Times New Roman"/>
                <w:bCs/>
                <w:iCs/>
                <w:szCs w:val="22"/>
              </w:rPr>
              <w:t>Gluphosinate</w:t>
            </w:r>
            <w:proofErr w:type="spellEnd"/>
            <w:r w:rsidRPr="00A3002B">
              <w:rPr>
                <w:rFonts w:ascii="Times New Roman" w:hAnsi="Times New Roman"/>
                <w:bCs/>
                <w:iCs/>
                <w:szCs w:val="22"/>
              </w:rPr>
              <w:t>-ammonium 200g/L</w:t>
            </w:r>
          </w:p>
        </w:tc>
        <w:tc>
          <w:tcPr>
            <w:tcW w:w="1890" w:type="dxa"/>
            <w:vMerge w:val="restart"/>
          </w:tcPr>
          <w:p w14:paraId="43F7E85C" w14:textId="77777777" w:rsidR="003B5C1D" w:rsidRPr="00A3002B" w:rsidRDefault="003B5C1D" w:rsidP="00FC3F7B">
            <w:pPr>
              <w:spacing w:after="0"/>
              <w:ind w:left="-65" w:right="-108" w:firstLine="47"/>
              <w:jc w:val="center"/>
              <w:rPr>
                <w:rFonts w:ascii="Times New Roman" w:hAnsi="Times New Roman"/>
                <w:szCs w:val="22"/>
              </w:rPr>
            </w:pPr>
            <w:r w:rsidRPr="00A3002B">
              <w:rPr>
                <w:rFonts w:ascii="Times New Roman" w:hAnsi="Times New Roman"/>
                <w:szCs w:val="22"/>
              </w:rPr>
              <w:t>DM Crop care Ltd.</w:t>
            </w:r>
          </w:p>
        </w:tc>
        <w:tc>
          <w:tcPr>
            <w:tcW w:w="720" w:type="dxa"/>
            <w:vMerge w:val="restart"/>
            <w:vAlign w:val="center"/>
          </w:tcPr>
          <w:p w14:paraId="1899DCE1"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r w:rsidRPr="00A3002B">
              <w:rPr>
                <w:rFonts w:ascii="Times New Roman" w:hAnsi="Times New Roman"/>
                <w:bCs/>
                <w:iCs/>
                <w:kern w:val="24"/>
                <w:szCs w:val="22"/>
              </w:rPr>
              <w:t>2.5 L/ha</w:t>
            </w:r>
          </w:p>
        </w:tc>
        <w:tc>
          <w:tcPr>
            <w:tcW w:w="3502" w:type="dxa"/>
            <w:vAlign w:val="center"/>
          </w:tcPr>
          <w:p w14:paraId="61BB53D7" w14:textId="77777777" w:rsidR="003B5C1D" w:rsidRPr="00A3002B" w:rsidRDefault="003B5C1D" w:rsidP="00FC3F7B">
            <w:pPr>
              <w:spacing w:after="0"/>
              <w:rPr>
                <w:rFonts w:ascii="Times New Roman" w:hAnsi="Times New Roman"/>
                <w:b/>
                <w:szCs w:val="22"/>
              </w:rPr>
            </w:pPr>
            <w:proofErr w:type="spellStart"/>
            <w:r w:rsidRPr="00A3002B">
              <w:rPr>
                <w:rFonts w:ascii="Times New Roman" w:hAnsi="Times New Roman"/>
                <w:b/>
                <w:szCs w:val="22"/>
              </w:rPr>
              <w:t>Durba</w:t>
            </w:r>
            <w:proofErr w:type="spellEnd"/>
            <w:r w:rsidRPr="00A3002B">
              <w:rPr>
                <w:rFonts w:ascii="Times New Roman" w:hAnsi="Times New Roman"/>
                <w:b/>
                <w:szCs w:val="22"/>
              </w:rPr>
              <w:t xml:space="preserve"> </w:t>
            </w:r>
            <w:r w:rsidRPr="00A3002B">
              <w:rPr>
                <w:rFonts w:ascii="Times New Roman" w:hAnsi="Times New Roman"/>
                <w:bCs/>
                <w:i/>
                <w:iCs/>
                <w:szCs w:val="22"/>
              </w:rPr>
              <w:t>(</w:t>
            </w:r>
            <w:proofErr w:type="spellStart"/>
            <w:r w:rsidRPr="00A3002B">
              <w:rPr>
                <w:rFonts w:ascii="Times New Roman" w:hAnsi="Times New Roman"/>
                <w:bCs/>
                <w:i/>
                <w:iCs/>
                <w:szCs w:val="22"/>
              </w:rPr>
              <w:t>Cynodon</w:t>
            </w:r>
            <w:proofErr w:type="spellEnd"/>
            <w:r w:rsidRPr="00A3002B">
              <w:rPr>
                <w:rFonts w:ascii="Times New Roman" w:hAnsi="Times New Roman"/>
                <w:bCs/>
                <w:i/>
                <w:iCs/>
                <w:szCs w:val="22"/>
              </w:rPr>
              <w:t xml:space="preserve"> </w:t>
            </w:r>
            <w:proofErr w:type="spellStart"/>
            <w:r w:rsidRPr="00A3002B">
              <w:rPr>
                <w:rFonts w:ascii="Times New Roman" w:hAnsi="Times New Roman"/>
                <w:bCs/>
                <w:i/>
                <w:iCs/>
                <w:szCs w:val="22"/>
              </w:rPr>
              <w:t>dactylon</w:t>
            </w:r>
            <w:proofErr w:type="spellEnd"/>
            <w:r w:rsidRPr="00A3002B">
              <w:rPr>
                <w:rFonts w:ascii="Times New Roman" w:hAnsi="Times New Roman"/>
                <w:bCs/>
                <w:i/>
                <w:iCs/>
                <w:szCs w:val="22"/>
              </w:rPr>
              <w:t>)</w:t>
            </w:r>
          </w:p>
        </w:tc>
        <w:tc>
          <w:tcPr>
            <w:tcW w:w="635" w:type="dxa"/>
            <w:vAlign w:val="center"/>
          </w:tcPr>
          <w:p w14:paraId="6A8C5078"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80</w:t>
            </w:r>
          </w:p>
        </w:tc>
        <w:tc>
          <w:tcPr>
            <w:tcW w:w="630" w:type="dxa"/>
            <w:vAlign w:val="center"/>
          </w:tcPr>
          <w:p w14:paraId="23F804FB"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79</w:t>
            </w:r>
          </w:p>
        </w:tc>
        <w:tc>
          <w:tcPr>
            <w:tcW w:w="720" w:type="dxa"/>
            <w:vAlign w:val="center"/>
          </w:tcPr>
          <w:p w14:paraId="7CE3CE8C"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75</w:t>
            </w:r>
          </w:p>
        </w:tc>
        <w:tc>
          <w:tcPr>
            <w:tcW w:w="630" w:type="dxa"/>
            <w:vAlign w:val="center"/>
          </w:tcPr>
          <w:p w14:paraId="4A77C7FF"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1263" w:type="dxa"/>
            <w:vAlign w:val="center"/>
          </w:tcPr>
          <w:p w14:paraId="70405448"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4D54C73A" w14:textId="77777777" w:rsidTr="00FC3F7B">
        <w:tblPrEx>
          <w:jc w:val="left"/>
        </w:tblPrEx>
        <w:trPr>
          <w:trHeight w:val="238"/>
        </w:trPr>
        <w:tc>
          <w:tcPr>
            <w:tcW w:w="623" w:type="dxa"/>
            <w:vMerge/>
          </w:tcPr>
          <w:p w14:paraId="4383BC4F"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2FDC0156" w14:textId="77777777" w:rsidR="003B5C1D" w:rsidRPr="00A3002B" w:rsidRDefault="003B5C1D" w:rsidP="00FC3F7B">
            <w:pPr>
              <w:spacing w:after="0"/>
              <w:ind w:right="-108"/>
              <w:rPr>
                <w:rFonts w:ascii="Times New Roman" w:hAnsi="Times New Roman"/>
                <w:bCs/>
                <w:iCs/>
                <w:szCs w:val="22"/>
              </w:rPr>
            </w:pPr>
          </w:p>
        </w:tc>
        <w:tc>
          <w:tcPr>
            <w:tcW w:w="1800" w:type="dxa"/>
            <w:vMerge/>
          </w:tcPr>
          <w:p w14:paraId="262C0388" w14:textId="77777777" w:rsidR="003B5C1D" w:rsidRPr="00A3002B" w:rsidRDefault="003B5C1D" w:rsidP="00FC3F7B">
            <w:pPr>
              <w:spacing w:after="0"/>
              <w:jc w:val="center"/>
              <w:rPr>
                <w:rFonts w:ascii="Times New Roman" w:hAnsi="Times New Roman"/>
                <w:bCs/>
                <w:iCs/>
                <w:szCs w:val="22"/>
              </w:rPr>
            </w:pPr>
          </w:p>
        </w:tc>
        <w:tc>
          <w:tcPr>
            <w:tcW w:w="1890" w:type="dxa"/>
            <w:vMerge/>
          </w:tcPr>
          <w:p w14:paraId="0190303B" w14:textId="77777777" w:rsidR="003B5C1D" w:rsidRPr="00A3002B" w:rsidRDefault="003B5C1D" w:rsidP="00FC3F7B">
            <w:pPr>
              <w:spacing w:after="0"/>
              <w:ind w:left="-65" w:right="-108" w:firstLine="47"/>
              <w:jc w:val="center"/>
              <w:rPr>
                <w:rFonts w:ascii="Times New Roman" w:hAnsi="Times New Roman"/>
                <w:szCs w:val="22"/>
              </w:rPr>
            </w:pPr>
          </w:p>
        </w:tc>
        <w:tc>
          <w:tcPr>
            <w:tcW w:w="720" w:type="dxa"/>
            <w:vMerge/>
            <w:vAlign w:val="center"/>
          </w:tcPr>
          <w:p w14:paraId="13970747"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p>
        </w:tc>
        <w:tc>
          <w:tcPr>
            <w:tcW w:w="3502" w:type="dxa"/>
            <w:vAlign w:val="center"/>
          </w:tcPr>
          <w:p w14:paraId="23FED8FB" w14:textId="77777777" w:rsidR="003B5C1D" w:rsidRPr="00A3002B" w:rsidRDefault="003B5C1D" w:rsidP="00FC3F7B">
            <w:pPr>
              <w:spacing w:after="0"/>
              <w:rPr>
                <w:rFonts w:ascii="Times New Roman" w:hAnsi="Times New Roman"/>
                <w:b/>
                <w:szCs w:val="22"/>
              </w:rPr>
            </w:pPr>
            <w:proofErr w:type="spellStart"/>
            <w:r w:rsidRPr="00A3002B">
              <w:rPr>
                <w:rFonts w:ascii="Times New Roman" w:hAnsi="Times New Roman"/>
                <w:b/>
                <w:szCs w:val="22"/>
              </w:rPr>
              <w:t>Khudesama</w:t>
            </w:r>
            <w:proofErr w:type="spellEnd"/>
            <w:r w:rsidRPr="00A3002B">
              <w:rPr>
                <w:rFonts w:ascii="Times New Roman" w:hAnsi="Times New Roman"/>
                <w:b/>
                <w:szCs w:val="22"/>
              </w:rPr>
              <w:t xml:space="preserve"> </w:t>
            </w:r>
            <w:r w:rsidRPr="00A3002B">
              <w:rPr>
                <w:rFonts w:ascii="Times New Roman" w:hAnsi="Times New Roman"/>
                <w:bCs/>
                <w:i/>
                <w:szCs w:val="22"/>
              </w:rPr>
              <w:t>(</w:t>
            </w:r>
            <w:proofErr w:type="spellStart"/>
            <w:r w:rsidRPr="00A3002B">
              <w:rPr>
                <w:rFonts w:ascii="Times New Roman" w:hAnsi="Times New Roman"/>
                <w:bCs/>
                <w:i/>
                <w:szCs w:val="22"/>
              </w:rPr>
              <w:t>Echinochloa</w:t>
            </w:r>
            <w:proofErr w:type="spellEnd"/>
            <w:r w:rsidRPr="00A3002B">
              <w:rPr>
                <w:rFonts w:ascii="Times New Roman" w:hAnsi="Times New Roman"/>
                <w:bCs/>
                <w:i/>
                <w:szCs w:val="22"/>
              </w:rPr>
              <w:t xml:space="preserve"> </w:t>
            </w:r>
            <w:proofErr w:type="spellStart"/>
            <w:r w:rsidRPr="00A3002B">
              <w:rPr>
                <w:rFonts w:ascii="Times New Roman" w:hAnsi="Times New Roman"/>
                <w:bCs/>
                <w:i/>
                <w:szCs w:val="22"/>
              </w:rPr>
              <w:t>colonum</w:t>
            </w:r>
            <w:proofErr w:type="spellEnd"/>
            <w:r w:rsidRPr="00A3002B">
              <w:rPr>
                <w:rFonts w:ascii="Times New Roman" w:hAnsi="Times New Roman"/>
                <w:szCs w:val="22"/>
              </w:rPr>
              <w:t>)</w:t>
            </w:r>
          </w:p>
        </w:tc>
        <w:tc>
          <w:tcPr>
            <w:tcW w:w="635" w:type="dxa"/>
            <w:vAlign w:val="center"/>
          </w:tcPr>
          <w:p w14:paraId="02D6DE48"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77</w:t>
            </w:r>
          </w:p>
        </w:tc>
        <w:tc>
          <w:tcPr>
            <w:tcW w:w="630" w:type="dxa"/>
            <w:vAlign w:val="center"/>
          </w:tcPr>
          <w:p w14:paraId="081A17C2"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79</w:t>
            </w:r>
          </w:p>
        </w:tc>
        <w:tc>
          <w:tcPr>
            <w:tcW w:w="720" w:type="dxa"/>
            <w:vAlign w:val="center"/>
          </w:tcPr>
          <w:p w14:paraId="6C0E3406"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630" w:type="dxa"/>
            <w:vAlign w:val="center"/>
          </w:tcPr>
          <w:p w14:paraId="77EEA864"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79</w:t>
            </w:r>
          </w:p>
        </w:tc>
        <w:tc>
          <w:tcPr>
            <w:tcW w:w="1263" w:type="dxa"/>
            <w:vAlign w:val="center"/>
          </w:tcPr>
          <w:p w14:paraId="19BEF1F3"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12C9E990" w14:textId="77777777" w:rsidTr="00FC3F7B">
        <w:tblPrEx>
          <w:jc w:val="left"/>
        </w:tblPrEx>
        <w:trPr>
          <w:trHeight w:val="242"/>
        </w:trPr>
        <w:tc>
          <w:tcPr>
            <w:tcW w:w="623" w:type="dxa"/>
            <w:vMerge/>
          </w:tcPr>
          <w:p w14:paraId="486BCEA4"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6AE349DC" w14:textId="77777777" w:rsidR="003B5C1D" w:rsidRPr="00A3002B" w:rsidRDefault="003B5C1D" w:rsidP="00FC3F7B">
            <w:pPr>
              <w:spacing w:after="0"/>
              <w:ind w:right="-108"/>
              <w:rPr>
                <w:rFonts w:ascii="Times New Roman" w:hAnsi="Times New Roman"/>
                <w:bCs/>
                <w:iCs/>
                <w:szCs w:val="22"/>
              </w:rPr>
            </w:pPr>
          </w:p>
        </w:tc>
        <w:tc>
          <w:tcPr>
            <w:tcW w:w="1800" w:type="dxa"/>
            <w:vMerge/>
          </w:tcPr>
          <w:p w14:paraId="2C95666C" w14:textId="77777777" w:rsidR="003B5C1D" w:rsidRPr="00A3002B" w:rsidRDefault="003B5C1D" w:rsidP="00FC3F7B">
            <w:pPr>
              <w:spacing w:after="0"/>
              <w:jc w:val="center"/>
              <w:rPr>
                <w:rFonts w:ascii="Times New Roman" w:hAnsi="Times New Roman"/>
                <w:bCs/>
                <w:iCs/>
                <w:szCs w:val="22"/>
              </w:rPr>
            </w:pPr>
          </w:p>
        </w:tc>
        <w:tc>
          <w:tcPr>
            <w:tcW w:w="1890" w:type="dxa"/>
            <w:vMerge/>
          </w:tcPr>
          <w:p w14:paraId="7A870D7B" w14:textId="77777777" w:rsidR="003B5C1D" w:rsidRPr="00A3002B" w:rsidRDefault="003B5C1D" w:rsidP="00FC3F7B">
            <w:pPr>
              <w:spacing w:after="0"/>
              <w:ind w:left="-65" w:right="-108" w:firstLine="47"/>
              <w:jc w:val="center"/>
              <w:rPr>
                <w:rFonts w:ascii="Times New Roman" w:hAnsi="Times New Roman"/>
                <w:szCs w:val="22"/>
              </w:rPr>
            </w:pPr>
          </w:p>
        </w:tc>
        <w:tc>
          <w:tcPr>
            <w:tcW w:w="720" w:type="dxa"/>
            <w:vMerge/>
            <w:vAlign w:val="center"/>
          </w:tcPr>
          <w:p w14:paraId="2A1D1621"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p>
        </w:tc>
        <w:tc>
          <w:tcPr>
            <w:tcW w:w="3502" w:type="dxa"/>
            <w:vAlign w:val="center"/>
          </w:tcPr>
          <w:p w14:paraId="38E6BFF0" w14:textId="77777777" w:rsidR="003B5C1D" w:rsidRPr="00A3002B" w:rsidRDefault="003B5C1D" w:rsidP="00FC3F7B">
            <w:pPr>
              <w:spacing w:after="0"/>
              <w:rPr>
                <w:rFonts w:ascii="Times New Roman" w:hAnsi="Times New Roman"/>
                <w:b/>
                <w:szCs w:val="22"/>
              </w:rPr>
            </w:pPr>
            <w:proofErr w:type="spellStart"/>
            <w:r w:rsidRPr="00A3002B">
              <w:rPr>
                <w:rFonts w:ascii="Times New Roman" w:hAnsi="Times New Roman"/>
                <w:b/>
                <w:bCs/>
                <w:szCs w:val="22"/>
              </w:rPr>
              <w:t>Angulighas</w:t>
            </w:r>
            <w:proofErr w:type="spellEnd"/>
            <w:r w:rsidRPr="00A3002B">
              <w:rPr>
                <w:rFonts w:ascii="Times New Roman" w:hAnsi="Times New Roman"/>
                <w:b/>
                <w:bCs/>
                <w:szCs w:val="22"/>
              </w:rPr>
              <w:t xml:space="preserve"> </w:t>
            </w:r>
            <w:r w:rsidRPr="00A3002B">
              <w:rPr>
                <w:rFonts w:ascii="Times New Roman" w:hAnsi="Times New Roman"/>
                <w:i/>
                <w:iCs/>
                <w:szCs w:val="22"/>
              </w:rPr>
              <w:t>(</w:t>
            </w:r>
            <w:proofErr w:type="spellStart"/>
            <w:r w:rsidRPr="00A3002B">
              <w:rPr>
                <w:rFonts w:ascii="Times New Roman" w:hAnsi="Times New Roman"/>
                <w:i/>
                <w:iCs/>
                <w:szCs w:val="22"/>
              </w:rPr>
              <w:t>Digitaria</w:t>
            </w:r>
            <w:proofErr w:type="spellEnd"/>
            <w:r w:rsidRPr="00A3002B">
              <w:rPr>
                <w:rFonts w:ascii="Times New Roman" w:hAnsi="Times New Roman"/>
                <w:i/>
                <w:iCs/>
                <w:szCs w:val="22"/>
              </w:rPr>
              <w:t xml:space="preserve"> </w:t>
            </w:r>
            <w:proofErr w:type="spellStart"/>
            <w:r w:rsidRPr="00A3002B">
              <w:rPr>
                <w:rFonts w:ascii="Times New Roman" w:hAnsi="Times New Roman"/>
                <w:i/>
                <w:iCs/>
                <w:szCs w:val="22"/>
              </w:rPr>
              <w:t>sanguinalis</w:t>
            </w:r>
            <w:proofErr w:type="spellEnd"/>
            <w:r w:rsidRPr="00A3002B">
              <w:rPr>
                <w:rFonts w:ascii="Times New Roman" w:hAnsi="Times New Roman"/>
                <w:i/>
                <w:iCs/>
                <w:szCs w:val="22"/>
              </w:rPr>
              <w:t>)</w:t>
            </w:r>
          </w:p>
        </w:tc>
        <w:tc>
          <w:tcPr>
            <w:tcW w:w="635" w:type="dxa"/>
            <w:vAlign w:val="center"/>
          </w:tcPr>
          <w:p w14:paraId="075E2CC3"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79</w:t>
            </w:r>
          </w:p>
        </w:tc>
        <w:tc>
          <w:tcPr>
            <w:tcW w:w="630" w:type="dxa"/>
            <w:vAlign w:val="center"/>
          </w:tcPr>
          <w:p w14:paraId="42E7EEC2"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78</w:t>
            </w:r>
          </w:p>
        </w:tc>
        <w:tc>
          <w:tcPr>
            <w:tcW w:w="720" w:type="dxa"/>
            <w:vAlign w:val="center"/>
          </w:tcPr>
          <w:p w14:paraId="56BF71F9"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79</w:t>
            </w:r>
          </w:p>
        </w:tc>
        <w:tc>
          <w:tcPr>
            <w:tcW w:w="630" w:type="dxa"/>
            <w:vAlign w:val="center"/>
          </w:tcPr>
          <w:p w14:paraId="09845412"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1263" w:type="dxa"/>
            <w:vAlign w:val="center"/>
          </w:tcPr>
          <w:p w14:paraId="3499FE9F"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5AC3F6CF" w14:textId="77777777" w:rsidTr="00FC3F7B">
        <w:tblPrEx>
          <w:jc w:val="left"/>
        </w:tblPrEx>
        <w:trPr>
          <w:trHeight w:val="305"/>
        </w:trPr>
        <w:tc>
          <w:tcPr>
            <w:tcW w:w="623" w:type="dxa"/>
            <w:vMerge w:val="restart"/>
          </w:tcPr>
          <w:p w14:paraId="6711FDF2"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t>16.</w:t>
            </w:r>
          </w:p>
        </w:tc>
        <w:tc>
          <w:tcPr>
            <w:tcW w:w="1262" w:type="dxa"/>
            <w:vMerge w:val="restart"/>
          </w:tcPr>
          <w:p w14:paraId="38481571" w14:textId="77777777" w:rsidR="003B5C1D" w:rsidRPr="00A3002B" w:rsidRDefault="003B5C1D" w:rsidP="00FC3F7B">
            <w:pPr>
              <w:spacing w:after="0"/>
              <w:ind w:right="-108"/>
              <w:jc w:val="center"/>
              <w:rPr>
                <w:rFonts w:ascii="Times New Roman" w:hAnsi="Times New Roman"/>
                <w:bCs/>
                <w:iCs/>
                <w:szCs w:val="22"/>
              </w:rPr>
            </w:pPr>
            <w:proofErr w:type="spellStart"/>
            <w:r w:rsidRPr="00A3002B">
              <w:rPr>
                <w:rFonts w:ascii="Times New Roman" w:hAnsi="Times New Roman"/>
                <w:bCs/>
                <w:iCs/>
                <w:szCs w:val="22"/>
              </w:rPr>
              <w:t>Grogo</w:t>
            </w:r>
            <w:proofErr w:type="spellEnd"/>
            <w:r w:rsidRPr="00A3002B">
              <w:rPr>
                <w:rFonts w:ascii="Times New Roman" w:hAnsi="Times New Roman"/>
                <w:bCs/>
                <w:iCs/>
                <w:szCs w:val="22"/>
              </w:rPr>
              <w:t xml:space="preserve"> 5 EC </w:t>
            </w:r>
          </w:p>
        </w:tc>
        <w:tc>
          <w:tcPr>
            <w:tcW w:w="1800" w:type="dxa"/>
            <w:vMerge w:val="restart"/>
          </w:tcPr>
          <w:p w14:paraId="406B5270" w14:textId="77777777" w:rsidR="003B5C1D" w:rsidRPr="00A3002B" w:rsidRDefault="003B5C1D" w:rsidP="00FC3F7B">
            <w:pPr>
              <w:spacing w:after="0"/>
              <w:jc w:val="center"/>
              <w:rPr>
                <w:rFonts w:ascii="Times New Roman" w:hAnsi="Times New Roman"/>
                <w:bCs/>
                <w:iCs/>
                <w:szCs w:val="22"/>
              </w:rPr>
            </w:pPr>
            <w:proofErr w:type="spellStart"/>
            <w:r w:rsidRPr="00A3002B">
              <w:rPr>
                <w:rFonts w:ascii="Times New Roman" w:hAnsi="Times New Roman"/>
                <w:bCs/>
                <w:iCs/>
                <w:szCs w:val="22"/>
              </w:rPr>
              <w:t>Quizalophop</w:t>
            </w:r>
            <w:proofErr w:type="spellEnd"/>
            <w:r w:rsidRPr="00A3002B">
              <w:rPr>
                <w:rFonts w:ascii="Times New Roman" w:hAnsi="Times New Roman"/>
                <w:bCs/>
                <w:iCs/>
                <w:szCs w:val="22"/>
              </w:rPr>
              <w:t>-p-ethyl 5%</w:t>
            </w:r>
          </w:p>
        </w:tc>
        <w:tc>
          <w:tcPr>
            <w:tcW w:w="1890" w:type="dxa"/>
            <w:vMerge w:val="restart"/>
          </w:tcPr>
          <w:p w14:paraId="704669FA" w14:textId="77777777" w:rsidR="003B5C1D" w:rsidRPr="00A3002B" w:rsidRDefault="003B5C1D" w:rsidP="00FC3F7B">
            <w:pPr>
              <w:spacing w:after="0"/>
              <w:ind w:left="-65" w:right="-108" w:firstLine="47"/>
              <w:jc w:val="center"/>
              <w:rPr>
                <w:rFonts w:ascii="Times New Roman" w:hAnsi="Times New Roman"/>
                <w:szCs w:val="22"/>
              </w:rPr>
            </w:pPr>
            <w:proofErr w:type="spellStart"/>
            <w:r w:rsidRPr="00A3002B">
              <w:rPr>
                <w:rFonts w:ascii="Times New Roman" w:hAnsi="Times New Roman"/>
                <w:szCs w:val="22"/>
              </w:rPr>
              <w:t>Gurpukur</w:t>
            </w:r>
            <w:proofErr w:type="spellEnd"/>
            <w:r w:rsidRPr="00A3002B">
              <w:rPr>
                <w:rFonts w:ascii="Times New Roman" w:hAnsi="Times New Roman"/>
                <w:szCs w:val="22"/>
              </w:rPr>
              <w:t xml:space="preserve"> Corporation</w:t>
            </w:r>
          </w:p>
        </w:tc>
        <w:tc>
          <w:tcPr>
            <w:tcW w:w="720" w:type="dxa"/>
            <w:vMerge w:val="restart"/>
            <w:vAlign w:val="center"/>
          </w:tcPr>
          <w:p w14:paraId="585C8D1C"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r w:rsidRPr="00A3002B">
              <w:rPr>
                <w:rFonts w:ascii="Times New Roman" w:hAnsi="Times New Roman"/>
                <w:bCs/>
                <w:iCs/>
                <w:kern w:val="24"/>
                <w:szCs w:val="22"/>
              </w:rPr>
              <w:t>650 ml/ha</w:t>
            </w:r>
          </w:p>
        </w:tc>
        <w:tc>
          <w:tcPr>
            <w:tcW w:w="3502" w:type="dxa"/>
            <w:vAlign w:val="center"/>
          </w:tcPr>
          <w:p w14:paraId="719E5D96" w14:textId="77777777" w:rsidR="003B5C1D" w:rsidRPr="00A3002B" w:rsidRDefault="003B5C1D" w:rsidP="00FC3F7B">
            <w:pPr>
              <w:spacing w:after="0"/>
              <w:rPr>
                <w:rFonts w:ascii="Times New Roman" w:hAnsi="Times New Roman"/>
                <w:b/>
                <w:szCs w:val="22"/>
              </w:rPr>
            </w:pPr>
            <w:proofErr w:type="spellStart"/>
            <w:r w:rsidRPr="00A3002B">
              <w:rPr>
                <w:rFonts w:ascii="Times New Roman" w:hAnsi="Times New Roman"/>
                <w:b/>
                <w:szCs w:val="22"/>
              </w:rPr>
              <w:t>Khudesama</w:t>
            </w:r>
            <w:proofErr w:type="spellEnd"/>
            <w:r w:rsidRPr="00A3002B">
              <w:rPr>
                <w:rFonts w:ascii="Times New Roman" w:hAnsi="Times New Roman"/>
                <w:b/>
                <w:szCs w:val="22"/>
              </w:rPr>
              <w:t xml:space="preserve"> </w:t>
            </w:r>
            <w:r w:rsidRPr="00A3002B">
              <w:rPr>
                <w:rFonts w:ascii="Times New Roman" w:hAnsi="Times New Roman"/>
                <w:bCs/>
                <w:i/>
                <w:szCs w:val="22"/>
              </w:rPr>
              <w:t>(</w:t>
            </w:r>
            <w:proofErr w:type="spellStart"/>
            <w:r w:rsidRPr="00A3002B">
              <w:rPr>
                <w:rFonts w:ascii="Times New Roman" w:hAnsi="Times New Roman"/>
                <w:bCs/>
                <w:i/>
                <w:szCs w:val="22"/>
              </w:rPr>
              <w:t>Echinochloa</w:t>
            </w:r>
            <w:proofErr w:type="spellEnd"/>
            <w:r w:rsidRPr="00A3002B">
              <w:rPr>
                <w:rFonts w:ascii="Times New Roman" w:hAnsi="Times New Roman"/>
                <w:bCs/>
                <w:i/>
                <w:szCs w:val="22"/>
              </w:rPr>
              <w:t xml:space="preserve"> </w:t>
            </w:r>
            <w:proofErr w:type="spellStart"/>
            <w:r w:rsidRPr="00A3002B">
              <w:rPr>
                <w:rFonts w:ascii="Times New Roman" w:hAnsi="Times New Roman"/>
                <w:bCs/>
                <w:i/>
                <w:szCs w:val="22"/>
              </w:rPr>
              <w:t>colonum</w:t>
            </w:r>
            <w:proofErr w:type="spellEnd"/>
            <w:r w:rsidRPr="00A3002B">
              <w:rPr>
                <w:rFonts w:ascii="Times New Roman" w:hAnsi="Times New Roman"/>
                <w:b/>
                <w:szCs w:val="22"/>
              </w:rPr>
              <w:t xml:space="preserve">) </w:t>
            </w:r>
          </w:p>
        </w:tc>
        <w:tc>
          <w:tcPr>
            <w:tcW w:w="635" w:type="dxa"/>
            <w:vAlign w:val="center"/>
          </w:tcPr>
          <w:p w14:paraId="63792B57"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80</w:t>
            </w:r>
          </w:p>
        </w:tc>
        <w:tc>
          <w:tcPr>
            <w:tcW w:w="630" w:type="dxa"/>
            <w:vAlign w:val="center"/>
          </w:tcPr>
          <w:p w14:paraId="3A809F84"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720" w:type="dxa"/>
            <w:vAlign w:val="center"/>
          </w:tcPr>
          <w:p w14:paraId="73746EE8"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78</w:t>
            </w:r>
          </w:p>
        </w:tc>
        <w:tc>
          <w:tcPr>
            <w:tcW w:w="630" w:type="dxa"/>
            <w:vAlign w:val="center"/>
          </w:tcPr>
          <w:p w14:paraId="54CF9FF5"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1263" w:type="dxa"/>
            <w:vAlign w:val="center"/>
          </w:tcPr>
          <w:p w14:paraId="3C386693"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1354421D" w14:textId="77777777" w:rsidTr="00FC3F7B">
        <w:tblPrEx>
          <w:jc w:val="left"/>
        </w:tblPrEx>
        <w:trPr>
          <w:trHeight w:val="262"/>
        </w:trPr>
        <w:tc>
          <w:tcPr>
            <w:tcW w:w="623" w:type="dxa"/>
            <w:vMerge/>
          </w:tcPr>
          <w:p w14:paraId="2AE04223"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7855F182" w14:textId="77777777" w:rsidR="003B5C1D" w:rsidRPr="00A3002B" w:rsidRDefault="003B5C1D" w:rsidP="00FC3F7B">
            <w:pPr>
              <w:spacing w:after="0"/>
              <w:ind w:right="-108"/>
              <w:jc w:val="center"/>
              <w:rPr>
                <w:rFonts w:ascii="Times New Roman" w:hAnsi="Times New Roman"/>
                <w:bCs/>
                <w:iCs/>
                <w:szCs w:val="22"/>
              </w:rPr>
            </w:pPr>
          </w:p>
        </w:tc>
        <w:tc>
          <w:tcPr>
            <w:tcW w:w="1800" w:type="dxa"/>
            <w:vMerge/>
          </w:tcPr>
          <w:p w14:paraId="141EFC4B" w14:textId="77777777" w:rsidR="003B5C1D" w:rsidRPr="00A3002B" w:rsidRDefault="003B5C1D" w:rsidP="00FC3F7B">
            <w:pPr>
              <w:spacing w:after="0"/>
              <w:jc w:val="center"/>
              <w:rPr>
                <w:rFonts w:ascii="Times New Roman" w:hAnsi="Times New Roman"/>
                <w:bCs/>
                <w:iCs/>
                <w:szCs w:val="22"/>
              </w:rPr>
            </w:pPr>
          </w:p>
        </w:tc>
        <w:tc>
          <w:tcPr>
            <w:tcW w:w="1890" w:type="dxa"/>
            <w:vMerge/>
          </w:tcPr>
          <w:p w14:paraId="03C18AAA" w14:textId="77777777" w:rsidR="003B5C1D" w:rsidRPr="00A3002B" w:rsidRDefault="003B5C1D" w:rsidP="00FC3F7B">
            <w:pPr>
              <w:spacing w:after="0"/>
              <w:ind w:left="-65" w:right="-108" w:firstLine="47"/>
              <w:jc w:val="center"/>
              <w:rPr>
                <w:rFonts w:ascii="Times New Roman" w:hAnsi="Times New Roman"/>
                <w:szCs w:val="22"/>
              </w:rPr>
            </w:pPr>
          </w:p>
        </w:tc>
        <w:tc>
          <w:tcPr>
            <w:tcW w:w="720" w:type="dxa"/>
            <w:vMerge/>
            <w:vAlign w:val="center"/>
          </w:tcPr>
          <w:p w14:paraId="32F13ED3"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p>
        </w:tc>
        <w:tc>
          <w:tcPr>
            <w:tcW w:w="3502" w:type="dxa"/>
            <w:vAlign w:val="center"/>
          </w:tcPr>
          <w:p w14:paraId="6C03FECA" w14:textId="77777777" w:rsidR="003B5C1D" w:rsidRPr="00A3002B" w:rsidRDefault="003B5C1D" w:rsidP="00FC3F7B">
            <w:pPr>
              <w:spacing w:after="0"/>
              <w:rPr>
                <w:rFonts w:ascii="Times New Roman" w:hAnsi="Times New Roman"/>
                <w:b/>
                <w:szCs w:val="22"/>
              </w:rPr>
            </w:pPr>
            <w:proofErr w:type="spellStart"/>
            <w:r w:rsidRPr="00A3002B">
              <w:rPr>
                <w:rFonts w:ascii="Times New Roman" w:hAnsi="Times New Roman"/>
                <w:b/>
                <w:szCs w:val="22"/>
              </w:rPr>
              <w:t>Angulighas</w:t>
            </w:r>
            <w:proofErr w:type="spellEnd"/>
            <w:r w:rsidRPr="00A3002B">
              <w:rPr>
                <w:rFonts w:ascii="Times New Roman" w:hAnsi="Times New Roman"/>
                <w:b/>
                <w:szCs w:val="22"/>
              </w:rPr>
              <w:t xml:space="preserve"> </w:t>
            </w:r>
            <w:r w:rsidRPr="00A3002B">
              <w:rPr>
                <w:rFonts w:ascii="Times New Roman" w:hAnsi="Times New Roman"/>
                <w:bCs/>
                <w:i/>
                <w:szCs w:val="22"/>
              </w:rPr>
              <w:t>(</w:t>
            </w:r>
            <w:proofErr w:type="spellStart"/>
            <w:r w:rsidRPr="00A3002B">
              <w:rPr>
                <w:rFonts w:ascii="Times New Roman" w:hAnsi="Times New Roman"/>
                <w:bCs/>
                <w:i/>
                <w:szCs w:val="22"/>
              </w:rPr>
              <w:t>Digitaria</w:t>
            </w:r>
            <w:proofErr w:type="spellEnd"/>
            <w:r w:rsidRPr="00A3002B">
              <w:rPr>
                <w:rFonts w:ascii="Times New Roman" w:hAnsi="Times New Roman"/>
                <w:bCs/>
                <w:i/>
                <w:szCs w:val="22"/>
              </w:rPr>
              <w:t xml:space="preserve"> </w:t>
            </w:r>
            <w:proofErr w:type="spellStart"/>
            <w:r w:rsidRPr="00A3002B">
              <w:rPr>
                <w:rFonts w:ascii="Times New Roman" w:hAnsi="Times New Roman"/>
                <w:bCs/>
                <w:i/>
                <w:szCs w:val="22"/>
              </w:rPr>
              <w:t>sanguinalis</w:t>
            </w:r>
            <w:proofErr w:type="spellEnd"/>
            <w:r w:rsidRPr="00A3002B">
              <w:rPr>
                <w:rFonts w:ascii="Times New Roman" w:hAnsi="Times New Roman"/>
                <w:i/>
                <w:szCs w:val="22"/>
              </w:rPr>
              <w:t>)</w:t>
            </w:r>
          </w:p>
        </w:tc>
        <w:tc>
          <w:tcPr>
            <w:tcW w:w="635" w:type="dxa"/>
            <w:vAlign w:val="center"/>
          </w:tcPr>
          <w:p w14:paraId="705278ED"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75</w:t>
            </w:r>
          </w:p>
        </w:tc>
        <w:tc>
          <w:tcPr>
            <w:tcW w:w="630" w:type="dxa"/>
            <w:vAlign w:val="center"/>
          </w:tcPr>
          <w:p w14:paraId="26F60B85"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82</w:t>
            </w:r>
          </w:p>
        </w:tc>
        <w:tc>
          <w:tcPr>
            <w:tcW w:w="720" w:type="dxa"/>
            <w:vAlign w:val="center"/>
          </w:tcPr>
          <w:p w14:paraId="4824A4B0"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79</w:t>
            </w:r>
          </w:p>
        </w:tc>
        <w:tc>
          <w:tcPr>
            <w:tcW w:w="630" w:type="dxa"/>
            <w:vAlign w:val="center"/>
          </w:tcPr>
          <w:p w14:paraId="40CED6B1"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1263" w:type="dxa"/>
            <w:vAlign w:val="center"/>
          </w:tcPr>
          <w:p w14:paraId="5A0F2D93"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27CFDBF1" w14:textId="77777777" w:rsidTr="00FC3F7B">
        <w:tblPrEx>
          <w:jc w:val="left"/>
        </w:tblPrEx>
        <w:trPr>
          <w:trHeight w:val="383"/>
        </w:trPr>
        <w:tc>
          <w:tcPr>
            <w:tcW w:w="623" w:type="dxa"/>
          </w:tcPr>
          <w:p w14:paraId="2279009E"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t>17.</w:t>
            </w:r>
          </w:p>
        </w:tc>
        <w:tc>
          <w:tcPr>
            <w:tcW w:w="1262" w:type="dxa"/>
          </w:tcPr>
          <w:p w14:paraId="17197C13" w14:textId="77777777" w:rsidR="003B5C1D" w:rsidRPr="00A3002B" w:rsidRDefault="003B5C1D" w:rsidP="00FC3F7B">
            <w:pPr>
              <w:spacing w:after="0"/>
              <w:ind w:right="-108"/>
              <w:jc w:val="center"/>
              <w:rPr>
                <w:rFonts w:ascii="Times New Roman" w:hAnsi="Times New Roman"/>
                <w:bCs/>
                <w:iCs/>
                <w:szCs w:val="22"/>
              </w:rPr>
            </w:pPr>
            <w:proofErr w:type="spellStart"/>
            <w:r w:rsidRPr="00A3002B">
              <w:rPr>
                <w:rFonts w:ascii="Times New Roman" w:hAnsi="Times New Roman"/>
                <w:bCs/>
                <w:iCs/>
                <w:szCs w:val="22"/>
              </w:rPr>
              <w:t>Zoventa</w:t>
            </w:r>
            <w:proofErr w:type="spellEnd"/>
            <w:r w:rsidRPr="00A3002B">
              <w:rPr>
                <w:rFonts w:ascii="Times New Roman" w:hAnsi="Times New Roman"/>
                <w:bCs/>
                <w:iCs/>
                <w:szCs w:val="22"/>
              </w:rPr>
              <w:t xml:space="preserve"> 5 EC </w:t>
            </w:r>
          </w:p>
        </w:tc>
        <w:tc>
          <w:tcPr>
            <w:tcW w:w="1800" w:type="dxa"/>
          </w:tcPr>
          <w:p w14:paraId="47B9B41A" w14:textId="77777777" w:rsidR="003B5C1D" w:rsidRPr="00A3002B" w:rsidRDefault="003B5C1D" w:rsidP="00FC3F7B">
            <w:pPr>
              <w:spacing w:after="0"/>
              <w:jc w:val="center"/>
              <w:rPr>
                <w:rFonts w:ascii="Times New Roman" w:hAnsi="Times New Roman"/>
                <w:bCs/>
                <w:iCs/>
                <w:szCs w:val="22"/>
              </w:rPr>
            </w:pPr>
            <w:proofErr w:type="spellStart"/>
            <w:r w:rsidRPr="00A3002B">
              <w:rPr>
                <w:rFonts w:ascii="Times New Roman" w:hAnsi="Times New Roman"/>
                <w:bCs/>
                <w:iCs/>
                <w:szCs w:val="22"/>
              </w:rPr>
              <w:t>Quizalophop</w:t>
            </w:r>
            <w:proofErr w:type="spellEnd"/>
            <w:r w:rsidRPr="00A3002B">
              <w:rPr>
                <w:rFonts w:ascii="Times New Roman" w:hAnsi="Times New Roman"/>
                <w:bCs/>
                <w:iCs/>
                <w:szCs w:val="22"/>
              </w:rPr>
              <w:t>-p-ethyl 5%</w:t>
            </w:r>
          </w:p>
        </w:tc>
        <w:tc>
          <w:tcPr>
            <w:tcW w:w="1890" w:type="dxa"/>
          </w:tcPr>
          <w:p w14:paraId="3A3F230F" w14:textId="77777777" w:rsidR="003B5C1D" w:rsidRPr="00A3002B" w:rsidRDefault="003B5C1D" w:rsidP="00FC3F7B">
            <w:pPr>
              <w:spacing w:after="0"/>
              <w:ind w:left="-65" w:right="-108" w:firstLine="47"/>
              <w:jc w:val="center"/>
              <w:rPr>
                <w:rFonts w:ascii="Times New Roman" w:hAnsi="Times New Roman"/>
                <w:szCs w:val="22"/>
              </w:rPr>
            </w:pPr>
            <w:proofErr w:type="spellStart"/>
            <w:r w:rsidRPr="00A3002B">
              <w:rPr>
                <w:rFonts w:ascii="Times New Roman" w:hAnsi="Times New Roman"/>
                <w:szCs w:val="22"/>
              </w:rPr>
              <w:t>Naher</w:t>
            </w:r>
            <w:proofErr w:type="spellEnd"/>
            <w:r w:rsidRPr="00A3002B">
              <w:rPr>
                <w:rFonts w:ascii="Times New Roman" w:hAnsi="Times New Roman"/>
                <w:szCs w:val="22"/>
              </w:rPr>
              <w:t xml:space="preserve"> </w:t>
            </w:r>
            <w:proofErr w:type="spellStart"/>
            <w:r w:rsidRPr="00A3002B">
              <w:rPr>
                <w:rFonts w:ascii="Times New Roman" w:hAnsi="Times New Roman"/>
                <w:szCs w:val="22"/>
              </w:rPr>
              <w:t>Agro</w:t>
            </w:r>
            <w:proofErr w:type="spellEnd"/>
            <w:r w:rsidRPr="00A3002B">
              <w:rPr>
                <w:rFonts w:ascii="Times New Roman" w:hAnsi="Times New Roman"/>
                <w:szCs w:val="22"/>
              </w:rPr>
              <w:t xml:space="preserve"> International</w:t>
            </w:r>
          </w:p>
        </w:tc>
        <w:tc>
          <w:tcPr>
            <w:tcW w:w="720" w:type="dxa"/>
            <w:vAlign w:val="center"/>
          </w:tcPr>
          <w:p w14:paraId="2330D995"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r w:rsidRPr="00A3002B">
              <w:rPr>
                <w:rFonts w:ascii="Times New Roman" w:hAnsi="Times New Roman"/>
                <w:bCs/>
                <w:iCs/>
                <w:kern w:val="24"/>
                <w:szCs w:val="22"/>
              </w:rPr>
              <w:t>650 ml/ha</w:t>
            </w:r>
          </w:p>
        </w:tc>
        <w:tc>
          <w:tcPr>
            <w:tcW w:w="3502" w:type="dxa"/>
            <w:vAlign w:val="center"/>
          </w:tcPr>
          <w:p w14:paraId="2417E885" w14:textId="77777777" w:rsidR="003B5C1D" w:rsidRPr="00A3002B" w:rsidRDefault="003B5C1D" w:rsidP="00FC3F7B">
            <w:pPr>
              <w:spacing w:after="0"/>
              <w:rPr>
                <w:rFonts w:ascii="Times New Roman" w:hAnsi="Times New Roman"/>
                <w:b/>
                <w:szCs w:val="22"/>
              </w:rPr>
            </w:pPr>
            <w:proofErr w:type="spellStart"/>
            <w:r w:rsidRPr="00A3002B">
              <w:rPr>
                <w:rFonts w:ascii="Times New Roman" w:hAnsi="Times New Roman"/>
                <w:b/>
                <w:szCs w:val="22"/>
              </w:rPr>
              <w:t>Khudesama</w:t>
            </w:r>
            <w:proofErr w:type="spellEnd"/>
            <w:r w:rsidRPr="00A3002B">
              <w:rPr>
                <w:rFonts w:ascii="Times New Roman" w:hAnsi="Times New Roman"/>
                <w:b/>
                <w:szCs w:val="22"/>
              </w:rPr>
              <w:t xml:space="preserve"> </w:t>
            </w:r>
            <w:r w:rsidRPr="00A3002B">
              <w:rPr>
                <w:rFonts w:ascii="Times New Roman" w:hAnsi="Times New Roman"/>
                <w:bCs/>
                <w:i/>
                <w:szCs w:val="22"/>
              </w:rPr>
              <w:t>(</w:t>
            </w:r>
            <w:proofErr w:type="spellStart"/>
            <w:r w:rsidRPr="00A3002B">
              <w:rPr>
                <w:rFonts w:ascii="Times New Roman" w:hAnsi="Times New Roman"/>
                <w:bCs/>
                <w:i/>
                <w:szCs w:val="22"/>
              </w:rPr>
              <w:t>Echinochloa</w:t>
            </w:r>
            <w:proofErr w:type="spellEnd"/>
            <w:r w:rsidRPr="00A3002B">
              <w:rPr>
                <w:rFonts w:ascii="Times New Roman" w:hAnsi="Times New Roman"/>
                <w:bCs/>
                <w:i/>
                <w:szCs w:val="22"/>
              </w:rPr>
              <w:t xml:space="preserve"> </w:t>
            </w:r>
            <w:proofErr w:type="spellStart"/>
            <w:r w:rsidRPr="00A3002B">
              <w:rPr>
                <w:rFonts w:ascii="Times New Roman" w:hAnsi="Times New Roman"/>
                <w:bCs/>
                <w:i/>
                <w:szCs w:val="22"/>
              </w:rPr>
              <w:t>colonum</w:t>
            </w:r>
            <w:proofErr w:type="spellEnd"/>
            <w:r w:rsidRPr="00A3002B">
              <w:rPr>
                <w:rFonts w:ascii="Times New Roman" w:hAnsi="Times New Roman"/>
                <w:bCs/>
                <w:i/>
                <w:szCs w:val="22"/>
              </w:rPr>
              <w:t>)</w:t>
            </w:r>
          </w:p>
        </w:tc>
        <w:tc>
          <w:tcPr>
            <w:tcW w:w="635" w:type="dxa"/>
            <w:vAlign w:val="center"/>
          </w:tcPr>
          <w:p w14:paraId="4440036B"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80</w:t>
            </w:r>
          </w:p>
        </w:tc>
        <w:tc>
          <w:tcPr>
            <w:tcW w:w="630" w:type="dxa"/>
            <w:vAlign w:val="center"/>
          </w:tcPr>
          <w:p w14:paraId="66CFF630"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720" w:type="dxa"/>
            <w:vAlign w:val="center"/>
          </w:tcPr>
          <w:p w14:paraId="532472DE"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82</w:t>
            </w:r>
          </w:p>
        </w:tc>
        <w:tc>
          <w:tcPr>
            <w:tcW w:w="630" w:type="dxa"/>
            <w:vAlign w:val="center"/>
          </w:tcPr>
          <w:p w14:paraId="385789E9"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79</w:t>
            </w:r>
          </w:p>
        </w:tc>
        <w:tc>
          <w:tcPr>
            <w:tcW w:w="1263" w:type="dxa"/>
            <w:vAlign w:val="center"/>
          </w:tcPr>
          <w:p w14:paraId="115292A1"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0F7D0614" w14:textId="77777777" w:rsidTr="00FC3F7B">
        <w:tblPrEx>
          <w:jc w:val="left"/>
        </w:tblPrEx>
        <w:trPr>
          <w:trHeight w:val="285"/>
        </w:trPr>
        <w:tc>
          <w:tcPr>
            <w:tcW w:w="623" w:type="dxa"/>
            <w:vMerge w:val="restart"/>
          </w:tcPr>
          <w:p w14:paraId="6C3581E4" w14:textId="77777777" w:rsidR="003B5C1D" w:rsidRPr="00A3002B" w:rsidRDefault="003B5C1D" w:rsidP="00FC3F7B">
            <w:pPr>
              <w:spacing w:after="0"/>
              <w:ind w:right="-108"/>
              <w:jc w:val="center"/>
              <w:rPr>
                <w:rFonts w:ascii="Times New Roman" w:hAnsi="Times New Roman"/>
                <w:bCs/>
                <w:iCs/>
                <w:szCs w:val="22"/>
              </w:rPr>
            </w:pPr>
            <w:r w:rsidRPr="00A3002B">
              <w:rPr>
                <w:rFonts w:ascii="Times New Roman" w:hAnsi="Times New Roman"/>
                <w:bCs/>
                <w:iCs/>
                <w:szCs w:val="22"/>
              </w:rPr>
              <w:t>18.</w:t>
            </w:r>
          </w:p>
        </w:tc>
        <w:tc>
          <w:tcPr>
            <w:tcW w:w="1262" w:type="dxa"/>
            <w:vMerge w:val="restart"/>
          </w:tcPr>
          <w:p w14:paraId="5BC503C2" w14:textId="77777777" w:rsidR="003B5C1D" w:rsidRPr="00A3002B" w:rsidRDefault="003B5C1D" w:rsidP="00FC3F7B">
            <w:pPr>
              <w:spacing w:after="0"/>
              <w:ind w:right="-108"/>
              <w:jc w:val="center"/>
              <w:rPr>
                <w:rFonts w:ascii="Times New Roman" w:hAnsi="Times New Roman"/>
                <w:bCs/>
                <w:iCs/>
                <w:szCs w:val="22"/>
              </w:rPr>
            </w:pPr>
            <w:proofErr w:type="spellStart"/>
            <w:r w:rsidRPr="00A3002B">
              <w:rPr>
                <w:rFonts w:ascii="Times New Roman" w:hAnsi="Times New Roman"/>
                <w:bCs/>
                <w:iCs/>
                <w:szCs w:val="22"/>
              </w:rPr>
              <w:t>Upaye</w:t>
            </w:r>
            <w:proofErr w:type="spellEnd"/>
            <w:r w:rsidRPr="00A3002B">
              <w:rPr>
                <w:rFonts w:ascii="Times New Roman" w:hAnsi="Times New Roman"/>
                <w:bCs/>
                <w:iCs/>
                <w:szCs w:val="22"/>
              </w:rPr>
              <w:t xml:space="preserve"> 15 EC </w:t>
            </w:r>
          </w:p>
        </w:tc>
        <w:tc>
          <w:tcPr>
            <w:tcW w:w="1800" w:type="dxa"/>
            <w:vMerge w:val="restart"/>
          </w:tcPr>
          <w:p w14:paraId="302E141A" w14:textId="77777777" w:rsidR="003B5C1D" w:rsidRPr="00A3002B" w:rsidRDefault="003B5C1D" w:rsidP="00FC3F7B">
            <w:pPr>
              <w:spacing w:after="0"/>
              <w:jc w:val="center"/>
              <w:rPr>
                <w:rFonts w:ascii="Times New Roman" w:hAnsi="Times New Roman"/>
                <w:bCs/>
                <w:iCs/>
                <w:szCs w:val="22"/>
              </w:rPr>
            </w:pPr>
            <w:proofErr w:type="spellStart"/>
            <w:r w:rsidRPr="00A3002B">
              <w:rPr>
                <w:rFonts w:ascii="Times New Roman" w:hAnsi="Times New Roman"/>
                <w:bCs/>
                <w:iCs/>
                <w:szCs w:val="22"/>
              </w:rPr>
              <w:t>Quizalophop</w:t>
            </w:r>
            <w:proofErr w:type="spellEnd"/>
            <w:r w:rsidRPr="00A3002B">
              <w:rPr>
                <w:rFonts w:ascii="Times New Roman" w:hAnsi="Times New Roman"/>
                <w:bCs/>
                <w:iCs/>
                <w:szCs w:val="22"/>
              </w:rPr>
              <w:t>-p-ethyl 15%</w:t>
            </w:r>
          </w:p>
        </w:tc>
        <w:tc>
          <w:tcPr>
            <w:tcW w:w="1890" w:type="dxa"/>
            <w:vMerge w:val="restart"/>
          </w:tcPr>
          <w:p w14:paraId="72C5EF20" w14:textId="77777777" w:rsidR="003B5C1D" w:rsidRPr="00A3002B" w:rsidRDefault="003B5C1D" w:rsidP="00FC3F7B">
            <w:pPr>
              <w:spacing w:after="0"/>
              <w:ind w:left="-65" w:right="-108" w:firstLine="47"/>
              <w:jc w:val="center"/>
              <w:rPr>
                <w:rFonts w:ascii="Times New Roman" w:hAnsi="Times New Roman"/>
                <w:szCs w:val="22"/>
              </w:rPr>
            </w:pPr>
            <w:r w:rsidRPr="00A3002B">
              <w:rPr>
                <w:rFonts w:ascii="Times New Roman" w:hAnsi="Times New Roman"/>
                <w:szCs w:val="22"/>
              </w:rPr>
              <w:t xml:space="preserve">Welfare </w:t>
            </w:r>
            <w:proofErr w:type="spellStart"/>
            <w:r w:rsidRPr="00A3002B">
              <w:rPr>
                <w:rFonts w:ascii="Times New Roman" w:hAnsi="Times New Roman"/>
                <w:szCs w:val="22"/>
              </w:rPr>
              <w:t>Agro</w:t>
            </w:r>
            <w:proofErr w:type="spellEnd"/>
            <w:r w:rsidRPr="00A3002B">
              <w:rPr>
                <w:rFonts w:ascii="Times New Roman" w:hAnsi="Times New Roman"/>
                <w:szCs w:val="22"/>
              </w:rPr>
              <w:t xml:space="preserve"> Science</w:t>
            </w:r>
          </w:p>
        </w:tc>
        <w:tc>
          <w:tcPr>
            <w:tcW w:w="720" w:type="dxa"/>
            <w:vMerge w:val="restart"/>
            <w:vAlign w:val="center"/>
          </w:tcPr>
          <w:p w14:paraId="2E739BFB"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r w:rsidRPr="00A3002B">
              <w:rPr>
                <w:rFonts w:ascii="Times New Roman" w:hAnsi="Times New Roman"/>
                <w:bCs/>
                <w:iCs/>
                <w:kern w:val="24"/>
                <w:szCs w:val="22"/>
              </w:rPr>
              <w:t>650 ml/ha</w:t>
            </w:r>
          </w:p>
        </w:tc>
        <w:tc>
          <w:tcPr>
            <w:tcW w:w="3502" w:type="dxa"/>
            <w:vAlign w:val="center"/>
          </w:tcPr>
          <w:p w14:paraId="2433C1AE" w14:textId="77777777" w:rsidR="003B5C1D" w:rsidRPr="00A3002B" w:rsidRDefault="003B5C1D" w:rsidP="00FC3F7B">
            <w:pPr>
              <w:spacing w:after="0"/>
              <w:rPr>
                <w:rFonts w:ascii="Times New Roman" w:hAnsi="Times New Roman"/>
                <w:szCs w:val="22"/>
              </w:rPr>
            </w:pPr>
            <w:proofErr w:type="spellStart"/>
            <w:r w:rsidRPr="00A3002B">
              <w:rPr>
                <w:rFonts w:ascii="Times New Roman" w:hAnsi="Times New Roman"/>
                <w:b/>
                <w:szCs w:val="22"/>
              </w:rPr>
              <w:t>Khudesama</w:t>
            </w:r>
            <w:proofErr w:type="spellEnd"/>
            <w:r w:rsidRPr="00A3002B">
              <w:rPr>
                <w:rFonts w:ascii="Times New Roman" w:hAnsi="Times New Roman"/>
                <w:b/>
                <w:szCs w:val="22"/>
              </w:rPr>
              <w:t xml:space="preserve"> </w:t>
            </w:r>
            <w:r w:rsidRPr="00A3002B">
              <w:rPr>
                <w:rFonts w:ascii="Times New Roman" w:hAnsi="Times New Roman"/>
                <w:bCs/>
                <w:i/>
                <w:szCs w:val="22"/>
              </w:rPr>
              <w:t>(</w:t>
            </w:r>
            <w:proofErr w:type="spellStart"/>
            <w:r w:rsidRPr="00A3002B">
              <w:rPr>
                <w:rFonts w:ascii="Times New Roman" w:hAnsi="Times New Roman"/>
                <w:bCs/>
                <w:i/>
                <w:szCs w:val="22"/>
              </w:rPr>
              <w:t>Echinochloa</w:t>
            </w:r>
            <w:proofErr w:type="spellEnd"/>
            <w:r w:rsidRPr="00A3002B">
              <w:rPr>
                <w:rFonts w:ascii="Times New Roman" w:hAnsi="Times New Roman"/>
                <w:bCs/>
                <w:i/>
                <w:szCs w:val="22"/>
              </w:rPr>
              <w:t xml:space="preserve"> </w:t>
            </w:r>
            <w:proofErr w:type="spellStart"/>
            <w:r w:rsidRPr="00A3002B">
              <w:rPr>
                <w:rFonts w:ascii="Times New Roman" w:hAnsi="Times New Roman"/>
                <w:bCs/>
                <w:i/>
                <w:szCs w:val="22"/>
              </w:rPr>
              <w:t>colonum</w:t>
            </w:r>
            <w:proofErr w:type="spellEnd"/>
            <w:r w:rsidRPr="00A3002B">
              <w:rPr>
                <w:rFonts w:ascii="Times New Roman" w:hAnsi="Times New Roman"/>
                <w:szCs w:val="22"/>
              </w:rPr>
              <w:t>)</w:t>
            </w:r>
          </w:p>
        </w:tc>
        <w:tc>
          <w:tcPr>
            <w:tcW w:w="635" w:type="dxa"/>
            <w:vAlign w:val="center"/>
          </w:tcPr>
          <w:p w14:paraId="7099ED5A"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79</w:t>
            </w:r>
          </w:p>
        </w:tc>
        <w:tc>
          <w:tcPr>
            <w:tcW w:w="630" w:type="dxa"/>
            <w:vAlign w:val="center"/>
          </w:tcPr>
          <w:p w14:paraId="5C3377ED"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720" w:type="dxa"/>
            <w:vAlign w:val="center"/>
          </w:tcPr>
          <w:p w14:paraId="3D8C9E08"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78</w:t>
            </w:r>
          </w:p>
        </w:tc>
        <w:tc>
          <w:tcPr>
            <w:tcW w:w="630" w:type="dxa"/>
            <w:vAlign w:val="center"/>
          </w:tcPr>
          <w:p w14:paraId="56977810"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83</w:t>
            </w:r>
          </w:p>
        </w:tc>
        <w:tc>
          <w:tcPr>
            <w:tcW w:w="1263" w:type="dxa"/>
            <w:vAlign w:val="center"/>
          </w:tcPr>
          <w:p w14:paraId="0BE5F1E1"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78766D72" w14:textId="77777777" w:rsidTr="00FC3F7B">
        <w:tblPrEx>
          <w:jc w:val="left"/>
        </w:tblPrEx>
        <w:trPr>
          <w:trHeight w:val="152"/>
        </w:trPr>
        <w:tc>
          <w:tcPr>
            <w:tcW w:w="623" w:type="dxa"/>
            <w:vMerge/>
          </w:tcPr>
          <w:p w14:paraId="4A5EEFBA"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371F90D5" w14:textId="77777777" w:rsidR="003B5C1D" w:rsidRPr="00A3002B" w:rsidRDefault="003B5C1D" w:rsidP="00FC3F7B">
            <w:pPr>
              <w:spacing w:after="0"/>
              <w:ind w:right="-108"/>
              <w:jc w:val="center"/>
              <w:rPr>
                <w:rFonts w:ascii="Times New Roman" w:hAnsi="Times New Roman"/>
                <w:bCs/>
                <w:iCs/>
                <w:szCs w:val="22"/>
              </w:rPr>
            </w:pPr>
          </w:p>
        </w:tc>
        <w:tc>
          <w:tcPr>
            <w:tcW w:w="1800" w:type="dxa"/>
            <w:vMerge/>
          </w:tcPr>
          <w:p w14:paraId="5104022F" w14:textId="77777777" w:rsidR="003B5C1D" w:rsidRPr="00A3002B" w:rsidRDefault="003B5C1D" w:rsidP="00FC3F7B">
            <w:pPr>
              <w:spacing w:after="0"/>
              <w:jc w:val="center"/>
              <w:rPr>
                <w:rFonts w:ascii="Times New Roman" w:hAnsi="Times New Roman"/>
                <w:bCs/>
                <w:iCs/>
                <w:szCs w:val="22"/>
              </w:rPr>
            </w:pPr>
          </w:p>
        </w:tc>
        <w:tc>
          <w:tcPr>
            <w:tcW w:w="1890" w:type="dxa"/>
            <w:vMerge/>
          </w:tcPr>
          <w:p w14:paraId="21D4B7DE" w14:textId="77777777" w:rsidR="003B5C1D" w:rsidRPr="00A3002B" w:rsidRDefault="003B5C1D" w:rsidP="00FC3F7B">
            <w:pPr>
              <w:spacing w:after="0"/>
              <w:ind w:left="-65" w:right="-108" w:firstLine="47"/>
              <w:jc w:val="center"/>
              <w:rPr>
                <w:rFonts w:ascii="Times New Roman" w:hAnsi="Times New Roman"/>
                <w:szCs w:val="22"/>
              </w:rPr>
            </w:pPr>
          </w:p>
        </w:tc>
        <w:tc>
          <w:tcPr>
            <w:tcW w:w="720" w:type="dxa"/>
            <w:vMerge/>
            <w:vAlign w:val="center"/>
          </w:tcPr>
          <w:p w14:paraId="789E7D9C"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p>
        </w:tc>
        <w:tc>
          <w:tcPr>
            <w:tcW w:w="3502" w:type="dxa"/>
            <w:vAlign w:val="center"/>
          </w:tcPr>
          <w:p w14:paraId="7345D230" w14:textId="77777777" w:rsidR="003B5C1D" w:rsidRPr="00A3002B" w:rsidRDefault="003B5C1D" w:rsidP="00FC3F7B">
            <w:pPr>
              <w:spacing w:after="0"/>
              <w:rPr>
                <w:rFonts w:ascii="Times New Roman" w:hAnsi="Times New Roman"/>
                <w:b/>
                <w:szCs w:val="22"/>
              </w:rPr>
            </w:pPr>
            <w:proofErr w:type="spellStart"/>
            <w:r w:rsidRPr="00A3002B">
              <w:rPr>
                <w:rFonts w:ascii="Times New Roman" w:hAnsi="Times New Roman"/>
                <w:b/>
                <w:szCs w:val="22"/>
              </w:rPr>
              <w:t>Durba</w:t>
            </w:r>
            <w:proofErr w:type="spellEnd"/>
            <w:r w:rsidRPr="00A3002B">
              <w:rPr>
                <w:rFonts w:ascii="Times New Roman" w:hAnsi="Times New Roman"/>
                <w:b/>
                <w:szCs w:val="22"/>
              </w:rPr>
              <w:t xml:space="preserve"> </w:t>
            </w:r>
            <w:r w:rsidRPr="00A3002B">
              <w:rPr>
                <w:rFonts w:ascii="Times New Roman" w:hAnsi="Times New Roman"/>
                <w:bCs/>
                <w:i/>
                <w:iCs/>
                <w:szCs w:val="22"/>
              </w:rPr>
              <w:t>(</w:t>
            </w:r>
            <w:proofErr w:type="spellStart"/>
            <w:r w:rsidRPr="00A3002B">
              <w:rPr>
                <w:rFonts w:ascii="Times New Roman" w:hAnsi="Times New Roman"/>
                <w:bCs/>
                <w:i/>
                <w:iCs/>
                <w:szCs w:val="22"/>
              </w:rPr>
              <w:t>Cynodon</w:t>
            </w:r>
            <w:proofErr w:type="spellEnd"/>
            <w:r w:rsidRPr="00A3002B">
              <w:rPr>
                <w:rFonts w:ascii="Times New Roman" w:hAnsi="Times New Roman"/>
                <w:bCs/>
                <w:i/>
                <w:iCs/>
                <w:szCs w:val="22"/>
              </w:rPr>
              <w:t xml:space="preserve"> </w:t>
            </w:r>
            <w:proofErr w:type="spellStart"/>
            <w:r w:rsidRPr="00A3002B">
              <w:rPr>
                <w:rFonts w:ascii="Times New Roman" w:hAnsi="Times New Roman"/>
                <w:bCs/>
                <w:i/>
                <w:iCs/>
                <w:szCs w:val="22"/>
              </w:rPr>
              <w:t>dactylon</w:t>
            </w:r>
            <w:proofErr w:type="spellEnd"/>
            <w:r w:rsidRPr="00A3002B">
              <w:rPr>
                <w:rFonts w:ascii="Times New Roman" w:hAnsi="Times New Roman"/>
                <w:bCs/>
                <w:i/>
                <w:iCs/>
                <w:szCs w:val="22"/>
              </w:rPr>
              <w:t>)</w:t>
            </w:r>
          </w:p>
        </w:tc>
        <w:tc>
          <w:tcPr>
            <w:tcW w:w="635" w:type="dxa"/>
            <w:vAlign w:val="center"/>
          </w:tcPr>
          <w:p w14:paraId="589D79D7"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78</w:t>
            </w:r>
          </w:p>
        </w:tc>
        <w:tc>
          <w:tcPr>
            <w:tcW w:w="630" w:type="dxa"/>
            <w:vAlign w:val="center"/>
          </w:tcPr>
          <w:p w14:paraId="2C58176E"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83</w:t>
            </w:r>
          </w:p>
        </w:tc>
        <w:tc>
          <w:tcPr>
            <w:tcW w:w="720" w:type="dxa"/>
            <w:vAlign w:val="center"/>
          </w:tcPr>
          <w:p w14:paraId="4A87A722"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630" w:type="dxa"/>
            <w:vAlign w:val="center"/>
          </w:tcPr>
          <w:p w14:paraId="5123AAD4"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80</w:t>
            </w:r>
          </w:p>
        </w:tc>
        <w:tc>
          <w:tcPr>
            <w:tcW w:w="1263" w:type="dxa"/>
            <w:vAlign w:val="center"/>
          </w:tcPr>
          <w:p w14:paraId="605D5AEF"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3B5C1D" w:rsidRPr="00A3002B" w14:paraId="18CF617B" w14:textId="77777777" w:rsidTr="00FC3F7B">
        <w:tblPrEx>
          <w:jc w:val="left"/>
        </w:tblPrEx>
        <w:trPr>
          <w:trHeight w:val="107"/>
        </w:trPr>
        <w:tc>
          <w:tcPr>
            <w:tcW w:w="623" w:type="dxa"/>
            <w:vMerge/>
          </w:tcPr>
          <w:p w14:paraId="72519A75" w14:textId="77777777" w:rsidR="003B5C1D" w:rsidRPr="00A3002B" w:rsidRDefault="003B5C1D" w:rsidP="00FC3F7B">
            <w:pPr>
              <w:spacing w:after="0"/>
              <w:ind w:right="-108"/>
              <w:jc w:val="center"/>
              <w:rPr>
                <w:rFonts w:ascii="Times New Roman" w:hAnsi="Times New Roman"/>
                <w:bCs/>
                <w:iCs/>
                <w:szCs w:val="22"/>
              </w:rPr>
            </w:pPr>
          </w:p>
        </w:tc>
        <w:tc>
          <w:tcPr>
            <w:tcW w:w="1262" w:type="dxa"/>
            <w:vMerge/>
          </w:tcPr>
          <w:p w14:paraId="3F9F7802" w14:textId="77777777" w:rsidR="003B5C1D" w:rsidRPr="00A3002B" w:rsidRDefault="003B5C1D" w:rsidP="00FC3F7B">
            <w:pPr>
              <w:spacing w:after="0"/>
              <w:ind w:right="-108"/>
              <w:jc w:val="center"/>
              <w:rPr>
                <w:rFonts w:ascii="Times New Roman" w:hAnsi="Times New Roman"/>
                <w:bCs/>
                <w:iCs/>
                <w:szCs w:val="22"/>
              </w:rPr>
            </w:pPr>
          </w:p>
        </w:tc>
        <w:tc>
          <w:tcPr>
            <w:tcW w:w="1800" w:type="dxa"/>
            <w:vMerge/>
          </w:tcPr>
          <w:p w14:paraId="63CBC828" w14:textId="77777777" w:rsidR="003B5C1D" w:rsidRPr="00A3002B" w:rsidRDefault="003B5C1D" w:rsidP="00FC3F7B">
            <w:pPr>
              <w:spacing w:after="0"/>
              <w:jc w:val="center"/>
              <w:rPr>
                <w:rFonts w:ascii="Times New Roman" w:hAnsi="Times New Roman"/>
                <w:bCs/>
                <w:iCs/>
                <w:szCs w:val="22"/>
              </w:rPr>
            </w:pPr>
          </w:p>
        </w:tc>
        <w:tc>
          <w:tcPr>
            <w:tcW w:w="1890" w:type="dxa"/>
            <w:vMerge/>
          </w:tcPr>
          <w:p w14:paraId="1BCA81CC" w14:textId="77777777" w:rsidR="003B5C1D" w:rsidRPr="00A3002B" w:rsidRDefault="003B5C1D" w:rsidP="00FC3F7B">
            <w:pPr>
              <w:spacing w:after="0"/>
              <w:ind w:left="-65" w:right="-108" w:firstLine="47"/>
              <w:jc w:val="center"/>
              <w:rPr>
                <w:rFonts w:ascii="Times New Roman" w:hAnsi="Times New Roman"/>
                <w:szCs w:val="22"/>
              </w:rPr>
            </w:pPr>
          </w:p>
        </w:tc>
        <w:tc>
          <w:tcPr>
            <w:tcW w:w="720" w:type="dxa"/>
            <w:vMerge/>
            <w:vAlign w:val="center"/>
          </w:tcPr>
          <w:p w14:paraId="42E22BBA" w14:textId="77777777" w:rsidR="003B5C1D" w:rsidRPr="00A3002B" w:rsidRDefault="003B5C1D" w:rsidP="00FC3F7B">
            <w:pPr>
              <w:kinsoku w:val="0"/>
              <w:overflowPunct w:val="0"/>
              <w:spacing w:after="0"/>
              <w:jc w:val="center"/>
              <w:textAlignment w:val="baseline"/>
              <w:rPr>
                <w:rFonts w:ascii="Times New Roman" w:hAnsi="Times New Roman"/>
                <w:bCs/>
                <w:iCs/>
                <w:kern w:val="24"/>
                <w:szCs w:val="22"/>
              </w:rPr>
            </w:pPr>
          </w:p>
        </w:tc>
        <w:tc>
          <w:tcPr>
            <w:tcW w:w="3502" w:type="dxa"/>
            <w:vAlign w:val="center"/>
          </w:tcPr>
          <w:p w14:paraId="79B45662" w14:textId="77777777" w:rsidR="003B5C1D" w:rsidRPr="00A3002B" w:rsidRDefault="003B5C1D" w:rsidP="00FC3F7B">
            <w:pPr>
              <w:spacing w:after="0"/>
              <w:rPr>
                <w:rFonts w:ascii="Times New Roman" w:hAnsi="Times New Roman"/>
                <w:b/>
                <w:szCs w:val="22"/>
              </w:rPr>
            </w:pPr>
            <w:proofErr w:type="spellStart"/>
            <w:r w:rsidRPr="00A3002B">
              <w:rPr>
                <w:rFonts w:ascii="Times New Roman" w:hAnsi="Times New Roman"/>
                <w:b/>
                <w:bCs/>
                <w:szCs w:val="22"/>
              </w:rPr>
              <w:t>Chapra</w:t>
            </w:r>
            <w:proofErr w:type="spellEnd"/>
            <w:r w:rsidRPr="00A3002B">
              <w:rPr>
                <w:rFonts w:ascii="Times New Roman" w:hAnsi="Times New Roman"/>
                <w:szCs w:val="22"/>
              </w:rPr>
              <w:t xml:space="preserve"> </w:t>
            </w:r>
            <w:r w:rsidRPr="00A3002B">
              <w:rPr>
                <w:rFonts w:ascii="Times New Roman" w:hAnsi="Times New Roman"/>
                <w:i/>
                <w:iCs/>
                <w:szCs w:val="22"/>
              </w:rPr>
              <w:t>(</w:t>
            </w:r>
            <w:proofErr w:type="spellStart"/>
            <w:r w:rsidRPr="00A3002B">
              <w:rPr>
                <w:rFonts w:ascii="Times New Roman" w:hAnsi="Times New Roman"/>
                <w:i/>
                <w:iCs/>
                <w:szCs w:val="22"/>
              </w:rPr>
              <w:t>Eleusine</w:t>
            </w:r>
            <w:proofErr w:type="spellEnd"/>
            <w:r w:rsidRPr="00A3002B">
              <w:rPr>
                <w:rFonts w:ascii="Times New Roman" w:hAnsi="Times New Roman"/>
                <w:i/>
                <w:iCs/>
                <w:szCs w:val="22"/>
              </w:rPr>
              <w:t xml:space="preserve"> </w:t>
            </w:r>
            <w:proofErr w:type="spellStart"/>
            <w:r w:rsidRPr="00A3002B">
              <w:rPr>
                <w:rFonts w:ascii="Times New Roman" w:hAnsi="Times New Roman"/>
                <w:i/>
                <w:iCs/>
                <w:szCs w:val="22"/>
              </w:rPr>
              <w:t>indica</w:t>
            </w:r>
            <w:proofErr w:type="spellEnd"/>
            <w:r w:rsidRPr="00A3002B">
              <w:rPr>
                <w:rFonts w:ascii="Times New Roman" w:hAnsi="Times New Roman"/>
                <w:i/>
                <w:iCs/>
                <w:szCs w:val="22"/>
              </w:rPr>
              <w:t>)</w:t>
            </w:r>
          </w:p>
        </w:tc>
        <w:tc>
          <w:tcPr>
            <w:tcW w:w="635" w:type="dxa"/>
            <w:vAlign w:val="center"/>
          </w:tcPr>
          <w:p w14:paraId="1662E950" w14:textId="77777777" w:rsidR="003B5C1D" w:rsidRPr="00A3002B" w:rsidRDefault="003B5C1D" w:rsidP="00FC3F7B">
            <w:pPr>
              <w:spacing w:after="0"/>
              <w:jc w:val="center"/>
              <w:rPr>
                <w:rFonts w:ascii="Times New Roman" w:hAnsi="Times New Roman"/>
                <w:szCs w:val="22"/>
              </w:rPr>
            </w:pPr>
            <w:r w:rsidRPr="00A3002B">
              <w:rPr>
                <w:rFonts w:ascii="Times New Roman" w:hAnsi="Times New Roman"/>
                <w:szCs w:val="22"/>
              </w:rPr>
              <w:t>80</w:t>
            </w:r>
          </w:p>
        </w:tc>
        <w:tc>
          <w:tcPr>
            <w:tcW w:w="630" w:type="dxa"/>
            <w:vAlign w:val="center"/>
          </w:tcPr>
          <w:p w14:paraId="6B9D5157"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81</w:t>
            </w:r>
          </w:p>
        </w:tc>
        <w:tc>
          <w:tcPr>
            <w:tcW w:w="720" w:type="dxa"/>
            <w:vAlign w:val="center"/>
          </w:tcPr>
          <w:p w14:paraId="0D46680D"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79</w:t>
            </w:r>
          </w:p>
        </w:tc>
        <w:tc>
          <w:tcPr>
            <w:tcW w:w="630" w:type="dxa"/>
            <w:vAlign w:val="center"/>
          </w:tcPr>
          <w:p w14:paraId="61126E7F" w14:textId="77777777" w:rsidR="003B5C1D" w:rsidRPr="00A3002B" w:rsidRDefault="003B5C1D" w:rsidP="00FC3F7B">
            <w:pPr>
              <w:spacing w:after="0"/>
              <w:ind w:left="-15"/>
              <w:jc w:val="center"/>
              <w:rPr>
                <w:rFonts w:ascii="Times New Roman" w:hAnsi="Times New Roman"/>
                <w:szCs w:val="22"/>
              </w:rPr>
            </w:pPr>
            <w:r w:rsidRPr="00A3002B">
              <w:rPr>
                <w:rFonts w:ascii="Times New Roman" w:hAnsi="Times New Roman"/>
                <w:szCs w:val="22"/>
              </w:rPr>
              <w:t>82</w:t>
            </w:r>
          </w:p>
        </w:tc>
        <w:tc>
          <w:tcPr>
            <w:tcW w:w="1263" w:type="dxa"/>
            <w:vAlign w:val="center"/>
          </w:tcPr>
          <w:p w14:paraId="1B25EBAF" w14:textId="77777777" w:rsidR="003B5C1D" w:rsidRPr="00A3002B" w:rsidRDefault="003B5C1D" w:rsidP="00FC3F7B">
            <w:pPr>
              <w:spacing w:after="0"/>
              <w:ind w:left="-15" w:right="-21"/>
              <w:jc w:val="center"/>
              <w:rPr>
                <w:rFonts w:ascii="Times New Roman" w:hAnsi="Times New Roman"/>
                <w:szCs w:val="22"/>
              </w:rPr>
            </w:pPr>
            <w:r w:rsidRPr="00A3002B">
              <w:rPr>
                <w:rFonts w:ascii="Times New Roman" w:hAnsi="Times New Roman"/>
                <w:szCs w:val="22"/>
              </w:rPr>
              <w:t>Satisfactory</w:t>
            </w:r>
          </w:p>
        </w:tc>
      </w:tr>
      <w:tr w:rsidR="00721B38" w:rsidRPr="00A3002B" w14:paraId="37CCA9D3" w14:textId="77777777" w:rsidTr="00877909">
        <w:tblPrEx>
          <w:jc w:val="left"/>
        </w:tblPrEx>
        <w:trPr>
          <w:trHeight w:val="107"/>
        </w:trPr>
        <w:tc>
          <w:tcPr>
            <w:tcW w:w="6295" w:type="dxa"/>
            <w:gridSpan w:val="5"/>
            <w:vMerge w:val="restart"/>
          </w:tcPr>
          <w:p w14:paraId="7D37B7CC" w14:textId="77777777" w:rsidR="00721B38" w:rsidRPr="00A3002B" w:rsidRDefault="00721B38" w:rsidP="00FC3F7B">
            <w:pPr>
              <w:kinsoku w:val="0"/>
              <w:overflowPunct w:val="0"/>
              <w:spacing w:after="0"/>
              <w:jc w:val="center"/>
              <w:textAlignment w:val="baseline"/>
              <w:rPr>
                <w:rFonts w:ascii="Times New Roman" w:hAnsi="Times New Roman"/>
                <w:bCs/>
                <w:iCs/>
                <w:kern w:val="24"/>
                <w:szCs w:val="22"/>
              </w:rPr>
            </w:pPr>
          </w:p>
        </w:tc>
        <w:tc>
          <w:tcPr>
            <w:tcW w:w="3502" w:type="dxa"/>
            <w:vAlign w:val="center"/>
          </w:tcPr>
          <w:p w14:paraId="5D9304D8" w14:textId="7F43B24A" w:rsidR="00721B38" w:rsidRPr="00A3002B" w:rsidRDefault="00721B38" w:rsidP="00FC3F7B">
            <w:pPr>
              <w:spacing w:after="0"/>
              <w:rPr>
                <w:rFonts w:ascii="Times New Roman" w:hAnsi="Times New Roman"/>
                <w:b/>
                <w:bCs/>
                <w:szCs w:val="22"/>
              </w:rPr>
            </w:pPr>
            <w:r w:rsidRPr="00A3002B">
              <w:rPr>
                <w:rFonts w:ascii="Times New Roman" w:hAnsi="Times New Roman"/>
                <w:b/>
                <w:bCs/>
                <w:szCs w:val="22"/>
              </w:rPr>
              <w:t>% CV</w:t>
            </w:r>
          </w:p>
        </w:tc>
        <w:tc>
          <w:tcPr>
            <w:tcW w:w="635" w:type="dxa"/>
            <w:vAlign w:val="center"/>
          </w:tcPr>
          <w:p w14:paraId="6C2DB67F" w14:textId="4DCDAFD1" w:rsidR="00721B38" w:rsidRPr="00A3002B" w:rsidRDefault="00721B38" w:rsidP="00FC3F7B">
            <w:pPr>
              <w:spacing w:after="0"/>
              <w:jc w:val="center"/>
              <w:rPr>
                <w:rFonts w:ascii="Times New Roman" w:hAnsi="Times New Roman"/>
                <w:szCs w:val="22"/>
              </w:rPr>
            </w:pPr>
            <w:r w:rsidRPr="00A3002B">
              <w:rPr>
                <w:rFonts w:ascii="Times New Roman" w:hAnsi="Times New Roman"/>
                <w:szCs w:val="22"/>
              </w:rPr>
              <w:t>2.34</w:t>
            </w:r>
          </w:p>
        </w:tc>
        <w:tc>
          <w:tcPr>
            <w:tcW w:w="630" w:type="dxa"/>
            <w:vAlign w:val="center"/>
          </w:tcPr>
          <w:p w14:paraId="30BF12C9" w14:textId="4AA9ED7C" w:rsidR="00721B38" w:rsidRPr="00A3002B" w:rsidRDefault="00721B38" w:rsidP="00FC3F7B">
            <w:pPr>
              <w:spacing w:after="0"/>
              <w:ind w:left="-15"/>
              <w:jc w:val="center"/>
              <w:rPr>
                <w:rFonts w:ascii="Times New Roman" w:hAnsi="Times New Roman"/>
                <w:szCs w:val="22"/>
              </w:rPr>
            </w:pPr>
            <w:r w:rsidRPr="00A3002B">
              <w:rPr>
                <w:rFonts w:ascii="Times New Roman" w:hAnsi="Times New Roman"/>
                <w:szCs w:val="22"/>
              </w:rPr>
              <w:t>2.69</w:t>
            </w:r>
          </w:p>
        </w:tc>
        <w:tc>
          <w:tcPr>
            <w:tcW w:w="720" w:type="dxa"/>
            <w:vAlign w:val="center"/>
          </w:tcPr>
          <w:p w14:paraId="2D406B2F" w14:textId="2E3DB7E5" w:rsidR="00721B38" w:rsidRPr="00A3002B" w:rsidRDefault="00721B38" w:rsidP="00FC3F7B">
            <w:pPr>
              <w:spacing w:after="0"/>
              <w:ind w:left="-15"/>
              <w:jc w:val="center"/>
              <w:rPr>
                <w:rFonts w:ascii="Times New Roman" w:hAnsi="Times New Roman"/>
                <w:szCs w:val="22"/>
              </w:rPr>
            </w:pPr>
            <w:r w:rsidRPr="00A3002B">
              <w:rPr>
                <w:rFonts w:ascii="Times New Roman" w:hAnsi="Times New Roman"/>
                <w:szCs w:val="22"/>
              </w:rPr>
              <w:t>2.77</w:t>
            </w:r>
          </w:p>
        </w:tc>
        <w:tc>
          <w:tcPr>
            <w:tcW w:w="630" w:type="dxa"/>
            <w:vAlign w:val="center"/>
          </w:tcPr>
          <w:p w14:paraId="1B5CAC77" w14:textId="6E59BE4A" w:rsidR="00721B38" w:rsidRPr="00A3002B" w:rsidRDefault="00721B38" w:rsidP="00FC3F7B">
            <w:pPr>
              <w:spacing w:after="0"/>
              <w:ind w:left="-15"/>
              <w:jc w:val="center"/>
              <w:rPr>
                <w:rFonts w:ascii="Times New Roman" w:hAnsi="Times New Roman"/>
                <w:szCs w:val="22"/>
              </w:rPr>
            </w:pPr>
            <w:r w:rsidRPr="00A3002B">
              <w:rPr>
                <w:rFonts w:ascii="Times New Roman" w:hAnsi="Times New Roman"/>
                <w:szCs w:val="22"/>
              </w:rPr>
              <w:t>1.79</w:t>
            </w:r>
          </w:p>
        </w:tc>
        <w:tc>
          <w:tcPr>
            <w:tcW w:w="1263" w:type="dxa"/>
            <w:vMerge w:val="restart"/>
            <w:vAlign w:val="center"/>
          </w:tcPr>
          <w:p w14:paraId="4D510228" w14:textId="77777777" w:rsidR="00721B38" w:rsidRPr="00A3002B" w:rsidRDefault="00721B38" w:rsidP="00FC3F7B">
            <w:pPr>
              <w:spacing w:after="0"/>
              <w:ind w:left="-15" w:right="-21"/>
              <w:jc w:val="center"/>
              <w:rPr>
                <w:rFonts w:ascii="Times New Roman" w:hAnsi="Times New Roman"/>
                <w:szCs w:val="22"/>
              </w:rPr>
            </w:pPr>
          </w:p>
        </w:tc>
      </w:tr>
      <w:tr w:rsidR="00721B38" w:rsidRPr="00A3002B" w14:paraId="1A338F84" w14:textId="77777777" w:rsidTr="00877909">
        <w:tblPrEx>
          <w:jc w:val="left"/>
        </w:tblPrEx>
        <w:trPr>
          <w:trHeight w:val="107"/>
        </w:trPr>
        <w:tc>
          <w:tcPr>
            <w:tcW w:w="6295" w:type="dxa"/>
            <w:gridSpan w:val="5"/>
            <w:vMerge/>
          </w:tcPr>
          <w:p w14:paraId="17AD613F" w14:textId="77777777" w:rsidR="00721B38" w:rsidRPr="00A3002B" w:rsidRDefault="00721B38" w:rsidP="00FC3F7B">
            <w:pPr>
              <w:kinsoku w:val="0"/>
              <w:overflowPunct w:val="0"/>
              <w:spacing w:after="0"/>
              <w:jc w:val="center"/>
              <w:textAlignment w:val="baseline"/>
              <w:rPr>
                <w:rFonts w:ascii="Times New Roman" w:hAnsi="Times New Roman"/>
                <w:bCs/>
                <w:iCs/>
                <w:kern w:val="24"/>
                <w:szCs w:val="22"/>
              </w:rPr>
            </w:pPr>
          </w:p>
        </w:tc>
        <w:tc>
          <w:tcPr>
            <w:tcW w:w="3502" w:type="dxa"/>
            <w:vAlign w:val="center"/>
          </w:tcPr>
          <w:p w14:paraId="71786BB3" w14:textId="33ECCDC5" w:rsidR="00721B38" w:rsidRPr="00A3002B" w:rsidRDefault="00721B38" w:rsidP="00FC3F7B">
            <w:pPr>
              <w:spacing w:after="0"/>
              <w:rPr>
                <w:rFonts w:ascii="Times New Roman" w:hAnsi="Times New Roman"/>
                <w:b/>
                <w:bCs/>
                <w:szCs w:val="22"/>
              </w:rPr>
            </w:pPr>
            <w:proofErr w:type="gramStart"/>
            <w:r w:rsidRPr="00A3002B">
              <w:rPr>
                <w:rFonts w:ascii="Times New Roman" w:hAnsi="Times New Roman"/>
                <w:b/>
                <w:bCs/>
                <w:szCs w:val="22"/>
              </w:rPr>
              <w:t>LSD(</w:t>
            </w:r>
            <w:proofErr w:type="gramEnd"/>
            <w:r w:rsidRPr="00A3002B">
              <w:rPr>
                <w:rFonts w:ascii="Times New Roman" w:hAnsi="Times New Roman"/>
                <w:b/>
                <w:bCs/>
                <w:szCs w:val="22"/>
              </w:rPr>
              <w:t>0.05)</w:t>
            </w:r>
          </w:p>
        </w:tc>
        <w:tc>
          <w:tcPr>
            <w:tcW w:w="635" w:type="dxa"/>
            <w:vAlign w:val="center"/>
          </w:tcPr>
          <w:p w14:paraId="33C8AC9C" w14:textId="1F0C539B" w:rsidR="00721B38" w:rsidRPr="00A3002B" w:rsidRDefault="00721B38" w:rsidP="00FC3F7B">
            <w:pPr>
              <w:spacing w:after="0"/>
              <w:jc w:val="center"/>
              <w:rPr>
                <w:rFonts w:ascii="Times New Roman" w:hAnsi="Times New Roman"/>
                <w:szCs w:val="22"/>
              </w:rPr>
            </w:pPr>
            <w:r w:rsidRPr="00A3002B">
              <w:rPr>
                <w:rFonts w:ascii="Times New Roman" w:hAnsi="Times New Roman"/>
                <w:szCs w:val="22"/>
              </w:rPr>
              <w:t>0.87</w:t>
            </w:r>
          </w:p>
        </w:tc>
        <w:tc>
          <w:tcPr>
            <w:tcW w:w="630" w:type="dxa"/>
            <w:vAlign w:val="center"/>
          </w:tcPr>
          <w:p w14:paraId="3492BCCE" w14:textId="25B04720" w:rsidR="00721B38" w:rsidRPr="00A3002B" w:rsidRDefault="00721B38" w:rsidP="00FC3F7B">
            <w:pPr>
              <w:spacing w:after="0"/>
              <w:ind w:left="-15"/>
              <w:jc w:val="center"/>
              <w:rPr>
                <w:rFonts w:ascii="Times New Roman" w:hAnsi="Times New Roman"/>
                <w:szCs w:val="22"/>
              </w:rPr>
            </w:pPr>
            <w:r w:rsidRPr="00A3002B">
              <w:rPr>
                <w:rFonts w:ascii="Times New Roman" w:hAnsi="Times New Roman"/>
                <w:szCs w:val="22"/>
              </w:rPr>
              <w:t>1.01</w:t>
            </w:r>
          </w:p>
        </w:tc>
        <w:tc>
          <w:tcPr>
            <w:tcW w:w="720" w:type="dxa"/>
            <w:vAlign w:val="center"/>
          </w:tcPr>
          <w:p w14:paraId="7C620665" w14:textId="1E6F9202" w:rsidR="00721B38" w:rsidRPr="00A3002B" w:rsidRDefault="00721B38" w:rsidP="00FC3F7B">
            <w:pPr>
              <w:spacing w:after="0"/>
              <w:ind w:left="-15"/>
              <w:jc w:val="center"/>
              <w:rPr>
                <w:rFonts w:ascii="Times New Roman" w:hAnsi="Times New Roman"/>
                <w:szCs w:val="22"/>
              </w:rPr>
            </w:pPr>
            <w:r w:rsidRPr="00A3002B">
              <w:rPr>
                <w:rFonts w:ascii="Times New Roman" w:hAnsi="Times New Roman"/>
                <w:szCs w:val="22"/>
              </w:rPr>
              <w:t>1.03</w:t>
            </w:r>
          </w:p>
        </w:tc>
        <w:tc>
          <w:tcPr>
            <w:tcW w:w="630" w:type="dxa"/>
            <w:vAlign w:val="center"/>
          </w:tcPr>
          <w:p w14:paraId="579C4F8B" w14:textId="070D7D9E" w:rsidR="00721B38" w:rsidRPr="00A3002B" w:rsidRDefault="00721B38" w:rsidP="00FC3F7B">
            <w:pPr>
              <w:spacing w:after="0"/>
              <w:ind w:left="-15"/>
              <w:jc w:val="center"/>
              <w:rPr>
                <w:rFonts w:ascii="Times New Roman" w:hAnsi="Times New Roman"/>
                <w:szCs w:val="22"/>
              </w:rPr>
            </w:pPr>
            <w:r w:rsidRPr="00A3002B">
              <w:rPr>
                <w:rFonts w:ascii="Times New Roman" w:hAnsi="Times New Roman"/>
                <w:szCs w:val="22"/>
              </w:rPr>
              <w:t>0.67</w:t>
            </w:r>
          </w:p>
        </w:tc>
        <w:tc>
          <w:tcPr>
            <w:tcW w:w="1263" w:type="dxa"/>
            <w:vMerge/>
            <w:vAlign w:val="center"/>
          </w:tcPr>
          <w:p w14:paraId="22A47545" w14:textId="77777777" w:rsidR="00721B38" w:rsidRPr="00A3002B" w:rsidRDefault="00721B38" w:rsidP="00FC3F7B">
            <w:pPr>
              <w:spacing w:after="0"/>
              <w:ind w:left="-15" w:right="-21"/>
              <w:jc w:val="center"/>
              <w:rPr>
                <w:rFonts w:ascii="Times New Roman" w:hAnsi="Times New Roman"/>
                <w:szCs w:val="22"/>
              </w:rPr>
            </w:pPr>
          </w:p>
        </w:tc>
      </w:tr>
    </w:tbl>
    <w:p w14:paraId="66DB7B68" w14:textId="77777777" w:rsidR="003B5C1D" w:rsidRPr="00A3002B" w:rsidRDefault="003B5C1D" w:rsidP="003B5C1D">
      <w:pPr>
        <w:spacing w:after="0"/>
        <w:ind w:right="-29"/>
        <w:jc w:val="both"/>
        <w:rPr>
          <w:rFonts w:ascii="Times New Roman" w:hAnsi="Times New Roman"/>
          <w:b/>
          <w:sz w:val="24"/>
          <w:szCs w:val="24"/>
        </w:rPr>
      </w:pPr>
      <w:r w:rsidRPr="00A3002B">
        <w:rPr>
          <w:rFonts w:ascii="Times New Roman" w:hAnsi="Times New Roman"/>
          <w:b/>
          <w:sz w:val="24"/>
          <w:szCs w:val="24"/>
        </w:rPr>
        <w:t xml:space="preserve"> </w:t>
      </w:r>
    </w:p>
    <w:p w14:paraId="0D1A28D0" w14:textId="61E0C8C9" w:rsidR="003B5C1D" w:rsidRPr="00A3002B" w:rsidRDefault="005A48BC" w:rsidP="003B5C1D">
      <w:pPr>
        <w:spacing w:after="0"/>
        <w:ind w:right="-29"/>
        <w:jc w:val="both"/>
        <w:rPr>
          <w:rFonts w:ascii="Times New Roman" w:hAnsi="Times New Roman"/>
          <w:b/>
          <w:sz w:val="24"/>
          <w:szCs w:val="24"/>
        </w:rPr>
        <w:sectPr w:rsidR="003B5C1D" w:rsidRPr="00A3002B" w:rsidSect="003B5C1D">
          <w:pgSz w:w="15840" w:h="12240" w:orient="landscape"/>
          <w:pgMar w:top="1440" w:right="1440" w:bottom="1440" w:left="1440" w:header="720" w:footer="720" w:gutter="0"/>
          <w:cols w:space="720"/>
          <w:docGrid w:linePitch="360"/>
        </w:sectPr>
      </w:pPr>
      <w:r w:rsidRPr="00A3002B">
        <w:rPr>
          <w:rFonts w:ascii="Times New Roman" w:hAnsi="Times New Roman"/>
          <w:b/>
          <w:sz w:val="24"/>
          <w:szCs w:val="24"/>
        </w:rPr>
        <w:t xml:space="preserve">4. </w:t>
      </w:r>
      <w:r w:rsidR="003B5C1D" w:rsidRPr="00A3002B">
        <w:rPr>
          <w:rFonts w:ascii="Times New Roman" w:hAnsi="Times New Roman"/>
          <w:b/>
          <w:sz w:val="24"/>
          <w:szCs w:val="24"/>
        </w:rPr>
        <w:t xml:space="preserve">Conclusion:  </w:t>
      </w:r>
      <w:r w:rsidR="003B5C1D" w:rsidRPr="00A3002B">
        <w:rPr>
          <w:rFonts w:ascii="Times New Roman" w:hAnsi="Times New Roman"/>
          <w:sz w:val="24"/>
          <w:szCs w:val="24"/>
        </w:rPr>
        <w:t xml:space="preserve">The field evaluation of 18 herbicide samples across two locations and four seasons demonstrated that all tested weedicides provided satisfactory control of major weeds commonly found in jute fields, including </w:t>
      </w:r>
      <w:proofErr w:type="spellStart"/>
      <w:r w:rsidR="003B5C1D" w:rsidRPr="00A3002B">
        <w:rPr>
          <w:rStyle w:val="Emphasis"/>
          <w:rFonts w:ascii="Times New Roman" w:hAnsi="Times New Roman"/>
          <w:sz w:val="24"/>
          <w:szCs w:val="24"/>
        </w:rPr>
        <w:t>Echinochloa</w:t>
      </w:r>
      <w:proofErr w:type="spellEnd"/>
      <w:r w:rsidR="003B5C1D" w:rsidRPr="00A3002B">
        <w:rPr>
          <w:rStyle w:val="Emphasis"/>
          <w:rFonts w:ascii="Times New Roman" w:hAnsi="Times New Roman"/>
          <w:sz w:val="24"/>
          <w:szCs w:val="24"/>
        </w:rPr>
        <w:t xml:space="preserve"> </w:t>
      </w:r>
      <w:proofErr w:type="spellStart"/>
      <w:r w:rsidR="003B5C1D" w:rsidRPr="00A3002B">
        <w:rPr>
          <w:rStyle w:val="Emphasis"/>
          <w:rFonts w:ascii="Times New Roman" w:hAnsi="Times New Roman"/>
          <w:sz w:val="24"/>
          <w:szCs w:val="24"/>
        </w:rPr>
        <w:t>colonum</w:t>
      </w:r>
      <w:proofErr w:type="spellEnd"/>
      <w:r w:rsidR="003B5C1D" w:rsidRPr="00A3002B">
        <w:rPr>
          <w:rFonts w:ascii="Times New Roman" w:hAnsi="Times New Roman"/>
          <w:sz w:val="24"/>
          <w:szCs w:val="24"/>
        </w:rPr>
        <w:t xml:space="preserve">, </w:t>
      </w:r>
      <w:proofErr w:type="spellStart"/>
      <w:r w:rsidR="003B5C1D" w:rsidRPr="00A3002B">
        <w:rPr>
          <w:rStyle w:val="Emphasis"/>
          <w:rFonts w:ascii="Times New Roman" w:hAnsi="Times New Roman"/>
          <w:sz w:val="24"/>
          <w:szCs w:val="24"/>
        </w:rPr>
        <w:t>Digitaria</w:t>
      </w:r>
      <w:proofErr w:type="spellEnd"/>
      <w:r w:rsidR="003B5C1D" w:rsidRPr="00A3002B">
        <w:rPr>
          <w:rStyle w:val="Emphasis"/>
          <w:rFonts w:ascii="Times New Roman" w:hAnsi="Times New Roman"/>
          <w:sz w:val="24"/>
          <w:szCs w:val="24"/>
        </w:rPr>
        <w:t xml:space="preserve"> </w:t>
      </w:r>
      <w:proofErr w:type="spellStart"/>
      <w:r w:rsidR="003B5C1D" w:rsidRPr="00A3002B">
        <w:rPr>
          <w:rStyle w:val="Emphasis"/>
          <w:rFonts w:ascii="Times New Roman" w:hAnsi="Times New Roman"/>
          <w:sz w:val="24"/>
          <w:szCs w:val="24"/>
        </w:rPr>
        <w:t>sanguinalis</w:t>
      </w:r>
      <w:proofErr w:type="spellEnd"/>
      <w:r w:rsidR="003B5C1D" w:rsidRPr="00A3002B">
        <w:rPr>
          <w:rFonts w:ascii="Times New Roman" w:hAnsi="Times New Roman"/>
          <w:sz w:val="24"/>
          <w:szCs w:val="24"/>
        </w:rPr>
        <w:t xml:space="preserve">, </w:t>
      </w:r>
      <w:proofErr w:type="spellStart"/>
      <w:r w:rsidR="003B5C1D" w:rsidRPr="00A3002B">
        <w:rPr>
          <w:rStyle w:val="Emphasis"/>
          <w:rFonts w:ascii="Times New Roman" w:hAnsi="Times New Roman"/>
          <w:sz w:val="24"/>
          <w:szCs w:val="24"/>
        </w:rPr>
        <w:t>Cyperus</w:t>
      </w:r>
      <w:proofErr w:type="spellEnd"/>
      <w:r w:rsidR="003B5C1D" w:rsidRPr="00A3002B">
        <w:rPr>
          <w:rStyle w:val="Emphasis"/>
          <w:rFonts w:ascii="Times New Roman" w:hAnsi="Times New Roman"/>
          <w:sz w:val="24"/>
          <w:szCs w:val="24"/>
        </w:rPr>
        <w:t xml:space="preserve"> </w:t>
      </w:r>
      <w:proofErr w:type="spellStart"/>
      <w:r w:rsidR="003B5C1D" w:rsidRPr="00A3002B">
        <w:rPr>
          <w:rStyle w:val="Emphasis"/>
          <w:rFonts w:ascii="Times New Roman" w:hAnsi="Times New Roman"/>
          <w:sz w:val="24"/>
          <w:szCs w:val="24"/>
        </w:rPr>
        <w:t>rotundus</w:t>
      </w:r>
      <w:proofErr w:type="spellEnd"/>
      <w:r w:rsidR="003B5C1D" w:rsidRPr="00A3002B">
        <w:rPr>
          <w:rFonts w:ascii="Times New Roman" w:hAnsi="Times New Roman"/>
          <w:sz w:val="24"/>
          <w:szCs w:val="24"/>
        </w:rPr>
        <w:t xml:space="preserve">, </w:t>
      </w:r>
      <w:proofErr w:type="spellStart"/>
      <w:r w:rsidR="003B5C1D" w:rsidRPr="00A3002B">
        <w:rPr>
          <w:rStyle w:val="Emphasis"/>
          <w:rFonts w:ascii="Times New Roman" w:hAnsi="Times New Roman"/>
          <w:sz w:val="24"/>
          <w:szCs w:val="24"/>
        </w:rPr>
        <w:t>Cynodon</w:t>
      </w:r>
      <w:proofErr w:type="spellEnd"/>
      <w:r w:rsidR="003B5C1D" w:rsidRPr="00A3002B">
        <w:rPr>
          <w:rStyle w:val="Emphasis"/>
          <w:rFonts w:ascii="Times New Roman" w:hAnsi="Times New Roman"/>
          <w:sz w:val="24"/>
          <w:szCs w:val="24"/>
        </w:rPr>
        <w:t xml:space="preserve"> </w:t>
      </w:r>
      <w:proofErr w:type="spellStart"/>
      <w:r w:rsidR="003B5C1D" w:rsidRPr="00A3002B">
        <w:rPr>
          <w:rStyle w:val="Emphasis"/>
          <w:rFonts w:ascii="Times New Roman" w:hAnsi="Times New Roman"/>
          <w:sz w:val="24"/>
          <w:szCs w:val="24"/>
        </w:rPr>
        <w:t>dactylon</w:t>
      </w:r>
      <w:proofErr w:type="spellEnd"/>
      <w:r w:rsidR="003B5C1D" w:rsidRPr="00A3002B">
        <w:rPr>
          <w:rFonts w:ascii="Times New Roman" w:hAnsi="Times New Roman"/>
          <w:sz w:val="24"/>
          <w:szCs w:val="24"/>
        </w:rPr>
        <w:t xml:space="preserve">, and </w:t>
      </w:r>
      <w:proofErr w:type="spellStart"/>
      <w:r w:rsidR="003B5C1D" w:rsidRPr="00A3002B">
        <w:rPr>
          <w:rStyle w:val="Emphasis"/>
          <w:rFonts w:ascii="Times New Roman" w:hAnsi="Times New Roman"/>
          <w:sz w:val="24"/>
          <w:szCs w:val="24"/>
        </w:rPr>
        <w:t>Eleusine</w:t>
      </w:r>
      <w:proofErr w:type="spellEnd"/>
      <w:r w:rsidR="003B5C1D" w:rsidRPr="00A3002B">
        <w:rPr>
          <w:rStyle w:val="Emphasis"/>
          <w:rFonts w:ascii="Times New Roman" w:hAnsi="Times New Roman"/>
          <w:sz w:val="24"/>
          <w:szCs w:val="24"/>
        </w:rPr>
        <w:t xml:space="preserve"> indica</w:t>
      </w:r>
      <w:r w:rsidR="003B5C1D" w:rsidRPr="00A3002B">
        <w:rPr>
          <w:rFonts w:ascii="Times New Roman" w:hAnsi="Times New Roman"/>
          <w:sz w:val="24"/>
          <w:szCs w:val="24"/>
        </w:rPr>
        <w:t xml:space="preserve">. Among the treatments, herbicides containing </w:t>
      </w:r>
      <w:proofErr w:type="spellStart"/>
      <w:r w:rsidR="003B5C1D" w:rsidRPr="00A3002B">
        <w:rPr>
          <w:rStyle w:val="Emphasis"/>
          <w:rFonts w:ascii="Times New Roman" w:hAnsi="Times New Roman"/>
          <w:sz w:val="24"/>
          <w:szCs w:val="24"/>
        </w:rPr>
        <w:t>Quizalophop</w:t>
      </w:r>
      <w:proofErr w:type="spellEnd"/>
      <w:r w:rsidR="003B5C1D" w:rsidRPr="00A3002B">
        <w:rPr>
          <w:rStyle w:val="Emphasis"/>
          <w:rFonts w:ascii="Times New Roman" w:hAnsi="Times New Roman"/>
          <w:sz w:val="24"/>
          <w:szCs w:val="24"/>
        </w:rPr>
        <w:t>-p-ethyl</w:t>
      </w:r>
      <w:r w:rsidR="003B5C1D" w:rsidRPr="00A3002B">
        <w:rPr>
          <w:rFonts w:ascii="Times New Roman" w:hAnsi="Times New Roman"/>
          <w:sz w:val="24"/>
          <w:szCs w:val="24"/>
        </w:rPr>
        <w:t xml:space="preserve"> alone or in combination with </w:t>
      </w:r>
      <w:r w:rsidR="003B5C1D" w:rsidRPr="00A3002B">
        <w:rPr>
          <w:rStyle w:val="Emphasis"/>
          <w:rFonts w:ascii="Times New Roman" w:hAnsi="Times New Roman"/>
          <w:sz w:val="24"/>
          <w:szCs w:val="24"/>
        </w:rPr>
        <w:t xml:space="preserve">Ethoxy </w:t>
      </w:r>
      <w:proofErr w:type="spellStart"/>
      <w:r w:rsidR="003B5C1D" w:rsidRPr="00A3002B">
        <w:rPr>
          <w:rStyle w:val="Emphasis"/>
          <w:rFonts w:ascii="Times New Roman" w:hAnsi="Times New Roman"/>
          <w:sz w:val="24"/>
          <w:szCs w:val="24"/>
        </w:rPr>
        <w:t>sulfuran</w:t>
      </w:r>
      <w:proofErr w:type="spellEnd"/>
      <w:r w:rsidR="003B5C1D" w:rsidRPr="00A3002B">
        <w:rPr>
          <w:rFonts w:ascii="Times New Roman" w:hAnsi="Times New Roman"/>
          <w:sz w:val="24"/>
          <w:szCs w:val="24"/>
        </w:rPr>
        <w:t xml:space="preserve">, as well as </w:t>
      </w:r>
      <w:proofErr w:type="spellStart"/>
      <w:r w:rsidR="003B5C1D" w:rsidRPr="00A3002B">
        <w:rPr>
          <w:rStyle w:val="Emphasis"/>
          <w:rFonts w:ascii="Times New Roman" w:hAnsi="Times New Roman"/>
          <w:sz w:val="24"/>
          <w:szCs w:val="24"/>
        </w:rPr>
        <w:t>Glufosinate</w:t>
      </w:r>
      <w:proofErr w:type="spellEnd"/>
      <w:r w:rsidR="003B5C1D" w:rsidRPr="00A3002B">
        <w:rPr>
          <w:rStyle w:val="Emphasis"/>
          <w:rFonts w:ascii="Times New Roman" w:hAnsi="Times New Roman"/>
          <w:sz w:val="24"/>
          <w:szCs w:val="24"/>
        </w:rPr>
        <w:t>-ammonium</w:t>
      </w:r>
      <w:r w:rsidR="003B5C1D" w:rsidRPr="00A3002B">
        <w:rPr>
          <w:rFonts w:ascii="Times New Roman" w:hAnsi="Times New Roman"/>
          <w:sz w:val="24"/>
          <w:szCs w:val="24"/>
        </w:rPr>
        <w:t xml:space="preserve">-based formulations, consistently achieved high levels of weed control (up to 85% effectiveness). Products such as </w:t>
      </w:r>
      <w:proofErr w:type="spellStart"/>
      <w:r w:rsidR="003B5C1D" w:rsidRPr="00A3002B">
        <w:rPr>
          <w:rFonts w:ascii="Times New Roman" w:hAnsi="Times New Roman"/>
          <w:sz w:val="24"/>
          <w:szCs w:val="24"/>
        </w:rPr>
        <w:t>Emifit</w:t>
      </w:r>
      <w:proofErr w:type="spellEnd"/>
      <w:r w:rsidR="003B5C1D" w:rsidRPr="00A3002B">
        <w:rPr>
          <w:rFonts w:ascii="Times New Roman" w:hAnsi="Times New Roman"/>
          <w:sz w:val="24"/>
          <w:szCs w:val="24"/>
        </w:rPr>
        <w:t xml:space="preserve"> 50EC, </w:t>
      </w:r>
      <w:proofErr w:type="spellStart"/>
      <w:r w:rsidR="003B5C1D" w:rsidRPr="00A3002B">
        <w:rPr>
          <w:rFonts w:ascii="Times New Roman" w:hAnsi="Times New Roman"/>
          <w:sz w:val="24"/>
          <w:szCs w:val="24"/>
        </w:rPr>
        <w:t>Natai</w:t>
      </w:r>
      <w:proofErr w:type="spellEnd"/>
      <w:r w:rsidR="003B5C1D" w:rsidRPr="00A3002B">
        <w:rPr>
          <w:rFonts w:ascii="Times New Roman" w:hAnsi="Times New Roman"/>
          <w:sz w:val="24"/>
          <w:szCs w:val="24"/>
        </w:rPr>
        <w:t xml:space="preserve"> 21OD, Orin 72SL, and Cutter 50EC showed superior and stable performance across both locations and years. These results indicate that the tested herbicides are effective components of integrated weed management strategies in jute cultivation. Their adoption could significantly reduce labor costs associated with </w:t>
      </w:r>
      <w:r w:rsidR="003B5C1D" w:rsidRPr="00A3002B">
        <w:rPr>
          <w:rFonts w:ascii="Times New Roman" w:hAnsi="Times New Roman"/>
          <w:sz w:val="24"/>
          <w:szCs w:val="24"/>
        </w:rPr>
        <w:lastRenderedPageBreak/>
        <w:t>manual weeding and contribute to increased crop productivity and profitability. Further on-farm trials and economic analyses are recommended to support large-scale use and recommendation.</w:t>
      </w:r>
    </w:p>
    <w:p w14:paraId="1F4BFBB6" w14:textId="478C594C" w:rsidR="005A48BC" w:rsidRPr="00A3002B" w:rsidRDefault="005A48BC" w:rsidP="005A48BC">
      <w:pPr>
        <w:spacing w:after="160" w:line="256" w:lineRule="auto"/>
        <w:rPr>
          <w:rFonts w:ascii="Times New Roman" w:eastAsia="Calibri" w:hAnsi="Times New Roman"/>
          <w:b/>
          <w:bCs/>
          <w:kern w:val="2"/>
          <w:sz w:val="24"/>
          <w:szCs w:val="24"/>
          <w:lang w:bidi="ar-SA"/>
          <w14:ligatures w14:val="standardContextual"/>
        </w:rPr>
      </w:pPr>
      <w:r w:rsidRPr="00A3002B">
        <w:rPr>
          <w:rFonts w:ascii="Times New Roman" w:eastAsia="Calibri" w:hAnsi="Times New Roman"/>
          <w:b/>
          <w:bCs/>
          <w:kern w:val="2"/>
          <w:sz w:val="24"/>
          <w:szCs w:val="24"/>
          <w:lang w:bidi="ar-SA"/>
          <w14:ligatures w14:val="standardContextual"/>
        </w:rPr>
        <w:lastRenderedPageBreak/>
        <w:t>5. Declarations</w:t>
      </w:r>
    </w:p>
    <w:p w14:paraId="79312E99" w14:textId="77777777" w:rsidR="00CC55C6" w:rsidRDefault="00CC55C6" w:rsidP="005A48BC">
      <w:pPr>
        <w:spacing w:after="160" w:line="256" w:lineRule="auto"/>
        <w:rPr>
          <w:rFonts w:ascii="Times New Roman" w:eastAsia="Calibri" w:hAnsi="Times New Roman"/>
          <w:b/>
          <w:bCs/>
          <w:kern w:val="2"/>
          <w:sz w:val="24"/>
          <w:szCs w:val="24"/>
          <w:lang w:bidi="ar-SA"/>
          <w14:ligatures w14:val="standardContextual"/>
        </w:rPr>
      </w:pPr>
    </w:p>
    <w:p w14:paraId="41044404" w14:textId="13A9EE8C" w:rsidR="005A48BC" w:rsidRPr="00A3002B" w:rsidRDefault="005A48BC" w:rsidP="005A48BC">
      <w:pPr>
        <w:spacing w:after="160" w:line="256" w:lineRule="auto"/>
        <w:rPr>
          <w:rFonts w:ascii="Times New Roman" w:eastAsia="Calibri" w:hAnsi="Times New Roman"/>
          <w:b/>
          <w:bCs/>
          <w:kern w:val="2"/>
          <w:sz w:val="24"/>
          <w:szCs w:val="24"/>
          <w:lang w:bidi="ar-SA"/>
          <w14:ligatures w14:val="standardContextual"/>
        </w:rPr>
      </w:pPr>
      <w:bookmarkStart w:id="1" w:name="_GoBack"/>
      <w:bookmarkEnd w:id="1"/>
      <w:r w:rsidRPr="00A3002B">
        <w:rPr>
          <w:rFonts w:ascii="Times New Roman" w:eastAsia="Calibri" w:hAnsi="Times New Roman"/>
          <w:b/>
          <w:bCs/>
          <w:kern w:val="2"/>
          <w:sz w:val="24"/>
          <w:szCs w:val="24"/>
          <w:lang w:bidi="ar-SA"/>
          <w14:ligatures w14:val="standardContextual"/>
        </w:rPr>
        <w:t>Data availability statement</w:t>
      </w:r>
    </w:p>
    <w:p w14:paraId="5BB2318E" w14:textId="77777777" w:rsidR="005A48BC" w:rsidRPr="00A3002B" w:rsidRDefault="005A48BC" w:rsidP="005A48BC">
      <w:pPr>
        <w:spacing w:after="160" w:line="256" w:lineRule="auto"/>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The data supporting this study will be made available upon reasonable request.</w:t>
      </w:r>
    </w:p>
    <w:p w14:paraId="5E240833" w14:textId="77777777" w:rsidR="005A48BC" w:rsidRPr="00A3002B" w:rsidRDefault="005A48BC" w:rsidP="005A48BC">
      <w:pPr>
        <w:spacing w:after="160" w:line="256" w:lineRule="auto"/>
        <w:rPr>
          <w:rFonts w:ascii="Times New Roman" w:eastAsia="Calibri" w:hAnsi="Times New Roman"/>
          <w:b/>
          <w:bCs/>
          <w:kern w:val="2"/>
          <w:sz w:val="24"/>
          <w:szCs w:val="24"/>
          <w:lang w:bidi="ar-SA"/>
          <w14:ligatures w14:val="standardContextual"/>
        </w:rPr>
      </w:pPr>
      <w:r w:rsidRPr="00A3002B">
        <w:rPr>
          <w:rFonts w:ascii="Times New Roman" w:eastAsia="Calibri" w:hAnsi="Times New Roman"/>
          <w:b/>
          <w:bCs/>
          <w:kern w:val="2"/>
          <w:sz w:val="24"/>
          <w:szCs w:val="24"/>
          <w:lang w:bidi="ar-SA"/>
          <w14:ligatures w14:val="standardContextual"/>
        </w:rPr>
        <w:t>Declaration of Interest statement</w:t>
      </w:r>
    </w:p>
    <w:p w14:paraId="275B70C9" w14:textId="77777777" w:rsidR="005A48BC" w:rsidRPr="00A3002B" w:rsidRDefault="005A48BC" w:rsidP="005A48BC">
      <w:pPr>
        <w:spacing w:after="160" w:line="256" w:lineRule="auto"/>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The authors declare that there are no conflicts of interest regarding the publication of this paper.</w:t>
      </w:r>
    </w:p>
    <w:p w14:paraId="7A0283D7" w14:textId="77777777" w:rsidR="005A48BC" w:rsidRPr="00A3002B" w:rsidRDefault="005A48BC" w:rsidP="005A48BC">
      <w:pPr>
        <w:spacing w:after="160" w:line="256" w:lineRule="auto"/>
        <w:rPr>
          <w:rFonts w:ascii="Times New Roman" w:eastAsia="Calibri" w:hAnsi="Times New Roman"/>
          <w:b/>
          <w:bCs/>
          <w:kern w:val="2"/>
          <w:sz w:val="24"/>
          <w:szCs w:val="24"/>
          <w:lang w:bidi="ar-SA"/>
          <w14:ligatures w14:val="standardContextual"/>
        </w:rPr>
      </w:pPr>
      <w:r w:rsidRPr="00A3002B">
        <w:rPr>
          <w:rFonts w:ascii="Times New Roman" w:eastAsia="Calibri" w:hAnsi="Times New Roman"/>
          <w:b/>
          <w:bCs/>
          <w:kern w:val="2"/>
          <w:sz w:val="24"/>
          <w:szCs w:val="24"/>
          <w:lang w:bidi="ar-SA"/>
          <w14:ligatures w14:val="standardContextual"/>
        </w:rPr>
        <w:t>Additional information</w:t>
      </w:r>
    </w:p>
    <w:p w14:paraId="4D88D17B" w14:textId="77777777" w:rsidR="005A48BC" w:rsidRPr="00A3002B" w:rsidRDefault="005A48BC" w:rsidP="005A48BC">
      <w:pPr>
        <w:spacing w:after="160" w:line="256" w:lineRule="auto"/>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No additional information is available for this paper.</w:t>
      </w:r>
    </w:p>
    <w:p w14:paraId="14D937A0" w14:textId="77777777" w:rsidR="005A48BC" w:rsidRPr="00A3002B" w:rsidRDefault="005A48BC" w:rsidP="005A48BC">
      <w:pPr>
        <w:spacing w:after="160" w:line="256" w:lineRule="auto"/>
        <w:rPr>
          <w:rFonts w:ascii="Times New Roman" w:eastAsia="Calibri" w:hAnsi="Times New Roman"/>
          <w:b/>
          <w:bCs/>
          <w:kern w:val="2"/>
          <w:sz w:val="24"/>
          <w:szCs w:val="24"/>
          <w:lang w:bidi="ar-SA"/>
          <w14:ligatures w14:val="standardContextual"/>
        </w:rPr>
      </w:pPr>
      <w:r w:rsidRPr="00A3002B">
        <w:rPr>
          <w:rFonts w:ascii="Times New Roman" w:eastAsia="Calibri" w:hAnsi="Times New Roman"/>
          <w:b/>
          <w:bCs/>
          <w:kern w:val="2"/>
          <w:sz w:val="24"/>
          <w:szCs w:val="24"/>
          <w:lang w:bidi="ar-SA"/>
          <w14:ligatures w14:val="standardContextual"/>
        </w:rPr>
        <w:t>Disclaimer (Artificial intelligence)</w:t>
      </w:r>
    </w:p>
    <w:p w14:paraId="5C0C63B3" w14:textId="6C37A3BA" w:rsidR="005A48BC" w:rsidRPr="00A3002B" w:rsidRDefault="005A48BC" w:rsidP="005A48BC">
      <w:pPr>
        <w:spacing w:after="160" w:line="256" w:lineRule="auto"/>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 xml:space="preserve">The author (s) hereby declare that NO generative AI technologies such as Large Language Models (ChatGPT, COPILOT, etc.) and text-to-image generators have been used during the writing or editing of this manuscript. </w:t>
      </w:r>
    </w:p>
    <w:p w14:paraId="015BEF36" w14:textId="2EDD7A5D" w:rsidR="003B461F" w:rsidRPr="00A3002B" w:rsidRDefault="005A48BC" w:rsidP="003B461F">
      <w:pPr>
        <w:spacing w:after="160" w:line="256" w:lineRule="auto"/>
        <w:rPr>
          <w:rFonts w:ascii="Times New Roman" w:eastAsia="Calibri" w:hAnsi="Times New Roman"/>
          <w:b/>
          <w:bCs/>
          <w:kern w:val="2"/>
          <w:sz w:val="24"/>
          <w:szCs w:val="24"/>
          <w:lang w:bidi="ar-SA"/>
          <w14:ligatures w14:val="standardContextual"/>
        </w:rPr>
      </w:pPr>
      <w:r w:rsidRPr="00A3002B">
        <w:rPr>
          <w:rFonts w:ascii="Times New Roman" w:eastAsia="Calibri" w:hAnsi="Times New Roman"/>
          <w:b/>
          <w:bCs/>
          <w:kern w:val="2"/>
          <w:sz w:val="24"/>
          <w:szCs w:val="24"/>
          <w:lang w:bidi="ar-SA"/>
          <w14:ligatures w14:val="standardContextual"/>
        </w:rPr>
        <w:t xml:space="preserve">6. </w:t>
      </w:r>
      <w:r w:rsidR="003B461F" w:rsidRPr="00A3002B">
        <w:rPr>
          <w:rFonts w:ascii="Times New Roman" w:eastAsia="Calibri" w:hAnsi="Times New Roman"/>
          <w:b/>
          <w:bCs/>
          <w:kern w:val="2"/>
          <w:sz w:val="24"/>
          <w:szCs w:val="24"/>
          <w:lang w:bidi="ar-SA"/>
          <w14:ligatures w14:val="standardContextual"/>
        </w:rPr>
        <w:t>References</w:t>
      </w:r>
    </w:p>
    <w:p w14:paraId="3EF4A211"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 xml:space="preserve">Abbas, T., Zahir, Z. A., Naveed, M., &amp; Kremer, R. J. (2018). Limitations of existing weed control practices necessitate development of alternative techniques based on biological approaches. </w:t>
      </w:r>
      <w:r w:rsidRPr="00A3002B">
        <w:rPr>
          <w:rFonts w:ascii="Times New Roman" w:eastAsia="Calibri" w:hAnsi="Times New Roman"/>
          <w:i/>
          <w:iCs/>
          <w:kern w:val="2"/>
          <w:sz w:val="24"/>
          <w:szCs w:val="24"/>
          <w:lang w:bidi="ar-SA"/>
          <w14:ligatures w14:val="standardContextual"/>
        </w:rPr>
        <w:t>Advances in Agronomy, 147</w:t>
      </w:r>
      <w:r w:rsidRPr="00A3002B">
        <w:rPr>
          <w:rFonts w:ascii="Times New Roman" w:eastAsia="Calibri" w:hAnsi="Times New Roman"/>
          <w:kern w:val="2"/>
          <w:sz w:val="24"/>
          <w:szCs w:val="24"/>
          <w:lang w:bidi="ar-SA"/>
          <w14:ligatures w14:val="standardContextual"/>
        </w:rPr>
        <w:t xml:space="preserve">, 239–280. </w:t>
      </w:r>
      <w:hyperlink r:id="rId13" w:tgtFrame="_new" w:history="1">
        <w:r w:rsidRPr="00A3002B">
          <w:rPr>
            <w:rFonts w:ascii="Times New Roman" w:eastAsia="Calibri" w:hAnsi="Times New Roman"/>
            <w:color w:val="0563C1" w:themeColor="hyperlink"/>
            <w:kern w:val="2"/>
            <w:sz w:val="24"/>
            <w:szCs w:val="24"/>
            <w:u w:val="single"/>
            <w:lang w:bidi="ar-SA"/>
            <w14:ligatures w14:val="standardContextual"/>
          </w:rPr>
          <w:t>https://doi.org/10.1016/bs.agron.2017.10.005</w:t>
        </w:r>
      </w:hyperlink>
    </w:p>
    <w:p w14:paraId="49FA298A"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 xml:space="preserve">Akter, S., </w:t>
      </w:r>
      <w:proofErr w:type="spellStart"/>
      <w:r w:rsidRPr="00A3002B">
        <w:rPr>
          <w:rFonts w:ascii="Times New Roman" w:eastAsia="Calibri" w:hAnsi="Times New Roman"/>
          <w:kern w:val="2"/>
          <w:sz w:val="24"/>
          <w:szCs w:val="24"/>
          <w:lang w:bidi="ar-SA"/>
          <w14:ligatures w14:val="standardContextual"/>
        </w:rPr>
        <w:t>Sadekin</w:t>
      </w:r>
      <w:proofErr w:type="spellEnd"/>
      <w:r w:rsidRPr="00A3002B">
        <w:rPr>
          <w:rFonts w:ascii="Times New Roman" w:eastAsia="Calibri" w:hAnsi="Times New Roman"/>
          <w:kern w:val="2"/>
          <w:sz w:val="24"/>
          <w:szCs w:val="24"/>
          <w:lang w:bidi="ar-SA"/>
          <w14:ligatures w14:val="standardContextual"/>
        </w:rPr>
        <w:t xml:space="preserve">, M. N., &amp; Islam, N. (2020). Jute and jute products of Bangladesh: Contributions and challenges. </w:t>
      </w:r>
      <w:r w:rsidRPr="00A3002B">
        <w:rPr>
          <w:rFonts w:ascii="Times New Roman" w:eastAsia="Calibri" w:hAnsi="Times New Roman"/>
          <w:i/>
          <w:iCs/>
          <w:kern w:val="2"/>
          <w:sz w:val="24"/>
          <w:szCs w:val="24"/>
          <w:lang w:bidi="ar-SA"/>
          <w14:ligatures w14:val="standardContextual"/>
        </w:rPr>
        <w:t>Asian Business Review, 10</w:t>
      </w:r>
      <w:r w:rsidRPr="00A3002B">
        <w:rPr>
          <w:rFonts w:ascii="Times New Roman" w:eastAsia="Calibri" w:hAnsi="Times New Roman"/>
          <w:kern w:val="2"/>
          <w:sz w:val="24"/>
          <w:szCs w:val="24"/>
          <w:lang w:bidi="ar-SA"/>
          <w14:ligatures w14:val="standardContextual"/>
        </w:rPr>
        <w:t xml:space="preserve">(3), 143–152. </w:t>
      </w:r>
      <w:hyperlink r:id="rId14" w:tgtFrame="_new" w:history="1">
        <w:r w:rsidRPr="00A3002B">
          <w:rPr>
            <w:rFonts w:ascii="Times New Roman" w:eastAsia="Calibri" w:hAnsi="Times New Roman"/>
            <w:color w:val="0563C1" w:themeColor="hyperlink"/>
            <w:kern w:val="2"/>
            <w:sz w:val="24"/>
            <w:szCs w:val="24"/>
            <w:u w:val="single"/>
            <w:lang w:bidi="ar-SA"/>
            <w14:ligatures w14:val="standardContextual"/>
          </w:rPr>
          <w:t>https://doi.org/10.18034/abr.v10i3.480</w:t>
        </w:r>
      </w:hyperlink>
    </w:p>
    <w:p w14:paraId="1D185D64"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 xml:space="preserve">Anonymous. (2022). </w:t>
      </w:r>
      <w:r w:rsidRPr="00A3002B">
        <w:rPr>
          <w:rFonts w:ascii="Times New Roman" w:eastAsia="Calibri" w:hAnsi="Times New Roman"/>
          <w:i/>
          <w:iCs/>
          <w:kern w:val="2"/>
          <w:sz w:val="24"/>
          <w:szCs w:val="24"/>
          <w:lang w:bidi="ar-SA"/>
          <w14:ligatures w14:val="standardContextual"/>
        </w:rPr>
        <w:t>Yearbook of Agricultural Statistics of Bangladesh.</w:t>
      </w:r>
      <w:r w:rsidRPr="00A3002B">
        <w:rPr>
          <w:rFonts w:ascii="Times New Roman" w:eastAsia="Calibri" w:hAnsi="Times New Roman"/>
          <w:kern w:val="2"/>
          <w:sz w:val="24"/>
          <w:szCs w:val="24"/>
          <w:lang w:bidi="ar-SA"/>
          <w14:ligatures w14:val="standardContextual"/>
        </w:rPr>
        <w:t xml:space="preserve"> Bangladesh Bureau of Statistics, Ministry of Planning, Government of the People’s Republic of Bangladesh, Dhaka, Bangladesh. </w:t>
      </w:r>
      <w:hyperlink r:id="rId15" w:tgtFrame="_new" w:history="1">
        <w:r w:rsidRPr="00A3002B">
          <w:rPr>
            <w:rFonts w:ascii="Times New Roman" w:eastAsia="Calibri" w:hAnsi="Times New Roman"/>
            <w:color w:val="0563C1" w:themeColor="hyperlink"/>
            <w:kern w:val="2"/>
            <w:sz w:val="24"/>
            <w:szCs w:val="24"/>
            <w:u w:val="single"/>
            <w:lang w:bidi="ar-SA"/>
            <w14:ligatures w14:val="standardContextual"/>
          </w:rPr>
          <w:t>https://bbs.gov.bd/site/page/453af260-6aea-4331-b4a5-7b66fe63ba61/Agriculture</w:t>
        </w:r>
      </w:hyperlink>
    </w:p>
    <w:p w14:paraId="4AC37907"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 xml:space="preserve">Bhuiyan, M. K. A., Mahbub, M. M., &amp; Baki, M. Z. I. (2018). Sensitivity of annual weeds against metolachlor + </w:t>
      </w:r>
      <w:proofErr w:type="spellStart"/>
      <w:r w:rsidRPr="00A3002B">
        <w:rPr>
          <w:rFonts w:ascii="Times New Roman" w:eastAsia="Calibri" w:hAnsi="Times New Roman"/>
          <w:kern w:val="2"/>
          <w:sz w:val="24"/>
          <w:szCs w:val="24"/>
          <w:lang w:bidi="ar-SA"/>
          <w14:ligatures w14:val="standardContextual"/>
        </w:rPr>
        <w:t>bensulfuron</w:t>
      </w:r>
      <w:proofErr w:type="spellEnd"/>
      <w:r w:rsidRPr="00A3002B">
        <w:rPr>
          <w:rFonts w:ascii="Times New Roman" w:eastAsia="Calibri" w:hAnsi="Times New Roman"/>
          <w:kern w:val="2"/>
          <w:sz w:val="24"/>
          <w:szCs w:val="24"/>
          <w:lang w:bidi="ar-SA"/>
          <w14:ligatures w14:val="standardContextual"/>
        </w:rPr>
        <w:t xml:space="preserve">-methyl herbicide in transplanted rice. </w:t>
      </w:r>
      <w:r w:rsidRPr="00A3002B">
        <w:rPr>
          <w:rFonts w:ascii="Times New Roman" w:eastAsia="Calibri" w:hAnsi="Times New Roman"/>
          <w:i/>
          <w:iCs/>
          <w:kern w:val="2"/>
          <w:sz w:val="24"/>
          <w:szCs w:val="24"/>
          <w:lang w:bidi="ar-SA"/>
          <w14:ligatures w14:val="standardContextual"/>
        </w:rPr>
        <w:t>Bangladesh Agronomy Journal, 21</w:t>
      </w:r>
      <w:r w:rsidRPr="00A3002B">
        <w:rPr>
          <w:rFonts w:ascii="Times New Roman" w:eastAsia="Calibri" w:hAnsi="Times New Roman"/>
          <w:kern w:val="2"/>
          <w:sz w:val="24"/>
          <w:szCs w:val="24"/>
          <w:lang w:bidi="ar-SA"/>
          <w14:ligatures w14:val="standardContextual"/>
        </w:rPr>
        <w:t xml:space="preserve">(1), 61–70. </w:t>
      </w:r>
      <w:hyperlink r:id="rId16" w:tgtFrame="_new" w:history="1">
        <w:r w:rsidRPr="00A3002B">
          <w:rPr>
            <w:rFonts w:ascii="Times New Roman" w:eastAsia="Calibri" w:hAnsi="Times New Roman"/>
            <w:color w:val="0563C1" w:themeColor="hyperlink"/>
            <w:kern w:val="2"/>
            <w:sz w:val="24"/>
            <w:szCs w:val="24"/>
            <w:u w:val="single"/>
            <w:lang w:bidi="ar-SA"/>
            <w14:ligatures w14:val="standardContextual"/>
          </w:rPr>
          <w:t>https://doi.org/10.3329/baj.v21i1.39361</w:t>
        </w:r>
      </w:hyperlink>
    </w:p>
    <w:p w14:paraId="4806E81F"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 xml:space="preserve">Chakraborty, A., Biswas, S., Banerjee, R., Maji, S., &amp; Bandopadhyay, P. (2020). Spinoffs in mechano-chemical approach of weed-management practices in </w:t>
      </w:r>
      <w:proofErr w:type="spellStart"/>
      <w:r w:rsidRPr="00A3002B">
        <w:rPr>
          <w:rFonts w:ascii="Times New Roman" w:eastAsia="Calibri" w:hAnsi="Times New Roman"/>
          <w:kern w:val="2"/>
          <w:sz w:val="24"/>
          <w:szCs w:val="24"/>
          <w:lang w:bidi="ar-SA"/>
          <w14:ligatures w14:val="standardContextual"/>
        </w:rPr>
        <w:t>tossa</w:t>
      </w:r>
      <w:proofErr w:type="spellEnd"/>
      <w:r w:rsidRPr="00A3002B">
        <w:rPr>
          <w:rFonts w:ascii="Times New Roman" w:eastAsia="Calibri" w:hAnsi="Times New Roman"/>
          <w:kern w:val="2"/>
          <w:sz w:val="24"/>
          <w:szCs w:val="24"/>
          <w:lang w:bidi="ar-SA"/>
          <w14:ligatures w14:val="standardContextual"/>
        </w:rPr>
        <w:t xml:space="preserve"> jute (</w:t>
      </w:r>
      <w:r w:rsidRPr="00A3002B">
        <w:rPr>
          <w:rFonts w:ascii="Times New Roman" w:eastAsia="Calibri" w:hAnsi="Times New Roman"/>
          <w:i/>
          <w:iCs/>
          <w:kern w:val="2"/>
          <w:sz w:val="24"/>
          <w:szCs w:val="24"/>
          <w:lang w:bidi="ar-SA"/>
          <w14:ligatures w14:val="standardContextual"/>
        </w:rPr>
        <w:t xml:space="preserve">Corchorus </w:t>
      </w:r>
      <w:proofErr w:type="spellStart"/>
      <w:r w:rsidRPr="00A3002B">
        <w:rPr>
          <w:rFonts w:ascii="Times New Roman" w:eastAsia="Calibri" w:hAnsi="Times New Roman"/>
          <w:i/>
          <w:iCs/>
          <w:kern w:val="2"/>
          <w:sz w:val="24"/>
          <w:szCs w:val="24"/>
          <w:lang w:bidi="ar-SA"/>
          <w14:ligatures w14:val="standardContextual"/>
        </w:rPr>
        <w:t>olitorius</w:t>
      </w:r>
      <w:proofErr w:type="spellEnd"/>
      <w:r w:rsidRPr="00A3002B">
        <w:rPr>
          <w:rFonts w:ascii="Times New Roman" w:eastAsia="Calibri" w:hAnsi="Times New Roman"/>
          <w:kern w:val="2"/>
          <w:sz w:val="24"/>
          <w:szCs w:val="24"/>
          <w:lang w:bidi="ar-SA"/>
          <w14:ligatures w14:val="standardContextual"/>
        </w:rPr>
        <w:t xml:space="preserve">). </w:t>
      </w:r>
      <w:r w:rsidRPr="00A3002B">
        <w:rPr>
          <w:rFonts w:ascii="Times New Roman" w:eastAsia="Calibri" w:hAnsi="Times New Roman"/>
          <w:i/>
          <w:iCs/>
          <w:kern w:val="2"/>
          <w:sz w:val="24"/>
          <w:szCs w:val="24"/>
          <w:lang w:bidi="ar-SA"/>
          <w14:ligatures w14:val="standardContextual"/>
        </w:rPr>
        <w:t>Current Applied Science and Technology, 39</w:t>
      </w:r>
      <w:r w:rsidRPr="00A3002B">
        <w:rPr>
          <w:rFonts w:ascii="Times New Roman" w:eastAsia="Calibri" w:hAnsi="Times New Roman"/>
          <w:kern w:val="2"/>
          <w:sz w:val="24"/>
          <w:szCs w:val="24"/>
          <w:lang w:bidi="ar-SA"/>
          <w14:ligatures w14:val="standardContextual"/>
        </w:rPr>
        <w:t>, 62–72. https://doi.org/10.9734/cjast/2020/v39i430531</w:t>
      </w:r>
    </w:p>
    <w:p w14:paraId="4C03BA4A"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lastRenderedPageBreak/>
        <w:t xml:space="preserve">Charles, G. W., Sindel, B. M., Cowie, A. L., &amp; Knox, G. G. (2019). Determining the critical period for weed control in high-yielding cotton using common sunflower as a mimic weed. </w:t>
      </w:r>
      <w:r w:rsidRPr="00A3002B">
        <w:rPr>
          <w:rFonts w:ascii="Times New Roman" w:eastAsia="Calibri" w:hAnsi="Times New Roman"/>
          <w:i/>
          <w:iCs/>
          <w:kern w:val="2"/>
          <w:sz w:val="24"/>
          <w:szCs w:val="24"/>
          <w:lang w:bidi="ar-SA"/>
          <w14:ligatures w14:val="standardContextual"/>
        </w:rPr>
        <w:t>Weed Technology, 33</w:t>
      </w:r>
      <w:r w:rsidRPr="00A3002B">
        <w:rPr>
          <w:rFonts w:ascii="Times New Roman" w:eastAsia="Calibri" w:hAnsi="Times New Roman"/>
          <w:kern w:val="2"/>
          <w:sz w:val="24"/>
          <w:szCs w:val="24"/>
          <w:lang w:bidi="ar-SA"/>
          <w14:ligatures w14:val="standardContextual"/>
        </w:rPr>
        <w:t xml:space="preserve">, 800–807. </w:t>
      </w:r>
      <w:hyperlink r:id="rId17" w:tgtFrame="_new" w:history="1">
        <w:r w:rsidRPr="00A3002B">
          <w:rPr>
            <w:rFonts w:ascii="Times New Roman" w:eastAsia="Calibri" w:hAnsi="Times New Roman"/>
            <w:color w:val="0563C1" w:themeColor="hyperlink"/>
            <w:kern w:val="2"/>
            <w:sz w:val="24"/>
            <w:szCs w:val="24"/>
            <w:u w:val="single"/>
            <w:lang w:bidi="ar-SA"/>
            <w14:ligatures w14:val="standardContextual"/>
          </w:rPr>
          <w:t>https://doi.org/10.1017/wet.2019.68</w:t>
        </w:r>
      </w:hyperlink>
    </w:p>
    <w:p w14:paraId="460E783B"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 xml:space="preserve">Ghorai, A. K. (2015). Integrated weed management in jute and allied </w:t>
      </w:r>
      <w:proofErr w:type="spellStart"/>
      <w:r w:rsidRPr="00A3002B">
        <w:rPr>
          <w:rFonts w:ascii="Times New Roman" w:eastAsia="Calibri" w:hAnsi="Times New Roman"/>
          <w:kern w:val="2"/>
          <w:sz w:val="24"/>
          <w:szCs w:val="24"/>
          <w:lang w:bidi="ar-SA"/>
          <w14:ligatures w14:val="standardContextual"/>
        </w:rPr>
        <w:t>fibre</w:t>
      </w:r>
      <w:proofErr w:type="spellEnd"/>
      <w:r w:rsidRPr="00A3002B">
        <w:rPr>
          <w:rFonts w:ascii="Times New Roman" w:eastAsia="Calibri" w:hAnsi="Times New Roman"/>
          <w:kern w:val="2"/>
          <w:sz w:val="24"/>
          <w:szCs w:val="24"/>
          <w:lang w:bidi="ar-SA"/>
          <w14:ligatures w14:val="standardContextual"/>
        </w:rPr>
        <w:t xml:space="preserve"> crops. In </w:t>
      </w:r>
      <w:r w:rsidRPr="00A3002B">
        <w:rPr>
          <w:rFonts w:ascii="Times New Roman" w:eastAsia="Calibri" w:hAnsi="Times New Roman"/>
          <w:i/>
          <w:iCs/>
          <w:kern w:val="2"/>
          <w:sz w:val="24"/>
          <w:szCs w:val="24"/>
          <w:lang w:bidi="ar-SA"/>
          <w14:ligatures w14:val="standardContextual"/>
        </w:rPr>
        <w:t xml:space="preserve">Training Manual: Technological Advances in Production of Jute and Allied </w:t>
      </w:r>
      <w:proofErr w:type="spellStart"/>
      <w:r w:rsidRPr="00A3002B">
        <w:rPr>
          <w:rFonts w:ascii="Times New Roman" w:eastAsia="Calibri" w:hAnsi="Times New Roman"/>
          <w:i/>
          <w:iCs/>
          <w:kern w:val="2"/>
          <w:sz w:val="24"/>
          <w:szCs w:val="24"/>
          <w:lang w:bidi="ar-SA"/>
          <w14:ligatures w14:val="standardContextual"/>
        </w:rPr>
        <w:t>Fibre</w:t>
      </w:r>
      <w:proofErr w:type="spellEnd"/>
      <w:r w:rsidRPr="00A3002B">
        <w:rPr>
          <w:rFonts w:ascii="Times New Roman" w:eastAsia="Calibri" w:hAnsi="Times New Roman"/>
          <w:i/>
          <w:iCs/>
          <w:kern w:val="2"/>
          <w:sz w:val="24"/>
          <w:szCs w:val="24"/>
          <w:lang w:bidi="ar-SA"/>
          <w14:ligatures w14:val="standardContextual"/>
        </w:rPr>
        <w:t xml:space="preserve"> Crops.</w:t>
      </w:r>
      <w:r w:rsidRPr="00A3002B">
        <w:rPr>
          <w:rFonts w:ascii="Times New Roman" w:eastAsia="Calibri" w:hAnsi="Times New Roman"/>
          <w:kern w:val="2"/>
          <w:sz w:val="24"/>
          <w:szCs w:val="24"/>
          <w:lang w:bidi="ar-SA"/>
          <w14:ligatures w14:val="standardContextual"/>
        </w:rPr>
        <w:t xml:space="preserve"> ICAR–Central Research Institute for Jute and Allied </w:t>
      </w:r>
      <w:proofErr w:type="spellStart"/>
      <w:r w:rsidRPr="00A3002B">
        <w:rPr>
          <w:rFonts w:ascii="Times New Roman" w:eastAsia="Calibri" w:hAnsi="Times New Roman"/>
          <w:kern w:val="2"/>
          <w:sz w:val="24"/>
          <w:szCs w:val="24"/>
          <w:lang w:bidi="ar-SA"/>
          <w14:ligatures w14:val="standardContextual"/>
        </w:rPr>
        <w:t>Fibres</w:t>
      </w:r>
      <w:proofErr w:type="spellEnd"/>
      <w:r w:rsidRPr="00A3002B">
        <w:rPr>
          <w:rFonts w:ascii="Times New Roman" w:eastAsia="Calibri" w:hAnsi="Times New Roman"/>
          <w:kern w:val="2"/>
          <w:sz w:val="24"/>
          <w:szCs w:val="24"/>
          <w:lang w:bidi="ar-SA"/>
          <w14:ligatures w14:val="standardContextual"/>
        </w:rPr>
        <w:t xml:space="preserve">, Barrackpore, India. </w:t>
      </w:r>
      <w:hyperlink r:id="rId18" w:tgtFrame="_new" w:history="1">
        <w:r w:rsidRPr="00A3002B">
          <w:rPr>
            <w:rFonts w:ascii="Times New Roman" w:eastAsia="Calibri" w:hAnsi="Times New Roman"/>
            <w:color w:val="0563C1" w:themeColor="hyperlink"/>
            <w:kern w:val="2"/>
            <w:sz w:val="24"/>
            <w:szCs w:val="24"/>
            <w:u w:val="single"/>
            <w:lang w:bidi="ar-SA"/>
            <w14:ligatures w14:val="standardContextual"/>
          </w:rPr>
          <w:t>https://www.researchgate.net/publication/304704489_Integrated_weed_management_in_jute</w:t>
        </w:r>
      </w:hyperlink>
    </w:p>
    <w:p w14:paraId="342756FC"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 xml:space="preserve">Hossain, M. S., Sarker, U. K., Monira, S., Ali, M. I., Hasan, A. K., Kaysar, M. S., Anwar, M. P., Begum, M., Rashid, M. H., Hashem, A., Avila-Quezada, G. D., </w:t>
      </w:r>
      <w:proofErr w:type="spellStart"/>
      <w:r w:rsidRPr="00A3002B">
        <w:rPr>
          <w:rFonts w:ascii="Times New Roman" w:eastAsia="Calibri" w:hAnsi="Times New Roman"/>
          <w:kern w:val="2"/>
          <w:sz w:val="24"/>
          <w:szCs w:val="24"/>
          <w:lang w:bidi="ar-SA"/>
          <w14:ligatures w14:val="standardContextual"/>
        </w:rPr>
        <w:t>Abd_Allah</w:t>
      </w:r>
      <w:proofErr w:type="spellEnd"/>
      <w:r w:rsidRPr="00A3002B">
        <w:rPr>
          <w:rFonts w:ascii="Times New Roman" w:eastAsia="Calibri" w:hAnsi="Times New Roman"/>
          <w:kern w:val="2"/>
          <w:sz w:val="24"/>
          <w:szCs w:val="24"/>
          <w:lang w:bidi="ar-SA"/>
          <w14:ligatures w14:val="standardContextual"/>
        </w:rPr>
        <w:t>, E. F., &amp; Uddin, M. R. (2023). Determination of critical period for sustainable weed management and yield of jute (</w:t>
      </w:r>
      <w:r w:rsidRPr="00A3002B">
        <w:rPr>
          <w:rFonts w:ascii="Times New Roman" w:eastAsia="Calibri" w:hAnsi="Times New Roman"/>
          <w:i/>
          <w:iCs/>
          <w:kern w:val="2"/>
          <w:sz w:val="24"/>
          <w:szCs w:val="24"/>
          <w:lang w:bidi="ar-SA"/>
          <w14:ligatures w14:val="standardContextual"/>
        </w:rPr>
        <w:t xml:space="preserve">Corchorus </w:t>
      </w:r>
      <w:proofErr w:type="spellStart"/>
      <w:r w:rsidRPr="00A3002B">
        <w:rPr>
          <w:rFonts w:ascii="Times New Roman" w:eastAsia="Calibri" w:hAnsi="Times New Roman"/>
          <w:i/>
          <w:iCs/>
          <w:kern w:val="2"/>
          <w:sz w:val="24"/>
          <w:szCs w:val="24"/>
          <w:lang w:bidi="ar-SA"/>
          <w14:ligatures w14:val="standardContextual"/>
        </w:rPr>
        <w:t>olitorius</w:t>
      </w:r>
      <w:proofErr w:type="spellEnd"/>
      <w:r w:rsidRPr="00A3002B">
        <w:rPr>
          <w:rFonts w:ascii="Times New Roman" w:eastAsia="Calibri" w:hAnsi="Times New Roman"/>
          <w:kern w:val="2"/>
          <w:sz w:val="24"/>
          <w:szCs w:val="24"/>
          <w:lang w:bidi="ar-SA"/>
          <w14:ligatures w14:val="standardContextual"/>
        </w:rPr>
        <w:t xml:space="preserve"> L.) under sub-tropical condition. </w:t>
      </w:r>
      <w:r w:rsidRPr="00A3002B">
        <w:rPr>
          <w:rFonts w:ascii="Times New Roman" w:eastAsia="Calibri" w:hAnsi="Times New Roman"/>
          <w:i/>
          <w:iCs/>
          <w:kern w:val="2"/>
          <w:sz w:val="24"/>
          <w:szCs w:val="24"/>
          <w:lang w:bidi="ar-SA"/>
          <w14:ligatures w14:val="standardContextual"/>
        </w:rPr>
        <w:t>Sustainability, 15</w:t>
      </w:r>
      <w:r w:rsidRPr="00A3002B">
        <w:rPr>
          <w:rFonts w:ascii="Times New Roman" w:eastAsia="Calibri" w:hAnsi="Times New Roman"/>
          <w:kern w:val="2"/>
          <w:sz w:val="24"/>
          <w:szCs w:val="24"/>
          <w:lang w:bidi="ar-SA"/>
          <w14:ligatures w14:val="standardContextual"/>
        </w:rPr>
        <w:t xml:space="preserve">(12), 9282. </w:t>
      </w:r>
      <w:hyperlink r:id="rId19" w:tgtFrame="_new" w:history="1">
        <w:r w:rsidRPr="00A3002B">
          <w:rPr>
            <w:rFonts w:ascii="Times New Roman" w:eastAsia="Calibri" w:hAnsi="Times New Roman"/>
            <w:color w:val="0563C1" w:themeColor="hyperlink"/>
            <w:kern w:val="2"/>
            <w:sz w:val="24"/>
            <w:szCs w:val="24"/>
            <w:u w:val="single"/>
            <w:lang w:bidi="ar-SA"/>
            <w14:ligatures w14:val="standardContextual"/>
          </w:rPr>
          <w:t>https://doi.org/10.3390/su15129282</w:t>
        </w:r>
      </w:hyperlink>
    </w:p>
    <w:p w14:paraId="6440DC6F"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 xml:space="preserve">Hossain, M. S., Sarker, U. K., Monira, S., Rashid, M. H., Hasan, A. K., Anwar, M. P., Begum, M., Hashem, A., Ibrahimova, U., Kumar, A., </w:t>
      </w:r>
      <w:proofErr w:type="spellStart"/>
      <w:r w:rsidRPr="00A3002B">
        <w:rPr>
          <w:rFonts w:ascii="Times New Roman" w:eastAsia="Calibri" w:hAnsi="Times New Roman"/>
          <w:kern w:val="2"/>
          <w:sz w:val="24"/>
          <w:szCs w:val="24"/>
          <w:lang w:bidi="ar-SA"/>
          <w14:ligatures w14:val="standardContextual"/>
        </w:rPr>
        <w:t>Abd_Allah</w:t>
      </w:r>
      <w:proofErr w:type="spellEnd"/>
      <w:r w:rsidRPr="00A3002B">
        <w:rPr>
          <w:rFonts w:ascii="Times New Roman" w:eastAsia="Calibri" w:hAnsi="Times New Roman"/>
          <w:kern w:val="2"/>
          <w:sz w:val="24"/>
          <w:szCs w:val="24"/>
          <w:lang w:bidi="ar-SA"/>
          <w14:ligatures w14:val="standardContextual"/>
        </w:rPr>
        <w:t>, E. F., &amp; Uddin, M. R. (2024). Evaluation of herbicides for weed control, phytotoxicity, and yield in dark jute (</w:t>
      </w:r>
      <w:r w:rsidRPr="00A3002B">
        <w:rPr>
          <w:rFonts w:ascii="Times New Roman" w:eastAsia="Calibri" w:hAnsi="Times New Roman"/>
          <w:i/>
          <w:iCs/>
          <w:kern w:val="2"/>
          <w:sz w:val="24"/>
          <w:szCs w:val="24"/>
          <w:lang w:bidi="ar-SA"/>
          <w14:ligatures w14:val="standardContextual"/>
        </w:rPr>
        <w:t xml:space="preserve">Corchorus </w:t>
      </w:r>
      <w:proofErr w:type="spellStart"/>
      <w:r w:rsidRPr="00A3002B">
        <w:rPr>
          <w:rFonts w:ascii="Times New Roman" w:eastAsia="Calibri" w:hAnsi="Times New Roman"/>
          <w:i/>
          <w:iCs/>
          <w:kern w:val="2"/>
          <w:sz w:val="24"/>
          <w:szCs w:val="24"/>
          <w:lang w:bidi="ar-SA"/>
          <w14:ligatures w14:val="standardContextual"/>
        </w:rPr>
        <w:t>olitorius</w:t>
      </w:r>
      <w:proofErr w:type="spellEnd"/>
      <w:r w:rsidRPr="00A3002B">
        <w:rPr>
          <w:rFonts w:ascii="Times New Roman" w:eastAsia="Calibri" w:hAnsi="Times New Roman"/>
          <w:kern w:val="2"/>
          <w:sz w:val="24"/>
          <w:szCs w:val="24"/>
          <w:lang w:bidi="ar-SA"/>
          <w14:ligatures w14:val="standardContextual"/>
        </w:rPr>
        <w:t xml:space="preserve"> L.) under subtropical conditions. </w:t>
      </w:r>
      <w:r w:rsidRPr="00A3002B">
        <w:rPr>
          <w:rFonts w:ascii="Times New Roman" w:eastAsia="Calibri" w:hAnsi="Times New Roman"/>
          <w:i/>
          <w:iCs/>
          <w:kern w:val="2"/>
          <w:sz w:val="24"/>
          <w:szCs w:val="24"/>
          <w:lang w:bidi="ar-SA"/>
          <w14:ligatures w14:val="standardContextual"/>
        </w:rPr>
        <w:t>Pakistan Journal of Botany, 56</w:t>
      </w:r>
      <w:r w:rsidRPr="00A3002B">
        <w:rPr>
          <w:rFonts w:ascii="Times New Roman" w:eastAsia="Calibri" w:hAnsi="Times New Roman"/>
          <w:kern w:val="2"/>
          <w:sz w:val="24"/>
          <w:szCs w:val="24"/>
          <w:lang w:bidi="ar-SA"/>
          <w14:ligatures w14:val="standardContextual"/>
        </w:rPr>
        <w:t xml:space="preserve">(4). </w:t>
      </w:r>
      <w:hyperlink r:id="rId20" w:tgtFrame="_new" w:history="1">
        <w:r w:rsidRPr="00A3002B">
          <w:rPr>
            <w:rFonts w:ascii="Times New Roman" w:eastAsia="Calibri" w:hAnsi="Times New Roman"/>
            <w:color w:val="0563C1" w:themeColor="hyperlink"/>
            <w:kern w:val="2"/>
            <w:sz w:val="24"/>
            <w:szCs w:val="24"/>
            <w:u w:val="single"/>
            <w:lang w:bidi="ar-SA"/>
            <w14:ligatures w14:val="standardContextual"/>
          </w:rPr>
          <w:t>http://dx.doi.org/10.30848/PJB2024-4(43)</w:t>
        </w:r>
      </w:hyperlink>
    </w:p>
    <w:p w14:paraId="275574D4"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 xml:space="preserve">Islam, A. K. M. M., </w:t>
      </w:r>
      <w:proofErr w:type="spellStart"/>
      <w:r w:rsidRPr="00A3002B">
        <w:rPr>
          <w:rFonts w:ascii="Times New Roman" w:eastAsia="Calibri" w:hAnsi="Times New Roman"/>
          <w:kern w:val="2"/>
          <w:sz w:val="24"/>
          <w:szCs w:val="24"/>
          <w:lang w:bidi="ar-SA"/>
          <w14:ligatures w14:val="standardContextual"/>
        </w:rPr>
        <w:t>Popy</w:t>
      </w:r>
      <w:proofErr w:type="spellEnd"/>
      <w:r w:rsidRPr="00A3002B">
        <w:rPr>
          <w:rFonts w:ascii="Times New Roman" w:eastAsia="Calibri" w:hAnsi="Times New Roman"/>
          <w:kern w:val="2"/>
          <w:sz w:val="24"/>
          <w:szCs w:val="24"/>
          <w:lang w:bidi="ar-SA"/>
          <w14:ligatures w14:val="standardContextual"/>
        </w:rPr>
        <w:t xml:space="preserve">, F. S., Hasan, A. K., &amp; Anwar, M. P. (2017). Efficacy and economics of herbicidal weed management in monsoon rice of Bangladesh. </w:t>
      </w:r>
      <w:r w:rsidRPr="00A3002B">
        <w:rPr>
          <w:rFonts w:ascii="Times New Roman" w:eastAsia="Calibri" w:hAnsi="Times New Roman"/>
          <w:i/>
          <w:iCs/>
          <w:kern w:val="2"/>
          <w:sz w:val="24"/>
          <w:szCs w:val="24"/>
          <w:lang w:bidi="ar-SA"/>
          <w14:ligatures w14:val="standardContextual"/>
        </w:rPr>
        <w:t>Journal of Science in Agriculture, 1</w:t>
      </w:r>
      <w:r w:rsidRPr="00A3002B">
        <w:rPr>
          <w:rFonts w:ascii="Times New Roman" w:eastAsia="Calibri" w:hAnsi="Times New Roman"/>
          <w:kern w:val="2"/>
          <w:sz w:val="24"/>
          <w:szCs w:val="24"/>
          <w:lang w:bidi="ar-SA"/>
          <w14:ligatures w14:val="standardContextual"/>
        </w:rPr>
        <w:t xml:space="preserve">, 275. </w:t>
      </w:r>
      <w:hyperlink r:id="rId21" w:tgtFrame="_new" w:history="1">
        <w:r w:rsidRPr="00A3002B">
          <w:rPr>
            <w:rFonts w:ascii="Times New Roman" w:eastAsia="Calibri" w:hAnsi="Times New Roman"/>
            <w:color w:val="0563C1" w:themeColor="hyperlink"/>
            <w:kern w:val="2"/>
            <w:sz w:val="24"/>
            <w:szCs w:val="24"/>
            <w:u w:val="single"/>
            <w:lang w:bidi="ar-SA"/>
            <w14:ligatures w14:val="standardContextual"/>
          </w:rPr>
          <w:t>https://doi.org/10.25081/jsa.2017.v1.834</w:t>
        </w:r>
      </w:hyperlink>
    </w:p>
    <w:p w14:paraId="146FAF14"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 xml:space="preserve">Islam, M. M., &amp; Ali, S. (2017). Agronomic research advances in jute crops of Bangladesh. </w:t>
      </w:r>
      <w:r w:rsidRPr="00A3002B">
        <w:rPr>
          <w:rFonts w:ascii="Times New Roman" w:eastAsia="Calibri" w:hAnsi="Times New Roman"/>
          <w:i/>
          <w:iCs/>
          <w:kern w:val="2"/>
          <w:sz w:val="24"/>
          <w:szCs w:val="24"/>
          <w:lang w:bidi="ar-SA"/>
          <w14:ligatures w14:val="standardContextual"/>
        </w:rPr>
        <w:t>AASCIT Journal of Biology, 3</w:t>
      </w:r>
      <w:r w:rsidRPr="00A3002B">
        <w:rPr>
          <w:rFonts w:ascii="Times New Roman" w:eastAsia="Calibri" w:hAnsi="Times New Roman"/>
          <w:kern w:val="2"/>
          <w:sz w:val="24"/>
          <w:szCs w:val="24"/>
          <w:lang w:bidi="ar-SA"/>
          <w14:ligatures w14:val="standardContextual"/>
        </w:rPr>
        <w:t xml:space="preserve">(6), 34–46. </w:t>
      </w:r>
      <w:hyperlink r:id="rId22" w:tgtFrame="_new" w:history="1">
        <w:r w:rsidRPr="00A3002B">
          <w:rPr>
            <w:rFonts w:ascii="Times New Roman" w:eastAsia="Calibri" w:hAnsi="Times New Roman"/>
            <w:color w:val="0563C1" w:themeColor="hyperlink"/>
            <w:kern w:val="2"/>
            <w:sz w:val="24"/>
            <w:szCs w:val="24"/>
            <w:u w:val="single"/>
            <w:lang w:bidi="ar-SA"/>
            <w14:ligatures w14:val="standardContextual"/>
          </w:rPr>
          <w:t>http://www.aascit.org/journal/biology</w:t>
        </w:r>
      </w:hyperlink>
    </w:p>
    <w:p w14:paraId="1B9C3F60"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 xml:space="preserve">Jena, S., Kumar, M., Mitra, S., </w:t>
      </w:r>
      <w:proofErr w:type="spellStart"/>
      <w:r w:rsidRPr="00A3002B">
        <w:rPr>
          <w:rFonts w:ascii="Times New Roman" w:eastAsia="Calibri" w:hAnsi="Times New Roman"/>
          <w:kern w:val="2"/>
          <w:sz w:val="24"/>
          <w:szCs w:val="24"/>
          <w:lang w:bidi="ar-SA"/>
          <w14:ligatures w14:val="standardContextual"/>
        </w:rPr>
        <w:t>Paikray</w:t>
      </w:r>
      <w:proofErr w:type="spellEnd"/>
      <w:r w:rsidRPr="00A3002B">
        <w:rPr>
          <w:rFonts w:ascii="Times New Roman" w:eastAsia="Calibri" w:hAnsi="Times New Roman"/>
          <w:kern w:val="2"/>
          <w:sz w:val="24"/>
          <w:szCs w:val="24"/>
          <w:lang w:bidi="ar-SA"/>
          <w14:ligatures w14:val="standardContextual"/>
        </w:rPr>
        <w:t xml:space="preserve">, R. K., &amp; Ghorai, A. K. (2017). Effect of weed management practices on productivity and profitability of jute </w:t>
      </w:r>
      <w:proofErr w:type="spellStart"/>
      <w:r w:rsidRPr="00A3002B">
        <w:rPr>
          <w:rFonts w:ascii="Times New Roman" w:eastAsia="Calibri" w:hAnsi="Times New Roman"/>
          <w:kern w:val="2"/>
          <w:sz w:val="24"/>
          <w:szCs w:val="24"/>
          <w:lang w:bidi="ar-SA"/>
          <w14:ligatures w14:val="standardContextual"/>
        </w:rPr>
        <w:t>fibre</w:t>
      </w:r>
      <w:proofErr w:type="spellEnd"/>
      <w:r w:rsidRPr="00A3002B">
        <w:rPr>
          <w:rFonts w:ascii="Times New Roman" w:eastAsia="Calibri" w:hAnsi="Times New Roman"/>
          <w:kern w:val="2"/>
          <w:sz w:val="24"/>
          <w:szCs w:val="24"/>
          <w:lang w:bidi="ar-SA"/>
          <w14:ligatures w14:val="standardContextual"/>
        </w:rPr>
        <w:t xml:space="preserve">. </w:t>
      </w:r>
      <w:r w:rsidRPr="00A3002B">
        <w:rPr>
          <w:rFonts w:ascii="Times New Roman" w:eastAsia="Calibri" w:hAnsi="Times New Roman"/>
          <w:i/>
          <w:iCs/>
          <w:kern w:val="2"/>
          <w:sz w:val="24"/>
          <w:szCs w:val="24"/>
          <w:lang w:bidi="ar-SA"/>
          <w14:ligatures w14:val="standardContextual"/>
        </w:rPr>
        <w:t>Indian Journal of Weed Science, 49</w:t>
      </w:r>
      <w:r w:rsidRPr="00A3002B">
        <w:rPr>
          <w:rFonts w:ascii="Times New Roman" w:eastAsia="Calibri" w:hAnsi="Times New Roman"/>
          <w:kern w:val="2"/>
          <w:sz w:val="24"/>
          <w:szCs w:val="24"/>
          <w:lang w:bidi="ar-SA"/>
          <w14:ligatures w14:val="standardContextual"/>
        </w:rPr>
        <w:t>, 381–384. https://doi.org/10.5958/0974-8164.2017.00098.3</w:t>
      </w:r>
    </w:p>
    <w:p w14:paraId="543806B0"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 xml:space="preserve">Karimi, A., </w:t>
      </w:r>
      <w:proofErr w:type="spellStart"/>
      <w:r w:rsidRPr="00A3002B">
        <w:rPr>
          <w:rFonts w:ascii="Times New Roman" w:eastAsia="Calibri" w:hAnsi="Times New Roman"/>
          <w:kern w:val="2"/>
          <w:sz w:val="24"/>
          <w:szCs w:val="24"/>
          <w:lang w:bidi="ar-SA"/>
          <w14:ligatures w14:val="standardContextual"/>
        </w:rPr>
        <w:t>Alamdari</w:t>
      </w:r>
      <w:proofErr w:type="spellEnd"/>
      <w:r w:rsidRPr="00A3002B">
        <w:rPr>
          <w:rFonts w:ascii="Times New Roman" w:eastAsia="Calibri" w:hAnsi="Times New Roman"/>
          <w:kern w:val="2"/>
          <w:sz w:val="24"/>
          <w:szCs w:val="24"/>
          <w:lang w:bidi="ar-SA"/>
          <w14:ligatures w14:val="standardContextual"/>
        </w:rPr>
        <w:t xml:space="preserve">, E. G., </w:t>
      </w:r>
      <w:proofErr w:type="spellStart"/>
      <w:r w:rsidRPr="00A3002B">
        <w:rPr>
          <w:rFonts w:ascii="Times New Roman" w:eastAsia="Calibri" w:hAnsi="Times New Roman"/>
          <w:kern w:val="2"/>
          <w:sz w:val="24"/>
          <w:szCs w:val="24"/>
          <w:lang w:bidi="ar-SA"/>
          <w14:ligatures w14:val="standardContextual"/>
        </w:rPr>
        <w:t>Avarseji</w:t>
      </w:r>
      <w:proofErr w:type="spellEnd"/>
      <w:r w:rsidRPr="00A3002B">
        <w:rPr>
          <w:rFonts w:ascii="Times New Roman" w:eastAsia="Calibri" w:hAnsi="Times New Roman"/>
          <w:kern w:val="2"/>
          <w:sz w:val="24"/>
          <w:szCs w:val="24"/>
          <w:lang w:bidi="ar-SA"/>
          <w14:ligatures w14:val="standardContextual"/>
        </w:rPr>
        <w:t xml:space="preserve">, Z., &amp; Moghaddam, A. N. (2021). The effect of planting density and number of hand weeding times on weed control and relationship between morphological characteristics with content and yield of essential oil of </w:t>
      </w:r>
      <w:proofErr w:type="spellStart"/>
      <w:r w:rsidRPr="00A3002B">
        <w:rPr>
          <w:rFonts w:ascii="Times New Roman" w:eastAsia="Calibri" w:hAnsi="Times New Roman"/>
          <w:i/>
          <w:iCs/>
          <w:kern w:val="2"/>
          <w:sz w:val="24"/>
          <w:szCs w:val="24"/>
          <w:lang w:bidi="ar-SA"/>
          <w14:ligatures w14:val="standardContextual"/>
        </w:rPr>
        <w:t>Satureja</w:t>
      </w:r>
      <w:proofErr w:type="spellEnd"/>
      <w:r w:rsidRPr="00A3002B">
        <w:rPr>
          <w:rFonts w:ascii="Times New Roman" w:eastAsia="Calibri" w:hAnsi="Times New Roman"/>
          <w:i/>
          <w:iCs/>
          <w:kern w:val="2"/>
          <w:sz w:val="24"/>
          <w:szCs w:val="24"/>
          <w:lang w:bidi="ar-SA"/>
          <w14:ligatures w14:val="standardContextual"/>
        </w:rPr>
        <w:t xml:space="preserve"> </w:t>
      </w:r>
      <w:proofErr w:type="spellStart"/>
      <w:r w:rsidRPr="00A3002B">
        <w:rPr>
          <w:rFonts w:ascii="Times New Roman" w:eastAsia="Calibri" w:hAnsi="Times New Roman"/>
          <w:i/>
          <w:iCs/>
          <w:kern w:val="2"/>
          <w:sz w:val="24"/>
          <w:szCs w:val="24"/>
          <w:lang w:bidi="ar-SA"/>
          <w14:ligatures w14:val="standardContextual"/>
        </w:rPr>
        <w:t>hortensis</w:t>
      </w:r>
      <w:proofErr w:type="spellEnd"/>
      <w:r w:rsidRPr="00A3002B">
        <w:rPr>
          <w:rFonts w:ascii="Times New Roman" w:eastAsia="Calibri" w:hAnsi="Times New Roman"/>
          <w:kern w:val="2"/>
          <w:sz w:val="24"/>
          <w:szCs w:val="24"/>
          <w:lang w:bidi="ar-SA"/>
          <w14:ligatures w14:val="standardContextual"/>
        </w:rPr>
        <w:t xml:space="preserve"> L. </w:t>
      </w:r>
      <w:r w:rsidRPr="00A3002B">
        <w:rPr>
          <w:rFonts w:ascii="Times New Roman" w:eastAsia="Calibri" w:hAnsi="Times New Roman"/>
          <w:i/>
          <w:iCs/>
          <w:kern w:val="2"/>
          <w:sz w:val="24"/>
          <w:szCs w:val="24"/>
          <w:lang w:bidi="ar-SA"/>
          <w14:ligatures w14:val="standardContextual"/>
        </w:rPr>
        <w:t xml:space="preserve">Acta Universitatis </w:t>
      </w:r>
      <w:proofErr w:type="spellStart"/>
      <w:r w:rsidRPr="00A3002B">
        <w:rPr>
          <w:rFonts w:ascii="Times New Roman" w:eastAsia="Calibri" w:hAnsi="Times New Roman"/>
          <w:i/>
          <w:iCs/>
          <w:kern w:val="2"/>
          <w:sz w:val="24"/>
          <w:szCs w:val="24"/>
          <w:lang w:bidi="ar-SA"/>
          <w14:ligatures w14:val="standardContextual"/>
        </w:rPr>
        <w:t>Agriculturae</w:t>
      </w:r>
      <w:proofErr w:type="spellEnd"/>
      <w:r w:rsidRPr="00A3002B">
        <w:rPr>
          <w:rFonts w:ascii="Times New Roman" w:eastAsia="Calibri" w:hAnsi="Times New Roman"/>
          <w:i/>
          <w:iCs/>
          <w:kern w:val="2"/>
          <w:sz w:val="24"/>
          <w:szCs w:val="24"/>
          <w:lang w:bidi="ar-SA"/>
          <w14:ligatures w14:val="standardContextual"/>
        </w:rPr>
        <w:t xml:space="preserve"> et </w:t>
      </w:r>
      <w:proofErr w:type="spellStart"/>
      <w:r w:rsidRPr="00A3002B">
        <w:rPr>
          <w:rFonts w:ascii="Times New Roman" w:eastAsia="Calibri" w:hAnsi="Times New Roman"/>
          <w:i/>
          <w:iCs/>
          <w:kern w:val="2"/>
          <w:sz w:val="24"/>
          <w:szCs w:val="24"/>
          <w:lang w:bidi="ar-SA"/>
          <w14:ligatures w14:val="standardContextual"/>
        </w:rPr>
        <w:t>Silviculturae</w:t>
      </w:r>
      <w:proofErr w:type="spellEnd"/>
      <w:r w:rsidRPr="00A3002B">
        <w:rPr>
          <w:rFonts w:ascii="Times New Roman" w:eastAsia="Calibri" w:hAnsi="Times New Roman"/>
          <w:i/>
          <w:iCs/>
          <w:kern w:val="2"/>
          <w:sz w:val="24"/>
          <w:szCs w:val="24"/>
          <w:lang w:bidi="ar-SA"/>
          <w14:ligatures w14:val="standardContextual"/>
        </w:rPr>
        <w:t xml:space="preserve"> </w:t>
      </w:r>
      <w:proofErr w:type="spellStart"/>
      <w:r w:rsidRPr="00A3002B">
        <w:rPr>
          <w:rFonts w:ascii="Times New Roman" w:eastAsia="Calibri" w:hAnsi="Times New Roman"/>
          <w:i/>
          <w:iCs/>
          <w:kern w:val="2"/>
          <w:sz w:val="24"/>
          <w:szCs w:val="24"/>
          <w:lang w:bidi="ar-SA"/>
          <w14:ligatures w14:val="standardContextual"/>
        </w:rPr>
        <w:t>Mendelianae</w:t>
      </w:r>
      <w:proofErr w:type="spellEnd"/>
      <w:r w:rsidRPr="00A3002B">
        <w:rPr>
          <w:rFonts w:ascii="Times New Roman" w:eastAsia="Calibri" w:hAnsi="Times New Roman"/>
          <w:i/>
          <w:iCs/>
          <w:kern w:val="2"/>
          <w:sz w:val="24"/>
          <w:szCs w:val="24"/>
          <w:lang w:bidi="ar-SA"/>
          <w14:ligatures w14:val="standardContextual"/>
        </w:rPr>
        <w:t xml:space="preserve"> </w:t>
      </w:r>
      <w:proofErr w:type="spellStart"/>
      <w:r w:rsidRPr="00A3002B">
        <w:rPr>
          <w:rFonts w:ascii="Times New Roman" w:eastAsia="Calibri" w:hAnsi="Times New Roman"/>
          <w:i/>
          <w:iCs/>
          <w:kern w:val="2"/>
          <w:sz w:val="24"/>
          <w:szCs w:val="24"/>
          <w:lang w:bidi="ar-SA"/>
          <w14:ligatures w14:val="standardContextual"/>
        </w:rPr>
        <w:t>Brunensis</w:t>
      </w:r>
      <w:proofErr w:type="spellEnd"/>
      <w:r w:rsidRPr="00A3002B">
        <w:rPr>
          <w:rFonts w:ascii="Times New Roman" w:eastAsia="Calibri" w:hAnsi="Times New Roman"/>
          <w:i/>
          <w:iCs/>
          <w:kern w:val="2"/>
          <w:sz w:val="24"/>
          <w:szCs w:val="24"/>
          <w:lang w:bidi="ar-SA"/>
          <w14:ligatures w14:val="standardContextual"/>
        </w:rPr>
        <w:t>, 69</w:t>
      </w:r>
      <w:r w:rsidRPr="00A3002B">
        <w:rPr>
          <w:rFonts w:ascii="Times New Roman" w:eastAsia="Calibri" w:hAnsi="Times New Roman"/>
          <w:kern w:val="2"/>
          <w:sz w:val="24"/>
          <w:szCs w:val="24"/>
          <w:lang w:bidi="ar-SA"/>
          <w14:ligatures w14:val="standardContextual"/>
        </w:rPr>
        <w:t>, 417–426. https://doi.org/10.11118/actaun.2021.039</w:t>
      </w:r>
    </w:p>
    <w:p w14:paraId="04656C5A"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proofErr w:type="spellStart"/>
      <w:r w:rsidRPr="00A3002B">
        <w:rPr>
          <w:rFonts w:ascii="Times New Roman" w:eastAsia="Calibri" w:hAnsi="Times New Roman"/>
          <w:kern w:val="2"/>
          <w:sz w:val="24"/>
          <w:szCs w:val="24"/>
          <w:lang w:bidi="ar-SA"/>
          <w14:ligatures w14:val="standardContextual"/>
        </w:rPr>
        <w:lastRenderedPageBreak/>
        <w:t>Korres</w:t>
      </w:r>
      <w:proofErr w:type="spellEnd"/>
      <w:r w:rsidRPr="00A3002B">
        <w:rPr>
          <w:rFonts w:ascii="Times New Roman" w:eastAsia="Calibri" w:hAnsi="Times New Roman"/>
          <w:kern w:val="2"/>
          <w:sz w:val="24"/>
          <w:szCs w:val="24"/>
          <w:lang w:bidi="ar-SA"/>
          <w14:ligatures w14:val="standardContextual"/>
        </w:rPr>
        <w:t xml:space="preserve">, N. E., &amp; Norsworthy, J. K. (2015). Influence of a rye cover crop on the critical period for weed control in cotton. </w:t>
      </w:r>
      <w:r w:rsidRPr="00A3002B">
        <w:rPr>
          <w:rFonts w:ascii="Times New Roman" w:eastAsia="Calibri" w:hAnsi="Times New Roman"/>
          <w:i/>
          <w:iCs/>
          <w:kern w:val="2"/>
          <w:sz w:val="24"/>
          <w:szCs w:val="24"/>
          <w:lang w:bidi="ar-SA"/>
          <w14:ligatures w14:val="standardContextual"/>
        </w:rPr>
        <w:t>Weed Science, 63</w:t>
      </w:r>
      <w:r w:rsidRPr="00A3002B">
        <w:rPr>
          <w:rFonts w:ascii="Times New Roman" w:eastAsia="Calibri" w:hAnsi="Times New Roman"/>
          <w:kern w:val="2"/>
          <w:sz w:val="24"/>
          <w:szCs w:val="24"/>
          <w:lang w:bidi="ar-SA"/>
          <w14:ligatures w14:val="standardContextual"/>
        </w:rPr>
        <w:t xml:space="preserve">, 346–352. </w:t>
      </w:r>
      <w:hyperlink r:id="rId23" w:tgtFrame="_new" w:history="1">
        <w:r w:rsidRPr="00A3002B">
          <w:rPr>
            <w:rFonts w:ascii="Times New Roman" w:eastAsia="Calibri" w:hAnsi="Times New Roman"/>
            <w:color w:val="0563C1" w:themeColor="hyperlink"/>
            <w:kern w:val="2"/>
            <w:sz w:val="24"/>
            <w:szCs w:val="24"/>
            <w:u w:val="single"/>
            <w:lang w:bidi="ar-SA"/>
            <w14:ligatures w14:val="standardContextual"/>
          </w:rPr>
          <w:t>https://doi.org/10.1614/WS-D-13-00062.1</w:t>
        </w:r>
      </w:hyperlink>
    </w:p>
    <w:p w14:paraId="41FA6713"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Kumar, M., Ghorai, A. K., Singh, A., &amp; Kundu, K. (2015). The critical period for weed competition in relation to yield of jute (</w:t>
      </w:r>
      <w:r w:rsidRPr="00A3002B">
        <w:rPr>
          <w:rFonts w:ascii="Times New Roman" w:eastAsia="Calibri" w:hAnsi="Times New Roman"/>
          <w:i/>
          <w:iCs/>
          <w:kern w:val="2"/>
          <w:sz w:val="24"/>
          <w:szCs w:val="24"/>
          <w:lang w:bidi="ar-SA"/>
          <w14:ligatures w14:val="standardContextual"/>
        </w:rPr>
        <w:t xml:space="preserve">Corchorus </w:t>
      </w:r>
      <w:proofErr w:type="spellStart"/>
      <w:r w:rsidRPr="00A3002B">
        <w:rPr>
          <w:rFonts w:ascii="Times New Roman" w:eastAsia="Calibri" w:hAnsi="Times New Roman"/>
          <w:i/>
          <w:iCs/>
          <w:kern w:val="2"/>
          <w:sz w:val="24"/>
          <w:szCs w:val="24"/>
          <w:lang w:bidi="ar-SA"/>
          <w14:ligatures w14:val="standardContextual"/>
        </w:rPr>
        <w:t>olitorius</w:t>
      </w:r>
      <w:proofErr w:type="spellEnd"/>
      <w:r w:rsidRPr="00A3002B">
        <w:rPr>
          <w:rFonts w:ascii="Times New Roman" w:eastAsia="Calibri" w:hAnsi="Times New Roman"/>
          <w:kern w:val="2"/>
          <w:sz w:val="24"/>
          <w:szCs w:val="24"/>
          <w:lang w:bidi="ar-SA"/>
          <w14:ligatures w14:val="standardContextual"/>
        </w:rPr>
        <w:t xml:space="preserve"> L.). </w:t>
      </w:r>
      <w:r w:rsidRPr="00A3002B">
        <w:rPr>
          <w:rFonts w:ascii="Times New Roman" w:eastAsia="Calibri" w:hAnsi="Times New Roman"/>
          <w:i/>
          <w:iCs/>
          <w:kern w:val="2"/>
          <w:sz w:val="24"/>
          <w:szCs w:val="24"/>
          <w:lang w:bidi="ar-SA"/>
          <w14:ligatures w14:val="standardContextual"/>
        </w:rPr>
        <w:t xml:space="preserve">Journal of </w:t>
      </w:r>
      <w:proofErr w:type="spellStart"/>
      <w:r w:rsidRPr="00A3002B">
        <w:rPr>
          <w:rFonts w:ascii="Times New Roman" w:eastAsia="Calibri" w:hAnsi="Times New Roman"/>
          <w:i/>
          <w:iCs/>
          <w:kern w:val="2"/>
          <w:sz w:val="24"/>
          <w:szCs w:val="24"/>
          <w:lang w:bidi="ar-SA"/>
          <w14:ligatures w14:val="standardContextual"/>
        </w:rPr>
        <w:t>AgriSearch</w:t>
      </w:r>
      <w:proofErr w:type="spellEnd"/>
      <w:r w:rsidRPr="00A3002B">
        <w:rPr>
          <w:rFonts w:ascii="Times New Roman" w:eastAsia="Calibri" w:hAnsi="Times New Roman"/>
          <w:i/>
          <w:iCs/>
          <w:kern w:val="2"/>
          <w:sz w:val="24"/>
          <w:szCs w:val="24"/>
          <w:lang w:bidi="ar-SA"/>
          <w14:ligatures w14:val="standardContextual"/>
        </w:rPr>
        <w:t>, 2</w:t>
      </w:r>
      <w:r w:rsidRPr="00A3002B">
        <w:rPr>
          <w:rFonts w:ascii="Times New Roman" w:eastAsia="Calibri" w:hAnsi="Times New Roman"/>
          <w:kern w:val="2"/>
          <w:sz w:val="24"/>
          <w:szCs w:val="24"/>
          <w:lang w:bidi="ar-SA"/>
          <w14:ligatures w14:val="standardContextual"/>
        </w:rPr>
        <w:t xml:space="preserve">, 225–228. </w:t>
      </w:r>
      <w:hyperlink r:id="rId24" w:tgtFrame="_new" w:history="1">
        <w:r w:rsidRPr="00A3002B">
          <w:rPr>
            <w:rFonts w:ascii="Times New Roman" w:eastAsia="Calibri" w:hAnsi="Times New Roman"/>
            <w:color w:val="0563C1" w:themeColor="hyperlink"/>
            <w:kern w:val="2"/>
            <w:sz w:val="24"/>
            <w:szCs w:val="24"/>
            <w:u w:val="single"/>
            <w:lang w:bidi="ar-SA"/>
            <w14:ligatures w14:val="standardContextual"/>
          </w:rPr>
          <w:t>https://www.researchgate.net/publication/281616704</w:t>
        </w:r>
      </w:hyperlink>
    </w:p>
    <w:p w14:paraId="3E512E73"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 xml:space="preserve">Mahajan, G., &amp; Chauhan, B. S. (2013). Herbicide options for weed control in dry-seeded aromatic rice in India. </w:t>
      </w:r>
      <w:r w:rsidRPr="00A3002B">
        <w:rPr>
          <w:rFonts w:ascii="Times New Roman" w:eastAsia="Calibri" w:hAnsi="Times New Roman"/>
          <w:i/>
          <w:iCs/>
          <w:kern w:val="2"/>
          <w:sz w:val="24"/>
          <w:szCs w:val="24"/>
          <w:lang w:bidi="ar-SA"/>
          <w14:ligatures w14:val="standardContextual"/>
        </w:rPr>
        <w:t>Weed Technology, 27</w:t>
      </w:r>
      <w:r w:rsidRPr="00A3002B">
        <w:rPr>
          <w:rFonts w:ascii="Times New Roman" w:eastAsia="Calibri" w:hAnsi="Times New Roman"/>
          <w:kern w:val="2"/>
          <w:sz w:val="24"/>
          <w:szCs w:val="24"/>
          <w:lang w:bidi="ar-SA"/>
          <w14:ligatures w14:val="standardContextual"/>
        </w:rPr>
        <w:t>(4), 682–689. https://doi.org/10.1614/WT-D-13-00016.1</w:t>
      </w:r>
    </w:p>
    <w:p w14:paraId="4B6FD6DB"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 xml:space="preserve">Mahbub, M. M., &amp; Bhuiyan, M. K. A. (2021). Effect of </w:t>
      </w:r>
      <w:proofErr w:type="spellStart"/>
      <w:r w:rsidRPr="00A3002B">
        <w:rPr>
          <w:rFonts w:ascii="Times New Roman" w:eastAsia="Calibri" w:hAnsi="Times New Roman"/>
          <w:kern w:val="2"/>
          <w:sz w:val="24"/>
          <w:szCs w:val="24"/>
          <w:lang w:bidi="ar-SA"/>
          <w14:ligatures w14:val="standardContextual"/>
        </w:rPr>
        <w:t>Fenoxyprop</w:t>
      </w:r>
      <w:proofErr w:type="spellEnd"/>
      <w:r w:rsidRPr="00A3002B">
        <w:rPr>
          <w:rFonts w:ascii="Times New Roman" w:eastAsia="Calibri" w:hAnsi="Times New Roman"/>
          <w:kern w:val="2"/>
          <w:sz w:val="24"/>
          <w:szCs w:val="24"/>
          <w:lang w:bidi="ar-SA"/>
          <w14:ligatures w14:val="standardContextual"/>
        </w:rPr>
        <w:t xml:space="preserve">-P-Ethyl 10% + </w:t>
      </w:r>
      <w:proofErr w:type="spellStart"/>
      <w:r w:rsidRPr="00A3002B">
        <w:rPr>
          <w:rFonts w:ascii="Times New Roman" w:eastAsia="Calibri" w:hAnsi="Times New Roman"/>
          <w:kern w:val="2"/>
          <w:sz w:val="24"/>
          <w:szCs w:val="24"/>
          <w:lang w:bidi="ar-SA"/>
          <w14:ligatures w14:val="standardContextual"/>
        </w:rPr>
        <w:t>Ethoxysulfuron</w:t>
      </w:r>
      <w:proofErr w:type="spellEnd"/>
      <w:r w:rsidRPr="00A3002B">
        <w:rPr>
          <w:rFonts w:ascii="Times New Roman" w:eastAsia="Calibri" w:hAnsi="Times New Roman"/>
          <w:kern w:val="2"/>
          <w:sz w:val="24"/>
          <w:szCs w:val="24"/>
          <w:lang w:bidi="ar-SA"/>
          <w14:ligatures w14:val="standardContextual"/>
        </w:rPr>
        <w:t xml:space="preserve"> 10% WP on annual weeds suppression and yield of transplanted rice in Bangladesh. </w:t>
      </w:r>
      <w:r w:rsidRPr="00A3002B">
        <w:rPr>
          <w:rFonts w:ascii="Times New Roman" w:eastAsia="Calibri" w:hAnsi="Times New Roman"/>
          <w:i/>
          <w:iCs/>
          <w:kern w:val="2"/>
          <w:sz w:val="24"/>
          <w:szCs w:val="24"/>
          <w:lang w:bidi="ar-SA"/>
          <w14:ligatures w14:val="standardContextual"/>
        </w:rPr>
        <w:t>American-Eurasian Journal of Agricultural &amp; Environmental Sciences, 21</w:t>
      </w:r>
      <w:r w:rsidRPr="00A3002B">
        <w:rPr>
          <w:rFonts w:ascii="Times New Roman" w:eastAsia="Calibri" w:hAnsi="Times New Roman"/>
          <w:kern w:val="2"/>
          <w:sz w:val="24"/>
          <w:szCs w:val="24"/>
          <w:lang w:bidi="ar-SA"/>
          <w14:ligatures w14:val="standardContextual"/>
        </w:rPr>
        <w:t>(4), 217–225. https://doi.org/10.5829/idosi.aejaes.2021.217.225</w:t>
      </w:r>
    </w:p>
    <w:p w14:paraId="1C926AAD"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 xml:space="preserve">Majumder, S., Saha, P., Datta, K., &amp; Datta, S. K. (2020). </w:t>
      </w:r>
      <w:proofErr w:type="spellStart"/>
      <w:r w:rsidRPr="00A3002B">
        <w:rPr>
          <w:rFonts w:ascii="Times New Roman" w:eastAsia="Calibri" w:hAnsi="Times New Roman"/>
          <w:kern w:val="2"/>
          <w:sz w:val="24"/>
          <w:szCs w:val="24"/>
          <w:lang w:bidi="ar-SA"/>
          <w14:ligatures w14:val="standardContextual"/>
        </w:rPr>
        <w:t>Fibre</w:t>
      </w:r>
      <w:proofErr w:type="spellEnd"/>
      <w:r w:rsidRPr="00A3002B">
        <w:rPr>
          <w:rFonts w:ascii="Times New Roman" w:eastAsia="Calibri" w:hAnsi="Times New Roman"/>
          <w:kern w:val="2"/>
          <w:sz w:val="24"/>
          <w:szCs w:val="24"/>
          <w:lang w:bidi="ar-SA"/>
          <w14:ligatures w14:val="standardContextual"/>
        </w:rPr>
        <w:t xml:space="preserve"> crop jute improvement by using genomics and genetic engineering. In N. Tuteja, R. Tuteja, N. </w:t>
      </w:r>
      <w:proofErr w:type="spellStart"/>
      <w:r w:rsidRPr="00A3002B">
        <w:rPr>
          <w:rFonts w:ascii="Times New Roman" w:eastAsia="Calibri" w:hAnsi="Times New Roman"/>
          <w:kern w:val="2"/>
          <w:sz w:val="24"/>
          <w:szCs w:val="24"/>
          <w:lang w:bidi="ar-SA"/>
          <w14:ligatures w14:val="standardContextual"/>
        </w:rPr>
        <w:t>Passricha</w:t>
      </w:r>
      <w:proofErr w:type="spellEnd"/>
      <w:r w:rsidRPr="00A3002B">
        <w:rPr>
          <w:rFonts w:ascii="Times New Roman" w:eastAsia="Calibri" w:hAnsi="Times New Roman"/>
          <w:kern w:val="2"/>
          <w:sz w:val="24"/>
          <w:szCs w:val="24"/>
          <w:lang w:bidi="ar-SA"/>
          <w14:ligatures w14:val="standardContextual"/>
        </w:rPr>
        <w:t xml:space="preserve">, &amp; S. K. Saifi (Eds.), </w:t>
      </w:r>
      <w:r w:rsidRPr="00A3002B">
        <w:rPr>
          <w:rFonts w:ascii="Times New Roman" w:eastAsia="Calibri" w:hAnsi="Times New Roman"/>
          <w:i/>
          <w:iCs/>
          <w:kern w:val="2"/>
          <w:sz w:val="24"/>
          <w:szCs w:val="24"/>
          <w:lang w:bidi="ar-SA"/>
          <w14:ligatures w14:val="standardContextual"/>
        </w:rPr>
        <w:t>Advancement in Crop Improvement Techniques</w:t>
      </w:r>
      <w:r w:rsidRPr="00A3002B">
        <w:rPr>
          <w:rFonts w:ascii="Times New Roman" w:eastAsia="Calibri" w:hAnsi="Times New Roman"/>
          <w:kern w:val="2"/>
          <w:sz w:val="24"/>
          <w:szCs w:val="24"/>
          <w:lang w:bidi="ar-SA"/>
          <w14:ligatures w14:val="standardContextual"/>
        </w:rPr>
        <w:t xml:space="preserve"> (pp. 363–383). Woodhead Publishing. </w:t>
      </w:r>
      <w:hyperlink r:id="rId25" w:tgtFrame="_new" w:history="1">
        <w:r w:rsidRPr="00A3002B">
          <w:rPr>
            <w:rFonts w:ascii="Times New Roman" w:eastAsia="Calibri" w:hAnsi="Times New Roman"/>
            <w:color w:val="0563C1" w:themeColor="hyperlink"/>
            <w:kern w:val="2"/>
            <w:sz w:val="24"/>
            <w:szCs w:val="24"/>
            <w:u w:val="single"/>
            <w:lang w:bidi="ar-SA"/>
            <w14:ligatures w14:val="standardContextual"/>
          </w:rPr>
          <w:t>https://doi.org/10.1016/B978-0-12-818581-0.00022-X</w:t>
        </w:r>
      </w:hyperlink>
    </w:p>
    <w:p w14:paraId="38131D87"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Mandal, B., &amp; Mukherjee, D. (2018). Influence of different weed management practices for higher productivity of jute (</w:t>
      </w:r>
      <w:r w:rsidRPr="00A3002B">
        <w:rPr>
          <w:rFonts w:ascii="Times New Roman" w:eastAsia="Calibri" w:hAnsi="Times New Roman"/>
          <w:i/>
          <w:iCs/>
          <w:kern w:val="2"/>
          <w:sz w:val="24"/>
          <w:szCs w:val="24"/>
          <w:lang w:bidi="ar-SA"/>
          <w14:ligatures w14:val="standardContextual"/>
        </w:rPr>
        <w:t xml:space="preserve">Corchorus </w:t>
      </w:r>
      <w:proofErr w:type="spellStart"/>
      <w:r w:rsidRPr="00A3002B">
        <w:rPr>
          <w:rFonts w:ascii="Times New Roman" w:eastAsia="Calibri" w:hAnsi="Times New Roman"/>
          <w:i/>
          <w:iCs/>
          <w:kern w:val="2"/>
          <w:sz w:val="24"/>
          <w:szCs w:val="24"/>
          <w:lang w:bidi="ar-SA"/>
          <w14:ligatures w14:val="standardContextual"/>
        </w:rPr>
        <w:t>olitorius</w:t>
      </w:r>
      <w:proofErr w:type="spellEnd"/>
      <w:r w:rsidRPr="00A3002B">
        <w:rPr>
          <w:rFonts w:ascii="Times New Roman" w:eastAsia="Calibri" w:hAnsi="Times New Roman"/>
          <w:kern w:val="2"/>
          <w:sz w:val="24"/>
          <w:szCs w:val="24"/>
          <w:lang w:bidi="ar-SA"/>
          <w14:ligatures w14:val="standardContextual"/>
        </w:rPr>
        <w:t xml:space="preserve">) in West Bengal. </w:t>
      </w:r>
      <w:r w:rsidRPr="00A3002B">
        <w:rPr>
          <w:rFonts w:ascii="Times New Roman" w:eastAsia="Calibri" w:hAnsi="Times New Roman"/>
          <w:i/>
          <w:iCs/>
          <w:kern w:val="2"/>
          <w:sz w:val="24"/>
          <w:szCs w:val="24"/>
          <w:lang w:bidi="ar-SA"/>
          <w14:ligatures w14:val="standardContextual"/>
        </w:rPr>
        <w:t>International Journal of Bioresource Science, 5</w:t>
      </w:r>
      <w:r w:rsidRPr="00A3002B">
        <w:rPr>
          <w:rFonts w:ascii="Times New Roman" w:eastAsia="Calibri" w:hAnsi="Times New Roman"/>
          <w:kern w:val="2"/>
          <w:sz w:val="24"/>
          <w:szCs w:val="24"/>
          <w:lang w:bidi="ar-SA"/>
          <w14:ligatures w14:val="standardContextual"/>
        </w:rPr>
        <w:t>(1), 21–26.</w:t>
      </w:r>
    </w:p>
    <w:p w14:paraId="5060A41A"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Morsy, A., &amp; Tantawy, M. (2018). Impact of plant spacing and weed control treatments on yield, quality of soybean (</w:t>
      </w:r>
      <w:r w:rsidRPr="00A3002B">
        <w:rPr>
          <w:rFonts w:ascii="Times New Roman" w:eastAsia="Calibri" w:hAnsi="Times New Roman"/>
          <w:i/>
          <w:iCs/>
          <w:kern w:val="2"/>
          <w:sz w:val="24"/>
          <w:szCs w:val="24"/>
          <w:lang w:bidi="ar-SA"/>
          <w14:ligatures w14:val="standardContextual"/>
        </w:rPr>
        <w:t>Glycine max</w:t>
      </w:r>
      <w:r w:rsidRPr="00A3002B">
        <w:rPr>
          <w:rFonts w:ascii="Times New Roman" w:eastAsia="Calibri" w:hAnsi="Times New Roman"/>
          <w:kern w:val="2"/>
          <w:sz w:val="24"/>
          <w:szCs w:val="24"/>
          <w:lang w:bidi="ar-SA"/>
          <w14:ligatures w14:val="standardContextual"/>
        </w:rPr>
        <w:t xml:space="preserve"> L.) and associated weed characters under Middle Egypt conditions. </w:t>
      </w:r>
      <w:r w:rsidRPr="00A3002B">
        <w:rPr>
          <w:rFonts w:ascii="Times New Roman" w:eastAsia="Calibri" w:hAnsi="Times New Roman"/>
          <w:i/>
          <w:iCs/>
          <w:kern w:val="2"/>
          <w:sz w:val="24"/>
          <w:szCs w:val="24"/>
          <w:lang w:bidi="ar-SA"/>
          <w14:ligatures w14:val="standardContextual"/>
        </w:rPr>
        <w:t>Assiut Journal of Agricultural Sciences, 49</w:t>
      </w:r>
      <w:r w:rsidRPr="00A3002B">
        <w:rPr>
          <w:rFonts w:ascii="Times New Roman" w:eastAsia="Calibri" w:hAnsi="Times New Roman"/>
          <w:kern w:val="2"/>
          <w:sz w:val="24"/>
          <w:szCs w:val="24"/>
          <w:lang w:bidi="ar-SA"/>
          <w14:ligatures w14:val="standardContextual"/>
        </w:rPr>
        <w:t>, 27–46. https://doi.org/10.21608/ajas.2018.8086</w:t>
      </w:r>
    </w:p>
    <w:p w14:paraId="26844E0B"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Mukul, M. M., Akter, N., Islam, M. M., Bhuiyan, M. S. H., Mostofa, M. G., Ghosh, R. K., Saha, C. K., &amp; Ali, M. A. (2021). Morpho-</w:t>
      </w:r>
      <w:proofErr w:type="spellStart"/>
      <w:r w:rsidRPr="00A3002B">
        <w:rPr>
          <w:rFonts w:ascii="Times New Roman" w:eastAsia="Calibri" w:hAnsi="Times New Roman"/>
          <w:kern w:val="2"/>
          <w:sz w:val="24"/>
          <w:szCs w:val="24"/>
          <w:lang w:bidi="ar-SA"/>
          <w14:ligatures w14:val="standardContextual"/>
        </w:rPr>
        <w:t>phenetical</w:t>
      </w:r>
      <w:proofErr w:type="spellEnd"/>
      <w:r w:rsidRPr="00A3002B">
        <w:rPr>
          <w:rFonts w:ascii="Times New Roman" w:eastAsia="Calibri" w:hAnsi="Times New Roman"/>
          <w:kern w:val="2"/>
          <w:sz w:val="24"/>
          <w:szCs w:val="24"/>
          <w:lang w:bidi="ar-SA"/>
          <w14:ligatures w14:val="standardContextual"/>
        </w:rPr>
        <w:t xml:space="preserve"> study of high-yielding </w:t>
      </w:r>
      <w:proofErr w:type="spellStart"/>
      <w:r w:rsidRPr="00A3002B">
        <w:rPr>
          <w:rFonts w:ascii="Times New Roman" w:eastAsia="Calibri" w:hAnsi="Times New Roman"/>
          <w:kern w:val="2"/>
          <w:sz w:val="24"/>
          <w:szCs w:val="24"/>
          <w:lang w:bidi="ar-SA"/>
          <w14:ligatures w14:val="standardContextual"/>
        </w:rPr>
        <w:t>tossa</w:t>
      </w:r>
      <w:proofErr w:type="spellEnd"/>
      <w:r w:rsidRPr="00A3002B">
        <w:rPr>
          <w:rFonts w:ascii="Times New Roman" w:eastAsia="Calibri" w:hAnsi="Times New Roman"/>
          <w:kern w:val="2"/>
          <w:sz w:val="24"/>
          <w:szCs w:val="24"/>
          <w:lang w:bidi="ar-SA"/>
          <w14:ligatures w14:val="standardContextual"/>
        </w:rPr>
        <w:t xml:space="preserve"> jute variety BJRI </w:t>
      </w:r>
      <w:proofErr w:type="spellStart"/>
      <w:r w:rsidRPr="00A3002B">
        <w:rPr>
          <w:rFonts w:ascii="Times New Roman" w:eastAsia="Calibri" w:hAnsi="Times New Roman"/>
          <w:kern w:val="2"/>
          <w:sz w:val="24"/>
          <w:szCs w:val="24"/>
          <w:lang w:bidi="ar-SA"/>
          <w14:ligatures w14:val="standardContextual"/>
        </w:rPr>
        <w:t>Tossa</w:t>
      </w:r>
      <w:proofErr w:type="spellEnd"/>
      <w:r w:rsidRPr="00A3002B">
        <w:rPr>
          <w:rFonts w:ascii="Times New Roman" w:eastAsia="Calibri" w:hAnsi="Times New Roman"/>
          <w:kern w:val="2"/>
          <w:sz w:val="24"/>
          <w:szCs w:val="24"/>
          <w:lang w:bidi="ar-SA"/>
          <w14:ligatures w14:val="standardContextual"/>
        </w:rPr>
        <w:t xml:space="preserve"> Pat 7 (MG-1) for </w:t>
      </w:r>
      <w:proofErr w:type="spellStart"/>
      <w:r w:rsidRPr="00A3002B">
        <w:rPr>
          <w:rFonts w:ascii="Times New Roman" w:eastAsia="Calibri" w:hAnsi="Times New Roman"/>
          <w:kern w:val="2"/>
          <w:sz w:val="24"/>
          <w:szCs w:val="24"/>
          <w:lang w:bidi="ar-SA"/>
          <w14:ligatures w14:val="standardContextual"/>
        </w:rPr>
        <w:t>bast</w:t>
      </w:r>
      <w:proofErr w:type="spellEnd"/>
      <w:r w:rsidRPr="00A3002B">
        <w:rPr>
          <w:rFonts w:ascii="Times New Roman" w:eastAsia="Calibri" w:hAnsi="Times New Roman"/>
          <w:kern w:val="2"/>
          <w:sz w:val="24"/>
          <w:szCs w:val="24"/>
          <w:lang w:bidi="ar-SA"/>
          <w14:ligatures w14:val="standardContextual"/>
        </w:rPr>
        <w:t xml:space="preserve"> </w:t>
      </w:r>
      <w:proofErr w:type="spellStart"/>
      <w:r w:rsidRPr="00A3002B">
        <w:rPr>
          <w:rFonts w:ascii="Times New Roman" w:eastAsia="Calibri" w:hAnsi="Times New Roman"/>
          <w:kern w:val="2"/>
          <w:sz w:val="24"/>
          <w:szCs w:val="24"/>
          <w:lang w:bidi="ar-SA"/>
          <w14:ligatures w14:val="standardContextual"/>
        </w:rPr>
        <w:t>fibre</w:t>
      </w:r>
      <w:proofErr w:type="spellEnd"/>
      <w:r w:rsidRPr="00A3002B">
        <w:rPr>
          <w:rFonts w:ascii="Times New Roman" w:eastAsia="Calibri" w:hAnsi="Times New Roman"/>
          <w:kern w:val="2"/>
          <w:sz w:val="24"/>
          <w:szCs w:val="24"/>
          <w:lang w:bidi="ar-SA"/>
          <w14:ligatures w14:val="standardContextual"/>
        </w:rPr>
        <w:t xml:space="preserve"> yield and qualities. </w:t>
      </w:r>
      <w:proofErr w:type="spellStart"/>
      <w:r w:rsidRPr="00A3002B">
        <w:rPr>
          <w:rFonts w:ascii="Times New Roman" w:eastAsia="Calibri" w:hAnsi="Times New Roman"/>
          <w:i/>
          <w:iCs/>
          <w:kern w:val="2"/>
          <w:sz w:val="24"/>
          <w:szCs w:val="24"/>
          <w:lang w:bidi="ar-SA"/>
          <w14:ligatures w14:val="standardContextual"/>
        </w:rPr>
        <w:t>Heliyon</w:t>
      </w:r>
      <w:proofErr w:type="spellEnd"/>
      <w:r w:rsidRPr="00A3002B">
        <w:rPr>
          <w:rFonts w:ascii="Times New Roman" w:eastAsia="Calibri" w:hAnsi="Times New Roman"/>
          <w:i/>
          <w:iCs/>
          <w:kern w:val="2"/>
          <w:sz w:val="24"/>
          <w:szCs w:val="24"/>
          <w:lang w:bidi="ar-SA"/>
          <w14:ligatures w14:val="standardContextual"/>
        </w:rPr>
        <w:t>, 7</w:t>
      </w:r>
      <w:r w:rsidRPr="00A3002B">
        <w:rPr>
          <w:rFonts w:ascii="Times New Roman" w:eastAsia="Calibri" w:hAnsi="Times New Roman"/>
          <w:kern w:val="2"/>
          <w:sz w:val="24"/>
          <w:szCs w:val="24"/>
          <w:lang w:bidi="ar-SA"/>
          <w14:ligatures w14:val="standardContextual"/>
        </w:rPr>
        <w:t xml:space="preserve">(10), e08129. </w:t>
      </w:r>
      <w:hyperlink r:id="rId26" w:tgtFrame="_new" w:history="1">
        <w:r w:rsidRPr="00A3002B">
          <w:rPr>
            <w:rFonts w:ascii="Times New Roman" w:eastAsia="Calibri" w:hAnsi="Times New Roman"/>
            <w:color w:val="0563C1" w:themeColor="hyperlink"/>
            <w:kern w:val="2"/>
            <w:sz w:val="24"/>
            <w:szCs w:val="24"/>
            <w:u w:val="single"/>
            <w:lang w:bidi="ar-SA"/>
            <w14:ligatures w14:val="standardContextual"/>
          </w:rPr>
          <w:t>https://doi.org/10.1016/j.heliyon.2021.e08129</w:t>
        </w:r>
      </w:hyperlink>
    </w:p>
    <w:p w14:paraId="3CB2B23F"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 xml:space="preserve">Mukherjee, D. (2013). Studies on resource management for sustainable ecosystem in Eastern Himalaya. </w:t>
      </w:r>
      <w:r w:rsidRPr="00A3002B">
        <w:rPr>
          <w:rFonts w:ascii="Times New Roman" w:eastAsia="Calibri" w:hAnsi="Times New Roman"/>
          <w:i/>
          <w:iCs/>
          <w:kern w:val="2"/>
          <w:sz w:val="24"/>
          <w:szCs w:val="24"/>
          <w:lang w:bidi="ar-SA"/>
          <w14:ligatures w14:val="standardContextual"/>
        </w:rPr>
        <w:t>Asian Journal of Agriculture and Food Sciences, 1</w:t>
      </w:r>
      <w:r w:rsidRPr="00A3002B">
        <w:rPr>
          <w:rFonts w:ascii="Times New Roman" w:eastAsia="Calibri" w:hAnsi="Times New Roman"/>
          <w:kern w:val="2"/>
          <w:sz w:val="24"/>
          <w:szCs w:val="24"/>
          <w:lang w:bidi="ar-SA"/>
          <w14:ligatures w14:val="standardContextual"/>
        </w:rPr>
        <w:t>(5), 222–235.</w:t>
      </w:r>
    </w:p>
    <w:p w14:paraId="2E6CE1D8"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lastRenderedPageBreak/>
        <w:t xml:space="preserve">Nabiha, B., Reda, D. M., Noureddine, Z., &amp; Houria, B. (2014). Differential response to treatment with herbicide Chevalier induced oxidative stress in leaves of wheat. </w:t>
      </w:r>
      <w:r w:rsidRPr="00A3002B">
        <w:rPr>
          <w:rFonts w:ascii="Times New Roman" w:eastAsia="Calibri" w:hAnsi="Times New Roman"/>
          <w:i/>
          <w:iCs/>
          <w:kern w:val="2"/>
          <w:sz w:val="24"/>
          <w:szCs w:val="24"/>
          <w:lang w:bidi="ar-SA"/>
          <w14:ligatures w14:val="standardContextual"/>
        </w:rPr>
        <w:t>Annals of Biological Research, 5</w:t>
      </w:r>
      <w:r w:rsidRPr="00A3002B">
        <w:rPr>
          <w:rFonts w:ascii="Times New Roman" w:eastAsia="Calibri" w:hAnsi="Times New Roman"/>
          <w:kern w:val="2"/>
          <w:sz w:val="24"/>
          <w:szCs w:val="24"/>
          <w:lang w:bidi="ar-SA"/>
          <w14:ligatures w14:val="standardContextual"/>
        </w:rPr>
        <w:t xml:space="preserve">, 1–7. </w:t>
      </w:r>
      <w:hyperlink r:id="rId27" w:tgtFrame="_new" w:history="1">
        <w:r w:rsidRPr="00A3002B">
          <w:rPr>
            <w:rFonts w:ascii="Times New Roman" w:eastAsia="Calibri" w:hAnsi="Times New Roman"/>
            <w:color w:val="0563C1" w:themeColor="hyperlink"/>
            <w:kern w:val="2"/>
            <w:sz w:val="24"/>
            <w:szCs w:val="24"/>
            <w:u w:val="single"/>
            <w:lang w:bidi="ar-SA"/>
            <w14:ligatures w14:val="standardContextual"/>
          </w:rPr>
          <w:t>http://scholarsresearchlibrary.com/ABR-vol5-iss3/ABR-2014-5-3-1-7.pdf</w:t>
        </w:r>
      </w:hyperlink>
    </w:p>
    <w:p w14:paraId="2220F5D6"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proofErr w:type="spellStart"/>
      <w:r w:rsidRPr="00A3002B">
        <w:rPr>
          <w:rFonts w:ascii="Times New Roman" w:eastAsia="Calibri" w:hAnsi="Times New Roman"/>
          <w:kern w:val="2"/>
          <w:sz w:val="24"/>
          <w:szCs w:val="24"/>
          <w:lang w:bidi="ar-SA"/>
          <w14:ligatures w14:val="standardContextual"/>
        </w:rPr>
        <w:t>Ngomuo</w:t>
      </w:r>
      <w:proofErr w:type="spellEnd"/>
      <w:r w:rsidRPr="00A3002B">
        <w:rPr>
          <w:rFonts w:ascii="Times New Roman" w:eastAsia="Calibri" w:hAnsi="Times New Roman"/>
          <w:kern w:val="2"/>
          <w:sz w:val="24"/>
          <w:szCs w:val="24"/>
          <w:lang w:bidi="ar-SA"/>
          <w14:ligatures w14:val="standardContextual"/>
        </w:rPr>
        <w:t xml:space="preserve">, M., Stoilova, T., Feyissa, T., Kassim, N., &amp; </w:t>
      </w:r>
      <w:proofErr w:type="spellStart"/>
      <w:r w:rsidRPr="00A3002B">
        <w:rPr>
          <w:rFonts w:ascii="Times New Roman" w:eastAsia="Calibri" w:hAnsi="Times New Roman"/>
          <w:kern w:val="2"/>
          <w:sz w:val="24"/>
          <w:szCs w:val="24"/>
          <w:lang w:bidi="ar-SA"/>
          <w14:ligatures w14:val="standardContextual"/>
        </w:rPr>
        <w:t>Ndakidemi</w:t>
      </w:r>
      <w:proofErr w:type="spellEnd"/>
      <w:r w:rsidRPr="00A3002B">
        <w:rPr>
          <w:rFonts w:ascii="Times New Roman" w:eastAsia="Calibri" w:hAnsi="Times New Roman"/>
          <w:kern w:val="2"/>
          <w:sz w:val="24"/>
          <w:szCs w:val="24"/>
          <w:lang w:bidi="ar-SA"/>
          <w14:ligatures w14:val="standardContextual"/>
        </w:rPr>
        <w:t>, P. A. (2017). The genetic diversity of leaf vegetable jute mallow (</w:t>
      </w:r>
      <w:r w:rsidRPr="00A3002B">
        <w:rPr>
          <w:rFonts w:ascii="Times New Roman" w:eastAsia="Calibri" w:hAnsi="Times New Roman"/>
          <w:i/>
          <w:iCs/>
          <w:kern w:val="2"/>
          <w:sz w:val="24"/>
          <w:szCs w:val="24"/>
          <w:lang w:bidi="ar-SA"/>
          <w14:ligatures w14:val="standardContextual"/>
        </w:rPr>
        <w:t>Corchorus</w:t>
      </w:r>
      <w:r w:rsidRPr="00A3002B">
        <w:rPr>
          <w:rFonts w:ascii="Times New Roman" w:eastAsia="Calibri" w:hAnsi="Times New Roman"/>
          <w:kern w:val="2"/>
          <w:sz w:val="24"/>
          <w:szCs w:val="24"/>
          <w:lang w:bidi="ar-SA"/>
          <w14:ligatures w14:val="standardContextual"/>
        </w:rPr>
        <w:t xml:space="preserve"> spp.): A review. </w:t>
      </w:r>
      <w:r w:rsidRPr="00A3002B">
        <w:rPr>
          <w:rFonts w:ascii="Times New Roman" w:eastAsia="Calibri" w:hAnsi="Times New Roman"/>
          <w:i/>
          <w:iCs/>
          <w:kern w:val="2"/>
          <w:sz w:val="24"/>
          <w:szCs w:val="24"/>
          <w:lang w:bidi="ar-SA"/>
          <w14:ligatures w14:val="standardContextual"/>
        </w:rPr>
        <w:t>Indian Journal of Agricultural Research, 51</w:t>
      </w:r>
      <w:r w:rsidRPr="00A3002B">
        <w:rPr>
          <w:rFonts w:ascii="Times New Roman" w:eastAsia="Calibri" w:hAnsi="Times New Roman"/>
          <w:kern w:val="2"/>
          <w:sz w:val="24"/>
          <w:szCs w:val="24"/>
          <w:lang w:bidi="ar-SA"/>
          <w14:ligatures w14:val="standardContextual"/>
        </w:rPr>
        <w:t>(5), 405–412. https://doi.org/10.18805/IJARe.A-240</w:t>
      </w:r>
    </w:p>
    <w:p w14:paraId="6583C877"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 xml:space="preserve">Sarkar, S. K., &amp; Gawande, S. P. (2016). Diseases of jute and allied </w:t>
      </w:r>
      <w:proofErr w:type="spellStart"/>
      <w:r w:rsidRPr="00A3002B">
        <w:rPr>
          <w:rFonts w:ascii="Times New Roman" w:eastAsia="Calibri" w:hAnsi="Times New Roman"/>
          <w:kern w:val="2"/>
          <w:sz w:val="24"/>
          <w:szCs w:val="24"/>
          <w:lang w:bidi="ar-SA"/>
          <w14:ligatures w14:val="standardContextual"/>
        </w:rPr>
        <w:t>fibre</w:t>
      </w:r>
      <w:proofErr w:type="spellEnd"/>
      <w:r w:rsidRPr="00A3002B">
        <w:rPr>
          <w:rFonts w:ascii="Times New Roman" w:eastAsia="Calibri" w:hAnsi="Times New Roman"/>
          <w:kern w:val="2"/>
          <w:sz w:val="24"/>
          <w:szCs w:val="24"/>
          <w:lang w:bidi="ar-SA"/>
          <w14:ligatures w14:val="standardContextual"/>
        </w:rPr>
        <w:t xml:space="preserve"> crops and their management. </w:t>
      </w:r>
      <w:r w:rsidRPr="00A3002B">
        <w:rPr>
          <w:rFonts w:ascii="Times New Roman" w:eastAsia="Calibri" w:hAnsi="Times New Roman"/>
          <w:i/>
          <w:iCs/>
          <w:kern w:val="2"/>
          <w:sz w:val="24"/>
          <w:szCs w:val="24"/>
          <w:lang w:bidi="ar-SA"/>
          <w14:ligatures w14:val="standardContextual"/>
        </w:rPr>
        <w:t xml:space="preserve">Journal of </w:t>
      </w:r>
      <w:proofErr w:type="spellStart"/>
      <w:r w:rsidRPr="00A3002B">
        <w:rPr>
          <w:rFonts w:ascii="Times New Roman" w:eastAsia="Calibri" w:hAnsi="Times New Roman"/>
          <w:i/>
          <w:iCs/>
          <w:kern w:val="2"/>
          <w:sz w:val="24"/>
          <w:szCs w:val="24"/>
          <w:lang w:bidi="ar-SA"/>
          <w14:ligatures w14:val="standardContextual"/>
        </w:rPr>
        <w:t>Mycopathological</w:t>
      </w:r>
      <w:proofErr w:type="spellEnd"/>
      <w:r w:rsidRPr="00A3002B">
        <w:rPr>
          <w:rFonts w:ascii="Times New Roman" w:eastAsia="Calibri" w:hAnsi="Times New Roman"/>
          <w:i/>
          <w:iCs/>
          <w:kern w:val="2"/>
          <w:sz w:val="24"/>
          <w:szCs w:val="24"/>
          <w:lang w:bidi="ar-SA"/>
          <w14:ligatures w14:val="standardContextual"/>
        </w:rPr>
        <w:t xml:space="preserve"> Research, 54</w:t>
      </w:r>
      <w:r w:rsidRPr="00A3002B">
        <w:rPr>
          <w:rFonts w:ascii="Times New Roman" w:eastAsia="Calibri" w:hAnsi="Times New Roman"/>
          <w:kern w:val="2"/>
          <w:sz w:val="24"/>
          <w:szCs w:val="24"/>
          <w:lang w:bidi="ar-SA"/>
          <w14:ligatures w14:val="standardContextual"/>
        </w:rPr>
        <w:t xml:space="preserve">(3), 321–337. </w:t>
      </w:r>
      <w:hyperlink r:id="rId28" w:tgtFrame="_new" w:history="1">
        <w:r w:rsidRPr="00A3002B">
          <w:rPr>
            <w:rFonts w:ascii="Times New Roman" w:eastAsia="Calibri" w:hAnsi="Times New Roman"/>
            <w:color w:val="0563C1" w:themeColor="hyperlink"/>
            <w:kern w:val="2"/>
            <w:sz w:val="24"/>
            <w:szCs w:val="24"/>
            <w:u w:val="single"/>
            <w:lang w:bidi="ar-SA"/>
            <w14:ligatures w14:val="standardContextual"/>
          </w:rPr>
          <w:t>https://imskolkata.org/article1/002-10-16.pdf</w:t>
        </w:r>
      </w:hyperlink>
    </w:p>
    <w:p w14:paraId="0BAE6024"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 xml:space="preserve">Schnelle, M. A., &amp; Cole, J. C. (2017). </w:t>
      </w:r>
      <w:r w:rsidRPr="00A3002B">
        <w:rPr>
          <w:rFonts w:ascii="Times New Roman" w:eastAsia="Calibri" w:hAnsi="Times New Roman"/>
          <w:i/>
          <w:iCs/>
          <w:kern w:val="2"/>
          <w:sz w:val="24"/>
          <w:szCs w:val="24"/>
          <w:lang w:bidi="ar-SA"/>
          <w14:ligatures w14:val="standardContextual"/>
        </w:rPr>
        <w:t>Herbicide injury in the nursery and landscape</w:t>
      </w:r>
      <w:r w:rsidRPr="00A3002B">
        <w:rPr>
          <w:rFonts w:ascii="Times New Roman" w:eastAsia="Calibri" w:hAnsi="Times New Roman"/>
          <w:kern w:val="2"/>
          <w:sz w:val="24"/>
          <w:szCs w:val="24"/>
          <w:lang w:bidi="ar-SA"/>
          <w14:ligatures w14:val="standardContextual"/>
        </w:rPr>
        <w:t xml:space="preserve"> (HLA-6704). Oklahoma State University. </w:t>
      </w:r>
      <w:hyperlink r:id="rId29" w:tgtFrame="_new" w:history="1">
        <w:r w:rsidRPr="00A3002B">
          <w:rPr>
            <w:rFonts w:ascii="Times New Roman" w:eastAsia="Calibri" w:hAnsi="Times New Roman"/>
            <w:color w:val="0563C1" w:themeColor="hyperlink"/>
            <w:kern w:val="2"/>
            <w:sz w:val="24"/>
            <w:szCs w:val="24"/>
            <w:u w:val="single"/>
            <w:lang w:bidi="ar-SA"/>
            <w14:ligatures w14:val="standardContextual"/>
          </w:rPr>
          <w:t>https://openresearch.okstate.edu/server/api/core/bitstreams/93f0e9ae-c0c5-401f-b3ea-5bfaba53cd1f/content</w:t>
        </w:r>
      </w:hyperlink>
    </w:p>
    <w:p w14:paraId="3BAAEF90"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 xml:space="preserve">Singh, M. V., Bhagwan, S., &amp; Prakash, V. (2015). Integrated weed management in jute. </w:t>
      </w:r>
      <w:r w:rsidRPr="00A3002B">
        <w:rPr>
          <w:rFonts w:ascii="Times New Roman" w:eastAsia="Calibri" w:hAnsi="Times New Roman"/>
          <w:i/>
          <w:iCs/>
          <w:kern w:val="2"/>
          <w:sz w:val="24"/>
          <w:szCs w:val="24"/>
          <w:lang w:bidi="ar-SA"/>
          <w14:ligatures w14:val="standardContextual"/>
        </w:rPr>
        <w:t>Annals of Plant and Soil Research, 17</w:t>
      </w:r>
      <w:r w:rsidRPr="00A3002B">
        <w:rPr>
          <w:rFonts w:ascii="Times New Roman" w:eastAsia="Calibri" w:hAnsi="Times New Roman"/>
          <w:kern w:val="2"/>
          <w:sz w:val="24"/>
          <w:szCs w:val="24"/>
          <w:lang w:bidi="ar-SA"/>
          <w14:ligatures w14:val="standardContextual"/>
        </w:rPr>
        <w:t xml:space="preserve">(3), 277–279. </w:t>
      </w:r>
      <w:hyperlink r:id="rId30" w:tgtFrame="_new" w:history="1">
        <w:r w:rsidRPr="00A3002B">
          <w:rPr>
            <w:rFonts w:ascii="Times New Roman" w:eastAsia="Calibri" w:hAnsi="Times New Roman"/>
            <w:color w:val="0563C1" w:themeColor="hyperlink"/>
            <w:kern w:val="2"/>
            <w:sz w:val="24"/>
            <w:szCs w:val="24"/>
            <w:u w:val="single"/>
            <w:lang w:bidi="ar-SA"/>
            <w14:ligatures w14:val="standardContextual"/>
          </w:rPr>
          <w:t>https://gkvsociety.com/control/uploads/Integrated%20weed%20management%20in%20jute.pdf</w:t>
        </w:r>
      </w:hyperlink>
    </w:p>
    <w:p w14:paraId="27B540C7"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Singh, P., Singh, L., Singh, P., Lone, B. A., Qayoom, S., Ahmad, L., Ganai, M. A., Kanth, R. A., &amp; Fayaz, A. (2015). Response of lentil (</w:t>
      </w:r>
      <w:r w:rsidRPr="00A3002B">
        <w:rPr>
          <w:rFonts w:ascii="Times New Roman" w:eastAsia="Calibri" w:hAnsi="Times New Roman"/>
          <w:i/>
          <w:iCs/>
          <w:kern w:val="2"/>
          <w:sz w:val="24"/>
          <w:szCs w:val="24"/>
          <w:lang w:bidi="ar-SA"/>
          <w14:ligatures w14:val="standardContextual"/>
        </w:rPr>
        <w:t xml:space="preserve">Lens </w:t>
      </w:r>
      <w:proofErr w:type="spellStart"/>
      <w:r w:rsidRPr="00A3002B">
        <w:rPr>
          <w:rFonts w:ascii="Times New Roman" w:eastAsia="Calibri" w:hAnsi="Times New Roman"/>
          <w:i/>
          <w:iCs/>
          <w:kern w:val="2"/>
          <w:sz w:val="24"/>
          <w:szCs w:val="24"/>
          <w:lang w:bidi="ar-SA"/>
          <w14:ligatures w14:val="standardContextual"/>
        </w:rPr>
        <w:t>culinaris</w:t>
      </w:r>
      <w:proofErr w:type="spellEnd"/>
      <w:r w:rsidRPr="00A3002B">
        <w:rPr>
          <w:rFonts w:ascii="Times New Roman" w:eastAsia="Calibri" w:hAnsi="Times New Roman"/>
          <w:kern w:val="2"/>
          <w:sz w:val="24"/>
          <w:szCs w:val="24"/>
          <w:lang w:bidi="ar-SA"/>
          <w14:ligatures w14:val="standardContextual"/>
        </w:rPr>
        <w:t xml:space="preserve"> </w:t>
      </w:r>
      <w:proofErr w:type="spellStart"/>
      <w:r w:rsidRPr="00A3002B">
        <w:rPr>
          <w:rFonts w:ascii="Times New Roman" w:eastAsia="Calibri" w:hAnsi="Times New Roman"/>
          <w:kern w:val="2"/>
          <w:sz w:val="24"/>
          <w:szCs w:val="24"/>
          <w:lang w:bidi="ar-SA"/>
          <w14:ligatures w14:val="standardContextual"/>
        </w:rPr>
        <w:t>Medik</w:t>
      </w:r>
      <w:proofErr w:type="spellEnd"/>
      <w:r w:rsidRPr="00A3002B">
        <w:rPr>
          <w:rFonts w:ascii="Times New Roman" w:eastAsia="Calibri" w:hAnsi="Times New Roman"/>
          <w:kern w:val="2"/>
          <w:sz w:val="24"/>
          <w:szCs w:val="24"/>
          <w:lang w:bidi="ar-SA"/>
          <w14:ligatures w14:val="standardContextual"/>
        </w:rPr>
        <w:t xml:space="preserve">) and weeds to different weed management practices under temperate conditions. </w:t>
      </w:r>
      <w:r w:rsidRPr="00A3002B">
        <w:rPr>
          <w:rFonts w:ascii="Times New Roman" w:eastAsia="Calibri" w:hAnsi="Times New Roman"/>
          <w:i/>
          <w:iCs/>
          <w:kern w:val="2"/>
          <w:sz w:val="24"/>
          <w:szCs w:val="24"/>
          <w:lang w:bidi="ar-SA"/>
          <w14:ligatures w14:val="standardContextual"/>
        </w:rPr>
        <w:t xml:space="preserve">Journal of </w:t>
      </w:r>
      <w:proofErr w:type="spellStart"/>
      <w:r w:rsidRPr="00A3002B">
        <w:rPr>
          <w:rFonts w:ascii="Times New Roman" w:eastAsia="Calibri" w:hAnsi="Times New Roman"/>
          <w:i/>
          <w:iCs/>
          <w:kern w:val="2"/>
          <w:sz w:val="24"/>
          <w:szCs w:val="24"/>
          <w:lang w:bidi="ar-SA"/>
          <w14:ligatures w14:val="standardContextual"/>
        </w:rPr>
        <w:t>AgriSearch</w:t>
      </w:r>
      <w:proofErr w:type="spellEnd"/>
      <w:r w:rsidRPr="00A3002B">
        <w:rPr>
          <w:rFonts w:ascii="Times New Roman" w:eastAsia="Calibri" w:hAnsi="Times New Roman"/>
          <w:i/>
          <w:iCs/>
          <w:kern w:val="2"/>
          <w:sz w:val="24"/>
          <w:szCs w:val="24"/>
          <w:lang w:bidi="ar-SA"/>
          <w14:ligatures w14:val="standardContextual"/>
        </w:rPr>
        <w:t>, 2</w:t>
      </w:r>
      <w:r w:rsidRPr="00A3002B">
        <w:rPr>
          <w:rFonts w:ascii="Times New Roman" w:eastAsia="Calibri" w:hAnsi="Times New Roman"/>
          <w:kern w:val="2"/>
          <w:sz w:val="24"/>
          <w:szCs w:val="24"/>
          <w:lang w:bidi="ar-SA"/>
          <w14:ligatures w14:val="standardContextual"/>
        </w:rPr>
        <w:t>, 72–74.</w:t>
      </w:r>
    </w:p>
    <w:p w14:paraId="6F82E77C"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proofErr w:type="spellStart"/>
      <w:r w:rsidRPr="00A3002B">
        <w:rPr>
          <w:rFonts w:ascii="Times New Roman" w:eastAsia="Calibri" w:hAnsi="Times New Roman"/>
          <w:kern w:val="2"/>
          <w:sz w:val="24"/>
          <w:szCs w:val="24"/>
          <w:lang w:bidi="ar-SA"/>
          <w14:ligatures w14:val="standardContextual"/>
        </w:rPr>
        <w:t>Susha</w:t>
      </w:r>
      <w:proofErr w:type="spellEnd"/>
      <w:r w:rsidRPr="00A3002B">
        <w:rPr>
          <w:rFonts w:ascii="Times New Roman" w:eastAsia="Calibri" w:hAnsi="Times New Roman"/>
          <w:kern w:val="2"/>
          <w:sz w:val="24"/>
          <w:szCs w:val="24"/>
          <w:lang w:bidi="ar-SA"/>
          <w14:ligatures w14:val="standardContextual"/>
        </w:rPr>
        <w:t xml:space="preserve">, V. S., Das, T. K., Nath, C. P., Pandey, R., Paul, S., &amp; Ghosh, S. (2018). Impacts of tillage and herbicide mixture on weed interference, agronomic productivity and profitability of a maize–wheat system in the north-western Indo-Gangetic plains. </w:t>
      </w:r>
      <w:r w:rsidRPr="00A3002B">
        <w:rPr>
          <w:rFonts w:ascii="Times New Roman" w:eastAsia="Calibri" w:hAnsi="Times New Roman"/>
          <w:i/>
          <w:iCs/>
          <w:kern w:val="2"/>
          <w:sz w:val="24"/>
          <w:szCs w:val="24"/>
          <w:lang w:bidi="ar-SA"/>
          <w14:ligatures w14:val="standardContextual"/>
        </w:rPr>
        <w:t>Field Crops Research, 219</w:t>
      </w:r>
      <w:r w:rsidRPr="00A3002B">
        <w:rPr>
          <w:rFonts w:ascii="Times New Roman" w:eastAsia="Calibri" w:hAnsi="Times New Roman"/>
          <w:kern w:val="2"/>
          <w:sz w:val="24"/>
          <w:szCs w:val="24"/>
          <w:lang w:bidi="ar-SA"/>
          <w14:ligatures w14:val="standardContextual"/>
        </w:rPr>
        <w:t xml:space="preserve">, 180–191. </w:t>
      </w:r>
      <w:hyperlink r:id="rId31" w:tgtFrame="_new" w:history="1">
        <w:r w:rsidRPr="00A3002B">
          <w:rPr>
            <w:rFonts w:ascii="Times New Roman" w:eastAsia="Calibri" w:hAnsi="Times New Roman"/>
            <w:color w:val="0563C1" w:themeColor="hyperlink"/>
            <w:kern w:val="2"/>
            <w:sz w:val="24"/>
            <w:szCs w:val="24"/>
            <w:u w:val="single"/>
            <w:lang w:bidi="ar-SA"/>
            <w14:ligatures w14:val="standardContextual"/>
          </w:rPr>
          <w:t>https://doi.org/10.1016/j.fcr.2018.02.003</w:t>
        </w:r>
      </w:hyperlink>
    </w:p>
    <w:p w14:paraId="0BF76E0C" w14:textId="77777777" w:rsidR="003B461F" w:rsidRPr="00A3002B"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 xml:space="preserve">Swanton, C. J., Nkoa, R., &amp; Blackshaw, R. E. (2015). Experimental methods for crop–weed competition studies. </w:t>
      </w:r>
      <w:r w:rsidRPr="00A3002B">
        <w:rPr>
          <w:rFonts w:ascii="Times New Roman" w:eastAsia="Calibri" w:hAnsi="Times New Roman"/>
          <w:i/>
          <w:iCs/>
          <w:kern w:val="2"/>
          <w:sz w:val="24"/>
          <w:szCs w:val="24"/>
          <w:lang w:bidi="ar-SA"/>
          <w14:ligatures w14:val="standardContextual"/>
        </w:rPr>
        <w:t>Weed Science, 63</w:t>
      </w:r>
      <w:r w:rsidRPr="00A3002B">
        <w:rPr>
          <w:rFonts w:ascii="Times New Roman" w:eastAsia="Calibri" w:hAnsi="Times New Roman"/>
          <w:kern w:val="2"/>
          <w:sz w:val="24"/>
          <w:szCs w:val="24"/>
          <w:lang w:bidi="ar-SA"/>
          <w14:ligatures w14:val="standardContextual"/>
        </w:rPr>
        <w:t xml:space="preserve">, 2–11. </w:t>
      </w:r>
      <w:hyperlink r:id="rId32" w:tgtFrame="_new" w:history="1">
        <w:r w:rsidRPr="00A3002B">
          <w:rPr>
            <w:rFonts w:ascii="Times New Roman" w:eastAsia="Calibri" w:hAnsi="Times New Roman"/>
            <w:color w:val="0563C1" w:themeColor="hyperlink"/>
            <w:kern w:val="2"/>
            <w:sz w:val="24"/>
            <w:szCs w:val="24"/>
            <w:u w:val="single"/>
            <w:lang w:bidi="ar-SA"/>
            <w14:ligatures w14:val="standardContextual"/>
          </w:rPr>
          <w:t>https://doi.org/10.1614/WS-D-13-00062.1</w:t>
        </w:r>
      </w:hyperlink>
    </w:p>
    <w:p w14:paraId="2E456859" w14:textId="77777777" w:rsidR="003B461F" w:rsidRPr="003B461F"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r w:rsidRPr="00A3002B">
        <w:rPr>
          <w:rFonts w:ascii="Times New Roman" w:eastAsia="Calibri" w:hAnsi="Times New Roman"/>
          <w:kern w:val="2"/>
          <w:sz w:val="24"/>
          <w:szCs w:val="24"/>
          <w:lang w:bidi="ar-SA"/>
          <w14:ligatures w14:val="standardContextual"/>
        </w:rPr>
        <w:t xml:space="preserve">Zimdahl, R. L., &amp; Basinger, N. T. (2024). </w:t>
      </w:r>
      <w:r w:rsidRPr="00A3002B">
        <w:rPr>
          <w:rFonts w:ascii="Times New Roman" w:eastAsia="Calibri" w:hAnsi="Times New Roman"/>
          <w:i/>
          <w:iCs/>
          <w:kern w:val="2"/>
          <w:sz w:val="24"/>
          <w:szCs w:val="24"/>
          <w:lang w:bidi="ar-SA"/>
          <w14:ligatures w14:val="standardContextual"/>
        </w:rPr>
        <w:t>Fundamentals of weed science</w:t>
      </w:r>
      <w:r w:rsidRPr="00A3002B">
        <w:rPr>
          <w:rFonts w:ascii="Times New Roman" w:eastAsia="Calibri" w:hAnsi="Times New Roman"/>
          <w:kern w:val="2"/>
          <w:sz w:val="24"/>
          <w:szCs w:val="24"/>
          <w:lang w:bidi="ar-SA"/>
          <w14:ligatures w14:val="standardContextual"/>
        </w:rPr>
        <w:t xml:space="preserve"> (6th ed.). Academic Press / Elsevier.</w:t>
      </w:r>
    </w:p>
    <w:p w14:paraId="37C0FBB2" w14:textId="77777777" w:rsidR="003B461F" w:rsidRPr="003B461F" w:rsidRDefault="003B461F" w:rsidP="003B461F">
      <w:pPr>
        <w:spacing w:after="0" w:line="360" w:lineRule="auto"/>
        <w:ind w:left="720" w:hanging="720"/>
        <w:rPr>
          <w:rFonts w:ascii="Times New Roman" w:eastAsia="Calibri" w:hAnsi="Times New Roman"/>
          <w:kern w:val="2"/>
          <w:sz w:val="24"/>
          <w:szCs w:val="24"/>
          <w:lang w:bidi="ar-SA"/>
          <w14:ligatures w14:val="standardContextual"/>
        </w:rPr>
      </w:pPr>
    </w:p>
    <w:p w14:paraId="7016C61C" w14:textId="314A1031" w:rsidR="00221A36" w:rsidRDefault="00221A36" w:rsidP="003B461F">
      <w:pPr>
        <w:rPr>
          <w:rFonts w:ascii="Times New Roman" w:hAnsi="Times New Roman"/>
          <w:b/>
          <w:bCs/>
          <w:sz w:val="24"/>
          <w:szCs w:val="32"/>
        </w:rPr>
      </w:pPr>
    </w:p>
    <w:p w14:paraId="0C6E35C4" w14:textId="77777777" w:rsidR="00EF4285" w:rsidRDefault="00EF4285" w:rsidP="00EF4285">
      <w:pPr>
        <w:rPr>
          <w:rFonts w:ascii="Times New Roman" w:hAnsi="Times New Roman"/>
          <w:b/>
          <w:bCs/>
          <w:sz w:val="24"/>
          <w:szCs w:val="32"/>
        </w:rPr>
      </w:pPr>
    </w:p>
    <w:p w14:paraId="6D38A9DD" w14:textId="77777777" w:rsidR="003530FB" w:rsidRDefault="003530FB" w:rsidP="003530FB">
      <w:pPr>
        <w:spacing w:before="100" w:beforeAutospacing="1" w:after="100" w:afterAutospacing="1" w:line="240" w:lineRule="auto"/>
        <w:jc w:val="both"/>
        <w:rPr>
          <w:rFonts w:ascii="Times New Roman" w:hAnsi="Times New Roman"/>
          <w:b/>
          <w:bCs/>
          <w:sz w:val="27"/>
          <w:szCs w:val="27"/>
          <w:lang w:bidi="ar-SA"/>
        </w:rPr>
      </w:pPr>
    </w:p>
    <w:p w14:paraId="7F03B642" w14:textId="77777777" w:rsidR="003530FB" w:rsidRDefault="003530FB" w:rsidP="003530FB">
      <w:pPr>
        <w:spacing w:before="100" w:beforeAutospacing="1" w:after="100" w:afterAutospacing="1" w:line="240" w:lineRule="auto"/>
        <w:jc w:val="both"/>
        <w:rPr>
          <w:rFonts w:ascii="Times New Roman" w:hAnsi="Times New Roman"/>
          <w:b/>
          <w:bCs/>
          <w:sz w:val="27"/>
          <w:szCs w:val="27"/>
          <w:lang w:bidi="ar-SA"/>
        </w:rPr>
      </w:pPr>
    </w:p>
    <w:p w14:paraId="1AB802B3" w14:textId="77777777" w:rsidR="003530FB" w:rsidRDefault="003530FB" w:rsidP="003530FB">
      <w:pPr>
        <w:spacing w:before="100" w:beforeAutospacing="1" w:after="100" w:afterAutospacing="1" w:line="240" w:lineRule="auto"/>
        <w:jc w:val="both"/>
        <w:rPr>
          <w:rFonts w:ascii="Times New Roman" w:hAnsi="Times New Roman"/>
          <w:b/>
          <w:bCs/>
          <w:sz w:val="27"/>
          <w:szCs w:val="27"/>
          <w:lang w:bidi="ar-SA"/>
        </w:rPr>
      </w:pPr>
    </w:p>
    <w:p w14:paraId="27818FFA" w14:textId="77777777" w:rsidR="003530FB" w:rsidRDefault="003530FB" w:rsidP="003530FB">
      <w:pPr>
        <w:spacing w:before="100" w:beforeAutospacing="1" w:after="100" w:afterAutospacing="1" w:line="240" w:lineRule="auto"/>
        <w:jc w:val="both"/>
        <w:rPr>
          <w:rFonts w:ascii="Times New Roman" w:hAnsi="Times New Roman"/>
          <w:b/>
          <w:bCs/>
          <w:sz w:val="27"/>
          <w:szCs w:val="27"/>
          <w:lang w:bidi="ar-SA"/>
        </w:rPr>
      </w:pPr>
    </w:p>
    <w:p w14:paraId="4F9F6751" w14:textId="77777777" w:rsidR="003530FB" w:rsidRDefault="003530FB" w:rsidP="003530FB">
      <w:pPr>
        <w:spacing w:before="100" w:beforeAutospacing="1" w:after="100" w:afterAutospacing="1" w:line="240" w:lineRule="auto"/>
        <w:jc w:val="both"/>
        <w:rPr>
          <w:rFonts w:ascii="Times New Roman" w:hAnsi="Times New Roman"/>
          <w:b/>
          <w:bCs/>
          <w:sz w:val="27"/>
          <w:szCs w:val="27"/>
          <w:lang w:bidi="ar-SA"/>
        </w:rPr>
      </w:pPr>
    </w:p>
    <w:p w14:paraId="36D75443" w14:textId="77777777" w:rsidR="003530FB" w:rsidRDefault="003530FB" w:rsidP="003530FB">
      <w:pPr>
        <w:spacing w:before="100" w:beforeAutospacing="1" w:after="100" w:afterAutospacing="1" w:line="240" w:lineRule="auto"/>
        <w:jc w:val="both"/>
        <w:rPr>
          <w:rFonts w:ascii="Times New Roman" w:hAnsi="Times New Roman"/>
          <w:b/>
          <w:bCs/>
          <w:sz w:val="27"/>
          <w:szCs w:val="27"/>
          <w:lang w:bidi="ar-SA"/>
        </w:rPr>
      </w:pPr>
    </w:p>
    <w:p w14:paraId="0A20F79B" w14:textId="77777777" w:rsidR="003530FB" w:rsidRDefault="003530FB" w:rsidP="003530FB">
      <w:pPr>
        <w:spacing w:before="100" w:beforeAutospacing="1" w:after="100" w:afterAutospacing="1" w:line="240" w:lineRule="auto"/>
        <w:jc w:val="both"/>
        <w:rPr>
          <w:rFonts w:ascii="Times New Roman" w:hAnsi="Times New Roman"/>
          <w:b/>
          <w:bCs/>
          <w:sz w:val="27"/>
          <w:szCs w:val="27"/>
          <w:lang w:bidi="ar-SA"/>
        </w:rPr>
      </w:pPr>
    </w:p>
    <w:p w14:paraId="5F46FCD4" w14:textId="77777777" w:rsidR="003530FB" w:rsidRDefault="003530FB" w:rsidP="003530FB">
      <w:pPr>
        <w:spacing w:before="100" w:beforeAutospacing="1" w:after="100" w:afterAutospacing="1" w:line="240" w:lineRule="auto"/>
        <w:jc w:val="both"/>
        <w:rPr>
          <w:rFonts w:ascii="Times New Roman" w:hAnsi="Times New Roman"/>
          <w:b/>
          <w:bCs/>
          <w:sz w:val="27"/>
          <w:szCs w:val="27"/>
          <w:lang w:bidi="ar-SA"/>
        </w:rPr>
      </w:pPr>
    </w:p>
    <w:p w14:paraId="57118909" w14:textId="77777777" w:rsidR="003530FB" w:rsidRDefault="003530FB" w:rsidP="003530FB">
      <w:pPr>
        <w:spacing w:before="100" w:beforeAutospacing="1" w:after="100" w:afterAutospacing="1" w:line="240" w:lineRule="auto"/>
        <w:jc w:val="both"/>
        <w:rPr>
          <w:rFonts w:ascii="Times New Roman" w:hAnsi="Times New Roman"/>
          <w:b/>
          <w:bCs/>
          <w:sz w:val="27"/>
          <w:szCs w:val="27"/>
          <w:lang w:bidi="ar-SA"/>
        </w:rPr>
      </w:pPr>
    </w:p>
    <w:p w14:paraId="13FC7615" w14:textId="77777777" w:rsidR="003530FB" w:rsidRDefault="003530FB" w:rsidP="003530FB">
      <w:pPr>
        <w:spacing w:before="100" w:beforeAutospacing="1" w:after="100" w:afterAutospacing="1" w:line="240" w:lineRule="auto"/>
        <w:jc w:val="both"/>
        <w:rPr>
          <w:rFonts w:ascii="Times New Roman" w:hAnsi="Times New Roman"/>
          <w:b/>
          <w:bCs/>
          <w:sz w:val="27"/>
          <w:szCs w:val="27"/>
          <w:lang w:bidi="ar-SA"/>
        </w:rPr>
      </w:pPr>
    </w:p>
    <w:p w14:paraId="6BF16F5A" w14:textId="77777777" w:rsidR="003530FB" w:rsidRDefault="003530FB" w:rsidP="003530FB">
      <w:pPr>
        <w:spacing w:before="100" w:beforeAutospacing="1" w:after="100" w:afterAutospacing="1" w:line="240" w:lineRule="auto"/>
        <w:jc w:val="both"/>
        <w:rPr>
          <w:rFonts w:ascii="Times New Roman" w:hAnsi="Times New Roman"/>
          <w:b/>
          <w:bCs/>
          <w:sz w:val="27"/>
          <w:szCs w:val="27"/>
          <w:lang w:bidi="ar-SA"/>
        </w:rPr>
      </w:pPr>
    </w:p>
    <w:p w14:paraId="31BC87AF" w14:textId="77777777" w:rsidR="003530FB" w:rsidRDefault="003530FB" w:rsidP="003530FB">
      <w:pPr>
        <w:spacing w:before="100" w:beforeAutospacing="1" w:after="100" w:afterAutospacing="1" w:line="240" w:lineRule="auto"/>
        <w:jc w:val="both"/>
        <w:rPr>
          <w:rFonts w:ascii="Times New Roman" w:hAnsi="Times New Roman"/>
          <w:b/>
          <w:bCs/>
          <w:sz w:val="27"/>
          <w:szCs w:val="27"/>
          <w:lang w:bidi="ar-SA"/>
        </w:rPr>
      </w:pPr>
    </w:p>
    <w:p w14:paraId="38A6D324" w14:textId="77777777" w:rsidR="003530FB" w:rsidRDefault="003530FB" w:rsidP="003530FB">
      <w:pPr>
        <w:spacing w:before="100" w:beforeAutospacing="1" w:after="100" w:afterAutospacing="1" w:line="240" w:lineRule="auto"/>
        <w:jc w:val="both"/>
        <w:rPr>
          <w:rFonts w:ascii="Times New Roman" w:hAnsi="Times New Roman"/>
          <w:b/>
          <w:bCs/>
          <w:sz w:val="27"/>
          <w:szCs w:val="27"/>
          <w:lang w:bidi="ar-SA"/>
        </w:rPr>
      </w:pPr>
    </w:p>
    <w:p w14:paraId="362C2C8A" w14:textId="77777777" w:rsidR="003530FB" w:rsidRDefault="003530FB" w:rsidP="003530FB">
      <w:pPr>
        <w:spacing w:before="100" w:beforeAutospacing="1" w:after="100" w:afterAutospacing="1" w:line="240" w:lineRule="auto"/>
        <w:jc w:val="both"/>
        <w:rPr>
          <w:rFonts w:ascii="Times New Roman" w:hAnsi="Times New Roman"/>
          <w:b/>
          <w:bCs/>
          <w:sz w:val="27"/>
          <w:szCs w:val="27"/>
          <w:lang w:bidi="ar-SA"/>
        </w:rPr>
      </w:pPr>
    </w:p>
    <w:sectPr w:rsidR="003530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50BE5" w14:textId="77777777" w:rsidR="004D722D" w:rsidRDefault="004D722D">
      <w:pPr>
        <w:spacing w:after="0" w:line="240" w:lineRule="auto"/>
      </w:pPr>
      <w:r>
        <w:separator/>
      </w:r>
    </w:p>
  </w:endnote>
  <w:endnote w:type="continuationSeparator" w:id="0">
    <w:p w14:paraId="304F9B79" w14:textId="77777777" w:rsidR="004D722D" w:rsidRDefault="004D7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B7160" w14:textId="77777777" w:rsidR="00CC55C6" w:rsidRDefault="00CC55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5189823"/>
      <w:docPartObj>
        <w:docPartGallery w:val="Page Numbers (Bottom of Page)"/>
        <w:docPartUnique/>
      </w:docPartObj>
    </w:sdtPr>
    <w:sdtEndPr>
      <w:rPr>
        <w:noProof/>
      </w:rPr>
    </w:sdtEndPr>
    <w:sdtContent>
      <w:p w14:paraId="3F9C79D8" w14:textId="77777777" w:rsidR="003B5C1D" w:rsidRDefault="003B5C1D">
        <w:pPr>
          <w:pStyle w:val="Footer"/>
          <w:jc w:val="center"/>
        </w:pPr>
        <w:r>
          <w:fldChar w:fldCharType="begin"/>
        </w:r>
        <w:r>
          <w:instrText xml:space="preserve"> PAGE   \* MERGEFORMAT </w:instrText>
        </w:r>
        <w:r>
          <w:fldChar w:fldCharType="separate"/>
        </w:r>
        <w:r>
          <w:rPr>
            <w:noProof/>
          </w:rPr>
          <w:t>58</w:t>
        </w:r>
        <w:r>
          <w:rPr>
            <w:noProof/>
          </w:rPr>
          <w:fldChar w:fldCharType="end"/>
        </w:r>
      </w:p>
    </w:sdtContent>
  </w:sdt>
  <w:p w14:paraId="70FB3BD7" w14:textId="77777777" w:rsidR="003B5C1D" w:rsidRDefault="003B5C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008C0" w14:textId="77777777" w:rsidR="00CC55C6" w:rsidRDefault="00CC5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BA41D" w14:textId="77777777" w:rsidR="004D722D" w:rsidRDefault="004D722D">
      <w:pPr>
        <w:spacing w:after="0" w:line="240" w:lineRule="auto"/>
      </w:pPr>
      <w:r>
        <w:separator/>
      </w:r>
    </w:p>
  </w:footnote>
  <w:footnote w:type="continuationSeparator" w:id="0">
    <w:p w14:paraId="20004A0D" w14:textId="77777777" w:rsidR="004D722D" w:rsidRDefault="004D72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63D7F" w14:textId="212D0EE2" w:rsidR="00CC55C6" w:rsidRDefault="00CC55C6">
    <w:pPr>
      <w:pStyle w:val="Header"/>
    </w:pPr>
    <w:r>
      <w:rPr>
        <w:noProof/>
      </w:rPr>
      <w:pict w14:anchorId="7C45E9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25926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E1E3A" w14:textId="1F5CC753" w:rsidR="00CC55C6" w:rsidRDefault="00CC55C6">
    <w:pPr>
      <w:pStyle w:val="Header"/>
    </w:pPr>
    <w:r>
      <w:rPr>
        <w:noProof/>
      </w:rPr>
      <w:pict w14:anchorId="0D80C0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25926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32BDF" w14:textId="1BF45FA2" w:rsidR="00CC55C6" w:rsidRDefault="00CC55C6">
    <w:pPr>
      <w:pStyle w:val="Header"/>
    </w:pPr>
    <w:r>
      <w:rPr>
        <w:noProof/>
      </w:rPr>
      <w:pict w14:anchorId="68623E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25926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A7185"/>
    <w:multiLevelType w:val="hybridMultilevel"/>
    <w:tmpl w:val="F0823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E01D12"/>
    <w:multiLevelType w:val="multilevel"/>
    <w:tmpl w:val="0726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5C6493"/>
    <w:multiLevelType w:val="multilevel"/>
    <w:tmpl w:val="4642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6C0095"/>
    <w:multiLevelType w:val="multilevel"/>
    <w:tmpl w:val="12C0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8B0"/>
    <w:rsid w:val="00053758"/>
    <w:rsid w:val="000A2E68"/>
    <w:rsid w:val="00190B5E"/>
    <w:rsid w:val="001C3B0C"/>
    <w:rsid w:val="001F55D8"/>
    <w:rsid w:val="00221A36"/>
    <w:rsid w:val="00287B6E"/>
    <w:rsid w:val="003530FB"/>
    <w:rsid w:val="003A34FE"/>
    <w:rsid w:val="003B461F"/>
    <w:rsid w:val="003B4BC6"/>
    <w:rsid w:val="003B5C1D"/>
    <w:rsid w:val="004701B2"/>
    <w:rsid w:val="004D722D"/>
    <w:rsid w:val="005A48BC"/>
    <w:rsid w:val="0062119A"/>
    <w:rsid w:val="006452F7"/>
    <w:rsid w:val="0067739B"/>
    <w:rsid w:val="006B79D2"/>
    <w:rsid w:val="00721B38"/>
    <w:rsid w:val="007C7B13"/>
    <w:rsid w:val="007D4F3F"/>
    <w:rsid w:val="007F0316"/>
    <w:rsid w:val="00813A5D"/>
    <w:rsid w:val="00901A95"/>
    <w:rsid w:val="0090223E"/>
    <w:rsid w:val="00903F86"/>
    <w:rsid w:val="009E6F80"/>
    <w:rsid w:val="00A3002B"/>
    <w:rsid w:val="00A553E8"/>
    <w:rsid w:val="00A648EA"/>
    <w:rsid w:val="00BA08B0"/>
    <w:rsid w:val="00C47FDD"/>
    <w:rsid w:val="00CA3687"/>
    <w:rsid w:val="00CC55C6"/>
    <w:rsid w:val="00D8309D"/>
    <w:rsid w:val="00E62EA6"/>
    <w:rsid w:val="00EF4285"/>
    <w:rsid w:val="00F5388B"/>
    <w:rsid w:val="00F60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24D5E3B"/>
  <w15:chartTrackingRefBased/>
  <w15:docId w15:val="{216E5970-FDAF-4E31-AD7E-E2086E685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5C1D"/>
    <w:pPr>
      <w:spacing w:after="200" w:line="276" w:lineRule="auto"/>
    </w:pPr>
    <w:rPr>
      <w:rFonts w:ascii="Calibri" w:eastAsia="Times New Roman" w:hAnsi="Calibri" w:cs="Times New Roman"/>
      <w:kern w:val="0"/>
      <w:sz w:val="22"/>
      <w:szCs w:val="28"/>
      <w:lang w:bidi="bn-BD"/>
      <w14:ligatures w14:val="none"/>
    </w:rPr>
  </w:style>
  <w:style w:type="paragraph" w:styleId="Heading1">
    <w:name w:val="heading 1"/>
    <w:basedOn w:val="Normal"/>
    <w:next w:val="Normal"/>
    <w:link w:val="Heading1Char"/>
    <w:uiPriority w:val="9"/>
    <w:qFormat/>
    <w:rsid w:val="00BA08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08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08B0"/>
    <w:pPr>
      <w:keepNext/>
      <w:keepLines/>
      <w:spacing w:before="160" w:after="80"/>
      <w:outlineLvl w:val="2"/>
    </w:pPr>
    <w:rPr>
      <w:rFonts w:eastAsiaTheme="majorEastAsia" w:cstheme="majorBidi"/>
      <w:color w:val="2F5496" w:themeColor="accent1" w:themeShade="BF"/>
      <w:sz w:val="28"/>
    </w:rPr>
  </w:style>
  <w:style w:type="paragraph" w:styleId="Heading4">
    <w:name w:val="heading 4"/>
    <w:basedOn w:val="Normal"/>
    <w:next w:val="Normal"/>
    <w:link w:val="Heading4Char"/>
    <w:uiPriority w:val="9"/>
    <w:semiHidden/>
    <w:unhideWhenUsed/>
    <w:qFormat/>
    <w:rsid w:val="00BA08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08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08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8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8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8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8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08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08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08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08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08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8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8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8B0"/>
    <w:rPr>
      <w:rFonts w:eastAsiaTheme="majorEastAsia" w:cstheme="majorBidi"/>
      <w:color w:val="272727" w:themeColor="text1" w:themeTint="D8"/>
    </w:rPr>
  </w:style>
  <w:style w:type="paragraph" w:styleId="Title">
    <w:name w:val="Title"/>
    <w:basedOn w:val="Normal"/>
    <w:next w:val="Normal"/>
    <w:link w:val="TitleChar"/>
    <w:uiPriority w:val="10"/>
    <w:qFormat/>
    <w:rsid w:val="00BA08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8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8B0"/>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BA08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8B0"/>
    <w:pPr>
      <w:spacing w:before="160"/>
      <w:jc w:val="center"/>
    </w:pPr>
    <w:rPr>
      <w:i/>
      <w:iCs/>
      <w:color w:val="404040" w:themeColor="text1" w:themeTint="BF"/>
    </w:rPr>
  </w:style>
  <w:style w:type="character" w:customStyle="1" w:styleId="QuoteChar">
    <w:name w:val="Quote Char"/>
    <w:basedOn w:val="DefaultParagraphFont"/>
    <w:link w:val="Quote"/>
    <w:uiPriority w:val="29"/>
    <w:rsid w:val="00BA08B0"/>
    <w:rPr>
      <w:i/>
      <w:iCs/>
      <w:color w:val="404040" w:themeColor="text1" w:themeTint="BF"/>
    </w:rPr>
  </w:style>
  <w:style w:type="paragraph" w:styleId="ListParagraph">
    <w:name w:val="List Paragraph"/>
    <w:basedOn w:val="Normal"/>
    <w:uiPriority w:val="34"/>
    <w:qFormat/>
    <w:rsid w:val="00BA08B0"/>
    <w:pPr>
      <w:ind w:left="720"/>
      <w:contextualSpacing/>
    </w:pPr>
  </w:style>
  <w:style w:type="character" w:styleId="IntenseEmphasis">
    <w:name w:val="Intense Emphasis"/>
    <w:basedOn w:val="DefaultParagraphFont"/>
    <w:uiPriority w:val="21"/>
    <w:qFormat/>
    <w:rsid w:val="00BA08B0"/>
    <w:rPr>
      <w:i/>
      <w:iCs/>
      <w:color w:val="2F5496" w:themeColor="accent1" w:themeShade="BF"/>
    </w:rPr>
  </w:style>
  <w:style w:type="paragraph" w:styleId="IntenseQuote">
    <w:name w:val="Intense Quote"/>
    <w:basedOn w:val="Normal"/>
    <w:next w:val="Normal"/>
    <w:link w:val="IntenseQuoteChar"/>
    <w:uiPriority w:val="30"/>
    <w:qFormat/>
    <w:rsid w:val="00BA08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08B0"/>
    <w:rPr>
      <w:i/>
      <w:iCs/>
      <w:color w:val="2F5496" w:themeColor="accent1" w:themeShade="BF"/>
    </w:rPr>
  </w:style>
  <w:style w:type="character" w:styleId="IntenseReference">
    <w:name w:val="Intense Reference"/>
    <w:basedOn w:val="DefaultParagraphFont"/>
    <w:uiPriority w:val="32"/>
    <w:qFormat/>
    <w:rsid w:val="00BA08B0"/>
    <w:rPr>
      <w:b/>
      <w:bCs/>
      <w:smallCaps/>
      <w:color w:val="2F5496" w:themeColor="accent1" w:themeShade="BF"/>
      <w:spacing w:val="5"/>
    </w:rPr>
  </w:style>
  <w:style w:type="paragraph" w:styleId="Footer">
    <w:name w:val="footer"/>
    <w:basedOn w:val="Normal"/>
    <w:link w:val="FooterChar"/>
    <w:uiPriority w:val="99"/>
    <w:unhideWhenUsed/>
    <w:rsid w:val="003B5C1D"/>
    <w:pPr>
      <w:tabs>
        <w:tab w:val="center" w:pos="4320"/>
        <w:tab w:val="right" w:pos="8640"/>
      </w:tabs>
      <w:spacing w:after="0" w:line="240" w:lineRule="auto"/>
    </w:pPr>
    <w:rPr>
      <w:rFonts w:ascii="Times New Roman" w:hAnsi="Times New Roman"/>
      <w:sz w:val="24"/>
      <w:szCs w:val="24"/>
      <w:lang w:bidi="ar-SA"/>
    </w:rPr>
  </w:style>
  <w:style w:type="character" w:customStyle="1" w:styleId="FooterChar">
    <w:name w:val="Footer Char"/>
    <w:basedOn w:val="DefaultParagraphFont"/>
    <w:link w:val="Footer"/>
    <w:uiPriority w:val="99"/>
    <w:rsid w:val="003B5C1D"/>
    <w:rPr>
      <w:rFonts w:ascii="Times New Roman" w:eastAsia="Times New Roman" w:hAnsi="Times New Roman" w:cs="Times New Roman"/>
      <w:kern w:val="0"/>
      <w14:ligatures w14:val="none"/>
    </w:rPr>
  </w:style>
  <w:style w:type="character" w:styleId="Emphasis">
    <w:name w:val="Emphasis"/>
    <w:uiPriority w:val="20"/>
    <w:qFormat/>
    <w:rsid w:val="003B5C1D"/>
    <w:rPr>
      <w:i/>
      <w:iCs/>
    </w:rPr>
  </w:style>
  <w:style w:type="paragraph" w:styleId="NormalWeb">
    <w:name w:val="Normal (Web)"/>
    <w:basedOn w:val="Normal"/>
    <w:uiPriority w:val="99"/>
    <w:semiHidden/>
    <w:unhideWhenUsed/>
    <w:rsid w:val="003B461F"/>
    <w:pPr>
      <w:spacing w:before="100" w:beforeAutospacing="1" w:after="100" w:afterAutospacing="1" w:line="240" w:lineRule="auto"/>
    </w:pPr>
    <w:rPr>
      <w:rFonts w:ascii="Times New Roman" w:hAnsi="Times New Roman"/>
      <w:sz w:val="24"/>
      <w:szCs w:val="24"/>
      <w:lang w:bidi="ar-SA"/>
    </w:rPr>
  </w:style>
  <w:style w:type="character" w:styleId="Strong">
    <w:name w:val="Strong"/>
    <w:basedOn w:val="DefaultParagraphFont"/>
    <w:uiPriority w:val="22"/>
    <w:qFormat/>
    <w:rsid w:val="00813A5D"/>
    <w:rPr>
      <w:b/>
      <w:bCs/>
    </w:rPr>
  </w:style>
  <w:style w:type="character" w:styleId="Hyperlink">
    <w:name w:val="Hyperlink"/>
    <w:basedOn w:val="DefaultParagraphFont"/>
    <w:uiPriority w:val="99"/>
    <w:unhideWhenUsed/>
    <w:rsid w:val="006B79D2"/>
    <w:rPr>
      <w:color w:val="0563C1" w:themeColor="hyperlink"/>
      <w:u w:val="single"/>
    </w:rPr>
  </w:style>
  <w:style w:type="character" w:styleId="UnresolvedMention">
    <w:name w:val="Unresolved Mention"/>
    <w:basedOn w:val="DefaultParagraphFont"/>
    <w:uiPriority w:val="99"/>
    <w:semiHidden/>
    <w:unhideWhenUsed/>
    <w:rsid w:val="006B79D2"/>
    <w:rPr>
      <w:color w:val="605E5C"/>
      <w:shd w:val="clear" w:color="auto" w:fill="E1DFDD"/>
    </w:rPr>
  </w:style>
  <w:style w:type="paragraph" w:styleId="Header">
    <w:name w:val="header"/>
    <w:basedOn w:val="Normal"/>
    <w:link w:val="HeaderChar"/>
    <w:uiPriority w:val="99"/>
    <w:unhideWhenUsed/>
    <w:rsid w:val="00CC55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5C6"/>
    <w:rPr>
      <w:rFonts w:ascii="Calibri" w:eastAsia="Times New Roman" w:hAnsi="Calibri" w:cs="Times New Roman"/>
      <w:kern w:val="0"/>
      <w:sz w:val="22"/>
      <w:szCs w:val="28"/>
      <w:lang w:bidi="bn-B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bs.agron.2017.10.005" TargetMode="External"/><Relationship Id="rId18" Type="http://schemas.openxmlformats.org/officeDocument/2006/relationships/hyperlink" Target="https://www.researchgate.net/publication/304704489_Integrated_weed_management_in_jute" TargetMode="External"/><Relationship Id="rId26" Type="http://schemas.openxmlformats.org/officeDocument/2006/relationships/hyperlink" Target="https://doi.org/10.1016/j.heliyon.2021.e08129" TargetMode="External"/><Relationship Id="rId3" Type="http://schemas.openxmlformats.org/officeDocument/2006/relationships/settings" Target="settings.xml"/><Relationship Id="rId21" Type="http://schemas.openxmlformats.org/officeDocument/2006/relationships/hyperlink" Target="https://doi.org/10.25081/jsa.2017.v1.834" TargetMode="Externa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017/wet.2019.68" TargetMode="External"/><Relationship Id="rId25" Type="http://schemas.openxmlformats.org/officeDocument/2006/relationships/hyperlink" Target="https://doi.org/10.1016/B978-0-12-818581-0.00022-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329/baj.v21i1.39361" TargetMode="External"/><Relationship Id="rId20" Type="http://schemas.openxmlformats.org/officeDocument/2006/relationships/hyperlink" Target="http://dx.doi.org/10.30848/PJB2024-4(43)" TargetMode="External"/><Relationship Id="rId29" Type="http://schemas.openxmlformats.org/officeDocument/2006/relationships/hyperlink" Target="https://openresearch.okstate.edu/server/api/core/bitstreams/93f0e9ae-c0c5-401f-b3ea-5bfaba53cd1f/cont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www.researchgate.net/publication/281616704" TargetMode="External"/><Relationship Id="rId32" Type="http://schemas.openxmlformats.org/officeDocument/2006/relationships/hyperlink" Target="https://doi.org/10.1614/WS-D-13-00062.1" TargetMode="External"/><Relationship Id="rId5" Type="http://schemas.openxmlformats.org/officeDocument/2006/relationships/footnotes" Target="footnotes.xml"/><Relationship Id="rId15" Type="http://schemas.openxmlformats.org/officeDocument/2006/relationships/hyperlink" Target="https://bbs.gov.bd/site/page/453af260-6aea-4331-b4a5-7b66fe63ba61/Agriculture" TargetMode="External"/><Relationship Id="rId23" Type="http://schemas.openxmlformats.org/officeDocument/2006/relationships/hyperlink" Target="https://doi.org/10.1614/WS-D-13-00062.1" TargetMode="External"/><Relationship Id="rId28" Type="http://schemas.openxmlformats.org/officeDocument/2006/relationships/hyperlink" Target="https://imskolkata.org/article1/002-10-16.pdf" TargetMode="External"/><Relationship Id="rId10" Type="http://schemas.openxmlformats.org/officeDocument/2006/relationships/footer" Target="footer2.xml"/><Relationship Id="rId19" Type="http://schemas.openxmlformats.org/officeDocument/2006/relationships/hyperlink" Target="https://doi.org/10.3390/su15129282" TargetMode="External"/><Relationship Id="rId31" Type="http://schemas.openxmlformats.org/officeDocument/2006/relationships/hyperlink" Target="https://doi.org/10.1016/j.fcr.2018.02.003"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8034/abr.v10i3.480" TargetMode="External"/><Relationship Id="rId22" Type="http://schemas.openxmlformats.org/officeDocument/2006/relationships/hyperlink" Target="http://www.aascit.org/journal/biology" TargetMode="External"/><Relationship Id="rId27" Type="http://schemas.openxmlformats.org/officeDocument/2006/relationships/hyperlink" Target="http://scholarsresearchlibrary.com/ABR-vol5-iss3/ABR-2014-5-3-1-7.pdf" TargetMode="External"/><Relationship Id="rId30" Type="http://schemas.openxmlformats.org/officeDocument/2006/relationships/hyperlink" Target="https://gkvsociety.com/control/uploads/Integrated%20weed%20management%20in%20jute.pdf"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14</Pages>
  <Words>5372</Words>
  <Characters>30623</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Mubasshir</dc:creator>
  <cp:keywords/>
  <dc:description/>
  <cp:lastModifiedBy>SDI 1084</cp:lastModifiedBy>
  <cp:revision>16</cp:revision>
  <dcterms:created xsi:type="dcterms:W3CDTF">2025-10-25T16:29:00Z</dcterms:created>
  <dcterms:modified xsi:type="dcterms:W3CDTF">2025-10-29T08:34:00Z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806a9d3d-619b-4c65-98ae-c2901085c683</vt:lpwstr>
  </property>
</Properties>
</file>