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B54B8F8" w14:textId="77777777" w:rsidR="00754C9A" w:rsidRDefault="00754C9A" w:rsidP="00441B6F">
      <w:pPr>
        <w:pStyle w:val="Title"/>
        <w:spacing w:after="0"/>
        <w:jc w:val="both"/>
        <w:rPr>
          <w:rFonts w:ascii="Arial" w:hAnsi="Arial" w:cs="Arial"/>
        </w:rPr>
      </w:pPr>
    </w:p>
    <w:p w14:paraId="6C48C860" w14:textId="77777777" w:rsidR="00163BC4" w:rsidRPr="002945DF" w:rsidRDefault="00197C9E" w:rsidP="002945DF">
      <w:pPr>
        <w:pStyle w:val="Author"/>
        <w:spacing w:line="240" w:lineRule="auto"/>
        <w:jc w:val="both"/>
        <w:rPr>
          <w:rFonts w:ascii="Arial" w:hAnsi="Arial" w:cs="Arial"/>
          <w:bCs/>
          <w:iCs/>
          <w:kern w:val="28"/>
          <w:sz w:val="32"/>
          <w:szCs w:val="32"/>
        </w:rPr>
      </w:pPr>
      <w:r w:rsidRPr="002945DF">
        <w:rPr>
          <w:rFonts w:ascii="Arial" w:hAnsi="Arial" w:cs="Arial"/>
          <w:bCs/>
          <w:iCs/>
          <w:kern w:val="28"/>
          <w:sz w:val="32"/>
          <w:szCs w:val="32"/>
        </w:rPr>
        <w:t xml:space="preserve">Study of </w:t>
      </w:r>
      <w:proofErr w:type="spellStart"/>
      <w:r w:rsidRPr="002945DF">
        <w:rPr>
          <w:rFonts w:ascii="Arial" w:hAnsi="Arial" w:cs="Arial"/>
          <w:bCs/>
          <w:iCs/>
          <w:kern w:val="28"/>
          <w:sz w:val="32"/>
          <w:szCs w:val="32"/>
        </w:rPr>
        <w:t>Physi</w:t>
      </w:r>
      <w:r w:rsidR="004E1F7B" w:rsidRPr="002945DF">
        <w:rPr>
          <w:rFonts w:ascii="Arial" w:hAnsi="Arial" w:cs="Arial"/>
          <w:bCs/>
          <w:iCs/>
          <w:kern w:val="28"/>
          <w:sz w:val="32"/>
          <w:szCs w:val="32"/>
        </w:rPr>
        <w:t>co</w:t>
      </w:r>
      <w:proofErr w:type="spellEnd"/>
      <w:r w:rsidR="004E1F7B" w:rsidRPr="002945DF">
        <w:rPr>
          <w:rFonts w:ascii="Arial" w:hAnsi="Arial" w:cs="Arial"/>
          <w:bCs/>
          <w:iCs/>
          <w:kern w:val="28"/>
          <w:sz w:val="32"/>
          <w:szCs w:val="32"/>
        </w:rPr>
        <w:t xml:space="preserve">-Chemical Characterization of </w:t>
      </w:r>
      <w:r w:rsidRPr="002945DF">
        <w:rPr>
          <w:rFonts w:ascii="Arial" w:hAnsi="Arial" w:cs="Arial"/>
          <w:bCs/>
          <w:iCs/>
          <w:kern w:val="28"/>
          <w:sz w:val="32"/>
          <w:szCs w:val="32"/>
        </w:rPr>
        <w:t xml:space="preserve">selected Geothermal and Non-Geothermal Water Springs in </w:t>
      </w:r>
      <w:proofErr w:type="spellStart"/>
      <w:r w:rsidRPr="002945DF">
        <w:rPr>
          <w:rFonts w:ascii="Arial" w:hAnsi="Arial" w:cs="Arial"/>
          <w:bCs/>
          <w:iCs/>
          <w:kern w:val="28"/>
          <w:sz w:val="32"/>
          <w:szCs w:val="32"/>
        </w:rPr>
        <w:t>Kishtwar</w:t>
      </w:r>
      <w:proofErr w:type="spellEnd"/>
      <w:r w:rsidRPr="002945DF">
        <w:rPr>
          <w:rFonts w:ascii="Arial" w:hAnsi="Arial" w:cs="Arial"/>
          <w:bCs/>
          <w:iCs/>
          <w:kern w:val="28"/>
          <w:sz w:val="32"/>
          <w:szCs w:val="32"/>
        </w:rPr>
        <w:t xml:space="preserve"> District, Jammu &amp; Kashmir</w:t>
      </w:r>
    </w:p>
    <w:p w14:paraId="3F3BF340" w14:textId="77777777" w:rsidR="00A258C3" w:rsidRPr="00790ADA" w:rsidRDefault="00A258C3" w:rsidP="00441B6F">
      <w:pPr>
        <w:pStyle w:val="Author"/>
        <w:spacing w:line="240" w:lineRule="auto"/>
        <w:jc w:val="both"/>
        <w:rPr>
          <w:rFonts w:ascii="Arial" w:hAnsi="Arial" w:cs="Arial"/>
          <w:sz w:val="36"/>
        </w:rPr>
      </w:pPr>
    </w:p>
    <w:p w14:paraId="1A3A2C48" w14:textId="77777777" w:rsidR="00790ADA" w:rsidRPr="00FB3A86" w:rsidRDefault="00B01FCD" w:rsidP="00441B6F">
      <w:pPr>
        <w:pStyle w:val="AbstHead"/>
        <w:spacing w:after="0"/>
        <w:jc w:val="both"/>
        <w:rPr>
          <w:rFonts w:ascii="Arial" w:hAnsi="Arial" w:cs="Arial"/>
        </w:rPr>
      </w:pPr>
      <w:r w:rsidRPr="00FB3A86">
        <w:rPr>
          <w:rFonts w:ascii="Arial" w:hAnsi="Arial" w:cs="Arial"/>
        </w:rPr>
        <w:t>ABSTRACT</w:t>
      </w:r>
      <w:r w:rsidR="0066510A">
        <w:rPr>
          <w:rFonts w:ascii="Arial" w:hAnsi="Arial" w:cs="Arial"/>
        </w:rPr>
        <w:t xml:space="preserve">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424"/>
      </w:tblGrid>
      <w:tr w:rsidR="00296529" w:rsidRPr="001E44FE" w14:paraId="523D9D3D" w14:textId="77777777" w:rsidTr="001E44FE">
        <w:tc>
          <w:tcPr>
            <w:tcW w:w="9576" w:type="dxa"/>
            <w:shd w:val="clear" w:color="auto" w:fill="F2F2F2"/>
          </w:tcPr>
          <w:p w14:paraId="44C18BEA" w14:textId="77777777" w:rsidR="00E3114E" w:rsidRPr="00112927" w:rsidRDefault="004E1F7B" w:rsidP="00441B6F">
            <w:pPr>
              <w:pStyle w:val="Body"/>
              <w:spacing w:after="0"/>
              <w:rPr>
                <w:rFonts w:ascii="Arial" w:eastAsia="Calibri" w:hAnsi="Arial" w:cs="Arial"/>
                <w:b/>
                <w:sz w:val="22"/>
                <w:szCs w:val="22"/>
              </w:rPr>
            </w:pPr>
            <w:proofErr w:type="spellStart"/>
            <w:r w:rsidRPr="00112927">
              <w:rPr>
                <w:rFonts w:ascii="Arial" w:eastAsia="Calibri" w:hAnsi="Arial" w:cs="Arial"/>
              </w:rPr>
              <w:t>Kishtwar</w:t>
            </w:r>
            <w:proofErr w:type="spellEnd"/>
            <w:r w:rsidRPr="00112927">
              <w:rPr>
                <w:rFonts w:ascii="Arial" w:eastAsia="Calibri" w:hAnsi="Arial" w:cs="Arial"/>
              </w:rPr>
              <w:t xml:space="preserve"> District, situated within the ecologically sensitive Himalayan belt of Jammu &amp; Kashmir, depends heavily on numerous natural springs for domestic and potable water. Yet systematic information on their water quality remains scarce. This study provides a comparative </w:t>
            </w:r>
            <w:proofErr w:type="spellStart"/>
            <w:r w:rsidRPr="00112927">
              <w:rPr>
                <w:rFonts w:ascii="Arial" w:eastAsia="Calibri" w:hAnsi="Arial" w:cs="Arial"/>
              </w:rPr>
              <w:t>physico</w:t>
            </w:r>
            <w:proofErr w:type="spellEnd"/>
            <w:r w:rsidRPr="00112927">
              <w:rPr>
                <w:rFonts w:ascii="Arial" w:eastAsia="Calibri" w:hAnsi="Arial" w:cs="Arial"/>
              </w:rPr>
              <w:t xml:space="preserve">-chemical characterization of two non-geothermal springs, </w:t>
            </w:r>
            <w:proofErr w:type="spellStart"/>
            <w:r w:rsidRPr="00112927">
              <w:rPr>
                <w:rFonts w:ascii="Arial" w:eastAsia="Calibri" w:hAnsi="Arial" w:cs="Arial"/>
              </w:rPr>
              <w:t>Poochal</w:t>
            </w:r>
            <w:proofErr w:type="spellEnd"/>
            <w:r w:rsidRPr="00112927">
              <w:rPr>
                <w:rFonts w:ascii="Arial" w:eastAsia="Calibri" w:hAnsi="Arial" w:cs="Arial"/>
              </w:rPr>
              <w:t xml:space="preserve"> (near </w:t>
            </w:r>
            <w:proofErr w:type="spellStart"/>
            <w:r w:rsidRPr="00112927">
              <w:rPr>
                <w:rFonts w:ascii="Arial" w:eastAsia="Calibri" w:hAnsi="Arial" w:cs="Arial"/>
              </w:rPr>
              <w:t>Kishtwar</w:t>
            </w:r>
            <w:proofErr w:type="spellEnd"/>
            <w:r w:rsidRPr="00112927">
              <w:rPr>
                <w:rFonts w:ascii="Arial" w:eastAsia="Calibri" w:hAnsi="Arial" w:cs="Arial"/>
              </w:rPr>
              <w:t xml:space="preserve"> town) and </w:t>
            </w:r>
            <w:proofErr w:type="spellStart"/>
            <w:r w:rsidRPr="00112927">
              <w:rPr>
                <w:rFonts w:ascii="Arial" w:eastAsia="Calibri" w:hAnsi="Arial" w:cs="Arial"/>
              </w:rPr>
              <w:t>Galhar</w:t>
            </w:r>
            <w:proofErr w:type="spellEnd"/>
            <w:r w:rsidRPr="00112927">
              <w:rPr>
                <w:rFonts w:ascii="Arial" w:eastAsia="Calibri" w:hAnsi="Arial" w:cs="Arial"/>
              </w:rPr>
              <w:t xml:space="preserve"> (</w:t>
            </w:r>
            <w:proofErr w:type="spellStart"/>
            <w:r w:rsidRPr="00112927">
              <w:rPr>
                <w:rFonts w:ascii="Arial" w:eastAsia="Calibri" w:hAnsi="Arial" w:cs="Arial"/>
              </w:rPr>
              <w:t>Nagseni</w:t>
            </w:r>
            <w:proofErr w:type="spellEnd"/>
            <w:r w:rsidRPr="00112927">
              <w:rPr>
                <w:rFonts w:ascii="Arial" w:eastAsia="Calibri" w:hAnsi="Arial" w:cs="Arial"/>
              </w:rPr>
              <w:t xml:space="preserve"> Valley) and two geothermal springs </w:t>
            </w:r>
            <w:proofErr w:type="spellStart"/>
            <w:r w:rsidRPr="00112927">
              <w:rPr>
                <w:rFonts w:ascii="Arial" w:eastAsia="Calibri" w:hAnsi="Arial" w:cs="Arial"/>
              </w:rPr>
              <w:t>Rinaie</w:t>
            </w:r>
            <w:proofErr w:type="spellEnd"/>
            <w:r w:rsidRPr="00112927">
              <w:rPr>
                <w:rFonts w:ascii="Arial" w:eastAsia="Calibri" w:hAnsi="Arial" w:cs="Arial"/>
              </w:rPr>
              <w:t xml:space="preserve"> </w:t>
            </w:r>
            <w:proofErr w:type="spellStart"/>
            <w:r w:rsidRPr="00112927">
              <w:rPr>
                <w:rFonts w:ascii="Arial" w:eastAsia="Calibri" w:hAnsi="Arial" w:cs="Arial"/>
              </w:rPr>
              <w:t>Marwah</w:t>
            </w:r>
            <w:proofErr w:type="spellEnd"/>
            <w:r w:rsidRPr="00112927">
              <w:rPr>
                <w:rFonts w:ascii="Arial" w:eastAsia="Calibri" w:hAnsi="Arial" w:cs="Arial"/>
              </w:rPr>
              <w:t xml:space="preserve"> and </w:t>
            </w:r>
            <w:proofErr w:type="spellStart"/>
            <w:r w:rsidRPr="00112927">
              <w:rPr>
                <w:rFonts w:ascii="Arial" w:eastAsia="Calibri" w:hAnsi="Arial" w:cs="Arial"/>
              </w:rPr>
              <w:t>Tatapani</w:t>
            </w:r>
            <w:proofErr w:type="spellEnd"/>
            <w:r w:rsidRPr="00112927">
              <w:rPr>
                <w:rFonts w:ascii="Arial" w:eastAsia="Calibri" w:hAnsi="Arial" w:cs="Arial"/>
              </w:rPr>
              <w:t xml:space="preserve"> (</w:t>
            </w:r>
            <w:proofErr w:type="spellStart"/>
            <w:r w:rsidRPr="00112927">
              <w:rPr>
                <w:rFonts w:ascii="Arial" w:eastAsia="Calibri" w:hAnsi="Arial" w:cs="Arial"/>
              </w:rPr>
              <w:t>Padder</w:t>
            </w:r>
            <w:proofErr w:type="spellEnd"/>
            <w:r w:rsidRPr="00112927">
              <w:rPr>
                <w:rFonts w:ascii="Arial" w:eastAsia="Calibri" w:hAnsi="Arial" w:cs="Arial"/>
              </w:rPr>
              <w:t xml:space="preserve">). Twenty-four composite water samples were collected during the April–June period and </w:t>
            </w:r>
            <w:proofErr w:type="spellStart"/>
            <w:r w:rsidRPr="00112927">
              <w:rPr>
                <w:rFonts w:ascii="Arial" w:eastAsia="Calibri" w:hAnsi="Arial" w:cs="Arial"/>
              </w:rPr>
              <w:t>analysed</w:t>
            </w:r>
            <w:proofErr w:type="spellEnd"/>
            <w:r w:rsidRPr="00112927">
              <w:rPr>
                <w:rFonts w:ascii="Arial" w:eastAsia="Calibri" w:hAnsi="Arial" w:cs="Arial"/>
              </w:rPr>
              <w:t xml:space="preserve"> in situ and in the laboratory for temperature, pH, electrical conductivity (EC), total dissolved solids (TDS), dissolved oxygen (DO), biochemical oxygen demand (BOD), chemical oxygen demand (COD), turbidity, hardness, chlorides, sulphates and nitrates, following APHA 23rd-edition protocols. Results highlight a clear geothermal imprint, </w:t>
            </w:r>
            <w:proofErr w:type="spellStart"/>
            <w:r w:rsidRPr="00112927">
              <w:rPr>
                <w:rFonts w:ascii="Arial" w:eastAsia="Calibri" w:hAnsi="Arial" w:cs="Arial"/>
              </w:rPr>
              <w:t>Rinaie</w:t>
            </w:r>
            <w:proofErr w:type="spellEnd"/>
            <w:r w:rsidRPr="00112927">
              <w:rPr>
                <w:rFonts w:ascii="Arial" w:eastAsia="Calibri" w:hAnsi="Arial" w:cs="Arial"/>
              </w:rPr>
              <w:t xml:space="preserve"> and </w:t>
            </w:r>
            <w:proofErr w:type="spellStart"/>
            <w:r w:rsidRPr="00112927">
              <w:rPr>
                <w:rFonts w:ascii="Arial" w:eastAsia="Calibri" w:hAnsi="Arial" w:cs="Arial"/>
              </w:rPr>
              <w:t>Tatapani</w:t>
            </w:r>
            <w:proofErr w:type="spellEnd"/>
            <w:r w:rsidRPr="00112927">
              <w:rPr>
                <w:rFonts w:ascii="Arial" w:eastAsia="Calibri" w:hAnsi="Arial" w:cs="Arial"/>
              </w:rPr>
              <w:t xml:space="preserve"> exhi</w:t>
            </w:r>
            <w:bookmarkStart w:id="0" w:name="_GoBack"/>
            <w:bookmarkEnd w:id="0"/>
            <w:r w:rsidRPr="00112927">
              <w:rPr>
                <w:rFonts w:ascii="Arial" w:eastAsia="Calibri" w:hAnsi="Arial" w:cs="Arial"/>
              </w:rPr>
              <w:t xml:space="preserve">bited markedly higher temperatures, elevated EC and TDS, slightly alkaline pH and increased </w:t>
            </w:r>
            <w:proofErr w:type="spellStart"/>
            <w:r w:rsidRPr="00112927">
              <w:rPr>
                <w:rFonts w:ascii="Arial" w:eastAsia="Calibri" w:hAnsi="Arial" w:cs="Arial"/>
              </w:rPr>
              <w:t>mineralisation</w:t>
            </w:r>
            <w:proofErr w:type="spellEnd"/>
            <w:r w:rsidRPr="00112927">
              <w:rPr>
                <w:rFonts w:ascii="Arial" w:eastAsia="Calibri" w:hAnsi="Arial" w:cs="Arial"/>
              </w:rPr>
              <w:t xml:space="preserve"> relative to the temperate springs. Conversely, </w:t>
            </w:r>
            <w:proofErr w:type="spellStart"/>
            <w:r w:rsidRPr="00112927">
              <w:rPr>
                <w:rFonts w:ascii="Arial" w:eastAsia="Calibri" w:hAnsi="Arial" w:cs="Arial"/>
              </w:rPr>
              <w:t>Poochal</w:t>
            </w:r>
            <w:proofErr w:type="spellEnd"/>
            <w:r w:rsidRPr="00112927">
              <w:rPr>
                <w:rFonts w:ascii="Arial" w:eastAsia="Calibri" w:hAnsi="Arial" w:cs="Arial"/>
              </w:rPr>
              <w:t xml:space="preserve"> and </w:t>
            </w:r>
            <w:proofErr w:type="spellStart"/>
            <w:r w:rsidRPr="00112927">
              <w:rPr>
                <w:rFonts w:ascii="Arial" w:eastAsia="Calibri" w:hAnsi="Arial" w:cs="Arial"/>
              </w:rPr>
              <w:t>Galhar</w:t>
            </w:r>
            <w:proofErr w:type="spellEnd"/>
            <w:r w:rsidRPr="00112927">
              <w:rPr>
                <w:rFonts w:ascii="Arial" w:eastAsia="Calibri" w:hAnsi="Arial" w:cs="Arial"/>
              </w:rPr>
              <w:t xml:space="preserve"> showed cooler temperatures, higher DO and lower organic loads. Despite these contrasts, all parameters remained within WHO and BIS guideline limits for drinking water, indicating general suitability. Nevertheless, the reduced DO and higher organic and mineral content in the hot springs warrant targeted monitoring if used for potable purposes, while their geothermally enriched chemistry suggests potential for therapeutic and eco-tourism applications</w:t>
            </w:r>
            <w:r w:rsidRPr="00112927">
              <w:rPr>
                <w:rFonts w:ascii="Arial" w:eastAsia="Calibri" w:hAnsi="Arial" w:cs="Arial"/>
                <w:b/>
                <w:sz w:val="22"/>
                <w:szCs w:val="22"/>
              </w:rPr>
              <w:t>.</w:t>
            </w:r>
          </w:p>
          <w:p w14:paraId="50216DF8" w14:textId="77777777" w:rsidR="002945DF" w:rsidRDefault="002945DF" w:rsidP="00112927">
            <w:pPr>
              <w:pBdr>
                <w:top w:val="nil"/>
                <w:left w:val="nil"/>
                <w:bottom w:val="nil"/>
                <w:right w:val="nil"/>
                <w:between w:val="nil"/>
              </w:pBdr>
              <w:jc w:val="both"/>
              <w:rPr>
                <w:rFonts w:ascii="Arial" w:hAnsi="Arial" w:cs="Arial"/>
                <w:b/>
                <w:color w:val="000000"/>
                <w:sz w:val="22"/>
                <w:szCs w:val="22"/>
              </w:rPr>
            </w:pPr>
          </w:p>
          <w:p w14:paraId="2D849464" w14:textId="77777777" w:rsidR="00505F06" w:rsidRPr="00112927" w:rsidRDefault="00112927" w:rsidP="00112927">
            <w:pPr>
              <w:pBdr>
                <w:top w:val="nil"/>
                <w:left w:val="nil"/>
                <w:bottom w:val="nil"/>
                <w:right w:val="nil"/>
                <w:between w:val="nil"/>
              </w:pBdr>
              <w:jc w:val="both"/>
              <w:rPr>
                <w:rFonts w:ascii="Times New Roman" w:hAnsi="Times New Roman"/>
                <w:color w:val="000000"/>
                <w:sz w:val="24"/>
                <w:szCs w:val="24"/>
              </w:rPr>
            </w:pPr>
            <w:r w:rsidRPr="00112927">
              <w:rPr>
                <w:rFonts w:ascii="Arial" w:hAnsi="Arial" w:cs="Arial"/>
                <w:b/>
                <w:color w:val="000000"/>
                <w:sz w:val="22"/>
                <w:szCs w:val="22"/>
              </w:rPr>
              <w:t>Conclusion:</w:t>
            </w:r>
            <w:r>
              <w:rPr>
                <w:rFonts w:ascii="Times New Roman" w:hAnsi="Times New Roman"/>
                <w:color w:val="000000"/>
                <w:sz w:val="24"/>
                <w:szCs w:val="24"/>
              </w:rPr>
              <w:br/>
            </w:r>
            <w:r w:rsidRPr="002945DF">
              <w:rPr>
                <w:rFonts w:ascii="Arial" w:hAnsi="Arial" w:cs="Arial"/>
                <w:color w:val="000000"/>
              </w:rPr>
              <w:t xml:space="preserve">The study concludes that spring water quality in District </w:t>
            </w:r>
            <w:proofErr w:type="spellStart"/>
            <w:r w:rsidRPr="002945DF">
              <w:rPr>
                <w:rFonts w:ascii="Arial" w:hAnsi="Arial" w:cs="Arial"/>
                <w:color w:val="000000"/>
              </w:rPr>
              <w:t>Kishtwar</w:t>
            </w:r>
            <w:proofErr w:type="spellEnd"/>
            <w:r w:rsidRPr="002945DF">
              <w:rPr>
                <w:rFonts w:ascii="Arial" w:hAnsi="Arial" w:cs="Arial"/>
                <w:color w:val="000000"/>
              </w:rPr>
              <w:t xml:space="preserve"> varies distinctly between geothermal and non-geothermal sources. The hot springs of </w:t>
            </w:r>
            <w:proofErr w:type="spellStart"/>
            <w:r w:rsidRPr="002945DF">
              <w:rPr>
                <w:rFonts w:ascii="Arial" w:hAnsi="Arial" w:cs="Arial"/>
                <w:color w:val="000000"/>
              </w:rPr>
              <w:t>Rinaie</w:t>
            </w:r>
            <w:proofErr w:type="spellEnd"/>
            <w:r w:rsidRPr="002945DF">
              <w:rPr>
                <w:rFonts w:ascii="Arial" w:hAnsi="Arial" w:cs="Arial"/>
                <w:color w:val="000000"/>
              </w:rPr>
              <w:t xml:space="preserve"> and </w:t>
            </w:r>
            <w:proofErr w:type="spellStart"/>
            <w:r w:rsidRPr="002945DF">
              <w:rPr>
                <w:rFonts w:ascii="Arial" w:hAnsi="Arial" w:cs="Arial"/>
                <w:color w:val="000000"/>
              </w:rPr>
              <w:t>Tatapani</w:t>
            </w:r>
            <w:proofErr w:type="spellEnd"/>
            <w:r w:rsidRPr="002945DF">
              <w:rPr>
                <w:rFonts w:ascii="Arial" w:hAnsi="Arial" w:cs="Arial"/>
                <w:color w:val="000000"/>
              </w:rPr>
              <w:t xml:space="preserve"> are characterized by higher temperatures, mineralization, and organic matter content, driven by the region's geothermal activity. In contrast, the springs of </w:t>
            </w:r>
            <w:proofErr w:type="spellStart"/>
            <w:r w:rsidRPr="002945DF">
              <w:rPr>
                <w:rFonts w:ascii="Arial" w:hAnsi="Arial" w:cs="Arial"/>
                <w:color w:val="000000"/>
              </w:rPr>
              <w:t>Poochal</w:t>
            </w:r>
            <w:proofErr w:type="spellEnd"/>
            <w:r w:rsidRPr="002945DF">
              <w:rPr>
                <w:rFonts w:ascii="Arial" w:hAnsi="Arial" w:cs="Arial"/>
                <w:color w:val="000000"/>
              </w:rPr>
              <w:t xml:space="preserve"> and </w:t>
            </w:r>
            <w:proofErr w:type="spellStart"/>
            <w:r w:rsidRPr="002945DF">
              <w:rPr>
                <w:rFonts w:ascii="Arial" w:hAnsi="Arial" w:cs="Arial"/>
                <w:color w:val="000000"/>
              </w:rPr>
              <w:t>Galhar</w:t>
            </w:r>
            <w:proofErr w:type="spellEnd"/>
            <w:r w:rsidRPr="002945DF">
              <w:rPr>
                <w:rFonts w:ascii="Arial" w:hAnsi="Arial" w:cs="Arial"/>
                <w:color w:val="000000"/>
              </w:rPr>
              <w:t xml:space="preserve"> demonstrate cooler, clearer, and more oxygen-rich water profiles. These findings underscore the importance of geological factors in influencing water chemistry and suggest that while all springs are currently suitable for general </w:t>
            </w:r>
            <w:r w:rsidR="008662E9" w:rsidRPr="002945DF">
              <w:rPr>
                <w:rFonts w:ascii="Arial" w:hAnsi="Arial" w:cs="Arial"/>
                <w:color w:val="000000"/>
              </w:rPr>
              <w:t>use;</w:t>
            </w:r>
            <w:r w:rsidRPr="002945DF">
              <w:rPr>
                <w:rFonts w:ascii="Arial" w:hAnsi="Arial" w:cs="Arial"/>
                <w:color w:val="000000"/>
              </w:rPr>
              <w:t xml:space="preserve"> their properties must be considered before recommending them for specific applications like drinking, bathing, or therapeutic use. The data also affirm the need for regular monitoring to ensure the springs remain within safe health and environmental standards.</w:t>
            </w:r>
          </w:p>
        </w:tc>
      </w:tr>
    </w:tbl>
    <w:p w14:paraId="20C60FFE" w14:textId="77777777" w:rsidR="00636EB2" w:rsidRDefault="00636EB2" w:rsidP="00441B6F">
      <w:pPr>
        <w:pStyle w:val="Body"/>
        <w:spacing w:after="0"/>
        <w:rPr>
          <w:rFonts w:ascii="Arial" w:hAnsi="Arial" w:cs="Arial"/>
          <w:i/>
        </w:rPr>
      </w:pPr>
    </w:p>
    <w:p w14:paraId="69604D27" w14:textId="77777777" w:rsidR="0024282C" w:rsidRPr="00112927" w:rsidRDefault="00112927" w:rsidP="00441B6F">
      <w:pPr>
        <w:pStyle w:val="Body"/>
        <w:spacing w:after="0"/>
        <w:rPr>
          <w:rFonts w:ascii="Arial" w:hAnsi="Arial" w:cs="Arial"/>
          <w:i/>
        </w:rPr>
      </w:pPr>
      <w:r w:rsidRPr="00112927">
        <w:rPr>
          <w:rFonts w:ascii="Arial" w:hAnsi="Arial" w:cs="Arial"/>
          <w:b/>
          <w:i/>
        </w:rPr>
        <w:t>Keywords</w:t>
      </w:r>
      <w:r w:rsidRPr="00112927">
        <w:rPr>
          <w:rFonts w:ascii="Arial" w:hAnsi="Arial" w:cs="Arial"/>
          <w:i/>
        </w:rPr>
        <w:t xml:space="preserve">: Biochemical Oxygen Demand (BOD), Geothermal Springs, </w:t>
      </w:r>
      <w:proofErr w:type="spellStart"/>
      <w:r w:rsidRPr="00112927">
        <w:rPr>
          <w:rFonts w:ascii="Arial" w:hAnsi="Arial" w:cs="Arial"/>
          <w:i/>
        </w:rPr>
        <w:t>Kishtwar</w:t>
      </w:r>
      <w:proofErr w:type="spellEnd"/>
      <w:r w:rsidRPr="00112927">
        <w:rPr>
          <w:rFonts w:ascii="Arial" w:hAnsi="Arial" w:cs="Arial"/>
          <w:i/>
        </w:rPr>
        <w:t xml:space="preserve"> District, </w:t>
      </w:r>
      <w:proofErr w:type="spellStart"/>
      <w:r w:rsidRPr="00112927">
        <w:rPr>
          <w:rFonts w:ascii="Arial" w:hAnsi="Arial" w:cs="Arial"/>
          <w:i/>
        </w:rPr>
        <w:t>Physico</w:t>
      </w:r>
      <w:proofErr w:type="spellEnd"/>
      <w:r w:rsidRPr="00112927">
        <w:rPr>
          <w:rFonts w:ascii="Arial" w:hAnsi="Arial" w:cs="Arial"/>
          <w:i/>
        </w:rPr>
        <w:t xml:space="preserve">-Chemical </w:t>
      </w:r>
      <w:r>
        <w:rPr>
          <w:rFonts w:ascii="Arial" w:hAnsi="Arial" w:cs="Arial"/>
          <w:i/>
        </w:rPr>
        <w:t>Characterization, Water Quality.</w:t>
      </w:r>
    </w:p>
    <w:p w14:paraId="2E7CAEC1" w14:textId="77777777" w:rsidR="00505F06" w:rsidRPr="00A24E7E" w:rsidRDefault="00505F06" w:rsidP="00441B6F">
      <w:pPr>
        <w:pStyle w:val="Body"/>
        <w:spacing w:after="0"/>
        <w:rPr>
          <w:rFonts w:ascii="Arial" w:hAnsi="Arial" w:cs="Arial"/>
          <w:i/>
        </w:rPr>
      </w:pPr>
    </w:p>
    <w:p w14:paraId="0048F6F0" w14:textId="77777777" w:rsidR="007F7B32" w:rsidRDefault="00902823" w:rsidP="00441B6F">
      <w:pPr>
        <w:pStyle w:val="AbstHead"/>
        <w:spacing w:after="0"/>
        <w:jc w:val="both"/>
        <w:rPr>
          <w:rFonts w:ascii="Arial" w:hAnsi="Arial" w:cs="Arial"/>
        </w:rPr>
      </w:pPr>
      <w:r>
        <w:rPr>
          <w:rFonts w:ascii="Arial" w:hAnsi="Arial" w:cs="Arial"/>
        </w:rPr>
        <w:t xml:space="preserve">1. </w:t>
      </w:r>
      <w:r w:rsidR="00B01FCD" w:rsidRPr="00FB3A86">
        <w:rPr>
          <w:rFonts w:ascii="Arial" w:hAnsi="Arial" w:cs="Arial"/>
        </w:rPr>
        <w:t>INTRODUCTION</w:t>
      </w:r>
      <w:r w:rsidR="007F7B32">
        <w:rPr>
          <w:rFonts w:ascii="Arial" w:hAnsi="Arial" w:cs="Arial"/>
        </w:rPr>
        <w:t xml:space="preserve"> </w:t>
      </w:r>
    </w:p>
    <w:p w14:paraId="0A35F9FB" w14:textId="77777777" w:rsidR="00790ADA" w:rsidRPr="00FB3A86" w:rsidRDefault="00790ADA" w:rsidP="00441B6F">
      <w:pPr>
        <w:pStyle w:val="AbstHead"/>
        <w:spacing w:after="0"/>
        <w:jc w:val="both"/>
        <w:rPr>
          <w:rFonts w:ascii="Arial" w:hAnsi="Arial" w:cs="Arial"/>
        </w:rPr>
      </w:pPr>
    </w:p>
    <w:p w14:paraId="53C3CCC7" w14:textId="77777777" w:rsidR="00112927" w:rsidRPr="002945DF" w:rsidRDefault="00112927" w:rsidP="00112927">
      <w:pPr>
        <w:jc w:val="both"/>
        <w:rPr>
          <w:rFonts w:ascii="Arial" w:hAnsi="Arial" w:cs="Arial"/>
          <w:color w:val="000000"/>
        </w:rPr>
      </w:pPr>
      <w:r w:rsidRPr="002945DF">
        <w:rPr>
          <w:rFonts w:ascii="Arial" w:hAnsi="Arial" w:cs="Arial"/>
          <w:color w:val="000000"/>
        </w:rPr>
        <w:t>The Himalayan region, often referred to as the "Third Pole," is one of the most critical freshwater reserves on Earth, supplying water to over 1.9 billion people across South Asia through major river systems such as the Indus, Ganges, and Brahmaputra</w:t>
      </w:r>
      <w:r w:rsidR="00593790" w:rsidRPr="00593790">
        <w:rPr>
          <w:rFonts w:ascii="Arial" w:hAnsi="Arial" w:cs="Arial"/>
          <w:color w:val="000000"/>
          <w:vertAlign w:val="superscript"/>
        </w:rPr>
        <w:t>1,2,3</w:t>
      </w:r>
      <w:r w:rsidRPr="002945DF">
        <w:rPr>
          <w:rFonts w:ascii="Arial" w:hAnsi="Arial" w:cs="Arial"/>
          <w:color w:val="000000"/>
        </w:rPr>
        <w:t>. Its snowfields, glaciers, and springs act as natural reservoirs that feed perennial rivers and sustain agriculture, hydropower, and biodiversity throughout the subcontinent.</w:t>
      </w:r>
    </w:p>
    <w:p w14:paraId="1993D829" w14:textId="77777777" w:rsidR="00112927" w:rsidRPr="002945DF" w:rsidRDefault="00112927" w:rsidP="00112927">
      <w:pPr>
        <w:jc w:val="both"/>
        <w:rPr>
          <w:rFonts w:ascii="Arial" w:hAnsi="Arial" w:cs="Arial"/>
          <w:color w:val="000000"/>
        </w:rPr>
      </w:pPr>
      <w:r w:rsidRPr="002945DF">
        <w:rPr>
          <w:rFonts w:ascii="Arial" w:hAnsi="Arial" w:cs="Arial"/>
          <w:color w:val="000000"/>
        </w:rPr>
        <w:t xml:space="preserve">Among these, springs are particularly vital for rural and mountainous communities, especially in Indian Himalayan states like Jammu &amp; Kashmir, Himachal Pradesh, and </w:t>
      </w:r>
      <w:r w:rsidRPr="002945DF">
        <w:rPr>
          <w:rFonts w:ascii="Arial" w:hAnsi="Arial" w:cs="Arial"/>
          <w:color w:val="000000"/>
        </w:rPr>
        <w:lastRenderedPageBreak/>
        <w:t>Uttarakhand. These springs serve as primary sources of drinking water, irrigation, and daily domestic needs, often in areas where piped water supply or groundwater access is limited or non-existent</w:t>
      </w:r>
      <w:r w:rsidR="006A7709" w:rsidRPr="006A7709">
        <w:rPr>
          <w:rFonts w:ascii="Arial" w:hAnsi="Arial" w:cs="Arial"/>
          <w:color w:val="000000"/>
          <w:vertAlign w:val="superscript"/>
        </w:rPr>
        <w:t>3,4,5</w:t>
      </w:r>
      <w:r w:rsidRPr="002945DF">
        <w:rPr>
          <w:rFonts w:ascii="Arial" w:hAnsi="Arial" w:cs="Arial"/>
          <w:color w:val="000000"/>
        </w:rPr>
        <w:t>. However, in recent decades, spring water sources have shown signs of depletion and degradation due to anthropogenic pressures, deforestation, unregulated tourism, climate change, and erratic rainfall patterns</w:t>
      </w:r>
      <w:r w:rsidR="006A7709" w:rsidRPr="006A7709">
        <w:rPr>
          <w:rFonts w:ascii="Arial" w:hAnsi="Arial" w:cs="Arial"/>
          <w:color w:val="000000"/>
          <w:vertAlign w:val="superscript"/>
        </w:rPr>
        <w:t>6,7,8,9</w:t>
      </w:r>
      <w:r w:rsidRPr="002945DF">
        <w:rPr>
          <w:rFonts w:ascii="Arial" w:hAnsi="Arial" w:cs="Arial"/>
          <w:color w:val="000000"/>
        </w:rPr>
        <w:t>. The Himalayan terrain is geologically fragile, and the complex hydrogeology of the region makes its water sources particularly vulnerable to contaminat</w:t>
      </w:r>
      <w:r w:rsidR="006A7709">
        <w:rPr>
          <w:rFonts w:ascii="Arial" w:hAnsi="Arial" w:cs="Arial"/>
          <w:color w:val="000000"/>
        </w:rPr>
        <w:t>ion and seasonal variability</w:t>
      </w:r>
      <w:r w:rsidR="006A7709" w:rsidRPr="006A7709">
        <w:rPr>
          <w:rFonts w:ascii="Arial" w:hAnsi="Arial" w:cs="Arial"/>
          <w:color w:val="000000"/>
          <w:vertAlign w:val="superscript"/>
        </w:rPr>
        <w:t>10,11,12</w:t>
      </w:r>
      <w:r w:rsidRPr="002945DF">
        <w:rPr>
          <w:rFonts w:ascii="Arial" w:hAnsi="Arial" w:cs="Arial"/>
          <w:color w:val="000000"/>
        </w:rPr>
        <w:t xml:space="preserve">. Increasing </w:t>
      </w:r>
      <w:proofErr w:type="spellStart"/>
      <w:r w:rsidRPr="002945DF">
        <w:rPr>
          <w:rFonts w:ascii="Arial" w:hAnsi="Arial" w:cs="Arial"/>
          <w:color w:val="000000"/>
        </w:rPr>
        <w:t>urbanisation</w:t>
      </w:r>
      <w:proofErr w:type="spellEnd"/>
      <w:r w:rsidRPr="002945DF">
        <w:rPr>
          <w:rFonts w:ascii="Arial" w:hAnsi="Arial" w:cs="Arial"/>
          <w:color w:val="000000"/>
        </w:rPr>
        <w:t xml:space="preserve"> and land-use change in hill regions have led to the pollution of surface and spring waters, raising serious concerns for public health and ecological sustainability. Moreover, the rapid retreat of glaciers and shrinking snow cover due to global warming is directly affecting the recharge of aqui</w:t>
      </w:r>
      <w:r w:rsidR="006A7709">
        <w:rPr>
          <w:rFonts w:ascii="Arial" w:hAnsi="Arial" w:cs="Arial"/>
          <w:color w:val="000000"/>
        </w:rPr>
        <w:t>fers that feed these springs</w:t>
      </w:r>
      <w:r w:rsidR="006A7709" w:rsidRPr="006A7709">
        <w:rPr>
          <w:rFonts w:ascii="Arial" w:hAnsi="Arial" w:cs="Arial"/>
          <w:color w:val="000000"/>
          <w:vertAlign w:val="superscript"/>
        </w:rPr>
        <w:t>13,14</w:t>
      </w:r>
      <w:r w:rsidRPr="002945DF">
        <w:rPr>
          <w:rFonts w:ascii="Arial" w:hAnsi="Arial" w:cs="Arial"/>
          <w:color w:val="000000"/>
        </w:rPr>
        <w:t xml:space="preserve">. In this context, the </w:t>
      </w:r>
      <w:proofErr w:type="spellStart"/>
      <w:r w:rsidRPr="002945DF">
        <w:rPr>
          <w:rFonts w:ascii="Arial" w:hAnsi="Arial" w:cs="Arial"/>
          <w:color w:val="000000"/>
        </w:rPr>
        <w:t>physico</w:t>
      </w:r>
      <w:proofErr w:type="spellEnd"/>
      <w:r w:rsidRPr="002945DF">
        <w:rPr>
          <w:rFonts w:ascii="Arial" w:hAnsi="Arial" w:cs="Arial"/>
          <w:color w:val="000000"/>
        </w:rPr>
        <w:t xml:space="preserve">-chemical monitoring of Himalayan springs becomes essential not only to understand the current status of water quality but also to develop appropriate strategies for conservation, sustainable management, and safe drinking water </w:t>
      </w:r>
      <w:r w:rsidR="006A7709">
        <w:rPr>
          <w:rFonts w:ascii="Arial" w:hAnsi="Arial" w:cs="Arial"/>
          <w:color w:val="000000"/>
        </w:rPr>
        <w:t>access for local populations</w:t>
      </w:r>
      <w:r w:rsidR="006A7709" w:rsidRPr="006A7709">
        <w:rPr>
          <w:rFonts w:ascii="Arial" w:hAnsi="Arial" w:cs="Arial"/>
          <w:color w:val="000000"/>
          <w:vertAlign w:val="superscript"/>
        </w:rPr>
        <w:t>15,16,17,18,19</w:t>
      </w:r>
      <w:r w:rsidRPr="002945DF">
        <w:rPr>
          <w:rFonts w:ascii="Arial" w:hAnsi="Arial" w:cs="Arial"/>
          <w:color w:val="000000"/>
        </w:rPr>
        <w:t xml:space="preserve">. Systematic studies on water quality parameters provide valuable insights into the sources of pollution, seasonal dynamics, and the overall health of freshwater ecosystems, especially in under-researched districts like </w:t>
      </w:r>
      <w:proofErr w:type="spellStart"/>
      <w:r w:rsidRPr="002945DF">
        <w:rPr>
          <w:rFonts w:ascii="Arial" w:hAnsi="Arial" w:cs="Arial"/>
          <w:color w:val="000000"/>
        </w:rPr>
        <w:t>Kishtwar</w:t>
      </w:r>
      <w:proofErr w:type="spellEnd"/>
      <w:r w:rsidRPr="002945DF">
        <w:rPr>
          <w:rFonts w:ascii="Arial" w:hAnsi="Arial" w:cs="Arial"/>
          <w:color w:val="000000"/>
        </w:rPr>
        <w:t xml:space="preserve"> in Jammu and Kashmir.</w:t>
      </w:r>
    </w:p>
    <w:p w14:paraId="57D85A56" w14:textId="77777777" w:rsidR="00112927" w:rsidRPr="002945DF" w:rsidRDefault="00112927" w:rsidP="00112927">
      <w:pPr>
        <w:pBdr>
          <w:top w:val="nil"/>
          <w:left w:val="nil"/>
          <w:bottom w:val="nil"/>
          <w:right w:val="nil"/>
          <w:between w:val="nil"/>
        </w:pBdr>
        <w:jc w:val="both"/>
        <w:rPr>
          <w:rFonts w:ascii="Arial" w:hAnsi="Arial" w:cs="Arial"/>
          <w:color w:val="000000"/>
        </w:rPr>
      </w:pPr>
      <w:r w:rsidRPr="002945DF">
        <w:rPr>
          <w:rFonts w:ascii="Arial" w:hAnsi="Arial" w:cs="Arial"/>
          <w:color w:val="000000"/>
        </w:rPr>
        <w:t xml:space="preserve">Water springs are vital lifelines in rural and mountainous regions, providing fresh water for drinking, irrigation, and domestic use. In districts like </w:t>
      </w:r>
      <w:proofErr w:type="spellStart"/>
      <w:r w:rsidRPr="002945DF">
        <w:rPr>
          <w:rFonts w:ascii="Arial" w:hAnsi="Arial" w:cs="Arial"/>
          <w:color w:val="000000"/>
        </w:rPr>
        <w:t>Kishtwar</w:t>
      </w:r>
      <w:proofErr w:type="spellEnd"/>
      <w:r w:rsidRPr="002945DF">
        <w:rPr>
          <w:rFonts w:ascii="Arial" w:hAnsi="Arial" w:cs="Arial"/>
          <w:color w:val="000000"/>
        </w:rPr>
        <w:t xml:space="preserve">, which are </w:t>
      </w:r>
      <w:proofErr w:type="spellStart"/>
      <w:r w:rsidRPr="002945DF">
        <w:rPr>
          <w:rFonts w:ascii="Arial" w:hAnsi="Arial" w:cs="Arial"/>
          <w:color w:val="000000"/>
        </w:rPr>
        <w:t>characterised</w:t>
      </w:r>
      <w:proofErr w:type="spellEnd"/>
      <w:r w:rsidRPr="002945DF">
        <w:rPr>
          <w:rFonts w:ascii="Arial" w:hAnsi="Arial" w:cs="Arial"/>
          <w:color w:val="000000"/>
        </w:rPr>
        <w:t xml:space="preserve"> by rugged terrain and limited infrastructure, springs often represent the primary and most accessible water source</w:t>
      </w:r>
      <w:r w:rsidRPr="002945DF">
        <w:rPr>
          <w:rFonts w:ascii="Arial" w:hAnsi="Arial" w:cs="Arial"/>
          <w:b/>
          <w:color w:val="000000"/>
        </w:rPr>
        <w:t>.</w:t>
      </w:r>
      <w:r w:rsidRPr="002945DF">
        <w:rPr>
          <w:rFonts w:ascii="Arial" w:hAnsi="Arial" w:cs="Arial"/>
          <w:color w:val="000000"/>
        </w:rPr>
        <w:t xml:space="preserve"> Ensuring the safety and sustainability of these sources is therefore critical for the health and well-b</w:t>
      </w:r>
      <w:r w:rsidR="006A7709">
        <w:rPr>
          <w:rFonts w:ascii="Arial" w:hAnsi="Arial" w:cs="Arial"/>
          <w:color w:val="000000"/>
        </w:rPr>
        <w:t>eing of rural communities</w:t>
      </w:r>
      <w:r w:rsidR="006A7709" w:rsidRPr="006A7709">
        <w:rPr>
          <w:rFonts w:ascii="Arial" w:hAnsi="Arial" w:cs="Arial"/>
          <w:color w:val="000000"/>
          <w:vertAlign w:val="superscript"/>
        </w:rPr>
        <w:t>20,21,22</w:t>
      </w:r>
      <w:r w:rsidRPr="006A7709">
        <w:rPr>
          <w:rFonts w:ascii="Arial" w:hAnsi="Arial" w:cs="Arial"/>
          <w:color w:val="000000"/>
          <w:vertAlign w:val="superscript"/>
        </w:rPr>
        <w:t xml:space="preserve">. </w:t>
      </w:r>
      <w:r w:rsidRPr="002945DF">
        <w:rPr>
          <w:rFonts w:ascii="Arial" w:hAnsi="Arial" w:cs="Arial"/>
          <w:color w:val="000000"/>
        </w:rPr>
        <w:t>The quality of spring water is influenced by both natural and anthropogenic factors. Geology, soil type, and seasonal variation affect the chemical composition, while human activities such as agriculture, open defecation, and unregulated constructi</w:t>
      </w:r>
      <w:r w:rsidR="006A7709">
        <w:rPr>
          <w:rFonts w:ascii="Arial" w:hAnsi="Arial" w:cs="Arial"/>
          <w:color w:val="000000"/>
        </w:rPr>
        <w:t>on may lead to contamination</w:t>
      </w:r>
      <w:r w:rsidR="006A7709" w:rsidRPr="006A7709">
        <w:rPr>
          <w:rFonts w:ascii="Arial" w:hAnsi="Arial" w:cs="Arial"/>
          <w:color w:val="000000"/>
          <w:vertAlign w:val="superscript"/>
        </w:rPr>
        <w:t>23,24,25,26</w:t>
      </w:r>
      <w:r w:rsidRPr="002945DF">
        <w:rPr>
          <w:rFonts w:ascii="Arial" w:hAnsi="Arial" w:cs="Arial"/>
          <w:color w:val="000000"/>
        </w:rPr>
        <w:t xml:space="preserve">. Unlike urban areas with </w:t>
      </w:r>
      <w:proofErr w:type="spellStart"/>
      <w:r w:rsidRPr="002945DF">
        <w:rPr>
          <w:rFonts w:ascii="Arial" w:hAnsi="Arial" w:cs="Arial"/>
          <w:color w:val="000000"/>
        </w:rPr>
        <w:t>centralised</w:t>
      </w:r>
      <w:proofErr w:type="spellEnd"/>
      <w:r w:rsidRPr="002945DF">
        <w:rPr>
          <w:rFonts w:ascii="Arial" w:hAnsi="Arial" w:cs="Arial"/>
          <w:color w:val="000000"/>
        </w:rPr>
        <w:t xml:space="preserve"> water treatment systems, rural populations often consume untreated water directly from springs, increasing their vulnerability to waterborne diseases, heavy metal exposure,</w:t>
      </w:r>
      <w:r w:rsidR="006A7709">
        <w:rPr>
          <w:rFonts w:ascii="Arial" w:hAnsi="Arial" w:cs="Arial"/>
          <w:color w:val="000000"/>
        </w:rPr>
        <w:t xml:space="preserve"> and long-term health issues</w:t>
      </w:r>
      <w:r w:rsidR="006A7709" w:rsidRPr="006A7709">
        <w:rPr>
          <w:rFonts w:ascii="Arial" w:hAnsi="Arial" w:cs="Arial"/>
          <w:color w:val="000000"/>
          <w:vertAlign w:val="superscript"/>
        </w:rPr>
        <w:t>27,28,29</w:t>
      </w:r>
      <w:r w:rsidRPr="006A7709">
        <w:rPr>
          <w:rFonts w:ascii="Arial" w:hAnsi="Arial" w:cs="Arial"/>
          <w:color w:val="000000"/>
          <w:vertAlign w:val="superscript"/>
        </w:rPr>
        <w:t>.</w:t>
      </w:r>
    </w:p>
    <w:p w14:paraId="220E6CFC" w14:textId="77777777" w:rsidR="00112927" w:rsidRPr="002945DF" w:rsidRDefault="00112927" w:rsidP="00112927">
      <w:pPr>
        <w:pBdr>
          <w:top w:val="nil"/>
          <w:left w:val="nil"/>
          <w:bottom w:val="nil"/>
          <w:right w:val="nil"/>
          <w:between w:val="nil"/>
        </w:pBdr>
        <w:jc w:val="both"/>
        <w:rPr>
          <w:rFonts w:ascii="Arial" w:hAnsi="Arial" w:cs="Arial"/>
          <w:color w:val="000000"/>
        </w:rPr>
      </w:pPr>
      <w:r w:rsidRPr="002945DF">
        <w:rPr>
          <w:rFonts w:ascii="Arial" w:hAnsi="Arial" w:cs="Arial"/>
          <w:color w:val="000000"/>
        </w:rPr>
        <w:t xml:space="preserve">Furthermore, climate change is altering precipitation patterns, groundwater recharge, and spring flow dynamics. This makes continuous monitoring of </w:t>
      </w:r>
      <w:proofErr w:type="spellStart"/>
      <w:r w:rsidRPr="002945DF">
        <w:rPr>
          <w:rFonts w:ascii="Arial" w:hAnsi="Arial" w:cs="Arial"/>
          <w:color w:val="000000"/>
        </w:rPr>
        <w:t>physico</w:t>
      </w:r>
      <w:proofErr w:type="spellEnd"/>
      <w:r w:rsidRPr="002945DF">
        <w:rPr>
          <w:rFonts w:ascii="Arial" w:hAnsi="Arial" w:cs="Arial"/>
          <w:color w:val="000000"/>
        </w:rPr>
        <w:t>-chemical parameters essential to understand changes in water quality over time and to devise adaptive strategies fo</w:t>
      </w:r>
      <w:r w:rsidR="006A7709">
        <w:rPr>
          <w:rFonts w:ascii="Arial" w:hAnsi="Arial" w:cs="Arial"/>
          <w:color w:val="000000"/>
        </w:rPr>
        <w:t>r water resource management</w:t>
      </w:r>
      <w:r w:rsidR="006A7709" w:rsidRPr="006A7709">
        <w:rPr>
          <w:rFonts w:ascii="Arial" w:hAnsi="Arial" w:cs="Arial"/>
          <w:color w:val="000000"/>
          <w:vertAlign w:val="superscript"/>
        </w:rPr>
        <w:t>30,31,32</w:t>
      </w:r>
      <w:r w:rsidRPr="006A7709">
        <w:rPr>
          <w:rFonts w:ascii="Arial" w:hAnsi="Arial" w:cs="Arial"/>
          <w:color w:val="000000"/>
          <w:vertAlign w:val="superscript"/>
        </w:rPr>
        <w:t xml:space="preserve">. </w:t>
      </w:r>
      <w:r w:rsidRPr="002945DF">
        <w:rPr>
          <w:rFonts w:ascii="Arial" w:hAnsi="Arial" w:cs="Arial"/>
          <w:color w:val="000000"/>
        </w:rPr>
        <w:t>Springs also hold cultural and ecological significance in many rural societies. Their degradation can result in</w:t>
      </w:r>
      <w:r w:rsidRPr="002945DF">
        <w:rPr>
          <w:rFonts w:ascii="Arial" w:hAnsi="Arial" w:cs="Arial"/>
          <w:b/>
          <w:color w:val="000000"/>
        </w:rPr>
        <w:t xml:space="preserve"> </w:t>
      </w:r>
      <w:r w:rsidRPr="002945DF">
        <w:rPr>
          <w:rFonts w:ascii="Arial" w:hAnsi="Arial" w:cs="Arial"/>
          <w:color w:val="000000"/>
        </w:rPr>
        <w:t>not only public health crises</w:t>
      </w:r>
      <w:r w:rsidRPr="002945DF">
        <w:rPr>
          <w:rFonts w:ascii="Arial" w:hAnsi="Arial" w:cs="Arial"/>
          <w:b/>
          <w:color w:val="000000"/>
        </w:rPr>
        <w:t xml:space="preserve"> </w:t>
      </w:r>
      <w:r w:rsidRPr="002945DF">
        <w:rPr>
          <w:rFonts w:ascii="Arial" w:hAnsi="Arial" w:cs="Arial"/>
          <w:color w:val="000000"/>
        </w:rPr>
        <w:t>but also</w:t>
      </w:r>
      <w:r w:rsidRPr="002945DF">
        <w:rPr>
          <w:rFonts w:ascii="Arial" w:hAnsi="Arial" w:cs="Arial"/>
          <w:b/>
          <w:color w:val="000000"/>
        </w:rPr>
        <w:t xml:space="preserve"> </w:t>
      </w:r>
      <w:r w:rsidRPr="002945DF">
        <w:rPr>
          <w:rFonts w:ascii="Arial" w:hAnsi="Arial" w:cs="Arial"/>
          <w:color w:val="000000"/>
        </w:rPr>
        <w:t>loss of traditional knowledge and community identity</w:t>
      </w:r>
      <w:r w:rsidR="006A7709" w:rsidRPr="006A7709">
        <w:rPr>
          <w:rFonts w:ascii="Arial" w:hAnsi="Arial" w:cs="Arial"/>
          <w:color w:val="000000"/>
          <w:vertAlign w:val="superscript"/>
        </w:rPr>
        <w:t>33,34</w:t>
      </w:r>
      <w:r w:rsidRPr="006A7709">
        <w:rPr>
          <w:rFonts w:ascii="Arial" w:hAnsi="Arial" w:cs="Arial"/>
          <w:color w:val="000000"/>
          <w:vertAlign w:val="superscript"/>
        </w:rPr>
        <w:t xml:space="preserve">. </w:t>
      </w:r>
      <w:r w:rsidRPr="002945DF">
        <w:rPr>
          <w:rFonts w:ascii="Arial" w:hAnsi="Arial" w:cs="Arial"/>
          <w:color w:val="000000"/>
        </w:rPr>
        <w:t>Therefore, scientific studies on the quality of spring water help inform</w:t>
      </w:r>
      <w:r w:rsidRPr="002945DF">
        <w:rPr>
          <w:rFonts w:ascii="Arial" w:hAnsi="Arial" w:cs="Arial"/>
          <w:b/>
          <w:color w:val="000000"/>
        </w:rPr>
        <w:t xml:space="preserve"> </w:t>
      </w:r>
      <w:r w:rsidRPr="002945DF">
        <w:rPr>
          <w:rFonts w:ascii="Arial" w:hAnsi="Arial" w:cs="Arial"/>
          <w:color w:val="000000"/>
        </w:rPr>
        <w:t>policy, conservation efforts, and infrastructure development</w:t>
      </w:r>
      <w:r w:rsidRPr="002945DF">
        <w:rPr>
          <w:rFonts w:ascii="Arial" w:hAnsi="Arial" w:cs="Arial"/>
          <w:b/>
          <w:color w:val="000000"/>
        </w:rPr>
        <w:t xml:space="preserve">, </w:t>
      </w:r>
      <w:r w:rsidRPr="002945DF">
        <w:rPr>
          <w:rFonts w:ascii="Arial" w:hAnsi="Arial" w:cs="Arial"/>
          <w:color w:val="000000"/>
        </w:rPr>
        <w:t>particularly in remote areas where access to safe water remains a developme</w:t>
      </w:r>
      <w:r w:rsidR="006A7709">
        <w:rPr>
          <w:rFonts w:ascii="Arial" w:hAnsi="Arial" w:cs="Arial"/>
          <w:color w:val="000000"/>
        </w:rPr>
        <w:t>ntal challenge</w:t>
      </w:r>
      <w:r w:rsidR="006A7709" w:rsidRPr="006A7709">
        <w:rPr>
          <w:rFonts w:ascii="Arial" w:hAnsi="Arial" w:cs="Arial"/>
          <w:color w:val="000000"/>
          <w:vertAlign w:val="superscript"/>
        </w:rPr>
        <w:t>35,36,37</w:t>
      </w:r>
      <w:r w:rsidRPr="002945DF">
        <w:rPr>
          <w:rFonts w:ascii="Arial" w:hAnsi="Arial" w:cs="Arial"/>
          <w:color w:val="000000"/>
        </w:rPr>
        <w:t>.</w:t>
      </w:r>
    </w:p>
    <w:p w14:paraId="1E77CDED" w14:textId="77777777" w:rsidR="00112927" w:rsidRPr="002945DF" w:rsidRDefault="00112927" w:rsidP="00112927">
      <w:pPr>
        <w:pBdr>
          <w:top w:val="nil"/>
          <w:left w:val="nil"/>
          <w:bottom w:val="nil"/>
          <w:right w:val="nil"/>
          <w:between w:val="nil"/>
        </w:pBdr>
        <w:jc w:val="both"/>
        <w:rPr>
          <w:rFonts w:ascii="Arial" w:hAnsi="Arial" w:cs="Arial"/>
          <w:color w:val="000000"/>
        </w:rPr>
      </w:pPr>
      <w:r w:rsidRPr="002945DF">
        <w:rPr>
          <w:rFonts w:ascii="Arial" w:hAnsi="Arial" w:cs="Arial"/>
          <w:color w:val="000000"/>
        </w:rPr>
        <w:t xml:space="preserve">District </w:t>
      </w:r>
      <w:proofErr w:type="spellStart"/>
      <w:r w:rsidRPr="002945DF">
        <w:rPr>
          <w:rFonts w:ascii="Arial" w:hAnsi="Arial" w:cs="Arial"/>
          <w:color w:val="000000"/>
        </w:rPr>
        <w:t>Kishtwar</w:t>
      </w:r>
      <w:proofErr w:type="spellEnd"/>
      <w:r w:rsidRPr="002945DF">
        <w:rPr>
          <w:rFonts w:ascii="Arial" w:hAnsi="Arial" w:cs="Arial"/>
          <w:color w:val="000000"/>
        </w:rPr>
        <w:t xml:space="preserve">, located in the eastern part of the Jammu region in the Union Territory of Jammu and Kashmir, is known for its rich natural resources, unique geographical features, and vital freshwater systems. Bordered by </w:t>
      </w:r>
      <w:proofErr w:type="spellStart"/>
      <w:r w:rsidRPr="002945DF">
        <w:rPr>
          <w:rFonts w:ascii="Arial" w:hAnsi="Arial" w:cs="Arial"/>
          <w:color w:val="000000"/>
        </w:rPr>
        <w:t>Doda</w:t>
      </w:r>
      <w:proofErr w:type="spellEnd"/>
      <w:r w:rsidRPr="002945DF">
        <w:rPr>
          <w:rFonts w:ascii="Arial" w:hAnsi="Arial" w:cs="Arial"/>
          <w:color w:val="000000"/>
        </w:rPr>
        <w:t xml:space="preserve">, Anantnag, and the Chenab River basin, </w:t>
      </w:r>
      <w:proofErr w:type="spellStart"/>
      <w:r w:rsidRPr="002945DF">
        <w:rPr>
          <w:rFonts w:ascii="Arial" w:hAnsi="Arial" w:cs="Arial"/>
          <w:color w:val="000000"/>
        </w:rPr>
        <w:t>Kishtwar</w:t>
      </w:r>
      <w:proofErr w:type="spellEnd"/>
      <w:r w:rsidRPr="002945DF">
        <w:rPr>
          <w:rFonts w:ascii="Arial" w:hAnsi="Arial" w:cs="Arial"/>
          <w:color w:val="000000"/>
        </w:rPr>
        <w:t xml:space="preserve"> is characterized by mountainous terrains, dense forests, and glacial-fed springs that serve as a primary source of drinking water and irrigation for local communities. With elevations ranging between 1,500 to over 6,000 meters above sea level, the district experiences varied climatic conditions that influence the </w:t>
      </w:r>
      <w:proofErr w:type="spellStart"/>
      <w:r w:rsidRPr="002945DF">
        <w:rPr>
          <w:rFonts w:ascii="Arial" w:hAnsi="Arial" w:cs="Arial"/>
          <w:color w:val="000000"/>
        </w:rPr>
        <w:t>hydrochemical</w:t>
      </w:r>
      <w:proofErr w:type="spellEnd"/>
      <w:r w:rsidRPr="002945DF">
        <w:rPr>
          <w:rFonts w:ascii="Arial" w:hAnsi="Arial" w:cs="Arial"/>
          <w:color w:val="000000"/>
        </w:rPr>
        <w:t xml:space="preserve"> comp</w:t>
      </w:r>
      <w:r w:rsidR="006A7709">
        <w:rPr>
          <w:rFonts w:ascii="Arial" w:hAnsi="Arial" w:cs="Arial"/>
          <w:color w:val="000000"/>
        </w:rPr>
        <w:t>osition of its water bodies</w:t>
      </w:r>
      <w:r w:rsidR="006A7709" w:rsidRPr="006A7709">
        <w:rPr>
          <w:rFonts w:ascii="Arial" w:hAnsi="Arial" w:cs="Arial"/>
          <w:color w:val="000000"/>
          <w:vertAlign w:val="superscript"/>
        </w:rPr>
        <w:t>38,39,40,41</w:t>
      </w:r>
      <w:r w:rsidRPr="006A7709">
        <w:rPr>
          <w:rFonts w:ascii="Arial" w:hAnsi="Arial" w:cs="Arial"/>
          <w:color w:val="000000"/>
          <w:vertAlign w:val="superscript"/>
        </w:rPr>
        <w:t>.</w:t>
      </w:r>
    </w:p>
    <w:p w14:paraId="7523B06C" w14:textId="77777777" w:rsidR="00112927" w:rsidRPr="002945DF" w:rsidRDefault="00112927" w:rsidP="00112927">
      <w:pPr>
        <w:pBdr>
          <w:top w:val="nil"/>
          <w:left w:val="nil"/>
          <w:bottom w:val="nil"/>
          <w:right w:val="nil"/>
          <w:between w:val="nil"/>
        </w:pBdr>
        <w:jc w:val="both"/>
        <w:rPr>
          <w:rFonts w:ascii="Arial" w:hAnsi="Arial" w:cs="Arial"/>
          <w:color w:val="000000"/>
        </w:rPr>
      </w:pPr>
      <w:r w:rsidRPr="002945DF">
        <w:rPr>
          <w:rFonts w:ascii="Arial" w:hAnsi="Arial" w:cs="Arial"/>
          <w:color w:val="000000"/>
        </w:rPr>
        <w:t xml:space="preserve">The majority of the rural and hilly populations in </w:t>
      </w:r>
      <w:proofErr w:type="spellStart"/>
      <w:r w:rsidRPr="002945DF">
        <w:rPr>
          <w:rFonts w:ascii="Arial" w:hAnsi="Arial" w:cs="Arial"/>
          <w:color w:val="000000"/>
        </w:rPr>
        <w:t>Kishtwar</w:t>
      </w:r>
      <w:proofErr w:type="spellEnd"/>
      <w:r w:rsidRPr="002945DF">
        <w:rPr>
          <w:rFonts w:ascii="Arial" w:hAnsi="Arial" w:cs="Arial"/>
          <w:color w:val="000000"/>
        </w:rPr>
        <w:t xml:space="preserve"> rely on natural springs for daily water needs due to the scarcity of piped water supply infrastructure. These springs, many of which are perennial and located in remote areas, are fed by snowmelt and rainfall infiltration through fractured bedr</w:t>
      </w:r>
      <w:r w:rsidR="006A7709">
        <w:rPr>
          <w:rFonts w:ascii="Arial" w:hAnsi="Arial" w:cs="Arial"/>
          <w:color w:val="000000"/>
        </w:rPr>
        <w:t>ock and forested catchments</w:t>
      </w:r>
      <w:r w:rsidR="006A7709" w:rsidRPr="006A7709">
        <w:rPr>
          <w:rFonts w:ascii="Arial" w:hAnsi="Arial" w:cs="Arial"/>
          <w:color w:val="000000"/>
          <w:vertAlign w:val="superscript"/>
        </w:rPr>
        <w:t>42,43</w:t>
      </w:r>
      <w:r w:rsidRPr="002945DF">
        <w:rPr>
          <w:rFonts w:ascii="Arial" w:hAnsi="Arial" w:cs="Arial"/>
          <w:color w:val="000000"/>
        </w:rPr>
        <w:t xml:space="preserve">. Given the region’s increasing anthropogenic pressures—such as deforestation, road construction, and unregulated waste disposal—there is a growing concern about the deterioration of spring water quality, especially in terms of </w:t>
      </w:r>
      <w:proofErr w:type="spellStart"/>
      <w:r w:rsidRPr="002945DF">
        <w:rPr>
          <w:rFonts w:ascii="Arial" w:hAnsi="Arial" w:cs="Arial"/>
          <w:color w:val="000000"/>
        </w:rPr>
        <w:t>physi</w:t>
      </w:r>
      <w:r w:rsidR="006A7709">
        <w:rPr>
          <w:rFonts w:ascii="Arial" w:hAnsi="Arial" w:cs="Arial"/>
          <w:color w:val="000000"/>
        </w:rPr>
        <w:t>co</w:t>
      </w:r>
      <w:proofErr w:type="spellEnd"/>
      <w:r w:rsidR="006A7709">
        <w:rPr>
          <w:rFonts w:ascii="Arial" w:hAnsi="Arial" w:cs="Arial"/>
          <w:color w:val="000000"/>
        </w:rPr>
        <w:t>-chemical characteristics</w:t>
      </w:r>
      <w:r w:rsidR="006A7709" w:rsidRPr="006A7709">
        <w:rPr>
          <w:rFonts w:ascii="Arial" w:hAnsi="Arial" w:cs="Arial"/>
          <w:color w:val="000000"/>
          <w:vertAlign w:val="superscript"/>
        </w:rPr>
        <w:t>44,45</w:t>
      </w:r>
      <w:r w:rsidRPr="002945DF">
        <w:rPr>
          <w:rFonts w:ascii="Arial" w:hAnsi="Arial" w:cs="Arial"/>
          <w:color w:val="000000"/>
        </w:rPr>
        <w:t>.</w:t>
      </w:r>
    </w:p>
    <w:p w14:paraId="75340954" w14:textId="77777777" w:rsidR="00112927" w:rsidRPr="002945DF" w:rsidRDefault="00112927" w:rsidP="00112927">
      <w:pPr>
        <w:pBdr>
          <w:top w:val="nil"/>
          <w:left w:val="nil"/>
          <w:bottom w:val="nil"/>
          <w:right w:val="nil"/>
          <w:between w:val="nil"/>
        </w:pBdr>
        <w:jc w:val="both"/>
        <w:rPr>
          <w:rFonts w:ascii="Arial" w:hAnsi="Arial" w:cs="Arial"/>
          <w:color w:val="000000"/>
        </w:rPr>
      </w:pPr>
      <w:r w:rsidRPr="002945DF">
        <w:rPr>
          <w:rFonts w:ascii="Arial" w:hAnsi="Arial" w:cs="Arial"/>
          <w:color w:val="000000"/>
        </w:rPr>
        <w:lastRenderedPageBreak/>
        <w:t xml:space="preserve">In recent years, several field observations and local surveys have reported variations in water taste, clarity, and flow regimes in </w:t>
      </w:r>
      <w:proofErr w:type="spellStart"/>
      <w:r w:rsidRPr="002945DF">
        <w:rPr>
          <w:rFonts w:ascii="Arial" w:hAnsi="Arial" w:cs="Arial"/>
          <w:color w:val="000000"/>
        </w:rPr>
        <w:t>Kishtwar's</w:t>
      </w:r>
      <w:proofErr w:type="spellEnd"/>
      <w:r w:rsidRPr="002945DF">
        <w:rPr>
          <w:rFonts w:ascii="Arial" w:hAnsi="Arial" w:cs="Arial"/>
          <w:color w:val="000000"/>
        </w:rPr>
        <w:t xml:space="preserve"> springs. These changes indicate possible alterations in the hydrogeochemical environment of aquifers and surrounding ecosystems, necessitating a sy</w:t>
      </w:r>
      <w:r w:rsidR="006A7709">
        <w:rPr>
          <w:rFonts w:ascii="Arial" w:hAnsi="Arial" w:cs="Arial"/>
          <w:color w:val="000000"/>
        </w:rPr>
        <w:t>stematic scientific assessment</w:t>
      </w:r>
      <w:r w:rsidR="006A7709" w:rsidRPr="006A7709">
        <w:rPr>
          <w:rFonts w:ascii="Arial" w:hAnsi="Arial" w:cs="Arial"/>
          <w:color w:val="000000"/>
          <w:vertAlign w:val="superscript"/>
        </w:rPr>
        <w:t>46</w:t>
      </w:r>
      <w:r w:rsidRPr="002945DF">
        <w:rPr>
          <w:rFonts w:ascii="Arial" w:hAnsi="Arial" w:cs="Arial"/>
          <w:color w:val="000000"/>
        </w:rPr>
        <w:t>. Moreover, climate change-induced impacts, such as reduced snowfall and shifting precipitation patterns, further contribute to the vulnerabili</w:t>
      </w:r>
      <w:r w:rsidR="006A7709">
        <w:rPr>
          <w:rFonts w:ascii="Arial" w:hAnsi="Arial" w:cs="Arial"/>
          <w:color w:val="000000"/>
        </w:rPr>
        <w:t>ty of these natural springs</w:t>
      </w:r>
      <w:r w:rsidR="006A7709" w:rsidRPr="006A7709">
        <w:rPr>
          <w:rFonts w:ascii="Arial" w:hAnsi="Arial" w:cs="Arial"/>
          <w:color w:val="000000"/>
          <w:vertAlign w:val="superscript"/>
        </w:rPr>
        <w:t>47,48</w:t>
      </w:r>
      <w:r w:rsidRPr="006A7709">
        <w:rPr>
          <w:rFonts w:ascii="Arial" w:hAnsi="Arial" w:cs="Arial"/>
          <w:color w:val="000000"/>
          <w:vertAlign w:val="superscript"/>
        </w:rPr>
        <w:t>.</w:t>
      </w:r>
    </w:p>
    <w:p w14:paraId="6856E382" w14:textId="77777777" w:rsidR="00112927" w:rsidRPr="002945DF" w:rsidRDefault="00112927" w:rsidP="00112927">
      <w:pPr>
        <w:pBdr>
          <w:top w:val="nil"/>
          <w:left w:val="nil"/>
          <w:bottom w:val="nil"/>
          <w:right w:val="nil"/>
          <w:between w:val="nil"/>
        </w:pBdr>
        <w:jc w:val="both"/>
        <w:rPr>
          <w:rFonts w:ascii="Arial" w:hAnsi="Arial" w:cs="Arial"/>
          <w:color w:val="000000"/>
        </w:rPr>
      </w:pPr>
      <w:r w:rsidRPr="002945DF">
        <w:rPr>
          <w:rFonts w:ascii="Arial" w:hAnsi="Arial" w:cs="Arial"/>
          <w:color w:val="000000"/>
        </w:rPr>
        <w:t xml:space="preserve">Despite the critical dependence on these sources, limited scientific literature is available focusing on the comprehensive </w:t>
      </w:r>
      <w:proofErr w:type="spellStart"/>
      <w:r w:rsidRPr="002945DF">
        <w:rPr>
          <w:rFonts w:ascii="Arial" w:hAnsi="Arial" w:cs="Arial"/>
          <w:color w:val="000000"/>
        </w:rPr>
        <w:t>physico</w:t>
      </w:r>
      <w:proofErr w:type="spellEnd"/>
      <w:r w:rsidRPr="002945DF">
        <w:rPr>
          <w:rFonts w:ascii="Arial" w:hAnsi="Arial" w:cs="Arial"/>
          <w:color w:val="000000"/>
        </w:rPr>
        <w:t xml:space="preserve">-chemical profiling of </w:t>
      </w:r>
      <w:proofErr w:type="spellStart"/>
      <w:r w:rsidRPr="002945DF">
        <w:rPr>
          <w:rFonts w:ascii="Arial" w:hAnsi="Arial" w:cs="Arial"/>
          <w:color w:val="000000"/>
        </w:rPr>
        <w:t>Kishtwar’s</w:t>
      </w:r>
      <w:proofErr w:type="spellEnd"/>
      <w:r w:rsidRPr="002945DF">
        <w:rPr>
          <w:rFonts w:ascii="Arial" w:hAnsi="Arial" w:cs="Arial"/>
          <w:color w:val="000000"/>
        </w:rPr>
        <w:t xml:space="preserve"> springs. A few recent studies have highlighted concerns over water quality across different districts in the Chenab Valley, but specific attention to high-altitude rural sprin</w:t>
      </w:r>
      <w:r w:rsidR="006A7709">
        <w:rPr>
          <w:rFonts w:ascii="Arial" w:hAnsi="Arial" w:cs="Arial"/>
          <w:color w:val="000000"/>
        </w:rPr>
        <w:t xml:space="preserve">gs in </w:t>
      </w:r>
      <w:proofErr w:type="spellStart"/>
      <w:r w:rsidR="006A7709">
        <w:rPr>
          <w:rFonts w:ascii="Arial" w:hAnsi="Arial" w:cs="Arial"/>
          <w:color w:val="000000"/>
        </w:rPr>
        <w:t>Kishtwar</w:t>
      </w:r>
      <w:proofErr w:type="spellEnd"/>
      <w:r w:rsidR="006A7709">
        <w:rPr>
          <w:rFonts w:ascii="Arial" w:hAnsi="Arial" w:cs="Arial"/>
          <w:color w:val="000000"/>
        </w:rPr>
        <w:t xml:space="preserve"> remains sparse</w:t>
      </w:r>
      <w:r w:rsidR="006A7709" w:rsidRPr="006A7709">
        <w:rPr>
          <w:rFonts w:ascii="Arial" w:hAnsi="Arial" w:cs="Arial"/>
          <w:color w:val="000000"/>
          <w:vertAlign w:val="superscript"/>
        </w:rPr>
        <w:t>49</w:t>
      </w:r>
      <w:r w:rsidRPr="002945DF">
        <w:rPr>
          <w:rFonts w:ascii="Arial" w:hAnsi="Arial" w:cs="Arial"/>
          <w:color w:val="000000"/>
        </w:rPr>
        <w:t xml:space="preserve">. The evaluation of </w:t>
      </w:r>
      <w:proofErr w:type="spellStart"/>
      <w:r w:rsidRPr="002945DF">
        <w:rPr>
          <w:rFonts w:ascii="Arial" w:hAnsi="Arial" w:cs="Arial"/>
          <w:color w:val="000000"/>
        </w:rPr>
        <w:t>physico</w:t>
      </w:r>
      <w:proofErr w:type="spellEnd"/>
      <w:r w:rsidRPr="002945DF">
        <w:rPr>
          <w:rFonts w:ascii="Arial" w:hAnsi="Arial" w:cs="Arial"/>
          <w:color w:val="000000"/>
        </w:rPr>
        <w:t>-chemical parameters such as pH, electrical conductivity, dissolved oxygen, total dissolved solids, and ionic concentrations is essential not only to ensure safe potable water but also to understand the long-term sustainabi</w:t>
      </w:r>
      <w:r w:rsidR="006A7709">
        <w:rPr>
          <w:rFonts w:ascii="Arial" w:hAnsi="Arial" w:cs="Arial"/>
          <w:color w:val="000000"/>
        </w:rPr>
        <w:t>lity of these water sources</w:t>
      </w:r>
      <w:r w:rsidR="006A7709" w:rsidRPr="006A7709">
        <w:rPr>
          <w:rFonts w:ascii="Arial" w:hAnsi="Arial" w:cs="Arial"/>
          <w:color w:val="000000"/>
          <w:vertAlign w:val="superscript"/>
        </w:rPr>
        <w:t>50</w:t>
      </w:r>
      <w:r w:rsidR="006A7709">
        <w:rPr>
          <w:rFonts w:ascii="Arial" w:hAnsi="Arial" w:cs="Arial"/>
          <w:color w:val="000000"/>
          <w:vertAlign w:val="superscript"/>
        </w:rPr>
        <w:t>,51</w:t>
      </w:r>
      <w:r w:rsidRPr="002945DF">
        <w:rPr>
          <w:rFonts w:ascii="Arial" w:hAnsi="Arial" w:cs="Arial"/>
          <w:color w:val="000000"/>
        </w:rPr>
        <w:t>.</w:t>
      </w:r>
    </w:p>
    <w:p w14:paraId="6862E623" w14:textId="77777777" w:rsidR="00112927" w:rsidRPr="002945DF" w:rsidRDefault="00112927" w:rsidP="00112927">
      <w:pPr>
        <w:pBdr>
          <w:top w:val="nil"/>
          <w:left w:val="nil"/>
          <w:bottom w:val="nil"/>
          <w:right w:val="nil"/>
          <w:between w:val="nil"/>
        </w:pBdr>
        <w:jc w:val="both"/>
        <w:rPr>
          <w:rFonts w:ascii="Arial" w:hAnsi="Arial" w:cs="Arial"/>
          <w:color w:val="000000"/>
        </w:rPr>
      </w:pPr>
      <w:r w:rsidRPr="002945DF">
        <w:rPr>
          <w:rFonts w:ascii="Arial" w:hAnsi="Arial" w:cs="Arial"/>
          <w:color w:val="000000"/>
        </w:rPr>
        <w:t>Furthermore, in the context of public health, untreated spring water can pose risks if contaminated by microbial or chemical agents. This makes regular water quality monitoring imperative, especially in a district where access to modern water treatment and te</w:t>
      </w:r>
      <w:r w:rsidR="006A7709">
        <w:rPr>
          <w:rFonts w:ascii="Arial" w:hAnsi="Arial" w:cs="Arial"/>
          <w:color w:val="000000"/>
        </w:rPr>
        <w:t>sting facilities is limited</w:t>
      </w:r>
      <w:r w:rsidR="006A7709" w:rsidRPr="006A7709">
        <w:rPr>
          <w:rFonts w:ascii="Arial" w:hAnsi="Arial" w:cs="Arial"/>
          <w:color w:val="000000"/>
          <w:vertAlign w:val="superscript"/>
        </w:rPr>
        <w:t>52,53,54</w:t>
      </w:r>
      <w:r w:rsidRPr="002945DF">
        <w:rPr>
          <w:rFonts w:ascii="Arial" w:hAnsi="Arial" w:cs="Arial"/>
          <w:color w:val="000000"/>
        </w:rPr>
        <w:t xml:space="preserve">. Therefore, this study aims to fill the knowledge gap by assessing selected </w:t>
      </w:r>
      <w:proofErr w:type="spellStart"/>
      <w:r w:rsidRPr="002945DF">
        <w:rPr>
          <w:rFonts w:ascii="Arial" w:hAnsi="Arial" w:cs="Arial"/>
          <w:color w:val="000000"/>
        </w:rPr>
        <w:t>physico</w:t>
      </w:r>
      <w:proofErr w:type="spellEnd"/>
      <w:r w:rsidRPr="002945DF">
        <w:rPr>
          <w:rFonts w:ascii="Arial" w:hAnsi="Arial" w:cs="Arial"/>
          <w:color w:val="000000"/>
        </w:rPr>
        <w:t xml:space="preserve">-chemical parameters of springs across various locations in District </w:t>
      </w:r>
      <w:proofErr w:type="spellStart"/>
      <w:r w:rsidRPr="002945DF">
        <w:rPr>
          <w:rFonts w:ascii="Arial" w:hAnsi="Arial" w:cs="Arial"/>
          <w:color w:val="000000"/>
        </w:rPr>
        <w:t>Kishtwar</w:t>
      </w:r>
      <w:proofErr w:type="spellEnd"/>
      <w:r w:rsidRPr="002945DF">
        <w:rPr>
          <w:rFonts w:ascii="Arial" w:hAnsi="Arial" w:cs="Arial"/>
          <w:color w:val="000000"/>
        </w:rPr>
        <w:t>, contributing to a broader understanding of hydrogeological behavior and water safety in Himalayan regions.</w:t>
      </w:r>
    </w:p>
    <w:p w14:paraId="3523CCD8" w14:textId="77777777" w:rsidR="00112927" w:rsidRPr="002945DF" w:rsidRDefault="00112927" w:rsidP="00112927">
      <w:pPr>
        <w:pBdr>
          <w:top w:val="nil"/>
          <w:left w:val="nil"/>
          <w:bottom w:val="nil"/>
          <w:right w:val="nil"/>
          <w:between w:val="nil"/>
        </w:pBdr>
        <w:jc w:val="both"/>
        <w:rPr>
          <w:rFonts w:ascii="Arial" w:hAnsi="Arial" w:cs="Arial"/>
          <w:color w:val="000000"/>
        </w:rPr>
      </w:pPr>
      <w:r w:rsidRPr="002945DF">
        <w:rPr>
          <w:rFonts w:ascii="Arial" w:hAnsi="Arial" w:cs="Arial"/>
          <w:color w:val="000000"/>
        </w:rPr>
        <w:t xml:space="preserve">Several studies and reports in recent years have addressed the water quality issues in Jammu and Kashmir, including the relatively less explored region of District </w:t>
      </w:r>
      <w:proofErr w:type="spellStart"/>
      <w:r w:rsidRPr="002945DF">
        <w:rPr>
          <w:rFonts w:ascii="Arial" w:hAnsi="Arial" w:cs="Arial"/>
          <w:color w:val="000000"/>
        </w:rPr>
        <w:t>Kishtwar</w:t>
      </w:r>
      <w:proofErr w:type="spellEnd"/>
      <w:r w:rsidRPr="002945DF">
        <w:rPr>
          <w:rFonts w:ascii="Arial" w:hAnsi="Arial" w:cs="Arial"/>
          <w:color w:val="000000"/>
        </w:rPr>
        <w:t xml:space="preserve">. While the region is blessed with numerous freshwater springs, many of which are vital for drinking and domestic purposes in rural and remote communities, comprehensive </w:t>
      </w:r>
      <w:proofErr w:type="spellStart"/>
      <w:r w:rsidRPr="002945DF">
        <w:rPr>
          <w:rFonts w:ascii="Arial" w:hAnsi="Arial" w:cs="Arial"/>
          <w:color w:val="000000"/>
        </w:rPr>
        <w:t>physico</w:t>
      </w:r>
      <w:proofErr w:type="spellEnd"/>
      <w:r w:rsidRPr="002945DF">
        <w:rPr>
          <w:rFonts w:ascii="Arial" w:hAnsi="Arial" w:cs="Arial"/>
          <w:color w:val="000000"/>
        </w:rPr>
        <w:t xml:space="preserve">-chemical assessments are still sparse. However, there have been isolated but significant contributions that provide insight into the hydro-geochemical status of water sources in the Chenab Valley, under which </w:t>
      </w:r>
      <w:proofErr w:type="spellStart"/>
      <w:r w:rsidRPr="002945DF">
        <w:rPr>
          <w:rFonts w:ascii="Arial" w:hAnsi="Arial" w:cs="Arial"/>
          <w:color w:val="000000"/>
        </w:rPr>
        <w:t>Kishtwar</w:t>
      </w:r>
      <w:proofErr w:type="spellEnd"/>
      <w:r w:rsidRPr="002945DF">
        <w:rPr>
          <w:rFonts w:ascii="Arial" w:hAnsi="Arial" w:cs="Arial"/>
          <w:color w:val="000000"/>
        </w:rPr>
        <w:t xml:space="preserve"> falls. One such study conducted by Hussain et al. evaluated the seasonal variation in water quality parameters of natural springs in parts of </w:t>
      </w:r>
      <w:proofErr w:type="spellStart"/>
      <w:r w:rsidRPr="002945DF">
        <w:rPr>
          <w:rFonts w:ascii="Arial" w:hAnsi="Arial" w:cs="Arial"/>
          <w:color w:val="000000"/>
        </w:rPr>
        <w:t>Kishtwar</w:t>
      </w:r>
      <w:proofErr w:type="spellEnd"/>
      <w:r w:rsidRPr="002945DF">
        <w:rPr>
          <w:rFonts w:ascii="Arial" w:hAnsi="Arial" w:cs="Arial"/>
          <w:color w:val="000000"/>
        </w:rPr>
        <w:t xml:space="preserve"> and highlighted that the concentration of certain ions such as calcium and magnesium occasionally exceeded permissible limits, possibly due to local geological formations a</w:t>
      </w:r>
      <w:r w:rsidR="002A0973">
        <w:rPr>
          <w:rFonts w:ascii="Arial" w:hAnsi="Arial" w:cs="Arial"/>
          <w:color w:val="000000"/>
        </w:rPr>
        <w:t>nd anthropogenic influences</w:t>
      </w:r>
      <w:r w:rsidR="002A0973" w:rsidRPr="002A0973">
        <w:rPr>
          <w:rFonts w:ascii="Arial" w:hAnsi="Arial" w:cs="Arial"/>
          <w:color w:val="000000"/>
          <w:vertAlign w:val="superscript"/>
        </w:rPr>
        <w:t>55,56</w:t>
      </w:r>
      <w:r w:rsidRPr="002945DF">
        <w:rPr>
          <w:rFonts w:ascii="Arial" w:hAnsi="Arial" w:cs="Arial"/>
          <w:color w:val="000000"/>
        </w:rPr>
        <w:t xml:space="preserve">. Another study by Sharma and Raina focused on analyzing the groundwater of nearby </w:t>
      </w:r>
      <w:proofErr w:type="spellStart"/>
      <w:r w:rsidRPr="002945DF">
        <w:rPr>
          <w:rFonts w:ascii="Arial" w:hAnsi="Arial" w:cs="Arial"/>
          <w:color w:val="000000"/>
        </w:rPr>
        <w:t>Doda</w:t>
      </w:r>
      <w:proofErr w:type="spellEnd"/>
      <w:r w:rsidRPr="002945DF">
        <w:rPr>
          <w:rFonts w:ascii="Arial" w:hAnsi="Arial" w:cs="Arial"/>
          <w:color w:val="000000"/>
        </w:rPr>
        <w:t xml:space="preserve"> and </w:t>
      </w:r>
      <w:proofErr w:type="spellStart"/>
      <w:r w:rsidRPr="002945DF">
        <w:rPr>
          <w:rFonts w:ascii="Arial" w:hAnsi="Arial" w:cs="Arial"/>
          <w:color w:val="000000"/>
        </w:rPr>
        <w:t>Kishtwar</w:t>
      </w:r>
      <w:proofErr w:type="spellEnd"/>
      <w:r w:rsidRPr="002945DF">
        <w:rPr>
          <w:rFonts w:ascii="Arial" w:hAnsi="Arial" w:cs="Arial"/>
          <w:color w:val="000000"/>
        </w:rPr>
        <w:t xml:space="preserve"> districts, revealing issues related to turbidity and bacterial contamination, especiall</w:t>
      </w:r>
      <w:r w:rsidR="002A0973">
        <w:rPr>
          <w:rFonts w:ascii="Arial" w:hAnsi="Arial" w:cs="Arial"/>
          <w:color w:val="000000"/>
        </w:rPr>
        <w:t>y during the monsoon period</w:t>
      </w:r>
      <w:r w:rsidR="002A0973" w:rsidRPr="002A0973">
        <w:rPr>
          <w:rFonts w:ascii="Arial" w:hAnsi="Arial" w:cs="Arial"/>
          <w:color w:val="000000"/>
          <w:vertAlign w:val="superscript"/>
        </w:rPr>
        <w:t>57,58,59</w:t>
      </w:r>
      <w:r w:rsidRPr="002A0973">
        <w:rPr>
          <w:rFonts w:ascii="Arial" w:hAnsi="Arial" w:cs="Arial"/>
          <w:color w:val="000000"/>
          <w:vertAlign w:val="superscript"/>
        </w:rPr>
        <w:t xml:space="preserve">. </w:t>
      </w:r>
      <w:r w:rsidRPr="002945DF">
        <w:rPr>
          <w:rFonts w:ascii="Arial" w:hAnsi="Arial" w:cs="Arial"/>
          <w:color w:val="000000"/>
        </w:rPr>
        <w:t xml:space="preserve">A report published by the Jammu and Kashmir Pollution Control Committee in 2022 also categorized several water bodies in the region, including springs, under Class B and C water quality categories, which implies that they are fit for outdoor bathing and drinking after conventional treatment, but </w:t>
      </w:r>
      <w:r w:rsidR="002A0973">
        <w:rPr>
          <w:rFonts w:ascii="Arial" w:hAnsi="Arial" w:cs="Arial"/>
          <w:color w:val="000000"/>
        </w:rPr>
        <w:t>not always directly potable</w:t>
      </w:r>
      <w:r w:rsidR="002A0973" w:rsidRPr="002A0973">
        <w:rPr>
          <w:rFonts w:ascii="Arial" w:hAnsi="Arial" w:cs="Arial"/>
          <w:color w:val="000000"/>
          <w:vertAlign w:val="superscript"/>
        </w:rPr>
        <w:t>60,61</w:t>
      </w:r>
      <w:r w:rsidRPr="002945DF">
        <w:rPr>
          <w:rFonts w:ascii="Arial" w:hAnsi="Arial" w:cs="Arial"/>
          <w:color w:val="000000"/>
        </w:rPr>
        <w:t>.</w:t>
      </w:r>
    </w:p>
    <w:p w14:paraId="3976452C" w14:textId="77777777" w:rsidR="00112927" w:rsidRPr="002945DF" w:rsidRDefault="00112927" w:rsidP="00112927">
      <w:pPr>
        <w:pBdr>
          <w:top w:val="nil"/>
          <w:left w:val="nil"/>
          <w:bottom w:val="nil"/>
          <w:right w:val="nil"/>
          <w:between w:val="nil"/>
        </w:pBdr>
        <w:jc w:val="both"/>
        <w:rPr>
          <w:rFonts w:ascii="Arial" w:hAnsi="Arial" w:cs="Arial"/>
          <w:color w:val="000000"/>
        </w:rPr>
      </w:pPr>
      <w:r w:rsidRPr="002945DF">
        <w:rPr>
          <w:rFonts w:ascii="Arial" w:hAnsi="Arial" w:cs="Arial"/>
          <w:color w:val="000000"/>
        </w:rPr>
        <w:t xml:space="preserve">Further, Singh et al. carried out a comparative assessment of water quality in rural and urban water sources in the Chenab catchment, including areas of </w:t>
      </w:r>
      <w:proofErr w:type="spellStart"/>
      <w:r w:rsidRPr="002945DF">
        <w:rPr>
          <w:rFonts w:ascii="Arial" w:hAnsi="Arial" w:cs="Arial"/>
          <w:color w:val="000000"/>
        </w:rPr>
        <w:t>Kishtwar</w:t>
      </w:r>
      <w:proofErr w:type="spellEnd"/>
      <w:r w:rsidRPr="002945DF">
        <w:rPr>
          <w:rFonts w:ascii="Arial" w:hAnsi="Arial" w:cs="Arial"/>
          <w:color w:val="000000"/>
        </w:rPr>
        <w:t xml:space="preserve">, and found significant seasonal and spatial variation in </w:t>
      </w:r>
      <w:proofErr w:type="spellStart"/>
      <w:r w:rsidRPr="002945DF">
        <w:rPr>
          <w:rFonts w:ascii="Arial" w:hAnsi="Arial" w:cs="Arial"/>
          <w:color w:val="000000"/>
        </w:rPr>
        <w:t>physico</w:t>
      </w:r>
      <w:proofErr w:type="spellEnd"/>
      <w:r w:rsidRPr="002945DF">
        <w:rPr>
          <w:rFonts w:ascii="Arial" w:hAnsi="Arial" w:cs="Arial"/>
          <w:color w:val="000000"/>
        </w:rPr>
        <w:t>-chemical parameters such as T</w:t>
      </w:r>
      <w:r w:rsidR="002A0973">
        <w:rPr>
          <w:rFonts w:ascii="Arial" w:hAnsi="Arial" w:cs="Arial"/>
          <w:color w:val="000000"/>
        </w:rPr>
        <w:t>DS, EC, and nitrate content</w:t>
      </w:r>
      <w:r w:rsidR="002A0973" w:rsidRPr="002A0973">
        <w:rPr>
          <w:rFonts w:ascii="Arial" w:hAnsi="Arial" w:cs="Arial"/>
          <w:color w:val="000000"/>
          <w:vertAlign w:val="superscript"/>
        </w:rPr>
        <w:t>62,63</w:t>
      </w:r>
      <w:r w:rsidRPr="002945DF">
        <w:rPr>
          <w:rFonts w:ascii="Arial" w:hAnsi="Arial" w:cs="Arial"/>
          <w:color w:val="000000"/>
        </w:rPr>
        <w:t xml:space="preserve">. Another detailed </w:t>
      </w:r>
      <w:proofErr w:type="spellStart"/>
      <w:r w:rsidRPr="002945DF">
        <w:rPr>
          <w:rFonts w:ascii="Arial" w:hAnsi="Arial" w:cs="Arial"/>
          <w:color w:val="000000"/>
        </w:rPr>
        <w:t>hydrochemical</w:t>
      </w:r>
      <w:proofErr w:type="spellEnd"/>
      <w:r w:rsidRPr="002945DF">
        <w:rPr>
          <w:rFonts w:ascii="Arial" w:hAnsi="Arial" w:cs="Arial"/>
          <w:color w:val="000000"/>
        </w:rPr>
        <w:t xml:space="preserve"> study on Himalayan spring systems by Kaul and colleagues, which included reference data from </w:t>
      </w:r>
      <w:proofErr w:type="spellStart"/>
      <w:r w:rsidRPr="002945DF">
        <w:rPr>
          <w:rFonts w:ascii="Arial" w:hAnsi="Arial" w:cs="Arial"/>
          <w:color w:val="000000"/>
        </w:rPr>
        <w:t>Kishtwar</w:t>
      </w:r>
      <w:proofErr w:type="spellEnd"/>
      <w:r w:rsidRPr="002945DF">
        <w:rPr>
          <w:rFonts w:ascii="Arial" w:hAnsi="Arial" w:cs="Arial"/>
          <w:color w:val="000000"/>
        </w:rPr>
        <w:t xml:space="preserve">, stressed the increasing influence of unregulated land use changes and poor waste disposal near spring </w:t>
      </w:r>
      <w:r w:rsidR="002A0973">
        <w:rPr>
          <w:rFonts w:ascii="Arial" w:hAnsi="Arial" w:cs="Arial"/>
          <w:color w:val="000000"/>
        </w:rPr>
        <w:t>recharge zones</w:t>
      </w:r>
      <w:r w:rsidR="002A0973" w:rsidRPr="002A0973">
        <w:rPr>
          <w:rFonts w:ascii="Arial" w:hAnsi="Arial" w:cs="Arial"/>
          <w:color w:val="000000"/>
          <w:vertAlign w:val="superscript"/>
        </w:rPr>
        <w:t>64,65</w:t>
      </w:r>
      <w:r w:rsidRPr="002A0973">
        <w:rPr>
          <w:rFonts w:ascii="Arial" w:hAnsi="Arial" w:cs="Arial"/>
          <w:color w:val="000000"/>
          <w:vertAlign w:val="superscript"/>
        </w:rPr>
        <w:t xml:space="preserve">. </w:t>
      </w:r>
      <w:r w:rsidRPr="002945DF">
        <w:rPr>
          <w:rFonts w:ascii="Arial" w:hAnsi="Arial" w:cs="Arial"/>
          <w:color w:val="000000"/>
        </w:rPr>
        <w:t xml:space="preserve">More recently, a 2024 environmental monitoring survey conducted under a DST-funded project analyzed the water quality of selected springs in </w:t>
      </w:r>
      <w:proofErr w:type="spellStart"/>
      <w:r w:rsidRPr="002945DF">
        <w:rPr>
          <w:rFonts w:ascii="Arial" w:hAnsi="Arial" w:cs="Arial"/>
          <w:color w:val="000000"/>
        </w:rPr>
        <w:t>Kishtwar</w:t>
      </w:r>
      <w:proofErr w:type="spellEnd"/>
      <w:r w:rsidRPr="002945DF">
        <w:rPr>
          <w:rFonts w:ascii="Arial" w:hAnsi="Arial" w:cs="Arial"/>
          <w:color w:val="000000"/>
        </w:rPr>
        <w:t xml:space="preserve"> and raised concerns over rising chloride and sulphate levels, attributing them to increased human activiti</w:t>
      </w:r>
      <w:r w:rsidR="002A0973">
        <w:rPr>
          <w:rFonts w:ascii="Arial" w:hAnsi="Arial" w:cs="Arial"/>
          <w:color w:val="000000"/>
        </w:rPr>
        <w:t>es and erosion-related runoff</w:t>
      </w:r>
      <w:r w:rsidR="002A0973" w:rsidRPr="002A0973">
        <w:rPr>
          <w:rFonts w:ascii="Arial" w:hAnsi="Arial" w:cs="Arial"/>
          <w:color w:val="000000"/>
          <w:vertAlign w:val="superscript"/>
        </w:rPr>
        <w:t>66</w:t>
      </w:r>
      <w:r w:rsidR="002A0973">
        <w:rPr>
          <w:rFonts w:ascii="Arial" w:hAnsi="Arial" w:cs="Arial"/>
          <w:color w:val="000000"/>
          <w:vertAlign w:val="superscript"/>
        </w:rPr>
        <w:t>,67,68</w:t>
      </w:r>
      <w:r w:rsidRPr="002945DF">
        <w:rPr>
          <w:rFonts w:ascii="Arial" w:hAnsi="Arial" w:cs="Arial"/>
          <w:color w:val="000000"/>
        </w:rPr>
        <w:t xml:space="preserve">. Collectively, these studies underscore the growing need for regular, standardized, and wide-ranging monitoring of spring water sources in </w:t>
      </w:r>
      <w:proofErr w:type="spellStart"/>
      <w:r w:rsidRPr="002945DF">
        <w:rPr>
          <w:rFonts w:ascii="Arial" w:hAnsi="Arial" w:cs="Arial"/>
          <w:color w:val="000000"/>
        </w:rPr>
        <w:t>Kishtwar</w:t>
      </w:r>
      <w:proofErr w:type="spellEnd"/>
      <w:r w:rsidRPr="002945DF">
        <w:rPr>
          <w:rFonts w:ascii="Arial" w:hAnsi="Arial" w:cs="Arial"/>
          <w:color w:val="000000"/>
        </w:rPr>
        <w:t>, both to ensure safe drinking water and to inform conservation strategies in this ecologically sensitive Himalayan district.</w:t>
      </w:r>
    </w:p>
    <w:p w14:paraId="09488680" w14:textId="77777777" w:rsidR="00112927" w:rsidRDefault="00112927" w:rsidP="00112927">
      <w:pPr>
        <w:pBdr>
          <w:top w:val="nil"/>
          <w:left w:val="nil"/>
          <w:bottom w:val="nil"/>
          <w:right w:val="nil"/>
          <w:between w:val="nil"/>
        </w:pBdr>
        <w:jc w:val="both"/>
        <w:rPr>
          <w:rFonts w:ascii="Times New Roman" w:hAnsi="Times New Roman"/>
          <w:color w:val="000000"/>
          <w:sz w:val="24"/>
          <w:szCs w:val="24"/>
        </w:rPr>
      </w:pPr>
      <w:r w:rsidRPr="002945DF">
        <w:rPr>
          <w:rFonts w:ascii="Arial" w:hAnsi="Arial" w:cs="Arial"/>
          <w:color w:val="000000"/>
        </w:rPr>
        <w:t xml:space="preserve">The primary objective of this study is to assess the </w:t>
      </w:r>
      <w:proofErr w:type="spellStart"/>
      <w:r w:rsidRPr="002945DF">
        <w:rPr>
          <w:rFonts w:ascii="Arial" w:hAnsi="Arial" w:cs="Arial"/>
          <w:color w:val="000000"/>
        </w:rPr>
        <w:t>physico</w:t>
      </w:r>
      <w:proofErr w:type="spellEnd"/>
      <w:r w:rsidRPr="002945DF">
        <w:rPr>
          <w:rFonts w:ascii="Arial" w:hAnsi="Arial" w:cs="Arial"/>
          <w:color w:val="000000"/>
        </w:rPr>
        <w:t xml:space="preserve">-chemical characteristics of selected water springs in District </w:t>
      </w:r>
      <w:proofErr w:type="spellStart"/>
      <w:r w:rsidRPr="002945DF">
        <w:rPr>
          <w:rFonts w:ascii="Arial" w:hAnsi="Arial" w:cs="Arial"/>
          <w:color w:val="000000"/>
        </w:rPr>
        <w:t>Kishtwar</w:t>
      </w:r>
      <w:proofErr w:type="spellEnd"/>
      <w:r w:rsidRPr="002945DF">
        <w:rPr>
          <w:rFonts w:ascii="Arial" w:hAnsi="Arial" w:cs="Arial"/>
          <w:color w:val="000000"/>
        </w:rPr>
        <w:t xml:space="preserve">, with the aim of evaluating their suitability for </w:t>
      </w:r>
      <w:r w:rsidRPr="002945DF">
        <w:rPr>
          <w:rFonts w:ascii="Arial" w:hAnsi="Arial" w:cs="Arial"/>
          <w:color w:val="000000"/>
        </w:rPr>
        <w:lastRenderedPageBreak/>
        <w:t xml:space="preserve">drinking and domestic use. As water springs serve as a vital source of freshwater for rural and semi-urban populations in this mountainous region, understanding their quality is crucial for ensuring public health and sustainable water resource management. The rationale behind the study stems from the growing concerns over environmental changes, increased anthropogenic activities, and the lack of regular monitoring, which may contribute to the degradation of water quality. </w:t>
      </w:r>
      <w:proofErr w:type="spellStart"/>
      <w:r w:rsidRPr="002945DF">
        <w:rPr>
          <w:rFonts w:ascii="Arial" w:hAnsi="Arial" w:cs="Arial"/>
          <w:color w:val="000000"/>
        </w:rPr>
        <w:t>Kishtwar</w:t>
      </w:r>
      <w:proofErr w:type="spellEnd"/>
      <w:r w:rsidRPr="002945DF">
        <w:rPr>
          <w:rFonts w:ascii="Arial" w:hAnsi="Arial" w:cs="Arial"/>
          <w:color w:val="000000"/>
        </w:rPr>
        <w:t xml:space="preserve">, being part of the ecologically sensitive Himalayan belt, is characterized by diverse geological formations, varying climatic conditions, and scattered human settlements that heavily rely on natural springs for their daily water needs. Despite their significance, these water sources often remain understudied, and comprehensive scientific data on their </w:t>
      </w:r>
      <w:proofErr w:type="spellStart"/>
      <w:r w:rsidRPr="002945DF">
        <w:rPr>
          <w:rFonts w:ascii="Arial" w:hAnsi="Arial" w:cs="Arial"/>
          <w:color w:val="000000"/>
        </w:rPr>
        <w:t>physico</w:t>
      </w:r>
      <w:proofErr w:type="spellEnd"/>
      <w:r w:rsidRPr="002945DF">
        <w:rPr>
          <w:rFonts w:ascii="Arial" w:hAnsi="Arial" w:cs="Arial"/>
          <w:color w:val="000000"/>
        </w:rPr>
        <w:t>-chemical status is limited. This study, therefore, seeks to bridge that gap by providing a detailed analysis of key water quality parameters, identifying potential contaminants or deviations from standard norms, and generating baseline data that can inform local authorities, policymakers, and communities about the current status and necessary measures to protect these crucial water resources</w:t>
      </w:r>
      <w:r>
        <w:rPr>
          <w:rFonts w:ascii="Times New Roman" w:hAnsi="Times New Roman"/>
          <w:color w:val="000000"/>
          <w:sz w:val="24"/>
          <w:szCs w:val="24"/>
        </w:rPr>
        <w:t>.</w:t>
      </w:r>
    </w:p>
    <w:p w14:paraId="3E5C83FD" w14:textId="77777777" w:rsidR="00790ADA" w:rsidRPr="00FB3A86" w:rsidRDefault="00790ADA" w:rsidP="00441B6F">
      <w:pPr>
        <w:pStyle w:val="Body"/>
        <w:spacing w:after="0"/>
        <w:rPr>
          <w:rFonts w:ascii="Arial" w:hAnsi="Arial" w:cs="Arial"/>
        </w:rPr>
      </w:pPr>
    </w:p>
    <w:p w14:paraId="7E40502E" w14:textId="77777777" w:rsidR="007F7B32" w:rsidRDefault="00902823" w:rsidP="00441B6F">
      <w:pPr>
        <w:pStyle w:val="AbstHead"/>
        <w:spacing w:after="0"/>
        <w:jc w:val="both"/>
        <w:rPr>
          <w:rFonts w:ascii="Arial" w:hAnsi="Arial" w:cs="Arial"/>
        </w:rPr>
      </w:pPr>
      <w:r>
        <w:rPr>
          <w:rFonts w:ascii="Arial" w:hAnsi="Arial" w:cs="Arial"/>
        </w:rPr>
        <w:t>2. material and method</w:t>
      </w:r>
      <w:r w:rsidR="00000F8F">
        <w:rPr>
          <w:rFonts w:ascii="Arial" w:hAnsi="Arial" w:cs="Arial"/>
        </w:rPr>
        <w:t>s / experimental details</w:t>
      </w:r>
      <w:r w:rsidR="006B57D0">
        <w:rPr>
          <w:rFonts w:ascii="Arial" w:hAnsi="Arial" w:cs="Arial"/>
        </w:rPr>
        <w:t xml:space="preserve"> / methodology</w:t>
      </w:r>
      <w:r w:rsidR="007F7B32">
        <w:rPr>
          <w:rFonts w:ascii="Arial" w:hAnsi="Arial" w:cs="Arial"/>
        </w:rPr>
        <w:t xml:space="preserve"> </w:t>
      </w:r>
    </w:p>
    <w:p w14:paraId="0450FBA9" w14:textId="77777777" w:rsidR="00790ADA" w:rsidRPr="00FB3A86" w:rsidRDefault="00790ADA" w:rsidP="00441B6F">
      <w:pPr>
        <w:pStyle w:val="AbstHead"/>
        <w:spacing w:after="0"/>
        <w:jc w:val="both"/>
        <w:rPr>
          <w:rFonts w:ascii="Arial" w:hAnsi="Arial" w:cs="Arial"/>
        </w:rPr>
      </w:pPr>
    </w:p>
    <w:p w14:paraId="31D33B1E" w14:textId="77777777" w:rsidR="00112927" w:rsidRPr="002945DF" w:rsidRDefault="00112927" w:rsidP="00112927">
      <w:pPr>
        <w:pStyle w:val="Heading4"/>
        <w:spacing w:before="0"/>
        <w:jc w:val="both"/>
        <w:rPr>
          <w:rFonts w:ascii="Arial" w:eastAsia="Times New Roman" w:hAnsi="Arial" w:cs="Arial"/>
          <w:color w:val="000000"/>
          <w:sz w:val="22"/>
          <w:szCs w:val="22"/>
        </w:rPr>
      </w:pPr>
      <w:r w:rsidRPr="002945DF">
        <w:rPr>
          <w:rFonts w:ascii="Arial" w:eastAsia="Times New Roman" w:hAnsi="Arial" w:cs="Arial"/>
          <w:color w:val="000000"/>
          <w:sz w:val="22"/>
          <w:szCs w:val="22"/>
        </w:rPr>
        <w:t>Study-Area Description</w:t>
      </w:r>
    </w:p>
    <w:p w14:paraId="0F8FB4A2" w14:textId="77777777" w:rsidR="00112927" w:rsidRPr="002945DF" w:rsidRDefault="00112927" w:rsidP="00112927">
      <w:pPr>
        <w:pBdr>
          <w:top w:val="nil"/>
          <w:left w:val="nil"/>
          <w:bottom w:val="nil"/>
          <w:right w:val="nil"/>
          <w:between w:val="nil"/>
        </w:pBdr>
        <w:jc w:val="both"/>
        <w:rPr>
          <w:rFonts w:ascii="Arial" w:hAnsi="Arial" w:cs="Arial"/>
          <w:color w:val="000000"/>
        </w:rPr>
      </w:pPr>
      <w:r w:rsidRPr="002945DF">
        <w:rPr>
          <w:rFonts w:ascii="Arial" w:hAnsi="Arial" w:cs="Arial"/>
          <w:color w:val="000000"/>
        </w:rPr>
        <w:t xml:space="preserve">The study was conducted in District </w:t>
      </w:r>
      <w:proofErr w:type="spellStart"/>
      <w:r w:rsidRPr="002945DF">
        <w:rPr>
          <w:rFonts w:ascii="Arial" w:hAnsi="Arial" w:cs="Arial"/>
          <w:color w:val="000000"/>
        </w:rPr>
        <w:t>Kishtwar</w:t>
      </w:r>
      <w:proofErr w:type="spellEnd"/>
      <w:r w:rsidRPr="002945DF">
        <w:rPr>
          <w:rFonts w:ascii="Arial" w:hAnsi="Arial" w:cs="Arial"/>
          <w:color w:val="000000"/>
        </w:rPr>
        <w:t xml:space="preserve">, located in the Jammu region of the Union Territory of Jammu and Kashmir, India. </w:t>
      </w:r>
      <w:proofErr w:type="spellStart"/>
      <w:r w:rsidRPr="002945DF">
        <w:rPr>
          <w:rFonts w:ascii="Arial" w:hAnsi="Arial" w:cs="Arial"/>
          <w:color w:val="000000"/>
        </w:rPr>
        <w:t>Kishtwar</w:t>
      </w:r>
      <w:proofErr w:type="spellEnd"/>
      <w:r w:rsidRPr="002945DF">
        <w:rPr>
          <w:rFonts w:ascii="Arial" w:hAnsi="Arial" w:cs="Arial"/>
          <w:color w:val="000000"/>
        </w:rPr>
        <w:t xml:space="preserve"> lies at an average altitude of approximately 1,590 meters above sea level and is characterized by mountainous terrain, dense forests, and numerous natural water springs. The district experiences a temperate climate with cold winters and moderate summers, influencing the hydrological characteristics of its springs. The geographical coordinates of </w:t>
      </w:r>
      <w:proofErr w:type="spellStart"/>
      <w:r w:rsidRPr="002945DF">
        <w:rPr>
          <w:rFonts w:ascii="Arial" w:hAnsi="Arial" w:cs="Arial"/>
          <w:color w:val="000000"/>
        </w:rPr>
        <w:t>Kishtwar</w:t>
      </w:r>
      <w:proofErr w:type="spellEnd"/>
      <w:r w:rsidRPr="002945DF">
        <w:rPr>
          <w:rFonts w:ascii="Arial" w:hAnsi="Arial" w:cs="Arial"/>
          <w:color w:val="000000"/>
        </w:rPr>
        <w:t xml:space="preserve"> are approximately 33.3° N latitude and 75.8° E longitude.</w:t>
      </w:r>
    </w:p>
    <w:p w14:paraId="17117050" w14:textId="77777777" w:rsidR="00112927" w:rsidRPr="002945DF" w:rsidRDefault="00112927" w:rsidP="00112927">
      <w:pPr>
        <w:pBdr>
          <w:top w:val="nil"/>
          <w:left w:val="nil"/>
          <w:bottom w:val="nil"/>
          <w:right w:val="nil"/>
          <w:between w:val="nil"/>
        </w:pBdr>
        <w:spacing w:after="240"/>
        <w:jc w:val="both"/>
        <w:rPr>
          <w:rFonts w:ascii="Arial" w:hAnsi="Arial" w:cs="Arial"/>
          <w:color w:val="000000"/>
        </w:rPr>
      </w:pPr>
      <w:r w:rsidRPr="002945DF">
        <w:rPr>
          <w:rFonts w:ascii="Arial" w:hAnsi="Arial" w:cs="Arial"/>
          <w:color w:val="000000"/>
        </w:rPr>
        <w:t xml:space="preserve">For this study, four prominent natural spring sites were selected based on accessibility, local importance, and representativeness of the region’s water quality. Four representative springs, two low-temperature drinking-water sources and two geothermal springs were chosen to capture lithological and altitudinal variability as shown in table </w:t>
      </w:r>
      <w:r w:rsidRPr="002945DF">
        <w:rPr>
          <w:rFonts w:ascii="Arial" w:hAnsi="Arial" w:cs="Arial"/>
          <w:b/>
          <w:color w:val="000000"/>
        </w:rPr>
        <w:t>1</w:t>
      </w:r>
      <w:r w:rsidRPr="002945DF">
        <w:rPr>
          <w:rFonts w:ascii="Arial" w:hAnsi="Arial" w:cs="Arial"/>
          <w:color w:val="000000"/>
        </w:rPr>
        <w:t>.</w:t>
      </w:r>
    </w:p>
    <w:tbl>
      <w:tblPr>
        <w:tblpPr w:leftFromText="180" w:rightFromText="180" w:vertAnchor="text" w:tblpXSpec="center" w:tblpY="1"/>
        <w:tblOverlap w:val="never"/>
        <w:tblW w:w="705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242"/>
        <w:gridCol w:w="2551"/>
        <w:gridCol w:w="1560"/>
        <w:gridCol w:w="1701"/>
      </w:tblGrid>
      <w:tr w:rsidR="00112927" w:rsidRPr="002945DF" w14:paraId="4AACB251" w14:textId="77777777" w:rsidTr="00112927">
        <w:tc>
          <w:tcPr>
            <w:tcW w:w="1242" w:type="dxa"/>
            <w:vAlign w:val="center"/>
          </w:tcPr>
          <w:p w14:paraId="130E6F27" w14:textId="77777777" w:rsidR="00112927" w:rsidRPr="002945DF" w:rsidRDefault="00112927" w:rsidP="00112927">
            <w:pPr>
              <w:jc w:val="center"/>
              <w:rPr>
                <w:rFonts w:ascii="Arial" w:hAnsi="Arial" w:cs="Arial"/>
                <w:b/>
                <w:color w:val="000000"/>
              </w:rPr>
            </w:pPr>
            <w:r w:rsidRPr="002945DF">
              <w:rPr>
                <w:rFonts w:ascii="Arial" w:hAnsi="Arial" w:cs="Arial"/>
                <w:b/>
                <w:color w:val="000000"/>
              </w:rPr>
              <w:t>Site code</w:t>
            </w:r>
          </w:p>
        </w:tc>
        <w:tc>
          <w:tcPr>
            <w:tcW w:w="2551" w:type="dxa"/>
            <w:vAlign w:val="center"/>
          </w:tcPr>
          <w:p w14:paraId="2BCAE696" w14:textId="77777777" w:rsidR="00112927" w:rsidRPr="002945DF" w:rsidRDefault="00112927" w:rsidP="00112927">
            <w:pPr>
              <w:jc w:val="center"/>
              <w:rPr>
                <w:rFonts w:ascii="Arial" w:hAnsi="Arial" w:cs="Arial"/>
                <w:b/>
                <w:color w:val="000000"/>
              </w:rPr>
            </w:pPr>
            <w:r w:rsidRPr="002945DF">
              <w:rPr>
                <w:rFonts w:ascii="Arial" w:hAnsi="Arial" w:cs="Arial"/>
                <w:b/>
                <w:color w:val="000000"/>
              </w:rPr>
              <w:t>Local name &amp; setting</w:t>
            </w:r>
          </w:p>
        </w:tc>
        <w:tc>
          <w:tcPr>
            <w:tcW w:w="1560" w:type="dxa"/>
            <w:vAlign w:val="center"/>
          </w:tcPr>
          <w:p w14:paraId="21FCE3E8" w14:textId="77777777" w:rsidR="00112927" w:rsidRPr="002945DF" w:rsidRDefault="00112927" w:rsidP="00112927">
            <w:pPr>
              <w:jc w:val="center"/>
              <w:rPr>
                <w:rFonts w:ascii="Arial" w:hAnsi="Arial" w:cs="Arial"/>
                <w:b/>
                <w:color w:val="000000"/>
              </w:rPr>
            </w:pPr>
            <w:r w:rsidRPr="002945DF">
              <w:rPr>
                <w:rFonts w:ascii="Arial" w:hAnsi="Arial" w:cs="Arial"/>
                <w:b/>
                <w:color w:val="000000"/>
              </w:rPr>
              <w:t>Latitude (N)</w:t>
            </w:r>
          </w:p>
        </w:tc>
        <w:tc>
          <w:tcPr>
            <w:tcW w:w="1701" w:type="dxa"/>
            <w:vAlign w:val="center"/>
          </w:tcPr>
          <w:p w14:paraId="7DC005D5" w14:textId="77777777" w:rsidR="00112927" w:rsidRPr="002945DF" w:rsidRDefault="00112927" w:rsidP="00112927">
            <w:pPr>
              <w:jc w:val="center"/>
              <w:rPr>
                <w:rFonts w:ascii="Arial" w:hAnsi="Arial" w:cs="Arial"/>
                <w:b/>
                <w:color w:val="000000"/>
              </w:rPr>
            </w:pPr>
            <w:r w:rsidRPr="002945DF">
              <w:rPr>
                <w:rFonts w:ascii="Arial" w:hAnsi="Arial" w:cs="Arial"/>
                <w:b/>
                <w:color w:val="000000"/>
              </w:rPr>
              <w:t>Longitude (E)</w:t>
            </w:r>
          </w:p>
        </w:tc>
      </w:tr>
      <w:tr w:rsidR="00112927" w:rsidRPr="002945DF" w14:paraId="2738ADA3" w14:textId="77777777" w:rsidTr="00112927">
        <w:tc>
          <w:tcPr>
            <w:tcW w:w="1242" w:type="dxa"/>
            <w:vAlign w:val="center"/>
          </w:tcPr>
          <w:p w14:paraId="5E41A384" w14:textId="77777777" w:rsidR="00112927" w:rsidRPr="002945DF" w:rsidRDefault="00112927" w:rsidP="00112927">
            <w:pPr>
              <w:jc w:val="center"/>
              <w:rPr>
                <w:rFonts w:ascii="Arial" w:hAnsi="Arial" w:cs="Arial"/>
                <w:color w:val="000000"/>
              </w:rPr>
            </w:pPr>
            <w:r w:rsidRPr="002945DF">
              <w:rPr>
                <w:rFonts w:ascii="Arial" w:hAnsi="Arial" w:cs="Arial"/>
                <w:color w:val="000000"/>
              </w:rPr>
              <w:t>A</w:t>
            </w:r>
          </w:p>
        </w:tc>
        <w:tc>
          <w:tcPr>
            <w:tcW w:w="2551" w:type="dxa"/>
            <w:vAlign w:val="center"/>
          </w:tcPr>
          <w:p w14:paraId="172AF3D8" w14:textId="77777777" w:rsidR="00112927" w:rsidRPr="002945DF" w:rsidRDefault="00112927" w:rsidP="00112927">
            <w:pPr>
              <w:jc w:val="center"/>
              <w:rPr>
                <w:rFonts w:ascii="Arial" w:hAnsi="Arial" w:cs="Arial"/>
                <w:color w:val="000000"/>
              </w:rPr>
            </w:pPr>
            <w:proofErr w:type="spellStart"/>
            <w:r w:rsidRPr="002945DF">
              <w:rPr>
                <w:rFonts w:ascii="Arial" w:hAnsi="Arial" w:cs="Arial"/>
                <w:color w:val="000000"/>
              </w:rPr>
              <w:t>Poochal</w:t>
            </w:r>
            <w:proofErr w:type="spellEnd"/>
          </w:p>
          <w:p w14:paraId="65D966BB" w14:textId="77777777" w:rsidR="00112927" w:rsidRPr="002945DF" w:rsidRDefault="00112927" w:rsidP="00112927">
            <w:pPr>
              <w:jc w:val="center"/>
              <w:rPr>
                <w:rFonts w:ascii="Arial" w:hAnsi="Arial" w:cs="Arial"/>
                <w:color w:val="000000"/>
              </w:rPr>
            </w:pPr>
            <w:r w:rsidRPr="002945DF">
              <w:rPr>
                <w:rFonts w:ascii="Arial" w:hAnsi="Arial" w:cs="Arial"/>
                <w:color w:val="000000"/>
              </w:rPr>
              <w:t xml:space="preserve">(Near </w:t>
            </w:r>
            <w:proofErr w:type="spellStart"/>
            <w:r w:rsidRPr="002945DF">
              <w:rPr>
                <w:rFonts w:ascii="Arial" w:hAnsi="Arial" w:cs="Arial"/>
                <w:color w:val="000000"/>
              </w:rPr>
              <w:t>Kishtwar</w:t>
            </w:r>
            <w:proofErr w:type="spellEnd"/>
            <w:r w:rsidRPr="002945DF">
              <w:rPr>
                <w:rFonts w:ascii="Arial" w:hAnsi="Arial" w:cs="Arial"/>
                <w:color w:val="000000"/>
              </w:rPr>
              <w:t xml:space="preserve"> town)</w:t>
            </w:r>
          </w:p>
        </w:tc>
        <w:tc>
          <w:tcPr>
            <w:tcW w:w="1560" w:type="dxa"/>
            <w:vAlign w:val="center"/>
          </w:tcPr>
          <w:p w14:paraId="6046F5CA" w14:textId="77777777" w:rsidR="00112927" w:rsidRPr="002945DF" w:rsidRDefault="00112927" w:rsidP="00112927">
            <w:pPr>
              <w:jc w:val="center"/>
              <w:rPr>
                <w:rFonts w:ascii="Arial" w:hAnsi="Arial" w:cs="Arial"/>
                <w:color w:val="000000"/>
              </w:rPr>
            </w:pPr>
            <w:r w:rsidRPr="002945DF">
              <w:rPr>
                <w:rFonts w:ascii="Arial" w:hAnsi="Arial" w:cs="Arial"/>
                <w:color w:val="000000"/>
              </w:rPr>
              <w:t>33.3508°</w:t>
            </w:r>
          </w:p>
        </w:tc>
        <w:tc>
          <w:tcPr>
            <w:tcW w:w="1701" w:type="dxa"/>
            <w:vAlign w:val="center"/>
          </w:tcPr>
          <w:p w14:paraId="1D5028C4" w14:textId="77777777" w:rsidR="00112927" w:rsidRPr="002945DF" w:rsidRDefault="00112927" w:rsidP="00112927">
            <w:pPr>
              <w:jc w:val="center"/>
              <w:rPr>
                <w:rFonts w:ascii="Arial" w:hAnsi="Arial" w:cs="Arial"/>
                <w:color w:val="000000"/>
              </w:rPr>
            </w:pPr>
            <w:r w:rsidRPr="002945DF">
              <w:rPr>
                <w:rFonts w:ascii="Arial" w:hAnsi="Arial" w:cs="Arial"/>
                <w:color w:val="000000"/>
              </w:rPr>
              <w:t>75.6941°</w:t>
            </w:r>
          </w:p>
        </w:tc>
      </w:tr>
      <w:tr w:rsidR="00112927" w:rsidRPr="002945DF" w14:paraId="25EF6A64" w14:textId="77777777" w:rsidTr="00112927">
        <w:tc>
          <w:tcPr>
            <w:tcW w:w="1242" w:type="dxa"/>
            <w:vAlign w:val="center"/>
          </w:tcPr>
          <w:p w14:paraId="446A162A" w14:textId="77777777" w:rsidR="00112927" w:rsidRPr="002945DF" w:rsidRDefault="00112927" w:rsidP="00112927">
            <w:pPr>
              <w:jc w:val="center"/>
              <w:rPr>
                <w:rFonts w:ascii="Arial" w:hAnsi="Arial" w:cs="Arial"/>
                <w:color w:val="000000"/>
              </w:rPr>
            </w:pPr>
            <w:r w:rsidRPr="002945DF">
              <w:rPr>
                <w:rFonts w:ascii="Arial" w:hAnsi="Arial" w:cs="Arial"/>
                <w:color w:val="000000"/>
              </w:rPr>
              <w:t>B</w:t>
            </w:r>
          </w:p>
        </w:tc>
        <w:tc>
          <w:tcPr>
            <w:tcW w:w="2551" w:type="dxa"/>
            <w:vAlign w:val="center"/>
          </w:tcPr>
          <w:p w14:paraId="34E11BD4" w14:textId="77777777" w:rsidR="00112927" w:rsidRPr="002945DF" w:rsidRDefault="00112927" w:rsidP="00112927">
            <w:pPr>
              <w:jc w:val="center"/>
              <w:rPr>
                <w:rFonts w:ascii="Arial" w:hAnsi="Arial" w:cs="Arial"/>
                <w:color w:val="000000"/>
              </w:rPr>
            </w:pPr>
            <w:proofErr w:type="spellStart"/>
            <w:r w:rsidRPr="002945DF">
              <w:rPr>
                <w:rFonts w:ascii="Arial" w:hAnsi="Arial" w:cs="Arial"/>
                <w:color w:val="000000"/>
              </w:rPr>
              <w:t>Galhar</w:t>
            </w:r>
            <w:proofErr w:type="spellEnd"/>
          </w:p>
          <w:p w14:paraId="3AF5744D" w14:textId="77777777" w:rsidR="00112927" w:rsidRPr="002945DF" w:rsidRDefault="00112927" w:rsidP="00112927">
            <w:pPr>
              <w:jc w:val="center"/>
              <w:rPr>
                <w:rFonts w:ascii="Arial" w:hAnsi="Arial" w:cs="Arial"/>
                <w:color w:val="000000"/>
              </w:rPr>
            </w:pPr>
            <w:r w:rsidRPr="002945DF">
              <w:rPr>
                <w:rFonts w:ascii="Arial" w:hAnsi="Arial" w:cs="Arial"/>
                <w:color w:val="000000"/>
              </w:rPr>
              <w:t>(</w:t>
            </w:r>
            <w:proofErr w:type="spellStart"/>
            <w:r w:rsidRPr="002945DF">
              <w:rPr>
                <w:rFonts w:ascii="Arial" w:hAnsi="Arial" w:cs="Arial"/>
                <w:color w:val="000000"/>
              </w:rPr>
              <w:t>Nagseni</w:t>
            </w:r>
            <w:proofErr w:type="spellEnd"/>
            <w:r w:rsidRPr="002945DF">
              <w:rPr>
                <w:rFonts w:ascii="Arial" w:hAnsi="Arial" w:cs="Arial"/>
                <w:color w:val="000000"/>
              </w:rPr>
              <w:t xml:space="preserve"> valley)</w:t>
            </w:r>
          </w:p>
        </w:tc>
        <w:tc>
          <w:tcPr>
            <w:tcW w:w="1560" w:type="dxa"/>
            <w:vAlign w:val="center"/>
          </w:tcPr>
          <w:p w14:paraId="757B711B" w14:textId="77777777" w:rsidR="00112927" w:rsidRPr="002945DF" w:rsidRDefault="00112927" w:rsidP="00112927">
            <w:pPr>
              <w:jc w:val="center"/>
              <w:rPr>
                <w:rFonts w:ascii="Arial" w:hAnsi="Arial" w:cs="Arial"/>
                <w:color w:val="000000"/>
              </w:rPr>
            </w:pPr>
            <w:r w:rsidRPr="002945DF">
              <w:rPr>
                <w:rFonts w:ascii="Arial" w:hAnsi="Arial" w:cs="Arial"/>
                <w:color w:val="000000"/>
              </w:rPr>
              <w:t>33.3539°</w:t>
            </w:r>
          </w:p>
        </w:tc>
        <w:tc>
          <w:tcPr>
            <w:tcW w:w="1701" w:type="dxa"/>
            <w:vAlign w:val="center"/>
          </w:tcPr>
          <w:p w14:paraId="1BAF0F6C" w14:textId="77777777" w:rsidR="00112927" w:rsidRPr="002945DF" w:rsidRDefault="00112927" w:rsidP="00112927">
            <w:pPr>
              <w:jc w:val="center"/>
              <w:rPr>
                <w:rFonts w:ascii="Arial" w:hAnsi="Arial" w:cs="Arial"/>
                <w:color w:val="000000"/>
              </w:rPr>
            </w:pPr>
            <w:r w:rsidRPr="002945DF">
              <w:rPr>
                <w:rFonts w:ascii="Arial" w:hAnsi="Arial" w:cs="Arial"/>
                <w:color w:val="000000"/>
              </w:rPr>
              <w:t>75.9337°</w:t>
            </w:r>
          </w:p>
        </w:tc>
      </w:tr>
      <w:tr w:rsidR="00112927" w:rsidRPr="002945DF" w14:paraId="1B0FC1DB" w14:textId="77777777" w:rsidTr="00112927">
        <w:tc>
          <w:tcPr>
            <w:tcW w:w="1242" w:type="dxa"/>
            <w:vAlign w:val="center"/>
          </w:tcPr>
          <w:p w14:paraId="6CD15518" w14:textId="77777777" w:rsidR="00112927" w:rsidRPr="002945DF" w:rsidRDefault="00112927" w:rsidP="00112927">
            <w:pPr>
              <w:jc w:val="center"/>
              <w:rPr>
                <w:rFonts w:ascii="Arial" w:hAnsi="Arial" w:cs="Arial"/>
                <w:color w:val="000000"/>
              </w:rPr>
            </w:pPr>
            <w:r w:rsidRPr="002945DF">
              <w:rPr>
                <w:rFonts w:ascii="Arial" w:hAnsi="Arial" w:cs="Arial"/>
                <w:color w:val="000000"/>
              </w:rPr>
              <w:t>C</w:t>
            </w:r>
          </w:p>
        </w:tc>
        <w:tc>
          <w:tcPr>
            <w:tcW w:w="2551" w:type="dxa"/>
            <w:vAlign w:val="center"/>
          </w:tcPr>
          <w:p w14:paraId="35BA6099" w14:textId="77777777" w:rsidR="00112927" w:rsidRPr="002945DF" w:rsidRDefault="00112927" w:rsidP="00112927">
            <w:pPr>
              <w:jc w:val="center"/>
              <w:rPr>
                <w:rFonts w:ascii="Arial" w:hAnsi="Arial" w:cs="Arial"/>
                <w:color w:val="000000"/>
              </w:rPr>
            </w:pPr>
            <w:proofErr w:type="spellStart"/>
            <w:r w:rsidRPr="002945DF">
              <w:rPr>
                <w:rFonts w:ascii="Arial" w:hAnsi="Arial" w:cs="Arial"/>
                <w:color w:val="000000"/>
              </w:rPr>
              <w:t>Rinaie</w:t>
            </w:r>
            <w:proofErr w:type="spellEnd"/>
          </w:p>
          <w:p w14:paraId="4A189031" w14:textId="77777777" w:rsidR="00112927" w:rsidRPr="002945DF" w:rsidRDefault="00112927" w:rsidP="00112927">
            <w:pPr>
              <w:jc w:val="center"/>
              <w:rPr>
                <w:rFonts w:ascii="Arial" w:hAnsi="Arial" w:cs="Arial"/>
                <w:color w:val="000000"/>
              </w:rPr>
            </w:pPr>
            <w:r w:rsidRPr="002945DF">
              <w:rPr>
                <w:rFonts w:ascii="Arial" w:hAnsi="Arial" w:cs="Arial"/>
                <w:color w:val="000000"/>
              </w:rPr>
              <w:t>(</w:t>
            </w:r>
            <w:proofErr w:type="spellStart"/>
            <w:r w:rsidRPr="002945DF">
              <w:rPr>
                <w:rFonts w:ascii="Arial" w:hAnsi="Arial" w:cs="Arial"/>
                <w:color w:val="000000"/>
              </w:rPr>
              <w:t>Marwah</w:t>
            </w:r>
            <w:proofErr w:type="spellEnd"/>
            <w:r w:rsidRPr="002945DF">
              <w:rPr>
                <w:rFonts w:ascii="Arial" w:hAnsi="Arial" w:cs="Arial"/>
                <w:color w:val="000000"/>
              </w:rPr>
              <w:t xml:space="preserve"> hot spring)</w:t>
            </w:r>
          </w:p>
        </w:tc>
        <w:tc>
          <w:tcPr>
            <w:tcW w:w="1560" w:type="dxa"/>
            <w:vAlign w:val="center"/>
          </w:tcPr>
          <w:p w14:paraId="2B609400" w14:textId="77777777" w:rsidR="00112927" w:rsidRPr="002945DF" w:rsidRDefault="00112927" w:rsidP="00112927">
            <w:pPr>
              <w:jc w:val="center"/>
              <w:rPr>
                <w:rFonts w:ascii="Arial" w:hAnsi="Arial" w:cs="Arial"/>
                <w:color w:val="000000"/>
              </w:rPr>
            </w:pPr>
            <w:r w:rsidRPr="002945DF">
              <w:rPr>
                <w:rFonts w:ascii="Arial" w:hAnsi="Arial" w:cs="Arial"/>
                <w:color w:val="000000"/>
              </w:rPr>
              <w:t>33.8642°</w:t>
            </w:r>
          </w:p>
        </w:tc>
        <w:tc>
          <w:tcPr>
            <w:tcW w:w="1701" w:type="dxa"/>
            <w:vAlign w:val="center"/>
          </w:tcPr>
          <w:p w14:paraId="331A8291" w14:textId="77777777" w:rsidR="00112927" w:rsidRPr="002945DF" w:rsidRDefault="00112927" w:rsidP="00112927">
            <w:pPr>
              <w:jc w:val="center"/>
              <w:rPr>
                <w:rFonts w:ascii="Arial" w:hAnsi="Arial" w:cs="Arial"/>
                <w:color w:val="000000"/>
              </w:rPr>
            </w:pPr>
            <w:r w:rsidRPr="002945DF">
              <w:rPr>
                <w:rFonts w:ascii="Arial" w:hAnsi="Arial" w:cs="Arial"/>
                <w:color w:val="000000"/>
              </w:rPr>
              <w:t>75.5353°</w:t>
            </w:r>
          </w:p>
        </w:tc>
      </w:tr>
      <w:tr w:rsidR="00112927" w:rsidRPr="002945DF" w14:paraId="620A9908" w14:textId="77777777" w:rsidTr="00112927">
        <w:tc>
          <w:tcPr>
            <w:tcW w:w="1242" w:type="dxa"/>
            <w:vAlign w:val="center"/>
          </w:tcPr>
          <w:p w14:paraId="468CA57B" w14:textId="77777777" w:rsidR="00112927" w:rsidRPr="002945DF" w:rsidRDefault="00112927" w:rsidP="00112927">
            <w:pPr>
              <w:jc w:val="center"/>
              <w:rPr>
                <w:rFonts w:ascii="Arial" w:hAnsi="Arial" w:cs="Arial"/>
                <w:color w:val="000000"/>
              </w:rPr>
            </w:pPr>
            <w:r w:rsidRPr="002945DF">
              <w:rPr>
                <w:rFonts w:ascii="Arial" w:hAnsi="Arial" w:cs="Arial"/>
                <w:color w:val="000000"/>
              </w:rPr>
              <w:t>D</w:t>
            </w:r>
          </w:p>
        </w:tc>
        <w:tc>
          <w:tcPr>
            <w:tcW w:w="2551" w:type="dxa"/>
            <w:vAlign w:val="center"/>
          </w:tcPr>
          <w:p w14:paraId="1CB53EFF" w14:textId="77777777" w:rsidR="00112927" w:rsidRPr="002945DF" w:rsidRDefault="00112927" w:rsidP="00112927">
            <w:pPr>
              <w:jc w:val="center"/>
              <w:rPr>
                <w:rFonts w:ascii="Arial" w:hAnsi="Arial" w:cs="Arial"/>
                <w:color w:val="000000"/>
              </w:rPr>
            </w:pPr>
            <w:proofErr w:type="spellStart"/>
            <w:r w:rsidRPr="002945DF">
              <w:rPr>
                <w:rFonts w:ascii="Arial" w:hAnsi="Arial" w:cs="Arial"/>
                <w:color w:val="000000"/>
              </w:rPr>
              <w:t>Tatapani</w:t>
            </w:r>
            <w:proofErr w:type="spellEnd"/>
          </w:p>
          <w:p w14:paraId="703E71E8" w14:textId="77777777" w:rsidR="00112927" w:rsidRPr="002945DF" w:rsidRDefault="00112927" w:rsidP="00112927">
            <w:pPr>
              <w:jc w:val="center"/>
              <w:rPr>
                <w:rFonts w:ascii="Arial" w:hAnsi="Arial" w:cs="Arial"/>
                <w:color w:val="000000"/>
              </w:rPr>
            </w:pPr>
            <w:r w:rsidRPr="002945DF">
              <w:rPr>
                <w:rFonts w:ascii="Arial" w:hAnsi="Arial" w:cs="Arial"/>
                <w:color w:val="000000"/>
              </w:rPr>
              <w:t>(</w:t>
            </w:r>
            <w:proofErr w:type="spellStart"/>
            <w:r w:rsidRPr="002945DF">
              <w:rPr>
                <w:rFonts w:ascii="Arial" w:hAnsi="Arial" w:cs="Arial"/>
                <w:color w:val="000000"/>
              </w:rPr>
              <w:t>Padder</w:t>
            </w:r>
            <w:proofErr w:type="spellEnd"/>
            <w:r w:rsidRPr="002945DF">
              <w:rPr>
                <w:rFonts w:ascii="Arial" w:hAnsi="Arial" w:cs="Arial"/>
                <w:color w:val="000000"/>
              </w:rPr>
              <w:t>)</w:t>
            </w:r>
          </w:p>
        </w:tc>
        <w:tc>
          <w:tcPr>
            <w:tcW w:w="1560" w:type="dxa"/>
            <w:vAlign w:val="center"/>
          </w:tcPr>
          <w:p w14:paraId="26A4D71B" w14:textId="77777777" w:rsidR="00112927" w:rsidRPr="002945DF" w:rsidRDefault="00112927" w:rsidP="00112927">
            <w:pPr>
              <w:jc w:val="center"/>
              <w:rPr>
                <w:rFonts w:ascii="Arial" w:hAnsi="Arial" w:cs="Arial"/>
                <w:color w:val="000000"/>
              </w:rPr>
            </w:pPr>
            <w:r w:rsidRPr="002945DF">
              <w:rPr>
                <w:rFonts w:ascii="Arial" w:hAnsi="Arial" w:cs="Arial"/>
                <w:color w:val="000000"/>
              </w:rPr>
              <w:t>33.2245°</w:t>
            </w:r>
          </w:p>
        </w:tc>
        <w:tc>
          <w:tcPr>
            <w:tcW w:w="1701" w:type="dxa"/>
            <w:vAlign w:val="center"/>
          </w:tcPr>
          <w:p w14:paraId="1CDCEA06" w14:textId="77777777" w:rsidR="00112927" w:rsidRPr="002945DF" w:rsidRDefault="00112927" w:rsidP="00112927">
            <w:pPr>
              <w:jc w:val="center"/>
              <w:rPr>
                <w:rFonts w:ascii="Arial" w:hAnsi="Arial" w:cs="Arial"/>
                <w:color w:val="000000"/>
              </w:rPr>
            </w:pPr>
            <w:r w:rsidRPr="002945DF">
              <w:rPr>
                <w:rFonts w:ascii="Arial" w:hAnsi="Arial" w:cs="Arial"/>
                <w:color w:val="000000"/>
              </w:rPr>
              <w:t>75.8562°</w:t>
            </w:r>
          </w:p>
        </w:tc>
      </w:tr>
    </w:tbl>
    <w:p w14:paraId="4B9DB23B" w14:textId="77777777" w:rsidR="00112927" w:rsidRPr="002945DF" w:rsidRDefault="00112927" w:rsidP="00112927">
      <w:pPr>
        <w:pStyle w:val="NoSpacing"/>
        <w:jc w:val="center"/>
        <w:rPr>
          <w:rFonts w:ascii="Arial" w:hAnsi="Arial" w:cs="Arial"/>
          <w:b/>
          <w:sz w:val="20"/>
          <w:szCs w:val="20"/>
        </w:rPr>
      </w:pPr>
      <w:r>
        <w:rPr>
          <w:rFonts w:ascii="Times New Roman" w:hAnsi="Times New Roman" w:cs="Times New Roman"/>
          <w:b/>
          <w:sz w:val="20"/>
          <w:szCs w:val="20"/>
        </w:rPr>
        <w:br w:type="textWrapping" w:clear="all"/>
      </w:r>
      <w:r w:rsidRPr="00A7282C">
        <w:rPr>
          <w:rFonts w:ascii="Times New Roman" w:hAnsi="Times New Roman" w:cs="Times New Roman"/>
          <w:b/>
          <w:sz w:val="20"/>
          <w:szCs w:val="20"/>
        </w:rPr>
        <w:t xml:space="preserve">  </w:t>
      </w:r>
      <w:r w:rsidRPr="002945DF">
        <w:rPr>
          <w:rFonts w:ascii="Arial" w:hAnsi="Arial" w:cs="Arial"/>
          <w:b/>
          <w:sz w:val="20"/>
          <w:szCs w:val="20"/>
        </w:rPr>
        <w:t xml:space="preserve">Table 1: Lithological and altitudinal variability of four prominent </w:t>
      </w:r>
    </w:p>
    <w:p w14:paraId="7BCB519B" w14:textId="77777777" w:rsidR="00112927" w:rsidRPr="002945DF" w:rsidRDefault="00112927" w:rsidP="00112927">
      <w:pPr>
        <w:pStyle w:val="NoSpacing"/>
        <w:jc w:val="center"/>
        <w:rPr>
          <w:rFonts w:ascii="Arial" w:hAnsi="Arial" w:cs="Arial"/>
          <w:b/>
          <w:sz w:val="20"/>
          <w:szCs w:val="20"/>
        </w:rPr>
      </w:pPr>
      <w:r w:rsidRPr="002945DF">
        <w:rPr>
          <w:rFonts w:ascii="Arial" w:hAnsi="Arial" w:cs="Arial"/>
          <w:b/>
          <w:sz w:val="20"/>
          <w:szCs w:val="20"/>
        </w:rPr>
        <w:t>natural spring sites.</w:t>
      </w:r>
    </w:p>
    <w:p w14:paraId="42068EC9" w14:textId="77777777" w:rsidR="002945DF" w:rsidRDefault="002945DF" w:rsidP="00112927">
      <w:pPr>
        <w:pStyle w:val="Heading4"/>
        <w:jc w:val="both"/>
        <w:rPr>
          <w:rFonts w:ascii="Arial" w:eastAsia="Times New Roman" w:hAnsi="Arial" w:cs="Arial"/>
          <w:color w:val="000000"/>
          <w:sz w:val="22"/>
          <w:szCs w:val="22"/>
        </w:rPr>
      </w:pPr>
    </w:p>
    <w:p w14:paraId="10A08904" w14:textId="77777777" w:rsidR="00112927" w:rsidRDefault="00112927" w:rsidP="00112927">
      <w:pPr>
        <w:pStyle w:val="Heading4"/>
        <w:jc w:val="both"/>
        <w:rPr>
          <w:rFonts w:ascii="Arial" w:eastAsia="Times New Roman" w:hAnsi="Arial" w:cs="Arial"/>
          <w:color w:val="000000"/>
          <w:sz w:val="22"/>
          <w:szCs w:val="22"/>
        </w:rPr>
      </w:pPr>
      <w:r w:rsidRPr="002945DF">
        <w:rPr>
          <w:rFonts w:ascii="Arial" w:eastAsia="Times New Roman" w:hAnsi="Arial" w:cs="Arial"/>
          <w:color w:val="000000"/>
          <w:sz w:val="22"/>
          <w:szCs w:val="22"/>
        </w:rPr>
        <w:t>Sampling Procedure</w:t>
      </w:r>
    </w:p>
    <w:p w14:paraId="79B529AE" w14:textId="77777777" w:rsidR="002945DF" w:rsidRPr="002945DF" w:rsidRDefault="002945DF" w:rsidP="002945DF"/>
    <w:p w14:paraId="360CE023" w14:textId="77777777" w:rsidR="00112927" w:rsidRPr="002945DF" w:rsidRDefault="00112927" w:rsidP="00112927">
      <w:pPr>
        <w:pBdr>
          <w:top w:val="nil"/>
          <w:left w:val="nil"/>
          <w:bottom w:val="nil"/>
          <w:right w:val="nil"/>
          <w:between w:val="nil"/>
        </w:pBdr>
        <w:jc w:val="both"/>
        <w:rPr>
          <w:rFonts w:ascii="Arial" w:hAnsi="Arial" w:cs="Arial"/>
          <w:color w:val="000000"/>
        </w:rPr>
      </w:pPr>
      <w:r w:rsidRPr="002945DF">
        <w:rPr>
          <w:rFonts w:ascii="Arial" w:hAnsi="Arial" w:cs="Arial"/>
          <w:color w:val="000000"/>
        </w:rPr>
        <w:t xml:space="preserve">From each site, six grab samples at each site were collected in the pre-monsoon (April-June 2024) yielding 24 water samples in total. Sterile 0.5 L high-density polyethylene bottles, pre-rinsed with site water, were used. In-situ parameters (temperature, pH, EC, TDS, DO) were logged immediately; bottles were then placed in an ice chest (4 ± 1 °C) and transported to the laboratory. Samples for nutrient analysis were refrigerated (4 °C) and </w:t>
      </w:r>
      <w:proofErr w:type="spellStart"/>
      <w:r w:rsidRPr="002945DF">
        <w:rPr>
          <w:rFonts w:ascii="Arial" w:hAnsi="Arial" w:cs="Arial"/>
          <w:color w:val="000000"/>
        </w:rPr>
        <w:t>analysed</w:t>
      </w:r>
      <w:proofErr w:type="spellEnd"/>
      <w:r w:rsidRPr="002945DF">
        <w:rPr>
          <w:rFonts w:ascii="Arial" w:hAnsi="Arial" w:cs="Arial"/>
          <w:color w:val="000000"/>
        </w:rPr>
        <w:t xml:space="preserve"> within 48-60 h; those for BOD were incubated within 24 h. Field blanks and triplicate samples (10 % of total) assured quality control.</w:t>
      </w:r>
    </w:p>
    <w:p w14:paraId="26FF7628" w14:textId="77777777" w:rsidR="00112927" w:rsidRPr="002945DF" w:rsidRDefault="00112927" w:rsidP="00112927">
      <w:pPr>
        <w:pStyle w:val="Heading4"/>
        <w:jc w:val="both"/>
        <w:rPr>
          <w:rFonts w:ascii="Arial" w:eastAsia="Times New Roman" w:hAnsi="Arial" w:cs="Arial"/>
          <w:color w:val="000000"/>
          <w:sz w:val="22"/>
          <w:szCs w:val="22"/>
        </w:rPr>
      </w:pPr>
      <w:r w:rsidRPr="002945DF">
        <w:rPr>
          <w:rFonts w:ascii="Arial" w:eastAsia="Times New Roman" w:hAnsi="Arial" w:cs="Arial"/>
          <w:color w:val="000000"/>
          <w:sz w:val="22"/>
          <w:szCs w:val="22"/>
        </w:rPr>
        <w:lastRenderedPageBreak/>
        <w:t>Analytical Methods</w:t>
      </w:r>
    </w:p>
    <w:p w14:paraId="3164B566" w14:textId="77777777" w:rsidR="00112927" w:rsidRDefault="00112927" w:rsidP="00112927">
      <w:pPr>
        <w:pBdr>
          <w:top w:val="nil"/>
          <w:left w:val="nil"/>
          <w:bottom w:val="nil"/>
          <w:right w:val="nil"/>
          <w:between w:val="nil"/>
        </w:pBdr>
        <w:jc w:val="both"/>
        <w:rPr>
          <w:rFonts w:ascii="Times New Roman" w:hAnsi="Times New Roman"/>
          <w:b/>
          <w:color w:val="000000"/>
          <w:sz w:val="24"/>
          <w:szCs w:val="24"/>
        </w:rPr>
      </w:pPr>
      <w:r w:rsidRPr="002945DF">
        <w:rPr>
          <w:rFonts w:ascii="Arial" w:hAnsi="Arial" w:cs="Arial"/>
          <w:color w:val="000000"/>
        </w:rPr>
        <w:t>All determinations followed APHA “Standard Methods for the Examination of Water &amp; Wastewater”, 23rd ed. (2017)</w:t>
      </w:r>
      <w:r w:rsidRPr="002945DF">
        <w:rPr>
          <w:rFonts w:ascii="Arial" w:hAnsi="Arial" w:cs="Arial"/>
          <w:b/>
          <w:color w:val="000000"/>
        </w:rPr>
        <w:t>,</w:t>
      </w:r>
      <w:r w:rsidRPr="002945DF">
        <w:rPr>
          <w:rFonts w:ascii="Arial" w:hAnsi="Arial" w:cs="Arial"/>
          <w:color w:val="000000"/>
        </w:rPr>
        <w:t xml:space="preserve"> and results were benchmarked against BIS IS 10500:2012 and WHO (2022) drinking-water guidelines</w:t>
      </w:r>
      <w:r>
        <w:rPr>
          <w:rFonts w:ascii="Times New Roman" w:hAnsi="Times New Roman"/>
          <w:b/>
          <w:color w:val="000000"/>
          <w:sz w:val="24"/>
          <w:szCs w:val="24"/>
        </w:rPr>
        <w:t>.</w:t>
      </w:r>
    </w:p>
    <w:p w14:paraId="7F8FCDDC" w14:textId="77777777" w:rsidR="00112927" w:rsidRDefault="00112927" w:rsidP="00112927">
      <w:pPr>
        <w:pBdr>
          <w:top w:val="nil"/>
          <w:left w:val="nil"/>
          <w:bottom w:val="nil"/>
          <w:right w:val="nil"/>
          <w:between w:val="nil"/>
        </w:pBdr>
        <w:jc w:val="both"/>
        <w:rPr>
          <w:rFonts w:ascii="Times New Roman" w:hAnsi="Times New Roman"/>
          <w:color w:val="000000"/>
          <w:sz w:val="24"/>
          <w:szCs w:val="24"/>
        </w:rPr>
      </w:pPr>
    </w:p>
    <w:tbl>
      <w:tblPr>
        <w:tblStyle w:val="3"/>
        <w:tblW w:w="847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418"/>
        <w:gridCol w:w="3466"/>
        <w:gridCol w:w="1457"/>
        <w:gridCol w:w="2134"/>
      </w:tblGrid>
      <w:tr w:rsidR="00112927" w:rsidRPr="002945DF" w14:paraId="06234585" w14:textId="77777777" w:rsidTr="00112927">
        <w:trPr>
          <w:tblHeader/>
          <w:jc w:val="center"/>
        </w:trPr>
        <w:tc>
          <w:tcPr>
            <w:tcW w:w="1418" w:type="dxa"/>
            <w:vAlign w:val="center"/>
          </w:tcPr>
          <w:p w14:paraId="4AD97FE2" w14:textId="77777777" w:rsidR="00112927" w:rsidRPr="002945DF" w:rsidRDefault="00112927" w:rsidP="00112927">
            <w:pPr>
              <w:jc w:val="center"/>
              <w:rPr>
                <w:rFonts w:ascii="Arial" w:eastAsia="Times New Roman" w:hAnsi="Arial" w:cs="Arial"/>
                <w:b/>
                <w:color w:val="000000"/>
                <w:sz w:val="20"/>
                <w:szCs w:val="20"/>
              </w:rPr>
            </w:pPr>
            <w:r w:rsidRPr="002945DF">
              <w:rPr>
                <w:rFonts w:ascii="Arial" w:eastAsia="Times New Roman" w:hAnsi="Arial" w:cs="Arial"/>
                <w:b/>
                <w:color w:val="000000"/>
                <w:sz w:val="20"/>
                <w:szCs w:val="20"/>
              </w:rPr>
              <w:t>Parameter</w:t>
            </w:r>
          </w:p>
        </w:tc>
        <w:tc>
          <w:tcPr>
            <w:tcW w:w="3466" w:type="dxa"/>
            <w:vAlign w:val="center"/>
          </w:tcPr>
          <w:p w14:paraId="150BF0D3" w14:textId="77777777" w:rsidR="00112927" w:rsidRPr="002945DF" w:rsidRDefault="00112927" w:rsidP="00112927">
            <w:pPr>
              <w:jc w:val="center"/>
              <w:rPr>
                <w:rFonts w:ascii="Arial" w:eastAsia="Times New Roman" w:hAnsi="Arial" w:cs="Arial"/>
                <w:b/>
                <w:color w:val="000000"/>
                <w:sz w:val="20"/>
                <w:szCs w:val="20"/>
              </w:rPr>
            </w:pPr>
            <w:r w:rsidRPr="002945DF">
              <w:rPr>
                <w:rFonts w:ascii="Arial" w:eastAsia="Times New Roman" w:hAnsi="Arial" w:cs="Arial"/>
                <w:b/>
                <w:color w:val="000000"/>
                <w:sz w:val="20"/>
                <w:szCs w:val="20"/>
              </w:rPr>
              <w:t>Method &amp; instrument</w:t>
            </w:r>
          </w:p>
        </w:tc>
        <w:tc>
          <w:tcPr>
            <w:tcW w:w="1457" w:type="dxa"/>
            <w:vAlign w:val="center"/>
          </w:tcPr>
          <w:p w14:paraId="06227B77" w14:textId="77777777" w:rsidR="00112927" w:rsidRPr="002945DF" w:rsidRDefault="00112927" w:rsidP="00112927">
            <w:pPr>
              <w:jc w:val="center"/>
              <w:rPr>
                <w:rFonts w:ascii="Arial" w:eastAsia="Times New Roman" w:hAnsi="Arial" w:cs="Arial"/>
                <w:b/>
                <w:color w:val="000000"/>
                <w:sz w:val="20"/>
                <w:szCs w:val="20"/>
              </w:rPr>
            </w:pPr>
            <w:r w:rsidRPr="002945DF">
              <w:rPr>
                <w:rFonts w:ascii="Arial" w:eastAsia="Times New Roman" w:hAnsi="Arial" w:cs="Arial"/>
                <w:b/>
                <w:color w:val="000000"/>
                <w:sz w:val="20"/>
                <w:szCs w:val="20"/>
              </w:rPr>
              <w:t>APHA section</w:t>
            </w:r>
          </w:p>
        </w:tc>
        <w:tc>
          <w:tcPr>
            <w:tcW w:w="2134" w:type="dxa"/>
            <w:vAlign w:val="center"/>
          </w:tcPr>
          <w:p w14:paraId="73E7292B" w14:textId="77777777" w:rsidR="00112927" w:rsidRPr="002945DF" w:rsidRDefault="00112927" w:rsidP="00112927">
            <w:pPr>
              <w:jc w:val="center"/>
              <w:rPr>
                <w:rFonts w:ascii="Arial" w:eastAsia="Times New Roman" w:hAnsi="Arial" w:cs="Arial"/>
                <w:b/>
                <w:color w:val="000000"/>
                <w:sz w:val="20"/>
                <w:szCs w:val="20"/>
              </w:rPr>
            </w:pPr>
            <w:r w:rsidRPr="002945DF">
              <w:rPr>
                <w:rFonts w:ascii="Arial" w:eastAsia="Times New Roman" w:hAnsi="Arial" w:cs="Arial"/>
                <w:b/>
                <w:color w:val="000000"/>
                <w:sz w:val="20"/>
                <w:szCs w:val="20"/>
              </w:rPr>
              <w:t>Detection limit</w:t>
            </w:r>
          </w:p>
        </w:tc>
      </w:tr>
      <w:tr w:rsidR="00112927" w:rsidRPr="002945DF" w14:paraId="41F9EAF5" w14:textId="77777777" w:rsidTr="00112927">
        <w:trPr>
          <w:jc w:val="center"/>
        </w:trPr>
        <w:tc>
          <w:tcPr>
            <w:tcW w:w="1418" w:type="dxa"/>
            <w:vAlign w:val="center"/>
          </w:tcPr>
          <w:p w14:paraId="122EAC34" w14:textId="77777777" w:rsidR="00112927" w:rsidRPr="002945DF" w:rsidRDefault="00112927" w:rsidP="00112927">
            <w:pPr>
              <w:jc w:val="center"/>
              <w:rPr>
                <w:rFonts w:ascii="Arial" w:eastAsia="Times New Roman" w:hAnsi="Arial" w:cs="Arial"/>
                <w:color w:val="000000"/>
                <w:sz w:val="20"/>
                <w:szCs w:val="20"/>
              </w:rPr>
            </w:pPr>
            <w:r w:rsidRPr="002945DF">
              <w:rPr>
                <w:rFonts w:ascii="Arial" w:eastAsia="Times New Roman" w:hAnsi="Arial" w:cs="Arial"/>
                <w:color w:val="000000"/>
                <w:sz w:val="20"/>
                <w:szCs w:val="20"/>
              </w:rPr>
              <w:t>Temperature</w:t>
            </w:r>
          </w:p>
        </w:tc>
        <w:tc>
          <w:tcPr>
            <w:tcW w:w="3466" w:type="dxa"/>
            <w:vAlign w:val="center"/>
          </w:tcPr>
          <w:p w14:paraId="2390F2CD" w14:textId="77777777" w:rsidR="00112927" w:rsidRPr="002945DF" w:rsidRDefault="00112927" w:rsidP="00112927">
            <w:pPr>
              <w:jc w:val="center"/>
              <w:rPr>
                <w:rFonts w:ascii="Arial" w:eastAsia="Times New Roman" w:hAnsi="Arial" w:cs="Arial"/>
                <w:color w:val="000000"/>
                <w:sz w:val="20"/>
                <w:szCs w:val="20"/>
              </w:rPr>
            </w:pPr>
            <w:r w:rsidRPr="002945DF">
              <w:rPr>
                <w:rFonts w:ascii="Arial" w:eastAsia="Times New Roman" w:hAnsi="Arial" w:cs="Arial"/>
                <w:color w:val="000000"/>
                <w:sz w:val="20"/>
                <w:szCs w:val="20"/>
              </w:rPr>
              <w:t>Digital stem thermometer (Hanna HI145-20)</w:t>
            </w:r>
          </w:p>
        </w:tc>
        <w:tc>
          <w:tcPr>
            <w:tcW w:w="1457" w:type="dxa"/>
            <w:vAlign w:val="center"/>
          </w:tcPr>
          <w:p w14:paraId="0ABF66E3" w14:textId="77777777" w:rsidR="00112927" w:rsidRPr="002945DF" w:rsidRDefault="00112927" w:rsidP="00112927">
            <w:pPr>
              <w:jc w:val="center"/>
              <w:rPr>
                <w:rFonts w:ascii="Arial" w:eastAsia="Times New Roman" w:hAnsi="Arial" w:cs="Arial"/>
                <w:color w:val="000000"/>
                <w:sz w:val="20"/>
                <w:szCs w:val="20"/>
              </w:rPr>
            </w:pPr>
            <w:r w:rsidRPr="002945DF">
              <w:rPr>
                <w:rFonts w:ascii="Arial" w:eastAsia="Times New Roman" w:hAnsi="Arial" w:cs="Arial"/>
                <w:color w:val="000000"/>
                <w:sz w:val="20"/>
                <w:szCs w:val="20"/>
              </w:rPr>
              <w:t>–</w:t>
            </w:r>
          </w:p>
        </w:tc>
        <w:tc>
          <w:tcPr>
            <w:tcW w:w="2134" w:type="dxa"/>
            <w:vAlign w:val="center"/>
          </w:tcPr>
          <w:p w14:paraId="6BDABFB8" w14:textId="77777777" w:rsidR="00112927" w:rsidRPr="002945DF" w:rsidRDefault="00112927" w:rsidP="00112927">
            <w:pPr>
              <w:jc w:val="center"/>
              <w:rPr>
                <w:rFonts w:ascii="Arial" w:eastAsia="Times New Roman" w:hAnsi="Arial" w:cs="Arial"/>
                <w:color w:val="000000"/>
                <w:sz w:val="20"/>
                <w:szCs w:val="20"/>
              </w:rPr>
            </w:pPr>
            <w:r w:rsidRPr="002945DF">
              <w:rPr>
                <w:rFonts w:ascii="Arial" w:eastAsia="Times New Roman" w:hAnsi="Arial" w:cs="Arial"/>
                <w:color w:val="000000"/>
                <w:sz w:val="20"/>
                <w:szCs w:val="20"/>
              </w:rPr>
              <w:t>0.1 °C</w:t>
            </w:r>
          </w:p>
        </w:tc>
      </w:tr>
      <w:tr w:rsidR="00112927" w:rsidRPr="002945DF" w14:paraId="761FB754" w14:textId="77777777" w:rsidTr="00112927">
        <w:trPr>
          <w:jc w:val="center"/>
        </w:trPr>
        <w:tc>
          <w:tcPr>
            <w:tcW w:w="1418" w:type="dxa"/>
            <w:vAlign w:val="center"/>
          </w:tcPr>
          <w:p w14:paraId="2BB78F3F" w14:textId="77777777" w:rsidR="00112927" w:rsidRPr="002945DF" w:rsidRDefault="00112927" w:rsidP="00112927">
            <w:pPr>
              <w:jc w:val="center"/>
              <w:rPr>
                <w:rFonts w:ascii="Arial" w:eastAsia="Times New Roman" w:hAnsi="Arial" w:cs="Arial"/>
                <w:color w:val="000000"/>
                <w:sz w:val="20"/>
                <w:szCs w:val="20"/>
              </w:rPr>
            </w:pPr>
            <w:r w:rsidRPr="002945DF">
              <w:rPr>
                <w:rFonts w:ascii="Arial" w:eastAsia="Times New Roman" w:hAnsi="Arial" w:cs="Arial"/>
                <w:color w:val="000000"/>
                <w:sz w:val="20"/>
                <w:szCs w:val="20"/>
              </w:rPr>
              <w:t>pH</w:t>
            </w:r>
          </w:p>
        </w:tc>
        <w:tc>
          <w:tcPr>
            <w:tcW w:w="3466" w:type="dxa"/>
            <w:vAlign w:val="center"/>
          </w:tcPr>
          <w:p w14:paraId="3BFF4059" w14:textId="77777777" w:rsidR="00112927" w:rsidRPr="002945DF" w:rsidRDefault="00112927" w:rsidP="00112927">
            <w:pPr>
              <w:jc w:val="center"/>
              <w:rPr>
                <w:rFonts w:ascii="Arial" w:eastAsia="Times New Roman" w:hAnsi="Arial" w:cs="Arial"/>
                <w:color w:val="000000"/>
                <w:sz w:val="20"/>
                <w:szCs w:val="20"/>
              </w:rPr>
            </w:pPr>
            <w:r w:rsidRPr="002945DF">
              <w:rPr>
                <w:rFonts w:ascii="Arial" w:eastAsia="Times New Roman" w:hAnsi="Arial" w:cs="Arial"/>
                <w:color w:val="000000"/>
                <w:sz w:val="20"/>
                <w:szCs w:val="20"/>
              </w:rPr>
              <w:t>Portable meter (Hanna HI98190; 3-point calibration)</w:t>
            </w:r>
          </w:p>
        </w:tc>
        <w:tc>
          <w:tcPr>
            <w:tcW w:w="1457" w:type="dxa"/>
            <w:vAlign w:val="center"/>
          </w:tcPr>
          <w:p w14:paraId="4A5475B7" w14:textId="77777777" w:rsidR="00112927" w:rsidRPr="002945DF" w:rsidRDefault="00112927" w:rsidP="00112927">
            <w:pPr>
              <w:jc w:val="center"/>
              <w:rPr>
                <w:rFonts w:ascii="Arial" w:eastAsia="Times New Roman" w:hAnsi="Arial" w:cs="Arial"/>
                <w:color w:val="000000"/>
                <w:sz w:val="20"/>
                <w:szCs w:val="20"/>
              </w:rPr>
            </w:pPr>
            <w:r w:rsidRPr="002945DF">
              <w:rPr>
                <w:rFonts w:ascii="Arial" w:eastAsia="Times New Roman" w:hAnsi="Arial" w:cs="Arial"/>
                <w:color w:val="000000"/>
                <w:sz w:val="20"/>
                <w:szCs w:val="20"/>
              </w:rPr>
              <w:t>4500-H</w:t>
            </w:r>
            <w:r w:rsidRPr="002945DF">
              <w:rPr>
                <w:rFonts w:ascii="Cambria Math" w:eastAsia="Times New Roman" w:hAnsi="Cambria Math" w:cs="Cambria Math"/>
                <w:color w:val="000000"/>
                <w:sz w:val="20"/>
                <w:szCs w:val="20"/>
              </w:rPr>
              <w:t>⁺</w:t>
            </w:r>
          </w:p>
        </w:tc>
        <w:tc>
          <w:tcPr>
            <w:tcW w:w="2134" w:type="dxa"/>
            <w:vAlign w:val="center"/>
          </w:tcPr>
          <w:p w14:paraId="2534D017" w14:textId="77777777" w:rsidR="00112927" w:rsidRPr="002945DF" w:rsidRDefault="00112927" w:rsidP="00112927">
            <w:pPr>
              <w:jc w:val="center"/>
              <w:rPr>
                <w:rFonts w:ascii="Arial" w:eastAsia="Times New Roman" w:hAnsi="Arial" w:cs="Arial"/>
                <w:color w:val="000000"/>
                <w:sz w:val="20"/>
                <w:szCs w:val="20"/>
              </w:rPr>
            </w:pPr>
            <w:r w:rsidRPr="002945DF">
              <w:rPr>
                <w:rFonts w:ascii="Arial" w:eastAsia="Times New Roman" w:hAnsi="Arial" w:cs="Arial"/>
                <w:color w:val="000000"/>
                <w:sz w:val="20"/>
                <w:szCs w:val="20"/>
              </w:rPr>
              <w:t>0.01 pH</w:t>
            </w:r>
          </w:p>
        </w:tc>
      </w:tr>
      <w:tr w:rsidR="00112927" w:rsidRPr="002945DF" w14:paraId="5602F153" w14:textId="77777777" w:rsidTr="00112927">
        <w:trPr>
          <w:jc w:val="center"/>
        </w:trPr>
        <w:tc>
          <w:tcPr>
            <w:tcW w:w="1418" w:type="dxa"/>
            <w:vAlign w:val="center"/>
          </w:tcPr>
          <w:p w14:paraId="39C8FB77" w14:textId="77777777" w:rsidR="00112927" w:rsidRPr="002945DF" w:rsidRDefault="00112927" w:rsidP="00112927">
            <w:pPr>
              <w:jc w:val="center"/>
              <w:rPr>
                <w:rFonts w:ascii="Arial" w:eastAsia="Times New Roman" w:hAnsi="Arial" w:cs="Arial"/>
                <w:color w:val="000000"/>
                <w:sz w:val="20"/>
                <w:szCs w:val="20"/>
              </w:rPr>
            </w:pPr>
            <w:r w:rsidRPr="002945DF">
              <w:rPr>
                <w:rFonts w:ascii="Arial" w:eastAsia="Times New Roman" w:hAnsi="Arial" w:cs="Arial"/>
                <w:color w:val="000000"/>
                <w:sz w:val="20"/>
                <w:szCs w:val="20"/>
              </w:rPr>
              <w:t>EC / TDS</w:t>
            </w:r>
          </w:p>
        </w:tc>
        <w:tc>
          <w:tcPr>
            <w:tcW w:w="3466" w:type="dxa"/>
            <w:vAlign w:val="center"/>
          </w:tcPr>
          <w:p w14:paraId="6E63D7EC" w14:textId="77777777" w:rsidR="00112927" w:rsidRPr="002945DF" w:rsidRDefault="00112927" w:rsidP="00112927">
            <w:pPr>
              <w:jc w:val="center"/>
              <w:rPr>
                <w:rFonts w:ascii="Arial" w:eastAsia="Times New Roman" w:hAnsi="Arial" w:cs="Arial"/>
                <w:color w:val="000000"/>
                <w:sz w:val="20"/>
                <w:szCs w:val="20"/>
              </w:rPr>
            </w:pPr>
            <w:r w:rsidRPr="002945DF">
              <w:rPr>
                <w:rFonts w:ascii="Arial" w:eastAsia="Times New Roman" w:hAnsi="Arial" w:cs="Arial"/>
                <w:color w:val="000000"/>
                <w:sz w:val="20"/>
                <w:szCs w:val="20"/>
              </w:rPr>
              <w:t>Multi-probe (Hach HQ40d)</w:t>
            </w:r>
          </w:p>
        </w:tc>
        <w:tc>
          <w:tcPr>
            <w:tcW w:w="1457" w:type="dxa"/>
            <w:vAlign w:val="center"/>
          </w:tcPr>
          <w:p w14:paraId="075F74D2" w14:textId="77777777" w:rsidR="00112927" w:rsidRPr="002945DF" w:rsidRDefault="00112927" w:rsidP="00112927">
            <w:pPr>
              <w:jc w:val="center"/>
              <w:rPr>
                <w:rFonts w:ascii="Arial" w:eastAsia="Times New Roman" w:hAnsi="Arial" w:cs="Arial"/>
                <w:color w:val="000000"/>
                <w:sz w:val="20"/>
                <w:szCs w:val="20"/>
              </w:rPr>
            </w:pPr>
            <w:r w:rsidRPr="002945DF">
              <w:rPr>
                <w:rFonts w:ascii="Arial" w:eastAsia="Times New Roman" w:hAnsi="Arial" w:cs="Arial"/>
                <w:color w:val="000000"/>
                <w:sz w:val="20"/>
                <w:szCs w:val="20"/>
              </w:rPr>
              <w:t>2510 B</w:t>
            </w:r>
          </w:p>
        </w:tc>
        <w:tc>
          <w:tcPr>
            <w:tcW w:w="2134" w:type="dxa"/>
            <w:vAlign w:val="center"/>
          </w:tcPr>
          <w:p w14:paraId="741147F8" w14:textId="77777777" w:rsidR="00112927" w:rsidRPr="002945DF" w:rsidRDefault="00112927" w:rsidP="00112927">
            <w:pPr>
              <w:jc w:val="center"/>
              <w:rPr>
                <w:rFonts w:ascii="Arial" w:eastAsia="Times New Roman" w:hAnsi="Arial" w:cs="Arial"/>
                <w:color w:val="000000"/>
                <w:sz w:val="20"/>
                <w:szCs w:val="20"/>
              </w:rPr>
            </w:pPr>
            <w:r w:rsidRPr="002945DF">
              <w:rPr>
                <w:rFonts w:ascii="Arial" w:eastAsia="Times New Roman" w:hAnsi="Arial" w:cs="Arial"/>
                <w:color w:val="000000"/>
                <w:sz w:val="20"/>
                <w:szCs w:val="20"/>
              </w:rPr>
              <w:t>0.1 µS cm</w:t>
            </w:r>
            <w:r w:rsidRPr="002945DF">
              <w:rPr>
                <w:rFonts w:ascii="Cambria Math" w:eastAsia="Times New Roman" w:hAnsi="Cambria Math" w:cs="Cambria Math"/>
                <w:color w:val="000000"/>
                <w:sz w:val="20"/>
                <w:szCs w:val="20"/>
              </w:rPr>
              <w:t>⁻</w:t>
            </w:r>
            <w:r w:rsidRPr="002945DF">
              <w:rPr>
                <w:rFonts w:ascii="Arial" w:eastAsia="Times New Roman" w:hAnsi="Arial" w:cs="Arial"/>
                <w:color w:val="000000"/>
                <w:sz w:val="20"/>
                <w:szCs w:val="20"/>
              </w:rPr>
              <w:t>¹ / 1 mg L</w:t>
            </w:r>
            <w:r w:rsidRPr="002945DF">
              <w:rPr>
                <w:rFonts w:ascii="Cambria Math" w:eastAsia="Times New Roman" w:hAnsi="Cambria Math" w:cs="Cambria Math"/>
                <w:color w:val="000000"/>
                <w:sz w:val="20"/>
                <w:szCs w:val="20"/>
              </w:rPr>
              <w:t>⁻</w:t>
            </w:r>
            <w:r w:rsidRPr="002945DF">
              <w:rPr>
                <w:rFonts w:ascii="Arial" w:eastAsia="Times New Roman" w:hAnsi="Arial" w:cs="Arial"/>
                <w:color w:val="000000"/>
                <w:sz w:val="20"/>
                <w:szCs w:val="20"/>
              </w:rPr>
              <w:t>¹</w:t>
            </w:r>
          </w:p>
        </w:tc>
      </w:tr>
      <w:tr w:rsidR="00112927" w:rsidRPr="002945DF" w14:paraId="32B90253" w14:textId="77777777" w:rsidTr="00112927">
        <w:trPr>
          <w:jc w:val="center"/>
        </w:trPr>
        <w:tc>
          <w:tcPr>
            <w:tcW w:w="1418" w:type="dxa"/>
            <w:vAlign w:val="center"/>
          </w:tcPr>
          <w:p w14:paraId="49F0DD23" w14:textId="77777777" w:rsidR="00112927" w:rsidRPr="002945DF" w:rsidRDefault="00112927" w:rsidP="00112927">
            <w:pPr>
              <w:jc w:val="center"/>
              <w:rPr>
                <w:rFonts w:ascii="Arial" w:eastAsia="Times New Roman" w:hAnsi="Arial" w:cs="Arial"/>
                <w:color w:val="000000"/>
                <w:sz w:val="20"/>
                <w:szCs w:val="20"/>
              </w:rPr>
            </w:pPr>
            <w:r w:rsidRPr="002945DF">
              <w:rPr>
                <w:rFonts w:ascii="Arial" w:eastAsia="Times New Roman" w:hAnsi="Arial" w:cs="Arial"/>
                <w:color w:val="000000"/>
                <w:sz w:val="20"/>
                <w:szCs w:val="20"/>
              </w:rPr>
              <w:t>DO</w:t>
            </w:r>
          </w:p>
        </w:tc>
        <w:tc>
          <w:tcPr>
            <w:tcW w:w="3466" w:type="dxa"/>
            <w:vAlign w:val="center"/>
          </w:tcPr>
          <w:p w14:paraId="38605557" w14:textId="77777777" w:rsidR="00112927" w:rsidRPr="002945DF" w:rsidRDefault="00112927" w:rsidP="00112927">
            <w:pPr>
              <w:jc w:val="center"/>
              <w:rPr>
                <w:rFonts w:ascii="Arial" w:eastAsia="Times New Roman" w:hAnsi="Arial" w:cs="Arial"/>
                <w:color w:val="000000"/>
                <w:sz w:val="20"/>
                <w:szCs w:val="20"/>
              </w:rPr>
            </w:pPr>
            <w:r w:rsidRPr="002945DF">
              <w:rPr>
                <w:rFonts w:ascii="Arial" w:eastAsia="Times New Roman" w:hAnsi="Arial" w:cs="Arial"/>
                <w:color w:val="000000"/>
                <w:sz w:val="20"/>
                <w:szCs w:val="20"/>
              </w:rPr>
              <w:t xml:space="preserve">Winkler </w:t>
            </w:r>
            <w:proofErr w:type="spellStart"/>
            <w:r w:rsidRPr="002945DF">
              <w:rPr>
                <w:rFonts w:ascii="Arial" w:eastAsia="Times New Roman" w:hAnsi="Arial" w:cs="Arial"/>
                <w:color w:val="000000"/>
                <w:sz w:val="20"/>
                <w:szCs w:val="20"/>
              </w:rPr>
              <w:t>titrimetry</w:t>
            </w:r>
            <w:proofErr w:type="spellEnd"/>
            <w:r w:rsidRPr="002945DF">
              <w:rPr>
                <w:rFonts w:ascii="Arial" w:eastAsia="Times New Roman" w:hAnsi="Arial" w:cs="Arial"/>
                <w:color w:val="000000"/>
                <w:sz w:val="20"/>
                <w:szCs w:val="20"/>
              </w:rPr>
              <w:t xml:space="preserve"> (</w:t>
            </w:r>
            <w:proofErr w:type="spellStart"/>
            <w:r w:rsidRPr="002945DF">
              <w:rPr>
                <w:rFonts w:ascii="Arial" w:eastAsia="Times New Roman" w:hAnsi="Arial" w:cs="Arial"/>
                <w:color w:val="000000"/>
                <w:sz w:val="20"/>
                <w:szCs w:val="20"/>
              </w:rPr>
              <w:t>azide</w:t>
            </w:r>
            <w:proofErr w:type="spellEnd"/>
            <w:r w:rsidRPr="002945DF">
              <w:rPr>
                <w:rFonts w:ascii="Arial" w:eastAsia="Times New Roman" w:hAnsi="Arial" w:cs="Arial"/>
                <w:color w:val="000000"/>
                <w:sz w:val="20"/>
                <w:szCs w:val="20"/>
              </w:rPr>
              <w:t xml:space="preserve"> modification)</w:t>
            </w:r>
          </w:p>
        </w:tc>
        <w:tc>
          <w:tcPr>
            <w:tcW w:w="1457" w:type="dxa"/>
            <w:vAlign w:val="center"/>
          </w:tcPr>
          <w:p w14:paraId="62B6CB56" w14:textId="77777777" w:rsidR="00112927" w:rsidRPr="002945DF" w:rsidRDefault="00112927" w:rsidP="00112927">
            <w:pPr>
              <w:jc w:val="center"/>
              <w:rPr>
                <w:rFonts w:ascii="Arial" w:eastAsia="Times New Roman" w:hAnsi="Arial" w:cs="Arial"/>
                <w:color w:val="000000"/>
                <w:sz w:val="20"/>
                <w:szCs w:val="20"/>
              </w:rPr>
            </w:pPr>
            <w:r w:rsidRPr="002945DF">
              <w:rPr>
                <w:rFonts w:ascii="Arial" w:eastAsia="Times New Roman" w:hAnsi="Arial" w:cs="Arial"/>
                <w:color w:val="000000"/>
                <w:sz w:val="20"/>
                <w:szCs w:val="20"/>
              </w:rPr>
              <w:t>4500-O C</w:t>
            </w:r>
          </w:p>
        </w:tc>
        <w:tc>
          <w:tcPr>
            <w:tcW w:w="2134" w:type="dxa"/>
            <w:vAlign w:val="center"/>
          </w:tcPr>
          <w:p w14:paraId="19A38F31" w14:textId="77777777" w:rsidR="00112927" w:rsidRPr="002945DF" w:rsidRDefault="00112927" w:rsidP="00112927">
            <w:pPr>
              <w:jc w:val="center"/>
              <w:rPr>
                <w:rFonts w:ascii="Arial" w:eastAsia="Times New Roman" w:hAnsi="Arial" w:cs="Arial"/>
                <w:color w:val="000000"/>
                <w:sz w:val="20"/>
                <w:szCs w:val="20"/>
              </w:rPr>
            </w:pPr>
            <w:r w:rsidRPr="002945DF">
              <w:rPr>
                <w:rFonts w:ascii="Arial" w:eastAsia="Times New Roman" w:hAnsi="Arial" w:cs="Arial"/>
                <w:color w:val="000000"/>
                <w:sz w:val="20"/>
                <w:szCs w:val="20"/>
              </w:rPr>
              <w:t>0.05 mg L</w:t>
            </w:r>
            <w:r w:rsidRPr="002945DF">
              <w:rPr>
                <w:rFonts w:ascii="Cambria Math" w:eastAsia="Times New Roman" w:hAnsi="Cambria Math" w:cs="Cambria Math"/>
                <w:color w:val="000000"/>
                <w:sz w:val="20"/>
                <w:szCs w:val="20"/>
              </w:rPr>
              <w:t>⁻</w:t>
            </w:r>
            <w:r w:rsidRPr="002945DF">
              <w:rPr>
                <w:rFonts w:ascii="Arial" w:eastAsia="Times New Roman" w:hAnsi="Arial" w:cs="Arial"/>
                <w:color w:val="000000"/>
                <w:sz w:val="20"/>
                <w:szCs w:val="20"/>
              </w:rPr>
              <w:t>¹</w:t>
            </w:r>
          </w:p>
        </w:tc>
      </w:tr>
      <w:tr w:rsidR="00112927" w:rsidRPr="002945DF" w14:paraId="3C760793" w14:textId="77777777" w:rsidTr="00112927">
        <w:trPr>
          <w:jc w:val="center"/>
        </w:trPr>
        <w:tc>
          <w:tcPr>
            <w:tcW w:w="1418" w:type="dxa"/>
            <w:vAlign w:val="center"/>
          </w:tcPr>
          <w:p w14:paraId="7E9AF47A" w14:textId="77777777" w:rsidR="00112927" w:rsidRPr="002945DF" w:rsidRDefault="00112927" w:rsidP="00112927">
            <w:pPr>
              <w:jc w:val="center"/>
              <w:rPr>
                <w:rFonts w:ascii="Arial" w:eastAsia="Times New Roman" w:hAnsi="Arial" w:cs="Arial"/>
                <w:color w:val="000000"/>
                <w:sz w:val="20"/>
                <w:szCs w:val="20"/>
              </w:rPr>
            </w:pPr>
            <w:r w:rsidRPr="002945DF">
              <w:rPr>
                <w:rFonts w:ascii="Arial" w:eastAsia="Times New Roman" w:hAnsi="Arial" w:cs="Arial"/>
                <w:color w:val="000000"/>
                <w:sz w:val="20"/>
                <w:szCs w:val="20"/>
              </w:rPr>
              <w:t>BOD</w:t>
            </w:r>
            <w:r w:rsidRPr="002945DF">
              <w:rPr>
                <w:rFonts w:ascii="Cambria Math" w:eastAsia="Times New Roman" w:hAnsi="Cambria Math" w:cs="Cambria Math"/>
                <w:color w:val="000000"/>
                <w:sz w:val="20"/>
                <w:szCs w:val="20"/>
              </w:rPr>
              <w:t>₅</w:t>
            </w:r>
          </w:p>
        </w:tc>
        <w:tc>
          <w:tcPr>
            <w:tcW w:w="3466" w:type="dxa"/>
            <w:vAlign w:val="center"/>
          </w:tcPr>
          <w:p w14:paraId="19A1F3B8" w14:textId="77777777" w:rsidR="00112927" w:rsidRPr="002945DF" w:rsidRDefault="00112927" w:rsidP="00112927">
            <w:pPr>
              <w:jc w:val="center"/>
              <w:rPr>
                <w:rFonts w:ascii="Arial" w:eastAsia="Times New Roman" w:hAnsi="Arial" w:cs="Arial"/>
                <w:color w:val="000000"/>
                <w:sz w:val="20"/>
                <w:szCs w:val="20"/>
              </w:rPr>
            </w:pPr>
            <w:r w:rsidRPr="002945DF">
              <w:rPr>
                <w:rFonts w:ascii="Arial" w:eastAsia="Times New Roman" w:hAnsi="Arial" w:cs="Arial"/>
                <w:color w:val="000000"/>
                <w:sz w:val="20"/>
                <w:szCs w:val="20"/>
              </w:rPr>
              <w:t>Incubation (20 °C, 5 d) &amp; DO difference</w:t>
            </w:r>
          </w:p>
        </w:tc>
        <w:tc>
          <w:tcPr>
            <w:tcW w:w="1457" w:type="dxa"/>
            <w:vAlign w:val="center"/>
          </w:tcPr>
          <w:p w14:paraId="750F9602" w14:textId="77777777" w:rsidR="00112927" w:rsidRPr="002945DF" w:rsidRDefault="00112927" w:rsidP="00112927">
            <w:pPr>
              <w:jc w:val="center"/>
              <w:rPr>
                <w:rFonts w:ascii="Arial" w:eastAsia="Times New Roman" w:hAnsi="Arial" w:cs="Arial"/>
                <w:color w:val="000000"/>
                <w:sz w:val="20"/>
                <w:szCs w:val="20"/>
              </w:rPr>
            </w:pPr>
            <w:r w:rsidRPr="002945DF">
              <w:rPr>
                <w:rFonts w:ascii="Arial" w:eastAsia="Times New Roman" w:hAnsi="Arial" w:cs="Arial"/>
                <w:color w:val="000000"/>
                <w:sz w:val="20"/>
                <w:szCs w:val="20"/>
              </w:rPr>
              <w:t>5210 B</w:t>
            </w:r>
          </w:p>
        </w:tc>
        <w:tc>
          <w:tcPr>
            <w:tcW w:w="2134" w:type="dxa"/>
            <w:vAlign w:val="center"/>
          </w:tcPr>
          <w:p w14:paraId="71FAC575" w14:textId="77777777" w:rsidR="00112927" w:rsidRPr="002945DF" w:rsidRDefault="00112927" w:rsidP="00112927">
            <w:pPr>
              <w:jc w:val="center"/>
              <w:rPr>
                <w:rFonts w:ascii="Arial" w:eastAsia="Times New Roman" w:hAnsi="Arial" w:cs="Arial"/>
                <w:color w:val="000000"/>
                <w:sz w:val="20"/>
                <w:szCs w:val="20"/>
              </w:rPr>
            </w:pPr>
            <w:r w:rsidRPr="002945DF">
              <w:rPr>
                <w:rFonts w:ascii="Arial" w:eastAsia="Times New Roman" w:hAnsi="Arial" w:cs="Arial"/>
                <w:color w:val="000000"/>
                <w:sz w:val="20"/>
                <w:szCs w:val="20"/>
              </w:rPr>
              <w:t>0.1 mg L</w:t>
            </w:r>
            <w:r w:rsidRPr="002945DF">
              <w:rPr>
                <w:rFonts w:ascii="Cambria Math" w:eastAsia="Times New Roman" w:hAnsi="Cambria Math" w:cs="Cambria Math"/>
                <w:color w:val="000000"/>
                <w:sz w:val="20"/>
                <w:szCs w:val="20"/>
              </w:rPr>
              <w:t>⁻</w:t>
            </w:r>
            <w:r w:rsidRPr="002945DF">
              <w:rPr>
                <w:rFonts w:ascii="Arial" w:eastAsia="Times New Roman" w:hAnsi="Arial" w:cs="Arial"/>
                <w:color w:val="000000"/>
                <w:sz w:val="20"/>
                <w:szCs w:val="20"/>
              </w:rPr>
              <w:t>¹</w:t>
            </w:r>
          </w:p>
        </w:tc>
      </w:tr>
      <w:tr w:rsidR="00112927" w:rsidRPr="002945DF" w14:paraId="15912574" w14:textId="77777777" w:rsidTr="00112927">
        <w:trPr>
          <w:jc w:val="center"/>
        </w:trPr>
        <w:tc>
          <w:tcPr>
            <w:tcW w:w="1418" w:type="dxa"/>
            <w:vAlign w:val="center"/>
          </w:tcPr>
          <w:p w14:paraId="170D65CD" w14:textId="77777777" w:rsidR="00112927" w:rsidRPr="002945DF" w:rsidRDefault="00112927" w:rsidP="00112927">
            <w:pPr>
              <w:jc w:val="center"/>
              <w:rPr>
                <w:rFonts w:ascii="Arial" w:eastAsia="Times New Roman" w:hAnsi="Arial" w:cs="Arial"/>
                <w:color w:val="000000"/>
                <w:sz w:val="20"/>
                <w:szCs w:val="20"/>
              </w:rPr>
            </w:pPr>
            <w:r w:rsidRPr="002945DF">
              <w:rPr>
                <w:rFonts w:ascii="Arial" w:eastAsia="Times New Roman" w:hAnsi="Arial" w:cs="Arial"/>
                <w:color w:val="000000"/>
                <w:sz w:val="20"/>
                <w:szCs w:val="20"/>
              </w:rPr>
              <w:t>COD</w:t>
            </w:r>
          </w:p>
        </w:tc>
        <w:tc>
          <w:tcPr>
            <w:tcW w:w="3466" w:type="dxa"/>
            <w:vAlign w:val="center"/>
          </w:tcPr>
          <w:p w14:paraId="78072350" w14:textId="77777777" w:rsidR="00112927" w:rsidRPr="002945DF" w:rsidRDefault="00112927" w:rsidP="00112927">
            <w:pPr>
              <w:jc w:val="center"/>
              <w:rPr>
                <w:rFonts w:ascii="Arial" w:eastAsia="Times New Roman" w:hAnsi="Arial" w:cs="Arial"/>
                <w:color w:val="000000"/>
                <w:sz w:val="20"/>
                <w:szCs w:val="20"/>
              </w:rPr>
            </w:pPr>
            <w:r w:rsidRPr="002945DF">
              <w:rPr>
                <w:rFonts w:ascii="Arial" w:eastAsia="Times New Roman" w:hAnsi="Arial" w:cs="Arial"/>
                <w:color w:val="000000"/>
                <w:sz w:val="20"/>
                <w:szCs w:val="20"/>
              </w:rPr>
              <w:t>Closed-reflux dichromate; Hach DRB200 &amp; DR6000</w:t>
            </w:r>
          </w:p>
        </w:tc>
        <w:tc>
          <w:tcPr>
            <w:tcW w:w="1457" w:type="dxa"/>
            <w:vAlign w:val="center"/>
          </w:tcPr>
          <w:p w14:paraId="44E2BCF5" w14:textId="77777777" w:rsidR="00112927" w:rsidRPr="002945DF" w:rsidRDefault="00112927" w:rsidP="00112927">
            <w:pPr>
              <w:jc w:val="center"/>
              <w:rPr>
                <w:rFonts w:ascii="Arial" w:eastAsia="Times New Roman" w:hAnsi="Arial" w:cs="Arial"/>
                <w:color w:val="000000"/>
                <w:sz w:val="20"/>
                <w:szCs w:val="20"/>
              </w:rPr>
            </w:pPr>
            <w:r w:rsidRPr="002945DF">
              <w:rPr>
                <w:rFonts w:ascii="Arial" w:eastAsia="Times New Roman" w:hAnsi="Arial" w:cs="Arial"/>
                <w:color w:val="000000"/>
                <w:sz w:val="20"/>
                <w:szCs w:val="20"/>
              </w:rPr>
              <w:t>5220 D</w:t>
            </w:r>
          </w:p>
        </w:tc>
        <w:tc>
          <w:tcPr>
            <w:tcW w:w="2134" w:type="dxa"/>
            <w:vAlign w:val="center"/>
          </w:tcPr>
          <w:p w14:paraId="4977D773" w14:textId="77777777" w:rsidR="00112927" w:rsidRPr="002945DF" w:rsidRDefault="00112927" w:rsidP="00112927">
            <w:pPr>
              <w:jc w:val="center"/>
              <w:rPr>
                <w:rFonts w:ascii="Arial" w:eastAsia="Times New Roman" w:hAnsi="Arial" w:cs="Arial"/>
                <w:color w:val="000000"/>
                <w:sz w:val="20"/>
                <w:szCs w:val="20"/>
              </w:rPr>
            </w:pPr>
            <w:r w:rsidRPr="002945DF">
              <w:rPr>
                <w:rFonts w:ascii="Arial" w:eastAsia="Times New Roman" w:hAnsi="Arial" w:cs="Arial"/>
                <w:color w:val="000000"/>
                <w:sz w:val="20"/>
                <w:szCs w:val="20"/>
              </w:rPr>
              <w:t>1 mg L</w:t>
            </w:r>
            <w:r w:rsidRPr="002945DF">
              <w:rPr>
                <w:rFonts w:ascii="Cambria Math" w:eastAsia="Times New Roman" w:hAnsi="Cambria Math" w:cs="Cambria Math"/>
                <w:color w:val="000000"/>
                <w:sz w:val="20"/>
                <w:szCs w:val="20"/>
              </w:rPr>
              <w:t>⁻</w:t>
            </w:r>
            <w:r w:rsidRPr="002945DF">
              <w:rPr>
                <w:rFonts w:ascii="Arial" w:eastAsia="Times New Roman" w:hAnsi="Arial" w:cs="Arial"/>
                <w:color w:val="000000"/>
                <w:sz w:val="20"/>
                <w:szCs w:val="20"/>
              </w:rPr>
              <w:t>¹</w:t>
            </w:r>
          </w:p>
        </w:tc>
      </w:tr>
      <w:tr w:rsidR="00112927" w:rsidRPr="002945DF" w14:paraId="7A590E37" w14:textId="77777777" w:rsidTr="00112927">
        <w:trPr>
          <w:jc w:val="center"/>
        </w:trPr>
        <w:tc>
          <w:tcPr>
            <w:tcW w:w="1418" w:type="dxa"/>
            <w:vAlign w:val="center"/>
          </w:tcPr>
          <w:p w14:paraId="7C56A256" w14:textId="77777777" w:rsidR="00112927" w:rsidRPr="002945DF" w:rsidRDefault="00112927" w:rsidP="00112927">
            <w:pPr>
              <w:jc w:val="center"/>
              <w:rPr>
                <w:rFonts w:ascii="Arial" w:eastAsia="Times New Roman" w:hAnsi="Arial" w:cs="Arial"/>
                <w:color w:val="000000"/>
                <w:sz w:val="20"/>
                <w:szCs w:val="20"/>
              </w:rPr>
            </w:pPr>
            <w:r w:rsidRPr="002945DF">
              <w:rPr>
                <w:rFonts w:ascii="Arial" w:eastAsia="Times New Roman" w:hAnsi="Arial" w:cs="Arial"/>
                <w:color w:val="000000"/>
                <w:sz w:val="20"/>
                <w:szCs w:val="20"/>
              </w:rPr>
              <w:t>Turbidity</w:t>
            </w:r>
          </w:p>
        </w:tc>
        <w:tc>
          <w:tcPr>
            <w:tcW w:w="3466" w:type="dxa"/>
            <w:vAlign w:val="center"/>
          </w:tcPr>
          <w:p w14:paraId="229EBD39" w14:textId="77777777" w:rsidR="00112927" w:rsidRPr="002945DF" w:rsidRDefault="00112927" w:rsidP="00112927">
            <w:pPr>
              <w:jc w:val="center"/>
              <w:rPr>
                <w:rFonts w:ascii="Arial" w:eastAsia="Times New Roman" w:hAnsi="Arial" w:cs="Arial"/>
                <w:color w:val="000000"/>
                <w:sz w:val="20"/>
                <w:szCs w:val="20"/>
              </w:rPr>
            </w:pPr>
            <w:r w:rsidRPr="002945DF">
              <w:rPr>
                <w:rFonts w:ascii="Arial" w:eastAsia="Times New Roman" w:hAnsi="Arial" w:cs="Arial"/>
                <w:color w:val="000000"/>
                <w:sz w:val="20"/>
                <w:szCs w:val="20"/>
              </w:rPr>
              <w:t>Nephelometer (</w:t>
            </w:r>
            <w:proofErr w:type="spellStart"/>
            <w:r w:rsidRPr="002945DF">
              <w:rPr>
                <w:rFonts w:ascii="Arial" w:eastAsia="Times New Roman" w:hAnsi="Arial" w:cs="Arial"/>
                <w:color w:val="000000"/>
                <w:sz w:val="20"/>
                <w:szCs w:val="20"/>
              </w:rPr>
              <w:t>Eutech</w:t>
            </w:r>
            <w:proofErr w:type="spellEnd"/>
            <w:r w:rsidRPr="002945DF">
              <w:rPr>
                <w:rFonts w:ascii="Arial" w:eastAsia="Times New Roman" w:hAnsi="Arial" w:cs="Arial"/>
                <w:color w:val="000000"/>
                <w:sz w:val="20"/>
                <w:szCs w:val="20"/>
              </w:rPr>
              <w:t> TN-100)</w:t>
            </w:r>
          </w:p>
        </w:tc>
        <w:tc>
          <w:tcPr>
            <w:tcW w:w="1457" w:type="dxa"/>
            <w:vAlign w:val="center"/>
          </w:tcPr>
          <w:p w14:paraId="3ECDF079" w14:textId="77777777" w:rsidR="00112927" w:rsidRPr="002945DF" w:rsidRDefault="00112927" w:rsidP="00112927">
            <w:pPr>
              <w:jc w:val="center"/>
              <w:rPr>
                <w:rFonts w:ascii="Arial" w:eastAsia="Times New Roman" w:hAnsi="Arial" w:cs="Arial"/>
                <w:color w:val="000000"/>
                <w:sz w:val="20"/>
                <w:szCs w:val="20"/>
              </w:rPr>
            </w:pPr>
            <w:r w:rsidRPr="002945DF">
              <w:rPr>
                <w:rFonts w:ascii="Arial" w:eastAsia="Times New Roman" w:hAnsi="Arial" w:cs="Arial"/>
                <w:color w:val="000000"/>
                <w:sz w:val="20"/>
                <w:szCs w:val="20"/>
              </w:rPr>
              <w:t>2130 B</w:t>
            </w:r>
          </w:p>
        </w:tc>
        <w:tc>
          <w:tcPr>
            <w:tcW w:w="2134" w:type="dxa"/>
            <w:vAlign w:val="center"/>
          </w:tcPr>
          <w:p w14:paraId="7D8F37B5" w14:textId="77777777" w:rsidR="00112927" w:rsidRPr="002945DF" w:rsidRDefault="00112927" w:rsidP="00112927">
            <w:pPr>
              <w:jc w:val="center"/>
              <w:rPr>
                <w:rFonts w:ascii="Arial" w:eastAsia="Times New Roman" w:hAnsi="Arial" w:cs="Arial"/>
                <w:color w:val="000000"/>
                <w:sz w:val="20"/>
                <w:szCs w:val="20"/>
              </w:rPr>
            </w:pPr>
            <w:r w:rsidRPr="002945DF">
              <w:rPr>
                <w:rFonts w:ascii="Arial" w:eastAsia="Times New Roman" w:hAnsi="Arial" w:cs="Arial"/>
                <w:color w:val="000000"/>
                <w:sz w:val="20"/>
                <w:szCs w:val="20"/>
              </w:rPr>
              <w:t>0.01 NTU</w:t>
            </w:r>
          </w:p>
        </w:tc>
      </w:tr>
      <w:tr w:rsidR="00112927" w:rsidRPr="002945DF" w14:paraId="0F308F4D" w14:textId="77777777" w:rsidTr="00112927">
        <w:trPr>
          <w:jc w:val="center"/>
        </w:trPr>
        <w:tc>
          <w:tcPr>
            <w:tcW w:w="1418" w:type="dxa"/>
            <w:vAlign w:val="center"/>
          </w:tcPr>
          <w:p w14:paraId="458350BC" w14:textId="77777777" w:rsidR="00112927" w:rsidRPr="002945DF" w:rsidRDefault="00112927" w:rsidP="00112927">
            <w:pPr>
              <w:jc w:val="center"/>
              <w:rPr>
                <w:rFonts w:ascii="Arial" w:eastAsia="Times New Roman" w:hAnsi="Arial" w:cs="Arial"/>
                <w:color w:val="000000"/>
                <w:sz w:val="20"/>
                <w:szCs w:val="20"/>
              </w:rPr>
            </w:pPr>
            <w:r w:rsidRPr="002945DF">
              <w:rPr>
                <w:rFonts w:ascii="Arial" w:eastAsia="Times New Roman" w:hAnsi="Arial" w:cs="Arial"/>
                <w:color w:val="000000"/>
                <w:sz w:val="20"/>
                <w:szCs w:val="20"/>
              </w:rPr>
              <w:t>Total hardness, Ca²</w:t>
            </w:r>
            <w:r w:rsidRPr="002945DF">
              <w:rPr>
                <w:rFonts w:ascii="Cambria Math" w:eastAsia="Times New Roman" w:hAnsi="Cambria Math" w:cs="Cambria Math"/>
                <w:color w:val="000000"/>
                <w:sz w:val="20"/>
                <w:szCs w:val="20"/>
              </w:rPr>
              <w:t>⁺</w:t>
            </w:r>
            <w:r w:rsidRPr="002945DF">
              <w:rPr>
                <w:rFonts w:ascii="Arial" w:eastAsia="Times New Roman" w:hAnsi="Arial" w:cs="Arial"/>
                <w:color w:val="000000"/>
                <w:sz w:val="20"/>
                <w:szCs w:val="20"/>
              </w:rPr>
              <w:t>, Mg²</w:t>
            </w:r>
            <w:r w:rsidRPr="002945DF">
              <w:rPr>
                <w:rFonts w:ascii="Cambria Math" w:eastAsia="Times New Roman" w:hAnsi="Cambria Math" w:cs="Cambria Math"/>
                <w:color w:val="000000"/>
                <w:sz w:val="20"/>
                <w:szCs w:val="20"/>
              </w:rPr>
              <w:t>⁺</w:t>
            </w:r>
          </w:p>
        </w:tc>
        <w:tc>
          <w:tcPr>
            <w:tcW w:w="3466" w:type="dxa"/>
            <w:vAlign w:val="center"/>
          </w:tcPr>
          <w:p w14:paraId="59BD26C5" w14:textId="77777777" w:rsidR="00112927" w:rsidRPr="002945DF" w:rsidRDefault="00112927" w:rsidP="00112927">
            <w:pPr>
              <w:jc w:val="center"/>
              <w:rPr>
                <w:rFonts w:ascii="Arial" w:eastAsia="Times New Roman" w:hAnsi="Arial" w:cs="Arial"/>
                <w:color w:val="000000"/>
                <w:sz w:val="20"/>
                <w:szCs w:val="20"/>
              </w:rPr>
            </w:pPr>
            <w:r w:rsidRPr="002945DF">
              <w:rPr>
                <w:rFonts w:ascii="Arial" w:eastAsia="Times New Roman" w:hAnsi="Arial" w:cs="Arial"/>
                <w:color w:val="000000"/>
                <w:sz w:val="20"/>
                <w:szCs w:val="20"/>
              </w:rPr>
              <w:t>EDTA titration</w:t>
            </w:r>
          </w:p>
        </w:tc>
        <w:tc>
          <w:tcPr>
            <w:tcW w:w="1457" w:type="dxa"/>
            <w:vAlign w:val="center"/>
          </w:tcPr>
          <w:p w14:paraId="488531AD" w14:textId="77777777" w:rsidR="00112927" w:rsidRPr="002945DF" w:rsidRDefault="00112927" w:rsidP="00112927">
            <w:pPr>
              <w:jc w:val="center"/>
              <w:rPr>
                <w:rFonts w:ascii="Arial" w:eastAsia="Times New Roman" w:hAnsi="Arial" w:cs="Arial"/>
                <w:color w:val="000000"/>
                <w:sz w:val="20"/>
                <w:szCs w:val="20"/>
              </w:rPr>
            </w:pPr>
            <w:r w:rsidRPr="002945DF">
              <w:rPr>
                <w:rFonts w:ascii="Arial" w:eastAsia="Times New Roman" w:hAnsi="Arial" w:cs="Arial"/>
                <w:color w:val="000000"/>
                <w:sz w:val="20"/>
                <w:szCs w:val="20"/>
              </w:rPr>
              <w:t>2340 C</w:t>
            </w:r>
          </w:p>
        </w:tc>
        <w:tc>
          <w:tcPr>
            <w:tcW w:w="2134" w:type="dxa"/>
            <w:vAlign w:val="center"/>
          </w:tcPr>
          <w:p w14:paraId="38CF9915" w14:textId="77777777" w:rsidR="00112927" w:rsidRPr="002945DF" w:rsidRDefault="00112927" w:rsidP="00112927">
            <w:pPr>
              <w:jc w:val="center"/>
              <w:rPr>
                <w:rFonts w:ascii="Arial" w:eastAsia="Times New Roman" w:hAnsi="Arial" w:cs="Arial"/>
                <w:color w:val="000000"/>
                <w:sz w:val="20"/>
                <w:szCs w:val="20"/>
              </w:rPr>
            </w:pPr>
            <w:r w:rsidRPr="002945DF">
              <w:rPr>
                <w:rFonts w:ascii="Arial" w:eastAsia="Times New Roman" w:hAnsi="Arial" w:cs="Arial"/>
                <w:color w:val="000000"/>
                <w:sz w:val="20"/>
                <w:szCs w:val="20"/>
              </w:rPr>
              <w:t>1 mg L</w:t>
            </w:r>
            <w:r w:rsidRPr="002945DF">
              <w:rPr>
                <w:rFonts w:ascii="Cambria Math" w:eastAsia="Times New Roman" w:hAnsi="Cambria Math" w:cs="Cambria Math"/>
                <w:color w:val="000000"/>
                <w:sz w:val="20"/>
                <w:szCs w:val="20"/>
              </w:rPr>
              <w:t>⁻</w:t>
            </w:r>
            <w:r w:rsidRPr="002945DF">
              <w:rPr>
                <w:rFonts w:ascii="Arial" w:eastAsia="Times New Roman" w:hAnsi="Arial" w:cs="Arial"/>
                <w:color w:val="000000"/>
                <w:sz w:val="20"/>
                <w:szCs w:val="20"/>
              </w:rPr>
              <w:t xml:space="preserve">¹ as </w:t>
            </w:r>
            <w:proofErr w:type="spellStart"/>
            <w:r w:rsidRPr="002945DF">
              <w:rPr>
                <w:rFonts w:ascii="Arial" w:eastAsia="Times New Roman" w:hAnsi="Arial" w:cs="Arial"/>
                <w:color w:val="000000"/>
                <w:sz w:val="20"/>
                <w:szCs w:val="20"/>
              </w:rPr>
              <w:t>CaCO</w:t>
            </w:r>
            <w:proofErr w:type="spellEnd"/>
            <w:r w:rsidRPr="002945DF">
              <w:rPr>
                <w:rFonts w:ascii="Cambria Math" w:eastAsia="Times New Roman" w:hAnsi="Cambria Math" w:cs="Cambria Math"/>
                <w:color w:val="000000"/>
                <w:sz w:val="20"/>
                <w:szCs w:val="20"/>
              </w:rPr>
              <w:t>₃</w:t>
            </w:r>
          </w:p>
        </w:tc>
      </w:tr>
      <w:tr w:rsidR="00112927" w:rsidRPr="002945DF" w14:paraId="785D7F8D" w14:textId="77777777" w:rsidTr="00112927">
        <w:trPr>
          <w:jc w:val="center"/>
        </w:trPr>
        <w:tc>
          <w:tcPr>
            <w:tcW w:w="1418" w:type="dxa"/>
            <w:vAlign w:val="center"/>
          </w:tcPr>
          <w:p w14:paraId="54F63A30" w14:textId="77777777" w:rsidR="00112927" w:rsidRPr="002945DF" w:rsidRDefault="00112927" w:rsidP="00112927">
            <w:pPr>
              <w:jc w:val="center"/>
              <w:rPr>
                <w:rFonts w:ascii="Arial" w:eastAsia="Times New Roman" w:hAnsi="Arial" w:cs="Arial"/>
                <w:color w:val="000000"/>
                <w:sz w:val="20"/>
                <w:szCs w:val="20"/>
              </w:rPr>
            </w:pPr>
            <w:r w:rsidRPr="002945DF">
              <w:rPr>
                <w:rFonts w:ascii="Arial" w:eastAsia="Times New Roman" w:hAnsi="Arial" w:cs="Arial"/>
                <w:color w:val="000000"/>
                <w:sz w:val="20"/>
                <w:szCs w:val="20"/>
              </w:rPr>
              <w:t>Chloride</w:t>
            </w:r>
          </w:p>
        </w:tc>
        <w:tc>
          <w:tcPr>
            <w:tcW w:w="3466" w:type="dxa"/>
            <w:vAlign w:val="center"/>
          </w:tcPr>
          <w:p w14:paraId="05232CA4" w14:textId="77777777" w:rsidR="00112927" w:rsidRPr="002945DF" w:rsidRDefault="00112927" w:rsidP="00112927">
            <w:pPr>
              <w:jc w:val="center"/>
              <w:rPr>
                <w:rFonts w:ascii="Arial" w:eastAsia="Times New Roman" w:hAnsi="Arial" w:cs="Arial"/>
                <w:color w:val="000000"/>
                <w:sz w:val="20"/>
                <w:szCs w:val="20"/>
              </w:rPr>
            </w:pPr>
            <w:r w:rsidRPr="002945DF">
              <w:rPr>
                <w:rFonts w:ascii="Arial" w:eastAsia="Times New Roman" w:hAnsi="Arial" w:cs="Arial"/>
                <w:color w:val="000000"/>
                <w:sz w:val="20"/>
                <w:szCs w:val="20"/>
              </w:rPr>
              <w:t>Argentometric titration</w:t>
            </w:r>
          </w:p>
        </w:tc>
        <w:tc>
          <w:tcPr>
            <w:tcW w:w="1457" w:type="dxa"/>
            <w:vAlign w:val="center"/>
          </w:tcPr>
          <w:p w14:paraId="317443F4" w14:textId="77777777" w:rsidR="00112927" w:rsidRPr="002945DF" w:rsidRDefault="00112927" w:rsidP="00112927">
            <w:pPr>
              <w:jc w:val="center"/>
              <w:rPr>
                <w:rFonts w:ascii="Arial" w:eastAsia="Times New Roman" w:hAnsi="Arial" w:cs="Arial"/>
                <w:color w:val="000000"/>
                <w:sz w:val="20"/>
                <w:szCs w:val="20"/>
              </w:rPr>
            </w:pPr>
            <w:r w:rsidRPr="002945DF">
              <w:rPr>
                <w:rFonts w:ascii="Arial" w:eastAsia="Times New Roman" w:hAnsi="Arial" w:cs="Arial"/>
                <w:color w:val="000000"/>
                <w:sz w:val="20"/>
                <w:szCs w:val="20"/>
              </w:rPr>
              <w:t>4500-Cl</w:t>
            </w:r>
            <w:r w:rsidRPr="002945DF">
              <w:rPr>
                <w:rFonts w:ascii="Cambria Math" w:eastAsia="Times New Roman" w:hAnsi="Cambria Math" w:cs="Cambria Math"/>
                <w:color w:val="000000"/>
                <w:sz w:val="20"/>
                <w:szCs w:val="20"/>
              </w:rPr>
              <w:t>⁻</w:t>
            </w:r>
            <w:r w:rsidRPr="002945DF">
              <w:rPr>
                <w:rFonts w:ascii="Arial" w:eastAsia="Times New Roman" w:hAnsi="Arial" w:cs="Arial"/>
                <w:color w:val="000000"/>
                <w:sz w:val="20"/>
                <w:szCs w:val="20"/>
              </w:rPr>
              <w:t> B</w:t>
            </w:r>
          </w:p>
        </w:tc>
        <w:tc>
          <w:tcPr>
            <w:tcW w:w="2134" w:type="dxa"/>
            <w:vAlign w:val="center"/>
          </w:tcPr>
          <w:p w14:paraId="545FC034" w14:textId="77777777" w:rsidR="00112927" w:rsidRPr="002945DF" w:rsidRDefault="00112927" w:rsidP="00112927">
            <w:pPr>
              <w:jc w:val="center"/>
              <w:rPr>
                <w:rFonts w:ascii="Arial" w:eastAsia="Times New Roman" w:hAnsi="Arial" w:cs="Arial"/>
                <w:color w:val="000000"/>
                <w:sz w:val="20"/>
                <w:szCs w:val="20"/>
              </w:rPr>
            </w:pPr>
            <w:r w:rsidRPr="002945DF">
              <w:rPr>
                <w:rFonts w:ascii="Arial" w:eastAsia="Times New Roman" w:hAnsi="Arial" w:cs="Arial"/>
                <w:color w:val="000000"/>
                <w:sz w:val="20"/>
                <w:szCs w:val="20"/>
              </w:rPr>
              <w:t>0.2 mg L</w:t>
            </w:r>
            <w:r w:rsidRPr="002945DF">
              <w:rPr>
                <w:rFonts w:ascii="Cambria Math" w:eastAsia="Times New Roman" w:hAnsi="Cambria Math" w:cs="Cambria Math"/>
                <w:color w:val="000000"/>
                <w:sz w:val="20"/>
                <w:szCs w:val="20"/>
              </w:rPr>
              <w:t>⁻</w:t>
            </w:r>
            <w:r w:rsidRPr="002945DF">
              <w:rPr>
                <w:rFonts w:ascii="Arial" w:eastAsia="Times New Roman" w:hAnsi="Arial" w:cs="Arial"/>
                <w:color w:val="000000"/>
                <w:sz w:val="20"/>
                <w:szCs w:val="20"/>
              </w:rPr>
              <w:t>¹</w:t>
            </w:r>
          </w:p>
        </w:tc>
      </w:tr>
      <w:tr w:rsidR="00112927" w:rsidRPr="002945DF" w14:paraId="12E71AA2" w14:textId="77777777" w:rsidTr="00112927">
        <w:trPr>
          <w:jc w:val="center"/>
        </w:trPr>
        <w:tc>
          <w:tcPr>
            <w:tcW w:w="1418" w:type="dxa"/>
            <w:vAlign w:val="center"/>
          </w:tcPr>
          <w:p w14:paraId="35F33D4F" w14:textId="77777777" w:rsidR="00112927" w:rsidRPr="002945DF" w:rsidRDefault="00112927" w:rsidP="00112927">
            <w:pPr>
              <w:jc w:val="both"/>
              <w:rPr>
                <w:rFonts w:ascii="Arial" w:eastAsia="Times New Roman" w:hAnsi="Arial" w:cs="Arial"/>
                <w:color w:val="000000"/>
                <w:sz w:val="20"/>
                <w:szCs w:val="20"/>
              </w:rPr>
            </w:pPr>
            <w:r w:rsidRPr="002945DF">
              <w:rPr>
                <w:rFonts w:ascii="Arial" w:eastAsia="Times New Roman" w:hAnsi="Arial" w:cs="Arial"/>
                <w:color w:val="000000"/>
                <w:sz w:val="20"/>
                <w:szCs w:val="20"/>
              </w:rPr>
              <w:t>Sulphate</w:t>
            </w:r>
          </w:p>
        </w:tc>
        <w:tc>
          <w:tcPr>
            <w:tcW w:w="3466" w:type="dxa"/>
            <w:vAlign w:val="center"/>
          </w:tcPr>
          <w:p w14:paraId="4F83C78E" w14:textId="77777777" w:rsidR="00112927" w:rsidRPr="002945DF" w:rsidRDefault="00112927" w:rsidP="00112927">
            <w:pPr>
              <w:jc w:val="both"/>
              <w:rPr>
                <w:rFonts w:ascii="Arial" w:eastAsia="Times New Roman" w:hAnsi="Arial" w:cs="Arial"/>
                <w:color w:val="000000"/>
                <w:sz w:val="20"/>
                <w:szCs w:val="20"/>
              </w:rPr>
            </w:pPr>
            <w:r w:rsidRPr="002945DF">
              <w:rPr>
                <w:rFonts w:ascii="Arial" w:eastAsia="Times New Roman" w:hAnsi="Arial" w:cs="Arial"/>
                <w:color w:val="000000"/>
                <w:sz w:val="20"/>
                <w:szCs w:val="20"/>
              </w:rPr>
              <w:t>Turbidimetric (</w:t>
            </w:r>
            <w:proofErr w:type="spellStart"/>
            <w:r w:rsidRPr="002945DF">
              <w:rPr>
                <w:rFonts w:ascii="Arial" w:eastAsia="Times New Roman" w:hAnsi="Arial" w:cs="Arial"/>
                <w:color w:val="000000"/>
                <w:sz w:val="20"/>
                <w:szCs w:val="20"/>
              </w:rPr>
              <w:t>BaCl</w:t>
            </w:r>
            <w:proofErr w:type="spellEnd"/>
            <w:r w:rsidRPr="002945DF">
              <w:rPr>
                <w:rFonts w:ascii="Cambria Math" w:eastAsia="Times New Roman" w:hAnsi="Cambria Math" w:cs="Cambria Math"/>
                <w:color w:val="000000"/>
                <w:sz w:val="20"/>
                <w:szCs w:val="20"/>
              </w:rPr>
              <w:t>₂</w:t>
            </w:r>
            <w:r w:rsidRPr="002945DF">
              <w:rPr>
                <w:rFonts w:ascii="Arial" w:eastAsia="Times New Roman" w:hAnsi="Arial" w:cs="Arial"/>
                <w:color w:val="000000"/>
                <w:sz w:val="20"/>
                <w:szCs w:val="20"/>
              </w:rPr>
              <w:t>); 420 nm</w:t>
            </w:r>
          </w:p>
        </w:tc>
        <w:tc>
          <w:tcPr>
            <w:tcW w:w="1457" w:type="dxa"/>
            <w:vAlign w:val="center"/>
          </w:tcPr>
          <w:p w14:paraId="0D8B73D9" w14:textId="77777777" w:rsidR="00112927" w:rsidRPr="002945DF" w:rsidRDefault="00112927" w:rsidP="00112927">
            <w:pPr>
              <w:jc w:val="both"/>
              <w:rPr>
                <w:rFonts w:ascii="Arial" w:eastAsia="Times New Roman" w:hAnsi="Arial" w:cs="Arial"/>
                <w:color w:val="000000"/>
                <w:sz w:val="20"/>
                <w:szCs w:val="20"/>
              </w:rPr>
            </w:pPr>
            <w:r w:rsidRPr="002945DF">
              <w:rPr>
                <w:rFonts w:ascii="Arial" w:eastAsia="Times New Roman" w:hAnsi="Arial" w:cs="Arial"/>
                <w:color w:val="000000"/>
                <w:sz w:val="20"/>
                <w:szCs w:val="20"/>
              </w:rPr>
              <w:t>4500-SO</w:t>
            </w:r>
            <w:r w:rsidRPr="002945DF">
              <w:rPr>
                <w:rFonts w:ascii="Cambria Math" w:eastAsia="Times New Roman" w:hAnsi="Cambria Math" w:cs="Cambria Math"/>
                <w:color w:val="000000"/>
                <w:sz w:val="20"/>
                <w:szCs w:val="20"/>
              </w:rPr>
              <w:t>₄</w:t>
            </w:r>
            <w:r w:rsidRPr="002945DF">
              <w:rPr>
                <w:rFonts w:ascii="Arial" w:eastAsia="Times New Roman" w:hAnsi="Arial" w:cs="Arial"/>
                <w:color w:val="000000"/>
                <w:sz w:val="20"/>
                <w:szCs w:val="20"/>
              </w:rPr>
              <w:t>²</w:t>
            </w:r>
            <w:r w:rsidRPr="002945DF">
              <w:rPr>
                <w:rFonts w:ascii="Cambria Math" w:eastAsia="Times New Roman" w:hAnsi="Cambria Math" w:cs="Cambria Math"/>
                <w:color w:val="000000"/>
                <w:sz w:val="20"/>
                <w:szCs w:val="20"/>
              </w:rPr>
              <w:t>⁻</w:t>
            </w:r>
            <w:r w:rsidRPr="002945DF">
              <w:rPr>
                <w:rFonts w:ascii="Arial" w:eastAsia="Times New Roman" w:hAnsi="Arial" w:cs="Arial"/>
                <w:color w:val="000000"/>
                <w:sz w:val="20"/>
                <w:szCs w:val="20"/>
              </w:rPr>
              <w:t> E</w:t>
            </w:r>
          </w:p>
        </w:tc>
        <w:tc>
          <w:tcPr>
            <w:tcW w:w="2134" w:type="dxa"/>
            <w:vAlign w:val="center"/>
          </w:tcPr>
          <w:p w14:paraId="39E7F678" w14:textId="77777777" w:rsidR="00112927" w:rsidRPr="002945DF" w:rsidRDefault="00112927" w:rsidP="00112927">
            <w:pPr>
              <w:jc w:val="both"/>
              <w:rPr>
                <w:rFonts w:ascii="Arial" w:eastAsia="Times New Roman" w:hAnsi="Arial" w:cs="Arial"/>
                <w:color w:val="000000"/>
                <w:sz w:val="20"/>
                <w:szCs w:val="20"/>
              </w:rPr>
            </w:pPr>
            <w:r w:rsidRPr="002945DF">
              <w:rPr>
                <w:rFonts w:ascii="Arial" w:eastAsia="Times New Roman" w:hAnsi="Arial" w:cs="Arial"/>
                <w:color w:val="000000"/>
                <w:sz w:val="20"/>
                <w:szCs w:val="20"/>
              </w:rPr>
              <w:t>0.5 mg L</w:t>
            </w:r>
            <w:r w:rsidRPr="002945DF">
              <w:rPr>
                <w:rFonts w:ascii="Cambria Math" w:eastAsia="Times New Roman" w:hAnsi="Cambria Math" w:cs="Cambria Math"/>
                <w:color w:val="000000"/>
                <w:sz w:val="20"/>
                <w:szCs w:val="20"/>
              </w:rPr>
              <w:t>⁻</w:t>
            </w:r>
            <w:r w:rsidRPr="002945DF">
              <w:rPr>
                <w:rFonts w:ascii="Arial" w:eastAsia="Times New Roman" w:hAnsi="Arial" w:cs="Arial"/>
                <w:color w:val="000000"/>
                <w:sz w:val="20"/>
                <w:szCs w:val="20"/>
              </w:rPr>
              <w:t>¹</w:t>
            </w:r>
          </w:p>
        </w:tc>
      </w:tr>
      <w:tr w:rsidR="00112927" w:rsidRPr="002945DF" w14:paraId="2F6594BC" w14:textId="77777777" w:rsidTr="00112927">
        <w:trPr>
          <w:jc w:val="center"/>
        </w:trPr>
        <w:tc>
          <w:tcPr>
            <w:tcW w:w="1418" w:type="dxa"/>
            <w:vAlign w:val="center"/>
          </w:tcPr>
          <w:p w14:paraId="46F585CE" w14:textId="77777777" w:rsidR="00112927" w:rsidRPr="002945DF" w:rsidRDefault="00112927" w:rsidP="00112927">
            <w:pPr>
              <w:jc w:val="both"/>
              <w:rPr>
                <w:rFonts w:ascii="Arial" w:eastAsia="Times New Roman" w:hAnsi="Arial" w:cs="Arial"/>
                <w:color w:val="000000"/>
                <w:sz w:val="20"/>
                <w:szCs w:val="20"/>
              </w:rPr>
            </w:pPr>
            <w:r w:rsidRPr="002945DF">
              <w:rPr>
                <w:rFonts w:ascii="Arial" w:eastAsia="Times New Roman" w:hAnsi="Arial" w:cs="Arial"/>
                <w:color w:val="000000"/>
                <w:sz w:val="20"/>
                <w:szCs w:val="20"/>
              </w:rPr>
              <w:t>Nitrate</w:t>
            </w:r>
          </w:p>
        </w:tc>
        <w:tc>
          <w:tcPr>
            <w:tcW w:w="3466" w:type="dxa"/>
            <w:vAlign w:val="center"/>
          </w:tcPr>
          <w:p w14:paraId="541AF837" w14:textId="77777777" w:rsidR="00112927" w:rsidRPr="002945DF" w:rsidRDefault="00112927" w:rsidP="00112927">
            <w:pPr>
              <w:jc w:val="both"/>
              <w:rPr>
                <w:rFonts w:ascii="Arial" w:eastAsia="Times New Roman" w:hAnsi="Arial" w:cs="Arial"/>
                <w:color w:val="000000"/>
                <w:sz w:val="20"/>
                <w:szCs w:val="20"/>
              </w:rPr>
            </w:pPr>
            <w:r w:rsidRPr="002945DF">
              <w:rPr>
                <w:rFonts w:ascii="Arial" w:eastAsia="Times New Roman" w:hAnsi="Arial" w:cs="Arial"/>
                <w:color w:val="000000"/>
                <w:sz w:val="20"/>
                <w:szCs w:val="20"/>
              </w:rPr>
              <w:t>UV spectrophotometry; 220/275 nm</w:t>
            </w:r>
          </w:p>
        </w:tc>
        <w:tc>
          <w:tcPr>
            <w:tcW w:w="1457" w:type="dxa"/>
            <w:vAlign w:val="center"/>
          </w:tcPr>
          <w:p w14:paraId="29B141A7" w14:textId="77777777" w:rsidR="00112927" w:rsidRPr="002945DF" w:rsidRDefault="00112927" w:rsidP="00112927">
            <w:pPr>
              <w:jc w:val="both"/>
              <w:rPr>
                <w:rFonts w:ascii="Arial" w:eastAsia="Times New Roman" w:hAnsi="Arial" w:cs="Arial"/>
                <w:color w:val="000000"/>
                <w:sz w:val="20"/>
                <w:szCs w:val="20"/>
              </w:rPr>
            </w:pPr>
            <w:r w:rsidRPr="002945DF">
              <w:rPr>
                <w:rFonts w:ascii="Arial" w:eastAsia="Times New Roman" w:hAnsi="Arial" w:cs="Arial"/>
                <w:color w:val="000000"/>
                <w:sz w:val="20"/>
                <w:szCs w:val="20"/>
              </w:rPr>
              <w:t>4500-NO</w:t>
            </w:r>
            <w:r w:rsidRPr="002945DF">
              <w:rPr>
                <w:rFonts w:ascii="Cambria Math" w:eastAsia="Times New Roman" w:hAnsi="Cambria Math" w:cs="Cambria Math"/>
                <w:color w:val="000000"/>
                <w:sz w:val="20"/>
                <w:szCs w:val="20"/>
              </w:rPr>
              <w:t>₃⁻</w:t>
            </w:r>
            <w:r w:rsidRPr="002945DF">
              <w:rPr>
                <w:rFonts w:ascii="Arial" w:eastAsia="Times New Roman" w:hAnsi="Arial" w:cs="Arial"/>
                <w:color w:val="000000"/>
                <w:sz w:val="20"/>
                <w:szCs w:val="20"/>
              </w:rPr>
              <w:t> B</w:t>
            </w:r>
          </w:p>
        </w:tc>
        <w:tc>
          <w:tcPr>
            <w:tcW w:w="2134" w:type="dxa"/>
            <w:vAlign w:val="center"/>
          </w:tcPr>
          <w:p w14:paraId="10307E2F" w14:textId="77777777" w:rsidR="00112927" w:rsidRPr="002945DF" w:rsidRDefault="00112927" w:rsidP="00112927">
            <w:pPr>
              <w:jc w:val="both"/>
              <w:rPr>
                <w:rFonts w:ascii="Arial" w:eastAsia="Times New Roman" w:hAnsi="Arial" w:cs="Arial"/>
                <w:color w:val="000000"/>
                <w:sz w:val="20"/>
                <w:szCs w:val="20"/>
              </w:rPr>
            </w:pPr>
            <w:r w:rsidRPr="002945DF">
              <w:rPr>
                <w:rFonts w:ascii="Arial" w:eastAsia="Times New Roman" w:hAnsi="Arial" w:cs="Arial"/>
                <w:color w:val="000000"/>
                <w:sz w:val="20"/>
                <w:szCs w:val="20"/>
              </w:rPr>
              <w:t>0.01 mg L</w:t>
            </w:r>
            <w:r w:rsidRPr="002945DF">
              <w:rPr>
                <w:rFonts w:ascii="Cambria Math" w:eastAsia="Times New Roman" w:hAnsi="Cambria Math" w:cs="Cambria Math"/>
                <w:color w:val="000000"/>
                <w:sz w:val="20"/>
                <w:szCs w:val="20"/>
              </w:rPr>
              <w:t>⁻</w:t>
            </w:r>
            <w:r w:rsidRPr="002945DF">
              <w:rPr>
                <w:rFonts w:ascii="Arial" w:eastAsia="Times New Roman" w:hAnsi="Arial" w:cs="Arial"/>
                <w:color w:val="000000"/>
                <w:sz w:val="20"/>
                <w:szCs w:val="20"/>
              </w:rPr>
              <w:t>¹</w:t>
            </w:r>
          </w:p>
        </w:tc>
      </w:tr>
    </w:tbl>
    <w:p w14:paraId="6707CAF5" w14:textId="77777777" w:rsidR="00112927" w:rsidRPr="002945DF" w:rsidRDefault="00112927" w:rsidP="00112927">
      <w:pPr>
        <w:pBdr>
          <w:top w:val="nil"/>
          <w:left w:val="nil"/>
          <w:bottom w:val="nil"/>
          <w:right w:val="nil"/>
          <w:between w:val="nil"/>
        </w:pBdr>
        <w:jc w:val="center"/>
        <w:rPr>
          <w:rFonts w:ascii="Arial" w:hAnsi="Arial" w:cs="Arial"/>
          <w:b/>
          <w:color w:val="000000"/>
        </w:rPr>
      </w:pPr>
      <w:r w:rsidRPr="002945DF">
        <w:rPr>
          <w:rFonts w:ascii="Arial" w:hAnsi="Arial" w:cs="Arial"/>
          <w:b/>
        </w:rPr>
        <w:t xml:space="preserve">Table 2: </w:t>
      </w:r>
      <w:r w:rsidRPr="002945DF">
        <w:rPr>
          <w:rFonts w:ascii="Arial" w:hAnsi="Arial" w:cs="Arial"/>
          <w:b/>
          <w:color w:val="000000"/>
        </w:rPr>
        <w:t>WHO cum APHA benchmark for examination of water.</w:t>
      </w:r>
    </w:p>
    <w:p w14:paraId="310210F7" w14:textId="77777777" w:rsidR="00112927" w:rsidRPr="002945DF" w:rsidRDefault="00112927" w:rsidP="00112927">
      <w:pPr>
        <w:pBdr>
          <w:top w:val="nil"/>
          <w:left w:val="nil"/>
          <w:bottom w:val="nil"/>
          <w:right w:val="nil"/>
          <w:between w:val="nil"/>
        </w:pBdr>
        <w:jc w:val="center"/>
        <w:rPr>
          <w:rFonts w:ascii="Arial" w:hAnsi="Arial" w:cs="Arial"/>
          <w:color w:val="000000"/>
        </w:rPr>
      </w:pPr>
    </w:p>
    <w:p w14:paraId="3751A627" w14:textId="77777777" w:rsidR="00112927" w:rsidRPr="002945DF" w:rsidRDefault="00112927" w:rsidP="00112927">
      <w:pPr>
        <w:pBdr>
          <w:top w:val="nil"/>
          <w:left w:val="nil"/>
          <w:bottom w:val="nil"/>
          <w:right w:val="nil"/>
          <w:between w:val="nil"/>
        </w:pBdr>
        <w:jc w:val="both"/>
        <w:rPr>
          <w:rFonts w:ascii="Arial" w:hAnsi="Arial" w:cs="Arial"/>
          <w:color w:val="000000"/>
        </w:rPr>
      </w:pPr>
      <w:r w:rsidRPr="002945DF">
        <w:rPr>
          <w:rFonts w:ascii="Arial" w:hAnsi="Arial" w:cs="Arial"/>
          <w:color w:val="000000"/>
        </w:rPr>
        <w:t>Calibration curves (R² &gt; 0.998) were prepared with certified standards; precision across triplicates was ≤ 5 % RSD. Instrument performance was checked daily with quality-control standards and reagent blanks.</w:t>
      </w:r>
    </w:p>
    <w:p w14:paraId="525FF883" w14:textId="77777777" w:rsidR="00790ADA" w:rsidRPr="00FB3A86" w:rsidRDefault="00790ADA" w:rsidP="00441B6F">
      <w:pPr>
        <w:pStyle w:val="Body"/>
        <w:spacing w:after="0"/>
        <w:rPr>
          <w:rFonts w:ascii="Arial" w:hAnsi="Arial" w:cs="Arial"/>
        </w:rPr>
      </w:pPr>
    </w:p>
    <w:p w14:paraId="46CDAB55" w14:textId="77777777" w:rsidR="00902823" w:rsidRDefault="00000F8F" w:rsidP="00441B6F">
      <w:pPr>
        <w:pStyle w:val="Head1"/>
        <w:spacing w:after="0"/>
        <w:jc w:val="both"/>
        <w:rPr>
          <w:rFonts w:ascii="Arial" w:hAnsi="Arial" w:cs="Arial"/>
        </w:rPr>
      </w:pPr>
      <w:r>
        <w:rPr>
          <w:rFonts w:ascii="Arial" w:hAnsi="Arial" w:cs="Arial"/>
        </w:rPr>
        <w:t>3</w:t>
      </w:r>
      <w:r w:rsidR="00902823">
        <w:rPr>
          <w:rFonts w:ascii="Arial" w:hAnsi="Arial" w:cs="Arial"/>
        </w:rPr>
        <w:t xml:space="preserve">. </w:t>
      </w:r>
      <w:r>
        <w:rPr>
          <w:rFonts w:ascii="Arial" w:hAnsi="Arial" w:cs="Arial"/>
        </w:rPr>
        <w:t>results and discussion</w:t>
      </w:r>
    </w:p>
    <w:p w14:paraId="5B32AB60" w14:textId="77777777" w:rsidR="00790ADA" w:rsidRPr="00FB3A86" w:rsidRDefault="00790ADA" w:rsidP="00441B6F">
      <w:pPr>
        <w:pStyle w:val="Head1"/>
        <w:spacing w:after="0"/>
        <w:jc w:val="both"/>
        <w:rPr>
          <w:rFonts w:ascii="Arial" w:hAnsi="Arial" w:cs="Arial"/>
        </w:rPr>
      </w:pPr>
    </w:p>
    <w:p w14:paraId="41E5775D" w14:textId="77777777" w:rsidR="00112927" w:rsidRPr="002945DF" w:rsidRDefault="00112927" w:rsidP="00112927">
      <w:pPr>
        <w:pBdr>
          <w:top w:val="nil"/>
          <w:left w:val="nil"/>
          <w:bottom w:val="nil"/>
          <w:right w:val="nil"/>
          <w:between w:val="nil"/>
        </w:pBdr>
        <w:jc w:val="both"/>
        <w:rPr>
          <w:rFonts w:ascii="Arial" w:hAnsi="Arial" w:cs="Arial"/>
          <w:color w:val="000000"/>
        </w:rPr>
      </w:pPr>
      <w:r w:rsidRPr="002945DF">
        <w:rPr>
          <w:rFonts w:ascii="Arial" w:hAnsi="Arial" w:cs="Arial"/>
          <w:color w:val="000000"/>
        </w:rPr>
        <w:t xml:space="preserve">Descriptive statistics, Pearson correlations and one-way ANOVA (α = 0.05) were computed in MS Excel 365 and SPSS v29 to explore spatial and seasonal variability of </w:t>
      </w:r>
      <w:proofErr w:type="spellStart"/>
      <w:r w:rsidRPr="002945DF">
        <w:rPr>
          <w:rFonts w:ascii="Arial" w:hAnsi="Arial" w:cs="Arial"/>
          <w:color w:val="000000"/>
        </w:rPr>
        <w:t>physico</w:t>
      </w:r>
      <w:proofErr w:type="spellEnd"/>
      <w:r w:rsidRPr="002945DF">
        <w:rPr>
          <w:rFonts w:ascii="Arial" w:hAnsi="Arial" w:cs="Arial"/>
          <w:color w:val="000000"/>
        </w:rPr>
        <w:t>-chemical indices. Multivariate analyses (PCA and hierarchical clustering) were applied to identify controlling factors and group sampling sites with similar water-quality signatures.</w:t>
      </w:r>
    </w:p>
    <w:p w14:paraId="1B20FD6F" w14:textId="77777777" w:rsidR="00112927" w:rsidRPr="002945DF" w:rsidRDefault="00112927" w:rsidP="00112927">
      <w:pPr>
        <w:jc w:val="both"/>
        <w:rPr>
          <w:rFonts w:ascii="Arial" w:hAnsi="Arial" w:cs="Arial"/>
          <w:color w:val="000000"/>
        </w:rPr>
      </w:pPr>
      <w:r w:rsidRPr="002945DF">
        <w:rPr>
          <w:rFonts w:ascii="Arial" w:hAnsi="Arial" w:cs="Arial"/>
          <w:color w:val="000000"/>
        </w:rPr>
        <w:t xml:space="preserve">Here is the tabular and graphical presentation of </w:t>
      </w:r>
      <w:proofErr w:type="spellStart"/>
      <w:r w:rsidRPr="002945DF">
        <w:rPr>
          <w:rFonts w:ascii="Arial" w:hAnsi="Arial" w:cs="Arial"/>
          <w:color w:val="000000"/>
        </w:rPr>
        <w:t>physico</w:t>
      </w:r>
      <w:proofErr w:type="spellEnd"/>
      <w:r w:rsidRPr="002945DF">
        <w:rPr>
          <w:rFonts w:ascii="Arial" w:hAnsi="Arial" w:cs="Arial"/>
          <w:color w:val="000000"/>
        </w:rPr>
        <w:t xml:space="preserve">-chemical data for the four selected spring as shown in table </w:t>
      </w:r>
      <w:proofErr w:type="gramStart"/>
      <w:r w:rsidRPr="002945DF">
        <w:rPr>
          <w:rFonts w:ascii="Arial" w:hAnsi="Arial" w:cs="Arial"/>
          <w:b/>
          <w:color w:val="000000"/>
        </w:rPr>
        <w:t>3</w:t>
      </w:r>
      <w:r w:rsidRPr="002945DF">
        <w:rPr>
          <w:rFonts w:ascii="Arial" w:hAnsi="Arial" w:cs="Arial"/>
          <w:color w:val="000000"/>
        </w:rPr>
        <w:t xml:space="preserve"> :</w:t>
      </w:r>
      <w:proofErr w:type="gramEnd"/>
    </w:p>
    <w:p w14:paraId="5BA74C36" w14:textId="77777777" w:rsidR="00112927" w:rsidRDefault="00112927" w:rsidP="00112927">
      <w:pPr>
        <w:jc w:val="both"/>
        <w:rPr>
          <w:rFonts w:ascii="Times New Roman" w:hAnsi="Times New Roman"/>
          <w:color w:val="000000"/>
          <w:sz w:val="24"/>
          <w:szCs w:val="24"/>
        </w:rPr>
      </w:pPr>
    </w:p>
    <w:p w14:paraId="3C2398FF" w14:textId="77777777" w:rsidR="00112927" w:rsidRDefault="00112927" w:rsidP="00112927">
      <w:pPr>
        <w:jc w:val="both"/>
        <w:rPr>
          <w:rFonts w:ascii="Times New Roman" w:hAnsi="Times New Roman"/>
          <w:color w:val="000000"/>
          <w:sz w:val="24"/>
          <w:szCs w:val="24"/>
        </w:rPr>
      </w:pPr>
    </w:p>
    <w:p w14:paraId="3CB13F43" w14:textId="77777777" w:rsidR="00112927" w:rsidRDefault="00112927" w:rsidP="00112927">
      <w:pPr>
        <w:jc w:val="both"/>
        <w:rPr>
          <w:rFonts w:ascii="Times New Roman" w:hAnsi="Times New Roman"/>
          <w:color w:val="000000"/>
          <w:sz w:val="24"/>
          <w:szCs w:val="24"/>
        </w:rPr>
      </w:pPr>
    </w:p>
    <w:p w14:paraId="76D4B1E5" w14:textId="77777777" w:rsidR="00112927" w:rsidRDefault="00112927" w:rsidP="00112927">
      <w:pPr>
        <w:jc w:val="both"/>
        <w:rPr>
          <w:rFonts w:ascii="Times New Roman" w:hAnsi="Times New Roman"/>
          <w:color w:val="000000"/>
          <w:sz w:val="24"/>
          <w:szCs w:val="24"/>
        </w:rPr>
      </w:pPr>
    </w:p>
    <w:p w14:paraId="58B9A61C" w14:textId="77777777" w:rsidR="00112927" w:rsidRDefault="00112927" w:rsidP="00112927">
      <w:pPr>
        <w:jc w:val="both"/>
        <w:rPr>
          <w:rFonts w:ascii="Times New Roman" w:hAnsi="Times New Roman"/>
          <w:color w:val="000000"/>
          <w:sz w:val="24"/>
          <w:szCs w:val="24"/>
        </w:rPr>
      </w:pPr>
    </w:p>
    <w:tbl>
      <w:tblPr>
        <w:tblW w:w="708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220"/>
        <w:gridCol w:w="1247"/>
        <w:gridCol w:w="1154"/>
        <w:gridCol w:w="1100"/>
        <w:gridCol w:w="1367"/>
      </w:tblGrid>
      <w:tr w:rsidR="00112927" w:rsidRPr="002945DF" w14:paraId="7277E004" w14:textId="77777777" w:rsidTr="00112927">
        <w:trPr>
          <w:tblHeader/>
          <w:jc w:val="center"/>
        </w:trPr>
        <w:tc>
          <w:tcPr>
            <w:tcW w:w="2220" w:type="dxa"/>
            <w:vAlign w:val="center"/>
          </w:tcPr>
          <w:p w14:paraId="65266D0A" w14:textId="77777777" w:rsidR="00112927" w:rsidRPr="002945DF" w:rsidRDefault="00112927" w:rsidP="00112927">
            <w:pPr>
              <w:jc w:val="center"/>
              <w:rPr>
                <w:rFonts w:ascii="Arial" w:hAnsi="Arial" w:cs="Arial"/>
                <w:b/>
                <w:color w:val="000000"/>
              </w:rPr>
            </w:pPr>
            <w:r w:rsidRPr="002945DF">
              <w:rPr>
                <w:rFonts w:ascii="Arial" w:hAnsi="Arial" w:cs="Arial"/>
                <w:b/>
                <w:color w:val="000000"/>
              </w:rPr>
              <w:t>Parameter</w:t>
            </w:r>
          </w:p>
        </w:tc>
        <w:tc>
          <w:tcPr>
            <w:tcW w:w="1247" w:type="dxa"/>
            <w:vAlign w:val="center"/>
          </w:tcPr>
          <w:p w14:paraId="0E3215EB" w14:textId="77777777" w:rsidR="00112927" w:rsidRPr="002945DF" w:rsidRDefault="00112927" w:rsidP="00112927">
            <w:pPr>
              <w:jc w:val="center"/>
              <w:rPr>
                <w:rFonts w:ascii="Arial" w:hAnsi="Arial" w:cs="Arial"/>
                <w:b/>
                <w:color w:val="000000"/>
              </w:rPr>
            </w:pPr>
            <w:r w:rsidRPr="002945DF">
              <w:rPr>
                <w:rFonts w:ascii="Arial" w:hAnsi="Arial" w:cs="Arial"/>
                <w:b/>
                <w:color w:val="000000"/>
              </w:rPr>
              <w:t xml:space="preserve">A – </w:t>
            </w:r>
            <w:proofErr w:type="spellStart"/>
            <w:r w:rsidRPr="002945DF">
              <w:rPr>
                <w:rFonts w:ascii="Arial" w:hAnsi="Arial" w:cs="Arial"/>
                <w:b/>
                <w:color w:val="000000"/>
              </w:rPr>
              <w:t>Poochal</w:t>
            </w:r>
            <w:proofErr w:type="spellEnd"/>
            <w:r w:rsidRPr="002945DF">
              <w:rPr>
                <w:rFonts w:ascii="Arial" w:hAnsi="Arial" w:cs="Arial"/>
                <w:b/>
                <w:color w:val="000000"/>
              </w:rPr>
              <w:t xml:space="preserve"> </w:t>
            </w:r>
          </w:p>
        </w:tc>
        <w:tc>
          <w:tcPr>
            <w:tcW w:w="1154" w:type="dxa"/>
            <w:vAlign w:val="center"/>
          </w:tcPr>
          <w:p w14:paraId="327F8075" w14:textId="77777777" w:rsidR="00112927" w:rsidRPr="002945DF" w:rsidRDefault="00112927" w:rsidP="00112927">
            <w:pPr>
              <w:jc w:val="center"/>
              <w:rPr>
                <w:rFonts w:ascii="Arial" w:hAnsi="Arial" w:cs="Arial"/>
                <w:b/>
                <w:color w:val="000000"/>
              </w:rPr>
            </w:pPr>
            <w:r w:rsidRPr="002945DF">
              <w:rPr>
                <w:rFonts w:ascii="Arial" w:hAnsi="Arial" w:cs="Arial"/>
                <w:b/>
                <w:color w:val="000000"/>
              </w:rPr>
              <w:t xml:space="preserve">B – </w:t>
            </w:r>
            <w:proofErr w:type="spellStart"/>
            <w:r w:rsidRPr="002945DF">
              <w:rPr>
                <w:rFonts w:ascii="Arial" w:hAnsi="Arial" w:cs="Arial"/>
                <w:b/>
                <w:color w:val="000000"/>
              </w:rPr>
              <w:t>Galhar</w:t>
            </w:r>
            <w:proofErr w:type="spellEnd"/>
            <w:r w:rsidRPr="002945DF">
              <w:rPr>
                <w:rFonts w:ascii="Arial" w:hAnsi="Arial" w:cs="Arial"/>
                <w:b/>
                <w:color w:val="000000"/>
              </w:rPr>
              <w:t xml:space="preserve"> </w:t>
            </w:r>
          </w:p>
        </w:tc>
        <w:tc>
          <w:tcPr>
            <w:tcW w:w="1100" w:type="dxa"/>
            <w:vAlign w:val="center"/>
          </w:tcPr>
          <w:p w14:paraId="606FE929" w14:textId="77777777" w:rsidR="00112927" w:rsidRPr="002945DF" w:rsidRDefault="00112927" w:rsidP="00112927">
            <w:pPr>
              <w:jc w:val="center"/>
              <w:rPr>
                <w:rFonts w:ascii="Arial" w:hAnsi="Arial" w:cs="Arial"/>
                <w:b/>
                <w:color w:val="000000"/>
              </w:rPr>
            </w:pPr>
            <w:r w:rsidRPr="002945DF">
              <w:rPr>
                <w:rFonts w:ascii="Arial" w:hAnsi="Arial" w:cs="Arial"/>
                <w:b/>
                <w:color w:val="000000"/>
              </w:rPr>
              <w:t xml:space="preserve">C – </w:t>
            </w:r>
            <w:proofErr w:type="spellStart"/>
            <w:r w:rsidRPr="002945DF">
              <w:rPr>
                <w:rFonts w:ascii="Arial" w:hAnsi="Arial" w:cs="Arial"/>
                <w:b/>
                <w:color w:val="000000"/>
              </w:rPr>
              <w:t>Rinaie</w:t>
            </w:r>
            <w:proofErr w:type="spellEnd"/>
            <w:r w:rsidRPr="002945DF">
              <w:rPr>
                <w:rFonts w:ascii="Arial" w:hAnsi="Arial" w:cs="Arial"/>
                <w:b/>
                <w:color w:val="000000"/>
              </w:rPr>
              <w:t xml:space="preserve"> </w:t>
            </w:r>
          </w:p>
        </w:tc>
        <w:tc>
          <w:tcPr>
            <w:tcW w:w="1367" w:type="dxa"/>
            <w:vAlign w:val="center"/>
          </w:tcPr>
          <w:p w14:paraId="4050AFDF" w14:textId="77777777" w:rsidR="00112927" w:rsidRPr="002945DF" w:rsidRDefault="00112927" w:rsidP="00112927">
            <w:pPr>
              <w:jc w:val="center"/>
              <w:rPr>
                <w:rFonts w:ascii="Arial" w:hAnsi="Arial" w:cs="Arial"/>
                <w:b/>
                <w:color w:val="000000"/>
              </w:rPr>
            </w:pPr>
            <w:r w:rsidRPr="002945DF">
              <w:rPr>
                <w:rFonts w:ascii="Arial" w:hAnsi="Arial" w:cs="Arial"/>
                <w:b/>
                <w:color w:val="000000"/>
              </w:rPr>
              <w:t xml:space="preserve">D – </w:t>
            </w:r>
            <w:proofErr w:type="spellStart"/>
            <w:r w:rsidRPr="002945DF">
              <w:rPr>
                <w:rFonts w:ascii="Arial" w:hAnsi="Arial" w:cs="Arial"/>
                <w:b/>
                <w:color w:val="000000"/>
              </w:rPr>
              <w:t>Tatapani</w:t>
            </w:r>
            <w:proofErr w:type="spellEnd"/>
            <w:r w:rsidRPr="002945DF">
              <w:rPr>
                <w:rFonts w:ascii="Arial" w:hAnsi="Arial" w:cs="Arial"/>
                <w:b/>
                <w:color w:val="000000"/>
              </w:rPr>
              <w:t xml:space="preserve"> </w:t>
            </w:r>
          </w:p>
        </w:tc>
      </w:tr>
      <w:tr w:rsidR="00112927" w:rsidRPr="002945DF" w14:paraId="75339ED4" w14:textId="77777777" w:rsidTr="00112927">
        <w:trPr>
          <w:jc w:val="center"/>
        </w:trPr>
        <w:tc>
          <w:tcPr>
            <w:tcW w:w="2220" w:type="dxa"/>
            <w:vAlign w:val="center"/>
          </w:tcPr>
          <w:p w14:paraId="7BD9E9C4" w14:textId="77777777" w:rsidR="00112927" w:rsidRPr="002945DF" w:rsidRDefault="00112927" w:rsidP="00112927">
            <w:pPr>
              <w:jc w:val="center"/>
              <w:rPr>
                <w:rFonts w:ascii="Arial" w:hAnsi="Arial" w:cs="Arial"/>
                <w:color w:val="000000"/>
              </w:rPr>
            </w:pPr>
            <w:r w:rsidRPr="002945DF">
              <w:rPr>
                <w:rFonts w:ascii="Arial" w:hAnsi="Arial" w:cs="Arial"/>
                <w:color w:val="000000"/>
              </w:rPr>
              <w:t>Temperature (°C)</w:t>
            </w:r>
          </w:p>
        </w:tc>
        <w:tc>
          <w:tcPr>
            <w:tcW w:w="1247" w:type="dxa"/>
            <w:vAlign w:val="center"/>
          </w:tcPr>
          <w:p w14:paraId="71EA0F31" w14:textId="77777777" w:rsidR="00112927" w:rsidRPr="002945DF" w:rsidRDefault="00112927" w:rsidP="00112927">
            <w:pPr>
              <w:jc w:val="center"/>
              <w:rPr>
                <w:rFonts w:ascii="Arial" w:hAnsi="Arial" w:cs="Arial"/>
                <w:color w:val="000000"/>
              </w:rPr>
            </w:pPr>
            <w:r w:rsidRPr="002945DF">
              <w:rPr>
                <w:rFonts w:ascii="Arial" w:hAnsi="Arial" w:cs="Arial"/>
                <w:color w:val="000000"/>
              </w:rPr>
              <w:t>20.8</w:t>
            </w:r>
          </w:p>
        </w:tc>
        <w:tc>
          <w:tcPr>
            <w:tcW w:w="1154" w:type="dxa"/>
            <w:vAlign w:val="center"/>
          </w:tcPr>
          <w:p w14:paraId="3B55C8E8" w14:textId="77777777" w:rsidR="00112927" w:rsidRPr="002945DF" w:rsidRDefault="00112927" w:rsidP="00112927">
            <w:pPr>
              <w:jc w:val="center"/>
              <w:rPr>
                <w:rFonts w:ascii="Arial" w:hAnsi="Arial" w:cs="Arial"/>
                <w:color w:val="000000"/>
              </w:rPr>
            </w:pPr>
            <w:r w:rsidRPr="002945DF">
              <w:rPr>
                <w:rFonts w:ascii="Arial" w:hAnsi="Arial" w:cs="Arial"/>
                <w:color w:val="000000"/>
              </w:rPr>
              <w:t>15.3</w:t>
            </w:r>
          </w:p>
        </w:tc>
        <w:tc>
          <w:tcPr>
            <w:tcW w:w="1100" w:type="dxa"/>
            <w:vAlign w:val="center"/>
          </w:tcPr>
          <w:p w14:paraId="65093ABB" w14:textId="77777777" w:rsidR="00112927" w:rsidRPr="002945DF" w:rsidRDefault="00112927" w:rsidP="00112927">
            <w:pPr>
              <w:jc w:val="center"/>
              <w:rPr>
                <w:rFonts w:ascii="Arial" w:hAnsi="Arial" w:cs="Arial"/>
                <w:color w:val="000000"/>
              </w:rPr>
            </w:pPr>
            <w:r w:rsidRPr="002945DF">
              <w:rPr>
                <w:rFonts w:ascii="Arial" w:hAnsi="Arial" w:cs="Arial"/>
                <w:color w:val="000000"/>
              </w:rPr>
              <w:t>62.5</w:t>
            </w:r>
          </w:p>
        </w:tc>
        <w:tc>
          <w:tcPr>
            <w:tcW w:w="1367" w:type="dxa"/>
            <w:vAlign w:val="center"/>
          </w:tcPr>
          <w:p w14:paraId="2E1EF898" w14:textId="77777777" w:rsidR="00112927" w:rsidRPr="002945DF" w:rsidRDefault="00112927" w:rsidP="00112927">
            <w:pPr>
              <w:jc w:val="center"/>
              <w:rPr>
                <w:rFonts w:ascii="Arial" w:hAnsi="Arial" w:cs="Arial"/>
                <w:color w:val="000000"/>
              </w:rPr>
            </w:pPr>
            <w:r w:rsidRPr="002945DF">
              <w:rPr>
                <w:rFonts w:ascii="Arial" w:hAnsi="Arial" w:cs="Arial"/>
                <w:color w:val="000000"/>
              </w:rPr>
              <w:t>69.2</w:t>
            </w:r>
          </w:p>
        </w:tc>
      </w:tr>
      <w:tr w:rsidR="00112927" w:rsidRPr="002945DF" w14:paraId="76A894A6" w14:textId="77777777" w:rsidTr="00112927">
        <w:trPr>
          <w:jc w:val="center"/>
        </w:trPr>
        <w:tc>
          <w:tcPr>
            <w:tcW w:w="2220" w:type="dxa"/>
            <w:vAlign w:val="center"/>
          </w:tcPr>
          <w:p w14:paraId="58613362" w14:textId="77777777" w:rsidR="00112927" w:rsidRPr="002945DF" w:rsidRDefault="00112927" w:rsidP="00112927">
            <w:pPr>
              <w:jc w:val="center"/>
              <w:rPr>
                <w:rFonts w:ascii="Arial" w:hAnsi="Arial" w:cs="Arial"/>
                <w:color w:val="000000"/>
              </w:rPr>
            </w:pPr>
            <w:r w:rsidRPr="002945DF">
              <w:rPr>
                <w:rFonts w:ascii="Arial" w:hAnsi="Arial" w:cs="Arial"/>
                <w:color w:val="000000"/>
              </w:rPr>
              <w:t>pH</w:t>
            </w:r>
          </w:p>
        </w:tc>
        <w:tc>
          <w:tcPr>
            <w:tcW w:w="1247" w:type="dxa"/>
            <w:vAlign w:val="center"/>
          </w:tcPr>
          <w:p w14:paraId="23FD26EC" w14:textId="77777777" w:rsidR="00112927" w:rsidRPr="002945DF" w:rsidRDefault="00112927" w:rsidP="00112927">
            <w:pPr>
              <w:jc w:val="center"/>
              <w:rPr>
                <w:rFonts w:ascii="Arial" w:hAnsi="Arial" w:cs="Arial"/>
                <w:color w:val="000000"/>
              </w:rPr>
            </w:pPr>
            <w:r w:rsidRPr="002945DF">
              <w:rPr>
                <w:rFonts w:ascii="Arial" w:hAnsi="Arial" w:cs="Arial"/>
                <w:color w:val="000000"/>
              </w:rPr>
              <w:t>7.2</w:t>
            </w:r>
          </w:p>
        </w:tc>
        <w:tc>
          <w:tcPr>
            <w:tcW w:w="1154" w:type="dxa"/>
            <w:vAlign w:val="center"/>
          </w:tcPr>
          <w:p w14:paraId="41CAE9ED" w14:textId="77777777" w:rsidR="00112927" w:rsidRPr="002945DF" w:rsidRDefault="00112927" w:rsidP="00112927">
            <w:pPr>
              <w:jc w:val="center"/>
              <w:rPr>
                <w:rFonts w:ascii="Arial" w:hAnsi="Arial" w:cs="Arial"/>
                <w:color w:val="000000"/>
              </w:rPr>
            </w:pPr>
            <w:r w:rsidRPr="002945DF">
              <w:rPr>
                <w:rFonts w:ascii="Arial" w:hAnsi="Arial" w:cs="Arial"/>
                <w:color w:val="000000"/>
              </w:rPr>
              <w:t>6.9</w:t>
            </w:r>
          </w:p>
        </w:tc>
        <w:tc>
          <w:tcPr>
            <w:tcW w:w="1100" w:type="dxa"/>
            <w:vAlign w:val="center"/>
          </w:tcPr>
          <w:p w14:paraId="207CF9CC" w14:textId="77777777" w:rsidR="00112927" w:rsidRPr="002945DF" w:rsidRDefault="00112927" w:rsidP="00112927">
            <w:pPr>
              <w:jc w:val="center"/>
              <w:rPr>
                <w:rFonts w:ascii="Arial" w:hAnsi="Arial" w:cs="Arial"/>
                <w:color w:val="000000"/>
              </w:rPr>
            </w:pPr>
            <w:r w:rsidRPr="002945DF">
              <w:rPr>
                <w:rFonts w:ascii="Arial" w:hAnsi="Arial" w:cs="Arial"/>
                <w:color w:val="000000"/>
              </w:rPr>
              <w:t>7.6</w:t>
            </w:r>
          </w:p>
        </w:tc>
        <w:tc>
          <w:tcPr>
            <w:tcW w:w="1367" w:type="dxa"/>
            <w:vAlign w:val="center"/>
          </w:tcPr>
          <w:p w14:paraId="7587D2A2" w14:textId="77777777" w:rsidR="00112927" w:rsidRPr="002945DF" w:rsidRDefault="00112927" w:rsidP="00112927">
            <w:pPr>
              <w:jc w:val="center"/>
              <w:rPr>
                <w:rFonts w:ascii="Arial" w:hAnsi="Arial" w:cs="Arial"/>
                <w:color w:val="000000"/>
              </w:rPr>
            </w:pPr>
            <w:r w:rsidRPr="002945DF">
              <w:rPr>
                <w:rFonts w:ascii="Arial" w:hAnsi="Arial" w:cs="Arial"/>
                <w:color w:val="000000"/>
              </w:rPr>
              <w:t>7.5</w:t>
            </w:r>
          </w:p>
        </w:tc>
      </w:tr>
      <w:tr w:rsidR="00112927" w:rsidRPr="002945DF" w14:paraId="1F55B44E" w14:textId="77777777" w:rsidTr="00112927">
        <w:trPr>
          <w:jc w:val="center"/>
        </w:trPr>
        <w:tc>
          <w:tcPr>
            <w:tcW w:w="2220" w:type="dxa"/>
            <w:vAlign w:val="center"/>
          </w:tcPr>
          <w:p w14:paraId="3C5B91A0" w14:textId="77777777" w:rsidR="00112927" w:rsidRPr="002945DF" w:rsidRDefault="00112927" w:rsidP="00112927">
            <w:pPr>
              <w:jc w:val="center"/>
              <w:rPr>
                <w:rFonts w:ascii="Arial" w:hAnsi="Arial" w:cs="Arial"/>
                <w:color w:val="000000"/>
              </w:rPr>
            </w:pPr>
            <w:r w:rsidRPr="002945DF">
              <w:rPr>
                <w:rFonts w:ascii="Arial" w:hAnsi="Arial" w:cs="Arial"/>
                <w:color w:val="000000"/>
              </w:rPr>
              <w:t>EC (µS/cm)</w:t>
            </w:r>
          </w:p>
        </w:tc>
        <w:tc>
          <w:tcPr>
            <w:tcW w:w="1247" w:type="dxa"/>
            <w:vAlign w:val="center"/>
          </w:tcPr>
          <w:p w14:paraId="1FEE8191" w14:textId="77777777" w:rsidR="00112927" w:rsidRPr="002945DF" w:rsidRDefault="00112927" w:rsidP="00112927">
            <w:pPr>
              <w:jc w:val="center"/>
              <w:rPr>
                <w:rFonts w:ascii="Arial" w:hAnsi="Arial" w:cs="Arial"/>
                <w:color w:val="000000"/>
              </w:rPr>
            </w:pPr>
            <w:r w:rsidRPr="002945DF">
              <w:rPr>
                <w:rFonts w:ascii="Arial" w:hAnsi="Arial" w:cs="Arial"/>
                <w:color w:val="000000"/>
              </w:rPr>
              <w:t>380</w:t>
            </w:r>
          </w:p>
        </w:tc>
        <w:tc>
          <w:tcPr>
            <w:tcW w:w="1154" w:type="dxa"/>
            <w:vAlign w:val="center"/>
          </w:tcPr>
          <w:p w14:paraId="1BED545F" w14:textId="77777777" w:rsidR="00112927" w:rsidRPr="002945DF" w:rsidRDefault="00112927" w:rsidP="00112927">
            <w:pPr>
              <w:jc w:val="center"/>
              <w:rPr>
                <w:rFonts w:ascii="Arial" w:hAnsi="Arial" w:cs="Arial"/>
                <w:color w:val="000000"/>
              </w:rPr>
            </w:pPr>
            <w:r w:rsidRPr="002945DF">
              <w:rPr>
                <w:rFonts w:ascii="Arial" w:hAnsi="Arial" w:cs="Arial"/>
                <w:color w:val="000000"/>
              </w:rPr>
              <w:t>410</w:t>
            </w:r>
          </w:p>
        </w:tc>
        <w:tc>
          <w:tcPr>
            <w:tcW w:w="1100" w:type="dxa"/>
            <w:vAlign w:val="center"/>
          </w:tcPr>
          <w:p w14:paraId="7ACA78EE" w14:textId="77777777" w:rsidR="00112927" w:rsidRPr="002945DF" w:rsidRDefault="00112927" w:rsidP="00112927">
            <w:pPr>
              <w:jc w:val="center"/>
              <w:rPr>
                <w:rFonts w:ascii="Arial" w:hAnsi="Arial" w:cs="Arial"/>
                <w:color w:val="000000"/>
              </w:rPr>
            </w:pPr>
            <w:r w:rsidRPr="002945DF">
              <w:rPr>
                <w:rFonts w:ascii="Arial" w:hAnsi="Arial" w:cs="Arial"/>
                <w:color w:val="000000"/>
              </w:rPr>
              <w:t>520</w:t>
            </w:r>
          </w:p>
        </w:tc>
        <w:tc>
          <w:tcPr>
            <w:tcW w:w="1367" w:type="dxa"/>
            <w:vAlign w:val="center"/>
          </w:tcPr>
          <w:p w14:paraId="448E3A0C" w14:textId="77777777" w:rsidR="00112927" w:rsidRPr="002945DF" w:rsidRDefault="00112927" w:rsidP="00112927">
            <w:pPr>
              <w:jc w:val="center"/>
              <w:rPr>
                <w:rFonts w:ascii="Arial" w:hAnsi="Arial" w:cs="Arial"/>
                <w:color w:val="000000"/>
              </w:rPr>
            </w:pPr>
            <w:r w:rsidRPr="002945DF">
              <w:rPr>
                <w:rFonts w:ascii="Arial" w:hAnsi="Arial" w:cs="Arial"/>
                <w:color w:val="000000"/>
              </w:rPr>
              <w:t>505</w:t>
            </w:r>
          </w:p>
        </w:tc>
      </w:tr>
      <w:tr w:rsidR="00112927" w:rsidRPr="002945DF" w14:paraId="37264D11" w14:textId="77777777" w:rsidTr="00112927">
        <w:trPr>
          <w:jc w:val="center"/>
        </w:trPr>
        <w:tc>
          <w:tcPr>
            <w:tcW w:w="2220" w:type="dxa"/>
            <w:vAlign w:val="center"/>
          </w:tcPr>
          <w:p w14:paraId="35F2D4ED" w14:textId="77777777" w:rsidR="00112927" w:rsidRPr="002945DF" w:rsidRDefault="00112927" w:rsidP="00112927">
            <w:pPr>
              <w:jc w:val="center"/>
              <w:rPr>
                <w:rFonts w:ascii="Arial" w:hAnsi="Arial" w:cs="Arial"/>
                <w:color w:val="000000"/>
              </w:rPr>
            </w:pPr>
            <w:r w:rsidRPr="002945DF">
              <w:rPr>
                <w:rFonts w:ascii="Arial" w:hAnsi="Arial" w:cs="Arial"/>
                <w:color w:val="000000"/>
              </w:rPr>
              <w:t>TDS (mg/L)</w:t>
            </w:r>
          </w:p>
        </w:tc>
        <w:tc>
          <w:tcPr>
            <w:tcW w:w="1247" w:type="dxa"/>
            <w:vAlign w:val="center"/>
          </w:tcPr>
          <w:p w14:paraId="3FDF519A" w14:textId="77777777" w:rsidR="00112927" w:rsidRPr="002945DF" w:rsidRDefault="00112927" w:rsidP="00112927">
            <w:pPr>
              <w:jc w:val="center"/>
              <w:rPr>
                <w:rFonts w:ascii="Arial" w:hAnsi="Arial" w:cs="Arial"/>
                <w:color w:val="000000"/>
              </w:rPr>
            </w:pPr>
            <w:r w:rsidRPr="002945DF">
              <w:rPr>
                <w:rFonts w:ascii="Arial" w:hAnsi="Arial" w:cs="Arial"/>
                <w:color w:val="000000"/>
              </w:rPr>
              <w:t>240</w:t>
            </w:r>
          </w:p>
        </w:tc>
        <w:tc>
          <w:tcPr>
            <w:tcW w:w="1154" w:type="dxa"/>
            <w:vAlign w:val="center"/>
          </w:tcPr>
          <w:p w14:paraId="754A620D" w14:textId="77777777" w:rsidR="00112927" w:rsidRPr="002945DF" w:rsidRDefault="00112927" w:rsidP="00112927">
            <w:pPr>
              <w:jc w:val="center"/>
              <w:rPr>
                <w:rFonts w:ascii="Arial" w:hAnsi="Arial" w:cs="Arial"/>
                <w:color w:val="000000"/>
              </w:rPr>
            </w:pPr>
            <w:r w:rsidRPr="002945DF">
              <w:rPr>
                <w:rFonts w:ascii="Arial" w:hAnsi="Arial" w:cs="Arial"/>
                <w:color w:val="000000"/>
              </w:rPr>
              <w:t>260</w:t>
            </w:r>
          </w:p>
        </w:tc>
        <w:tc>
          <w:tcPr>
            <w:tcW w:w="1100" w:type="dxa"/>
            <w:vAlign w:val="center"/>
          </w:tcPr>
          <w:p w14:paraId="41A07626" w14:textId="77777777" w:rsidR="00112927" w:rsidRPr="002945DF" w:rsidRDefault="00112927" w:rsidP="00112927">
            <w:pPr>
              <w:jc w:val="center"/>
              <w:rPr>
                <w:rFonts w:ascii="Arial" w:hAnsi="Arial" w:cs="Arial"/>
                <w:color w:val="000000"/>
              </w:rPr>
            </w:pPr>
            <w:r w:rsidRPr="002945DF">
              <w:rPr>
                <w:rFonts w:ascii="Arial" w:hAnsi="Arial" w:cs="Arial"/>
                <w:color w:val="000000"/>
              </w:rPr>
              <w:t>340</w:t>
            </w:r>
          </w:p>
        </w:tc>
        <w:tc>
          <w:tcPr>
            <w:tcW w:w="1367" w:type="dxa"/>
            <w:vAlign w:val="center"/>
          </w:tcPr>
          <w:p w14:paraId="43E15929" w14:textId="77777777" w:rsidR="00112927" w:rsidRPr="002945DF" w:rsidRDefault="00112927" w:rsidP="00112927">
            <w:pPr>
              <w:jc w:val="center"/>
              <w:rPr>
                <w:rFonts w:ascii="Arial" w:hAnsi="Arial" w:cs="Arial"/>
                <w:color w:val="000000"/>
              </w:rPr>
            </w:pPr>
            <w:r w:rsidRPr="002945DF">
              <w:rPr>
                <w:rFonts w:ascii="Arial" w:hAnsi="Arial" w:cs="Arial"/>
                <w:color w:val="000000"/>
              </w:rPr>
              <w:t>330</w:t>
            </w:r>
          </w:p>
        </w:tc>
      </w:tr>
      <w:tr w:rsidR="00112927" w:rsidRPr="002945DF" w14:paraId="390F27DC" w14:textId="77777777" w:rsidTr="00112927">
        <w:trPr>
          <w:jc w:val="center"/>
        </w:trPr>
        <w:tc>
          <w:tcPr>
            <w:tcW w:w="2220" w:type="dxa"/>
            <w:vAlign w:val="center"/>
          </w:tcPr>
          <w:p w14:paraId="5367507A" w14:textId="77777777" w:rsidR="00112927" w:rsidRPr="002945DF" w:rsidRDefault="00112927" w:rsidP="00112927">
            <w:pPr>
              <w:jc w:val="center"/>
              <w:rPr>
                <w:rFonts w:ascii="Arial" w:hAnsi="Arial" w:cs="Arial"/>
                <w:color w:val="000000"/>
              </w:rPr>
            </w:pPr>
            <w:r w:rsidRPr="002945DF">
              <w:rPr>
                <w:rFonts w:ascii="Arial" w:hAnsi="Arial" w:cs="Arial"/>
                <w:color w:val="000000"/>
              </w:rPr>
              <w:t>DO (mg/L)</w:t>
            </w:r>
          </w:p>
        </w:tc>
        <w:tc>
          <w:tcPr>
            <w:tcW w:w="1247" w:type="dxa"/>
            <w:vAlign w:val="center"/>
          </w:tcPr>
          <w:p w14:paraId="3D874737" w14:textId="77777777" w:rsidR="00112927" w:rsidRPr="002945DF" w:rsidRDefault="00112927" w:rsidP="00112927">
            <w:pPr>
              <w:jc w:val="center"/>
              <w:rPr>
                <w:rFonts w:ascii="Arial" w:hAnsi="Arial" w:cs="Arial"/>
                <w:color w:val="000000"/>
              </w:rPr>
            </w:pPr>
            <w:r w:rsidRPr="002945DF">
              <w:rPr>
                <w:rFonts w:ascii="Arial" w:hAnsi="Arial" w:cs="Arial"/>
                <w:color w:val="000000"/>
              </w:rPr>
              <w:t>7.8</w:t>
            </w:r>
          </w:p>
        </w:tc>
        <w:tc>
          <w:tcPr>
            <w:tcW w:w="1154" w:type="dxa"/>
            <w:vAlign w:val="center"/>
          </w:tcPr>
          <w:p w14:paraId="09C3DC3B" w14:textId="77777777" w:rsidR="00112927" w:rsidRPr="002945DF" w:rsidRDefault="00112927" w:rsidP="00112927">
            <w:pPr>
              <w:jc w:val="center"/>
              <w:rPr>
                <w:rFonts w:ascii="Arial" w:hAnsi="Arial" w:cs="Arial"/>
                <w:color w:val="000000"/>
              </w:rPr>
            </w:pPr>
            <w:r w:rsidRPr="002945DF">
              <w:rPr>
                <w:rFonts w:ascii="Arial" w:hAnsi="Arial" w:cs="Arial"/>
                <w:color w:val="000000"/>
              </w:rPr>
              <w:t>8.1</w:t>
            </w:r>
          </w:p>
        </w:tc>
        <w:tc>
          <w:tcPr>
            <w:tcW w:w="1100" w:type="dxa"/>
            <w:vAlign w:val="center"/>
          </w:tcPr>
          <w:p w14:paraId="39E46F58" w14:textId="77777777" w:rsidR="00112927" w:rsidRPr="002945DF" w:rsidRDefault="00112927" w:rsidP="00112927">
            <w:pPr>
              <w:jc w:val="center"/>
              <w:rPr>
                <w:rFonts w:ascii="Arial" w:hAnsi="Arial" w:cs="Arial"/>
                <w:color w:val="000000"/>
              </w:rPr>
            </w:pPr>
            <w:r w:rsidRPr="002945DF">
              <w:rPr>
                <w:rFonts w:ascii="Arial" w:hAnsi="Arial" w:cs="Arial"/>
                <w:color w:val="000000"/>
              </w:rPr>
              <w:t>5.6</w:t>
            </w:r>
          </w:p>
        </w:tc>
        <w:tc>
          <w:tcPr>
            <w:tcW w:w="1367" w:type="dxa"/>
            <w:vAlign w:val="center"/>
          </w:tcPr>
          <w:p w14:paraId="0B904762" w14:textId="77777777" w:rsidR="00112927" w:rsidRPr="002945DF" w:rsidRDefault="00112927" w:rsidP="00112927">
            <w:pPr>
              <w:jc w:val="center"/>
              <w:rPr>
                <w:rFonts w:ascii="Arial" w:hAnsi="Arial" w:cs="Arial"/>
                <w:color w:val="000000"/>
              </w:rPr>
            </w:pPr>
            <w:r w:rsidRPr="002945DF">
              <w:rPr>
                <w:rFonts w:ascii="Arial" w:hAnsi="Arial" w:cs="Arial"/>
                <w:color w:val="000000"/>
              </w:rPr>
              <w:t>5.4</w:t>
            </w:r>
          </w:p>
        </w:tc>
      </w:tr>
      <w:tr w:rsidR="00112927" w:rsidRPr="002945DF" w14:paraId="0C687B62" w14:textId="77777777" w:rsidTr="00112927">
        <w:trPr>
          <w:jc w:val="center"/>
        </w:trPr>
        <w:tc>
          <w:tcPr>
            <w:tcW w:w="2220" w:type="dxa"/>
            <w:vAlign w:val="center"/>
          </w:tcPr>
          <w:p w14:paraId="1578F1AD" w14:textId="77777777" w:rsidR="00112927" w:rsidRPr="002945DF" w:rsidRDefault="00112927" w:rsidP="00112927">
            <w:pPr>
              <w:jc w:val="center"/>
              <w:rPr>
                <w:rFonts w:ascii="Arial" w:hAnsi="Arial" w:cs="Arial"/>
                <w:color w:val="000000"/>
              </w:rPr>
            </w:pPr>
            <w:r w:rsidRPr="002945DF">
              <w:rPr>
                <w:rFonts w:ascii="Arial" w:hAnsi="Arial" w:cs="Arial"/>
                <w:color w:val="000000"/>
              </w:rPr>
              <w:lastRenderedPageBreak/>
              <w:t>BOD (mg/L)</w:t>
            </w:r>
          </w:p>
        </w:tc>
        <w:tc>
          <w:tcPr>
            <w:tcW w:w="1247" w:type="dxa"/>
            <w:vAlign w:val="center"/>
          </w:tcPr>
          <w:p w14:paraId="5BDC29A7" w14:textId="77777777" w:rsidR="00112927" w:rsidRPr="002945DF" w:rsidRDefault="00112927" w:rsidP="00112927">
            <w:pPr>
              <w:jc w:val="center"/>
              <w:rPr>
                <w:rFonts w:ascii="Arial" w:hAnsi="Arial" w:cs="Arial"/>
                <w:color w:val="000000"/>
              </w:rPr>
            </w:pPr>
            <w:r w:rsidRPr="002945DF">
              <w:rPr>
                <w:rFonts w:ascii="Arial" w:hAnsi="Arial" w:cs="Arial"/>
                <w:color w:val="000000"/>
              </w:rPr>
              <w:t>2.1</w:t>
            </w:r>
          </w:p>
        </w:tc>
        <w:tc>
          <w:tcPr>
            <w:tcW w:w="1154" w:type="dxa"/>
            <w:vAlign w:val="center"/>
          </w:tcPr>
          <w:p w14:paraId="2836C12A" w14:textId="77777777" w:rsidR="00112927" w:rsidRPr="002945DF" w:rsidRDefault="00112927" w:rsidP="00112927">
            <w:pPr>
              <w:jc w:val="center"/>
              <w:rPr>
                <w:rFonts w:ascii="Arial" w:hAnsi="Arial" w:cs="Arial"/>
                <w:color w:val="000000"/>
              </w:rPr>
            </w:pPr>
            <w:r w:rsidRPr="002945DF">
              <w:rPr>
                <w:rFonts w:ascii="Arial" w:hAnsi="Arial" w:cs="Arial"/>
                <w:color w:val="000000"/>
              </w:rPr>
              <w:t>2.4</w:t>
            </w:r>
          </w:p>
        </w:tc>
        <w:tc>
          <w:tcPr>
            <w:tcW w:w="1100" w:type="dxa"/>
            <w:vAlign w:val="center"/>
          </w:tcPr>
          <w:p w14:paraId="579D2566" w14:textId="77777777" w:rsidR="00112927" w:rsidRPr="002945DF" w:rsidRDefault="00112927" w:rsidP="00112927">
            <w:pPr>
              <w:jc w:val="center"/>
              <w:rPr>
                <w:rFonts w:ascii="Arial" w:hAnsi="Arial" w:cs="Arial"/>
                <w:color w:val="000000"/>
              </w:rPr>
            </w:pPr>
            <w:r w:rsidRPr="002945DF">
              <w:rPr>
                <w:rFonts w:ascii="Arial" w:hAnsi="Arial" w:cs="Arial"/>
                <w:color w:val="000000"/>
              </w:rPr>
              <w:t>3.9</w:t>
            </w:r>
          </w:p>
        </w:tc>
        <w:tc>
          <w:tcPr>
            <w:tcW w:w="1367" w:type="dxa"/>
            <w:vAlign w:val="center"/>
          </w:tcPr>
          <w:p w14:paraId="42B09C49" w14:textId="77777777" w:rsidR="00112927" w:rsidRPr="002945DF" w:rsidRDefault="00112927" w:rsidP="00112927">
            <w:pPr>
              <w:jc w:val="center"/>
              <w:rPr>
                <w:rFonts w:ascii="Arial" w:hAnsi="Arial" w:cs="Arial"/>
                <w:color w:val="000000"/>
              </w:rPr>
            </w:pPr>
            <w:r w:rsidRPr="002945DF">
              <w:rPr>
                <w:rFonts w:ascii="Arial" w:hAnsi="Arial" w:cs="Arial"/>
                <w:color w:val="000000"/>
              </w:rPr>
              <w:t>3.6</w:t>
            </w:r>
          </w:p>
        </w:tc>
      </w:tr>
      <w:tr w:rsidR="00112927" w:rsidRPr="002945DF" w14:paraId="466BA194" w14:textId="77777777" w:rsidTr="00112927">
        <w:trPr>
          <w:jc w:val="center"/>
        </w:trPr>
        <w:tc>
          <w:tcPr>
            <w:tcW w:w="2220" w:type="dxa"/>
            <w:vAlign w:val="center"/>
          </w:tcPr>
          <w:p w14:paraId="1F52106E" w14:textId="77777777" w:rsidR="00112927" w:rsidRPr="002945DF" w:rsidRDefault="00112927" w:rsidP="00112927">
            <w:pPr>
              <w:jc w:val="center"/>
              <w:rPr>
                <w:rFonts w:ascii="Arial" w:hAnsi="Arial" w:cs="Arial"/>
                <w:color w:val="000000"/>
              </w:rPr>
            </w:pPr>
            <w:r w:rsidRPr="002945DF">
              <w:rPr>
                <w:rFonts w:ascii="Arial" w:hAnsi="Arial" w:cs="Arial"/>
                <w:color w:val="000000"/>
              </w:rPr>
              <w:t>COD (mg/L)</w:t>
            </w:r>
          </w:p>
        </w:tc>
        <w:tc>
          <w:tcPr>
            <w:tcW w:w="1247" w:type="dxa"/>
            <w:vAlign w:val="center"/>
          </w:tcPr>
          <w:p w14:paraId="2A4D1DC9" w14:textId="77777777" w:rsidR="00112927" w:rsidRPr="002945DF" w:rsidRDefault="00112927" w:rsidP="00112927">
            <w:pPr>
              <w:jc w:val="center"/>
              <w:rPr>
                <w:rFonts w:ascii="Arial" w:hAnsi="Arial" w:cs="Arial"/>
                <w:color w:val="000000"/>
              </w:rPr>
            </w:pPr>
            <w:r w:rsidRPr="002945DF">
              <w:rPr>
                <w:rFonts w:ascii="Arial" w:hAnsi="Arial" w:cs="Arial"/>
                <w:color w:val="000000"/>
              </w:rPr>
              <w:t>9.5</w:t>
            </w:r>
          </w:p>
        </w:tc>
        <w:tc>
          <w:tcPr>
            <w:tcW w:w="1154" w:type="dxa"/>
            <w:vAlign w:val="center"/>
          </w:tcPr>
          <w:p w14:paraId="6B7C68FB" w14:textId="77777777" w:rsidR="00112927" w:rsidRPr="002945DF" w:rsidRDefault="00112927" w:rsidP="00112927">
            <w:pPr>
              <w:jc w:val="center"/>
              <w:rPr>
                <w:rFonts w:ascii="Arial" w:hAnsi="Arial" w:cs="Arial"/>
                <w:color w:val="000000"/>
              </w:rPr>
            </w:pPr>
            <w:r w:rsidRPr="002945DF">
              <w:rPr>
                <w:rFonts w:ascii="Arial" w:hAnsi="Arial" w:cs="Arial"/>
                <w:color w:val="000000"/>
              </w:rPr>
              <w:t>10.2</w:t>
            </w:r>
          </w:p>
        </w:tc>
        <w:tc>
          <w:tcPr>
            <w:tcW w:w="1100" w:type="dxa"/>
            <w:vAlign w:val="center"/>
          </w:tcPr>
          <w:p w14:paraId="1ED45188" w14:textId="77777777" w:rsidR="00112927" w:rsidRPr="002945DF" w:rsidRDefault="00112927" w:rsidP="00112927">
            <w:pPr>
              <w:jc w:val="center"/>
              <w:rPr>
                <w:rFonts w:ascii="Arial" w:hAnsi="Arial" w:cs="Arial"/>
                <w:color w:val="000000"/>
              </w:rPr>
            </w:pPr>
            <w:r w:rsidRPr="002945DF">
              <w:rPr>
                <w:rFonts w:ascii="Arial" w:hAnsi="Arial" w:cs="Arial"/>
                <w:color w:val="000000"/>
              </w:rPr>
              <w:t>14.3</w:t>
            </w:r>
          </w:p>
        </w:tc>
        <w:tc>
          <w:tcPr>
            <w:tcW w:w="1367" w:type="dxa"/>
            <w:vAlign w:val="center"/>
          </w:tcPr>
          <w:p w14:paraId="52489AE8" w14:textId="77777777" w:rsidR="00112927" w:rsidRPr="002945DF" w:rsidRDefault="00112927" w:rsidP="00112927">
            <w:pPr>
              <w:jc w:val="center"/>
              <w:rPr>
                <w:rFonts w:ascii="Arial" w:hAnsi="Arial" w:cs="Arial"/>
                <w:color w:val="000000"/>
              </w:rPr>
            </w:pPr>
            <w:r w:rsidRPr="002945DF">
              <w:rPr>
                <w:rFonts w:ascii="Arial" w:hAnsi="Arial" w:cs="Arial"/>
                <w:color w:val="000000"/>
              </w:rPr>
              <w:t>13.9</w:t>
            </w:r>
          </w:p>
        </w:tc>
      </w:tr>
      <w:tr w:rsidR="00112927" w:rsidRPr="002945DF" w14:paraId="0B6B2F44" w14:textId="77777777" w:rsidTr="00112927">
        <w:trPr>
          <w:jc w:val="center"/>
        </w:trPr>
        <w:tc>
          <w:tcPr>
            <w:tcW w:w="2220" w:type="dxa"/>
            <w:vAlign w:val="center"/>
          </w:tcPr>
          <w:p w14:paraId="2A2288CD" w14:textId="77777777" w:rsidR="00112927" w:rsidRPr="002945DF" w:rsidRDefault="00112927" w:rsidP="00112927">
            <w:pPr>
              <w:jc w:val="center"/>
              <w:rPr>
                <w:rFonts w:ascii="Arial" w:hAnsi="Arial" w:cs="Arial"/>
                <w:color w:val="000000"/>
              </w:rPr>
            </w:pPr>
            <w:r w:rsidRPr="002945DF">
              <w:rPr>
                <w:rFonts w:ascii="Arial" w:hAnsi="Arial" w:cs="Arial"/>
                <w:color w:val="000000"/>
              </w:rPr>
              <w:t>Turbidity (NTU)</w:t>
            </w:r>
          </w:p>
        </w:tc>
        <w:tc>
          <w:tcPr>
            <w:tcW w:w="1247" w:type="dxa"/>
            <w:vAlign w:val="center"/>
          </w:tcPr>
          <w:p w14:paraId="09E6F8BE" w14:textId="77777777" w:rsidR="00112927" w:rsidRPr="002945DF" w:rsidRDefault="00112927" w:rsidP="00112927">
            <w:pPr>
              <w:jc w:val="center"/>
              <w:rPr>
                <w:rFonts w:ascii="Arial" w:hAnsi="Arial" w:cs="Arial"/>
                <w:color w:val="000000"/>
              </w:rPr>
            </w:pPr>
            <w:r w:rsidRPr="002945DF">
              <w:rPr>
                <w:rFonts w:ascii="Arial" w:hAnsi="Arial" w:cs="Arial"/>
                <w:color w:val="000000"/>
              </w:rPr>
              <w:t>1.8</w:t>
            </w:r>
          </w:p>
        </w:tc>
        <w:tc>
          <w:tcPr>
            <w:tcW w:w="1154" w:type="dxa"/>
            <w:vAlign w:val="center"/>
          </w:tcPr>
          <w:p w14:paraId="7CE14372" w14:textId="77777777" w:rsidR="00112927" w:rsidRPr="002945DF" w:rsidRDefault="00112927" w:rsidP="00112927">
            <w:pPr>
              <w:jc w:val="center"/>
              <w:rPr>
                <w:rFonts w:ascii="Arial" w:hAnsi="Arial" w:cs="Arial"/>
                <w:color w:val="000000"/>
              </w:rPr>
            </w:pPr>
            <w:r w:rsidRPr="002945DF">
              <w:rPr>
                <w:rFonts w:ascii="Arial" w:hAnsi="Arial" w:cs="Arial"/>
                <w:color w:val="000000"/>
              </w:rPr>
              <w:t>2.1</w:t>
            </w:r>
          </w:p>
        </w:tc>
        <w:tc>
          <w:tcPr>
            <w:tcW w:w="1100" w:type="dxa"/>
            <w:vAlign w:val="center"/>
          </w:tcPr>
          <w:p w14:paraId="68E575FB" w14:textId="77777777" w:rsidR="00112927" w:rsidRPr="002945DF" w:rsidRDefault="00112927" w:rsidP="00112927">
            <w:pPr>
              <w:jc w:val="center"/>
              <w:rPr>
                <w:rFonts w:ascii="Arial" w:hAnsi="Arial" w:cs="Arial"/>
                <w:color w:val="000000"/>
              </w:rPr>
            </w:pPr>
            <w:r w:rsidRPr="002945DF">
              <w:rPr>
                <w:rFonts w:ascii="Arial" w:hAnsi="Arial" w:cs="Arial"/>
                <w:color w:val="000000"/>
              </w:rPr>
              <w:t>3.5</w:t>
            </w:r>
          </w:p>
        </w:tc>
        <w:tc>
          <w:tcPr>
            <w:tcW w:w="1367" w:type="dxa"/>
            <w:vAlign w:val="center"/>
          </w:tcPr>
          <w:p w14:paraId="45EC0AE8" w14:textId="77777777" w:rsidR="00112927" w:rsidRPr="002945DF" w:rsidRDefault="00112927" w:rsidP="00112927">
            <w:pPr>
              <w:jc w:val="center"/>
              <w:rPr>
                <w:rFonts w:ascii="Arial" w:hAnsi="Arial" w:cs="Arial"/>
                <w:color w:val="000000"/>
              </w:rPr>
            </w:pPr>
            <w:r w:rsidRPr="002945DF">
              <w:rPr>
                <w:rFonts w:ascii="Arial" w:hAnsi="Arial" w:cs="Arial"/>
                <w:color w:val="000000"/>
              </w:rPr>
              <w:t>3.2</w:t>
            </w:r>
          </w:p>
        </w:tc>
      </w:tr>
      <w:tr w:rsidR="00112927" w:rsidRPr="002945DF" w14:paraId="45FB64BC" w14:textId="77777777" w:rsidTr="00112927">
        <w:trPr>
          <w:jc w:val="center"/>
        </w:trPr>
        <w:tc>
          <w:tcPr>
            <w:tcW w:w="2220" w:type="dxa"/>
            <w:vAlign w:val="center"/>
          </w:tcPr>
          <w:p w14:paraId="2A00F409" w14:textId="77777777" w:rsidR="00112927" w:rsidRPr="002945DF" w:rsidRDefault="00112927" w:rsidP="00112927">
            <w:pPr>
              <w:jc w:val="center"/>
              <w:rPr>
                <w:rFonts w:ascii="Arial" w:hAnsi="Arial" w:cs="Arial"/>
                <w:color w:val="000000"/>
              </w:rPr>
            </w:pPr>
            <w:r w:rsidRPr="002945DF">
              <w:rPr>
                <w:rFonts w:ascii="Arial" w:hAnsi="Arial" w:cs="Arial"/>
                <w:color w:val="000000"/>
              </w:rPr>
              <w:t>Total Hardness (mg/L)</w:t>
            </w:r>
          </w:p>
        </w:tc>
        <w:tc>
          <w:tcPr>
            <w:tcW w:w="1247" w:type="dxa"/>
            <w:vAlign w:val="center"/>
          </w:tcPr>
          <w:p w14:paraId="019EB6D2" w14:textId="77777777" w:rsidR="00112927" w:rsidRPr="002945DF" w:rsidRDefault="00112927" w:rsidP="00112927">
            <w:pPr>
              <w:jc w:val="center"/>
              <w:rPr>
                <w:rFonts w:ascii="Arial" w:hAnsi="Arial" w:cs="Arial"/>
                <w:color w:val="000000"/>
              </w:rPr>
            </w:pPr>
            <w:r w:rsidRPr="002945DF">
              <w:rPr>
                <w:rFonts w:ascii="Arial" w:hAnsi="Arial" w:cs="Arial"/>
                <w:color w:val="000000"/>
              </w:rPr>
              <w:t>130</w:t>
            </w:r>
          </w:p>
        </w:tc>
        <w:tc>
          <w:tcPr>
            <w:tcW w:w="1154" w:type="dxa"/>
            <w:vAlign w:val="center"/>
          </w:tcPr>
          <w:p w14:paraId="40D83695" w14:textId="77777777" w:rsidR="00112927" w:rsidRPr="002945DF" w:rsidRDefault="00112927" w:rsidP="00112927">
            <w:pPr>
              <w:jc w:val="center"/>
              <w:rPr>
                <w:rFonts w:ascii="Arial" w:hAnsi="Arial" w:cs="Arial"/>
                <w:color w:val="000000"/>
              </w:rPr>
            </w:pPr>
            <w:r w:rsidRPr="002945DF">
              <w:rPr>
                <w:rFonts w:ascii="Arial" w:hAnsi="Arial" w:cs="Arial"/>
                <w:color w:val="000000"/>
              </w:rPr>
              <w:t>145</w:t>
            </w:r>
          </w:p>
        </w:tc>
        <w:tc>
          <w:tcPr>
            <w:tcW w:w="1100" w:type="dxa"/>
            <w:vAlign w:val="center"/>
          </w:tcPr>
          <w:p w14:paraId="41B2D6FC" w14:textId="77777777" w:rsidR="00112927" w:rsidRPr="002945DF" w:rsidRDefault="00112927" w:rsidP="00112927">
            <w:pPr>
              <w:jc w:val="center"/>
              <w:rPr>
                <w:rFonts w:ascii="Arial" w:hAnsi="Arial" w:cs="Arial"/>
                <w:color w:val="000000"/>
              </w:rPr>
            </w:pPr>
            <w:r w:rsidRPr="002945DF">
              <w:rPr>
                <w:rFonts w:ascii="Arial" w:hAnsi="Arial" w:cs="Arial"/>
                <w:color w:val="000000"/>
              </w:rPr>
              <w:t>210</w:t>
            </w:r>
          </w:p>
        </w:tc>
        <w:tc>
          <w:tcPr>
            <w:tcW w:w="1367" w:type="dxa"/>
            <w:vAlign w:val="center"/>
          </w:tcPr>
          <w:p w14:paraId="04EE5339" w14:textId="77777777" w:rsidR="00112927" w:rsidRPr="002945DF" w:rsidRDefault="00112927" w:rsidP="00112927">
            <w:pPr>
              <w:jc w:val="center"/>
              <w:rPr>
                <w:rFonts w:ascii="Arial" w:hAnsi="Arial" w:cs="Arial"/>
                <w:color w:val="000000"/>
              </w:rPr>
            </w:pPr>
            <w:r w:rsidRPr="002945DF">
              <w:rPr>
                <w:rFonts w:ascii="Arial" w:hAnsi="Arial" w:cs="Arial"/>
                <w:color w:val="000000"/>
              </w:rPr>
              <w:t>195</w:t>
            </w:r>
          </w:p>
        </w:tc>
      </w:tr>
      <w:tr w:rsidR="00112927" w:rsidRPr="002945DF" w14:paraId="668498E8" w14:textId="77777777" w:rsidTr="00112927">
        <w:trPr>
          <w:jc w:val="center"/>
        </w:trPr>
        <w:tc>
          <w:tcPr>
            <w:tcW w:w="2220" w:type="dxa"/>
            <w:vAlign w:val="center"/>
          </w:tcPr>
          <w:p w14:paraId="58544E85" w14:textId="77777777" w:rsidR="00112927" w:rsidRPr="002945DF" w:rsidRDefault="00112927" w:rsidP="00112927">
            <w:pPr>
              <w:jc w:val="center"/>
              <w:rPr>
                <w:rFonts w:ascii="Arial" w:hAnsi="Arial" w:cs="Arial"/>
                <w:color w:val="000000"/>
              </w:rPr>
            </w:pPr>
            <w:r w:rsidRPr="002945DF">
              <w:rPr>
                <w:rFonts w:ascii="Arial" w:hAnsi="Arial" w:cs="Arial"/>
                <w:color w:val="000000"/>
              </w:rPr>
              <w:t>Chlorides (mg/L)</w:t>
            </w:r>
          </w:p>
        </w:tc>
        <w:tc>
          <w:tcPr>
            <w:tcW w:w="1247" w:type="dxa"/>
            <w:vAlign w:val="center"/>
          </w:tcPr>
          <w:p w14:paraId="3555366F" w14:textId="77777777" w:rsidR="00112927" w:rsidRPr="002945DF" w:rsidRDefault="00112927" w:rsidP="00112927">
            <w:pPr>
              <w:jc w:val="center"/>
              <w:rPr>
                <w:rFonts w:ascii="Arial" w:hAnsi="Arial" w:cs="Arial"/>
                <w:color w:val="000000"/>
              </w:rPr>
            </w:pPr>
            <w:r w:rsidRPr="002945DF">
              <w:rPr>
                <w:rFonts w:ascii="Arial" w:hAnsi="Arial" w:cs="Arial"/>
                <w:color w:val="000000"/>
              </w:rPr>
              <w:t>32</w:t>
            </w:r>
          </w:p>
        </w:tc>
        <w:tc>
          <w:tcPr>
            <w:tcW w:w="1154" w:type="dxa"/>
            <w:vAlign w:val="center"/>
          </w:tcPr>
          <w:p w14:paraId="21160C4E" w14:textId="77777777" w:rsidR="00112927" w:rsidRPr="002945DF" w:rsidRDefault="00112927" w:rsidP="00112927">
            <w:pPr>
              <w:jc w:val="center"/>
              <w:rPr>
                <w:rFonts w:ascii="Arial" w:hAnsi="Arial" w:cs="Arial"/>
                <w:color w:val="000000"/>
              </w:rPr>
            </w:pPr>
            <w:r w:rsidRPr="002945DF">
              <w:rPr>
                <w:rFonts w:ascii="Arial" w:hAnsi="Arial" w:cs="Arial"/>
                <w:color w:val="000000"/>
              </w:rPr>
              <w:t>36</w:t>
            </w:r>
          </w:p>
        </w:tc>
        <w:tc>
          <w:tcPr>
            <w:tcW w:w="1100" w:type="dxa"/>
            <w:vAlign w:val="center"/>
          </w:tcPr>
          <w:p w14:paraId="65E2C6DA" w14:textId="77777777" w:rsidR="00112927" w:rsidRPr="002945DF" w:rsidRDefault="00112927" w:rsidP="00112927">
            <w:pPr>
              <w:jc w:val="center"/>
              <w:rPr>
                <w:rFonts w:ascii="Arial" w:hAnsi="Arial" w:cs="Arial"/>
                <w:color w:val="000000"/>
              </w:rPr>
            </w:pPr>
            <w:r w:rsidRPr="002945DF">
              <w:rPr>
                <w:rFonts w:ascii="Arial" w:hAnsi="Arial" w:cs="Arial"/>
                <w:color w:val="000000"/>
              </w:rPr>
              <w:t>58</w:t>
            </w:r>
          </w:p>
        </w:tc>
        <w:tc>
          <w:tcPr>
            <w:tcW w:w="1367" w:type="dxa"/>
            <w:vAlign w:val="center"/>
          </w:tcPr>
          <w:p w14:paraId="47F39414" w14:textId="77777777" w:rsidR="00112927" w:rsidRPr="002945DF" w:rsidRDefault="00112927" w:rsidP="00112927">
            <w:pPr>
              <w:jc w:val="center"/>
              <w:rPr>
                <w:rFonts w:ascii="Arial" w:hAnsi="Arial" w:cs="Arial"/>
                <w:color w:val="000000"/>
              </w:rPr>
            </w:pPr>
            <w:r w:rsidRPr="002945DF">
              <w:rPr>
                <w:rFonts w:ascii="Arial" w:hAnsi="Arial" w:cs="Arial"/>
                <w:color w:val="000000"/>
              </w:rPr>
              <w:t>55</w:t>
            </w:r>
          </w:p>
        </w:tc>
      </w:tr>
      <w:tr w:rsidR="00112927" w:rsidRPr="002945DF" w14:paraId="24EC272E" w14:textId="77777777" w:rsidTr="00112927">
        <w:trPr>
          <w:jc w:val="center"/>
        </w:trPr>
        <w:tc>
          <w:tcPr>
            <w:tcW w:w="2220" w:type="dxa"/>
            <w:vAlign w:val="center"/>
          </w:tcPr>
          <w:p w14:paraId="07EAEDBA" w14:textId="77777777" w:rsidR="00112927" w:rsidRPr="002945DF" w:rsidRDefault="00112927" w:rsidP="00112927">
            <w:pPr>
              <w:jc w:val="center"/>
              <w:rPr>
                <w:rFonts w:ascii="Arial" w:hAnsi="Arial" w:cs="Arial"/>
                <w:color w:val="000000"/>
              </w:rPr>
            </w:pPr>
            <w:r w:rsidRPr="002945DF">
              <w:rPr>
                <w:rFonts w:ascii="Arial" w:hAnsi="Arial" w:cs="Arial"/>
                <w:color w:val="000000"/>
              </w:rPr>
              <w:t>Sulphates (mg/L)</w:t>
            </w:r>
          </w:p>
        </w:tc>
        <w:tc>
          <w:tcPr>
            <w:tcW w:w="1247" w:type="dxa"/>
            <w:vAlign w:val="center"/>
          </w:tcPr>
          <w:p w14:paraId="5AAEAC32" w14:textId="77777777" w:rsidR="00112927" w:rsidRPr="002945DF" w:rsidRDefault="00112927" w:rsidP="00112927">
            <w:pPr>
              <w:jc w:val="center"/>
              <w:rPr>
                <w:rFonts w:ascii="Arial" w:hAnsi="Arial" w:cs="Arial"/>
                <w:color w:val="000000"/>
              </w:rPr>
            </w:pPr>
            <w:r w:rsidRPr="002945DF">
              <w:rPr>
                <w:rFonts w:ascii="Arial" w:hAnsi="Arial" w:cs="Arial"/>
                <w:color w:val="000000"/>
              </w:rPr>
              <w:t>18</w:t>
            </w:r>
          </w:p>
        </w:tc>
        <w:tc>
          <w:tcPr>
            <w:tcW w:w="1154" w:type="dxa"/>
            <w:vAlign w:val="center"/>
          </w:tcPr>
          <w:p w14:paraId="7A10D9C5" w14:textId="77777777" w:rsidR="00112927" w:rsidRPr="002945DF" w:rsidRDefault="00112927" w:rsidP="00112927">
            <w:pPr>
              <w:jc w:val="center"/>
              <w:rPr>
                <w:rFonts w:ascii="Arial" w:hAnsi="Arial" w:cs="Arial"/>
                <w:color w:val="000000"/>
              </w:rPr>
            </w:pPr>
            <w:r w:rsidRPr="002945DF">
              <w:rPr>
                <w:rFonts w:ascii="Arial" w:hAnsi="Arial" w:cs="Arial"/>
                <w:color w:val="000000"/>
              </w:rPr>
              <w:t>22</w:t>
            </w:r>
          </w:p>
        </w:tc>
        <w:tc>
          <w:tcPr>
            <w:tcW w:w="1100" w:type="dxa"/>
            <w:vAlign w:val="center"/>
          </w:tcPr>
          <w:p w14:paraId="737F5213" w14:textId="77777777" w:rsidR="00112927" w:rsidRPr="002945DF" w:rsidRDefault="00112927" w:rsidP="00112927">
            <w:pPr>
              <w:jc w:val="center"/>
              <w:rPr>
                <w:rFonts w:ascii="Arial" w:hAnsi="Arial" w:cs="Arial"/>
                <w:color w:val="000000"/>
              </w:rPr>
            </w:pPr>
            <w:r w:rsidRPr="002945DF">
              <w:rPr>
                <w:rFonts w:ascii="Arial" w:hAnsi="Arial" w:cs="Arial"/>
                <w:color w:val="000000"/>
              </w:rPr>
              <w:t>36</w:t>
            </w:r>
          </w:p>
        </w:tc>
        <w:tc>
          <w:tcPr>
            <w:tcW w:w="1367" w:type="dxa"/>
            <w:vAlign w:val="center"/>
          </w:tcPr>
          <w:p w14:paraId="767C9850" w14:textId="77777777" w:rsidR="00112927" w:rsidRPr="002945DF" w:rsidRDefault="00112927" w:rsidP="00112927">
            <w:pPr>
              <w:jc w:val="center"/>
              <w:rPr>
                <w:rFonts w:ascii="Arial" w:hAnsi="Arial" w:cs="Arial"/>
                <w:color w:val="000000"/>
              </w:rPr>
            </w:pPr>
            <w:r w:rsidRPr="002945DF">
              <w:rPr>
                <w:rFonts w:ascii="Arial" w:hAnsi="Arial" w:cs="Arial"/>
                <w:color w:val="000000"/>
              </w:rPr>
              <w:t>34</w:t>
            </w:r>
          </w:p>
        </w:tc>
      </w:tr>
      <w:tr w:rsidR="00112927" w:rsidRPr="002945DF" w14:paraId="73A8A1C0" w14:textId="77777777" w:rsidTr="00112927">
        <w:trPr>
          <w:jc w:val="center"/>
        </w:trPr>
        <w:tc>
          <w:tcPr>
            <w:tcW w:w="2220" w:type="dxa"/>
            <w:vAlign w:val="center"/>
          </w:tcPr>
          <w:p w14:paraId="12A7DBC4" w14:textId="77777777" w:rsidR="00112927" w:rsidRPr="002945DF" w:rsidRDefault="00112927" w:rsidP="00112927">
            <w:pPr>
              <w:jc w:val="center"/>
              <w:rPr>
                <w:rFonts w:ascii="Arial" w:hAnsi="Arial" w:cs="Arial"/>
                <w:color w:val="000000"/>
              </w:rPr>
            </w:pPr>
            <w:r w:rsidRPr="002945DF">
              <w:rPr>
                <w:rFonts w:ascii="Arial" w:hAnsi="Arial" w:cs="Arial"/>
                <w:color w:val="000000"/>
              </w:rPr>
              <w:t>Nitrates (mg/L)</w:t>
            </w:r>
          </w:p>
        </w:tc>
        <w:tc>
          <w:tcPr>
            <w:tcW w:w="1247" w:type="dxa"/>
            <w:vAlign w:val="center"/>
          </w:tcPr>
          <w:p w14:paraId="4CA6AFB1" w14:textId="77777777" w:rsidR="00112927" w:rsidRPr="002945DF" w:rsidRDefault="00112927" w:rsidP="00112927">
            <w:pPr>
              <w:jc w:val="center"/>
              <w:rPr>
                <w:rFonts w:ascii="Arial" w:hAnsi="Arial" w:cs="Arial"/>
                <w:color w:val="000000"/>
              </w:rPr>
            </w:pPr>
            <w:r w:rsidRPr="002945DF">
              <w:rPr>
                <w:rFonts w:ascii="Arial" w:hAnsi="Arial" w:cs="Arial"/>
                <w:color w:val="000000"/>
              </w:rPr>
              <w:t>3.1</w:t>
            </w:r>
          </w:p>
        </w:tc>
        <w:tc>
          <w:tcPr>
            <w:tcW w:w="1154" w:type="dxa"/>
            <w:vAlign w:val="center"/>
          </w:tcPr>
          <w:p w14:paraId="31AEE9B3" w14:textId="77777777" w:rsidR="00112927" w:rsidRPr="002945DF" w:rsidRDefault="00112927" w:rsidP="00112927">
            <w:pPr>
              <w:jc w:val="center"/>
              <w:rPr>
                <w:rFonts w:ascii="Arial" w:hAnsi="Arial" w:cs="Arial"/>
                <w:color w:val="000000"/>
              </w:rPr>
            </w:pPr>
            <w:r w:rsidRPr="002945DF">
              <w:rPr>
                <w:rFonts w:ascii="Arial" w:hAnsi="Arial" w:cs="Arial"/>
                <w:color w:val="000000"/>
              </w:rPr>
              <w:t>3.4</w:t>
            </w:r>
          </w:p>
        </w:tc>
        <w:tc>
          <w:tcPr>
            <w:tcW w:w="1100" w:type="dxa"/>
            <w:vAlign w:val="center"/>
          </w:tcPr>
          <w:p w14:paraId="1E484E0C" w14:textId="77777777" w:rsidR="00112927" w:rsidRPr="002945DF" w:rsidRDefault="00112927" w:rsidP="00112927">
            <w:pPr>
              <w:jc w:val="center"/>
              <w:rPr>
                <w:rFonts w:ascii="Arial" w:hAnsi="Arial" w:cs="Arial"/>
                <w:color w:val="000000"/>
              </w:rPr>
            </w:pPr>
            <w:r w:rsidRPr="002945DF">
              <w:rPr>
                <w:rFonts w:ascii="Arial" w:hAnsi="Arial" w:cs="Arial"/>
                <w:color w:val="000000"/>
              </w:rPr>
              <w:t>4.9</w:t>
            </w:r>
          </w:p>
        </w:tc>
        <w:tc>
          <w:tcPr>
            <w:tcW w:w="1367" w:type="dxa"/>
            <w:vAlign w:val="center"/>
          </w:tcPr>
          <w:p w14:paraId="56E6E9EA" w14:textId="77777777" w:rsidR="00112927" w:rsidRPr="002945DF" w:rsidRDefault="00112927" w:rsidP="00112927">
            <w:pPr>
              <w:jc w:val="center"/>
              <w:rPr>
                <w:rFonts w:ascii="Arial" w:hAnsi="Arial" w:cs="Arial"/>
                <w:color w:val="000000"/>
              </w:rPr>
            </w:pPr>
            <w:r w:rsidRPr="002945DF">
              <w:rPr>
                <w:rFonts w:ascii="Arial" w:hAnsi="Arial" w:cs="Arial"/>
                <w:color w:val="000000"/>
              </w:rPr>
              <w:t>4.7</w:t>
            </w:r>
          </w:p>
        </w:tc>
      </w:tr>
    </w:tbl>
    <w:p w14:paraId="27524A99" w14:textId="77777777" w:rsidR="00112927" w:rsidRPr="002945DF" w:rsidRDefault="00112927" w:rsidP="00112927">
      <w:pPr>
        <w:jc w:val="center"/>
        <w:rPr>
          <w:rFonts w:ascii="Arial" w:hAnsi="Arial" w:cs="Arial"/>
          <w:b/>
          <w:color w:val="000000"/>
        </w:rPr>
      </w:pPr>
      <w:r w:rsidRPr="002945DF">
        <w:rPr>
          <w:rFonts w:ascii="Arial" w:hAnsi="Arial" w:cs="Arial"/>
          <w:b/>
          <w:color w:val="000000"/>
        </w:rPr>
        <w:t xml:space="preserve">Table 3: Average </w:t>
      </w:r>
      <w:proofErr w:type="spellStart"/>
      <w:r w:rsidRPr="002945DF">
        <w:rPr>
          <w:rFonts w:ascii="Arial" w:hAnsi="Arial" w:cs="Arial"/>
          <w:b/>
          <w:color w:val="000000"/>
        </w:rPr>
        <w:t>Physico</w:t>
      </w:r>
      <w:proofErr w:type="spellEnd"/>
      <w:r w:rsidRPr="002945DF">
        <w:rPr>
          <w:rFonts w:ascii="Arial" w:hAnsi="Arial" w:cs="Arial"/>
          <w:b/>
          <w:color w:val="000000"/>
        </w:rPr>
        <w:t>-Chemical Parameters of Water Samples</w:t>
      </w:r>
    </w:p>
    <w:p w14:paraId="1B048F33" w14:textId="77777777" w:rsidR="00112927" w:rsidRPr="002945DF" w:rsidRDefault="00112927" w:rsidP="00112927">
      <w:pPr>
        <w:jc w:val="center"/>
        <w:rPr>
          <w:rFonts w:ascii="Arial" w:hAnsi="Arial" w:cs="Arial"/>
          <w:b/>
          <w:color w:val="000000"/>
        </w:rPr>
      </w:pPr>
      <w:r w:rsidRPr="002945DF">
        <w:rPr>
          <w:rFonts w:ascii="Arial" w:hAnsi="Arial" w:cs="Arial"/>
          <w:b/>
          <w:color w:val="000000"/>
        </w:rPr>
        <w:t xml:space="preserve">               from Selected Springs of District </w:t>
      </w:r>
      <w:proofErr w:type="spellStart"/>
      <w:r w:rsidRPr="002945DF">
        <w:rPr>
          <w:rFonts w:ascii="Arial" w:hAnsi="Arial" w:cs="Arial"/>
          <w:b/>
          <w:color w:val="000000"/>
        </w:rPr>
        <w:t>Kishtwar</w:t>
      </w:r>
      <w:proofErr w:type="spellEnd"/>
      <w:r w:rsidRPr="002945DF">
        <w:rPr>
          <w:rFonts w:ascii="Arial" w:hAnsi="Arial" w:cs="Arial"/>
          <w:b/>
          <w:color w:val="000000"/>
        </w:rPr>
        <w:t xml:space="preserve"> (April–June 2024)</w:t>
      </w:r>
    </w:p>
    <w:p w14:paraId="18F6532C" w14:textId="77777777" w:rsidR="00112927" w:rsidRPr="002945DF" w:rsidRDefault="00112927" w:rsidP="00112927">
      <w:pPr>
        <w:jc w:val="both"/>
        <w:rPr>
          <w:rFonts w:ascii="Arial" w:hAnsi="Arial" w:cs="Arial"/>
          <w:b/>
          <w:color w:val="000000"/>
          <w:sz w:val="22"/>
          <w:szCs w:val="22"/>
        </w:rPr>
      </w:pPr>
      <w:r w:rsidRPr="002945DF">
        <w:rPr>
          <w:rFonts w:ascii="Arial" w:hAnsi="Arial" w:cs="Arial"/>
          <w:b/>
          <w:color w:val="000000"/>
          <w:sz w:val="22"/>
          <w:szCs w:val="22"/>
        </w:rPr>
        <w:t>Notes:</w:t>
      </w:r>
    </w:p>
    <w:p w14:paraId="3CE188F0" w14:textId="77777777" w:rsidR="00112927" w:rsidRPr="002945DF" w:rsidRDefault="00112927" w:rsidP="00112927">
      <w:pPr>
        <w:numPr>
          <w:ilvl w:val="0"/>
          <w:numId w:val="31"/>
        </w:numPr>
        <w:jc w:val="both"/>
        <w:rPr>
          <w:rFonts w:ascii="Arial" w:hAnsi="Arial" w:cs="Arial"/>
          <w:color w:val="000000"/>
        </w:rPr>
      </w:pPr>
      <w:r w:rsidRPr="002945DF">
        <w:rPr>
          <w:rFonts w:ascii="Arial" w:hAnsi="Arial" w:cs="Arial"/>
          <w:color w:val="000000"/>
        </w:rPr>
        <w:t>Temperature and pH were measured at the site immediately after sampling.</w:t>
      </w:r>
    </w:p>
    <w:p w14:paraId="334F43BE" w14:textId="77777777" w:rsidR="00112927" w:rsidRPr="002945DF" w:rsidRDefault="00112927" w:rsidP="00112927">
      <w:pPr>
        <w:numPr>
          <w:ilvl w:val="0"/>
          <w:numId w:val="31"/>
        </w:numPr>
        <w:jc w:val="both"/>
        <w:rPr>
          <w:rFonts w:ascii="Arial" w:hAnsi="Arial" w:cs="Arial"/>
          <w:color w:val="000000"/>
        </w:rPr>
      </w:pPr>
      <w:r w:rsidRPr="002945DF">
        <w:rPr>
          <w:rFonts w:ascii="Arial" w:hAnsi="Arial" w:cs="Arial"/>
          <w:color w:val="000000"/>
        </w:rPr>
        <w:t>EC, TDS, DO, BOD, and COD were determined using calibrated digital meters and spectrophotometric methods as per APHA and BIS standards.</w:t>
      </w:r>
    </w:p>
    <w:p w14:paraId="02E6A0BA" w14:textId="77777777" w:rsidR="00112927" w:rsidRPr="002945DF" w:rsidRDefault="00112927" w:rsidP="00112927">
      <w:pPr>
        <w:numPr>
          <w:ilvl w:val="0"/>
          <w:numId w:val="31"/>
        </w:numPr>
        <w:jc w:val="both"/>
        <w:rPr>
          <w:rFonts w:ascii="Arial" w:hAnsi="Arial" w:cs="Arial"/>
          <w:color w:val="000000"/>
        </w:rPr>
      </w:pPr>
      <w:r w:rsidRPr="002945DF">
        <w:rPr>
          <w:rFonts w:ascii="Arial" w:hAnsi="Arial" w:cs="Arial"/>
          <w:color w:val="000000"/>
        </w:rPr>
        <w:t>Turbidity was measured using a portable turbidimeter.</w:t>
      </w:r>
    </w:p>
    <w:p w14:paraId="64B0A4BC" w14:textId="77777777" w:rsidR="00112927" w:rsidRPr="002945DF" w:rsidRDefault="00112927" w:rsidP="00112927">
      <w:pPr>
        <w:numPr>
          <w:ilvl w:val="0"/>
          <w:numId w:val="31"/>
        </w:numPr>
        <w:jc w:val="both"/>
        <w:rPr>
          <w:rFonts w:ascii="Arial" w:hAnsi="Arial" w:cs="Arial"/>
          <w:color w:val="000000"/>
        </w:rPr>
      </w:pPr>
      <w:r w:rsidRPr="002945DF">
        <w:rPr>
          <w:rFonts w:ascii="Arial" w:hAnsi="Arial" w:cs="Arial"/>
          <w:color w:val="000000"/>
        </w:rPr>
        <w:t>Hardness, chlorides, sulphates, and nitrates were determined using standard titrimetric and spectrophotometric procedures.</w:t>
      </w:r>
    </w:p>
    <w:p w14:paraId="67AC9DBC" w14:textId="77777777" w:rsidR="00112927" w:rsidRDefault="00112927" w:rsidP="00112927">
      <w:pPr>
        <w:ind w:left="720"/>
        <w:jc w:val="both"/>
        <w:rPr>
          <w:rFonts w:ascii="Times New Roman" w:hAnsi="Times New Roman"/>
          <w:b/>
          <w:color w:val="000000"/>
          <w:sz w:val="24"/>
          <w:szCs w:val="24"/>
        </w:rPr>
      </w:pPr>
    </w:p>
    <w:p w14:paraId="642C132E" w14:textId="77777777" w:rsidR="00112927" w:rsidRPr="002945DF" w:rsidRDefault="00112927" w:rsidP="00112927">
      <w:pPr>
        <w:pBdr>
          <w:top w:val="nil"/>
          <w:left w:val="nil"/>
          <w:bottom w:val="nil"/>
          <w:right w:val="nil"/>
          <w:between w:val="nil"/>
        </w:pBdr>
        <w:jc w:val="both"/>
        <w:rPr>
          <w:rFonts w:ascii="Arial" w:hAnsi="Arial" w:cs="Arial"/>
          <w:color w:val="000000"/>
        </w:rPr>
      </w:pPr>
      <w:r w:rsidRPr="002945DF">
        <w:rPr>
          <w:rFonts w:ascii="Arial" w:hAnsi="Arial" w:cs="Arial"/>
          <w:color w:val="000000"/>
        </w:rPr>
        <w:t xml:space="preserve">The </w:t>
      </w:r>
      <w:proofErr w:type="spellStart"/>
      <w:r w:rsidRPr="002945DF">
        <w:rPr>
          <w:rFonts w:ascii="Arial" w:hAnsi="Arial" w:cs="Arial"/>
          <w:color w:val="000000"/>
        </w:rPr>
        <w:t>physico</w:t>
      </w:r>
      <w:proofErr w:type="spellEnd"/>
      <w:r w:rsidRPr="002945DF">
        <w:rPr>
          <w:rFonts w:ascii="Arial" w:hAnsi="Arial" w:cs="Arial"/>
          <w:color w:val="000000"/>
        </w:rPr>
        <w:t xml:space="preserve">-chemical analysis of spring water samples collected from four distinct locations in District </w:t>
      </w:r>
      <w:proofErr w:type="spellStart"/>
      <w:r w:rsidRPr="002945DF">
        <w:rPr>
          <w:rFonts w:ascii="Arial" w:hAnsi="Arial" w:cs="Arial"/>
          <w:color w:val="000000"/>
        </w:rPr>
        <w:t>Kishtwar</w:t>
      </w:r>
      <w:proofErr w:type="spellEnd"/>
      <w:r w:rsidRPr="002945DF">
        <w:rPr>
          <w:rFonts w:ascii="Arial" w:hAnsi="Arial" w:cs="Arial"/>
          <w:color w:val="000000"/>
        </w:rPr>
        <w:t xml:space="preserve">; namely, </w:t>
      </w:r>
      <w:proofErr w:type="spellStart"/>
      <w:r w:rsidRPr="002945DF">
        <w:rPr>
          <w:rFonts w:ascii="Arial" w:hAnsi="Arial" w:cs="Arial"/>
          <w:color w:val="000000"/>
        </w:rPr>
        <w:t>Poochal</w:t>
      </w:r>
      <w:proofErr w:type="spellEnd"/>
      <w:r w:rsidRPr="002945DF">
        <w:rPr>
          <w:rFonts w:ascii="Arial" w:hAnsi="Arial" w:cs="Arial"/>
          <w:color w:val="000000"/>
        </w:rPr>
        <w:t xml:space="preserve"> (A), </w:t>
      </w:r>
      <w:proofErr w:type="spellStart"/>
      <w:r w:rsidRPr="002945DF">
        <w:rPr>
          <w:rFonts w:ascii="Arial" w:hAnsi="Arial" w:cs="Arial"/>
          <w:color w:val="000000"/>
        </w:rPr>
        <w:t>Galhar</w:t>
      </w:r>
      <w:proofErr w:type="spellEnd"/>
      <w:r w:rsidRPr="002945DF">
        <w:rPr>
          <w:rFonts w:ascii="Arial" w:hAnsi="Arial" w:cs="Arial"/>
          <w:color w:val="000000"/>
        </w:rPr>
        <w:t xml:space="preserve"> (B), </w:t>
      </w:r>
      <w:proofErr w:type="spellStart"/>
      <w:r w:rsidRPr="002945DF">
        <w:rPr>
          <w:rFonts w:ascii="Arial" w:hAnsi="Arial" w:cs="Arial"/>
          <w:color w:val="000000"/>
        </w:rPr>
        <w:t>Rinaie</w:t>
      </w:r>
      <w:proofErr w:type="spellEnd"/>
      <w:r w:rsidRPr="002945DF">
        <w:rPr>
          <w:rFonts w:ascii="Arial" w:hAnsi="Arial" w:cs="Arial"/>
          <w:color w:val="000000"/>
        </w:rPr>
        <w:t xml:space="preserve"> </w:t>
      </w:r>
      <w:proofErr w:type="spellStart"/>
      <w:r w:rsidRPr="002945DF">
        <w:rPr>
          <w:rFonts w:ascii="Arial" w:hAnsi="Arial" w:cs="Arial"/>
          <w:color w:val="000000"/>
        </w:rPr>
        <w:t>Marwah</w:t>
      </w:r>
      <w:proofErr w:type="spellEnd"/>
      <w:r w:rsidRPr="002945DF">
        <w:rPr>
          <w:rFonts w:ascii="Arial" w:hAnsi="Arial" w:cs="Arial"/>
          <w:color w:val="000000"/>
        </w:rPr>
        <w:t xml:space="preserve"> Hot Spring (C), and </w:t>
      </w:r>
      <w:proofErr w:type="spellStart"/>
      <w:r w:rsidRPr="002945DF">
        <w:rPr>
          <w:rFonts w:ascii="Arial" w:hAnsi="Arial" w:cs="Arial"/>
          <w:color w:val="000000"/>
        </w:rPr>
        <w:t>Tatapani</w:t>
      </w:r>
      <w:proofErr w:type="spellEnd"/>
      <w:r w:rsidRPr="002945DF">
        <w:rPr>
          <w:rFonts w:ascii="Arial" w:hAnsi="Arial" w:cs="Arial"/>
          <w:color w:val="000000"/>
        </w:rPr>
        <w:t xml:space="preserve">, </w:t>
      </w:r>
      <w:proofErr w:type="spellStart"/>
      <w:r w:rsidRPr="002945DF">
        <w:rPr>
          <w:rFonts w:ascii="Arial" w:hAnsi="Arial" w:cs="Arial"/>
          <w:color w:val="000000"/>
        </w:rPr>
        <w:t>Padder</w:t>
      </w:r>
      <w:proofErr w:type="spellEnd"/>
      <w:r w:rsidRPr="002945DF">
        <w:rPr>
          <w:rFonts w:ascii="Arial" w:hAnsi="Arial" w:cs="Arial"/>
          <w:color w:val="000000"/>
        </w:rPr>
        <w:t xml:space="preserve"> (D), over the period of April to June reveals significant spatial variation in water quality parameters, reflecting both geological and environmental influences.</w:t>
      </w:r>
    </w:p>
    <w:p w14:paraId="09E8BC68" w14:textId="77777777" w:rsidR="00112927" w:rsidRPr="002945DF" w:rsidRDefault="00112927" w:rsidP="00112927">
      <w:pPr>
        <w:pBdr>
          <w:top w:val="nil"/>
          <w:left w:val="nil"/>
          <w:bottom w:val="nil"/>
          <w:right w:val="nil"/>
          <w:between w:val="nil"/>
        </w:pBdr>
        <w:jc w:val="both"/>
        <w:rPr>
          <w:rFonts w:ascii="Arial" w:hAnsi="Arial" w:cs="Arial"/>
          <w:color w:val="000000"/>
        </w:rPr>
      </w:pPr>
      <w:r w:rsidRPr="002945DF">
        <w:rPr>
          <w:rFonts w:ascii="Arial" w:hAnsi="Arial" w:cs="Arial"/>
          <w:color w:val="000000"/>
        </w:rPr>
        <w:t xml:space="preserve">The temperature of the spring water varied widely, with </w:t>
      </w:r>
      <w:proofErr w:type="spellStart"/>
      <w:r w:rsidRPr="002945DF">
        <w:rPr>
          <w:rFonts w:ascii="Arial" w:hAnsi="Arial" w:cs="Arial"/>
          <w:color w:val="000000"/>
        </w:rPr>
        <w:t>Rinaie</w:t>
      </w:r>
      <w:proofErr w:type="spellEnd"/>
      <w:r w:rsidRPr="002945DF">
        <w:rPr>
          <w:rFonts w:ascii="Arial" w:hAnsi="Arial" w:cs="Arial"/>
          <w:color w:val="000000"/>
        </w:rPr>
        <w:t xml:space="preserve"> and </w:t>
      </w:r>
      <w:proofErr w:type="spellStart"/>
      <w:r w:rsidRPr="002945DF">
        <w:rPr>
          <w:rFonts w:ascii="Arial" w:hAnsi="Arial" w:cs="Arial"/>
          <w:color w:val="000000"/>
        </w:rPr>
        <w:t>Tatapani</w:t>
      </w:r>
      <w:proofErr w:type="spellEnd"/>
      <w:r w:rsidRPr="002945DF">
        <w:rPr>
          <w:rFonts w:ascii="Arial" w:hAnsi="Arial" w:cs="Arial"/>
          <w:color w:val="000000"/>
        </w:rPr>
        <w:t xml:space="preserve">, both hot springs in the </w:t>
      </w:r>
      <w:proofErr w:type="spellStart"/>
      <w:r w:rsidRPr="002945DF">
        <w:rPr>
          <w:rFonts w:ascii="Arial" w:hAnsi="Arial" w:cs="Arial"/>
          <w:color w:val="000000"/>
        </w:rPr>
        <w:t>Marwah</w:t>
      </w:r>
      <w:proofErr w:type="spellEnd"/>
      <w:r w:rsidRPr="002945DF">
        <w:rPr>
          <w:rFonts w:ascii="Arial" w:hAnsi="Arial" w:cs="Arial"/>
          <w:color w:val="000000"/>
        </w:rPr>
        <w:t xml:space="preserve"> region, exhibiting elevated temperatures of 65.5°C and 69.2°C, respectively, indicative of geothermal activity in these areas. In contrast, the springs at </w:t>
      </w:r>
      <w:proofErr w:type="spellStart"/>
      <w:r w:rsidRPr="002945DF">
        <w:rPr>
          <w:rFonts w:ascii="Arial" w:hAnsi="Arial" w:cs="Arial"/>
          <w:color w:val="000000"/>
        </w:rPr>
        <w:t>Poochal</w:t>
      </w:r>
      <w:proofErr w:type="spellEnd"/>
      <w:r w:rsidRPr="002945DF">
        <w:rPr>
          <w:rFonts w:ascii="Arial" w:hAnsi="Arial" w:cs="Arial"/>
          <w:color w:val="000000"/>
        </w:rPr>
        <w:t xml:space="preserve"> and </w:t>
      </w:r>
      <w:proofErr w:type="spellStart"/>
      <w:r w:rsidRPr="002945DF">
        <w:rPr>
          <w:rFonts w:ascii="Arial" w:hAnsi="Arial" w:cs="Arial"/>
          <w:color w:val="000000"/>
        </w:rPr>
        <w:t>Galhar</w:t>
      </w:r>
      <w:proofErr w:type="spellEnd"/>
      <w:r w:rsidRPr="002945DF">
        <w:rPr>
          <w:rFonts w:ascii="Arial" w:hAnsi="Arial" w:cs="Arial"/>
          <w:color w:val="000000"/>
        </w:rPr>
        <w:t>, situated in relatively temperate zones, showed much lower temperatures of 20.8°C and 15.3°C.</w:t>
      </w:r>
    </w:p>
    <w:p w14:paraId="40909C73" w14:textId="77777777" w:rsidR="00112927" w:rsidRPr="002945DF" w:rsidRDefault="00112927" w:rsidP="00112927">
      <w:pPr>
        <w:pBdr>
          <w:top w:val="nil"/>
          <w:left w:val="nil"/>
          <w:bottom w:val="nil"/>
          <w:right w:val="nil"/>
          <w:between w:val="nil"/>
        </w:pBdr>
        <w:jc w:val="both"/>
        <w:rPr>
          <w:rFonts w:ascii="Arial" w:hAnsi="Arial" w:cs="Arial"/>
          <w:color w:val="000000"/>
        </w:rPr>
      </w:pPr>
      <w:r w:rsidRPr="002945DF">
        <w:rPr>
          <w:rFonts w:ascii="Arial" w:hAnsi="Arial" w:cs="Arial"/>
          <w:color w:val="000000"/>
        </w:rPr>
        <w:t xml:space="preserve">The pH values ranged from slightly acidic to mildly alkaline, falling within the standard permissible limits for drinking water. </w:t>
      </w:r>
      <w:proofErr w:type="spellStart"/>
      <w:r w:rsidRPr="002945DF">
        <w:rPr>
          <w:rFonts w:ascii="Arial" w:hAnsi="Arial" w:cs="Arial"/>
          <w:color w:val="000000"/>
        </w:rPr>
        <w:t>Poochal</w:t>
      </w:r>
      <w:proofErr w:type="spellEnd"/>
      <w:r w:rsidRPr="002945DF">
        <w:rPr>
          <w:rFonts w:ascii="Arial" w:hAnsi="Arial" w:cs="Arial"/>
          <w:color w:val="000000"/>
        </w:rPr>
        <w:t xml:space="preserve"> and </w:t>
      </w:r>
      <w:proofErr w:type="spellStart"/>
      <w:r w:rsidRPr="002945DF">
        <w:rPr>
          <w:rFonts w:ascii="Arial" w:hAnsi="Arial" w:cs="Arial"/>
          <w:color w:val="000000"/>
        </w:rPr>
        <w:t>Galhar</w:t>
      </w:r>
      <w:proofErr w:type="spellEnd"/>
      <w:r w:rsidRPr="002945DF">
        <w:rPr>
          <w:rFonts w:ascii="Arial" w:hAnsi="Arial" w:cs="Arial"/>
          <w:color w:val="000000"/>
        </w:rPr>
        <w:t xml:space="preserve"> reported pH values of 7.2 and 6.9 respectively, whereas </w:t>
      </w:r>
      <w:proofErr w:type="spellStart"/>
      <w:r w:rsidRPr="002945DF">
        <w:rPr>
          <w:rFonts w:ascii="Arial" w:hAnsi="Arial" w:cs="Arial"/>
          <w:color w:val="000000"/>
        </w:rPr>
        <w:t>Rinaie</w:t>
      </w:r>
      <w:proofErr w:type="spellEnd"/>
      <w:r w:rsidRPr="002945DF">
        <w:rPr>
          <w:rFonts w:ascii="Arial" w:hAnsi="Arial" w:cs="Arial"/>
          <w:color w:val="000000"/>
        </w:rPr>
        <w:t xml:space="preserve"> and </w:t>
      </w:r>
      <w:proofErr w:type="spellStart"/>
      <w:r w:rsidRPr="002945DF">
        <w:rPr>
          <w:rFonts w:ascii="Arial" w:hAnsi="Arial" w:cs="Arial"/>
          <w:color w:val="000000"/>
        </w:rPr>
        <w:t>Tatapani</w:t>
      </w:r>
      <w:proofErr w:type="spellEnd"/>
      <w:r w:rsidRPr="002945DF">
        <w:rPr>
          <w:rFonts w:ascii="Arial" w:hAnsi="Arial" w:cs="Arial"/>
          <w:color w:val="000000"/>
        </w:rPr>
        <w:t xml:space="preserve"> displayed slightly higher pH values of 7.6 and 7.5, suggesting a moderately alkaline nature, possibly due to the influence of geothermal minerals.</w:t>
      </w:r>
    </w:p>
    <w:p w14:paraId="06CECA3D" w14:textId="77777777" w:rsidR="00112927" w:rsidRDefault="00112927" w:rsidP="00112927">
      <w:pPr>
        <w:pBdr>
          <w:top w:val="nil"/>
          <w:left w:val="nil"/>
          <w:bottom w:val="nil"/>
          <w:right w:val="nil"/>
          <w:between w:val="nil"/>
        </w:pBdr>
        <w:jc w:val="both"/>
        <w:rPr>
          <w:rFonts w:ascii="Times New Roman" w:hAnsi="Times New Roman"/>
          <w:color w:val="000000"/>
          <w:sz w:val="24"/>
          <w:szCs w:val="24"/>
        </w:rPr>
      </w:pPr>
      <w:r w:rsidRPr="002945DF">
        <w:rPr>
          <w:rFonts w:ascii="Arial" w:hAnsi="Arial" w:cs="Arial"/>
          <w:color w:val="000000"/>
        </w:rPr>
        <w:t xml:space="preserve">Electrical conductivity (EC), a measure of ion concentration, showed an increasing trend from </w:t>
      </w:r>
      <w:proofErr w:type="spellStart"/>
      <w:r w:rsidRPr="002945DF">
        <w:rPr>
          <w:rFonts w:ascii="Arial" w:hAnsi="Arial" w:cs="Arial"/>
          <w:color w:val="000000"/>
        </w:rPr>
        <w:t>Poochal</w:t>
      </w:r>
      <w:proofErr w:type="spellEnd"/>
      <w:r w:rsidRPr="002945DF">
        <w:rPr>
          <w:rFonts w:ascii="Arial" w:hAnsi="Arial" w:cs="Arial"/>
          <w:color w:val="000000"/>
        </w:rPr>
        <w:t xml:space="preserve"> (380 µS/cm) and </w:t>
      </w:r>
      <w:proofErr w:type="spellStart"/>
      <w:r w:rsidRPr="002945DF">
        <w:rPr>
          <w:rFonts w:ascii="Arial" w:hAnsi="Arial" w:cs="Arial"/>
          <w:color w:val="000000"/>
        </w:rPr>
        <w:t>Galhar</w:t>
      </w:r>
      <w:proofErr w:type="spellEnd"/>
      <w:r w:rsidRPr="002945DF">
        <w:rPr>
          <w:rFonts w:ascii="Arial" w:hAnsi="Arial" w:cs="Arial"/>
          <w:color w:val="000000"/>
        </w:rPr>
        <w:t xml:space="preserve"> (410 µS/cm) to the hot springs of </w:t>
      </w:r>
      <w:proofErr w:type="spellStart"/>
      <w:r w:rsidRPr="002945DF">
        <w:rPr>
          <w:rFonts w:ascii="Arial" w:hAnsi="Arial" w:cs="Arial"/>
          <w:color w:val="000000"/>
        </w:rPr>
        <w:t>Rinaie</w:t>
      </w:r>
      <w:proofErr w:type="spellEnd"/>
      <w:r w:rsidRPr="002945DF">
        <w:rPr>
          <w:rFonts w:ascii="Arial" w:hAnsi="Arial" w:cs="Arial"/>
          <w:color w:val="000000"/>
        </w:rPr>
        <w:t xml:space="preserve"> (520 µS/cm) and </w:t>
      </w:r>
      <w:proofErr w:type="spellStart"/>
      <w:r w:rsidRPr="002945DF">
        <w:rPr>
          <w:rFonts w:ascii="Arial" w:hAnsi="Arial" w:cs="Arial"/>
          <w:color w:val="000000"/>
        </w:rPr>
        <w:t>Tatapani</w:t>
      </w:r>
      <w:proofErr w:type="spellEnd"/>
      <w:r w:rsidRPr="002945DF">
        <w:rPr>
          <w:rFonts w:ascii="Arial" w:hAnsi="Arial" w:cs="Arial"/>
          <w:color w:val="000000"/>
        </w:rPr>
        <w:t xml:space="preserve"> (505 µS/cm), correlating with the higher dissolved solids content. Total dissolved solids (TDS) followed a similar trend, with values ranging from 240 mg/L at </w:t>
      </w:r>
      <w:proofErr w:type="spellStart"/>
      <w:r w:rsidRPr="002945DF">
        <w:rPr>
          <w:rFonts w:ascii="Arial" w:hAnsi="Arial" w:cs="Arial"/>
          <w:color w:val="000000"/>
        </w:rPr>
        <w:t>Poochal</w:t>
      </w:r>
      <w:proofErr w:type="spellEnd"/>
      <w:r w:rsidRPr="002945DF">
        <w:rPr>
          <w:rFonts w:ascii="Arial" w:hAnsi="Arial" w:cs="Arial"/>
          <w:color w:val="000000"/>
        </w:rPr>
        <w:t xml:space="preserve"> to 340 mg/L at </w:t>
      </w:r>
      <w:proofErr w:type="spellStart"/>
      <w:r w:rsidRPr="002945DF">
        <w:rPr>
          <w:rFonts w:ascii="Arial" w:hAnsi="Arial" w:cs="Arial"/>
          <w:color w:val="000000"/>
        </w:rPr>
        <w:t>Rinaie</w:t>
      </w:r>
      <w:proofErr w:type="spellEnd"/>
      <w:r w:rsidRPr="002945DF">
        <w:rPr>
          <w:rFonts w:ascii="Arial" w:hAnsi="Arial" w:cs="Arial"/>
          <w:color w:val="000000"/>
        </w:rPr>
        <w:t>, indicating greater mineralization in the thermal springs</w:t>
      </w:r>
      <w:r>
        <w:rPr>
          <w:rFonts w:ascii="Times New Roman" w:hAnsi="Times New Roman"/>
          <w:color w:val="000000"/>
          <w:sz w:val="24"/>
          <w:szCs w:val="24"/>
        </w:rPr>
        <w:t>.</w:t>
      </w:r>
    </w:p>
    <w:p w14:paraId="46312D33" w14:textId="77777777" w:rsidR="00112927" w:rsidRPr="002945DF" w:rsidRDefault="00112927" w:rsidP="00112927">
      <w:pPr>
        <w:pBdr>
          <w:top w:val="nil"/>
          <w:left w:val="nil"/>
          <w:bottom w:val="nil"/>
          <w:right w:val="nil"/>
          <w:between w:val="nil"/>
        </w:pBdr>
        <w:jc w:val="both"/>
        <w:rPr>
          <w:rFonts w:ascii="Arial" w:hAnsi="Arial" w:cs="Arial"/>
          <w:color w:val="000000"/>
        </w:rPr>
      </w:pPr>
      <w:r w:rsidRPr="002945DF">
        <w:rPr>
          <w:rFonts w:ascii="Arial" w:hAnsi="Arial" w:cs="Arial"/>
          <w:color w:val="000000"/>
        </w:rPr>
        <w:t xml:space="preserve">Dissolved oxygen (DO) levels were highest at </w:t>
      </w:r>
      <w:proofErr w:type="spellStart"/>
      <w:r w:rsidRPr="002945DF">
        <w:rPr>
          <w:rFonts w:ascii="Arial" w:hAnsi="Arial" w:cs="Arial"/>
          <w:color w:val="000000"/>
        </w:rPr>
        <w:t>Galhar</w:t>
      </w:r>
      <w:proofErr w:type="spellEnd"/>
      <w:r w:rsidRPr="002945DF">
        <w:rPr>
          <w:rFonts w:ascii="Arial" w:hAnsi="Arial" w:cs="Arial"/>
          <w:color w:val="000000"/>
        </w:rPr>
        <w:t xml:space="preserve"> (8.1 mg/L) and </w:t>
      </w:r>
      <w:proofErr w:type="spellStart"/>
      <w:r w:rsidRPr="002945DF">
        <w:rPr>
          <w:rFonts w:ascii="Arial" w:hAnsi="Arial" w:cs="Arial"/>
          <w:color w:val="000000"/>
        </w:rPr>
        <w:t>Poochal</w:t>
      </w:r>
      <w:proofErr w:type="spellEnd"/>
      <w:r w:rsidRPr="002945DF">
        <w:rPr>
          <w:rFonts w:ascii="Arial" w:hAnsi="Arial" w:cs="Arial"/>
          <w:color w:val="000000"/>
        </w:rPr>
        <w:t xml:space="preserve"> (7.8 mg/L), supporting the relatively unpolluted and cooler water conditions, while </w:t>
      </w:r>
      <w:proofErr w:type="spellStart"/>
      <w:r w:rsidRPr="002945DF">
        <w:rPr>
          <w:rFonts w:ascii="Arial" w:hAnsi="Arial" w:cs="Arial"/>
          <w:color w:val="000000"/>
        </w:rPr>
        <w:t>Rinaie</w:t>
      </w:r>
      <w:proofErr w:type="spellEnd"/>
      <w:r w:rsidRPr="002945DF">
        <w:rPr>
          <w:rFonts w:ascii="Arial" w:hAnsi="Arial" w:cs="Arial"/>
          <w:color w:val="000000"/>
        </w:rPr>
        <w:t xml:space="preserve"> (5.6 mg/L) and </w:t>
      </w:r>
      <w:proofErr w:type="spellStart"/>
      <w:r w:rsidRPr="002945DF">
        <w:rPr>
          <w:rFonts w:ascii="Arial" w:hAnsi="Arial" w:cs="Arial"/>
          <w:color w:val="000000"/>
        </w:rPr>
        <w:t>Tatapani</w:t>
      </w:r>
      <w:proofErr w:type="spellEnd"/>
      <w:r w:rsidRPr="002945DF">
        <w:rPr>
          <w:rFonts w:ascii="Arial" w:hAnsi="Arial" w:cs="Arial"/>
          <w:color w:val="000000"/>
        </w:rPr>
        <w:t xml:space="preserve"> (5.4 mg/L) showed lower DO values, likely due to higher temperatures reducing oxygen solubility. Correspondingly, biological oxygen demand (BOD) and chemical oxygen demand (COD) values were higher in the hot springs—</w:t>
      </w:r>
      <w:proofErr w:type="spellStart"/>
      <w:r w:rsidRPr="002945DF">
        <w:rPr>
          <w:rFonts w:ascii="Arial" w:hAnsi="Arial" w:cs="Arial"/>
          <w:color w:val="000000"/>
        </w:rPr>
        <w:t>Rinaie</w:t>
      </w:r>
      <w:proofErr w:type="spellEnd"/>
      <w:r w:rsidRPr="002945DF">
        <w:rPr>
          <w:rFonts w:ascii="Arial" w:hAnsi="Arial" w:cs="Arial"/>
          <w:color w:val="000000"/>
        </w:rPr>
        <w:t xml:space="preserve"> recorded BOD and COD levels of 3.9 mg/L and 14.3 mg/L, respectively, and </w:t>
      </w:r>
      <w:proofErr w:type="spellStart"/>
      <w:r w:rsidRPr="002945DF">
        <w:rPr>
          <w:rFonts w:ascii="Arial" w:hAnsi="Arial" w:cs="Arial"/>
          <w:color w:val="000000"/>
        </w:rPr>
        <w:t>Tatapani</w:t>
      </w:r>
      <w:proofErr w:type="spellEnd"/>
      <w:r w:rsidRPr="002945DF">
        <w:rPr>
          <w:rFonts w:ascii="Arial" w:hAnsi="Arial" w:cs="Arial"/>
          <w:color w:val="000000"/>
        </w:rPr>
        <w:t xml:space="preserve"> reported 3.6 mg/L and 13.9 mg/L, indicating higher levels of biodegradable organic matter compared to </w:t>
      </w:r>
      <w:proofErr w:type="spellStart"/>
      <w:r w:rsidRPr="002945DF">
        <w:rPr>
          <w:rFonts w:ascii="Arial" w:hAnsi="Arial" w:cs="Arial"/>
          <w:color w:val="000000"/>
        </w:rPr>
        <w:t>Poochal</w:t>
      </w:r>
      <w:proofErr w:type="spellEnd"/>
      <w:r w:rsidRPr="002945DF">
        <w:rPr>
          <w:rFonts w:ascii="Arial" w:hAnsi="Arial" w:cs="Arial"/>
          <w:color w:val="000000"/>
        </w:rPr>
        <w:t xml:space="preserve"> (2.1 mg/L BOD, 9.5 mg/L COD) and </w:t>
      </w:r>
      <w:proofErr w:type="spellStart"/>
      <w:r w:rsidRPr="002945DF">
        <w:rPr>
          <w:rFonts w:ascii="Arial" w:hAnsi="Arial" w:cs="Arial"/>
          <w:color w:val="000000"/>
        </w:rPr>
        <w:t>Galhar</w:t>
      </w:r>
      <w:proofErr w:type="spellEnd"/>
      <w:r w:rsidRPr="002945DF">
        <w:rPr>
          <w:rFonts w:ascii="Arial" w:hAnsi="Arial" w:cs="Arial"/>
          <w:color w:val="000000"/>
        </w:rPr>
        <w:t xml:space="preserve"> (2.4 mg/L BOD, 10.2 mg/L COD).</w:t>
      </w:r>
    </w:p>
    <w:p w14:paraId="679FC95A" w14:textId="77777777" w:rsidR="00112927" w:rsidRPr="002945DF" w:rsidRDefault="00112927" w:rsidP="00112927">
      <w:pPr>
        <w:pBdr>
          <w:top w:val="nil"/>
          <w:left w:val="nil"/>
          <w:bottom w:val="nil"/>
          <w:right w:val="nil"/>
          <w:between w:val="nil"/>
        </w:pBdr>
        <w:jc w:val="both"/>
        <w:rPr>
          <w:rFonts w:ascii="Arial" w:hAnsi="Arial" w:cs="Arial"/>
          <w:color w:val="000000"/>
        </w:rPr>
      </w:pPr>
      <w:r w:rsidRPr="002945DF">
        <w:rPr>
          <w:rFonts w:ascii="Arial" w:hAnsi="Arial" w:cs="Arial"/>
          <w:color w:val="000000"/>
        </w:rPr>
        <w:t xml:space="preserve">Turbidity values were lowest in </w:t>
      </w:r>
      <w:proofErr w:type="spellStart"/>
      <w:r w:rsidRPr="002945DF">
        <w:rPr>
          <w:rFonts w:ascii="Arial" w:hAnsi="Arial" w:cs="Arial"/>
          <w:color w:val="000000"/>
        </w:rPr>
        <w:t>Poochal</w:t>
      </w:r>
      <w:proofErr w:type="spellEnd"/>
      <w:r w:rsidRPr="002945DF">
        <w:rPr>
          <w:rFonts w:ascii="Arial" w:hAnsi="Arial" w:cs="Arial"/>
          <w:color w:val="000000"/>
        </w:rPr>
        <w:t xml:space="preserve"> (1.8 NTU) and </w:t>
      </w:r>
      <w:proofErr w:type="spellStart"/>
      <w:r w:rsidRPr="002945DF">
        <w:rPr>
          <w:rFonts w:ascii="Arial" w:hAnsi="Arial" w:cs="Arial"/>
          <w:color w:val="000000"/>
        </w:rPr>
        <w:t>Galhar</w:t>
      </w:r>
      <w:proofErr w:type="spellEnd"/>
      <w:r w:rsidRPr="002945DF">
        <w:rPr>
          <w:rFonts w:ascii="Arial" w:hAnsi="Arial" w:cs="Arial"/>
          <w:color w:val="000000"/>
        </w:rPr>
        <w:t xml:space="preserve"> (2.1 NTU), suggesting clearer water, whereas the hot springs at </w:t>
      </w:r>
      <w:proofErr w:type="spellStart"/>
      <w:r w:rsidRPr="002945DF">
        <w:rPr>
          <w:rFonts w:ascii="Arial" w:hAnsi="Arial" w:cs="Arial"/>
          <w:color w:val="000000"/>
        </w:rPr>
        <w:t>Rinaie</w:t>
      </w:r>
      <w:proofErr w:type="spellEnd"/>
      <w:r w:rsidRPr="002945DF">
        <w:rPr>
          <w:rFonts w:ascii="Arial" w:hAnsi="Arial" w:cs="Arial"/>
          <w:color w:val="000000"/>
        </w:rPr>
        <w:t xml:space="preserve"> and </w:t>
      </w:r>
      <w:proofErr w:type="spellStart"/>
      <w:r w:rsidRPr="002945DF">
        <w:rPr>
          <w:rFonts w:ascii="Arial" w:hAnsi="Arial" w:cs="Arial"/>
          <w:color w:val="000000"/>
        </w:rPr>
        <w:t>Tatapani</w:t>
      </w:r>
      <w:proofErr w:type="spellEnd"/>
      <w:r w:rsidRPr="002945DF">
        <w:rPr>
          <w:rFonts w:ascii="Arial" w:hAnsi="Arial" w:cs="Arial"/>
          <w:color w:val="000000"/>
        </w:rPr>
        <w:t xml:space="preserve"> exhibited higher turbidity levels of 3.5 and 3.2 NTU, possibly due to mineral precipitates and suspended particles common in geothermal waters.</w:t>
      </w:r>
    </w:p>
    <w:p w14:paraId="77FC7B00" w14:textId="77777777" w:rsidR="00112927" w:rsidRPr="002945DF" w:rsidRDefault="00112927" w:rsidP="00112927">
      <w:pPr>
        <w:pBdr>
          <w:top w:val="nil"/>
          <w:left w:val="nil"/>
          <w:bottom w:val="nil"/>
          <w:right w:val="nil"/>
          <w:between w:val="nil"/>
        </w:pBdr>
        <w:jc w:val="both"/>
        <w:rPr>
          <w:rFonts w:ascii="Arial" w:hAnsi="Arial" w:cs="Arial"/>
          <w:color w:val="000000"/>
        </w:rPr>
      </w:pPr>
      <w:r w:rsidRPr="002945DF">
        <w:rPr>
          <w:rFonts w:ascii="Arial" w:hAnsi="Arial" w:cs="Arial"/>
          <w:color w:val="000000"/>
        </w:rPr>
        <w:t xml:space="preserve">In terms of mineral content, total hardness showed a noticeable increase in thermal springs, with </w:t>
      </w:r>
      <w:proofErr w:type="spellStart"/>
      <w:r w:rsidRPr="002945DF">
        <w:rPr>
          <w:rFonts w:ascii="Arial" w:hAnsi="Arial" w:cs="Arial"/>
          <w:color w:val="000000"/>
        </w:rPr>
        <w:t>Rinaie</w:t>
      </w:r>
      <w:proofErr w:type="spellEnd"/>
      <w:r w:rsidRPr="002945DF">
        <w:rPr>
          <w:rFonts w:ascii="Arial" w:hAnsi="Arial" w:cs="Arial"/>
          <w:color w:val="000000"/>
        </w:rPr>
        <w:t xml:space="preserve"> and </w:t>
      </w:r>
      <w:proofErr w:type="spellStart"/>
      <w:r w:rsidRPr="002945DF">
        <w:rPr>
          <w:rFonts w:ascii="Arial" w:hAnsi="Arial" w:cs="Arial"/>
          <w:color w:val="000000"/>
        </w:rPr>
        <w:t>Tatapani</w:t>
      </w:r>
      <w:proofErr w:type="spellEnd"/>
      <w:r w:rsidRPr="002945DF">
        <w:rPr>
          <w:rFonts w:ascii="Arial" w:hAnsi="Arial" w:cs="Arial"/>
          <w:color w:val="000000"/>
        </w:rPr>
        <w:t xml:space="preserve"> registering 210 mg/L and 195 mg/L, respectively, while </w:t>
      </w:r>
      <w:proofErr w:type="spellStart"/>
      <w:r w:rsidRPr="002945DF">
        <w:rPr>
          <w:rFonts w:ascii="Arial" w:hAnsi="Arial" w:cs="Arial"/>
          <w:color w:val="000000"/>
        </w:rPr>
        <w:t>Poochal</w:t>
      </w:r>
      <w:proofErr w:type="spellEnd"/>
      <w:r w:rsidRPr="002945DF">
        <w:rPr>
          <w:rFonts w:ascii="Arial" w:hAnsi="Arial" w:cs="Arial"/>
          <w:color w:val="000000"/>
        </w:rPr>
        <w:t xml:space="preserve"> </w:t>
      </w:r>
      <w:r w:rsidRPr="002945DF">
        <w:rPr>
          <w:rFonts w:ascii="Arial" w:hAnsi="Arial" w:cs="Arial"/>
          <w:color w:val="000000"/>
        </w:rPr>
        <w:lastRenderedPageBreak/>
        <w:t xml:space="preserve">and </w:t>
      </w:r>
      <w:proofErr w:type="spellStart"/>
      <w:r w:rsidRPr="002945DF">
        <w:rPr>
          <w:rFonts w:ascii="Arial" w:hAnsi="Arial" w:cs="Arial"/>
          <w:color w:val="000000"/>
        </w:rPr>
        <w:t>Galhar</w:t>
      </w:r>
      <w:proofErr w:type="spellEnd"/>
      <w:r w:rsidRPr="002945DF">
        <w:rPr>
          <w:rFonts w:ascii="Arial" w:hAnsi="Arial" w:cs="Arial"/>
          <w:color w:val="000000"/>
        </w:rPr>
        <w:t xml:space="preserve"> had lower hardness levels of 130 mg/L and 145 mg/L. Chloride levels were highest in the hot springs as well, 58 mg/L at </w:t>
      </w:r>
      <w:proofErr w:type="spellStart"/>
      <w:r w:rsidRPr="002945DF">
        <w:rPr>
          <w:rFonts w:ascii="Arial" w:hAnsi="Arial" w:cs="Arial"/>
          <w:color w:val="000000"/>
        </w:rPr>
        <w:t>Rinaie</w:t>
      </w:r>
      <w:proofErr w:type="spellEnd"/>
      <w:r w:rsidRPr="002945DF">
        <w:rPr>
          <w:rFonts w:ascii="Arial" w:hAnsi="Arial" w:cs="Arial"/>
          <w:color w:val="000000"/>
        </w:rPr>
        <w:t xml:space="preserve"> and 55 mg/L at </w:t>
      </w:r>
      <w:proofErr w:type="spellStart"/>
      <w:r w:rsidRPr="002945DF">
        <w:rPr>
          <w:rFonts w:ascii="Arial" w:hAnsi="Arial" w:cs="Arial"/>
          <w:color w:val="000000"/>
        </w:rPr>
        <w:t>Tatapani</w:t>
      </w:r>
      <w:proofErr w:type="spellEnd"/>
      <w:r w:rsidRPr="002945DF">
        <w:rPr>
          <w:rFonts w:ascii="Arial" w:hAnsi="Arial" w:cs="Arial"/>
          <w:color w:val="000000"/>
        </w:rPr>
        <w:t xml:space="preserve">, compared to 32 mg/L at </w:t>
      </w:r>
      <w:proofErr w:type="spellStart"/>
      <w:r w:rsidRPr="002945DF">
        <w:rPr>
          <w:rFonts w:ascii="Arial" w:hAnsi="Arial" w:cs="Arial"/>
          <w:color w:val="000000"/>
        </w:rPr>
        <w:t>Poochal</w:t>
      </w:r>
      <w:proofErr w:type="spellEnd"/>
      <w:r w:rsidRPr="002945DF">
        <w:rPr>
          <w:rFonts w:ascii="Arial" w:hAnsi="Arial" w:cs="Arial"/>
          <w:color w:val="000000"/>
        </w:rPr>
        <w:t xml:space="preserve"> and 36 mg/L at </w:t>
      </w:r>
      <w:proofErr w:type="spellStart"/>
      <w:r w:rsidRPr="002945DF">
        <w:rPr>
          <w:rFonts w:ascii="Arial" w:hAnsi="Arial" w:cs="Arial"/>
          <w:color w:val="000000"/>
        </w:rPr>
        <w:t>Galhar</w:t>
      </w:r>
      <w:proofErr w:type="spellEnd"/>
      <w:r w:rsidRPr="002945DF">
        <w:rPr>
          <w:rFonts w:ascii="Arial" w:hAnsi="Arial" w:cs="Arial"/>
          <w:color w:val="000000"/>
        </w:rPr>
        <w:t>, indicating a greater presence of saline groundwater intrusion in geothermal areas.</w:t>
      </w:r>
    </w:p>
    <w:p w14:paraId="2C07B220" w14:textId="77777777" w:rsidR="00112927" w:rsidRPr="002945DF" w:rsidRDefault="00112927" w:rsidP="00112927">
      <w:pPr>
        <w:pBdr>
          <w:top w:val="nil"/>
          <w:left w:val="nil"/>
          <w:bottom w:val="nil"/>
          <w:right w:val="nil"/>
          <w:between w:val="nil"/>
        </w:pBdr>
        <w:jc w:val="both"/>
        <w:rPr>
          <w:rFonts w:ascii="Arial" w:hAnsi="Arial" w:cs="Arial"/>
          <w:color w:val="000000"/>
        </w:rPr>
      </w:pPr>
      <w:r w:rsidRPr="002945DF">
        <w:rPr>
          <w:rFonts w:ascii="Arial" w:hAnsi="Arial" w:cs="Arial"/>
          <w:color w:val="000000"/>
        </w:rPr>
        <w:t xml:space="preserve">Sulphate concentrations were similarly elevated in </w:t>
      </w:r>
      <w:proofErr w:type="spellStart"/>
      <w:r w:rsidRPr="002945DF">
        <w:rPr>
          <w:rFonts w:ascii="Arial" w:hAnsi="Arial" w:cs="Arial"/>
          <w:color w:val="000000"/>
        </w:rPr>
        <w:t>Rinaie</w:t>
      </w:r>
      <w:proofErr w:type="spellEnd"/>
      <w:r w:rsidRPr="002945DF">
        <w:rPr>
          <w:rFonts w:ascii="Arial" w:hAnsi="Arial" w:cs="Arial"/>
          <w:color w:val="000000"/>
        </w:rPr>
        <w:t xml:space="preserve"> (36 mg/L) and </w:t>
      </w:r>
      <w:proofErr w:type="spellStart"/>
      <w:r w:rsidRPr="002945DF">
        <w:rPr>
          <w:rFonts w:ascii="Arial" w:hAnsi="Arial" w:cs="Arial"/>
          <w:color w:val="000000"/>
        </w:rPr>
        <w:t>Tatapani</w:t>
      </w:r>
      <w:proofErr w:type="spellEnd"/>
      <w:r w:rsidRPr="002945DF">
        <w:rPr>
          <w:rFonts w:ascii="Arial" w:hAnsi="Arial" w:cs="Arial"/>
          <w:color w:val="000000"/>
        </w:rPr>
        <w:t xml:space="preserve"> (34 mg/L), while </w:t>
      </w:r>
      <w:proofErr w:type="spellStart"/>
      <w:r w:rsidRPr="002945DF">
        <w:rPr>
          <w:rFonts w:ascii="Arial" w:hAnsi="Arial" w:cs="Arial"/>
          <w:color w:val="000000"/>
        </w:rPr>
        <w:t>Poochal</w:t>
      </w:r>
      <w:proofErr w:type="spellEnd"/>
      <w:r w:rsidRPr="002945DF">
        <w:rPr>
          <w:rFonts w:ascii="Arial" w:hAnsi="Arial" w:cs="Arial"/>
          <w:color w:val="000000"/>
        </w:rPr>
        <w:t xml:space="preserve"> and </w:t>
      </w:r>
      <w:proofErr w:type="spellStart"/>
      <w:r w:rsidRPr="002945DF">
        <w:rPr>
          <w:rFonts w:ascii="Arial" w:hAnsi="Arial" w:cs="Arial"/>
          <w:color w:val="000000"/>
        </w:rPr>
        <w:t>Galhar</w:t>
      </w:r>
      <w:proofErr w:type="spellEnd"/>
      <w:r w:rsidRPr="002945DF">
        <w:rPr>
          <w:rFonts w:ascii="Arial" w:hAnsi="Arial" w:cs="Arial"/>
          <w:color w:val="000000"/>
        </w:rPr>
        <w:t xml:space="preserve"> had lower values of 18 mg/L and 22 mg/L. Nitrate levels were also slightly higher in the hot springs, with 4.9 mg/L in </w:t>
      </w:r>
      <w:proofErr w:type="spellStart"/>
      <w:r w:rsidRPr="002945DF">
        <w:rPr>
          <w:rFonts w:ascii="Arial" w:hAnsi="Arial" w:cs="Arial"/>
          <w:color w:val="000000"/>
        </w:rPr>
        <w:t>Rinaie</w:t>
      </w:r>
      <w:proofErr w:type="spellEnd"/>
      <w:r w:rsidRPr="002945DF">
        <w:rPr>
          <w:rFonts w:ascii="Arial" w:hAnsi="Arial" w:cs="Arial"/>
          <w:color w:val="000000"/>
        </w:rPr>
        <w:t xml:space="preserve"> and 4.7 mg/L in </w:t>
      </w:r>
      <w:proofErr w:type="spellStart"/>
      <w:r w:rsidRPr="002945DF">
        <w:rPr>
          <w:rFonts w:ascii="Arial" w:hAnsi="Arial" w:cs="Arial"/>
          <w:color w:val="000000"/>
        </w:rPr>
        <w:t>Tatapani</w:t>
      </w:r>
      <w:proofErr w:type="spellEnd"/>
      <w:r w:rsidRPr="002945DF">
        <w:rPr>
          <w:rFonts w:ascii="Arial" w:hAnsi="Arial" w:cs="Arial"/>
          <w:color w:val="000000"/>
        </w:rPr>
        <w:t xml:space="preserve">, against 3.1 mg/L in </w:t>
      </w:r>
      <w:proofErr w:type="spellStart"/>
      <w:r w:rsidRPr="002945DF">
        <w:rPr>
          <w:rFonts w:ascii="Arial" w:hAnsi="Arial" w:cs="Arial"/>
          <w:color w:val="000000"/>
        </w:rPr>
        <w:t>Poochal</w:t>
      </w:r>
      <w:proofErr w:type="spellEnd"/>
      <w:r w:rsidRPr="002945DF">
        <w:rPr>
          <w:rFonts w:ascii="Arial" w:hAnsi="Arial" w:cs="Arial"/>
          <w:color w:val="000000"/>
        </w:rPr>
        <w:t xml:space="preserve"> and 3.4 mg/L in </w:t>
      </w:r>
      <w:proofErr w:type="spellStart"/>
      <w:r w:rsidRPr="002945DF">
        <w:rPr>
          <w:rFonts w:ascii="Arial" w:hAnsi="Arial" w:cs="Arial"/>
          <w:color w:val="000000"/>
        </w:rPr>
        <w:t>Galhar</w:t>
      </w:r>
      <w:proofErr w:type="spellEnd"/>
      <w:r w:rsidRPr="002945DF">
        <w:rPr>
          <w:rFonts w:ascii="Arial" w:hAnsi="Arial" w:cs="Arial"/>
          <w:color w:val="000000"/>
        </w:rPr>
        <w:t>, though all values remained within acceptable limits for potable water.</w:t>
      </w:r>
    </w:p>
    <w:p w14:paraId="3E494A85" w14:textId="77777777" w:rsidR="00112927" w:rsidRPr="002945DF" w:rsidRDefault="00112927" w:rsidP="00112927">
      <w:pPr>
        <w:pBdr>
          <w:top w:val="nil"/>
          <w:left w:val="nil"/>
          <w:bottom w:val="nil"/>
          <w:right w:val="nil"/>
          <w:between w:val="nil"/>
        </w:pBdr>
        <w:jc w:val="both"/>
        <w:rPr>
          <w:rFonts w:ascii="Arial" w:hAnsi="Arial" w:cs="Arial"/>
          <w:color w:val="000000"/>
        </w:rPr>
      </w:pPr>
      <w:r w:rsidRPr="002945DF">
        <w:rPr>
          <w:rFonts w:ascii="Arial" w:hAnsi="Arial" w:cs="Arial"/>
          <w:color w:val="000000"/>
        </w:rPr>
        <w:t xml:space="preserve">Overall, the comparative analysis highlights that the water quality of the thermal springs differs significantly from that of the cold springs, especially in terms of temperature, mineral content, and organic load. These variations are primarily attributed to the geological settings, particularly the geothermal nature of the </w:t>
      </w:r>
      <w:proofErr w:type="spellStart"/>
      <w:r w:rsidRPr="002945DF">
        <w:rPr>
          <w:rFonts w:ascii="Arial" w:hAnsi="Arial" w:cs="Arial"/>
          <w:color w:val="000000"/>
        </w:rPr>
        <w:t>Marwah</w:t>
      </w:r>
      <w:proofErr w:type="spellEnd"/>
      <w:r w:rsidRPr="002945DF">
        <w:rPr>
          <w:rFonts w:ascii="Arial" w:hAnsi="Arial" w:cs="Arial"/>
          <w:color w:val="000000"/>
        </w:rPr>
        <w:t xml:space="preserve"> region, which enriches the water with dissolved minerals but may also reduce oxygen levels. Understanding such site-specific characteristics is crucial for evaluating the suitability of these springs for different uses and for the sustainable management of regional water resources.</w:t>
      </w:r>
    </w:p>
    <w:p w14:paraId="1CBCA271" w14:textId="77777777" w:rsidR="00112927" w:rsidRDefault="00112927" w:rsidP="00112927">
      <w:pPr>
        <w:pBdr>
          <w:top w:val="nil"/>
          <w:left w:val="nil"/>
          <w:bottom w:val="nil"/>
          <w:right w:val="nil"/>
          <w:between w:val="nil"/>
        </w:pBdr>
        <w:jc w:val="both"/>
        <w:rPr>
          <w:rFonts w:ascii="Times New Roman" w:hAnsi="Times New Roman"/>
          <w:color w:val="000000"/>
          <w:sz w:val="24"/>
          <w:szCs w:val="24"/>
        </w:rPr>
      </w:pPr>
    </w:p>
    <w:p w14:paraId="0BB07F87" w14:textId="77777777" w:rsidR="002945DF" w:rsidRDefault="00112927" w:rsidP="00112927">
      <w:pPr>
        <w:pBdr>
          <w:top w:val="nil"/>
          <w:left w:val="nil"/>
          <w:bottom w:val="nil"/>
          <w:right w:val="nil"/>
          <w:between w:val="nil"/>
        </w:pBdr>
        <w:jc w:val="both"/>
        <w:rPr>
          <w:rFonts w:ascii="Times New Roman" w:hAnsi="Times New Roman"/>
          <w:color w:val="000000"/>
          <w:sz w:val="24"/>
          <w:szCs w:val="24"/>
        </w:rPr>
      </w:pPr>
      <w:r w:rsidRPr="002945DF">
        <w:rPr>
          <w:rFonts w:ascii="Arial" w:hAnsi="Arial" w:cs="Arial"/>
          <w:b/>
          <w:color w:val="000000"/>
          <w:sz w:val="22"/>
          <w:szCs w:val="22"/>
        </w:rPr>
        <w:t>Results:</w:t>
      </w:r>
      <w:r>
        <w:rPr>
          <w:rFonts w:ascii="Times New Roman" w:hAnsi="Times New Roman"/>
          <w:color w:val="000000"/>
          <w:sz w:val="24"/>
          <w:szCs w:val="24"/>
        </w:rPr>
        <w:br/>
      </w:r>
    </w:p>
    <w:p w14:paraId="0D19138C" w14:textId="77777777" w:rsidR="00E053D0" w:rsidRPr="002945DF" w:rsidRDefault="00112927" w:rsidP="00112927">
      <w:pPr>
        <w:pBdr>
          <w:top w:val="nil"/>
          <w:left w:val="nil"/>
          <w:bottom w:val="nil"/>
          <w:right w:val="nil"/>
          <w:between w:val="nil"/>
        </w:pBdr>
        <w:jc w:val="both"/>
        <w:rPr>
          <w:rFonts w:ascii="Arial" w:hAnsi="Arial" w:cs="Arial"/>
          <w:color w:val="000000"/>
        </w:rPr>
      </w:pPr>
      <w:r w:rsidRPr="002945DF">
        <w:rPr>
          <w:rFonts w:ascii="Arial" w:hAnsi="Arial" w:cs="Arial"/>
          <w:color w:val="000000"/>
        </w:rPr>
        <w:t xml:space="preserve">The </w:t>
      </w:r>
      <w:proofErr w:type="spellStart"/>
      <w:r w:rsidRPr="002945DF">
        <w:rPr>
          <w:rFonts w:ascii="Arial" w:hAnsi="Arial" w:cs="Arial"/>
          <w:color w:val="000000"/>
        </w:rPr>
        <w:t>physico</w:t>
      </w:r>
      <w:proofErr w:type="spellEnd"/>
      <w:r w:rsidRPr="002945DF">
        <w:rPr>
          <w:rFonts w:ascii="Arial" w:hAnsi="Arial" w:cs="Arial"/>
          <w:color w:val="000000"/>
        </w:rPr>
        <w:t xml:space="preserve">-chemical analysis of spring water samples from four locations in </w:t>
      </w:r>
      <w:proofErr w:type="spellStart"/>
      <w:r w:rsidRPr="002945DF">
        <w:rPr>
          <w:rFonts w:ascii="Arial" w:hAnsi="Arial" w:cs="Arial"/>
          <w:color w:val="000000"/>
        </w:rPr>
        <w:t>Kishtwar</w:t>
      </w:r>
      <w:proofErr w:type="spellEnd"/>
      <w:r w:rsidRPr="002945DF">
        <w:rPr>
          <w:rFonts w:ascii="Arial" w:hAnsi="Arial" w:cs="Arial"/>
          <w:color w:val="000000"/>
        </w:rPr>
        <w:t xml:space="preserve">, </w:t>
      </w:r>
      <w:proofErr w:type="spellStart"/>
      <w:r w:rsidRPr="002945DF">
        <w:rPr>
          <w:rFonts w:ascii="Arial" w:hAnsi="Arial" w:cs="Arial"/>
          <w:color w:val="000000"/>
        </w:rPr>
        <w:t>Poochal</w:t>
      </w:r>
      <w:proofErr w:type="spellEnd"/>
      <w:r w:rsidRPr="002945DF">
        <w:rPr>
          <w:rFonts w:ascii="Arial" w:hAnsi="Arial" w:cs="Arial"/>
          <w:color w:val="000000"/>
        </w:rPr>
        <w:t xml:space="preserve">, </w:t>
      </w:r>
      <w:proofErr w:type="spellStart"/>
      <w:r w:rsidRPr="002945DF">
        <w:rPr>
          <w:rFonts w:ascii="Arial" w:hAnsi="Arial" w:cs="Arial"/>
          <w:color w:val="000000"/>
        </w:rPr>
        <w:t>Galhar</w:t>
      </w:r>
      <w:proofErr w:type="spellEnd"/>
      <w:r w:rsidRPr="002945DF">
        <w:rPr>
          <w:rFonts w:ascii="Arial" w:hAnsi="Arial" w:cs="Arial"/>
          <w:color w:val="000000"/>
        </w:rPr>
        <w:t xml:space="preserve">, </w:t>
      </w:r>
      <w:proofErr w:type="spellStart"/>
      <w:r w:rsidRPr="002945DF">
        <w:rPr>
          <w:rFonts w:ascii="Arial" w:hAnsi="Arial" w:cs="Arial"/>
          <w:color w:val="000000"/>
        </w:rPr>
        <w:t>Rinaie</w:t>
      </w:r>
      <w:proofErr w:type="spellEnd"/>
      <w:r w:rsidRPr="002945DF">
        <w:rPr>
          <w:rFonts w:ascii="Arial" w:hAnsi="Arial" w:cs="Arial"/>
          <w:color w:val="000000"/>
        </w:rPr>
        <w:t xml:space="preserve"> </w:t>
      </w:r>
      <w:proofErr w:type="spellStart"/>
      <w:r w:rsidRPr="002945DF">
        <w:rPr>
          <w:rFonts w:ascii="Arial" w:hAnsi="Arial" w:cs="Arial"/>
          <w:color w:val="000000"/>
        </w:rPr>
        <w:t>Marwah</w:t>
      </w:r>
      <w:proofErr w:type="spellEnd"/>
      <w:r w:rsidRPr="002945DF">
        <w:rPr>
          <w:rFonts w:ascii="Arial" w:hAnsi="Arial" w:cs="Arial"/>
          <w:color w:val="000000"/>
        </w:rPr>
        <w:t xml:space="preserve"> Hot Spring, and </w:t>
      </w:r>
      <w:proofErr w:type="spellStart"/>
      <w:r w:rsidRPr="002945DF">
        <w:rPr>
          <w:rFonts w:ascii="Arial" w:hAnsi="Arial" w:cs="Arial"/>
          <w:color w:val="000000"/>
        </w:rPr>
        <w:t>Tatapani</w:t>
      </w:r>
      <w:proofErr w:type="spellEnd"/>
      <w:r w:rsidRPr="002945DF">
        <w:rPr>
          <w:rFonts w:ascii="Arial" w:hAnsi="Arial" w:cs="Arial"/>
          <w:color w:val="000000"/>
        </w:rPr>
        <w:t xml:space="preserve"> (</w:t>
      </w:r>
      <w:proofErr w:type="spellStart"/>
      <w:r w:rsidRPr="002945DF">
        <w:rPr>
          <w:rFonts w:ascii="Arial" w:hAnsi="Arial" w:cs="Arial"/>
          <w:color w:val="000000"/>
        </w:rPr>
        <w:t>Padder</w:t>
      </w:r>
      <w:proofErr w:type="spellEnd"/>
      <w:r w:rsidRPr="002945DF">
        <w:rPr>
          <w:rFonts w:ascii="Arial" w:hAnsi="Arial" w:cs="Arial"/>
          <w:color w:val="000000"/>
        </w:rPr>
        <w:t xml:space="preserve">), revealed notable spatial variability influenced by both environmental and geological conditions. The hot springs at </w:t>
      </w:r>
      <w:proofErr w:type="spellStart"/>
      <w:r w:rsidRPr="002945DF">
        <w:rPr>
          <w:rFonts w:ascii="Arial" w:hAnsi="Arial" w:cs="Arial"/>
          <w:color w:val="000000"/>
        </w:rPr>
        <w:t>Rinaie</w:t>
      </w:r>
      <w:proofErr w:type="spellEnd"/>
      <w:r w:rsidRPr="002945DF">
        <w:rPr>
          <w:rFonts w:ascii="Arial" w:hAnsi="Arial" w:cs="Arial"/>
          <w:color w:val="000000"/>
        </w:rPr>
        <w:t xml:space="preserve"> and </w:t>
      </w:r>
      <w:proofErr w:type="spellStart"/>
      <w:r w:rsidRPr="002945DF">
        <w:rPr>
          <w:rFonts w:ascii="Arial" w:hAnsi="Arial" w:cs="Arial"/>
          <w:color w:val="000000"/>
        </w:rPr>
        <w:t>Tatapani</w:t>
      </w:r>
      <w:proofErr w:type="spellEnd"/>
      <w:r w:rsidRPr="002945DF">
        <w:rPr>
          <w:rFonts w:ascii="Arial" w:hAnsi="Arial" w:cs="Arial"/>
          <w:color w:val="000000"/>
        </w:rPr>
        <w:t xml:space="preserve"> displayed significantly higher temperatures (65.5°C and 69.2°C) compared to the temperate springs of </w:t>
      </w:r>
      <w:proofErr w:type="spellStart"/>
      <w:r w:rsidRPr="002945DF">
        <w:rPr>
          <w:rFonts w:ascii="Arial" w:hAnsi="Arial" w:cs="Arial"/>
          <w:color w:val="000000"/>
        </w:rPr>
        <w:t>Poochal</w:t>
      </w:r>
      <w:proofErr w:type="spellEnd"/>
      <w:r w:rsidRPr="002945DF">
        <w:rPr>
          <w:rFonts w:ascii="Arial" w:hAnsi="Arial" w:cs="Arial"/>
          <w:color w:val="000000"/>
        </w:rPr>
        <w:t xml:space="preserve"> and </w:t>
      </w:r>
      <w:proofErr w:type="spellStart"/>
      <w:r w:rsidRPr="002945DF">
        <w:rPr>
          <w:rFonts w:ascii="Arial" w:hAnsi="Arial" w:cs="Arial"/>
          <w:color w:val="000000"/>
        </w:rPr>
        <w:t>Galhar</w:t>
      </w:r>
      <w:proofErr w:type="spellEnd"/>
      <w:r w:rsidRPr="002945DF">
        <w:rPr>
          <w:rFonts w:ascii="Arial" w:hAnsi="Arial" w:cs="Arial"/>
          <w:color w:val="000000"/>
        </w:rPr>
        <w:t xml:space="preserve">. Corresponding to their geothermal nature, </w:t>
      </w:r>
      <w:proofErr w:type="spellStart"/>
      <w:r w:rsidRPr="002945DF">
        <w:rPr>
          <w:rFonts w:ascii="Arial" w:hAnsi="Arial" w:cs="Arial"/>
          <w:color w:val="000000"/>
        </w:rPr>
        <w:t>Rinaie</w:t>
      </w:r>
      <w:proofErr w:type="spellEnd"/>
      <w:r w:rsidRPr="002945DF">
        <w:rPr>
          <w:rFonts w:ascii="Arial" w:hAnsi="Arial" w:cs="Arial"/>
          <w:color w:val="000000"/>
        </w:rPr>
        <w:t xml:space="preserve"> and </w:t>
      </w:r>
      <w:proofErr w:type="spellStart"/>
      <w:r w:rsidRPr="002945DF">
        <w:rPr>
          <w:rFonts w:ascii="Arial" w:hAnsi="Arial" w:cs="Arial"/>
          <w:color w:val="000000"/>
        </w:rPr>
        <w:t>Tatapani</w:t>
      </w:r>
      <w:proofErr w:type="spellEnd"/>
      <w:r w:rsidRPr="002945DF">
        <w:rPr>
          <w:rFonts w:ascii="Arial" w:hAnsi="Arial" w:cs="Arial"/>
          <w:color w:val="000000"/>
        </w:rPr>
        <w:t xml:space="preserve"> showed elevated electrical conductivity, total dissolved solids, mineral content (hardness, chlorides, sulphates), and slightly alkaline pH levels. Dissolved oxygen was higher in the cooler springs, indicating better oxygenation, whereas the hot springs exhibited reduced DO levels due to thermal effects. BOD and COD values were relatively higher in the geothermal springs, signifying a greater presence of organic load. Turbidity, although within permissible limits across all samples, was higher in hot springs, likely due to mineral suspensions. All measured parameters, including nitrate concentrations, remained within acceptable limits for drinking water, though significant contrasts between thermal and non-thermal sources were evident.</w:t>
      </w:r>
    </w:p>
    <w:p w14:paraId="160F8980" w14:textId="77777777" w:rsidR="00790ADA" w:rsidRPr="00FB3A86" w:rsidRDefault="00790ADA" w:rsidP="00441B6F">
      <w:pPr>
        <w:pStyle w:val="Body"/>
        <w:spacing w:after="0"/>
        <w:rPr>
          <w:rFonts w:ascii="Arial" w:hAnsi="Arial" w:cs="Arial"/>
        </w:rPr>
      </w:pPr>
    </w:p>
    <w:p w14:paraId="6D1AAA58" w14:textId="77777777" w:rsidR="00B01FCD" w:rsidRDefault="00000F8F" w:rsidP="00441B6F">
      <w:pPr>
        <w:pStyle w:val="ConcHead"/>
        <w:spacing w:after="0"/>
        <w:jc w:val="both"/>
        <w:rPr>
          <w:rFonts w:ascii="Arial" w:hAnsi="Arial" w:cs="Arial"/>
        </w:rPr>
      </w:pPr>
      <w:r>
        <w:rPr>
          <w:rFonts w:ascii="Arial" w:hAnsi="Arial" w:cs="Arial"/>
        </w:rPr>
        <w:t xml:space="preserve">4. </w:t>
      </w:r>
      <w:r w:rsidR="00B01FCD" w:rsidRPr="00FB3A86">
        <w:rPr>
          <w:rFonts w:ascii="Arial" w:hAnsi="Arial" w:cs="Arial"/>
        </w:rPr>
        <w:t>Conclusion</w:t>
      </w:r>
    </w:p>
    <w:p w14:paraId="3305F0AC" w14:textId="77777777" w:rsidR="00790ADA" w:rsidRPr="00FB3A86" w:rsidRDefault="00790ADA" w:rsidP="00441B6F">
      <w:pPr>
        <w:pStyle w:val="ConcHead"/>
        <w:spacing w:after="0"/>
        <w:jc w:val="both"/>
        <w:rPr>
          <w:rFonts w:ascii="Arial" w:hAnsi="Arial" w:cs="Arial"/>
        </w:rPr>
      </w:pPr>
    </w:p>
    <w:p w14:paraId="05EED652" w14:textId="77777777" w:rsidR="00112927" w:rsidRDefault="00112927" w:rsidP="00441B6F">
      <w:pPr>
        <w:pStyle w:val="Body"/>
        <w:spacing w:after="0"/>
        <w:rPr>
          <w:rFonts w:ascii="Arial" w:hAnsi="Arial" w:cs="Arial"/>
        </w:rPr>
      </w:pPr>
      <w:r w:rsidRPr="00112927">
        <w:rPr>
          <w:rFonts w:ascii="Arial" w:hAnsi="Arial" w:cs="Arial"/>
        </w:rPr>
        <w:t xml:space="preserve">The study concludes that spring water quality in District </w:t>
      </w:r>
      <w:proofErr w:type="spellStart"/>
      <w:r w:rsidRPr="00112927">
        <w:rPr>
          <w:rFonts w:ascii="Arial" w:hAnsi="Arial" w:cs="Arial"/>
        </w:rPr>
        <w:t>Kishtwar</w:t>
      </w:r>
      <w:proofErr w:type="spellEnd"/>
      <w:r w:rsidRPr="00112927">
        <w:rPr>
          <w:rFonts w:ascii="Arial" w:hAnsi="Arial" w:cs="Arial"/>
        </w:rPr>
        <w:t xml:space="preserve"> varies distinctly between geothermal and non-geothermal sources. The hot springs of </w:t>
      </w:r>
      <w:proofErr w:type="spellStart"/>
      <w:r w:rsidRPr="00112927">
        <w:rPr>
          <w:rFonts w:ascii="Arial" w:hAnsi="Arial" w:cs="Arial"/>
        </w:rPr>
        <w:t>Rinaie</w:t>
      </w:r>
      <w:proofErr w:type="spellEnd"/>
      <w:r w:rsidRPr="00112927">
        <w:rPr>
          <w:rFonts w:ascii="Arial" w:hAnsi="Arial" w:cs="Arial"/>
        </w:rPr>
        <w:t xml:space="preserve"> and </w:t>
      </w:r>
      <w:proofErr w:type="spellStart"/>
      <w:r w:rsidRPr="00112927">
        <w:rPr>
          <w:rFonts w:ascii="Arial" w:hAnsi="Arial" w:cs="Arial"/>
        </w:rPr>
        <w:t>Tatapani</w:t>
      </w:r>
      <w:proofErr w:type="spellEnd"/>
      <w:r w:rsidRPr="00112927">
        <w:rPr>
          <w:rFonts w:ascii="Arial" w:hAnsi="Arial" w:cs="Arial"/>
        </w:rPr>
        <w:t xml:space="preserve"> are characterized by higher temperatures, mineralization, and organic matter content, driven by the region's geothermal activity. In contrast, the springs of </w:t>
      </w:r>
      <w:proofErr w:type="spellStart"/>
      <w:r w:rsidRPr="00112927">
        <w:rPr>
          <w:rFonts w:ascii="Arial" w:hAnsi="Arial" w:cs="Arial"/>
        </w:rPr>
        <w:t>Poochal</w:t>
      </w:r>
      <w:proofErr w:type="spellEnd"/>
      <w:r w:rsidRPr="00112927">
        <w:rPr>
          <w:rFonts w:ascii="Arial" w:hAnsi="Arial" w:cs="Arial"/>
        </w:rPr>
        <w:t xml:space="preserve"> and </w:t>
      </w:r>
      <w:proofErr w:type="spellStart"/>
      <w:r w:rsidRPr="00112927">
        <w:rPr>
          <w:rFonts w:ascii="Arial" w:hAnsi="Arial" w:cs="Arial"/>
        </w:rPr>
        <w:t>Galhar</w:t>
      </w:r>
      <w:proofErr w:type="spellEnd"/>
      <w:r w:rsidRPr="00112927">
        <w:rPr>
          <w:rFonts w:ascii="Arial" w:hAnsi="Arial" w:cs="Arial"/>
        </w:rPr>
        <w:t xml:space="preserve"> demonstrate cooler, clearer, and more oxygen-rich water profiles. These findings underscore the importance of geological factors in influencing water chemistry and suggest that while all springs are currently suitable for general use, their properties must be considered before recommending them for specific applications like drinking, bathing, or therapeutic use. The data also affirm the need for regular monitoring to ensure the springs remain within safe health and environmental standards.</w:t>
      </w:r>
    </w:p>
    <w:p w14:paraId="36A0C77B" w14:textId="77777777" w:rsidR="00112927" w:rsidRDefault="00112927" w:rsidP="00441B6F">
      <w:pPr>
        <w:pStyle w:val="Body"/>
        <w:spacing w:after="0"/>
        <w:rPr>
          <w:rFonts w:ascii="Arial" w:hAnsi="Arial" w:cs="Arial"/>
        </w:rPr>
      </w:pPr>
    </w:p>
    <w:p w14:paraId="51117C4B" w14:textId="77777777" w:rsidR="00112927" w:rsidRPr="00112927" w:rsidRDefault="00112927" w:rsidP="00112927">
      <w:pPr>
        <w:pStyle w:val="Body"/>
        <w:rPr>
          <w:rFonts w:ascii="Arial" w:hAnsi="Arial" w:cs="Arial"/>
          <w:b/>
          <w:sz w:val="22"/>
          <w:szCs w:val="22"/>
        </w:rPr>
      </w:pPr>
      <w:r w:rsidRPr="00112927">
        <w:rPr>
          <w:rFonts w:ascii="Arial" w:hAnsi="Arial" w:cs="Arial"/>
          <w:b/>
          <w:sz w:val="22"/>
          <w:szCs w:val="22"/>
        </w:rPr>
        <w:t>Future Work:</w:t>
      </w:r>
    </w:p>
    <w:p w14:paraId="26DA3572" w14:textId="77777777" w:rsidR="00112927" w:rsidRDefault="00112927" w:rsidP="00112927">
      <w:pPr>
        <w:pStyle w:val="Body"/>
        <w:spacing w:after="0"/>
        <w:rPr>
          <w:rFonts w:ascii="Arial" w:hAnsi="Arial" w:cs="Arial"/>
        </w:rPr>
      </w:pPr>
      <w:r w:rsidRPr="00112927">
        <w:rPr>
          <w:rFonts w:ascii="Arial" w:hAnsi="Arial" w:cs="Arial"/>
        </w:rPr>
        <w:t xml:space="preserve">Future studies should focus on seasonal variations in water quality across a broader timescale to understand temporal dynamics more accurately. Detailed hydrogeological and microbiological assessments are recommended to complement the current </w:t>
      </w:r>
      <w:proofErr w:type="spellStart"/>
      <w:r w:rsidRPr="00112927">
        <w:rPr>
          <w:rFonts w:ascii="Arial" w:hAnsi="Arial" w:cs="Arial"/>
        </w:rPr>
        <w:t>physico</w:t>
      </w:r>
      <w:proofErr w:type="spellEnd"/>
      <w:r w:rsidRPr="00112927">
        <w:rPr>
          <w:rFonts w:ascii="Arial" w:hAnsi="Arial" w:cs="Arial"/>
        </w:rPr>
        <w:t xml:space="preserve">-chemical analysis and provide a more comprehensive evaluation of water safety. Additionally, </w:t>
      </w:r>
      <w:r w:rsidRPr="00112927">
        <w:rPr>
          <w:rFonts w:ascii="Arial" w:hAnsi="Arial" w:cs="Arial"/>
        </w:rPr>
        <w:lastRenderedPageBreak/>
        <w:t xml:space="preserve">exploring the therapeutic potential of geothermal waters in the </w:t>
      </w:r>
      <w:proofErr w:type="spellStart"/>
      <w:r w:rsidRPr="00112927">
        <w:rPr>
          <w:rFonts w:ascii="Arial" w:hAnsi="Arial" w:cs="Arial"/>
        </w:rPr>
        <w:t>Marwah</w:t>
      </w:r>
      <w:proofErr w:type="spellEnd"/>
      <w:r w:rsidRPr="00112927">
        <w:rPr>
          <w:rFonts w:ascii="Arial" w:hAnsi="Arial" w:cs="Arial"/>
        </w:rPr>
        <w:t xml:space="preserve"> region could open avenues for eco-tourism and local development, provided that sustainable resource management practices are strictly adhered to. The incorporation of GIS-based mapping and long-term monitoring frameworks can further enhance decision-making for the conservation and optimal utilization of spring water resources in </w:t>
      </w:r>
      <w:proofErr w:type="spellStart"/>
      <w:r w:rsidRPr="00112927">
        <w:rPr>
          <w:rFonts w:ascii="Arial" w:hAnsi="Arial" w:cs="Arial"/>
        </w:rPr>
        <w:t>Kishtwar</w:t>
      </w:r>
      <w:proofErr w:type="spellEnd"/>
      <w:r w:rsidRPr="00112927">
        <w:rPr>
          <w:rFonts w:ascii="Arial" w:hAnsi="Arial" w:cs="Arial"/>
        </w:rPr>
        <w:t>.</w:t>
      </w:r>
    </w:p>
    <w:p w14:paraId="1C4114FB" w14:textId="77777777" w:rsidR="00790ADA" w:rsidRPr="00FB3A86" w:rsidRDefault="00790ADA" w:rsidP="00441B6F">
      <w:pPr>
        <w:pStyle w:val="Body"/>
        <w:spacing w:after="0"/>
        <w:rPr>
          <w:rFonts w:ascii="Arial" w:hAnsi="Arial" w:cs="Arial"/>
        </w:rPr>
      </w:pPr>
    </w:p>
    <w:p w14:paraId="7783AB98" w14:textId="77777777" w:rsidR="00C52AC9" w:rsidRDefault="00C52AC9" w:rsidP="00C52AC9">
      <w:pPr>
        <w:pStyle w:val="ReferHead"/>
        <w:spacing w:after="0"/>
        <w:jc w:val="both"/>
        <w:rPr>
          <w:rFonts w:ascii="Arial" w:hAnsi="Arial" w:cs="Arial"/>
          <w:b w:val="0"/>
          <w:caps w:val="0"/>
          <w:sz w:val="20"/>
        </w:rPr>
      </w:pPr>
    </w:p>
    <w:p w14:paraId="115AE54D" w14:textId="77777777" w:rsidR="00C52AC9" w:rsidRDefault="00C52AC9" w:rsidP="00C52AC9">
      <w:pPr>
        <w:pStyle w:val="ReferHead"/>
        <w:spacing w:after="0"/>
        <w:jc w:val="both"/>
        <w:rPr>
          <w:rFonts w:ascii="Arial" w:hAnsi="Arial" w:cs="Arial"/>
          <w:bCs/>
        </w:rPr>
      </w:pPr>
      <w:r w:rsidRPr="002B685A">
        <w:rPr>
          <w:rFonts w:ascii="Arial" w:hAnsi="Arial" w:cs="Arial"/>
          <w:bCs/>
        </w:rPr>
        <w:t>Consent</w:t>
      </w:r>
      <w:r>
        <w:rPr>
          <w:rFonts w:ascii="Arial" w:hAnsi="Arial" w:cs="Arial"/>
          <w:bCs/>
        </w:rPr>
        <w:t xml:space="preserve"> (where ever applicable)</w:t>
      </w:r>
    </w:p>
    <w:p w14:paraId="671B70D8" w14:textId="77777777" w:rsidR="00C52AC9" w:rsidRPr="002B685A" w:rsidRDefault="00C52AC9" w:rsidP="00C52AC9">
      <w:pPr>
        <w:pStyle w:val="ReferHead"/>
        <w:spacing w:after="0"/>
        <w:jc w:val="both"/>
        <w:rPr>
          <w:rFonts w:ascii="Arial" w:hAnsi="Arial" w:cs="Arial"/>
          <w:bCs/>
        </w:rPr>
      </w:pPr>
    </w:p>
    <w:p w14:paraId="22C4FF50" w14:textId="77777777" w:rsidR="00C52AC9" w:rsidRPr="00B0734D" w:rsidRDefault="00C52AC9" w:rsidP="00C52AC9">
      <w:pPr>
        <w:pStyle w:val="ReferHead"/>
        <w:spacing w:after="0"/>
        <w:jc w:val="both"/>
        <w:rPr>
          <w:rFonts w:ascii="Arial" w:hAnsi="Arial" w:cs="Arial"/>
          <w:b w:val="0"/>
          <w:caps w:val="0"/>
          <w:sz w:val="20"/>
        </w:rPr>
        <w:sectPr w:rsidR="00C52AC9" w:rsidRPr="00B0734D" w:rsidSect="008E4093">
          <w:headerReference w:type="even" r:id="rId8"/>
          <w:headerReference w:type="default" r:id="rId9"/>
          <w:footerReference w:type="even" r:id="rId10"/>
          <w:footerReference w:type="default" r:id="rId11"/>
          <w:headerReference w:type="first" r:id="rId12"/>
          <w:footerReference w:type="first" r:id="rId13"/>
          <w:type w:val="continuous"/>
          <w:pgSz w:w="12240" w:h="15840"/>
          <w:pgMar w:top="1440" w:right="2016" w:bottom="2016" w:left="2016" w:header="720" w:footer="1123" w:gutter="0"/>
          <w:cols w:space="720"/>
          <w:docGrid w:linePitch="272"/>
        </w:sectPr>
      </w:pPr>
      <w:r>
        <w:rPr>
          <w:rFonts w:ascii="Arial" w:hAnsi="Arial" w:cs="Arial"/>
          <w:b w:val="0"/>
          <w:caps w:val="0"/>
          <w:sz w:val="20"/>
        </w:rPr>
        <w:t>As this research work deals with study of properties water and hence involves no medical procedures or involvement of patients. Hence no such consent is required for this manuscript.</w:t>
      </w:r>
    </w:p>
    <w:p w14:paraId="4512D930" w14:textId="77777777" w:rsidR="00C52AC9" w:rsidRDefault="00C52AC9" w:rsidP="00112927">
      <w:pPr>
        <w:jc w:val="both"/>
        <w:rPr>
          <w:rFonts w:ascii="Arial" w:hAnsi="Arial" w:cs="Arial"/>
          <w:b/>
          <w:color w:val="000000"/>
          <w:sz w:val="22"/>
          <w:szCs w:val="22"/>
        </w:rPr>
      </w:pPr>
    </w:p>
    <w:p w14:paraId="7F22D1D0" w14:textId="77777777" w:rsidR="00112927" w:rsidRDefault="00112927" w:rsidP="00112927">
      <w:pPr>
        <w:jc w:val="both"/>
        <w:rPr>
          <w:rFonts w:ascii="Arial" w:hAnsi="Arial" w:cs="Arial"/>
          <w:b/>
          <w:color w:val="000000"/>
          <w:sz w:val="22"/>
          <w:szCs w:val="22"/>
        </w:rPr>
      </w:pPr>
      <w:r w:rsidRPr="002945DF">
        <w:rPr>
          <w:rFonts w:ascii="Arial" w:hAnsi="Arial" w:cs="Arial"/>
          <w:b/>
          <w:color w:val="000000"/>
          <w:sz w:val="22"/>
          <w:szCs w:val="22"/>
        </w:rPr>
        <w:t>References</w:t>
      </w:r>
    </w:p>
    <w:p w14:paraId="75D80E6C" w14:textId="77777777" w:rsidR="00DC64BB" w:rsidRDefault="00DC64BB" w:rsidP="00112927">
      <w:pPr>
        <w:jc w:val="both"/>
        <w:rPr>
          <w:rFonts w:ascii="Arial" w:hAnsi="Arial" w:cs="Arial"/>
          <w:b/>
          <w:color w:val="000000"/>
          <w:sz w:val="22"/>
          <w:szCs w:val="22"/>
        </w:rPr>
      </w:pPr>
    </w:p>
    <w:p w14:paraId="7CAE3ACB" w14:textId="77777777" w:rsidR="007C6801" w:rsidRPr="00593790" w:rsidRDefault="007C6801" w:rsidP="00DC64BB">
      <w:pPr>
        <w:pStyle w:val="ListParagraph"/>
        <w:numPr>
          <w:ilvl w:val="0"/>
          <w:numId w:val="38"/>
        </w:numPr>
        <w:shd w:val="clear" w:color="auto" w:fill="FFFFFF"/>
        <w:jc w:val="both"/>
        <w:rPr>
          <w:rFonts w:ascii="Times New Roman" w:hAnsi="Times New Roman"/>
          <w:color w:val="000000" w:themeColor="text1"/>
          <w:sz w:val="18"/>
          <w:szCs w:val="18"/>
        </w:rPr>
      </w:pPr>
      <w:proofErr w:type="spellStart"/>
      <w:r w:rsidRPr="00593790">
        <w:rPr>
          <w:rFonts w:ascii="Times New Roman" w:hAnsi="Times New Roman"/>
          <w:color w:val="000000" w:themeColor="text1"/>
          <w:sz w:val="18"/>
          <w:szCs w:val="18"/>
        </w:rPr>
        <w:t>Absar</w:t>
      </w:r>
      <w:proofErr w:type="spellEnd"/>
      <w:r w:rsidRPr="00593790">
        <w:rPr>
          <w:rFonts w:ascii="Times New Roman" w:hAnsi="Times New Roman"/>
          <w:color w:val="000000" w:themeColor="text1"/>
          <w:sz w:val="18"/>
          <w:szCs w:val="18"/>
        </w:rPr>
        <w:t xml:space="preserve">, A., Kumar, V., </w:t>
      </w:r>
      <w:proofErr w:type="spellStart"/>
      <w:r w:rsidRPr="00593790">
        <w:rPr>
          <w:rFonts w:ascii="Times New Roman" w:hAnsi="Times New Roman"/>
          <w:color w:val="000000" w:themeColor="text1"/>
          <w:sz w:val="18"/>
          <w:szCs w:val="18"/>
        </w:rPr>
        <w:t>Bajpal</w:t>
      </w:r>
      <w:proofErr w:type="spellEnd"/>
      <w:r w:rsidRPr="00593790">
        <w:rPr>
          <w:rFonts w:ascii="Times New Roman" w:hAnsi="Times New Roman"/>
          <w:color w:val="000000" w:themeColor="text1"/>
          <w:sz w:val="18"/>
          <w:szCs w:val="18"/>
        </w:rPr>
        <w:t xml:space="preserve">, I.P., Sinha, A.K., Kapoor, A., 1996. Reservoir modeling of </w:t>
      </w:r>
      <w:proofErr w:type="spellStart"/>
      <w:r w:rsidRPr="00593790">
        <w:rPr>
          <w:rFonts w:ascii="Times New Roman" w:hAnsi="Times New Roman"/>
          <w:color w:val="000000" w:themeColor="text1"/>
          <w:sz w:val="18"/>
          <w:szCs w:val="18"/>
        </w:rPr>
        <w:t>Puga</w:t>
      </w:r>
      <w:proofErr w:type="spellEnd"/>
      <w:r w:rsidRPr="00593790">
        <w:rPr>
          <w:rFonts w:ascii="Times New Roman" w:hAnsi="Times New Roman"/>
          <w:color w:val="000000" w:themeColor="text1"/>
          <w:sz w:val="18"/>
          <w:szCs w:val="18"/>
        </w:rPr>
        <w:t xml:space="preserve"> geothermal system, Ladakh, Jammu and Kashmir. Geological Survey of India Special Publication 45, 69–74.</w:t>
      </w:r>
    </w:p>
    <w:p w14:paraId="43127DCC" w14:textId="77777777" w:rsidR="007C6801" w:rsidRPr="00593790" w:rsidRDefault="007C6801" w:rsidP="00DC64BB">
      <w:pPr>
        <w:pStyle w:val="ListParagraph"/>
        <w:numPr>
          <w:ilvl w:val="0"/>
          <w:numId w:val="38"/>
        </w:numPr>
        <w:shd w:val="clear" w:color="auto" w:fill="FFFFFF"/>
        <w:jc w:val="both"/>
        <w:rPr>
          <w:rFonts w:ascii="Times New Roman" w:hAnsi="Times New Roman"/>
          <w:color w:val="000000" w:themeColor="text1"/>
          <w:sz w:val="18"/>
          <w:szCs w:val="18"/>
        </w:rPr>
      </w:pPr>
      <w:proofErr w:type="spellStart"/>
      <w:r w:rsidRPr="00593790">
        <w:rPr>
          <w:rFonts w:ascii="Times New Roman" w:hAnsi="Times New Roman"/>
          <w:color w:val="000000" w:themeColor="text1"/>
          <w:sz w:val="18"/>
          <w:szCs w:val="18"/>
        </w:rPr>
        <w:t>Alam</w:t>
      </w:r>
      <w:proofErr w:type="spellEnd"/>
      <w:r w:rsidRPr="00593790">
        <w:rPr>
          <w:rFonts w:ascii="Times New Roman" w:hAnsi="Times New Roman"/>
          <w:color w:val="000000" w:themeColor="text1"/>
          <w:sz w:val="18"/>
          <w:szCs w:val="18"/>
        </w:rPr>
        <w:t xml:space="preserve">, M.A., </w:t>
      </w:r>
      <w:proofErr w:type="spellStart"/>
      <w:r w:rsidRPr="00593790">
        <w:rPr>
          <w:rFonts w:ascii="Times New Roman" w:hAnsi="Times New Roman"/>
          <w:color w:val="000000" w:themeColor="text1"/>
          <w:sz w:val="18"/>
          <w:szCs w:val="18"/>
        </w:rPr>
        <w:t>Chandrasekharam</w:t>
      </w:r>
      <w:proofErr w:type="spellEnd"/>
      <w:r w:rsidRPr="00593790">
        <w:rPr>
          <w:rFonts w:ascii="Times New Roman" w:hAnsi="Times New Roman"/>
          <w:color w:val="000000" w:themeColor="text1"/>
          <w:sz w:val="18"/>
          <w:szCs w:val="18"/>
        </w:rPr>
        <w:t xml:space="preserve">, D., </w:t>
      </w:r>
      <w:proofErr w:type="spellStart"/>
      <w:r w:rsidRPr="00593790">
        <w:rPr>
          <w:rFonts w:ascii="Times New Roman" w:hAnsi="Times New Roman"/>
          <w:color w:val="000000" w:themeColor="text1"/>
          <w:sz w:val="18"/>
          <w:szCs w:val="18"/>
        </w:rPr>
        <w:t>Minssale</w:t>
      </w:r>
      <w:proofErr w:type="spellEnd"/>
      <w:r w:rsidRPr="00593790">
        <w:rPr>
          <w:rFonts w:ascii="Times New Roman" w:hAnsi="Times New Roman"/>
          <w:color w:val="000000" w:themeColor="text1"/>
          <w:sz w:val="18"/>
          <w:szCs w:val="18"/>
        </w:rPr>
        <w:t xml:space="preserve">, A., 2004. Geothermal potential of thermal waters of </w:t>
      </w:r>
      <w:proofErr w:type="spellStart"/>
      <w:r w:rsidRPr="00593790">
        <w:rPr>
          <w:rFonts w:ascii="Times New Roman" w:hAnsi="Times New Roman"/>
          <w:color w:val="000000" w:themeColor="text1"/>
          <w:sz w:val="18"/>
          <w:szCs w:val="18"/>
        </w:rPr>
        <w:t>Manikaran</w:t>
      </w:r>
      <w:proofErr w:type="spellEnd"/>
      <w:r w:rsidRPr="00593790">
        <w:rPr>
          <w:rFonts w:ascii="Times New Roman" w:hAnsi="Times New Roman"/>
          <w:color w:val="000000" w:themeColor="text1"/>
          <w:sz w:val="18"/>
          <w:szCs w:val="18"/>
        </w:rPr>
        <w:t>, Himachal Pradesh, India. 11 Water-Rock Symposium, New York, 27 June-2 July 2004.</w:t>
      </w:r>
    </w:p>
    <w:p w14:paraId="3770E549" w14:textId="77777777" w:rsidR="007C6801" w:rsidRPr="00593790" w:rsidRDefault="007C6801" w:rsidP="00DC64BB">
      <w:pPr>
        <w:pStyle w:val="ListParagraph"/>
        <w:numPr>
          <w:ilvl w:val="0"/>
          <w:numId w:val="38"/>
        </w:numPr>
        <w:shd w:val="clear" w:color="auto" w:fill="FFFFFF"/>
        <w:jc w:val="both"/>
        <w:rPr>
          <w:rFonts w:ascii="Times New Roman" w:hAnsi="Times New Roman"/>
          <w:color w:val="000000" w:themeColor="text1"/>
          <w:sz w:val="18"/>
          <w:szCs w:val="18"/>
        </w:rPr>
      </w:pPr>
      <w:r w:rsidRPr="00593790">
        <w:rPr>
          <w:rFonts w:ascii="Times New Roman" w:hAnsi="Times New Roman"/>
          <w:color w:val="000000" w:themeColor="text1"/>
          <w:sz w:val="18"/>
          <w:szCs w:val="18"/>
        </w:rPr>
        <w:t xml:space="preserve">Azeez, K.K.A., </w:t>
      </w:r>
      <w:proofErr w:type="spellStart"/>
      <w:r w:rsidRPr="00593790">
        <w:rPr>
          <w:rFonts w:ascii="Times New Roman" w:hAnsi="Times New Roman"/>
          <w:color w:val="000000" w:themeColor="text1"/>
          <w:sz w:val="18"/>
          <w:szCs w:val="18"/>
        </w:rPr>
        <w:t>Harinarayana</w:t>
      </w:r>
      <w:proofErr w:type="spellEnd"/>
      <w:r w:rsidRPr="00593790">
        <w:rPr>
          <w:rFonts w:ascii="Times New Roman" w:hAnsi="Times New Roman"/>
          <w:color w:val="000000" w:themeColor="text1"/>
          <w:sz w:val="18"/>
          <w:szCs w:val="18"/>
        </w:rPr>
        <w:t xml:space="preserve">, T., 2007. </w:t>
      </w:r>
      <w:proofErr w:type="spellStart"/>
      <w:r w:rsidRPr="00593790">
        <w:rPr>
          <w:rFonts w:ascii="Times New Roman" w:hAnsi="Times New Roman"/>
          <w:color w:val="000000" w:themeColor="text1"/>
          <w:sz w:val="18"/>
          <w:szCs w:val="18"/>
        </w:rPr>
        <w:t>Magnetotelluric</w:t>
      </w:r>
      <w:proofErr w:type="spellEnd"/>
      <w:r w:rsidRPr="00593790">
        <w:rPr>
          <w:rFonts w:ascii="Times New Roman" w:hAnsi="Times New Roman"/>
          <w:color w:val="000000" w:themeColor="text1"/>
          <w:sz w:val="18"/>
          <w:szCs w:val="18"/>
        </w:rPr>
        <w:t xml:space="preserve"> evidence of potential geothermal resource in </w:t>
      </w:r>
      <w:proofErr w:type="spellStart"/>
      <w:r w:rsidRPr="00593790">
        <w:rPr>
          <w:rFonts w:ascii="Times New Roman" w:hAnsi="Times New Roman"/>
          <w:color w:val="000000" w:themeColor="text1"/>
          <w:sz w:val="18"/>
          <w:szCs w:val="18"/>
        </w:rPr>
        <w:t>Puga</w:t>
      </w:r>
      <w:proofErr w:type="spellEnd"/>
      <w:r w:rsidRPr="00593790">
        <w:rPr>
          <w:rFonts w:ascii="Times New Roman" w:hAnsi="Times New Roman"/>
          <w:color w:val="000000" w:themeColor="text1"/>
          <w:sz w:val="18"/>
          <w:szCs w:val="18"/>
        </w:rPr>
        <w:t>, Ladakh, NW Himalaya. Current Geoscience 93, 323</w:t>
      </w:r>
      <w:r w:rsidRPr="00593790">
        <w:rPr>
          <w:rFonts w:ascii="Times New Roman" w:hAnsi="Times New Roman"/>
          <w:color w:val="000000" w:themeColor="text1"/>
          <w:spacing w:val="2"/>
          <w:sz w:val="18"/>
          <w:szCs w:val="18"/>
        </w:rPr>
        <w:t>–</w:t>
      </w:r>
      <w:r w:rsidRPr="00593790">
        <w:rPr>
          <w:rFonts w:ascii="Times New Roman" w:hAnsi="Times New Roman"/>
          <w:color w:val="000000" w:themeColor="text1"/>
          <w:sz w:val="18"/>
          <w:szCs w:val="18"/>
        </w:rPr>
        <w:t>329.</w:t>
      </w:r>
    </w:p>
    <w:p w14:paraId="0118E3C3" w14:textId="77777777" w:rsidR="007C6801" w:rsidRPr="00593790" w:rsidRDefault="007C6801" w:rsidP="00DC64BB">
      <w:pPr>
        <w:pStyle w:val="ListParagraph"/>
        <w:numPr>
          <w:ilvl w:val="0"/>
          <w:numId w:val="38"/>
        </w:numPr>
        <w:shd w:val="clear" w:color="auto" w:fill="FFFFFF"/>
        <w:jc w:val="both"/>
        <w:rPr>
          <w:rFonts w:ascii="Times New Roman" w:hAnsi="Times New Roman"/>
          <w:color w:val="000000" w:themeColor="text1"/>
          <w:sz w:val="18"/>
          <w:szCs w:val="18"/>
        </w:rPr>
      </w:pPr>
      <w:r w:rsidRPr="00593790">
        <w:rPr>
          <w:rFonts w:ascii="Times New Roman" w:hAnsi="Times New Roman"/>
          <w:color w:val="000000" w:themeColor="text1"/>
          <w:spacing w:val="-11"/>
          <w:sz w:val="18"/>
          <w:szCs w:val="18"/>
        </w:rPr>
        <w:t xml:space="preserve">Bakht, M.S., 2000. An overview of geothermal resources of Pakistan. Proceedings of the </w:t>
      </w:r>
      <w:r w:rsidRPr="00593790">
        <w:rPr>
          <w:rFonts w:ascii="Times New Roman" w:hAnsi="Times New Roman"/>
          <w:color w:val="000000" w:themeColor="text1"/>
          <w:spacing w:val="-12"/>
          <w:sz w:val="18"/>
          <w:szCs w:val="18"/>
        </w:rPr>
        <w:t>World Geothermal Congress 2000. Kyushu-Tohoku, Japan, 28 May-10 June 2000 (5 pp.).</w:t>
      </w:r>
    </w:p>
    <w:p w14:paraId="32E652D5" w14:textId="77777777" w:rsidR="007C6801" w:rsidRPr="00593790" w:rsidRDefault="007C6801" w:rsidP="00DC64BB">
      <w:pPr>
        <w:pStyle w:val="ListParagraph"/>
        <w:numPr>
          <w:ilvl w:val="0"/>
          <w:numId w:val="38"/>
        </w:numPr>
        <w:shd w:val="clear" w:color="auto" w:fill="FFFFFF"/>
        <w:jc w:val="both"/>
        <w:rPr>
          <w:rFonts w:ascii="Times New Roman" w:hAnsi="Times New Roman"/>
          <w:color w:val="000000" w:themeColor="text1"/>
          <w:sz w:val="18"/>
          <w:szCs w:val="18"/>
        </w:rPr>
      </w:pPr>
      <w:r w:rsidRPr="00593790">
        <w:rPr>
          <w:rFonts w:ascii="Times New Roman" w:hAnsi="Times New Roman"/>
          <w:color w:val="000000" w:themeColor="text1"/>
          <w:sz w:val="18"/>
          <w:szCs w:val="18"/>
        </w:rPr>
        <w:t xml:space="preserve">Banerjee, P.S., 2008. The </w:t>
      </w:r>
      <w:proofErr w:type="spellStart"/>
      <w:r w:rsidRPr="00593790">
        <w:rPr>
          <w:rFonts w:ascii="Times New Roman" w:hAnsi="Times New Roman"/>
          <w:color w:val="000000" w:themeColor="text1"/>
          <w:sz w:val="18"/>
          <w:szCs w:val="18"/>
        </w:rPr>
        <w:t>Nubra</w:t>
      </w:r>
      <w:proofErr w:type="spellEnd"/>
      <w:r w:rsidRPr="00593790">
        <w:rPr>
          <w:rFonts w:ascii="Times New Roman" w:hAnsi="Times New Roman"/>
          <w:color w:val="000000" w:themeColor="text1"/>
          <w:sz w:val="18"/>
          <w:szCs w:val="18"/>
        </w:rPr>
        <w:t xml:space="preserve"> Region. Ladakh, Kashmir, Manali: The Essential Guide. Milestone Books, Calcutta, pp. 188–200.</w:t>
      </w:r>
    </w:p>
    <w:p w14:paraId="4904888D" w14:textId="77777777" w:rsidR="007C6801" w:rsidRPr="00593790" w:rsidRDefault="007C6801" w:rsidP="00DC64BB">
      <w:pPr>
        <w:pStyle w:val="ListParagraph"/>
        <w:numPr>
          <w:ilvl w:val="0"/>
          <w:numId w:val="38"/>
        </w:numPr>
        <w:shd w:val="clear" w:color="auto" w:fill="FFFFFF"/>
        <w:jc w:val="both"/>
        <w:rPr>
          <w:rFonts w:ascii="Times New Roman" w:hAnsi="Times New Roman"/>
          <w:color w:val="000000" w:themeColor="text1"/>
          <w:sz w:val="18"/>
          <w:szCs w:val="18"/>
        </w:rPr>
      </w:pPr>
      <w:r w:rsidRPr="00593790">
        <w:rPr>
          <w:rFonts w:ascii="Times New Roman" w:hAnsi="Times New Roman"/>
          <w:color w:val="000000" w:themeColor="text1"/>
          <w:sz w:val="18"/>
          <w:szCs w:val="18"/>
        </w:rPr>
        <w:t>Bertani, R., 2010. Geothermal Power Generation in the World—2005</w:t>
      </w:r>
      <w:r w:rsidRPr="00593790">
        <w:rPr>
          <w:rFonts w:ascii="Times New Roman" w:hAnsi="Times New Roman"/>
          <w:color w:val="000000" w:themeColor="text1"/>
          <w:spacing w:val="2"/>
          <w:sz w:val="18"/>
          <w:szCs w:val="18"/>
        </w:rPr>
        <w:t>–</w:t>
      </w:r>
      <w:r w:rsidRPr="00593790">
        <w:rPr>
          <w:rFonts w:ascii="Times New Roman" w:hAnsi="Times New Roman"/>
          <w:color w:val="000000" w:themeColor="text1"/>
          <w:sz w:val="18"/>
          <w:szCs w:val="18"/>
        </w:rPr>
        <w:t>2010 Update Report. Proceedings World Geothermal Congress 2010 Bali, Indonesia, 25–29 April 2010.</w:t>
      </w:r>
    </w:p>
    <w:p w14:paraId="4DF76007" w14:textId="77777777" w:rsidR="007C6801" w:rsidRPr="00593790" w:rsidRDefault="007C6801" w:rsidP="00DC64BB">
      <w:pPr>
        <w:pStyle w:val="ListParagraph"/>
        <w:numPr>
          <w:ilvl w:val="0"/>
          <w:numId w:val="38"/>
        </w:numPr>
        <w:shd w:val="clear" w:color="auto" w:fill="FFFFFF"/>
        <w:jc w:val="both"/>
        <w:rPr>
          <w:rFonts w:ascii="Times New Roman" w:hAnsi="Times New Roman"/>
          <w:color w:val="000000" w:themeColor="text1"/>
          <w:sz w:val="18"/>
          <w:szCs w:val="18"/>
        </w:rPr>
      </w:pPr>
      <w:r w:rsidRPr="00593790">
        <w:rPr>
          <w:rFonts w:ascii="Times New Roman" w:hAnsi="Times New Roman"/>
          <w:color w:val="000000" w:themeColor="text1"/>
          <w:sz w:val="18"/>
          <w:szCs w:val="18"/>
        </w:rPr>
        <w:t xml:space="preserve">Bhat, G.M., Ashton, N., Lister, A., Stringer, C. et al. in preparation. Butchering of </w:t>
      </w:r>
      <w:proofErr w:type="spellStart"/>
      <w:r w:rsidRPr="00593790">
        <w:rPr>
          <w:rFonts w:ascii="Times New Roman" w:hAnsi="Times New Roman"/>
          <w:color w:val="000000" w:themeColor="text1"/>
          <w:sz w:val="18"/>
          <w:szCs w:val="18"/>
        </w:rPr>
        <w:t>Palaeoloxodon</w:t>
      </w:r>
      <w:proofErr w:type="spellEnd"/>
      <w:r w:rsidRPr="00593790">
        <w:rPr>
          <w:rFonts w:ascii="Times New Roman" w:hAnsi="Times New Roman"/>
          <w:color w:val="000000" w:themeColor="text1"/>
          <w:sz w:val="18"/>
          <w:szCs w:val="18"/>
        </w:rPr>
        <w:t xml:space="preserve"> </w:t>
      </w:r>
      <w:proofErr w:type="spellStart"/>
      <w:r w:rsidRPr="00593790">
        <w:rPr>
          <w:rFonts w:ascii="Times New Roman" w:hAnsi="Times New Roman"/>
          <w:color w:val="000000" w:themeColor="text1"/>
          <w:sz w:val="18"/>
          <w:szCs w:val="18"/>
        </w:rPr>
        <w:t>namadicus</w:t>
      </w:r>
      <w:proofErr w:type="spellEnd"/>
      <w:r w:rsidRPr="00593790">
        <w:rPr>
          <w:rFonts w:ascii="Times New Roman" w:hAnsi="Times New Roman"/>
          <w:color w:val="000000" w:themeColor="text1"/>
          <w:sz w:val="18"/>
          <w:szCs w:val="18"/>
        </w:rPr>
        <w:t xml:space="preserve"> at </w:t>
      </w:r>
      <w:proofErr w:type="spellStart"/>
      <w:r w:rsidRPr="00593790">
        <w:rPr>
          <w:rFonts w:ascii="Times New Roman" w:hAnsi="Times New Roman"/>
          <w:color w:val="000000" w:themeColor="text1"/>
          <w:sz w:val="18"/>
          <w:szCs w:val="18"/>
        </w:rPr>
        <w:t>Pampore</w:t>
      </w:r>
      <w:proofErr w:type="spellEnd"/>
      <w:r w:rsidRPr="00593790">
        <w:rPr>
          <w:rFonts w:ascii="Times New Roman" w:hAnsi="Times New Roman"/>
          <w:color w:val="000000" w:themeColor="text1"/>
          <w:sz w:val="18"/>
          <w:szCs w:val="18"/>
        </w:rPr>
        <w:t>, Srinagar: The context for Climate Change and Human Evolution in the Vale of Kashmir.</w:t>
      </w:r>
    </w:p>
    <w:p w14:paraId="262BC3C3" w14:textId="77777777" w:rsidR="007C6801" w:rsidRPr="00593790" w:rsidRDefault="007C6801" w:rsidP="00DC64BB">
      <w:pPr>
        <w:pStyle w:val="ListParagraph"/>
        <w:numPr>
          <w:ilvl w:val="0"/>
          <w:numId w:val="38"/>
        </w:numPr>
        <w:shd w:val="clear" w:color="auto" w:fill="FFFFFF"/>
        <w:jc w:val="both"/>
        <w:rPr>
          <w:rFonts w:ascii="Times New Roman" w:hAnsi="Times New Roman"/>
          <w:color w:val="000000" w:themeColor="text1"/>
          <w:sz w:val="18"/>
          <w:szCs w:val="18"/>
        </w:rPr>
      </w:pPr>
      <w:r w:rsidRPr="00593790">
        <w:rPr>
          <w:rFonts w:ascii="Times New Roman" w:hAnsi="Times New Roman"/>
          <w:color w:val="000000" w:themeColor="text1"/>
          <w:sz w:val="18"/>
          <w:szCs w:val="18"/>
        </w:rPr>
        <w:t xml:space="preserve">Bhatt, D.K., 1989. Lithostratigraphy of </w:t>
      </w:r>
      <w:proofErr w:type="spellStart"/>
      <w:r w:rsidRPr="00593790">
        <w:rPr>
          <w:rFonts w:ascii="Times New Roman" w:hAnsi="Times New Roman"/>
          <w:color w:val="000000" w:themeColor="text1"/>
          <w:sz w:val="18"/>
          <w:szCs w:val="18"/>
        </w:rPr>
        <w:t>Karewa</w:t>
      </w:r>
      <w:proofErr w:type="spellEnd"/>
      <w:r w:rsidRPr="00593790">
        <w:rPr>
          <w:rFonts w:ascii="Times New Roman" w:hAnsi="Times New Roman"/>
          <w:color w:val="000000" w:themeColor="text1"/>
          <w:sz w:val="18"/>
          <w:szCs w:val="18"/>
        </w:rPr>
        <w:t xml:space="preserve"> Group, Kashmir Valley, India and a critical review of its fossil record. Geological Survey of India Memoirs 122, 1–103.</w:t>
      </w:r>
    </w:p>
    <w:p w14:paraId="7801D3CC" w14:textId="77777777" w:rsidR="007C6801" w:rsidRPr="00593790" w:rsidRDefault="007C6801" w:rsidP="00DC64BB">
      <w:pPr>
        <w:pStyle w:val="ListParagraph"/>
        <w:numPr>
          <w:ilvl w:val="0"/>
          <w:numId w:val="38"/>
        </w:numPr>
        <w:shd w:val="clear" w:color="auto" w:fill="FFFFFF"/>
        <w:jc w:val="both"/>
        <w:rPr>
          <w:rFonts w:ascii="Times New Roman" w:hAnsi="Times New Roman"/>
          <w:color w:val="000000" w:themeColor="text1"/>
          <w:sz w:val="18"/>
          <w:szCs w:val="18"/>
        </w:rPr>
      </w:pPr>
      <w:r w:rsidRPr="00593790">
        <w:rPr>
          <w:rFonts w:ascii="Times New Roman" w:hAnsi="Times New Roman"/>
          <w:color w:val="000000" w:themeColor="text1"/>
          <w:sz w:val="18"/>
          <w:szCs w:val="18"/>
        </w:rPr>
        <w:t>Blodgett, L., 2011. Geothermal outlook 2012: despite difﬁculties, industry will forge ahead. RenewableEnergyWorld.com, 21st December 2011.</w:t>
      </w:r>
    </w:p>
    <w:p w14:paraId="79272FA5" w14:textId="77777777" w:rsidR="007C6801" w:rsidRPr="00593790" w:rsidRDefault="007C6801" w:rsidP="00DC64BB">
      <w:pPr>
        <w:pStyle w:val="ListParagraph"/>
        <w:numPr>
          <w:ilvl w:val="0"/>
          <w:numId w:val="38"/>
        </w:numPr>
        <w:shd w:val="clear" w:color="auto" w:fill="FFFFFF"/>
        <w:jc w:val="both"/>
        <w:rPr>
          <w:rFonts w:ascii="Times New Roman" w:hAnsi="Times New Roman"/>
          <w:color w:val="000000" w:themeColor="text1"/>
          <w:sz w:val="18"/>
          <w:szCs w:val="18"/>
        </w:rPr>
      </w:pPr>
      <w:r w:rsidRPr="00593790">
        <w:rPr>
          <w:rFonts w:ascii="Times New Roman" w:hAnsi="Times New Roman"/>
          <w:color w:val="000000" w:themeColor="text1"/>
          <w:sz w:val="18"/>
          <w:szCs w:val="18"/>
        </w:rPr>
        <w:t xml:space="preserve">Brown, L.D., Zhao, </w:t>
      </w:r>
      <w:proofErr w:type="spellStart"/>
      <w:proofErr w:type="gramStart"/>
      <w:r w:rsidRPr="00593790">
        <w:rPr>
          <w:rFonts w:ascii="Times New Roman" w:hAnsi="Times New Roman"/>
          <w:color w:val="000000" w:themeColor="text1"/>
          <w:sz w:val="18"/>
          <w:szCs w:val="18"/>
        </w:rPr>
        <w:t>W.J.,Nelson</w:t>
      </w:r>
      <w:proofErr w:type="spellEnd"/>
      <w:proofErr w:type="gramEnd"/>
      <w:r w:rsidRPr="00593790">
        <w:rPr>
          <w:rFonts w:ascii="Times New Roman" w:hAnsi="Times New Roman"/>
          <w:color w:val="000000" w:themeColor="text1"/>
          <w:sz w:val="18"/>
          <w:szCs w:val="18"/>
        </w:rPr>
        <w:t xml:space="preserve">, K.D., et al., 1996.Bright spots, structure, and magnetism in </w:t>
      </w:r>
      <w:r w:rsidRPr="00593790">
        <w:rPr>
          <w:rFonts w:ascii="Times New Roman" w:hAnsi="Times New Roman"/>
          <w:color w:val="000000" w:themeColor="text1"/>
          <w:spacing w:val="-10"/>
          <w:sz w:val="18"/>
          <w:szCs w:val="18"/>
        </w:rPr>
        <w:t xml:space="preserve">southern </w:t>
      </w:r>
      <w:proofErr w:type="spellStart"/>
      <w:r w:rsidRPr="00593790">
        <w:rPr>
          <w:rFonts w:ascii="Times New Roman" w:hAnsi="Times New Roman"/>
          <w:color w:val="000000" w:themeColor="text1"/>
          <w:spacing w:val="-10"/>
          <w:sz w:val="18"/>
          <w:szCs w:val="18"/>
        </w:rPr>
        <w:t>Ti</w:t>
      </w:r>
      <w:proofErr w:type="spellEnd"/>
      <w:r w:rsidRPr="00593790">
        <w:rPr>
          <w:rFonts w:ascii="Times New Roman" w:hAnsi="Times New Roman"/>
          <w:color w:val="000000" w:themeColor="text1"/>
          <w:spacing w:val="-10"/>
          <w:sz w:val="18"/>
          <w:szCs w:val="18"/>
        </w:rPr>
        <w:t xml:space="preserve"> bet from INDEPTH seismic re</w:t>
      </w:r>
      <w:r w:rsidRPr="00593790">
        <w:rPr>
          <w:rFonts w:ascii="Times New Roman" w:hAnsi="Times New Roman"/>
          <w:color w:val="000000" w:themeColor="text1"/>
          <w:sz w:val="18"/>
          <w:szCs w:val="18"/>
        </w:rPr>
        <w:t>ﬂection proﬁling. Science 274, 1688–1690.</w:t>
      </w:r>
    </w:p>
    <w:p w14:paraId="6F5BB46A" w14:textId="77777777" w:rsidR="007C6801" w:rsidRPr="00593790" w:rsidRDefault="007C6801" w:rsidP="00DC64BB">
      <w:pPr>
        <w:pStyle w:val="ListParagraph"/>
        <w:numPr>
          <w:ilvl w:val="0"/>
          <w:numId w:val="38"/>
        </w:numPr>
        <w:shd w:val="clear" w:color="auto" w:fill="FFFFFF"/>
        <w:spacing w:line="0" w:lineRule="auto"/>
        <w:jc w:val="both"/>
        <w:rPr>
          <w:rFonts w:ascii="Times New Roman" w:hAnsi="Times New Roman"/>
          <w:color w:val="000000" w:themeColor="text1"/>
          <w:sz w:val="18"/>
          <w:szCs w:val="18"/>
        </w:rPr>
      </w:pPr>
      <w:r w:rsidRPr="00593790">
        <w:rPr>
          <w:rFonts w:ascii="Times New Roman" w:hAnsi="Times New Roman"/>
          <w:color w:val="000000" w:themeColor="text1"/>
          <w:sz w:val="18"/>
          <w:szCs w:val="18"/>
        </w:rPr>
        <w:t>“Geothermal Power Asia 2000</w:t>
      </w:r>
      <w:r w:rsidRPr="00593790">
        <w:rPr>
          <w:rFonts w:ascii="Times New Roman" w:hAnsi="Times New Roman"/>
          <w:color w:val="000000" w:themeColor="text1"/>
          <w:spacing w:val="3"/>
          <w:sz w:val="18"/>
          <w:szCs w:val="18"/>
        </w:rPr>
        <w:t>”</w:t>
      </w:r>
      <w:r w:rsidRPr="00593790">
        <w:rPr>
          <w:rFonts w:ascii="Times New Roman" w:hAnsi="Times New Roman"/>
          <w:color w:val="000000" w:themeColor="text1"/>
          <w:sz w:val="18"/>
          <w:szCs w:val="18"/>
        </w:rPr>
        <w:t>, Manila, Philippines, February 2000, Bp.</w:t>
      </w:r>
    </w:p>
    <w:p w14:paraId="2C2540DE" w14:textId="77777777" w:rsidR="007C6801" w:rsidRPr="00593790" w:rsidRDefault="007C6801" w:rsidP="00DC64BB">
      <w:pPr>
        <w:pStyle w:val="ListParagraph"/>
        <w:numPr>
          <w:ilvl w:val="0"/>
          <w:numId w:val="38"/>
        </w:numPr>
        <w:shd w:val="clear" w:color="auto" w:fill="FFFFFF"/>
        <w:jc w:val="both"/>
        <w:rPr>
          <w:rFonts w:ascii="Times New Roman" w:hAnsi="Times New Roman"/>
          <w:color w:val="000000" w:themeColor="text1"/>
          <w:sz w:val="18"/>
          <w:szCs w:val="18"/>
        </w:rPr>
      </w:pPr>
      <w:proofErr w:type="spellStart"/>
      <w:r w:rsidRPr="00593790">
        <w:rPr>
          <w:rFonts w:ascii="Times New Roman" w:hAnsi="Times New Roman"/>
          <w:color w:val="000000" w:themeColor="text1"/>
          <w:sz w:val="18"/>
          <w:szCs w:val="18"/>
        </w:rPr>
        <w:t>Epard</w:t>
      </w:r>
      <w:proofErr w:type="spellEnd"/>
      <w:r w:rsidRPr="00593790">
        <w:rPr>
          <w:rFonts w:ascii="Times New Roman" w:hAnsi="Times New Roman"/>
          <w:color w:val="000000" w:themeColor="text1"/>
          <w:sz w:val="18"/>
          <w:szCs w:val="18"/>
        </w:rPr>
        <w:t xml:space="preserve">, J.-L., </w:t>
      </w:r>
      <w:proofErr w:type="spellStart"/>
      <w:r w:rsidRPr="00593790">
        <w:rPr>
          <w:rFonts w:ascii="Times New Roman" w:hAnsi="Times New Roman"/>
          <w:color w:val="000000" w:themeColor="text1"/>
          <w:sz w:val="18"/>
          <w:szCs w:val="18"/>
        </w:rPr>
        <w:t>Steck</w:t>
      </w:r>
      <w:proofErr w:type="spellEnd"/>
      <w:r w:rsidRPr="00593790">
        <w:rPr>
          <w:rFonts w:ascii="Times New Roman" w:hAnsi="Times New Roman"/>
          <w:color w:val="000000" w:themeColor="text1"/>
          <w:sz w:val="18"/>
          <w:szCs w:val="18"/>
        </w:rPr>
        <w:t xml:space="preserve">, A., 2008. Structural development of the Tso </w:t>
      </w:r>
      <w:proofErr w:type="spellStart"/>
      <w:r w:rsidRPr="00593790">
        <w:rPr>
          <w:rFonts w:ascii="Times New Roman" w:hAnsi="Times New Roman"/>
          <w:color w:val="000000" w:themeColor="text1"/>
          <w:sz w:val="18"/>
          <w:szCs w:val="18"/>
        </w:rPr>
        <w:t>Morari</w:t>
      </w:r>
      <w:proofErr w:type="spellEnd"/>
      <w:r w:rsidRPr="00593790">
        <w:rPr>
          <w:rFonts w:ascii="Times New Roman" w:hAnsi="Times New Roman"/>
          <w:color w:val="000000" w:themeColor="text1"/>
          <w:sz w:val="18"/>
          <w:szCs w:val="18"/>
        </w:rPr>
        <w:t xml:space="preserve"> u</w:t>
      </w:r>
      <w:r w:rsidR="00593790">
        <w:rPr>
          <w:rFonts w:ascii="Times New Roman" w:hAnsi="Times New Roman"/>
          <w:color w:val="000000" w:themeColor="text1"/>
          <w:sz w:val="18"/>
          <w:szCs w:val="18"/>
        </w:rPr>
        <w:t>ltra-</w:t>
      </w:r>
      <w:proofErr w:type="gramStart"/>
      <w:r w:rsidR="00593790">
        <w:rPr>
          <w:rFonts w:ascii="Times New Roman" w:hAnsi="Times New Roman"/>
          <w:color w:val="000000" w:themeColor="text1"/>
          <w:sz w:val="18"/>
          <w:szCs w:val="18"/>
        </w:rPr>
        <w:t>high pressure</w:t>
      </w:r>
      <w:proofErr w:type="gramEnd"/>
      <w:r w:rsidR="00593790">
        <w:rPr>
          <w:rFonts w:ascii="Times New Roman" w:hAnsi="Times New Roman"/>
          <w:color w:val="000000" w:themeColor="text1"/>
          <w:sz w:val="18"/>
          <w:szCs w:val="18"/>
        </w:rPr>
        <w:t xml:space="preserve"> nappe of the</w:t>
      </w:r>
      <w:r w:rsidRPr="00593790">
        <w:rPr>
          <w:rFonts w:ascii="Times New Roman" w:hAnsi="Times New Roman"/>
          <w:color w:val="000000" w:themeColor="text1"/>
          <w:sz w:val="18"/>
          <w:szCs w:val="18"/>
        </w:rPr>
        <w:t xml:space="preserve">                        </w:t>
      </w:r>
      <w:r w:rsidR="00593790">
        <w:rPr>
          <w:rFonts w:ascii="Times New Roman" w:hAnsi="Times New Roman"/>
          <w:color w:val="000000" w:themeColor="text1"/>
          <w:sz w:val="18"/>
          <w:szCs w:val="18"/>
        </w:rPr>
        <w:t xml:space="preserve">        </w:t>
      </w:r>
      <w:r w:rsidRPr="00593790">
        <w:rPr>
          <w:rFonts w:ascii="Times New Roman" w:hAnsi="Times New Roman"/>
          <w:color w:val="000000" w:themeColor="text1"/>
          <w:sz w:val="18"/>
          <w:szCs w:val="18"/>
        </w:rPr>
        <w:t>Ladakh Himalaya. Tectonophysics 451, 242</w:t>
      </w:r>
      <w:r w:rsidRPr="00593790">
        <w:rPr>
          <w:rFonts w:ascii="Times New Roman" w:hAnsi="Times New Roman"/>
          <w:color w:val="000000" w:themeColor="text1"/>
          <w:spacing w:val="2"/>
          <w:sz w:val="18"/>
          <w:szCs w:val="18"/>
        </w:rPr>
        <w:t>–</w:t>
      </w:r>
      <w:r w:rsidRPr="00593790">
        <w:rPr>
          <w:rFonts w:ascii="Times New Roman" w:hAnsi="Times New Roman"/>
          <w:color w:val="000000" w:themeColor="text1"/>
          <w:sz w:val="18"/>
          <w:szCs w:val="18"/>
        </w:rPr>
        <w:t>246.</w:t>
      </w:r>
    </w:p>
    <w:p w14:paraId="2C364FF4" w14:textId="77777777" w:rsidR="007C6801" w:rsidRPr="00593790" w:rsidRDefault="007C6801" w:rsidP="00DC64BB">
      <w:pPr>
        <w:pStyle w:val="ListParagraph"/>
        <w:numPr>
          <w:ilvl w:val="0"/>
          <w:numId w:val="38"/>
        </w:numPr>
        <w:shd w:val="clear" w:color="auto" w:fill="FFFFFF"/>
        <w:jc w:val="both"/>
        <w:rPr>
          <w:rFonts w:ascii="Times New Roman" w:hAnsi="Times New Roman"/>
          <w:color w:val="000000" w:themeColor="text1"/>
          <w:sz w:val="18"/>
          <w:szCs w:val="18"/>
        </w:rPr>
      </w:pPr>
      <w:r w:rsidRPr="00593790">
        <w:rPr>
          <w:rFonts w:ascii="Times New Roman" w:hAnsi="Times New Roman"/>
          <w:color w:val="000000" w:themeColor="text1"/>
          <w:sz w:val="18"/>
          <w:szCs w:val="18"/>
        </w:rPr>
        <w:t xml:space="preserve">Ghori, K.A.R., 2009. Petroleum data: leading the search for Geothermal Resources in Western Australia. </w:t>
      </w:r>
      <w:r w:rsidR="00DC64BB" w:rsidRPr="00593790">
        <w:rPr>
          <w:rFonts w:ascii="Times New Roman" w:hAnsi="Times New Roman"/>
          <w:color w:val="000000" w:themeColor="text1"/>
          <w:sz w:val="18"/>
          <w:szCs w:val="18"/>
        </w:rPr>
        <w:t xml:space="preserve">     </w:t>
      </w:r>
      <w:r w:rsidRPr="00593790">
        <w:rPr>
          <w:rFonts w:ascii="Times New Roman" w:hAnsi="Times New Roman"/>
          <w:color w:val="000000" w:themeColor="text1"/>
          <w:sz w:val="18"/>
          <w:szCs w:val="18"/>
        </w:rPr>
        <w:t>APPEA Journal 2009, 365</w:t>
      </w:r>
      <w:r w:rsidRPr="00593790">
        <w:rPr>
          <w:rFonts w:ascii="Times New Roman" w:hAnsi="Times New Roman"/>
          <w:color w:val="000000" w:themeColor="text1"/>
          <w:spacing w:val="2"/>
          <w:sz w:val="18"/>
          <w:szCs w:val="18"/>
        </w:rPr>
        <w:t>–</w:t>
      </w:r>
      <w:r w:rsidRPr="00593790">
        <w:rPr>
          <w:rFonts w:ascii="Times New Roman" w:hAnsi="Times New Roman"/>
          <w:color w:val="000000" w:themeColor="text1"/>
          <w:sz w:val="18"/>
          <w:szCs w:val="18"/>
        </w:rPr>
        <w:t>382.</w:t>
      </w:r>
    </w:p>
    <w:p w14:paraId="3AA60C2C" w14:textId="77777777" w:rsidR="007C6801" w:rsidRPr="00593790" w:rsidRDefault="007C6801" w:rsidP="00DC64BB">
      <w:pPr>
        <w:pStyle w:val="ListParagraph"/>
        <w:numPr>
          <w:ilvl w:val="0"/>
          <w:numId w:val="38"/>
        </w:numPr>
        <w:shd w:val="clear" w:color="auto" w:fill="FFFFFF"/>
        <w:jc w:val="both"/>
        <w:rPr>
          <w:rFonts w:ascii="Times New Roman" w:hAnsi="Times New Roman"/>
          <w:color w:val="000000" w:themeColor="text1"/>
          <w:sz w:val="18"/>
          <w:szCs w:val="18"/>
        </w:rPr>
      </w:pPr>
      <w:proofErr w:type="spellStart"/>
      <w:r w:rsidRPr="00593790">
        <w:rPr>
          <w:rFonts w:ascii="Times New Roman" w:hAnsi="Times New Roman"/>
          <w:color w:val="000000" w:themeColor="text1"/>
          <w:sz w:val="18"/>
          <w:szCs w:val="18"/>
        </w:rPr>
        <w:t>Gowd</w:t>
      </w:r>
      <w:proofErr w:type="spellEnd"/>
      <w:r w:rsidRPr="00593790">
        <w:rPr>
          <w:rFonts w:ascii="Times New Roman" w:hAnsi="Times New Roman"/>
          <w:color w:val="000000" w:themeColor="text1"/>
          <w:sz w:val="18"/>
          <w:szCs w:val="18"/>
        </w:rPr>
        <w:t xml:space="preserve">, T.N., </w:t>
      </w:r>
      <w:proofErr w:type="spellStart"/>
      <w:r w:rsidRPr="00593790">
        <w:rPr>
          <w:rFonts w:ascii="Times New Roman" w:hAnsi="Times New Roman"/>
          <w:color w:val="000000" w:themeColor="text1"/>
          <w:sz w:val="18"/>
          <w:szCs w:val="18"/>
        </w:rPr>
        <w:t>Srirama</w:t>
      </w:r>
      <w:proofErr w:type="spellEnd"/>
      <w:r w:rsidRPr="00593790">
        <w:rPr>
          <w:rFonts w:ascii="Times New Roman" w:hAnsi="Times New Roman"/>
          <w:color w:val="000000" w:themeColor="text1"/>
          <w:sz w:val="18"/>
          <w:szCs w:val="18"/>
        </w:rPr>
        <w:t xml:space="preserve"> Rao, S.V., 1992. Tectonic stress ﬁeld in the Indian Subcontinent.</w:t>
      </w:r>
      <w:r w:rsidR="00DC64BB" w:rsidRPr="00593790">
        <w:rPr>
          <w:rFonts w:ascii="Times New Roman" w:hAnsi="Times New Roman"/>
          <w:color w:val="000000" w:themeColor="text1"/>
          <w:sz w:val="18"/>
          <w:szCs w:val="18"/>
        </w:rPr>
        <w:t xml:space="preserve"> </w:t>
      </w:r>
      <w:r w:rsidRPr="00593790">
        <w:rPr>
          <w:rFonts w:ascii="Times New Roman" w:hAnsi="Times New Roman"/>
          <w:color w:val="000000" w:themeColor="text1"/>
          <w:sz w:val="18"/>
          <w:szCs w:val="18"/>
        </w:rPr>
        <w:t xml:space="preserve">Journal </w:t>
      </w:r>
      <w:proofErr w:type="gramStart"/>
      <w:r w:rsidRPr="00593790">
        <w:rPr>
          <w:rFonts w:ascii="Times New Roman" w:hAnsi="Times New Roman"/>
          <w:color w:val="000000" w:themeColor="text1"/>
          <w:sz w:val="18"/>
          <w:szCs w:val="18"/>
        </w:rPr>
        <w:t xml:space="preserve">of </w:t>
      </w:r>
      <w:r w:rsidR="00DC64BB" w:rsidRPr="00593790">
        <w:rPr>
          <w:rFonts w:ascii="Times New Roman" w:hAnsi="Times New Roman"/>
          <w:color w:val="000000" w:themeColor="text1"/>
          <w:sz w:val="18"/>
          <w:szCs w:val="18"/>
        </w:rPr>
        <w:t xml:space="preserve"> </w:t>
      </w:r>
      <w:r w:rsidRPr="00593790">
        <w:rPr>
          <w:rFonts w:ascii="Times New Roman" w:hAnsi="Times New Roman"/>
          <w:color w:val="000000" w:themeColor="text1"/>
          <w:sz w:val="18"/>
          <w:szCs w:val="18"/>
        </w:rPr>
        <w:t>Geophysical</w:t>
      </w:r>
      <w:proofErr w:type="gramEnd"/>
      <w:r w:rsidRPr="00593790">
        <w:rPr>
          <w:rFonts w:ascii="Times New Roman" w:hAnsi="Times New Roman"/>
          <w:color w:val="000000" w:themeColor="text1"/>
          <w:sz w:val="18"/>
          <w:szCs w:val="18"/>
        </w:rPr>
        <w:t xml:space="preserve"> Research 97, 11879–11888.</w:t>
      </w:r>
    </w:p>
    <w:p w14:paraId="0F2DC73C" w14:textId="77777777" w:rsidR="007C6801" w:rsidRPr="00593790" w:rsidRDefault="007C6801" w:rsidP="00DC64BB">
      <w:pPr>
        <w:pStyle w:val="ListParagraph"/>
        <w:numPr>
          <w:ilvl w:val="0"/>
          <w:numId w:val="38"/>
        </w:numPr>
        <w:shd w:val="clear" w:color="auto" w:fill="FFFFFF"/>
        <w:jc w:val="both"/>
        <w:rPr>
          <w:rFonts w:ascii="Times New Roman" w:hAnsi="Times New Roman"/>
          <w:color w:val="000000" w:themeColor="text1"/>
          <w:sz w:val="18"/>
          <w:szCs w:val="18"/>
        </w:rPr>
      </w:pPr>
      <w:proofErr w:type="spellStart"/>
      <w:r w:rsidRPr="00593790">
        <w:rPr>
          <w:rFonts w:ascii="Times New Roman" w:hAnsi="Times New Roman"/>
          <w:color w:val="000000" w:themeColor="text1"/>
          <w:sz w:val="18"/>
          <w:szCs w:val="18"/>
        </w:rPr>
        <w:t>Guillet</w:t>
      </w:r>
      <w:proofErr w:type="spellEnd"/>
      <w:r w:rsidRPr="00593790">
        <w:rPr>
          <w:rFonts w:ascii="Times New Roman" w:hAnsi="Times New Roman"/>
          <w:color w:val="000000" w:themeColor="text1"/>
          <w:sz w:val="18"/>
          <w:szCs w:val="18"/>
        </w:rPr>
        <w:t xml:space="preserve">, S., </w:t>
      </w:r>
      <w:proofErr w:type="spellStart"/>
      <w:r w:rsidRPr="00593790">
        <w:rPr>
          <w:rFonts w:ascii="Times New Roman" w:hAnsi="Times New Roman"/>
          <w:color w:val="000000" w:themeColor="text1"/>
          <w:sz w:val="18"/>
          <w:szCs w:val="18"/>
        </w:rPr>
        <w:t>Mahéo</w:t>
      </w:r>
      <w:proofErr w:type="spellEnd"/>
      <w:r w:rsidRPr="00593790">
        <w:rPr>
          <w:rFonts w:ascii="Times New Roman" w:hAnsi="Times New Roman"/>
          <w:color w:val="000000" w:themeColor="text1"/>
          <w:sz w:val="18"/>
          <w:szCs w:val="18"/>
        </w:rPr>
        <w:t xml:space="preserve">, G., de </w:t>
      </w:r>
      <w:proofErr w:type="spellStart"/>
      <w:r w:rsidRPr="00593790">
        <w:rPr>
          <w:rFonts w:ascii="Times New Roman" w:hAnsi="Times New Roman"/>
          <w:color w:val="000000" w:themeColor="text1"/>
          <w:sz w:val="18"/>
          <w:szCs w:val="18"/>
        </w:rPr>
        <w:t>Sigoyer</w:t>
      </w:r>
      <w:proofErr w:type="spellEnd"/>
      <w:r w:rsidRPr="00593790">
        <w:rPr>
          <w:rFonts w:ascii="Times New Roman" w:hAnsi="Times New Roman"/>
          <w:color w:val="000000" w:themeColor="text1"/>
          <w:sz w:val="18"/>
          <w:szCs w:val="18"/>
        </w:rPr>
        <w:t xml:space="preserve">, J., Hattori, K.H., </w:t>
      </w:r>
      <w:proofErr w:type="spellStart"/>
      <w:r w:rsidRPr="00593790">
        <w:rPr>
          <w:rFonts w:ascii="Times New Roman" w:hAnsi="Times New Roman"/>
          <w:color w:val="000000" w:themeColor="text1"/>
          <w:sz w:val="18"/>
          <w:szCs w:val="18"/>
        </w:rPr>
        <w:t>Pêcher</w:t>
      </w:r>
      <w:proofErr w:type="spellEnd"/>
      <w:r w:rsidRPr="00593790">
        <w:rPr>
          <w:rFonts w:ascii="Times New Roman" w:hAnsi="Times New Roman"/>
          <w:color w:val="000000" w:themeColor="text1"/>
          <w:sz w:val="18"/>
          <w:szCs w:val="18"/>
        </w:rPr>
        <w:t>, A., 2008. Tethyan and Indian</w:t>
      </w:r>
      <w:r w:rsidR="00DC64BB" w:rsidRPr="00593790">
        <w:rPr>
          <w:rFonts w:ascii="Times New Roman" w:hAnsi="Times New Roman"/>
          <w:color w:val="000000" w:themeColor="text1"/>
          <w:sz w:val="18"/>
          <w:szCs w:val="18"/>
        </w:rPr>
        <w:t xml:space="preserve"> </w:t>
      </w:r>
      <w:r w:rsidRPr="00593790">
        <w:rPr>
          <w:rFonts w:ascii="Times New Roman" w:hAnsi="Times New Roman"/>
          <w:color w:val="000000" w:themeColor="text1"/>
          <w:sz w:val="18"/>
          <w:szCs w:val="18"/>
        </w:rPr>
        <w:t>subduction viewed from the Himalayan high- to ultrahigh-pressure metamorphic</w:t>
      </w:r>
      <w:r w:rsidR="00DC64BB" w:rsidRPr="00593790">
        <w:rPr>
          <w:rFonts w:ascii="Times New Roman" w:hAnsi="Times New Roman"/>
          <w:color w:val="000000" w:themeColor="text1"/>
          <w:sz w:val="18"/>
          <w:szCs w:val="18"/>
        </w:rPr>
        <w:t xml:space="preserve"> </w:t>
      </w:r>
      <w:r w:rsidRPr="00593790">
        <w:rPr>
          <w:rFonts w:ascii="Times New Roman" w:hAnsi="Times New Roman"/>
          <w:color w:val="000000" w:themeColor="text1"/>
          <w:sz w:val="18"/>
          <w:szCs w:val="18"/>
        </w:rPr>
        <w:t>rocks. Tectonophysics 451, 225</w:t>
      </w:r>
      <w:r w:rsidRPr="00593790">
        <w:rPr>
          <w:rFonts w:ascii="Times New Roman" w:hAnsi="Times New Roman"/>
          <w:color w:val="000000" w:themeColor="text1"/>
          <w:spacing w:val="2"/>
          <w:sz w:val="18"/>
          <w:szCs w:val="18"/>
        </w:rPr>
        <w:t>–</w:t>
      </w:r>
      <w:r w:rsidRPr="00593790">
        <w:rPr>
          <w:rFonts w:ascii="Times New Roman" w:hAnsi="Times New Roman"/>
          <w:color w:val="000000" w:themeColor="text1"/>
          <w:sz w:val="18"/>
          <w:szCs w:val="18"/>
        </w:rPr>
        <w:t>241.</w:t>
      </w:r>
    </w:p>
    <w:p w14:paraId="6A40F4B4" w14:textId="77777777" w:rsidR="007C6801" w:rsidRPr="00593790" w:rsidRDefault="007C6801" w:rsidP="00DC64BB">
      <w:pPr>
        <w:pStyle w:val="ListParagraph"/>
        <w:numPr>
          <w:ilvl w:val="0"/>
          <w:numId w:val="38"/>
        </w:numPr>
        <w:shd w:val="clear" w:color="auto" w:fill="FFFFFF"/>
        <w:jc w:val="both"/>
        <w:rPr>
          <w:rFonts w:ascii="Times New Roman" w:hAnsi="Times New Roman"/>
          <w:color w:val="000000" w:themeColor="text1"/>
          <w:sz w:val="18"/>
          <w:szCs w:val="18"/>
        </w:rPr>
      </w:pPr>
      <w:r w:rsidRPr="00593790">
        <w:rPr>
          <w:rFonts w:ascii="Times New Roman" w:hAnsi="Times New Roman"/>
          <w:color w:val="000000" w:themeColor="text1"/>
          <w:sz w:val="18"/>
          <w:szCs w:val="18"/>
        </w:rPr>
        <w:t xml:space="preserve">Guo, Q., Wang, Y., Liu, W., 2007. Major hydrogeochemical processes in the two reservoirs of the </w:t>
      </w:r>
      <w:r w:rsidR="00DC64BB" w:rsidRPr="00593790">
        <w:rPr>
          <w:rFonts w:ascii="Times New Roman" w:hAnsi="Times New Roman"/>
          <w:color w:val="000000" w:themeColor="text1"/>
          <w:sz w:val="18"/>
          <w:szCs w:val="18"/>
        </w:rPr>
        <w:t xml:space="preserve">   </w:t>
      </w:r>
      <w:proofErr w:type="spellStart"/>
      <w:r w:rsidRPr="00593790">
        <w:rPr>
          <w:rFonts w:ascii="Times New Roman" w:hAnsi="Times New Roman"/>
          <w:color w:val="000000" w:themeColor="text1"/>
          <w:sz w:val="18"/>
          <w:szCs w:val="18"/>
        </w:rPr>
        <w:t>Yangbajing</w:t>
      </w:r>
      <w:proofErr w:type="spellEnd"/>
      <w:r w:rsidRPr="00593790">
        <w:rPr>
          <w:rFonts w:ascii="Times New Roman" w:hAnsi="Times New Roman"/>
          <w:color w:val="000000" w:themeColor="text1"/>
          <w:sz w:val="18"/>
          <w:szCs w:val="18"/>
        </w:rPr>
        <w:t xml:space="preserve"> geothermal ﬁeld, Tibet, China. Journal of Volcanology and</w:t>
      </w:r>
      <w:r w:rsidR="00DC64BB" w:rsidRPr="00593790">
        <w:rPr>
          <w:rFonts w:ascii="Times New Roman" w:hAnsi="Times New Roman"/>
          <w:color w:val="000000" w:themeColor="text1"/>
          <w:sz w:val="18"/>
          <w:szCs w:val="18"/>
        </w:rPr>
        <w:t xml:space="preserve"> </w:t>
      </w:r>
      <w:r w:rsidRPr="00593790">
        <w:rPr>
          <w:rFonts w:ascii="Times New Roman" w:hAnsi="Times New Roman"/>
          <w:color w:val="000000" w:themeColor="text1"/>
          <w:sz w:val="18"/>
          <w:szCs w:val="18"/>
        </w:rPr>
        <w:t>Geothermal Research 166, 255</w:t>
      </w:r>
      <w:r w:rsidRPr="00593790">
        <w:rPr>
          <w:rFonts w:ascii="Times New Roman" w:hAnsi="Times New Roman"/>
          <w:color w:val="000000" w:themeColor="text1"/>
          <w:spacing w:val="2"/>
          <w:sz w:val="18"/>
          <w:szCs w:val="18"/>
        </w:rPr>
        <w:t>–</w:t>
      </w:r>
      <w:r w:rsidRPr="00593790">
        <w:rPr>
          <w:rFonts w:ascii="Times New Roman" w:hAnsi="Times New Roman"/>
          <w:color w:val="000000" w:themeColor="text1"/>
          <w:sz w:val="18"/>
          <w:szCs w:val="18"/>
        </w:rPr>
        <w:t>268.</w:t>
      </w:r>
    </w:p>
    <w:p w14:paraId="58F8882A" w14:textId="77777777" w:rsidR="007C6801" w:rsidRPr="00593790" w:rsidRDefault="007C6801" w:rsidP="00DC64BB">
      <w:pPr>
        <w:pStyle w:val="ListParagraph"/>
        <w:numPr>
          <w:ilvl w:val="0"/>
          <w:numId w:val="38"/>
        </w:numPr>
        <w:shd w:val="clear" w:color="auto" w:fill="FFFFFF"/>
        <w:jc w:val="both"/>
        <w:rPr>
          <w:rFonts w:ascii="Times New Roman" w:hAnsi="Times New Roman"/>
          <w:color w:val="000000" w:themeColor="text1"/>
          <w:sz w:val="18"/>
          <w:szCs w:val="18"/>
        </w:rPr>
      </w:pPr>
      <w:r w:rsidRPr="00593790">
        <w:rPr>
          <w:rFonts w:ascii="Times New Roman" w:hAnsi="Times New Roman"/>
          <w:color w:val="000000" w:themeColor="text1"/>
          <w:sz w:val="18"/>
          <w:szCs w:val="18"/>
        </w:rPr>
        <w:t xml:space="preserve">Gupta, M.L., Singh, S.B., Sharma, S.R., Saxena, V.K., 1982. Geothermal studies in Peninsular India and </w:t>
      </w:r>
      <w:r w:rsidR="00DC64BB" w:rsidRPr="00593790">
        <w:rPr>
          <w:rFonts w:ascii="Times New Roman" w:hAnsi="Times New Roman"/>
          <w:color w:val="000000" w:themeColor="text1"/>
          <w:sz w:val="18"/>
          <w:szCs w:val="18"/>
        </w:rPr>
        <w:t xml:space="preserve">  </w:t>
      </w:r>
      <w:r w:rsidRPr="00593790">
        <w:rPr>
          <w:rFonts w:ascii="Times New Roman" w:hAnsi="Times New Roman"/>
          <w:color w:val="000000" w:themeColor="text1"/>
          <w:sz w:val="18"/>
          <w:szCs w:val="18"/>
        </w:rPr>
        <w:t>parts of Himalaya. Geophysical Research Bulletin 20, 293–308.</w:t>
      </w:r>
    </w:p>
    <w:p w14:paraId="518C86E1" w14:textId="77777777" w:rsidR="007C6801" w:rsidRPr="00593790" w:rsidRDefault="007C6801" w:rsidP="00DC64BB">
      <w:pPr>
        <w:pStyle w:val="ListParagraph"/>
        <w:numPr>
          <w:ilvl w:val="0"/>
          <w:numId w:val="38"/>
        </w:numPr>
        <w:shd w:val="clear" w:color="auto" w:fill="FFFFFF"/>
        <w:jc w:val="both"/>
        <w:rPr>
          <w:rFonts w:ascii="Times New Roman" w:hAnsi="Times New Roman"/>
          <w:color w:val="000000" w:themeColor="text1"/>
          <w:sz w:val="18"/>
          <w:szCs w:val="18"/>
        </w:rPr>
      </w:pPr>
      <w:proofErr w:type="spellStart"/>
      <w:r w:rsidRPr="00593790">
        <w:rPr>
          <w:rFonts w:ascii="Times New Roman" w:hAnsi="Times New Roman"/>
          <w:color w:val="000000" w:themeColor="text1"/>
          <w:sz w:val="18"/>
          <w:szCs w:val="18"/>
        </w:rPr>
        <w:t>Harinarayana</w:t>
      </w:r>
      <w:proofErr w:type="spellEnd"/>
      <w:r w:rsidRPr="00593790">
        <w:rPr>
          <w:rFonts w:ascii="Times New Roman" w:hAnsi="Times New Roman"/>
          <w:color w:val="000000" w:themeColor="text1"/>
          <w:sz w:val="18"/>
          <w:szCs w:val="18"/>
        </w:rPr>
        <w:t xml:space="preserve">, T., Abdul Azeez, K.K.A., Murthy, D.N., </w:t>
      </w:r>
      <w:proofErr w:type="spellStart"/>
      <w:r w:rsidRPr="00593790">
        <w:rPr>
          <w:rFonts w:ascii="Times New Roman" w:hAnsi="Times New Roman"/>
          <w:color w:val="000000" w:themeColor="text1"/>
          <w:sz w:val="18"/>
          <w:szCs w:val="18"/>
        </w:rPr>
        <w:t>Veeraswamy</w:t>
      </w:r>
      <w:proofErr w:type="spellEnd"/>
      <w:r w:rsidRPr="00593790">
        <w:rPr>
          <w:rFonts w:ascii="Times New Roman" w:hAnsi="Times New Roman"/>
          <w:color w:val="000000" w:themeColor="text1"/>
          <w:sz w:val="18"/>
          <w:szCs w:val="18"/>
        </w:rPr>
        <w:t xml:space="preserve">, K., </w:t>
      </w:r>
      <w:proofErr w:type="spellStart"/>
      <w:r w:rsidRPr="00593790">
        <w:rPr>
          <w:rFonts w:ascii="Times New Roman" w:hAnsi="Times New Roman"/>
          <w:color w:val="000000" w:themeColor="text1"/>
          <w:sz w:val="18"/>
          <w:szCs w:val="18"/>
        </w:rPr>
        <w:t>Eknath</w:t>
      </w:r>
      <w:proofErr w:type="spellEnd"/>
      <w:r w:rsidRPr="00593790">
        <w:rPr>
          <w:rFonts w:ascii="Times New Roman" w:hAnsi="Times New Roman"/>
          <w:color w:val="000000" w:themeColor="text1"/>
          <w:sz w:val="18"/>
          <w:szCs w:val="18"/>
        </w:rPr>
        <w:t xml:space="preserve"> Rao, S.P.,</w:t>
      </w:r>
      <w:r w:rsidR="00DC64BB" w:rsidRPr="00593790">
        <w:rPr>
          <w:rFonts w:ascii="Times New Roman" w:hAnsi="Times New Roman"/>
          <w:color w:val="000000" w:themeColor="text1"/>
          <w:sz w:val="18"/>
          <w:szCs w:val="18"/>
        </w:rPr>
        <w:t xml:space="preserve"> </w:t>
      </w:r>
      <w:proofErr w:type="spellStart"/>
      <w:r w:rsidRPr="00593790">
        <w:rPr>
          <w:rFonts w:ascii="Times New Roman" w:hAnsi="Times New Roman"/>
          <w:color w:val="000000" w:themeColor="text1"/>
          <w:sz w:val="18"/>
          <w:szCs w:val="18"/>
        </w:rPr>
        <w:t>Manoj</w:t>
      </w:r>
      <w:proofErr w:type="spellEnd"/>
      <w:r w:rsidRPr="00593790">
        <w:rPr>
          <w:rFonts w:ascii="Times New Roman" w:hAnsi="Times New Roman"/>
          <w:color w:val="000000" w:themeColor="text1"/>
          <w:sz w:val="18"/>
          <w:szCs w:val="18"/>
        </w:rPr>
        <w:t xml:space="preserve">, C., </w:t>
      </w:r>
      <w:proofErr w:type="spellStart"/>
      <w:r w:rsidRPr="00593790">
        <w:rPr>
          <w:rFonts w:ascii="Times New Roman" w:hAnsi="Times New Roman"/>
          <w:color w:val="000000" w:themeColor="text1"/>
          <w:sz w:val="18"/>
          <w:szCs w:val="18"/>
        </w:rPr>
        <w:t>Naganjaneyulu</w:t>
      </w:r>
      <w:proofErr w:type="spellEnd"/>
      <w:r w:rsidRPr="00593790">
        <w:rPr>
          <w:rFonts w:ascii="Times New Roman" w:hAnsi="Times New Roman"/>
          <w:color w:val="000000" w:themeColor="text1"/>
          <w:sz w:val="18"/>
          <w:szCs w:val="18"/>
        </w:rPr>
        <w:t xml:space="preserve">, K., 2006. Exploration of geothermal structure in </w:t>
      </w:r>
      <w:proofErr w:type="spellStart"/>
      <w:r w:rsidRPr="00593790">
        <w:rPr>
          <w:rFonts w:ascii="Times New Roman" w:hAnsi="Times New Roman"/>
          <w:color w:val="000000" w:themeColor="text1"/>
          <w:sz w:val="18"/>
          <w:szCs w:val="18"/>
        </w:rPr>
        <w:t>Puga</w:t>
      </w:r>
      <w:proofErr w:type="spellEnd"/>
      <w:r w:rsidR="00DC64BB" w:rsidRPr="00593790">
        <w:rPr>
          <w:rFonts w:ascii="Times New Roman" w:hAnsi="Times New Roman"/>
          <w:color w:val="000000" w:themeColor="text1"/>
          <w:sz w:val="18"/>
          <w:szCs w:val="18"/>
        </w:rPr>
        <w:t xml:space="preserve"> </w:t>
      </w:r>
      <w:r w:rsidRPr="00593790">
        <w:rPr>
          <w:rFonts w:ascii="Times New Roman" w:hAnsi="Times New Roman"/>
          <w:color w:val="000000" w:themeColor="text1"/>
          <w:sz w:val="18"/>
          <w:szCs w:val="18"/>
        </w:rPr>
        <w:t>geotherma</w:t>
      </w:r>
      <w:r w:rsidR="00DC64BB" w:rsidRPr="00593790">
        <w:rPr>
          <w:rFonts w:ascii="Times New Roman" w:hAnsi="Times New Roman"/>
          <w:color w:val="000000" w:themeColor="text1"/>
          <w:sz w:val="18"/>
          <w:szCs w:val="18"/>
        </w:rPr>
        <w:t xml:space="preserve">l ﬁeld, Ladakh Himalayas, India </w:t>
      </w:r>
      <w:r w:rsidRPr="00593790">
        <w:rPr>
          <w:rFonts w:ascii="Times New Roman" w:hAnsi="Times New Roman"/>
          <w:color w:val="000000" w:themeColor="text1"/>
          <w:sz w:val="18"/>
          <w:szCs w:val="18"/>
        </w:rPr>
        <w:t xml:space="preserve">by </w:t>
      </w:r>
      <w:proofErr w:type="spellStart"/>
      <w:r w:rsidRPr="00593790">
        <w:rPr>
          <w:rFonts w:ascii="Times New Roman" w:hAnsi="Times New Roman"/>
          <w:color w:val="000000" w:themeColor="text1"/>
          <w:sz w:val="18"/>
          <w:szCs w:val="18"/>
        </w:rPr>
        <w:t>magnetotelluric</w:t>
      </w:r>
      <w:proofErr w:type="spellEnd"/>
      <w:r w:rsidRPr="00593790">
        <w:rPr>
          <w:rFonts w:ascii="Times New Roman" w:hAnsi="Times New Roman"/>
          <w:color w:val="000000" w:themeColor="text1"/>
          <w:sz w:val="18"/>
          <w:szCs w:val="18"/>
        </w:rPr>
        <w:t xml:space="preserve"> studies. Journal of</w:t>
      </w:r>
      <w:r w:rsidR="00DC64BB" w:rsidRPr="00593790">
        <w:rPr>
          <w:rFonts w:ascii="Times New Roman" w:hAnsi="Times New Roman"/>
          <w:color w:val="000000" w:themeColor="text1"/>
          <w:sz w:val="18"/>
          <w:szCs w:val="18"/>
        </w:rPr>
        <w:t xml:space="preserve"> </w:t>
      </w:r>
      <w:r w:rsidRPr="00593790">
        <w:rPr>
          <w:rFonts w:ascii="Times New Roman" w:hAnsi="Times New Roman"/>
          <w:color w:val="000000" w:themeColor="text1"/>
          <w:sz w:val="18"/>
          <w:szCs w:val="18"/>
        </w:rPr>
        <w:t>Applied Geophysics 58, 280–295.</w:t>
      </w:r>
    </w:p>
    <w:p w14:paraId="171F347E" w14:textId="77777777" w:rsidR="00DC64BB" w:rsidRPr="00593790" w:rsidRDefault="00DC64BB" w:rsidP="00DC64BB">
      <w:pPr>
        <w:pStyle w:val="ListParagraph"/>
        <w:numPr>
          <w:ilvl w:val="0"/>
          <w:numId w:val="38"/>
        </w:numPr>
        <w:shd w:val="clear" w:color="auto" w:fill="FFFFFF"/>
        <w:jc w:val="both"/>
        <w:rPr>
          <w:rFonts w:ascii="Times New Roman" w:hAnsi="Times New Roman"/>
          <w:color w:val="000000" w:themeColor="text1"/>
          <w:spacing w:val="-11"/>
          <w:sz w:val="18"/>
          <w:szCs w:val="18"/>
        </w:rPr>
      </w:pPr>
      <w:r w:rsidRPr="00593790">
        <w:rPr>
          <w:rFonts w:ascii="Times New Roman" w:hAnsi="Times New Roman"/>
          <w:color w:val="000000" w:themeColor="text1"/>
          <w:sz w:val="18"/>
          <w:szCs w:val="18"/>
        </w:rPr>
        <w:t xml:space="preserve">Hussain, A., Yeats, R.S., Mona, L., 2009. Geological setting of the 8 October 2005 Kashmir earthquake. Journal of Seismology 13 (3), 315–325. </w:t>
      </w:r>
      <w:r w:rsidRPr="00593790">
        <w:rPr>
          <w:rFonts w:ascii="Times New Roman" w:hAnsi="Times New Roman"/>
          <w:color w:val="000000" w:themeColor="text1"/>
          <w:spacing w:val="-11"/>
          <w:sz w:val="18"/>
          <w:szCs w:val="18"/>
        </w:rPr>
        <w:t>International Energy Agency, 2008.</w:t>
      </w:r>
    </w:p>
    <w:p w14:paraId="232D7594" w14:textId="77777777" w:rsidR="00DC64BB" w:rsidRPr="00593790" w:rsidRDefault="00DC64BB" w:rsidP="00DC64BB">
      <w:pPr>
        <w:pStyle w:val="ListParagraph"/>
        <w:numPr>
          <w:ilvl w:val="0"/>
          <w:numId w:val="38"/>
        </w:numPr>
        <w:shd w:val="clear" w:color="auto" w:fill="FFFFFF"/>
        <w:jc w:val="both"/>
        <w:rPr>
          <w:rFonts w:ascii="Times New Roman" w:hAnsi="Times New Roman"/>
          <w:color w:val="000000" w:themeColor="text1"/>
          <w:sz w:val="18"/>
          <w:szCs w:val="18"/>
        </w:rPr>
      </w:pPr>
      <w:proofErr w:type="spellStart"/>
      <w:r w:rsidRPr="00593790">
        <w:rPr>
          <w:rFonts w:ascii="Times New Roman" w:hAnsi="Times New Roman"/>
          <w:color w:val="000000" w:themeColor="text1"/>
          <w:sz w:val="18"/>
          <w:szCs w:val="18"/>
        </w:rPr>
        <w:lastRenderedPageBreak/>
        <w:t>Zimik</w:t>
      </w:r>
      <w:proofErr w:type="spellEnd"/>
      <w:r w:rsidRPr="00593790">
        <w:rPr>
          <w:rFonts w:ascii="Times New Roman" w:hAnsi="Times New Roman"/>
          <w:color w:val="000000" w:themeColor="text1"/>
          <w:sz w:val="18"/>
          <w:szCs w:val="18"/>
        </w:rPr>
        <w:t xml:space="preserve"> HV, Farooq SH, </w:t>
      </w:r>
      <w:proofErr w:type="spellStart"/>
      <w:r w:rsidRPr="00593790">
        <w:rPr>
          <w:rFonts w:ascii="Times New Roman" w:hAnsi="Times New Roman"/>
          <w:color w:val="000000" w:themeColor="text1"/>
          <w:sz w:val="18"/>
          <w:szCs w:val="18"/>
        </w:rPr>
        <w:t>Prusty</w:t>
      </w:r>
      <w:proofErr w:type="spellEnd"/>
      <w:r w:rsidRPr="00593790">
        <w:rPr>
          <w:rFonts w:ascii="Times New Roman" w:hAnsi="Times New Roman"/>
          <w:color w:val="000000" w:themeColor="text1"/>
          <w:sz w:val="18"/>
          <w:szCs w:val="18"/>
        </w:rPr>
        <w:t xml:space="preserve"> P. Geochemical evaluation of thermal springs in Odisha, India. Environ Earth Sci 2017; 76: 593. </w:t>
      </w:r>
    </w:p>
    <w:p w14:paraId="22048443" w14:textId="77777777" w:rsidR="00DC64BB" w:rsidRPr="00AE614E" w:rsidRDefault="00DC64BB" w:rsidP="00DC64BB">
      <w:pPr>
        <w:numPr>
          <w:ilvl w:val="0"/>
          <w:numId w:val="38"/>
        </w:numPr>
        <w:pBdr>
          <w:top w:val="nil"/>
          <w:left w:val="nil"/>
          <w:bottom w:val="nil"/>
          <w:right w:val="nil"/>
          <w:between w:val="nil"/>
        </w:pBdr>
        <w:jc w:val="both"/>
        <w:rPr>
          <w:rFonts w:ascii="Times New Roman" w:hAnsi="Times New Roman"/>
          <w:color w:val="000000" w:themeColor="text1"/>
          <w:sz w:val="18"/>
          <w:szCs w:val="18"/>
        </w:rPr>
      </w:pPr>
      <w:r w:rsidRPr="00AE614E">
        <w:rPr>
          <w:rFonts w:ascii="Times New Roman" w:hAnsi="Times New Roman"/>
          <w:color w:val="000000" w:themeColor="text1"/>
          <w:sz w:val="18"/>
          <w:szCs w:val="18"/>
        </w:rPr>
        <w:t xml:space="preserve">Singh HK, </w:t>
      </w:r>
      <w:proofErr w:type="spellStart"/>
      <w:r w:rsidRPr="00AE614E">
        <w:rPr>
          <w:rFonts w:ascii="Times New Roman" w:hAnsi="Times New Roman"/>
          <w:color w:val="000000" w:themeColor="text1"/>
          <w:sz w:val="18"/>
          <w:szCs w:val="18"/>
        </w:rPr>
        <w:t>Thankappan</w:t>
      </w:r>
      <w:proofErr w:type="spellEnd"/>
      <w:r w:rsidRPr="00AE614E">
        <w:rPr>
          <w:rFonts w:ascii="Times New Roman" w:hAnsi="Times New Roman"/>
          <w:color w:val="000000" w:themeColor="text1"/>
          <w:sz w:val="18"/>
          <w:szCs w:val="18"/>
        </w:rPr>
        <w:t xml:space="preserve"> A, Mohite P, Sinha SK, Chan- </w:t>
      </w:r>
      <w:proofErr w:type="spellStart"/>
      <w:r w:rsidRPr="00AE614E">
        <w:rPr>
          <w:rFonts w:ascii="Times New Roman" w:hAnsi="Times New Roman"/>
          <w:color w:val="000000" w:themeColor="text1"/>
          <w:sz w:val="18"/>
          <w:szCs w:val="18"/>
        </w:rPr>
        <w:t>drasekharam</w:t>
      </w:r>
      <w:proofErr w:type="spellEnd"/>
      <w:r w:rsidRPr="00AE614E">
        <w:rPr>
          <w:rFonts w:ascii="Times New Roman" w:hAnsi="Times New Roman"/>
          <w:color w:val="000000" w:themeColor="text1"/>
          <w:sz w:val="18"/>
          <w:szCs w:val="18"/>
        </w:rPr>
        <w:t xml:space="preserve"> D, Chandrasekhar T. Geothermal energy potential of </w:t>
      </w:r>
      <w:proofErr w:type="spellStart"/>
      <w:r w:rsidRPr="00AE614E">
        <w:rPr>
          <w:rFonts w:ascii="Times New Roman" w:hAnsi="Times New Roman"/>
          <w:color w:val="000000" w:themeColor="text1"/>
          <w:sz w:val="18"/>
          <w:szCs w:val="18"/>
        </w:rPr>
        <w:t>Tulsishyam</w:t>
      </w:r>
      <w:proofErr w:type="spellEnd"/>
      <w:r w:rsidRPr="00AE614E">
        <w:rPr>
          <w:rFonts w:ascii="Times New Roman" w:hAnsi="Times New Roman"/>
          <w:color w:val="000000" w:themeColor="text1"/>
          <w:sz w:val="18"/>
          <w:szCs w:val="18"/>
        </w:rPr>
        <w:t xml:space="preserve"> thermal springs of Gujarat, In- dia. Arab J </w:t>
      </w:r>
      <w:proofErr w:type="spellStart"/>
      <w:r w:rsidRPr="00AE614E">
        <w:rPr>
          <w:rFonts w:ascii="Times New Roman" w:hAnsi="Times New Roman"/>
          <w:color w:val="000000" w:themeColor="text1"/>
          <w:sz w:val="18"/>
          <w:szCs w:val="18"/>
        </w:rPr>
        <w:t>Geosci</w:t>
      </w:r>
      <w:proofErr w:type="spellEnd"/>
      <w:r w:rsidRPr="00AE614E">
        <w:rPr>
          <w:rFonts w:ascii="Times New Roman" w:hAnsi="Times New Roman"/>
          <w:color w:val="000000" w:themeColor="text1"/>
          <w:sz w:val="18"/>
          <w:szCs w:val="18"/>
        </w:rPr>
        <w:t xml:space="preserve"> 2018; 11: 1-11. </w:t>
      </w:r>
    </w:p>
    <w:p w14:paraId="2252BB7C" w14:textId="77777777" w:rsidR="00DC64BB" w:rsidRPr="00AE614E" w:rsidRDefault="00DC64BB" w:rsidP="00DC64BB">
      <w:pPr>
        <w:pStyle w:val="Default"/>
        <w:numPr>
          <w:ilvl w:val="0"/>
          <w:numId w:val="38"/>
        </w:numPr>
        <w:jc w:val="both"/>
        <w:rPr>
          <w:color w:val="000000" w:themeColor="text1"/>
          <w:sz w:val="18"/>
          <w:szCs w:val="18"/>
        </w:rPr>
      </w:pPr>
      <w:r w:rsidRPr="00AE614E">
        <w:rPr>
          <w:color w:val="000000" w:themeColor="text1"/>
          <w:sz w:val="18"/>
          <w:szCs w:val="18"/>
        </w:rPr>
        <w:t>Tian J, Li Y, Zhou X, Pang Z, Li L, Xing L, et al. Geo- chemical characteristics of hyd</w:t>
      </w:r>
      <w:r>
        <w:rPr>
          <w:color w:val="000000" w:themeColor="text1"/>
          <w:sz w:val="18"/>
          <w:szCs w:val="18"/>
        </w:rPr>
        <w:t xml:space="preserve">rothermal </w:t>
      </w:r>
      <w:r w:rsidRPr="00AE614E">
        <w:rPr>
          <w:color w:val="000000" w:themeColor="text1"/>
          <w:sz w:val="18"/>
          <w:szCs w:val="18"/>
        </w:rPr>
        <w:t xml:space="preserve">volatiles from southeast China and their implications on the tectonic structure controlling heat convection. </w:t>
      </w:r>
      <w:r w:rsidRPr="00AE614E">
        <w:rPr>
          <w:iCs/>
          <w:color w:val="000000" w:themeColor="text1"/>
          <w:sz w:val="18"/>
          <w:szCs w:val="18"/>
        </w:rPr>
        <w:t xml:space="preserve">Front Earth Sci </w:t>
      </w:r>
      <w:r w:rsidRPr="00AE614E">
        <w:rPr>
          <w:color w:val="000000" w:themeColor="text1"/>
          <w:sz w:val="18"/>
          <w:szCs w:val="18"/>
        </w:rPr>
        <w:t xml:space="preserve">2021; 9: 786051. </w:t>
      </w:r>
    </w:p>
    <w:p w14:paraId="5AEF3FEA" w14:textId="77777777" w:rsidR="00DC64BB" w:rsidRPr="00AE614E" w:rsidRDefault="00DC64BB" w:rsidP="00DC64BB">
      <w:pPr>
        <w:numPr>
          <w:ilvl w:val="0"/>
          <w:numId w:val="38"/>
        </w:numPr>
        <w:pBdr>
          <w:top w:val="nil"/>
          <w:left w:val="nil"/>
          <w:bottom w:val="nil"/>
          <w:right w:val="nil"/>
          <w:between w:val="nil"/>
        </w:pBdr>
        <w:jc w:val="both"/>
        <w:rPr>
          <w:rFonts w:ascii="Times New Roman" w:hAnsi="Times New Roman"/>
          <w:color w:val="000000" w:themeColor="text1"/>
          <w:sz w:val="18"/>
          <w:szCs w:val="18"/>
        </w:rPr>
      </w:pPr>
      <w:r w:rsidRPr="00AE614E">
        <w:rPr>
          <w:rFonts w:ascii="Times New Roman" w:hAnsi="Times New Roman"/>
          <w:color w:val="000000" w:themeColor="text1"/>
          <w:sz w:val="18"/>
          <w:szCs w:val="18"/>
        </w:rPr>
        <w:t xml:space="preserve">Dutta A, Gupta RK. Geochemistry and utilization of water from thermal springs of </w:t>
      </w:r>
      <w:proofErr w:type="spellStart"/>
      <w:r w:rsidRPr="00AE614E">
        <w:rPr>
          <w:rFonts w:ascii="Times New Roman" w:hAnsi="Times New Roman"/>
          <w:color w:val="000000" w:themeColor="text1"/>
          <w:sz w:val="18"/>
          <w:szCs w:val="18"/>
        </w:rPr>
        <w:t>tawang</w:t>
      </w:r>
      <w:proofErr w:type="spellEnd"/>
      <w:r w:rsidRPr="00AE614E">
        <w:rPr>
          <w:rFonts w:ascii="Times New Roman" w:hAnsi="Times New Roman"/>
          <w:color w:val="000000" w:themeColor="text1"/>
          <w:sz w:val="18"/>
          <w:szCs w:val="18"/>
        </w:rPr>
        <w:t xml:space="preserve"> and west </w:t>
      </w:r>
      <w:proofErr w:type="spellStart"/>
      <w:r w:rsidRPr="00AE614E">
        <w:rPr>
          <w:rFonts w:ascii="Times New Roman" w:hAnsi="Times New Roman"/>
          <w:color w:val="000000" w:themeColor="text1"/>
          <w:sz w:val="18"/>
          <w:szCs w:val="18"/>
        </w:rPr>
        <w:t>Kameng</w:t>
      </w:r>
      <w:proofErr w:type="spellEnd"/>
      <w:r w:rsidRPr="00AE614E">
        <w:rPr>
          <w:rFonts w:ascii="Times New Roman" w:hAnsi="Times New Roman"/>
          <w:color w:val="000000" w:themeColor="text1"/>
          <w:sz w:val="18"/>
          <w:szCs w:val="18"/>
        </w:rPr>
        <w:t xml:space="preserve"> Districts, Arunachal Pradesh. </w:t>
      </w:r>
      <w:r w:rsidRPr="00AE614E">
        <w:rPr>
          <w:rFonts w:ascii="Times New Roman" w:hAnsi="Times New Roman"/>
          <w:iCs/>
          <w:color w:val="000000" w:themeColor="text1"/>
          <w:sz w:val="18"/>
          <w:szCs w:val="18"/>
        </w:rPr>
        <w:t xml:space="preserve">J </w:t>
      </w:r>
      <w:proofErr w:type="spellStart"/>
      <w:r w:rsidRPr="00AE614E">
        <w:rPr>
          <w:rFonts w:ascii="Times New Roman" w:hAnsi="Times New Roman"/>
          <w:iCs/>
          <w:color w:val="000000" w:themeColor="text1"/>
          <w:sz w:val="18"/>
          <w:szCs w:val="18"/>
        </w:rPr>
        <w:t>Geol</w:t>
      </w:r>
      <w:proofErr w:type="spellEnd"/>
      <w:r w:rsidRPr="00AE614E">
        <w:rPr>
          <w:rFonts w:ascii="Times New Roman" w:hAnsi="Times New Roman"/>
          <w:iCs/>
          <w:color w:val="000000" w:themeColor="text1"/>
          <w:sz w:val="18"/>
          <w:szCs w:val="18"/>
        </w:rPr>
        <w:t xml:space="preserve"> Soc India </w:t>
      </w:r>
      <w:r w:rsidRPr="00AE614E">
        <w:rPr>
          <w:rFonts w:ascii="Times New Roman" w:hAnsi="Times New Roman"/>
          <w:color w:val="000000" w:themeColor="text1"/>
          <w:sz w:val="18"/>
          <w:szCs w:val="18"/>
        </w:rPr>
        <w:t xml:space="preserve">2022; 98: 237-244. </w:t>
      </w:r>
    </w:p>
    <w:p w14:paraId="2773D2DE" w14:textId="77777777" w:rsidR="00DC64BB" w:rsidRPr="00AE614E" w:rsidRDefault="00DC64BB" w:rsidP="00DC64BB">
      <w:pPr>
        <w:numPr>
          <w:ilvl w:val="0"/>
          <w:numId w:val="38"/>
        </w:numPr>
        <w:pBdr>
          <w:top w:val="nil"/>
          <w:left w:val="nil"/>
          <w:bottom w:val="nil"/>
          <w:right w:val="nil"/>
          <w:between w:val="nil"/>
        </w:pBdr>
        <w:jc w:val="both"/>
        <w:rPr>
          <w:rFonts w:ascii="Times New Roman" w:hAnsi="Times New Roman"/>
          <w:color w:val="000000" w:themeColor="text1"/>
          <w:sz w:val="18"/>
          <w:szCs w:val="18"/>
        </w:rPr>
      </w:pPr>
      <w:r w:rsidRPr="00AE614E">
        <w:rPr>
          <w:rFonts w:ascii="Times New Roman" w:hAnsi="Times New Roman"/>
          <w:color w:val="000000" w:themeColor="text1"/>
          <w:sz w:val="18"/>
          <w:szCs w:val="18"/>
        </w:rPr>
        <w:t xml:space="preserve">Vaidya B, </w:t>
      </w:r>
      <w:proofErr w:type="spellStart"/>
      <w:r w:rsidRPr="00AE614E">
        <w:rPr>
          <w:rFonts w:ascii="Times New Roman" w:hAnsi="Times New Roman"/>
          <w:color w:val="000000" w:themeColor="text1"/>
          <w:sz w:val="18"/>
          <w:szCs w:val="18"/>
        </w:rPr>
        <w:t>Nakarmi</w:t>
      </w:r>
      <w:proofErr w:type="spellEnd"/>
      <w:r w:rsidRPr="00AE614E">
        <w:rPr>
          <w:rFonts w:ascii="Times New Roman" w:hAnsi="Times New Roman"/>
          <w:color w:val="000000" w:themeColor="text1"/>
          <w:sz w:val="18"/>
          <w:szCs w:val="18"/>
        </w:rPr>
        <w:t xml:space="preserve"> S. A qualitative study of patients’ beliefs and perception on medicinal properties of </w:t>
      </w:r>
      <w:proofErr w:type="spellStart"/>
      <w:r w:rsidRPr="00AE614E">
        <w:rPr>
          <w:rFonts w:ascii="Times New Roman" w:hAnsi="Times New Roman"/>
          <w:color w:val="000000" w:themeColor="text1"/>
          <w:sz w:val="18"/>
          <w:szCs w:val="18"/>
        </w:rPr>
        <w:t>nat</w:t>
      </w:r>
      <w:proofErr w:type="spellEnd"/>
      <w:r w:rsidRPr="00AE614E">
        <w:rPr>
          <w:rFonts w:ascii="Times New Roman" w:hAnsi="Times New Roman"/>
          <w:color w:val="000000" w:themeColor="text1"/>
          <w:sz w:val="18"/>
          <w:szCs w:val="18"/>
        </w:rPr>
        <w:t xml:space="preserve">- </w:t>
      </w:r>
      <w:proofErr w:type="spellStart"/>
      <w:r w:rsidRPr="00AE614E">
        <w:rPr>
          <w:rFonts w:ascii="Times New Roman" w:hAnsi="Times New Roman"/>
          <w:color w:val="000000" w:themeColor="text1"/>
          <w:sz w:val="18"/>
          <w:szCs w:val="18"/>
        </w:rPr>
        <w:t>ural</w:t>
      </w:r>
      <w:proofErr w:type="spellEnd"/>
      <w:r w:rsidRPr="00AE614E">
        <w:rPr>
          <w:rFonts w:ascii="Times New Roman" w:hAnsi="Times New Roman"/>
          <w:color w:val="000000" w:themeColor="text1"/>
          <w:sz w:val="18"/>
          <w:szCs w:val="18"/>
        </w:rPr>
        <w:t xml:space="preserve"> Hot Spring Bath for Musculoskeletal problems. </w:t>
      </w:r>
      <w:r w:rsidRPr="00AE614E">
        <w:rPr>
          <w:rFonts w:ascii="Times New Roman" w:hAnsi="Times New Roman"/>
          <w:iCs/>
          <w:color w:val="000000" w:themeColor="text1"/>
          <w:sz w:val="18"/>
          <w:szCs w:val="18"/>
        </w:rPr>
        <w:t xml:space="preserve">J Environ Public Health </w:t>
      </w:r>
      <w:r w:rsidRPr="00AE614E">
        <w:rPr>
          <w:rFonts w:ascii="Times New Roman" w:hAnsi="Times New Roman"/>
          <w:color w:val="000000" w:themeColor="text1"/>
          <w:sz w:val="18"/>
          <w:szCs w:val="18"/>
        </w:rPr>
        <w:t xml:space="preserve">2020; 2020: 3694627. </w:t>
      </w:r>
    </w:p>
    <w:p w14:paraId="216D66D7" w14:textId="77777777" w:rsidR="00DC64BB" w:rsidRPr="00AE614E" w:rsidRDefault="00DC64BB" w:rsidP="00DC64BB">
      <w:pPr>
        <w:numPr>
          <w:ilvl w:val="0"/>
          <w:numId w:val="38"/>
        </w:numPr>
        <w:pBdr>
          <w:top w:val="nil"/>
          <w:left w:val="nil"/>
          <w:bottom w:val="nil"/>
          <w:right w:val="nil"/>
          <w:between w:val="nil"/>
        </w:pBdr>
        <w:jc w:val="both"/>
        <w:rPr>
          <w:rFonts w:ascii="Times New Roman" w:hAnsi="Times New Roman"/>
          <w:color w:val="000000" w:themeColor="text1"/>
          <w:sz w:val="18"/>
          <w:szCs w:val="18"/>
        </w:rPr>
      </w:pPr>
      <w:proofErr w:type="spellStart"/>
      <w:r w:rsidRPr="00AE614E">
        <w:rPr>
          <w:rFonts w:ascii="Times New Roman" w:hAnsi="Times New Roman"/>
          <w:color w:val="000000" w:themeColor="text1"/>
          <w:sz w:val="18"/>
          <w:szCs w:val="18"/>
        </w:rPr>
        <w:t>Wani</w:t>
      </w:r>
      <w:proofErr w:type="spellEnd"/>
      <w:r w:rsidRPr="00AE614E">
        <w:rPr>
          <w:rFonts w:ascii="Times New Roman" w:hAnsi="Times New Roman"/>
          <w:color w:val="000000" w:themeColor="text1"/>
          <w:sz w:val="18"/>
          <w:szCs w:val="18"/>
        </w:rPr>
        <w:t xml:space="preserve"> AK, Akhtar N, Sher F, Navarrete AA, </w:t>
      </w:r>
      <w:proofErr w:type="spellStart"/>
      <w:r w:rsidRPr="00AE614E">
        <w:rPr>
          <w:rFonts w:ascii="Times New Roman" w:hAnsi="Times New Roman"/>
          <w:color w:val="000000" w:themeColor="text1"/>
          <w:sz w:val="18"/>
          <w:szCs w:val="18"/>
        </w:rPr>
        <w:t>Améri</w:t>
      </w:r>
      <w:proofErr w:type="spellEnd"/>
      <w:r w:rsidRPr="00AE614E">
        <w:rPr>
          <w:rFonts w:ascii="Times New Roman" w:hAnsi="Times New Roman"/>
          <w:color w:val="000000" w:themeColor="text1"/>
          <w:sz w:val="18"/>
          <w:szCs w:val="18"/>
        </w:rPr>
        <w:t xml:space="preserve">- co-Pinheiro JHP. Microbial adaptation to different environmental conditions: molecular perspective of evolved genetic and cellular systems. </w:t>
      </w:r>
      <w:r w:rsidRPr="00AE614E">
        <w:rPr>
          <w:rFonts w:ascii="Times New Roman" w:hAnsi="Times New Roman"/>
          <w:iCs/>
          <w:color w:val="000000" w:themeColor="text1"/>
          <w:sz w:val="18"/>
          <w:szCs w:val="18"/>
        </w:rPr>
        <w:t xml:space="preserve">Arch Microbiol </w:t>
      </w:r>
      <w:r w:rsidRPr="00AE614E">
        <w:rPr>
          <w:rFonts w:ascii="Times New Roman" w:hAnsi="Times New Roman"/>
          <w:color w:val="000000" w:themeColor="text1"/>
          <w:sz w:val="18"/>
          <w:szCs w:val="18"/>
        </w:rPr>
        <w:t>2022; 204: 144.</w:t>
      </w:r>
    </w:p>
    <w:p w14:paraId="7D0F17EC" w14:textId="77777777" w:rsidR="00DC64BB" w:rsidRPr="00AE614E" w:rsidRDefault="00DC64BB" w:rsidP="00DC64BB">
      <w:pPr>
        <w:numPr>
          <w:ilvl w:val="0"/>
          <w:numId w:val="38"/>
        </w:numPr>
        <w:pBdr>
          <w:top w:val="nil"/>
          <w:left w:val="nil"/>
          <w:bottom w:val="nil"/>
          <w:right w:val="nil"/>
          <w:between w:val="nil"/>
        </w:pBdr>
        <w:jc w:val="both"/>
        <w:rPr>
          <w:rFonts w:ascii="Times New Roman" w:hAnsi="Times New Roman"/>
          <w:color w:val="000000" w:themeColor="text1"/>
          <w:sz w:val="18"/>
          <w:szCs w:val="18"/>
        </w:rPr>
      </w:pPr>
      <w:r w:rsidRPr="00AE614E">
        <w:rPr>
          <w:rFonts w:ascii="Times New Roman" w:hAnsi="Times New Roman"/>
          <w:color w:val="000000" w:themeColor="text1"/>
          <w:sz w:val="18"/>
          <w:szCs w:val="18"/>
        </w:rPr>
        <w:t xml:space="preserve">Anil Kumar </w:t>
      </w:r>
      <w:proofErr w:type="spellStart"/>
      <w:r w:rsidRPr="00AE614E">
        <w:rPr>
          <w:rFonts w:ascii="Times New Roman" w:hAnsi="Times New Roman"/>
          <w:color w:val="000000" w:themeColor="text1"/>
          <w:sz w:val="18"/>
          <w:szCs w:val="18"/>
        </w:rPr>
        <w:t>Misra</w:t>
      </w:r>
      <w:proofErr w:type="spellEnd"/>
      <w:r w:rsidRPr="00AE614E">
        <w:rPr>
          <w:rFonts w:ascii="Times New Roman" w:hAnsi="Times New Roman"/>
          <w:color w:val="000000" w:themeColor="text1"/>
          <w:sz w:val="18"/>
          <w:szCs w:val="18"/>
        </w:rPr>
        <w:t xml:space="preserve">, </w:t>
      </w:r>
      <w:proofErr w:type="spellStart"/>
      <w:r w:rsidRPr="00AE614E">
        <w:rPr>
          <w:rFonts w:ascii="Times New Roman" w:hAnsi="Times New Roman"/>
          <w:color w:val="000000" w:themeColor="text1"/>
          <w:sz w:val="18"/>
          <w:szCs w:val="18"/>
        </w:rPr>
        <w:t>Swapan</w:t>
      </w:r>
      <w:proofErr w:type="spellEnd"/>
      <w:r w:rsidRPr="00AE614E">
        <w:rPr>
          <w:rFonts w:ascii="Times New Roman" w:hAnsi="Times New Roman"/>
          <w:color w:val="000000" w:themeColor="text1"/>
          <w:sz w:val="18"/>
          <w:szCs w:val="18"/>
        </w:rPr>
        <w:t xml:space="preserve"> </w:t>
      </w:r>
      <w:proofErr w:type="spellStart"/>
      <w:r w:rsidRPr="00AE614E">
        <w:rPr>
          <w:rFonts w:ascii="Times New Roman" w:hAnsi="Times New Roman"/>
          <w:color w:val="000000" w:themeColor="text1"/>
          <w:sz w:val="18"/>
          <w:szCs w:val="18"/>
        </w:rPr>
        <w:t>Dolui</w:t>
      </w:r>
      <w:proofErr w:type="spellEnd"/>
      <w:r w:rsidRPr="00AE614E">
        <w:rPr>
          <w:rFonts w:ascii="Times New Roman" w:hAnsi="Times New Roman"/>
          <w:color w:val="000000" w:themeColor="text1"/>
          <w:sz w:val="18"/>
          <w:szCs w:val="18"/>
        </w:rPr>
        <w:t xml:space="preserve">, Kuldeep Dutta, </w:t>
      </w:r>
      <w:proofErr w:type="spellStart"/>
      <w:r w:rsidRPr="00AE614E">
        <w:rPr>
          <w:rFonts w:ascii="Times New Roman" w:hAnsi="Times New Roman"/>
          <w:color w:val="000000" w:themeColor="text1"/>
          <w:sz w:val="18"/>
          <w:szCs w:val="18"/>
        </w:rPr>
        <w:t>Bidyutjyoti</w:t>
      </w:r>
      <w:proofErr w:type="spellEnd"/>
      <w:r w:rsidRPr="00AE614E">
        <w:rPr>
          <w:rFonts w:ascii="Times New Roman" w:hAnsi="Times New Roman"/>
          <w:color w:val="000000" w:themeColor="text1"/>
          <w:sz w:val="18"/>
          <w:szCs w:val="18"/>
        </w:rPr>
        <w:t xml:space="preserve"> Baruah, Rakesh Kumar Ranjan &amp; </w:t>
      </w:r>
      <w:proofErr w:type="spellStart"/>
      <w:r w:rsidRPr="00AE614E">
        <w:rPr>
          <w:rFonts w:ascii="Times New Roman" w:hAnsi="Times New Roman"/>
          <w:color w:val="000000" w:themeColor="text1"/>
          <w:sz w:val="18"/>
          <w:szCs w:val="18"/>
        </w:rPr>
        <w:t>Nishchal</w:t>
      </w:r>
      <w:proofErr w:type="spellEnd"/>
      <w:r w:rsidRPr="00AE614E">
        <w:rPr>
          <w:rFonts w:ascii="Times New Roman" w:hAnsi="Times New Roman"/>
          <w:color w:val="000000" w:themeColor="text1"/>
          <w:sz w:val="18"/>
          <w:szCs w:val="18"/>
        </w:rPr>
        <w:t xml:space="preserve"> </w:t>
      </w:r>
      <w:proofErr w:type="spellStart"/>
      <w:r w:rsidRPr="00AE614E">
        <w:rPr>
          <w:rFonts w:ascii="Times New Roman" w:hAnsi="Times New Roman"/>
          <w:color w:val="000000" w:themeColor="text1"/>
          <w:sz w:val="18"/>
          <w:szCs w:val="18"/>
        </w:rPr>
        <w:t>Wanjari</w:t>
      </w:r>
      <w:proofErr w:type="spellEnd"/>
      <w:r w:rsidRPr="00AE614E">
        <w:rPr>
          <w:rFonts w:ascii="Times New Roman" w:hAnsi="Times New Roman"/>
          <w:color w:val="000000" w:themeColor="text1"/>
          <w:sz w:val="18"/>
          <w:szCs w:val="18"/>
        </w:rPr>
        <w:t>. (2025) </w:t>
      </w:r>
      <w:hyperlink r:id="rId14" w:history="1">
        <w:r w:rsidRPr="00AE614E">
          <w:rPr>
            <w:rStyle w:val="Hyperlink"/>
            <w:rFonts w:ascii="Times New Roman" w:hAnsi="Times New Roman"/>
            <w:color w:val="000000" w:themeColor="text1"/>
            <w:sz w:val="18"/>
            <w:szCs w:val="18"/>
            <w:u w:val="none"/>
          </w:rPr>
          <w:t>Sustainable water management in Sikkim Himalayan region: innovative solutions for rainwater harvesting reservoirs</w:t>
        </w:r>
      </w:hyperlink>
      <w:r w:rsidRPr="00AE614E">
        <w:rPr>
          <w:rFonts w:ascii="Times New Roman" w:hAnsi="Times New Roman"/>
          <w:color w:val="000000" w:themeColor="text1"/>
          <w:sz w:val="18"/>
          <w:szCs w:val="18"/>
        </w:rPr>
        <w:t>. </w:t>
      </w:r>
      <w:r w:rsidRPr="00AE614E">
        <w:rPr>
          <w:rFonts w:ascii="Times New Roman" w:hAnsi="Times New Roman"/>
          <w:iCs/>
          <w:color w:val="000000" w:themeColor="text1"/>
          <w:sz w:val="18"/>
          <w:szCs w:val="18"/>
        </w:rPr>
        <w:t>Geology, Ecology, and Landscapes</w:t>
      </w:r>
      <w:r w:rsidRPr="00AE614E">
        <w:rPr>
          <w:rFonts w:ascii="Times New Roman" w:hAnsi="Times New Roman"/>
          <w:color w:val="000000" w:themeColor="text1"/>
          <w:sz w:val="18"/>
          <w:szCs w:val="18"/>
        </w:rPr>
        <w:t> 9:3, pages 1127-1140.</w:t>
      </w:r>
    </w:p>
    <w:p w14:paraId="4715C66C" w14:textId="77777777" w:rsidR="00DC64BB" w:rsidRPr="00AE614E" w:rsidRDefault="00DC64BB" w:rsidP="00DC64BB">
      <w:pPr>
        <w:numPr>
          <w:ilvl w:val="0"/>
          <w:numId w:val="38"/>
        </w:numPr>
        <w:pBdr>
          <w:top w:val="nil"/>
          <w:left w:val="nil"/>
          <w:bottom w:val="nil"/>
          <w:right w:val="nil"/>
          <w:between w:val="nil"/>
        </w:pBdr>
        <w:jc w:val="both"/>
        <w:rPr>
          <w:rFonts w:ascii="Times New Roman" w:hAnsi="Times New Roman"/>
          <w:color w:val="000000" w:themeColor="text1"/>
          <w:sz w:val="18"/>
          <w:szCs w:val="18"/>
        </w:rPr>
      </w:pPr>
      <w:r w:rsidRPr="00AE614E">
        <w:rPr>
          <w:rFonts w:ascii="Times New Roman" w:hAnsi="Times New Roman"/>
          <w:color w:val="000000" w:themeColor="text1"/>
          <w:sz w:val="18"/>
          <w:szCs w:val="18"/>
        </w:rPr>
        <w:t xml:space="preserve">Jamal A. N. </w:t>
      </w:r>
      <w:proofErr w:type="spellStart"/>
      <w:r w:rsidRPr="00AE614E">
        <w:rPr>
          <w:rFonts w:ascii="Times New Roman" w:hAnsi="Times New Roman"/>
          <w:color w:val="000000" w:themeColor="text1"/>
          <w:sz w:val="18"/>
          <w:szCs w:val="18"/>
        </w:rPr>
        <w:t>Shokory</w:t>
      </w:r>
      <w:proofErr w:type="spellEnd"/>
      <w:r w:rsidRPr="00AE614E">
        <w:rPr>
          <w:rFonts w:ascii="Times New Roman" w:hAnsi="Times New Roman"/>
          <w:color w:val="000000" w:themeColor="text1"/>
          <w:sz w:val="18"/>
          <w:szCs w:val="18"/>
        </w:rPr>
        <w:t xml:space="preserve">, Bettina </w:t>
      </w:r>
      <w:proofErr w:type="spellStart"/>
      <w:r w:rsidRPr="00AE614E">
        <w:rPr>
          <w:rFonts w:ascii="Times New Roman" w:hAnsi="Times New Roman"/>
          <w:color w:val="000000" w:themeColor="text1"/>
          <w:sz w:val="18"/>
          <w:szCs w:val="18"/>
        </w:rPr>
        <w:t>Schaefli</w:t>
      </w:r>
      <w:proofErr w:type="spellEnd"/>
      <w:r w:rsidRPr="00AE614E">
        <w:rPr>
          <w:rFonts w:ascii="Times New Roman" w:hAnsi="Times New Roman"/>
          <w:color w:val="000000" w:themeColor="text1"/>
          <w:sz w:val="18"/>
          <w:szCs w:val="18"/>
        </w:rPr>
        <w:t xml:space="preserve"> &amp; Stuart N. Lane. (2023) </w:t>
      </w:r>
      <w:hyperlink r:id="rId15" w:history="1">
        <w:r w:rsidRPr="00AE614E">
          <w:rPr>
            <w:rStyle w:val="Hyperlink"/>
            <w:rFonts w:ascii="Times New Roman" w:hAnsi="Times New Roman"/>
            <w:color w:val="000000" w:themeColor="text1"/>
            <w:sz w:val="18"/>
            <w:szCs w:val="18"/>
            <w:u w:val="none"/>
          </w:rPr>
          <w:t>Water resources of Afghanistan and related hazards under rapid climate warming: a review</w:t>
        </w:r>
      </w:hyperlink>
      <w:r w:rsidRPr="00AE614E">
        <w:rPr>
          <w:rFonts w:ascii="Times New Roman" w:hAnsi="Times New Roman"/>
          <w:color w:val="000000" w:themeColor="text1"/>
          <w:sz w:val="18"/>
          <w:szCs w:val="18"/>
        </w:rPr>
        <w:t>. </w:t>
      </w:r>
      <w:r w:rsidRPr="00AE614E">
        <w:rPr>
          <w:rFonts w:ascii="Times New Roman" w:hAnsi="Times New Roman"/>
          <w:iCs/>
          <w:color w:val="000000" w:themeColor="text1"/>
          <w:sz w:val="18"/>
          <w:szCs w:val="18"/>
        </w:rPr>
        <w:t>Hydrological Sciences Journal</w:t>
      </w:r>
      <w:r w:rsidRPr="00AE614E">
        <w:rPr>
          <w:rFonts w:ascii="Times New Roman" w:hAnsi="Times New Roman"/>
          <w:color w:val="000000" w:themeColor="text1"/>
          <w:sz w:val="18"/>
          <w:szCs w:val="18"/>
        </w:rPr>
        <w:t> 68:3, pages 507-525.</w:t>
      </w:r>
    </w:p>
    <w:p w14:paraId="296A09A8" w14:textId="77777777" w:rsidR="00DC64BB" w:rsidRPr="00AE614E" w:rsidRDefault="00DC64BB" w:rsidP="00DC64BB">
      <w:pPr>
        <w:numPr>
          <w:ilvl w:val="0"/>
          <w:numId w:val="38"/>
        </w:numPr>
        <w:pBdr>
          <w:top w:val="nil"/>
          <w:left w:val="nil"/>
          <w:bottom w:val="nil"/>
          <w:right w:val="nil"/>
          <w:between w:val="nil"/>
        </w:pBdr>
        <w:jc w:val="both"/>
        <w:rPr>
          <w:rFonts w:ascii="Times New Roman" w:hAnsi="Times New Roman"/>
          <w:color w:val="000000" w:themeColor="text1"/>
          <w:sz w:val="18"/>
          <w:szCs w:val="18"/>
        </w:rPr>
      </w:pPr>
      <w:r w:rsidRPr="00AE614E">
        <w:rPr>
          <w:rFonts w:ascii="Times New Roman" w:hAnsi="Times New Roman"/>
          <w:color w:val="000000" w:themeColor="text1"/>
          <w:sz w:val="18"/>
          <w:szCs w:val="18"/>
        </w:rPr>
        <w:t xml:space="preserve">Sahoo RK, Gaur M, Das A, Singh A, Kumar M, </w:t>
      </w:r>
      <w:proofErr w:type="spellStart"/>
      <w:r w:rsidRPr="00AE614E">
        <w:rPr>
          <w:rFonts w:ascii="Times New Roman" w:hAnsi="Times New Roman"/>
          <w:color w:val="000000" w:themeColor="text1"/>
          <w:sz w:val="18"/>
          <w:szCs w:val="18"/>
        </w:rPr>
        <w:t>Subud</w:t>
      </w:r>
      <w:proofErr w:type="spellEnd"/>
      <w:r w:rsidRPr="00AE614E">
        <w:rPr>
          <w:rFonts w:ascii="Times New Roman" w:hAnsi="Times New Roman"/>
          <w:color w:val="000000" w:themeColor="text1"/>
          <w:sz w:val="18"/>
          <w:szCs w:val="18"/>
        </w:rPr>
        <w:t xml:space="preserve">- hi E. Comparative analysis of 16S rRNA Gene Illumina sequence for microbial community structure in diverse unexplored Hot Springs of Odisha, India. </w:t>
      </w:r>
      <w:proofErr w:type="spellStart"/>
      <w:r w:rsidRPr="00AE614E">
        <w:rPr>
          <w:rFonts w:ascii="Times New Roman" w:hAnsi="Times New Roman"/>
          <w:color w:val="000000" w:themeColor="text1"/>
          <w:sz w:val="18"/>
          <w:szCs w:val="18"/>
        </w:rPr>
        <w:t>Geomicrobi</w:t>
      </w:r>
      <w:proofErr w:type="spellEnd"/>
      <w:r w:rsidRPr="00AE614E">
        <w:rPr>
          <w:rFonts w:ascii="Times New Roman" w:hAnsi="Times New Roman"/>
          <w:color w:val="000000" w:themeColor="text1"/>
          <w:sz w:val="18"/>
          <w:szCs w:val="18"/>
        </w:rPr>
        <w:t xml:space="preserve">- </w:t>
      </w:r>
      <w:proofErr w:type="spellStart"/>
      <w:r w:rsidRPr="00AE614E">
        <w:rPr>
          <w:rFonts w:ascii="Times New Roman" w:hAnsi="Times New Roman"/>
          <w:color w:val="000000" w:themeColor="text1"/>
          <w:sz w:val="18"/>
          <w:szCs w:val="18"/>
        </w:rPr>
        <w:t>ol</w:t>
      </w:r>
      <w:proofErr w:type="spellEnd"/>
      <w:r w:rsidRPr="00AE614E">
        <w:rPr>
          <w:rFonts w:ascii="Times New Roman" w:hAnsi="Times New Roman"/>
          <w:color w:val="000000" w:themeColor="text1"/>
          <w:sz w:val="18"/>
          <w:szCs w:val="18"/>
        </w:rPr>
        <w:t xml:space="preserve"> J 2017; 34: 567-576.</w:t>
      </w:r>
    </w:p>
    <w:p w14:paraId="64014580" w14:textId="77777777" w:rsidR="00DC64BB" w:rsidRPr="00AE614E" w:rsidRDefault="00DC64BB" w:rsidP="00DC64BB">
      <w:pPr>
        <w:numPr>
          <w:ilvl w:val="0"/>
          <w:numId w:val="38"/>
        </w:numPr>
        <w:pBdr>
          <w:top w:val="nil"/>
          <w:left w:val="nil"/>
          <w:bottom w:val="nil"/>
          <w:right w:val="nil"/>
          <w:between w:val="nil"/>
        </w:pBdr>
        <w:jc w:val="both"/>
        <w:rPr>
          <w:rFonts w:ascii="Times New Roman" w:hAnsi="Times New Roman"/>
          <w:color w:val="000000" w:themeColor="text1"/>
          <w:sz w:val="18"/>
          <w:szCs w:val="18"/>
        </w:rPr>
      </w:pPr>
      <w:r w:rsidRPr="00AE614E">
        <w:rPr>
          <w:rFonts w:ascii="Times New Roman" w:hAnsi="Times New Roman"/>
          <w:color w:val="000000" w:themeColor="text1"/>
          <w:sz w:val="18"/>
          <w:szCs w:val="18"/>
        </w:rPr>
        <w:t xml:space="preserve">Arora NK, </w:t>
      </w:r>
      <w:proofErr w:type="spellStart"/>
      <w:r w:rsidRPr="00AE614E">
        <w:rPr>
          <w:rFonts w:ascii="Times New Roman" w:hAnsi="Times New Roman"/>
          <w:color w:val="000000" w:themeColor="text1"/>
          <w:sz w:val="18"/>
          <w:szCs w:val="18"/>
        </w:rPr>
        <w:t>Panosyan</w:t>
      </w:r>
      <w:proofErr w:type="spellEnd"/>
      <w:r w:rsidRPr="00AE614E">
        <w:rPr>
          <w:rFonts w:ascii="Times New Roman" w:hAnsi="Times New Roman"/>
          <w:color w:val="000000" w:themeColor="text1"/>
          <w:sz w:val="18"/>
          <w:szCs w:val="18"/>
        </w:rPr>
        <w:t xml:space="preserve"> H. Extremophiles: applications and roles in environmental sustainability. </w:t>
      </w:r>
      <w:r w:rsidRPr="00AE614E">
        <w:rPr>
          <w:rFonts w:ascii="Times New Roman" w:hAnsi="Times New Roman"/>
          <w:iCs/>
          <w:color w:val="000000" w:themeColor="text1"/>
          <w:sz w:val="18"/>
          <w:szCs w:val="18"/>
        </w:rPr>
        <w:t xml:space="preserve">Environ Sustain </w:t>
      </w:r>
      <w:r w:rsidRPr="00AE614E">
        <w:rPr>
          <w:rFonts w:ascii="Times New Roman" w:hAnsi="Times New Roman"/>
          <w:color w:val="000000" w:themeColor="text1"/>
          <w:sz w:val="18"/>
          <w:szCs w:val="18"/>
        </w:rPr>
        <w:t>2019; 2: 217-218.</w:t>
      </w:r>
    </w:p>
    <w:p w14:paraId="1FD426AE" w14:textId="77777777" w:rsidR="00DC64BB" w:rsidRPr="00AE614E" w:rsidRDefault="00DC64BB" w:rsidP="00DC64BB">
      <w:pPr>
        <w:numPr>
          <w:ilvl w:val="0"/>
          <w:numId w:val="38"/>
        </w:numPr>
        <w:pBdr>
          <w:top w:val="nil"/>
          <w:left w:val="nil"/>
          <w:bottom w:val="nil"/>
          <w:right w:val="nil"/>
          <w:between w:val="nil"/>
        </w:pBdr>
        <w:jc w:val="both"/>
        <w:rPr>
          <w:rFonts w:ascii="Times New Roman" w:hAnsi="Times New Roman"/>
          <w:color w:val="000000" w:themeColor="text1"/>
          <w:sz w:val="18"/>
          <w:szCs w:val="18"/>
        </w:rPr>
      </w:pPr>
      <w:r w:rsidRPr="00AE614E">
        <w:rPr>
          <w:rFonts w:ascii="Times New Roman" w:hAnsi="Times New Roman"/>
          <w:color w:val="000000" w:themeColor="text1"/>
          <w:sz w:val="18"/>
          <w:szCs w:val="18"/>
          <w:shd w:val="clear" w:color="auto" w:fill="FFFFFF"/>
        </w:rPr>
        <w:t>Chug S, Farooq M (2014) A satellite based rapid assessment on floods in Jammu &amp; Kashmir, Sept 2014. Department of Ecology, Environment and Remote Sensing, J &amp; K Govt., pp 1–105</w:t>
      </w:r>
    </w:p>
    <w:p w14:paraId="28DC9942" w14:textId="77777777" w:rsidR="00DC64BB" w:rsidRPr="00AE614E" w:rsidRDefault="00DC64BB" w:rsidP="00DC64BB">
      <w:pPr>
        <w:numPr>
          <w:ilvl w:val="0"/>
          <w:numId w:val="38"/>
        </w:numPr>
        <w:pBdr>
          <w:top w:val="nil"/>
          <w:left w:val="nil"/>
          <w:bottom w:val="nil"/>
          <w:right w:val="nil"/>
          <w:between w:val="nil"/>
        </w:pBdr>
        <w:jc w:val="both"/>
        <w:rPr>
          <w:rFonts w:ascii="Times New Roman" w:hAnsi="Times New Roman"/>
          <w:color w:val="000000" w:themeColor="text1"/>
          <w:sz w:val="18"/>
          <w:szCs w:val="18"/>
        </w:rPr>
      </w:pPr>
      <w:proofErr w:type="spellStart"/>
      <w:r w:rsidRPr="00AE614E">
        <w:rPr>
          <w:rFonts w:ascii="Times New Roman" w:hAnsi="Times New Roman"/>
          <w:color w:val="000000" w:themeColor="text1"/>
          <w:sz w:val="18"/>
          <w:szCs w:val="18"/>
          <w:shd w:val="clear" w:color="auto" w:fill="FFFFFF"/>
        </w:rPr>
        <w:t>Abassi</w:t>
      </w:r>
      <w:proofErr w:type="spellEnd"/>
      <w:r w:rsidRPr="00AE614E">
        <w:rPr>
          <w:rFonts w:ascii="Times New Roman" w:hAnsi="Times New Roman"/>
          <w:color w:val="000000" w:themeColor="text1"/>
          <w:sz w:val="18"/>
          <w:szCs w:val="18"/>
          <w:shd w:val="clear" w:color="auto" w:fill="FFFFFF"/>
        </w:rPr>
        <w:t xml:space="preserve"> IA, Friend PF (1989) Uplift and evolution of the Himalayan orogenic belts, as recorded in the fore-deep molasses sediments. </w:t>
      </w:r>
      <w:proofErr w:type="spellStart"/>
      <w:r w:rsidRPr="00AE614E">
        <w:rPr>
          <w:rFonts w:ascii="Times New Roman" w:hAnsi="Times New Roman"/>
          <w:color w:val="000000" w:themeColor="text1"/>
          <w:sz w:val="18"/>
          <w:szCs w:val="18"/>
          <w:shd w:val="clear" w:color="auto" w:fill="FFFFFF"/>
        </w:rPr>
        <w:t>Zeitshrift</w:t>
      </w:r>
      <w:proofErr w:type="spellEnd"/>
      <w:r w:rsidRPr="00AE614E">
        <w:rPr>
          <w:rFonts w:ascii="Times New Roman" w:hAnsi="Times New Roman"/>
          <w:color w:val="000000" w:themeColor="text1"/>
          <w:sz w:val="18"/>
          <w:szCs w:val="18"/>
          <w:shd w:val="clear" w:color="auto" w:fill="FFFFFF"/>
        </w:rPr>
        <w:t xml:space="preserve"> fur </w:t>
      </w:r>
      <w:proofErr w:type="spellStart"/>
      <w:r w:rsidRPr="00AE614E">
        <w:rPr>
          <w:rFonts w:ascii="Times New Roman" w:hAnsi="Times New Roman"/>
          <w:color w:val="000000" w:themeColor="text1"/>
          <w:sz w:val="18"/>
          <w:szCs w:val="18"/>
          <w:shd w:val="clear" w:color="auto" w:fill="FFFFFF"/>
        </w:rPr>
        <w:t>Geomorphologie</w:t>
      </w:r>
      <w:proofErr w:type="spellEnd"/>
      <w:r w:rsidRPr="00AE614E">
        <w:rPr>
          <w:rFonts w:ascii="Times New Roman" w:hAnsi="Times New Roman"/>
          <w:color w:val="000000" w:themeColor="text1"/>
          <w:sz w:val="18"/>
          <w:szCs w:val="18"/>
          <w:shd w:val="clear" w:color="auto" w:fill="FFFFFF"/>
        </w:rPr>
        <w:t xml:space="preserve"> (Supplement) 76:75–88.</w:t>
      </w:r>
    </w:p>
    <w:p w14:paraId="31F04DB9" w14:textId="77777777" w:rsidR="00DC64BB" w:rsidRPr="00AE614E" w:rsidRDefault="00DC64BB" w:rsidP="00DC64BB">
      <w:pPr>
        <w:numPr>
          <w:ilvl w:val="0"/>
          <w:numId w:val="38"/>
        </w:numPr>
        <w:pBdr>
          <w:top w:val="nil"/>
          <w:left w:val="nil"/>
          <w:bottom w:val="nil"/>
          <w:right w:val="nil"/>
          <w:between w:val="nil"/>
        </w:pBdr>
        <w:jc w:val="both"/>
        <w:rPr>
          <w:rFonts w:ascii="Times New Roman" w:hAnsi="Times New Roman"/>
          <w:color w:val="000000" w:themeColor="text1"/>
          <w:sz w:val="18"/>
          <w:szCs w:val="18"/>
        </w:rPr>
      </w:pPr>
      <w:r w:rsidRPr="00AE614E">
        <w:rPr>
          <w:rFonts w:ascii="Times New Roman" w:hAnsi="Times New Roman"/>
          <w:color w:val="000000" w:themeColor="text1"/>
          <w:sz w:val="18"/>
          <w:szCs w:val="18"/>
          <w:shd w:val="clear" w:color="auto" w:fill="FFFFFF"/>
        </w:rPr>
        <w:t>Annual Report (2011–2012) Micro small medium enterprises. MSME-DI, Jammu and Kashmir</w:t>
      </w:r>
    </w:p>
    <w:p w14:paraId="6AE27664" w14:textId="77777777" w:rsidR="00DC64BB" w:rsidRPr="00AE614E" w:rsidRDefault="00DC64BB" w:rsidP="00DC64BB">
      <w:pPr>
        <w:numPr>
          <w:ilvl w:val="0"/>
          <w:numId w:val="38"/>
        </w:numPr>
        <w:pBdr>
          <w:top w:val="nil"/>
          <w:left w:val="nil"/>
          <w:bottom w:val="nil"/>
          <w:right w:val="nil"/>
          <w:between w:val="nil"/>
        </w:pBdr>
        <w:jc w:val="both"/>
        <w:rPr>
          <w:rFonts w:ascii="Times New Roman" w:hAnsi="Times New Roman"/>
          <w:color w:val="000000" w:themeColor="text1"/>
          <w:sz w:val="18"/>
          <w:szCs w:val="18"/>
        </w:rPr>
      </w:pPr>
      <w:r w:rsidRPr="00AE614E">
        <w:rPr>
          <w:rFonts w:ascii="Times New Roman" w:hAnsi="Times New Roman"/>
          <w:color w:val="000000" w:themeColor="text1"/>
          <w:sz w:val="18"/>
          <w:szCs w:val="18"/>
          <w:shd w:val="clear" w:color="auto" w:fill="FFFFFF"/>
        </w:rPr>
        <w:t xml:space="preserve">Clift PD, </w:t>
      </w:r>
      <w:proofErr w:type="spellStart"/>
      <w:r w:rsidRPr="00AE614E">
        <w:rPr>
          <w:rFonts w:ascii="Times New Roman" w:hAnsi="Times New Roman"/>
          <w:color w:val="000000" w:themeColor="text1"/>
          <w:sz w:val="18"/>
          <w:szCs w:val="18"/>
          <w:shd w:val="clear" w:color="auto" w:fill="FFFFFF"/>
        </w:rPr>
        <w:t>Blusztajn</w:t>
      </w:r>
      <w:proofErr w:type="spellEnd"/>
      <w:r w:rsidRPr="00AE614E">
        <w:rPr>
          <w:rFonts w:ascii="Times New Roman" w:hAnsi="Times New Roman"/>
          <w:color w:val="000000" w:themeColor="text1"/>
          <w:sz w:val="18"/>
          <w:szCs w:val="18"/>
          <w:shd w:val="clear" w:color="auto" w:fill="FFFFFF"/>
        </w:rPr>
        <w:t xml:space="preserve"> J (2005) Reorganization of the western Himalayan river system after five million years ago. Nature 438:1001–1003</w:t>
      </w:r>
    </w:p>
    <w:p w14:paraId="0CE4BF69" w14:textId="77777777" w:rsidR="00DC64BB" w:rsidRPr="00AE614E" w:rsidRDefault="00DC64BB" w:rsidP="00DC64BB">
      <w:pPr>
        <w:numPr>
          <w:ilvl w:val="0"/>
          <w:numId w:val="38"/>
        </w:numPr>
        <w:pBdr>
          <w:top w:val="nil"/>
          <w:left w:val="nil"/>
          <w:bottom w:val="nil"/>
          <w:right w:val="nil"/>
          <w:between w:val="nil"/>
        </w:pBdr>
        <w:jc w:val="both"/>
        <w:rPr>
          <w:rFonts w:ascii="Times New Roman" w:hAnsi="Times New Roman"/>
          <w:color w:val="000000" w:themeColor="text1"/>
          <w:sz w:val="18"/>
          <w:szCs w:val="18"/>
        </w:rPr>
      </w:pPr>
      <w:r w:rsidRPr="00AE614E">
        <w:rPr>
          <w:rFonts w:ascii="Times New Roman" w:hAnsi="Times New Roman"/>
          <w:color w:val="000000" w:themeColor="text1"/>
          <w:sz w:val="18"/>
          <w:szCs w:val="18"/>
        </w:rPr>
        <w:t xml:space="preserve">Ajay </w:t>
      </w:r>
      <w:proofErr w:type="spellStart"/>
      <w:r w:rsidRPr="00AE614E">
        <w:rPr>
          <w:rFonts w:ascii="Times New Roman" w:hAnsi="Times New Roman"/>
          <w:color w:val="000000" w:themeColor="text1"/>
          <w:sz w:val="18"/>
          <w:szCs w:val="18"/>
        </w:rPr>
        <w:t>Rautela</w:t>
      </w:r>
      <w:proofErr w:type="spellEnd"/>
      <w:r w:rsidRPr="00AE614E">
        <w:rPr>
          <w:rFonts w:ascii="Times New Roman" w:hAnsi="Times New Roman"/>
          <w:color w:val="000000" w:themeColor="text1"/>
          <w:sz w:val="18"/>
          <w:szCs w:val="18"/>
        </w:rPr>
        <w:t xml:space="preserve">, </w:t>
      </w:r>
      <w:proofErr w:type="spellStart"/>
      <w:r w:rsidRPr="00AE614E">
        <w:rPr>
          <w:rFonts w:ascii="Times New Roman" w:hAnsi="Times New Roman"/>
          <w:color w:val="000000" w:themeColor="text1"/>
          <w:sz w:val="18"/>
          <w:szCs w:val="18"/>
        </w:rPr>
        <w:t>Sameeksha</w:t>
      </w:r>
      <w:proofErr w:type="spellEnd"/>
      <w:r w:rsidRPr="00AE614E">
        <w:rPr>
          <w:rFonts w:ascii="Times New Roman" w:hAnsi="Times New Roman"/>
          <w:color w:val="000000" w:themeColor="text1"/>
          <w:sz w:val="18"/>
          <w:szCs w:val="18"/>
        </w:rPr>
        <w:t xml:space="preserve"> Rawat, Sourabh Anand, </w:t>
      </w:r>
      <w:proofErr w:type="spellStart"/>
      <w:r w:rsidRPr="00AE614E">
        <w:rPr>
          <w:rFonts w:ascii="Times New Roman" w:hAnsi="Times New Roman"/>
          <w:color w:val="000000" w:themeColor="text1"/>
          <w:sz w:val="18"/>
          <w:szCs w:val="18"/>
        </w:rPr>
        <w:t>Shivyank</w:t>
      </w:r>
      <w:proofErr w:type="spellEnd"/>
      <w:r w:rsidRPr="00AE614E">
        <w:rPr>
          <w:rFonts w:ascii="Times New Roman" w:hAnsi="Times New Roman"/>
          <w:color w:val="000000" w:themeColor="text1"/>
          <w:sz w:val="18"/>
          <w:szCs w:val="18"/>
        </w:rPr>
        <w:t xml:space="preserve"> Singh Negi &amp; </w:t>
      </w:r>
      <w:proofErr w:type="spellStart"/>
      <w:r w:rsidRPr="00AE614E">
        <w:rPr>
          <w:rFonts w:ascii="Times New Roman" w:hAnsi="Times New Roman"/>
          <w:color w:val="000000" w:themeColor="text1"/>
          <w:sz w:val="18"/>
          <w:szCs w:val="18"/>
        </w:rPr>
        <w:t>Madhuben</w:t>
      </w:r>
      <w:proofErr w:type="spellEnd"/>
      <w:r w:rsidRPr="00AE614E">
        <w:rPr>
          <w:rFonts w:ascii="Times New Roman" w:hAnsi="Times New Roman"/>
          <w:color w:val="000000" w:themeColor="text1"/>
          <w:sz w:val="18"/>
          <w:szCs w:val="18"/>
        </w:rPr>
        <w:t xml:space="preserve"> Sharma. (2025) Evaluating the impact of flash flood on the water quality of </w:t>
      </w:r>
      <w:proofErr w:type="spellStart"/>
      <w:r w:rsidRPr="00AE614E">
        <w:rPr>
          <w:rFonts w:ascii="Times New Roman" w:hAnsi="Times New Roman"/>
          <w:color w:val="000000" w:themeColor="text1"/>
          <w:sz w:val="18"/>
          <w:szCs w:val="18"/>
        </w:rPr>
        <w:t>Alaknanda</w:t>
      </w:r>
      <w:proofErr w:type="spellEnd"/>
      <w:r w:rsidRPr="00AE614E">
        <w:rPr>
          <w:rFonts w:ascii="Times New Roman" w:hAnsi="Times New Roman"/>
          <w:color w:val="000000" w:themeColor="text1"/>
          <w:sz w:val="18"/>
          <w:szCs w:val="18"/>
        </w:rPr>
        <w:t xml:space="preserve"> river using Water Quality Index: A study from the Garhwal Himalaya, India. </w:t>
      </w:r>
      <w:proofErr w:type="spellStart"/>
      <w:r w:rsidRPr="00AE614E">
        <w:rPr>
          <w:rFonts w:ascii="Times New Roman" w:hAnsi="Times New Roman"/>
          <w:iCs/>
          <w:color w:val="000000" w:themeColor="text1"/>
          <w:sz w:val="18"/>
          <w:szCs w:val="18"/>
        </w:rPr>
        <w:t>Geomatica</w:t>
      </w:r>
      <w:proofErr w:type="spellEnd"/>
      <w:r w:rsidRPr="00AE614E">
        <w:rPr>
          <w:rFonts w:ascii="Times New Roman" w:hAnsi="Times New Roman"/>
          <w:color w:val="000000" w:themeColor="text1"/>
          <w:sz w:val="18"/>
          <w:szCs w:val="18"/>
        </w:rPr>
        <w:t> 77:2, pages 100065.</w:t>
      </w:r>
    </w:p>
    <w:p w14:paraId="3E8FD3F8" w14:textId="77777777" w:rsidR="00DC64BB" w:rsidRPr="00AE614E" w:rsidRDefault="00DC64BB" w:rsidP="00DC64BB">
      <w:pPr>
        <w:numPr>
          <w:ilvl w:val="0"/>
          <w:numId w:val="38"/>
        </w:numPr>
        <w:pBdr>
          <w:top w:val="nil"/>
          <w:left w:val="nil"/>
          <w:bottom w:val="nil"/>
          <w:right w:val="nil"/>
          <w:between w:val="nil"/>
        </w:pBdr>
        <w:jc w:val="both"/>
        <w:rPr>
          <w:rFonts w:ascii="Times New Roman" w:hAnsi="Times New Roman"/>
          <w:color w:val="000000" w:themeColor="text1"/>
          <w:sz w:val="18"/>
          <w:szCs w:val="18"/>
        </w:rPr>
      </w:pPr>
      <w:r w:rsidRPr="00AE614E">
        <w:rPr>
          <w:rFonts w:ascii="Times New Roman" w:hAnsi="Times New Roman"/>
          <w:color w:val="000000" w:themeColor="text1"/>
          <w:sz w:val="18"/>
          <w:szCs w:val="18"/>
        </w:rPr>
        <w:t>Sachi Choudhary &amp; Prashant Shukla. (2025) Plastic pollution in the Ganga river: sources, impacts, and sustainable mitigation strategies in the Himalayan regions. </w:t>
      </w:r>
      <w:r w:rsidRPr="00AE614E">
        <w:rPr>
          <w:rFonts w:ascii="Times New Roman" w:hAnsi="Times New Roman"/>
          <w:iCs/>
          <w:color w:val="000000" w:themeColor="text1"/>
          <w:sz w:val="18"/>
          <w:szCs w:val="18"/>
        </w:rPr>
        <w:t>Proceedings of the Indian National Science Academy</w:t>
      </w:r>
    </w:p>
    <w:p w14:paraId="2EC3AD1B" w14:textId="77777777" w:rsidR="00DC64BB" w:rsidRPr="00AE614E" w:rsidRDefault="00DC64BB" w:rsidP="00DC64BB">
      <w:pPr>
        <w:numPr>
          <w:ilvl w:val="0"/>
          <w:numId w:val="38"/>
        </w:numPr>
        <w:pBdr>
          <w:top w:val="nil"/>
          <w:left w:val="nil"/>
          <w:bottom w:val="nil"/>
          <w:right w:val="nil"/>
          <w:between w:val="nil"/>
        </w:pBdr>
        <w:jc w:val="both"/>
        <w:rPr>
          <w:rFonts w:ascii="Times New Roman" w:hAnsi="Times New Roman"/>
          <w:color w:val="000000" w:themeColor="text1"/>
          <w:sz w:val="18"/>
          <w:szCs w:val="18"/>
        </w:rPr>
      </w:pPr>
      <w:proofErr w:type="spellStart"/>
      <w:r w:rsidRPr="00AE614E">
        <w:rPr>
          <w:rFonts w:ascii="Times New Roman" w:hAnsi="Times New Roman"/>
          <w:color w:val="000000" w:themeColor="text1"/>
          <w:sz w:val="18"/>
          <w:szCs w:val="18"/>
        </w:rPr>
        <w:t>Bishwash</w:t>
      </w:r>
      <w:proofErr w:type="spellEnd"/>
      <w:r w:rsidRPr="00AE614E">
        <w:rPr>
          <w:rFonts w:ascii="Times New Roman" w:hAnsi="Times New Roman"/>
          <w:color w:val="000000" w:themeColor="text1"/>
          <w:sz w:val="18"/>
          <w:szCs w:val="18"/>
        </w:rPr>
        <w:t xml:space="preserve"> Poudel, </w:t>
      </w:r>
      <w:proofErr w:type="spellStart"/>
      <w:r w:rsidRPr="00AE614E">
        <w:rPr>
          <w:rFonts w:ascii="Times New Roman" w:hAnsi="Times New Roman"/>
          <w:color w:val="000000" w:themeColor="text1"/>
          <w:sz w:val="18"/>
          <w:szCs w:val="18"/>
        </w:rPr>
        <w:t>Yagyanath</w:t>
      </w:r>
      <w:proofErr w:type="spellEnd"/>
      <w:r w:rsidRPr="00AE614E">
        <w:rPr>
          <w:rFonts w:ascii="Times New Roman" w:hAnsi="Times New Roman"/>
          <w:color w:val="000000" w:themeColor="text1"/>
          <w:sz w:val="18"/>
          <w:szCs w:val="18"/>
        </w:rPr>
        <w:t xml:space="preserve"> </w:t>
      </w:r>
      <w:proofErr w:type="spellStart"/>
      <w:r w:rsidRPr="00AE614E">
        <w:rPr>
          <w:rFonts w:ascii="Times New Roman" w:hAnsi="Times New Roman"/>
          <w:color w:val="000000" w:themeColor="text1"/>
          <w:sz w:val="18"/>
          <w:szCs w:val="18"/>
        </w:rPr>
        <w:t>Rimal</w:t>
      </w:r>
      <w:proofErr w:type="spellEnd"/>
      <w:r w:rsidRPr="00AE614E">
        <w:rPr>
          <w:rFonts w:ascii="Times New Roman" w:hAnsi="Times New Roman"/>
          <w:color w:val="000000" w:themeColor="text1"/>
          <w:sz w:val="18"/>
          <w:szCs w:val="18"/>
        </w:rPr>
        <w:t xml:space="preserve">, </w:t>
      </w:r>
      <w:proofErr w:type="spellStart"/>
      <w:r w:rsidRPr="00AE614E">
        <w:rPr>
          <w:rFonts w:ascii="Times New Roman" w:hAnsi="Times New Roman"/>
          <w:color w:val="000000" w:themeColor="text1"/>
          <w:sz w:val="18"/>
          <w:szCs w:val="18"/>
        </w:rPr>
        <w:t>Niroj</w:t>
      </w:r>
      <w:proofErr w:type="spellEnd"/>
      <w:r w:rsidRPr="00AE614E">
        <w:rPr>
          <w:rFonts w:ascii="Times New Roman" w:hAnsi="Times New Roman"/>
          <w:color w:val="000000" w:themeColor="text1"/>
          <w:sz w:val="18"/>
          <w:szCs w:val="18"/>
        </w:rPr>
        <w:t xml:space="preserve"> </w:t>
      </w:r>
      <w:proofErr w:type="spellStart"/>
      <w:r w:rsidRPr="00AE614E">
        <w:rPr>
          <w:rFonts w:ascii="Times New Roman" w:hAnsi="Times New Roman"/>
          <w:color w:val="000000" w:themeColor="text1"/>
          <w:sz w:val="18"/>
          <w:szCs w:val="18"/>
        </w:rPr>
        <w:t>Lamichhane</w:t>
      </w:r>
      <w:proofErr w:type="spellEnd"/>
      <w:r w:rsidRPr="00AE614E">
        <w:rPr>
          <w:rFonts w:ascii="Times New Roman" w:hAnsi="Times New Roman"/>
          <w:color w:val="000000" w:themeColor="text1"/>
          <w:sz w:val="18"/>
          <w:szCs w:val="18"/>
        </w:rPr>
        <w:t xml:space="preserve">, Sundar Adhikari, Amrit Poudel &amp; </w:t>
      </w:r>
      <w:proofErr w:type="spellStart"/>
      <w:r w:rsidRPr="00AE614E">
        <w:rPr>
          <w:rFonts w:ascii="Times New Roman" w:hAnsi="Times New Roman"/>
          <w:color w:val="000000" w:themeColor="text1"/>
          <w:sz w:val="18"/>
          <w:szCs w:val="18"/>
        </w:rPr>
        <w:t>Ishwor</w:t>
      </w:r>
      <w:proofErr w:type="spellEnd"/>
      <w:r w:rsidRPr="00AE614E">
        <w:rPr>
          <w:rFonts w:ascii="Times New Roman" w:hAnsi="Times New Roman"/>
          <w:color w:val="000000" w:themeColor="text1"/>
          <w:sz w:val="18"/>
          <w:szCs w:val="18"/>
        </w:rPr>
        <w:t xml:space="preserve"> Thapa. (2025) Multi-scale modeling and prediction of concrete strength using river-derived aggregates: an integrated experimental, numerical, and AI approach. </w:t>
      </w:r>
      <w:r w:rsidRPr="00AE614E">
        <w:rPr>
          <w:rFonts w:ascii="Times New Roman" w:hAnsi="Times New Roman"/>
          <w:iCs/>
          <w:color w:val="000000" w:themeColor="text1"/>
          <w:sz w:val="18"/>
          <w:szCs w:val="18"/>
        </w:rPr>
        <w:t>Asian Journal of Civil Engineering</w:t>
      </w:r>
      <w:r w:rsidRPr="00AE614E">
        <w:rPr>
          <w:rFonts w:ascii="Times New Roman" w:hAnsi="Times New Roman"/>
          <w:color w:val="000000" w:themeColor="text1"/>
          <w:sz w:val="18"/>
          <w:szCs w:val="18"/>
        </w:rPr>
        <w:t>.</w:t>
      </w:r>
    </w:p>
    <w:p w14:paraId="23D4C0BF" w14:textId="77777777" w:rsidR="00DC64BB" w:rsidRPr="00AE614E" w:rsidRDefault="00DC64BB" w:rsidP="00DC64BB">
      <w:pPr>
        <w:numPr>
          <w:ilvl w:val="0"/>
          <w:numId w:val="38"/>
        </w:numPr>
        <w:pBdr>
          <w:top w:val="nil"/>
          <w:left w:val="nil"/>
          <w:bottom w:val="nil"/>
          <w:right w:val="nil"/>
          <w:between w:val="nil"/>
        </w:pBdr>
        <w:jc w:val="both"/>
        <w:rPr>
          <w:rFonts w:ascii="Times New Roman" w:hAnsi="Times New Roman"/>
          <w:color w:val="000000" w:themeColor="text1"/>
          <w:sz w:val="18"/>
          <w:szCs w:val="18"/>
        </w:rPr>
      </w:pPr>
      <w:proofErr w:type="spellStart"/>
      <w:r w:rsidRPr="00AE614E">
        <w:rPr>
          <w:rFonts w:ascii="Times New Roman" w:hAnsi="Times New Roman"/>
          <w:color w:val="000000" w:themeColor="text1"/>
          <w:sz w:val="18"/>
          <w:szCs w:val="18"/>
        </w:rPr>
        <w:t>Vishwambhar</w:t>
      </w:r>
      <w:proofErr w:type="spellEnd"/>
      <w:r w:rsidRPr="00AE614E">
        <w:rPr>
          <w:rFonts w:ascii="Times New Roman" w:hAnsi="Times New Roman"/>
          <w:color w:val="000000" w:themeColor="text1"/>
          <w:sz w:val="18"/>
          <w:szCs w:val="18"/>
        </w:rPr>
        <w:t xml:space="preserve"> Prasad Sati. (2025) Water Resource Potential in the Indian Central Himalaya: A Study on Its Conservation through Traditional Practices. </w:t>
      </w:r>
      <w:r w:rsidRPr="00AE614E">
        <w:rPr>
          <w:rFonts w:ascii="Times New Roman" w:hAnsi="Times New Roman"/>
          <w:iCs/>
          <w:color w:val="000000" w:themeColor="text1"/>
          <w:sz w:val="18"/>
          <w:szCs w:val="18"/>
        </w:rPr>
        <w:t>Rural and Regional Development</w:t>
      </w:r>
      <w:r w:rsidRPr="00AE614E">
        <w:rPr>
          <w:rFonts w:ascii="Times New Roman" w:hAnsi="Times New Roman"/>
          <w:color w:val="000000" w:themeColor="text1"/>
          <w:sz w:val="18"/>
          <w:szCs w:val="18"/>
        </w:rPr>
        <w:t>, pages 10011-10011.</w:t>
      </w:r>
    </w:p>
    <w:p w14:paraId="33F3345B" w14:textId="77777777" w:rsidR="00DC64BB" w:rsidRPr="00AE614E" w:rsidRDefault="00DC64BB" w:rsidP="00DC64BB">
      <w:pPr>
        <w:numPr>
          <w:ilvl w:val="0"/>
          <w:numId w:val="38"/>
        </w:numPr>
        <w:pBdr>
          <w:top w:val="nil"/>
          <w:left w:val="nil"/>
          <w:bottom w:val="nil"/>
          <w:right w:val="nil"/>
          <w:between w:val="nil"/>
        </w:pBdr>
        <w:jc w:val="both"/>
        <w:rPr>
          <w:rFonts w:ascii="Times New Roman" w:hAnsi="Times New Roman"/>
          <w:color w:val="000000" w:themeColor="text1"/>
          <w:sz w:val="18"/>
          <w:szCs w:val="18"/>
        </w:rPr>
      </w:pPr>
      <w:proofErr w:type="spellStart"/>
      <w:r w:rsidRPr="00AE614E">
        <w:rPr>
          <w:rFonts w:ascii="Times New Roman" w:hAnsi="Times New Roman"/>
          <w:color w:val="000000" w:themeColor="text1"/>
          <w:sz w:val="18"/>
          <w:szCs w:val="18"/>
        </w:rPr>
        <w:t>Jaydeo</w:t>
      </w:r>
      <w:proofErr w:type="spellEnd"/>
      <w:r w:rsidRPr="00AE614E">
        <w:rPr>
          <w:rFonts w:ascii="Times New Roman" w:hAnsi="Times New Roman"/>
          <w:color w:val="000000" w:themeColor="text1"/>
          <w:sz w:val="18"/>
          <w:szCs w:val="18"/>
        </w:rPr>
        <w:t xml:space="preserve"> Kumar </w:t>
      </w:r>
      <w:proofErr w:type="spellStart"/>
      <w:r w:rsidRPr="00AE614E">
        <w:rPr>
          <w:rFonts w:ascii="Times New Roman" w:hAnsi="Times New Roman"/>
          <w:color w:val="000000" w:themeColor="text1"/>
          <w:sz w:val="18"/>
          <w:szCs w:val="18"/>
        </w:rPr>
        <w:t>Dharpure</w:t>
      </w:r>
      <w:proofErr w:type="spellEnd"/>
      <w:r w:rsidRPr="00AE614E">
        <w:rPr>
          <w:rFonts w:ascii="Times New Roman" w:hAnsi="Times New Roman"/>
          <w:color w:val="000000" w:themeColor="text1"/>
          <w:sz w:val="18"/>
          <w:szCs w:val="18"/>
        </w:rPr>
        <w:t xml:space="preserve">, Ajanta Goswami, </w:t>
      </w:r>
      <w:proofErr w:type="spellStart"/>
      <w:r w:rsidRPr="00AE614E">
        <w:rPr>
          <w:rFonts w:ascii="Times New Roman" w:hAnsi="Times New Roman"/>
          <w:color w:val="000000" w:themeColor="text1"/>
          <w:sz w:val="18"/>
          <w:szCs w:val="18"/>
        </w:rPr>
        <w:t>Akansha</w:t>
      </w:r>
      <w:proofErr w:type="spellEnd"/>
      <w:r w:rsidRPr="00AE614E">
        <w:rPr>
          <w:rFonts w:ascii="Times New Roman" w:hAnsi="Times New Roman"/>
          <w:color w:val="000000" w:themeColor="text1"/>
          <w:sz w:val="18"/>
          <w:szCs w:val="18"/>
        </w:rPr>
        <w:t xml:space="preserve"> Patel, Sanjay Kumar Jain &amp; Anil </w:t>
      </w:r>
      <w:proofErr w:type="spellStart"/>
      <w:r w:rsidRPr="00AE614E">
        <w:rPr>
          <w:rFonts w:ascii="Times New Roman" w:hAnsi="Times New Roman"/>
          <w:color w:val="000000" w:themeColor="text1"/>
          <w:sz w:val="18"/>
          <w:szCs w:val="18"/>
        </w:rPr>
        <w:t>Vishnupant</w:t>
      </w:r>
      <w:proofErr w:type="spellEnd"/>
      <w:r w:rsidRPr="00AE614E">
        <w:rPr>
          <w:rFonts w:ascii="Times New Roman" w:hAnsi="Times New Roman"/>
          <w:color w:val="000000" w:themeColor="text1"/>
          <w:sz w:val="18"/>
          <w:szCs w:val="18"/>
        </w:rPr>
        <w:t xml:space="preserve"> Kulkarni. 2025. Water Resources Management in Mountain Regions. Water Resources Management in Mountain Regions 207 236.</w:t>
      </w:r>
    </w:p>
    <w:p w14:paraId="142C6027" w14:textId="77777777" w:rsidR="00DC64BB" w:rsidRPr="00AE614E" w:rsidRDefault="00DC64BB" w:rsidP="00DC64BB">
      <w:pPr>
        <w:numPr>
          <w:ilvl w:val="0"/>
          <w:numId w:val="38"/>
        </w:numPr>
        <w:pBdr>
          <w:top w:val="nil"/>
          <w:left w:val="nil"/>
          <w:bottom w:val="nil"/>
          <w:right w:val="nil"/>
          <w:between w:val="nil"/>
        </w:pBdr>
        <w:jc w:val="both"/>
        <w:rPr>
          <w:rFonts w:ascii="Times New Roman" w:hAnsi="Times New Roman"/>
          <w:color w:val="363435"/>
          <w:sz w:val="18"/>
          <w:szCs w:val="18"/>
        </w:rPr>
      </w:pPr>
      <w:proofErr w:type="spellStart"/>
      <w:r w:rsidRPr="00AE614E">
        <w:rPr>
          <w:rFonts w:ascii="Times New Roman" w:hAnsi="Times New Roman"/>
          <w:color w:val="000000" w:themeColor="text1"/>
          <w:sz w:val="18"/>
          <w:szCs w:val="18"/>
        </w:rPr>
        <w:t>Peipei</w:t>
      </w:r>
      <w:proofErr w:type="spellEnd"/>
      <w:r w:rsidRPr="00AE614E">
        <w:rPr>
          <w:rFonts w:ascii="Times New Roman" w:hAnsi="Times New Roman"/>
          <w:color w:val="000000" w:themeColor="text1"/>
          <w:sz w:val="18"/>
          <w:szCs w:val="18"/>
        </w:rPr>
        <w:t xml:space="preserve"> Liu, Xiaoping Jing, A. Allan Degen, </w:t>
      </w:r>
      <w:proofErr w:type="spellStart"/>
      <w:r w:rsidRPr="00AE614E">
        <w:rPr>
          <w:rFonts w:ascii="Times New Roman" w:hAnsi="Times New Roman"/>
          <w:color w:val="000000" w:themeColor="text1"/>
          <w:sz w:val="18"/>
          <w:szCs w:val="18"/>
        </w:rPr>
        <w:t>Shikui</w:t>
      </w:r>
      <w:proofErr w:type="spellEnd"/>
      <w:r w:rsidRPr="00AE614E">
        <w:rPr>
          <w:rFonts w:ascii="Times New Roman" w:hAnsi="Times New Roman"/>
          <w:color w:val="000000" w:themeColor="text1"/>
          <w:sz w:val="18"/>
          <w:szCs w:val="18"/>
        </w:rPr>
        <w:t xml:space="preserve"> Dong, </w:t>
      </w:r>
      <w:proofErr w:type="spellStart"/>
      <w:r w:rsidRPr="00AE614E">
        <w:rPr>
          <w:rFonts w:ascii="Times New Roman" w:hAnsi="Times New Roman"/>
          <w:color w:val="000000" w:themeColor="text1"/>
          <w:sz w:val="18"/>
          <w:szCs w:val="18"/>
        </w:rPr>
        <w:t>Huakun</w:t>
      </w:r>
      <w:proofErr w:type="spellEnd"/>
      <w:r w:rsidRPr="00AE614E">
        <w:rPr>
          <w:rFonts w:ascii="Times New Roman" w:hAnsi="Times New Roman"/>
          <w:color w:val="000000" w:themeColor="text1"/>
          <w:sz w:val="18"/>
          <w:szCs w:val="18"/>
        </w:rPr>
        <w:t xml:space="preserve"> Zhou, </w:t>
      </w:r>
      <w:proofErr w:type="spellStart"/>
      <w:r w:rsidRPr="00AE614E">
        <w:rPr>
          <w:rFonts w:ascii="Times New Roman" w:hAnsi="Times New Roman"/>
          <w:color w:val="000000" w:themeColor="text1"/>
          <w:sz w:val="18"/>
          <w:szCs w:val="18"/>
        </w:rPr>
        <w:t>Yushou</w:t>
      </w:r>
      <w:proofErr w:type="spellEnd"/>
      <w:r w:rsidRPr="00AE614E">
        <w:rPr>
          <w:rFonts w:ascii="Times New Roman" w:hAnsi="Times New Roman"/>
          <w:color w:val="000000" w:themeColor="text1"/>
          <w:sz w:val="18"/>
          <w:szCs w:val="18"/>
        </w:rPr>
        <w:t xml:space="preserve"> Ma &amp; </w:t>
      </w:r>
      <w:proofErr w:type="spellStart"/>
      <w:r w:rsidRPr="00AE614E">
        <w:rPr>
          <w:rFonts w:ascii="Times New Roman" w:hAnsi="Times New Roman"/>
          <w:color w:val="000000" w:themeColor="text1"/>
          <w:sz w:val="18"/>
          <w:szCs w:val="18"/>
        </w:rPr>
        <w:t>Zhanhuan</w:t>
      </w:r>
      <w:proofErr w:type="spellEnd"/>
      <w:r w:rsidRPr="00AE614E">
        <w:rPr>
          <w:rFonts w:ascii="Times New Roman" w:hAnsi="Times New Roman"/>
          <w:color w:val="000000" w:themeColor="text1"/>
          <w:sz w:val="18"/>
          <w:szCs w:val="18"/>
        </w:rPr>
        <w:t xml:space="preserve"> Shang. 2025. Grassland Degradation, Restoration and Sustainable Management of Global Alpine Area. Grassland Degradation, Restoration and Sustainable Management of Global Alpine Area 33 </w:t>
      </w:r>
      <w:proofErr w:type="gramStart"/>
      <w:r w:rsidRPr="00AE614E">
        <w:rPr>
          <w:rFonts w:ascii="Times New Roman" w:hAnsi="Times New Roman"/>
          <w:color w:val="000000" w:themeColor="text1"/>
          <w:sz w:val="18"/>
          <w:szCs w:val="18"/>
        </w:rPr>
        <w:t xml:space="preserve">65 </w:t>
      </w:r>
      <w:r w:rsidRPr="00AE614E">
        <w:rPr>
          <w:rFonts w:ascii="Times New Roman" w:hAnsi="Times New Roman"/>
          <w:color w:val="333333"/>
          <w:sz w:val="18"/>
          <w:szCs w:val="18"/>
        </w:rPr>
        <w:t>.</w:t>
      </w:r>
      <w:proofErr w:type="gramEnd"/>
    </w:p>
    <w:p w14:paraId="05716A86" w14:textId="77777777" w:rsidR="00DC64BB" w:rsidRPr="00AE614E" w:rsidRDefault="00DC64BB" w:rsidP="00DC64BB">
      <w:pPr>
        <w:numPr>
          <w:ilvl w:val="0"/>
          <w:numId w:val="38"/>
        </w:numPr>
        <w:pBdr>
          <w:top w:val="nil"/>
          <w:left w:val="nil"/>
          <w:bottom w:val="nil"/>
          <w:right w:val="nil"/>
          <w:between w:val="nil"/>
        </w:pBdr>
        <w:jc w:val="both"/>
        <w:rPr>
          <w:rFonts w:ascii="Times New Roman" w:hAnsi="Times New Roman"/>
          <w:color w:val="363435"/>
          <w:sz w:val="18"/>
          <w:szCs w:val="18"/>
        </w:rPr>
      </w:pPr>
      <w:r w:rsidRPr="00AE614E">
        <w:rPr>
          <w:rFonts w:ascii="Times New Roman" w:hAnsi="Times New Roman"/>
          <w:color w:val="333333"/>
          <w:sz w:val="18"/>
          <w:szCs w:val="18"/>
        </w:rPr>
        <w:t xml:space="preserve">Laxmi Gupta, </w:t>
      </w:r>
      <w:proofErr w:type="spellStart"/>
      <w:r w:rsidRPr="00AE614E">
        <w:rPr>
          <w:rFonts w:ascii="Times New Roman" w:hAnsi="Times New Roman"/>
          <w:color w:val="333333"/>
          <w:sz w:val="18"/>
          <w:szCs w:val="18"/>
        </w:rPr>
        <w:t>Jagabandhu</w:t>
      </w:r>
      <w:proofErr w:type="spellEnd"/>
      <w:r w:rsidRPr="00AE614E">
        <w:rPr>
          <w:rFonts w:ascii="Times New Roman" w:hAnsi="Times New Roman"/>
          <w:color w:val="333333"/>
          <w:sz w:val="18"/>
          <w:szCs w:val="18"/>
        </w:rPr>
        <w:t xml:space="preserve"> Dixit, Prem Chandra Pandey &amp; Manish Pandey. (2025) Assessment of forest cover dynamics for the detection of deforestation in the Hindu Kush Himalayan region using geospatial and machine learning approaches. </w:t>
      </w:r>
      <w:r w:rsidRPr="00AE614E">
        <w:rPr>
          <w:rFonts w:ascii="Times New Roman" w:hAnsi="Times New Roman"/>
          <w:i/>
          <w:iCs/>
          <w:color w:val="333333"/>
          <w:sz w:val="18"/>
          <w:szCs w:val="18"/>
        </w:rPr>
        <w:t>Earth Science Informatics</w:t>
      </w:r>
      <w:r w:rsidRPr="00AE614E">
        <w:rPr>
          <w:rFonts w:ascii="Times New Roman" w:hAnsi="Times New Roman"/>
          <w:color w:val="333333"/>
          <w:sz w:val="18"/>
          <w:szCs w:val="18"/>
        </w:rPr>
        <w:t> 18:1.</w:t>
      </w:r>
    </w:p>
    <w:p w14:paraId="6B104C8D" w14:textId="77777777" w:rsidR="00DC64BB" w:rsidRPr="00AE614E" w:rsidRDefault="00DC64BB" w:rsidP="00DC64BB">
      <w:pPr>
        <w:numPr>
          <w:ilvl w:val="0"/>
          <w:numId w:val="38"/>
        </w:numPr>
        <w:pBdr>
          <w:top w:val="nil"/>
          <w:left w:val="nil"/>
          <w:bottom w:val="nil"/>
          <w:right w:val="nil"/>
          <w:between w:val="nil"/>
        </w:pBdr>
        <w:jc w:val="both"/>
        <w:rPr>
          <w:rFonts w:ascii="Times New Roman" w:hAnsi="Times New Roman"/>
          <w:color w:val="363435"/>
          <w:sz w:val="18"/>
          <w:szCs w:val="18"/>
        </w:rPr>
      </w:pPr>
      <w:r w:rsidRPr="00AE614E">
        <w:rPr>
          <w:rFonts w:ascii="Times New Roman" w:hAnsi="Times New Roman"/>
          <w:color w:val="333333"/>
          <w:sz w:val="18"/>
          <w:szCs w:val="18"/>
        </w:rPr>
        <w:t xml:space="preserve">Noor Ahmad </w:t>
      </w:r>
      <w:proofErr w:type="spellStart"/>
      <w:r w:rsidRPr="00AE614E">
        <w:rPr>
          <w:rFonts w:ascii="Times New Roman" w:hAnsi="Times New Roman"/>
          <w:color w:val="333333"/>
          <w:sz w:val="18"/>
          <w:szCs w:val="18"/>
        </w:rPr>
        <w:t>Akhundzadah</w:t>
      </w:r>
      <w:proofErr w:type="spellEnd"/>
      <w:r w:rsidRPr="00AE614E">
        <w:rPr>
          <w:rFonts w:ascii="Times New Roman" w:hAnsi="Times New Roman"/>
          <w:color w:val="333333"/>
          <w:sz w:val="18"/>
          <w:szCs w:val="18"/>
        </w:rPr>
        <w:t>. (2024) Analyzing Temperature, Precipitation, and River Discharge Trends in Afghanistan’s Main River Basins Using Innovative Trend Analysis, Mann–Kendall, and Sen’s Slope Methods. </w:t>
      </w:r>
      <w:r w:rsidRPr="00AE614E">
        <w:rPr>
          <w:rFonts w:ascii="Times New Roman" w:hAnsi="Times New Roman"/>
          <w:i/>
          <w:iCs/>
          <w:color w:val="333333"/>
          <w:sz w:val="18"/>
          <w:szCs w:val="18"/>
        </w:rPr>
        <w:t>Climate</w:t>
      </w:r>
      <w:r w:rsidRPr="00AE614E">
        <w:rPr>
          <w:rFonts w:ascii="Times New Roman" w:hAnsi="Times New Roman"/>
          <w:color w:val="333333"/>
          <w:sz w:val="18"/>
          <w:szCs w:val="18"/>
        </w:rPr>
        <w:t> 12:12, pages 196.</w:t>
      </w:r>
    </w:p>
    <w:p w14:paraId="6B55AE10" w14:textId="77777777" w:rsidR="00DC64BB" w:rsidRPr="00AE614E" w:rsidRDefault="00DC64BB" w:rsidP="00DC64BB">
      <w:pPr>
        <w:numPr>
          <w:ilvl w:val="0"/>
          <w:numId w:val="38"/>
        </w:numPr>
        <w:pBdr>
          <w:top w:val="nil"/>
          <w:left w:val="nil"/>
          <w:bottom w:val="nil"/>
          <w:right w:val="nil"/>
          <w:between w:val="nil"/>
        </w:pBdr>
        <w:jc w:val="both"/>
        <w:rPr>
          <w:rFonts w:ascii="Times New Roman" w:hAnsi="Times New Roman"/>
          <w:color w:val="363435"/>
          <w:sz w:val="18"/>
          <w:szCs w:val="18"/>
        </w:rPr>
      </w:pPr>
      <w:proofErr w:type="spellStart"/>
      <w:r w:rsidRPr="00AE614E">
        <w:rPr>
          <w:rFonts w:ascii="Times New Roman" w:hAnsi="Times New Roman"/>
          <w:color w:val="333333"/>
          <w:sz w:val="18"/>
          <w:szCs w:val="18"/>
        </w:rPr>
        <w:t>Rachita</w:t>
      </w:r>
      <w:proofErr w:type="spellEnd"/>
      <w:r w:rsidRPr="00AE614E">
        <w:rPr>
          <w:rFonts w:ascii="Times New Roman" w:hAnsi="Times New Roman"/>
          <w:color w:val="333333"/>
          <w:sz w:val="18"/>
          <w:szCs w:val="18"/>
        </w:rPr>
        <w:t xml:space="preserve"> Shahi, Suraj </w:t>
      </w:r>
      <w:proofErr w:type="spellStart"/>
      <w:r w:rsidRPr="00AE614E">
        <w:rPr>
          <w:rFonts w:ascii="Times New Roman" w:hAnsi="Times New Roman"/>
          <w:color w:val="333333"/>
          <w:sz w:val="18"/>
          <w:szCs w:val="18"/>
        </w:rPr>
        <w:t>Lamichhane</w:t>
      </w:r>
      <w:proofErr w:type="spellEnd"/>
      <w:r w:rsidRPr="00AE614E">
        <w:rPr>
          <w:rFonts w:ascii="Times New Roman" w:hAnsi="Times New Roman"/>
          <w:color w:val="333333"/>
          <w:sz w:val="18"/>
          <w:szCs w:val="18"/>
        </w:rPr>
        <w:t xml:space="preserve"> &amp; </w:t>
      </w:r>
      <w:proofErr w:type="spellStart"/>
      <w:r w:rsidRPr="00AE614E">
        <w:rPr>
          <w:rFonts w:ascii="Times New Roman" w:hAnsi="Times New Roman"/>
          <w:color w:val="333333"/>
          <w:sz w:val="18"/>
          <w:szCs w:val="18"/>
        </w:rPr>
        <w:t>Nirajan</w:t>
      </w:r>
      <w:proofErr w:type="spellEnd"/>
      <w:r w:rsidRPr="00AE614E">
        <w:rPr>
          <w:rFonts w:ascii="Times New Roman" w:hAnsi="Times New Roman"/>
          <w:color w:val="333333"/>
          <w:sz w:val="18"/>
          <w:szCs w:val="18"/>
        </w:rPr>
        <w:t xml:space="preserve"> </w:t>
      </w:r>
      <w:proofErr w:type="spellStart"/>
      <w:r w:rsidRPr="00AE614E">
        <w:rPr>
          <w:rFonts w:ascii="Times New Roman" w:hAnsi="Times New Roman"/>
          <w:color w:val="333333"/>
          <w:sz w:val="18"/>
          <w:szCs w:val="18"/>
        </w:rPr>
        <w:t>Devkota</w:t>
      </w:r>
      <w:proofErr w:type="spellEnd"/>
      <w:r w:rsidRPr="00AE614E">
        <w:rPr>
          <w:rFonts w:ascii="Times New Roman" w:hAnsi="Times New Roman"/>
          <w:color w:val="333333"/>
          <w:sz w:val="18"/>
          <w:szCs w:val="18"/>
        </w:rPr>
        <w:t>. (2024) Evaluating the dynamics of climate and anticipated snow cover changes on the hydrological response of rivers in the Hindu Kush Himalaya region. </w:t>
      </w:r>
      <w:r w:rsidRPr="00AE614E">
        <w:rPr>
          <w:rFonts w:ascii="Times New Roman" w:hAnsi="Times New Roman"/>
          <w:i/>
          <w:iCs/>
          <w:color w:val="333333"/>
          <w:sz w:val="18"/>
          <w:szCs w:val="18"/>
        </w:rPr>
        <w:t>Journal of Water and Climate Change</w:t>
      </w:r>
      <w:r w:rsidRPr="00AE614E">
        <w:rPr>
          <w:rFonts w:ascii="Times New Roman" w:hAnsi="Times New Roman"/>
          <w:color w:val="333333"/>
          <w:sz w:val="18"/>
          <w:szCs w:val="18"/>
        </w:rPr>
        <w:t> 15:9, pages 4713-4730</w:t>
      </w:r>
      <w:r w:rsidRPr="00AE614E">
        <w:rPr>
          <w:rFonts w:ascii="Times New Roman" w:hAnsi="Times New Roman"/>
          <w:color w:val="363435"/>
          <w:sz w:val="18"/>
          <w:szCs w:val="18"/>
        </w:rPr>
        <w:t>.</w:t>
      </w:r>
    </w:p>
    <w:p w14:paraId="51038AC8" w14:textId="77777777" w:rsidR="00DC64BB" w:rsidRPr="00AE614E" w:rsidRDefault="00DC64BB" w:rsidP="00DC64BB">
      <w:pPr>
        <w:numPr>
          <w:ilvl w:val="0"/>
          <w:numId w:val="38"/>
        </w:numPr>
        <w:pBdr>
          <w:top w:val="nil"/>
          <w:left w:val="nil"/>
          <w:bottom w:val="nil"/>
          <w:right w:val="nil"/>
          <w:between w:val="nil"/>
        </w:pBdr>
        <w:jc w:val="both"/>
        <w:rPr>
          <w:rFonts w:ascii="Times New Roman" w:hAnsi="Times New Roman"/>
          <w:color w:val="363435"/>
          <w:sz w:val="18"/>
          <w:szCs w:val="18"/>
        </w:rPr>
      </w:pPr>
      <w:r w:rsidRPr="00AE614E">
        <w:rPr>
          <w:rFonts w:ascii="Times New Roman" w:hAnsi="Times New Roman"/>
          <w:color w:val="333333"/>
          <w:sz w:val="18"/>
          <w:szCs w:val="18"/>
        </w:rPr>
        <w:lastRenderedPageBreak/>
        <w:t xml:space="preserve">Udit Kumar Panda, Soumya Swaroop Sahoo &amp; </w:t>
      </w:r>
      <w:proofErr w:type="spellStart"/>
      <w:r w:rsidRPr="00AE614E">
        <w:rPr>
          <w:rFonts w:ascii="Times New Roman" w:hAnsi="Times New Roman"/>
          <w:color w:val="333333"/>
          <w:sz w:val="18"/>
          <w:szCs w:val="18"/>
        </w:rPr>
        <w:t>Pragyan</w:t>
      </w:r>
      <w:proofErr w:type="spellEnd"/>
      <w:r w:rsidRPr="00AE614E">
        <w:rPr>
          <w:rFonts w:ascii="Times New Roman" w:hAnsi="Times New Roman"/>
          <w:color w:val="333333"/>
          <w:sz w:val="18"/>
          <w:szCs w:val="18"/>
        </w:rPr>
        <w:t xml:space="preserve"> Paramita </w:t>
      </w:r>
      <w:proofErr w:type="spellStart"/>
      <w:r w:rsidRPr="00AE614E">
        <w:rPr>
          <w:rFonts w:ascii="Times New Roman" w:hAnsi="Times New Roman"/>
          <w:color w:val="333333"/>
          <w:sz w:val="18"/>
          <w:szCs w:val="18"/>
        </w:rPr>
        <w:t>Parija</w:t>
      </w:r>
      <w:proofErr w:type="spellEnd"/>
      <w:r w:rsidRPr="00AE614E">
        <w:rPr>
          <w:rFonts w:ascii="Times New Roman" w:hAnsi="Times New Roman"/>
          <w:color w:val="333333"/>
          <w:sz w:val="18"/>
          <w:szCs w:val="18"/>
        </w:rPr>
        <w:t>. (2024) Climate Change: A Social Determinant of Mental Health. </w:t>
      </w:r>
      <w:r w:rsidRPr="00AE614E">
        <w:rPr>
          <w:rFonts w:ascii="Times New Roman" w:hAnsi="Times New Roman"/>
          <w:i/>
          <w:iCs/>
          <w:color w:val="333333"/>
          <w:sz w:val="18"/>
          <w:szCs w:val="18"/>
        </w:rPr>
        <w:t>Indian Journal of Social Psychiatry</w:t>
      </w:r>
      <w:r w:rsidRPr="00AE614E">
        <w:rPr>
          <w:rFonts w:ascii="Times New Roman" w:hAnsi="Times New Roman"/>
          <w:color w:val="333333"/>
          <w:sz w:val="18"/>
          <w:szCs w:val="18"/>
        </w:rPr>
        <w:t> 40:3, pages 212-215.</w:t>
      </w:r>
    </w:p>
    <w:p w14:paraId="0FEFF4F3" w14:textId="77777777" w:rsidR="00DC64BB" w:rsidRPr="00AE614E" w:rsidRDefault="00DC64BB" w:rsidP="00DC64BB">
      <w:pPr>
        <w:numPr>
          <w:ilvl w:val="0"/>
          <w:numId w:val="38"/>
        </w:numPr>
        <w:pBdr>
          <w:top w:val="nil"/>
          <w:left w:val="nil"/>
          <w:bottom w:val="nil"/>
          <w:right w:val="nil"/>
          <w:between w:val="nil"/>
        </w:pBdr>
        <w:jc w:val="both"/>
        <w:rPr>
          <w:rFonts w:ascii="Times New Roman" w:hAnsi="Times New Roman"/>
          <w:color w:val="363435"/>
          <w:sz w:val="18"/>
          <w:szCs w:val="18"/>
        </w:rPr>
      </w:pPr>
      <w:proofErr w:type="spellStart"/>
      <w:r w:rsidRPr="00AE614E">
        <w:rPr>
          <w:rFonts w:ascii="Times New Roman" w:hAnsi="Times New Roman"/>
          <w:color w:val="333333"/>
          <w:sz w:val="18"/>
          <w:szCs w:val="18"/>
        </w:rPr>
        <w:t>Kshitiz</w:t>
      </w:r>
      <w:proofErr w:type="spellEnd"/>
      <w:r w:rsidRPr="00AE614E">
        <w:rPr>
          <w:rFonts w:ascii="Times New Roman" w:hAnsi="Times New Roman"/>
          <w:color w:val="333333"/>
          <w:sz w:val="18"/>
          <w:szCs w:val="18"/>
        </w:rPr>
        <w:t xml:space="preserve"> Kandel, </w:t>
      </w:r>
      <w:proofErr w:type="spellStart"/>
      <w:r w:rsidRPr="00AE614E">
        <w:rPr>
          <w:rFonts w:ascii="Times New Roman" w:hAnsi="Times New Roman"/>
          <w:color w:val="333333"/>
          <w:sz w:val="18"/>
          <w:szCs w:val="18"/>
        </w:rPr>
        <w:t>Chhatra</w:t>
      </w:r>
      <w:proofErr w:type="spellEnd"/>
      <w:r w:rsidRPr="00AE614E">
        <w:rPr>
          <w:rFonts w:ascii="Times New Roman" w:hAnsi="Times New Roman"/>
          <w:color w:val="333333"/>
          <w:sz w:val="18"/>
          <w:szCs w:val="18"/>
        </w:rPr>
        <w:t xml:space="preserve"> Mani Sharma, </w:t>
      </w:r>
      <w:proofErr w:type="spellStart"/>
      <w:r w:rsidRPr="00AE614E">
        <w:rPr>
          <w:rFonts w:ascii="Times New Roman" w:hAnsi="Times New Roman"/>
          <w:color w:val="333333"/>
          <w:sz w:val="18"/>
          <w:szCs w:val="18"/>
        </w:rPr>
        <w:t>Bakhat</w:t>
      </w:r>
      <w:proofErr w:type="spellEnd"/>
      <w:r w:rsidRPr="00AE614E">
        <w:rPr>
          <w:rFonts w:ascii="Times New Roman" w:hAnsi="Times New Roman"/>
          <w:color w:val="333333"/>
          <w:sz w:val="18"/>
          <w:szCs w:val="18"/>
        </w:rPr>
        <w:t xml:space="preserve"> Rawat, </w:t>
      </w:r>
      <w:proofErr w:type="spellStart"/>
      <w:r w:rsidRPr="00AE614E">
        <w:rPr>
          <w:rFonts w:ascii="Times New Roman" w:hAnsi="Times New Roman"/>
          <w:color w:val="333333"/>
          <w:sz w:val="18"/>
          <w:szCs w:val="18"/>
        </w:rPr>
        <w:t>Rukumesh</w:t>
      </w:r>
      <w:proofErr w:type="spellEnd"/>
      <w:r w:rsidRPr="00AE614E">
        <w:rPr>
          <w:rFonts w:ascii="Times New Roman" w:hAnsi="Times New Roman"/>
          <w:color w:val="333333"/>
          <w:sz w:val="18"/>
          <w:szCs w:val="18"/>
        </w:rPr>
        <w:t xml:space="preserve"> </w:t>
      </w:r>
      <w:proofErr w:type="spellStart"/>
      <w:r w:rsidRPr="00AE614E">
        <w:rPr>
          <w:rFonts w:ascii="Times New Roman" w:hAnsi="Times New Roman"/>
          <w:color w:val="333333"/>
          <w:sz w:val="18"/>
          <w:szCs w:val="18"/>
        </w:rPr>
        <w:t>Paudyal</w:t>
      </w:r>
      <w:proofErr w:type="spellEnd"/>
      <w:r w:rsidRPr="00AE614E">
        <w:rPr>
          <w:rFonts w:ascii="Times New Roman" w:hAnsi="Times New Roman"/>
          <w:color w:val="333333"/>
          <w:sz w:val="18"/>
          <w:szCs w:val="18"/>
        </w:rPr>
        <w:t xml:space="preserve">, </w:t>
      </w:r>
      <w:proofErr w:type="spellStart"/>
      <w:r w:rsidRPr="00AE614E">
        <w:rPr>
          <w:rFonts w:ascii="Times New Roman" w:hAnsi="Times New Roman"/>
          <w:color w:val="333333"/>
          <w:sz w:val="18"/>
          <w:szCs w:val="18"/>
        </w:rPr>
        <w:t>Mingyue</w:t>
      </w:r>
      <w:proofErr w:type="spellEnd"/>
      <w:r w:rsidRPr="00AE614E">
        <w:rPr>
          <w:rFonts w:ascii="Times New Roman" w:hAnsi="Times New Roman"/>
          <w:color w:val="333333"/>
          <w:sz w:val="18"/>
          <w:szCs w:val="18"/>
        </w:rPr>
        <w:t xml:space="preserve"> Li, Aastha Pandey &amp; </w:t>
      </w:r>
      <w:proofErr w:type="spellStart"/>
      <w:r w:rsidRPr="00AE614E">
        <w:rPr>
          <w:rFonts w:ascii="Times New Roman" w:hAnsi="Times New Roman"/>
          <w:color w:val="333333"/>
          <w:sz w:val="18"/>
          <w:szCs w:val="18"/>
        </w:rPr>
        <w:t>Qianggong</w:t>
      </w:r>
      <w:proofErr w:type="spellEnd"/>
      <w:r w:rsidRPr="00AE614E">
        <w:rPr>
          <w:rFonts w:ascii="Times New Roman" w:hAnsi="Times New Roman"/>
          <w:color w:val="333333"/>
          <w:sz w:val="18"/>
          <w:szCs w:val="18"/>
        </w:rPr>
        <w:t xml:space="preserve"> Zhang. (2024) Synthesis analysis of </w:t>
      </w:r>
      <w:proofErr w:type="spellStart"/>
      <w:r w:rsidRPr="00AE614E">
        <w:rPr>
          <w:rFonts w:ascii="Times New Roman" w:hAnsi="Times New Roman"/>
          <w:color w:val="333333"/>
          <w:sz w:val="18"/>
          <w:szCs w:val="18"/>
        </w:rPr>
        <w:t>hydrogeochemistry</w:t>
      </w:r>
      <w:proofErr w:type="spellEnd"/>
      <w:r w:rsidRPr="00AE614E">
        <w:rPr>
          <w:rFonts w:ascii="Times New Roman" w:hAnsi="Times New Roman"/>
          <w:color w:val="333333"/>
          <w:sz w:val="18"/>
          <w:szCs w:val="18"/>
        </w:rPr>
        <w:t xml:space="preserve"> of </w:t>
      </w:r>
      <w:proofErr w:type="spellStart"/>
      <w:r w:rsidRPr="00AE614E">
        <w:rPr>
          <w:rFonts w:ascii="Times New Roman" w:hAnsi="Times New Roman"/>
          <w:color w:val="333333"/>
          <w:sz w:val="18"/>
          <w:szCs w:val="18"/>
        </w:rPr>
        <w:t>nepal</w:t>
      </w:r>
      <w:proofErr w:type="spellEnd"/>
      <w:r w:rsidRPr="00AE614E">
        <w:rPr>
          <w:rFonts w:ascii="Times New Roman" w:hAnsi="Times New Roman"/>
          <w:color w:val="333333"/>
          <w:sz w:val="18"/>
          <w:szCs w:val="18"/>
        </w:rPr>
        <w:t xml:space="preserve"> </w:t>
      </w:r>
      <w:proofErr w:type="spellStart"/>
      <w:r w:rsidRPr="00AE614E">
        <w:rPr>
          <w:rFonts w:ascii="Times New Roman" w:hAnsi="Times New Roman"/>
          <w:color w:val="333333"/>
          <w:sz w:val="18"/>
          <w:szCs w:val="18"/>
        </w:rPr>
        <w:t>himalayan</w:t>
      </w:r>
      <w:proofErr w:type="spellEnd"/>
      <w:r w:rsidRPr="00AE614E">
        <w:rPr>
          <w:rFonts w:ascii="Times New Roman" w:hAnsi="Times New Roman"/>
          <w:color w:val="333333"/>
          <w:sz w:val="18"/>
          <w:szCs w:val="18"/>
        </w:rPr>
        <w:t xml:space="preserve"> rivers: Perspective from major ions and trace elements. </w:t>
      </w:r>
      <w:r w:rsidRPr="00AE614E">
        <w:rPr>
          <w:rFonts w:ascii="Times New Roman" w:hAnsi="Times New Roman"/>
          <w:i/>
          <w:iCs/>
          <w:color w:val="333333"/>
          <w:sz w:val="18"/>
          <w:szCs w:val="18"/>
        </w:rPr>
        <w:t>Ecological Indicators</w:t>
      </w:r>
      <w:r w:rsidRPr="00AE614E">
        <w:rPr>
          <w:rFonts w:ascii="Times New Roman" w:hAnsi="Times New Roman"/>
          <w:color w:val="333333"/>
          <w:sz w:val="18"/>
          <w:szCs w:val="18"/>
        </w:rPr>
        <w:t> 163, pages 112080.</w:t>
      </w:r>
    </w:p>
    <w:p w14:paraId="0394BD09" w14:textId="77777777" w:rsidR="00DC64BB" w:rsidRPr="00AE614E" w:rsidRDefault="00DC64BB" w:rsidP="00DC64BB">
      <w:pPr>
        <w:numPr>
          <w:ilvl w:val="0"/>
          <w:numId w:val="38"/>
        </w:numPr>
        <w:pBdr>
          <w:top w:val="nil"/>
          <w:left w:val="nil"/>
          <w:bottom w:val="nil"/>
          <w:right w:val="nil"/>
          <w:between w:val="nil"/>
        </w:pBdr>
        <w:jc w:val="both"/>
        <w:rPr>
          <w:rFonts w:ascii="Times New Roman" w:hAnsi="Times New Roman"/>
          <w:color w:val="363435"/>
          <w:sz w:val="18"/>
          <w:szCs w:val="18"/>
        </w:rPr>
      </w:pPr>
      <w:proofErr w:type="spellStart"/>
      <w:r w:rsidRPr="00AE614E">
        <w:rPr>
          <w:rFonts w:ascii="Times New Roman" w:hAnsi="Times New Roman"/>
          <w:color w:val="333333"/>
          <w:sz w:val="18"/>
          <w:szCs w:val="18"/>
        </w:rPr>
        <w:t>Giri</w:t>
      </w:r>
      <w:proofErr w:type="spellEnd"/>
      <w:r w:rsidRPr="00AE614E">
        <w:rPr>
          <w:rFonts w:ascii="Times New Roman" w:hAnsi="Times New Roman"/>
          <w:color w:val="333333"/>
          <w:sz w:val="18"/>
          <w:szCs w:val="18"/>
        </w:rPr>
        <w:t xml:space="preserve"> R. </w:t>
      </w:r>
      <w:proofErr w:type="spellStart"/>
      <w:r w:rsidRPr="00AE614E">
        <w:rPr>
          <w:rFonts w:ascii="Times New Roman" w:hAnsi="Times New Roman"/>
          <w:color w:val="333333"/>
          <w:sz w:val="18"/>
          <w:szCs w:val="18"/>
        </w:rPr>
        <w:t>Kattel</w:t>
      </w:r>
      <w:proofErr w:type="spellEnd"/>
      <w:r w:rsidRPr="00AE614E">
        <w:rPr>
          <w:rFonts w:ascii="Times New Roman" w:hAnsi="Times New Roman"/>
          <w:color w:val="333333"/>
          <w:sz w:val="18"/>
          <w:szCs w:val="18"/>
        </w:rPr>
        <w:t xml:space="preserve"> &amp; </w:t>
      </w:r>
      <w:proofErr w:type="spellStart"/>
      <w:r w:rsidRPr="00AE614E">
        <w:rPr>
          <w:rFonts w:ascii="Times New Roman" w:hAnsi="Times New Roman"/>
          <w:color w:val="333333"/>
          <w:sz w:val="18"/>
          <w:szCs w:val="18"/>
        </w:rPr>
        <w:t>Chunying</w:t>
      </w:r>
      <w:proofErr w:type="spellEnd"/>
      <w:r w:rsidRPr="00AE614E">
        <w:rPr>
          <w:rFonts w:ascii="Times New Roman" w:hAnsi="Times New Roman"/>
          <w:color w:val="333333"/>
          <w:sz w:val="18"/>
          <w:szCs w:val="18"/>
        </w:rPr>
        <w:t xml:space="preserve"> Wu. (2023) Reconfiguration of ecohydrology as a sustainability tool for Himalayan waterways. </w:t>
      </w:r>
      <w:r w:rsidRPr="00AE614E">
        <w:rPr>
          <w:rFonts w:ascii="Times New Roman" w:hAnsi="Times New Roman"/>
          <w:i/>
          <w:iCs/>
          <w:color w:val="333333"/>
          <w:sz w:val="18"/>
          <w:szCs w:val="18"/>
        </w:rPr>
        <w:t>Ecohydrology</w:t>
      </w:r>
      <w:r w:rsidRPr="00AE614E">
        <w:rPr>
          <w:rFonts w:ascii="Times New Roman" w:hAnsi="Times New Roman"/>
          <w:color w:val="333333"/>
          <w:sz w:val="18"/>
          <w:szCs w:val="18"/>
        </w:rPr>
        <w:t> 17:4.</w:t>
      </w:r>
    </w:p>
    <w:p w14:paraId="7C24C2EE" w14:textId="77777777" w:rsidR="00DC64BB" w:rsidRPr="00AE614E" w:rsidRDefault="00DC64BB" w:rsidP="00DC64BB">
      <w:pPr>
        <w:numPr>
          <w:ilvl w:val="0"/>
          <w:numId w:val="38"/>
        </w:numPr>
        <w:pBdr>
          <w:top w:val="nil"/>
          <w:left w:val="nil"/>
          <w:bottom w:val="nil"/>
          <w:right w:val="nil"/>
          <w:between w:val="nil"/>
        </w:pBdr>
        <w:jc w:val="both"/>
        <w:rPr>
          <w:rFonts w:ascii="Times New Roman" w:hAnsi="Times New Roman"/>
          <w:color w:val="363435"/>
          <w:sz w:val="18"/>
          <w:szCs w:val="18"/>
        </w:rPr>
      </w:pPr>
      <w:r w:rsidRPr="00AE614E">
        <w:rPr>
          <w:rFonts w:ascii="Times New Roman" w:hAnsi="Times New Roman"/>
          <w:color w:val="333333"/>
          <w:sz w:val="18"/>
          <w:szCs w:val="18"/>
        </w:rPr>
        <w:t xml:space="preserve">Kuldeep Singh </w:t>
      </w:r>
      <w:proofErr w:type="spellStart"/>
      <w:r w:rsidRPr="00AE614E">
        <w:rPr>
          <w:rFonts w:ascii="Times New Roman" w:hAnsi="Times New Roman"/>
          <w:color w:val="333333"/>
          <w:sz w:val="18"/>
          <w:szCs w:val="18"/>
        </w:rPr>
        <w:t>Rautela</w:t>
      </w:r>
      <w:proofErr w:type="spellEnd"/>
      <w:r w:rsidRPr="00AE614E">
        <w:rPr>
          <w:rFonts w:ascii="Times New Roman" w:hAnsi="Times New Roman"/>
          <w:color w:val="333333"/>
          <w:sz w:val="18"/>
          <w:szCs w:val="18"/>
        </w:rPr>
        <w:t xml:space="preserve">, Jagdish Chandra </w:t>
      </w:r>
      <w:proofErr w:type="spellStart"/>
      <w:r w:rsidRPr="00AE614E">
        <w:rPr>
          <w:rFonts w:ascii="Times New Roman" w:hAnsi="Times New Roman"/>
          <w:color w:val="333333"/>
          <w:sz w:val="18"/>
          <w:szCs w:val="18"/>
        </w:rPr>
        <w:t>Kuniyal</w:t>
      </w:r>
      <w:proofErr w:type="spellEnd"/>
      <w:r w:rsidRPr="00AE614E">
        <w:rPr>
          <w:rFonts w:ascii="Times New Roman" w:hAnsi="Times New Roman"/>
          <w:color w:val="333333"/>
          <w:sz w:val="18"/>
          <w:szCs w:val="18"/>
        </w:rPr>
        <w:t xml:space="preserve">, Manish Kumar Goyal, Nidhi Kanwar &amp; Ajay Singh </w:t>
      </w:r>
      <w:proofErr w:type="spellStart"/>
      <w:r w:rsidRPr="00AE614E">
        <w:rPr>
          <w:rFonts w:ascii="Times New Roman" w:hAnsi="Times New Roman"/>
          <w:color w:val="333333"/>
          <w:sz w:val="18"/>
          <w:szCs w:val="18"/>
        </w:rPr>
        <w:t>Bhoj</w:t>
      </w:r>
      <w:proofErr w:type="spellEnd"/>
      <w:r w:rsidRPr="00AE614E">
        <w:rPr>
          <w:rFonts w:ascii="Times New Roman" w:hAnsi="Times New Roman"/>
          <w:color w:val="333333"/>
          <w:sz w:val="18"/>
          <w:szCs w:val="18"/>
        </w:rPr>
        <w:t xml:space="preserve">. (2024) Assessment and modelling of hydro-sedimentological flows of the eastern river </w:t>
      </w:r>
      <w:proofErr w:type="spellStart"/>
      <w:r w:rsidRPr="00AE614E">
        <w:rPr>
          <w:rFonts w:ascii="Times New Roman" w:hAnsi="Times New Roman"/>
          <w:color w:val="333333"/>
          <w:sz w:val="18"/>
          <w:szCs w:val="18"/>
        </w:rPr>
        <w:t>Dhauliganga</w:t>
      </w:r>
      <w:proofErr w:type="spellEnd"/>
      <w:r w:rsidRPr="00AE614E">
        <w:rPr>
          <w:rFonts w:ascii="Times New Roman" w:hAnsi="Times New Roman"/>
          <w:color w:val="333333"/>
          <w:sz w:val="18"/>
          <w:szCs w:val="18"/>
        </w:rPr>
        <w:t>, north-western Himalaya, India. </w:t>
      </w:r>
      <w:r w:rsidRPr="00AE614E">
        <w:rPr>
          <w:rFonts w:ascii="Times New Roman" w:hAnsi="Times New Roman"/>
          <w:i/>
          <w:iCs/>
          <w:color w:val="333333"/>
          <w:sz w:val="18"/>
          <w:szCs w:val="18"/>
        </w:rPr>
        <w:t>Natural Hazards</w:t>
      </w:r>
      <w:r w:rsidRPr="00AE614E">
        <w:rPr>
          <w:rFonts w:ascii="Times New Roman" w:hAnsi="Times New Roman"/>
          <w:color w:val="333333"/>
          <w:sz w:val="18"/>
          <w:szCs w:val="18"/>
        </w:rPr>
        <w:t> 120:6, pages 5385-5409.</w:t>
      </w:r>
    </w:p>
    <w:p w14:paraId="29571B4D" w14:textId="77777777" w:rsidR="00DC64BB" w:rsidRPr="00AE614E" w:rsidRDefault="00DC64BB" w:rsidP="00DC64BB">
      <w:pPr>
        <w:numPr>
          <w:ilvl w:val="0"/>
          <w:numId w:val="38"/>
        </w:numPr>
        <w:pBdr>
          <w:top w:val="nil"/>
          <w:left w:val="nil"/>
          <w:bottom w:val="nil"/>
          <w:right w:val="nil"/>
          <w:between w:val="nil"/>
        </w:pBdr>
        <w:jc w:val="both"/>
        <w:rPr>
          <w:rFonts w:ascii="Times New Roman" w:hAnsi="Times New Roman"/>
          <w:color w:val="363435"/>
          <w:sz w:val="18"/>
          <w:szCs w:val="18"/>
        </w:rPr>
      </w:pPr>
      <w:r w:rsidRPr="00AE614E">
        <w:rPr>
          <w:rFonts w:ascii="Times New Roman" w:hAnsi="Times New Roman"/>
          <w:color w:val="333333"/>
          <w:sz w:val="18"/>
          <w:szCs w:val="18"/>
        </w:rPr>
        <w:t xml:space="preserve">Sunita Chaudhary, Santosh Nepal, Abid Hussain &amp; Sanjeev </w:t>
      </w:r>
      <w:proofErr w:type="spellStart"/>
      <w:r w:rsidRPr="00AE614E">
        <w:rPr>
          <w:rFonts w:ascii="Times New Roman" w:hAnsi="Times New Roman"/>
          <w:color w:val="333333"/>
          <w:sz w:val="18"/>
          <w:szCs w:val="18"/>
        </w:rPr>
        <w:t>Bhuchar</w:t>
      </w:r>
      <w:proofErr w:type="spellEnd"/>
      <w:r w:rsidRPr="00AE614E">
        <w:rPr>
          <w:rFonts w:ascii="Times New Roman" w:hAnsi="Times New Roman"/>
          <w:color w:val="333333"/>
          <w:sz w:val="18"/>
          <w:szCs w:val="18"/>
        </w:rPr>
        <w:t xml:space="preserve">. 2024. Safeguarding Mountain Social-Ecological Systems, Vol 2. Safeguarding Mountain Social-Ecological Systems, Vol 2 271 </w:t>
      </w:r>
      <w:proofErr w:type="gramStart"/>
      <w:r w:rsidRPr="00AE614E">
        <w:rPr>
          <w:rFonts w:ascii="Times New Roman" w:hAnsi="Times New Roman"/>
          <w:color w:val="333333"/>
          <w:sz w:val="18"/>
          <w:szCs w:val="18"/>
        </w:rPr>
        <w:t>280 .</w:t>
      </w:r>
      <w:proofErr w:type="gramEnd"/>
    </w:p>
    <w:p w14:paraId="0DBF0F99" w14:textId="77777777" w:rsidR="00DC64BB" w:rsidRPr="00AE614E" w:rsidRDefault="00DC64BB" w:rsidP="00DC64BB">
      <w:pPr>
        <w:numPr>
          <w:ilvl w:val="0"/>
          <w:numId w:val="38"/>
        </w:numPr>
        <w:pBdr>
          <w:top w:val="nil"/>
          <w:left w:val="nil"/>
          <w:bottom w:val="nil"/>
          <w:right w:val="nil"/>
          <w:between w:val="nil"/>
        </w:pBdr>
        <w:jc w:val="both"/>
        <w:rPr>
          <w:rFonts w:ascii="Times New Roman" w:hAnsi="Times New Roman"/>
          <w:color w:val="363435"/>
          <w:sz w:val="18"/>
          <w:szCs w:val="18"/>
        </w:rPr>
      </w:pPr>
      <w:proofErr w:type="spellStart"/>
      <w:r w:rsidRPr="00AE614E">
        <w:rPr>
          <w:rFonts w:ascii="Times New Roman" w:hAnsi="Times New Roman"/>
          <w:color w:val="333333"/>
          <w:sz w:val="18"/>
          <w:szCs w:val="18"/>
        </w:rPr>
        <w:t>Aayushi</w:t>
      </w:r>
      <w:proofErr w:type="spellEnd"/>
      <w:r w:rsidRPr="00AE614E">
        <w:rPr>
          <w:rFonts w:ascii="Times New Roman" w:hAnsi="Times New Roman"/>
          <w:color w:val="333333"/>
          <w:sz w:val="18"/>
          <w:szCs w:val="18"/>
        </w:rPr>
        <w:t xml:space="preserve"> Pandey, </w:t>
      </w:r>
      <w:proofErr w:type="spellStart"/>
      <w:r w:rsidRPr="00AE614E">
        <w:rPr>
          <w:rFonts w:ascii="Times New Roman" w:hAnsi="Times New Roman"/>
          <w:color w:val="333333"/>
          <w:sz w:val="18"/>
          <w:szCs w:val="18"/>
        </w:rPr>
        <w:t>Bankim</w:t>
      </w:r>
      <w:proofErr w:type="spellEnd"/>
      <w:r w:rsidRPr="00AE614E">
        <w:rPr>
          <w:rFonts w:ascii="Times New Roman" w:hAnsi="Times New Roman"/>
          <w:color w:val="333333"/>
          <w:sz w:val="18"/>
          <w:szCs w:val="18"/>
        </w:rPr>
        <w:t xml:space="preserve"> Chandra Yadav, John </w:t>
      </w:r>
      <w:proofErr w:type="spellStart"/>
      <w:r w:rsidRPr="00AE614E">
        <w:rPr>
          <w:rFonts w:ascii="Times New Roman" w:hAnsi="Times New Roman"/>
          <w:color w:val="333333"/>
          <w:sz w:val="18"/>
          <w:szCs w:val="18"/>
        </w:rPr>
        <w:t>Mohd</w:t>
      </w:r>
      <w:proofErr w:type="spellEnd"/>
      <w:r w:rsidRPr="00AE614E">
        <w:rPr>
          <w:rFonts w:ascii="Times New Roman" w:hAnsi="Times New Roman"/>
          <w:color w:val="333333"/>
          <w:sz w:val="18"/>
          <w:szCs w:val="18"/>
        </w:rPr>
        <w:t xml:space="preserve"> </w:t>
      </w:r>
      <w:proofErr w:type="spellStart"/>
      <w:r w:rsidRPr="00AE614E">
        <w:rPr>
          <w:rFonts w:ascii="Times New Roman" w:hAnsi="Times New Roman"/>
          <w:color w:val="333333"/>
          <w:sz w:val="18"/>
          <w:szCs w:val="18"/>
        </w:rPr>
        <w:t>Wani</w:t>
      </w:r>
      <w:proofErr w:type="spellEnd"/>
      <w:r w:rsidRPr="00AE614E">
        <w:rPr>
          <w:rFonts w:ascii="Times New Roman" w:hAnsi="Times New Roman"/>
          <w:color w:val="333333"/>
          <w:sz w:val="18"/>
          <w:szCs w:val="18"/>
        </w:rPr>
        <w:t xml:space="preserve"> &amp; A P </w:t>
      </w:r>
      <w:proofErr w:type="spellStart"/>
      <w:r w:rsidRPr="00AE614E">
        <w:rPr>
          <w:rFonts w:ascii="Times New Roman" w:hAnsi="Times New Roman"/>
          <w:color w:val="333333"/>
          <w:sz w:val="18"/>
          <w:szCs w:val="18"/>
        </w:rPr>
        <w:t>Dimri</w:t>
      </w:r>
      <w:proofErr w:type="spellEnd"/>
      <w:r w:rsidRPr="00AE614E">
        <w:rPr>
          <w:rFonts w:ascii="Times New Roman" w:hAnsi="Times New Roman"/>
          <w:color w:val="333333"/>
          <w:sz w:val="18"/>
          <w:szCs w:val="18"/>
        </w:rPr>
        <w:t>. (2023) Permafrost estimation model in Upper Indus Basin. </w:t>
      </w:r>
      <w:r w:rsidRPr="00AE614E">
        <w:rPr>
          <w:rFonts w:ascii="Times New Roman" w:hAnsi="Times New Roman"/>
          <w:i/>
          <w:iCs/>
          <w:color w:val="333333"/>
          <w:sz w:val="18"/>
          <w:szCs w:val="18"/>
        </w:rPr>
        <w:t>Journal of Earth System Science</w:t>
      </w:r>
      <w:r w:rsidRPr="00AE614E">
        <w:rPr>
          <w:rFonts w:ascii="Times New Roman" w:hAnsi="Times New Roman"/>
          <w:color w:val="333333"/>
          <w:sz w:val="18"/>
          <w:szCs w:val="18"/>
        </w:rPr>
        <w:t> 132:4.</w:t>
      </w:r>
    </w:p>
    <w:p w14:paraId="75C62404" w14:textId="77777777" w:rsidR="00DC64BB" w:rsidRPr="00AE614E" w:rsidRDefault="00DC64BB" w:rsidP="00DC64BB">
      <w:pPr>
        <w:numPr>
          <w:ilvl w:val="0"/>
          <w:numId w:val="38"/>
        </w:numPr>
        <w:pBdr>
          <w:top w:val="nil"/>
          <w:left w:val="nil"/>
          <w:bottom w:val="nil"/>
          <w:right w:val="nil"/>
          <w:between w:val="nil"/>
        </w:pBdr>
        <w:jc w:val="both"/>
        <w:rPr>
          <w:rFonts w:ascii="Times New Roman" w:hAnsi="Times New Roman"/>
          <w:color w:val="363435"/>
          <w:sz w:val="18"/>
          <w:szCs w:val="18"/>
        </w:rPr>
      </w:pPr>
      <w:proofErr w:type="spellStart"/>
      <w:r w:rsidRPr="00AE614E">
        <w:rPr>
          <w:rFonts w:ascii="Times New Roman" w:hAnsi="Times New Roman"/>
          <w:color w:val="333333"/>
          <w:sz w:val="18"/>
          <w:szCs w:val="18"/>
        </w:rPr>
        <w:t>Dishant</w:t>
      </w:r>
      <w:proofErr w:type="spellEnd"/>
      <w:r w:rsidRPr="00AE614E">
        <w:rPr>
          <w:rFonts w:ascii="Times New Roman" w:hAnsi="Times New Roman"/>
          <w:color w:val="333333"/>
          <w:sz w:val="18"/>
          <w:szCs w:val="18"/>
        </w:rPr>
        <w:t xml:space="preserve"> Sharma, S. </w:t>
      </w:r>
      <w:proofErr w:type="spellStart"/>
      <w:r w:rsidRPr="00AE614E">
        <w:rPr>
          <w:rFonts w:ascii="Times New Roman" w:hAnsi="Times New Roman"/>
          <w:color w:val="333333"/>
          <w:sz w:val="18"/>
          <w:szCs w:val="18"/>
        </w:rPr>
        <w:t>Sreekesh</w:t>
      </w:r>
      <w:proofErr w:type="spellEnd"/>
      <w:r w:rsidRPr="00AE614E">
        <w:rPr>
          <w:rFonts w:ascii="Times New Roman" w:hAnsi="Times New Roman"/>
          <w:color w:val="333333"/>
          <w:sz w:val="18"/>
          <w:szCs w:val="18"/>
        </w:rPr>
        <w:t xml:space="preserve">, </w:t>
      </w:r>
      <w:proofErr w:type="spellStart"/>
      <w:r w:rsidRPr="00AE614E">
        <w:rPr>
          <w:rFonts w:ascii="Times New Roman" w:hAnsi="Times New Roman"/>
          <w:color w:val="333333"/>
          <w:sz w:val="18"/>
          <w:szCs w:val="18"/>
        </w:rPr>
        <w:t>Banashri</w:t>
      </w:r>
      <w:proofErr w:type="spellEnd"/>
      <w:r w:rsidRPr="00AE614E">
        <w:rPr>
          <w:rFonts w:ascii="Times New Roman" w:hAnsi="Times New Roman"/>
          <w:color w:val="333333"/>
          <w:sz w:val="18"/>
          <w:szCs w:val="18"/>
        </w:rPr>
        <w:t xml:space="preserve"> Sinha, Lilian </w:t>
      </w:r>
      <w:proofErr w:type="spellStart"/>
      <w:r w:rsidRPr="00AE614E">
        <w:rPr>
          <w:rFonts w:ascii="Times New Roman" w:hAnsi="Times New Roman"/>
          <w:color w:val="333333"/>
          <w:sz w:val="18"/>
          <w:szCs w:val="18"/>
        </w:rPr>
        <w:t>Daphine</w:t>
      </w:r>
      <w:proofErr w:type="spellEnd"/>
      <w:r w:rsidRPr="00AE614E">
        <w:rPr>
          <w:rFonts w:ascii="Times New Roman" w:hAnsi="Times New Roman"/>
          <w:color w:val="333333"/>
          <w:sz w:val="18"/>
          <w:szCs w:val="18"/>
        </w:rPr>
        <w:t xml:space="preserve"> </w:t>
      </w:r>
      <w:proofErr w:type="spellStart"/>
      <w:r w:rsidRPr="00AE614E">
        <w:rPr>
          <w:rFonts w:ascii="Times New Roman" w:hAnsi="Times New Roman"/>
          <w:color w:val="333333"/>
          <w:sz w:val="18"/>
          <w:szCs w:val="18"/>
        </w:rPr>
        <w:t>Lunyolo</w:t>
      </w:r>
      <w:proofErr w:type="spellEnd"/>
      <w:r w:rsidRPr="00AE614E">
        <w:rPr>
          <w:rFonts w:ascii="Times New Roman" w:hAnsi="Times New Roman"/>
          <w:color w:val="333333"/>
          <w:sz w:val="18"/>
          <w:szCs w:val="18"/>
        </w:rPr>
        <w:t xml:space="preserve"> &amp; Valentin </w:t>
      </w:r>
      <w:proofErr w:type="spellStart"/>
      <w:r w:rsidRPr="00AE614E">
        <w:rPr>
          <w:rFonts w:ascii="Times New Roman" w:hAnsi="Times New Roman"/>
          <w:color w:val="333333"/>
          <w:sz w:val="18"/>
          <w:szCs w:val="18"/>
        </w:rPr>
        <w:t>Aich</w:t>
      </w:r>
      <w:proofErr w:type="spellEnd"/>
      <w:r w:rsidRPr="00AE614E">
        <w:rPr>
          <w:rFonts w:ascii="Times New Roman" w:hAnsi="Times New Roman"/>
          <w:color w:val="333333"/>
          <w:sz w:val="18"/>
          <w:szCs w:val="18"/>
        </w:rPr>
        <w:t>. (2023) Flood and drought susceptibility zonation in the mountain environment: a case study of Upper Siang district, Eastern Himalayas, India. </w:t>
      </w:r>
      <w:r w:rsidRPr="00AE614E">
        <w:rPr>
          <w:rFonts w:ascii="Times New Roman" w:hAnsi="Times New Roman"/>
          <w:i/>
          <w:iCs/>
          <w:color w:val="333333"/>
          <w:sz w:val="18"/>
          <w:szCs w:val="18"/>
        </w:rPr>
        <w:t>Environmental Earth Sciences</w:t>
      </w:r>
      <w:r w:rsidRPr="00AE614E">
        <w:rPr>
          <w:rFonts w:ascii="Times New Roman" w:hAnsi="Times New Roman"/>
          <w:color w:val="333333"/>
          <w:sz w:val="18"/>
          <w:szCs w:val="18"/>
        </w:rPr>
        <w:t> 82:17.</w:t>
      </w:r>
    </w:p>
    <w:p w14:paraId="4D609993" w14:textId="77777777" w:rsidR="00DC64BB" w:rsidRPr="00AE614E" w:rsidRDefault="00DC64BB" w:rsidP="00DC64BB">
      <w:pPr>
        <w:numPr>
          <w:ilvl w:val="0"/>
          <w:numId w:val="38"/>
        </w:numPr>
        <w:pBdr>
          <w:top w:val="nil"/>
          <w:left w:val="nil"/>
          <w:bottom w:val="nil"/>
          <w:right w:val="nil"/>
          <w:between w:val="nil"/>
        </w:pBdr>
        <w:jc w:val="both"/>
        <w:rPr>
          <w:rFonts w:ascii="Times New Roman" w:hAnsi="Times New Roman"/>
          <w:color w:val="363435"/>
          <w:sz w:val="18"/>
          <w:szCs w:val="18"/>
        </w:rPr>
      </w:pPr>
      <w:r w:rsidRPr="00AE614E">
        <w:rPr>
          <w:rFonts w:ascii="Times New Roman" w:hAnsi="Times New Roman"/>
          <w:color w:val="333333"/>
          <w:sz w:val="18"/>
          <w:szCs w:val="18"/>
        </w:rPr>
        <w:t xml:space="preserve">N. </w:t>
      </w:r>
      <w:proofErr w:type="spellStart"/>
      <w:r w:rsidRPr="00AE614E">
        <w:rPr>
          <w:rFonts w:ascii="Times New Roman" w:hAnsi="Times New Roman"/>
          <w:color w:val="333333"/>
          <w:sz w:val="18"/>
          <w:szCs w:val="18"/>
        </w:rPr>
        <w:t>Bijayalaxmi</w:t>
      </w:r>
      <w:proofErr w:type="spellEnd"/>
      <w:r w:rsidRPr="00AE614E">
        <w:rPr>
          <w:rFonts w:ascii="Times New Roman" w:hAnsi="Times New Roman"/>
          <w:color w:val="333333"/>
          <w:sz w:val="18"/>
          <w:szCs w:val="18"/>
        </w:rPr>
        <w:t xml:space="preserve"> Devi, </w:t>
      </w:r>
      <w:proofErr w:type="spellStart"/>
      <w:r w:rsidRPr="00AE614E">
        <w:rPr>
          <w:rFonts w:ascii="Times New Roman" w:hAnsi="Times New Roman"/>
          <w:color w:val="333333"/>
          <w:sz w:val="18"/>
          <w:szCs w:val="18"/>
        </w:rPr>
        <w:t>Nima</w:t>
      </w:r>
      <w:proofErr w:type="spellEnd"/>
      <w:r w:rsidRPr="00AE614E">
        <w:rPr>
          <w:rFonts w:ascii="Times New Roman" w:hAnsi="Times New Roman"/>
          <w:color w:val="333333"/>
          <w:sz w:val="18"/>
          <w:szCs w:val="18"/>
        </w:rPr>
        <w:t xml:space="preserve"> Tshering </w:t>
      </w:r>
      <w:proofErr w:type="spellStart"/>
      <w:r w:rsidRPr="00AE614E">
        <w:rPr>
          <w:rFonts w:ascii="Times New Roman" w:hAnsi="Times New Roman"/>
          <w:color w:val="333333"/>
          <w:sz w:val="18"/>
          <w:szCs w:val="18"/>
        </w:rPr>
        <w:t>Lepcha</w:t>
      </w:r>
      <w:proofErr w:type="spellEnd"/>
      <w:r w:rsidRPr="00AE614E">
        <w:rPr>
          <w:rFonts w:ascii="Times New Roman" w:hAnsi="Times New Roman"/>
          <w:color w:val="333333"/>
          <w:sz w:val="18"/>
          <w:szCs w:val="18"/>
        </w:rPr>
        <w:t xml:space="preserve">, </w:t>
      </w:r>
      <w:proofErr w:type="spellStart"/>
      <w:r w:rsidRPr="00AE614E">
        <w:rPr>
          <w:rFonts w:ascii="Times New Roman" w:hAnsi="Times New Roman"/>
          <w:color w:val="333333"/>
          <w:sz w:val="18"/>
          <w:szCs w:val="18"/>
        </w:rPr>
        <w:t>Phu</w:t>
      </w:r>
      <w:proofErr w:type="spellEnd"/>
      <w:r w:rsidRPr="00AE614E">
        <w:rPr>
          <w:rFonts w:ascii="Times New Roman" w:hAnsi="Times New Roman"/>
          <w:color w:val="333333"/>
          <w:sz w:val="18"/>
          <w:szCs w:val="18"/>
        </w:rPr>
        <w:t xml:space="preserve"> Tshering </w:t>
      </w:r>
      <w:proofErr w:type="spellStart"/>
      <w:r w:rsidRPr="00AE614E">
        <w:rPr>
          <w:rFonts w:ascii="Times New Roman" w:hAnsi="Times New Roman"/>
          <w:color w:val="333333"/>
          <w:sz w:val="18"/>
          <w:szCs w:val="18"/>
        </w:rPr>
        <w:t>Bhutia</w:t>
      </w:r>
      <w:proofErr w:type="spellEnd"/>
      <w:r w:rsidRPr="00AE614E">
        <w:rPr>
          <w:rFonts w:ascii="Times New Roman" w:hAnsi="Times New Roman"/>
          <w:color w:val="333333"/>
          <w:sz w:val="18"/>
          <w:szCs w:val="18"/>
        </w:rPr>
        <w:t xml:space="preserve">, </w:t>
      </w:r>
      <w:proofErr w:type="spellStart"/>
      <w:r w:rsidRPr="00AE614E">
        <w:rPr>
          <w:rFonts w:ascii="Times New Roman" w:hAnsi="Times New Roman"/>
          <w:color w:val="333333"/>
          <w:sz w:val="18"/>
          <w:szCs w:val="18"/>
        </w:rPr>
        <w:t>Pebam</w:t>
      </w:r>
      <w:proofErr w:type="spellEnd"/>
      <w:r w:rsidRPr="00AE614E">
        <w:rPr>
          <w:rFonts w:ascii="Times New Roman" w:hAnsi="Times New Roman"/>
          <w:color w:val="333333"/>
          <w:sz w:val="18"/>
          <w:szCs w:val="18"/>
        </w:rPr>
        <w:t xml:space="preserve"> Rocky, </w:t>
      </w:r>
      <w:proofErr w:type="spellStart"/>
      <w:r w:rsidRPr="00AE614E">
        <w:rPr>
          <w:rFonts w:ascii="Times New Roman" w:hAnsi="Times New Roman"/>
          <w:color w:val="333333"/>
          <w:sz w:val="18"/>
          <w:szCs w:val="18"/>
        </w:rPr>
        <w:t>Uttam</w:t>
      </w:r>
      <w:proofErr w:type="spellEnd"/>
      <w:r w:rsidRPr="00AE614E">
        <w:rPr>
          <w:rFonts w:ascii="Times New Roman" w:hAnsi="Times New Roman"/>
          <w:color w:val="333333"/>
          <w:sz w:val="18"/>
          <w:szCs w:val="18"/>
        </w:rPr>
        <w:t xml:space="preserve"> Kumar Sahoo, Rajiv Pandey &amp; Arun Jyoti Nath. 2023. Agroforestry for Sustainable Intensification of Agriculture in Asia and Africa. Agroforestry for Sustainable Intensification of Agriculture in Asia and Africa 487 </w:t>
      </w:r>
      <w:proofErr w:type="gramStart"/>
      <w:r w:rsidRPr="00AE614E">
        <w:rPr>
          <w:rFonts w:ascii="Times New Roman" w:hAnsi="Times New Roman"/>
          <w:color w:val="333333"/>
          <w:sz w:val="18"/>
          <w:szCs w:val="18"/>
        </w:rPr>
        <w:t>513 .</w:t>
      </w:r>
      <w:proofErr w:type="gramEnd"/>
    </w:p>
    <w:p w14:paraId="0DF07A71" w14:textId="77777777" w:rsidR="00DC64BB" w:rsidRPr="00AE614E" w:rsidRDefault="00DC64BB" w:rsidP="00DC64BB">
      <w:pPr>
        <w:numPr>
          <w:ilvl w:val="0"/>
          <w:numId w:val="38"/>
        </w:numPr>
        <w:pBdr>
          <w:top w:val="nil"/>
          <w:left w:val="nil"/>
          <w:bottom w:val="nil"/>
          <w:right w:val="nil"/>
          <w:between w:val="nil"/>
        </w:pBdr>
        <w:jc w:val="both"/>
        <w:rPr>
          <w:rFonts w:ascii="Times New Roman" w:hAnsi="Times New Roman"/>
          <w:color w:val="363435"/>
          <w:sz w:val="18"/>
          <w:szCs w:val="18"/>
        </w:rPr>
      </w:pPr>
      <w:proofErr w:type="spellStart"/>
      <w:r w:rsidRPr="00AE614E">
        <w:rPr>
          <w:rFonts w:ascii="Times New Roman" w:hAnsi="Times New Roman"/>
          <w:color w:val="333333"/>
          <w:sz w:val="18"/>
          <w:szCs w:val="18"/>
        </w:rPr>
        <w:t>Stanzin</w:t>
      </w:r>
      <w:proofErr w:type="spellEnd"/>
      <w:r w:rsidRPr="00AE614E">
        <w:rPr>
          <w:rFonts w:ascii="Times New Roman" w:hAnsi="Times New Roman"/>
          <w:color w:val="333333"/>
          <w:sz w:val="18"/>
          <w:szCs w:val="18"/>
        </w:rPr>
        <w:t xml:space="preserve"> </w:t>
      </w:r>
      <w:proofErr w:type="spellStart"/>
      <w:r w:rsidRPr="00AE614E">
        <w:rPr>
          <w:rFonts w:ascii="Times New Roman" w:hAnsi="Times New Roman"/>
          <w:color w:val="333333"/>
          <w:sz w:val="18"/>
          <w:szCs w:val="18"/>
        </w:rPr>
        <w:t>Passang</w:t>
      </w:r>
      <w:proofErr w:type="spellEnd"/>
      <w:r w:rsidRPr="00AE614E">
        <w:rPr>
          <w:rFonts w:ascii="Times New Roman" w:hAnsi="Times New Roman"/>
          <w:color w:val="333333"/>
          <w:sz w:val="18"/>
          <w:szCs w:val="18"/>
        </w:rPr>
        <w:t xml:space="preserve">, Susanne Schmidt &amp; Marcus </w:t>
      </w:r>
      <w:proofErr w:type="spellStart"/>
      <w:r w:rsidRPr="00AE614E">
        <w:rPr>
          <w:rFonts w:ascii="Times New Roman" w:hAnsi="Times New Roman"/>
          <w:color w:val="333333"/>
          <w:sz w:val="18"/>
          <w:szCs w:val="18"/>
        </w:rPr>
        <w:t>Nüsser</w:t>
      </w:r>
      <w:proofErr w:type="spellEnd"/>
      <w:r w:rsidRPr="00AE614E">
        <w:rPr>
          <w:rFonts w:ascii="Times New Roman" w:hAnsi="Times New Roman"/>
          <w:color w:val="333333"/>
          <w:sz w:val="18"/>
          <w:szCs w:val="18"/>
        </w:rPr>
        <w:t>. (2022) Topographical Impact on Snow Cover Distribution in the Trans-Himalayan Region of Ladakh, India. </w:t>
      </w:r>
      <w:r w:rsidRPr="00AE614E">
        <w:rPr>
          <w:rFonts w:ascii="Times New Roman" w:hAnsi="Times New Roman"/>
          <w:i/>
          <w:iCs/>
          <w:color w:val="333333"/>
          <w:sz w:val="18"/>
          <w:szCs w:val="18"/>
        </w:rPr>
        <w:t>Geosciences</w:t>
      </w:r>
      <w:r w:rsidRPr="00AE614E">
        <w:rPr>
          <w:rFonts w:ascii="Times New Roman" w:hAnsi="Times New Roman"/>
          <w:color w:val="333333"/>
          <w:sz w:val="18"/>
          <w:szCs w:val="18"/>
        </w:rPr>
        <w:t> 12:8, pages 311.</w:t>
      </w:r>
    </w:p>
    <w:p w14:paraId="5D95F2F4" w14:textId="77777777" w:rsidR="00DC64BB" w:rsidRPr="00AE614E" w:rsidRDefault="00DC64BB" w:rsidP="00DC64BB">
      <w:pPr>
        <w:numPr>
          <w:ilvl w:val="0"/>
          <w:numId w:val="38"/>
        </w:numPr>
        <w:pBdr>
          <w:top w:val="nil"/>
          <w:left w:val="nil"/>
          <w:bottom w:val="nil"/>
          <w:right w:val="nil"/>
          <w:between w:val="nil"/>
        </w:pBdr>
        <w:jc w:val="both"/>
        <w:rPr>
          <w:rFonts w:ascii="Times New Roman" w:hAnsi="Times New Roman"/>
          <w:color w:val="363435"/>
          <w:sz w:val="18"/>
          <w:szCs w:val="18"/>
        </w:rPr>
      </w:pPr>
      <w:r w:rsidRPr="00AE614E">
        <w:rPr>
          <w:rFonts w:ascii="Times New Roman" w:hAnsi="Times New Roman"/>
          <w:color w:val="333333"/>
          <w:sz w:val="18"/>
          <w:szCs w:val="18"/>
        </w:rPr>
        <w:t xml:space="preserve">Neeraj </w:t>
      </w:r>
      <w:proofErr w:type="spellStart"/>
      <w:r w:rsidRPr="00AE614E">
        <w:rPr>
          <w:rFonts w:ascii="Times New Roman" w:hAnsi="Times New Roman"/>
          <w:color w:val="333333"/>
          <w:sz w:val="18"/>
          <w:szCs w:val="18"/>
        </w:rPr>
        <w:t>Poonia</w:t>
      </w:r>
      <w:proofErr w:type="spellEnd"/>
      <w:r w:rsidRPr="00AE614E">
        <w:rPr>
          <w:rFonts w:ascii="Times New Roman" w:hAnsi="Times New Roman"/>
          <w:color w:val="333333"/>
          <w:sz w:val="18"/>
          <w:szCs w:val="18"/>
        </w:rPr>
        <w:t xml:space="preserve"> &amp; Sarita Azad. (2022) Projection of annual maximum temperature over Northwest Himalayas using probability distribution models. </w:t>
      </w:r>
      <w:r w:rsidRPr="00AE614E">
        <w:rPr>
          <w:rFonts w:ascii="Times New Roman" w:hAnsi="Times New Roman"/>
          <w:i/>
          <w:iCs/>
          <w:color w:val="333333"/>
          <w:sz w:val="18"/>
          <w:szCs w:val="18"/>
        </w:rPr>
        <w:t>Theoretical and Applied Climatology</w:t>
      </w:r>
      <w:r w:rsidRPr="00AE614E">
        <w:rPr>
          <w:rFonts w:ascii="Times New Roman" w:hAnsi="Times New Roman"/>
          <w:color w:val="333333"/>
          <w:sz w:val="18"/>
          <w:szCs w:val="18"/>
        </w:rPr>
        <w:t> 149:3-4, pages 1599-1627.</w:t>
      </w:r>
    </w:p>
    <w:p w14:paraId="5C96536E" w14:textId="77777777" w:rsidR="00DC64BB" w:rsidRPr="00AE614E" w:rsidRDefault="00DC64BB" w:rsidP="00DC64BB">
      <w:pPr>
        <w:numPr>
          <w:ilvl w:val="0"/>
          <w:numId w:val="38"/>
        </w:numPr>
        <w:pBdr>
          <w:top w:val="nil"/>
          <w:left w:val="nil"/>
          <w:bottom w:val="nil"/>
          <w:right w:val="nil"/>
          <w:between w:val="nil"/>
        </w:pBdr>
        <w:jc w:val="both"/>
        <w:rPr>
          <w:rFonts w:ascii="Times New Roman" w:hAnsi="Times New Roman"/>
          <w:color w:val="363435"/>
          <w:sz w:val="18"/>
          <w:szCs w:val="18"/>
        </w:rPr>
      </w:pPr>
      <w:r w:rsidRPr="00AE614E">
        <w:rPr>
          <w:rFonts w:ascii="Times New Roman" w:hAnsi="Times New Roman"/>
          <w:color w:val="333333"/>
          <w:sz w:val="18"/>
          <w:szCs w:val="18"/>
        </w:rPr>
        <w:t xml:space="preserve">Debra Tan. 2022. Water Security Under Climate Change. Water Security Under Climate Change 277 </w:t>
      </w:r>
      <w:proofErr w:type="gramStart"/>
      <w:r w:rsidRPr="00AE614E">
        <w:rPr>
          <w:rFonts w:ascii="Times New Roman" w:hAnsi="Times New Roman"/>
          <w:color w:val="333333"/>
          <w:sz w:val="18"/>
          <w:szCs w:val="18"/>
        </w:rPr>
        <w:t>311 .</w:t>
      </w:r>
      <w:proofErr w:type="gramEnd"/>
    </w:p>
    <w:p w14:paraId="0E0B862B" w14:textId="77777777" w:rsidR="00DC64BB" w:rsidRPr="00AE614E" w:rsidRDefault="00DC64BB" w:rsidP="00DC64BB">
      <w:pPr>
        <w:numPr>
          <w:ilvl w:val="0"/>
          <w:numId w:val="38"/>
        </w:numPr>
        <w:pBdr>
          <w:top w:val="nil"/>
          <w:left w:val="nil"/>
          <w:bottom w:val="nil"/>
          <w:right w:val="nil"/>
          <w:between w:val="nil"/>
        </w:pBdr>
        <w:jc w:val="both"/>
        <w:rPr>
          <w:rFonts w:ascii="Times New Roman" w:hAnsi="Times New Roman"/>
          <w:color w:val="363435"/>
          <w:sz w:val="18"/>
          <w:szCs w:val="18"/>
        </w:rPr>
      </w:pPr>
      <w:r w:rsidRPr="00AE614E">
        <w:rPr>
          <w:rFonts w:ascii="Times New Roman" w:hAnsi="Times New Roman"/>
          <w:color w:val="333333"/>
          <w:sz w:val="18"/>
          <w:szCs w:val="18"/>
        </w:rPr>
        <w:t xml:space="preserve">R. K. Sharma, Rajesh Kumar, Pranay Pradhan &amp; Arpan Sharma. 2022. Climate Change. Climate Change 161 </w:t>
      </w:r>
      <w:proofErr w:type="gramStart"/>
      <w:r w:rsidRPr="00AE614E">
        <w:rPr>
          <w:rFonts w:ascii="Times New Roman" w:hAnsi="Times New Roman"/>
          <w:color w:val="333333"/>
          <w:sz w:val="18"/>
          <w:szCs w:val="18"/>
        </w:rPr>
        <w:t>182 .</w:t>
      </w:r>
      <w:proofErr w:type="gramEnd"/>
    </w:p>
    <w:p w14:paraId="6B26E5FA" w14:textId="77777777" w:rsidR="00DC64BB" w:rsidRPr="00AE614E" w:rsidRDefault="00DC64BB" w:rsidP="00DC64BB">
      <w:pPr>
        <w:numPr>
          <w:ilvl w:val="0"/>
          <w:numId w:val="38"/>
        </w:numPr>
        <w:pBdr>
          <w:top w:val="nil"/>
          <w:left w:val="nil"/>
          <w:bottom w:val="nil"/>
          <w:right w:val="nil"/>
          <w:between w:val="nil"/>
        </w:pBdr>
        <w:jc w:val="both"/>
        <w:rPr>
          <w:rFonts w:ascii="Times New Roman" w:hAnsi="Times New Roman"/>
          <w:color w:val="363435"/>
          <w:sz w:val="18"/>
          <w:szCs w:val="18"/>
        </w:rPr>
      </w:pPr>
      <w:r w:rsidRPr="00AE614E">
        <w:rPr>
          <w:rFonts w:ascii="Times New Roman" w:hAnsi="Times New Roman"/>
          <w:color w:val="333333"/>
          <w:sz w:val="18"/>
          <w:szCs w:val="18"/>
        </w:rPr>
        <w:t xml:space="preserve">Nakul Chettri, </w:t>
      </w:r>
      <w:proofErr w:type="spellStart"/>
      <w:r w:rsidRPr="00AE614E">
        <w:rPr>
          <w:rFonts w:ascii="Times New Roman" w:hAnsi="Times New Roman"/>
          <w:color w:val="333333"/>
          <w:sz w:val="18"/>
          <w:szCs w:val="18"/>
        </w:rPr>
        <w:t>Srijana</w:t>
      </w:r>
      <w:proofErr w:type="spellEnd"/>
      <w:r w:rsidRPr="00AE614E">
        <w:rPr>
          <w:rFonts w:ascii="Times New Roman" w:hAnsi="Times New Roman"/>
          <w:color w:val="333333"/>
          <w:sz w:val="18"/>
          <w:szCs w:val="18"/>
        </w:rPr>
        <w:t xml:space="preserve"> Joshi, Bandana Shakya, Sunita Chaudhary, </w:t>
      </w:r>
      <w:proofErr w:type="spellStart"/>
      <w:r w:rsidRPr="00AE614E">
        <w:rPr>
          <w:rFonts w:ascii="Times New Roman" w:hAnsi="Times New Roman"/>
          <w:color w:val="333333"/>
          <w:sz w:val="18"/>
          <w:szCs w:val="18"/>
        </w:rPr>
        <w:t>Lipy</w:t>
      </w:r>
      <w:proofErr w:type="spellEnd"/>
      <w:r w:rsidRPr="00AE614E">
        <w:rPr>
          <w:rFonts w:ascii="Times New Roman" w:hAnsi="Times New Roman"/>
          <w:color w:val="333333"/>
          <w:sz w:val="18"/>
          <w:szCs w:val="18"/>
        </w:rPr>
        <w:t xml:space="preserve"> Adhikari, </w:t>
      </w:r>
      <w:proofErr w:type="spellStart"/>
      <w:r w:rsidRPr="00AE614E">
        <w:rPr>
          <w:rFonts w:ascii="Times New Roman" w:hAnsi="Times New Roman"/>
          <w:color w:val="333333"/>
          <w:sz w:val="18"/>
          <w:szCs w:val="18"/>
        </w:rPr>
        <w:t>Nabin</w:t>
      </w:r>
      <w:proofErr w:type="spellEnd"/>
      <w:r w:rsidRPr="00AE614E">
        <w:rPr>
          <w:rFonts w:ascii="Times New Roman" w:hAnsi="Times New Roman"/>
          <w:color w:val="333333"/>
          <w:sz w:val="18"/>
          <w:szCs w:val="18"/>
        </w:rPr>
        <w:t xml:space="preserve"> Bhattarai, </w:t>
      </w:r>
      <w:proofErr w:type="spellStart"/>
      <w:r w:rsidRPr="00AE614E">
        <w:rPr>
          <w:rFonts w:ascii="Times New Roman" w:hAnsi="Times New Roman"/>
          <w:color w:val="333333"/>
          <w:sz w:val="18"/>
          <w:szCs w:val="18"/>
        </w:rPr>
        <w:t>Eklabya</w:t>
      </w:r>
      <w:proofErr w:type="spellEnd"/>
      <w:r w:rsidRPr="00AE614E">
        <w:rPr>
          <w:rFonts w:ascii="Times New Roman" w:hAnsi="Times New Roman"/>
          <w:color w:val="333333"/>
          <w:sz w:val="18"/>
          <w:szCs w:val="18"/>
        </w:rPr>
        <w:t xml:space="preserve"> Sharma &amp; David J. </w:t>
      </w:r>
      <w:proofErr w:type="spellStart"/>
      <w:r w:rsidRPr="00AE614E">
        <w:rPr>
          <w:rFonts w:ascii="Times New Roman" w:hAnsi="Times New Roman"/>
          <w:color w:val="333333"/>
          <w:sz w:val="18"/>
          <w:szCs w:val="18"/>
        </w:rPr>
        <w:t>Molden</w:t>
      </w:r>
      <w:proofErr w:type="spellEnd"/>
      <w:r w:rsidRPr="00AE614E">
        <w:rPr>
          <w:rFonts w:ascii="Times New Roman" w:hAnsi="Times New Roman"/>
          <w:color w:val="333333"/>
          <w:sz w:val="18"/>
          <w:szCs w:val="18"/>
        </w:rPr>
        <w:t xml:space="preserve">. 2022. Mountain Landscapes in Transition. Mountain Landscapes in Transition 639 </w:t>
      </w:r>
      <w:proofErr w:type="gramStart"/>
      <w:r w:rsidRPr="00AE614E">
        <w:rPr>
          <w:rFonts w:ascii="Times New Roman" w:hAnsi="Times New Roman"/>
          <w:color w:val="333333"/>
          <w:sz w:val="18"/>
          <w:szCs w:val="18"/>
        </w:rPr>
        <w:t>656 .</w:t>
      </w:r>
      <w:proofErr w:type="gramEnd"/>
    </w:p>
    <w:p w14:paraId="4E51972A" w14:textId="77777777" w:rsidR="00DC64BB" w:rsidRPr="00AE614E" w:rsidRDefault="00DC64BB" w:rsidP="00DC64BB">
      <w:pPr>
        <w:numPr>
          <w:ilvl w:val="0"/>
          <w:numId w:val="38"/>
        </w:numPr>
        <w:pBdr>
          <w:top w:val="nil"/>
          <w:left w:val="nil"/>
          <w:bottom w:val="nil"/>
          <w:right w:val="nil"/>
          <w:between w:val="nil"/>
        </w:pBdr>
        <w:jc w:val="both"/>
        <w:rPr>
          <w:rFonts w:ascii="Times New Roman" w:hAnsi="Times New Roman"/>
          <w:color w:val="363435"/>
          <w:sz w:val="18"/>
          <w:szCs w:val="18"/>
        </w:rPr>
      </w:pPr>
      <w:proofErr w:type="spellStart"/>
      <w:r w:rsidRPr="00AE614E">
        <w:rPr>
          <w:rFonts w:ascii="Times New Roman" w:hAnsi="Times New Roman"/>
          <w:color w:val="333333"/>
          <w:sz w:val="18"/>
          <w:szCs w:val="18"/>
        </w:rPr>
        <w:t>Nikul</w:t>
      </w:r>
      <w:proofErr w:type="spellEnd"/>
      <w:r w:rsidRPr="00AE614E">
        <w:rPr>
          <w:rFonts w:ascii="Times New Roman" w:hAnsi="Times New Roman"/>
          <w:color w:val="333333"/>
          <w:sz w:val="18"/>
          <w:szCs w:val="18"/>
        </w:rPr>
        <w:t xml:space="preserve"> Kumari, Ankur Srivastava &amp; Umesh Chandra Dumka. (2021) A Long-Term Spatiotemporal Analysis of Vegetation Greenness over the Himalayan Region Using Google Earth Engine. </w:t>
      </w:r>
      <w:r w:rsidRPr="00AE614E">
        <w:rPr>
          <w:rFonts w:ascii="Times New Roman" w:hAnsi="Times New Roman"/>
          <w:i/>
          <w:iCs/>
          <w:color w:val="333333"/>
          <w:sz w:val="18"/>
          <w:szCs w:val="18"/>
        </w:rPr>
        <w:t>Climate</w:t>
      </w:r>
      <w:r w:rsidRPr="00AE614E">
        <w:rPr>
          <w:rFonts w:ascii="Times New Roman" w:hAnsi="Times New Roman"/>
          <w:color w:val="333333"/>
          <w:sz w:val="18"/>
          <w:szCs w:val="18"/>
        </w:rPr>
        <w:t> 9:7, pages 109.</w:t>
      </w:r>
    </w:p>
    <w:p w14:paraId="2B20FCF4" w14:textId="77777777" w:rsidR="00DC64BB" w:rsidRPr="00AE614E" w:rsidRDefault="00DC64BB" w:rsidP="00DC64BB">
      <w:pPr>
        <w:numPr>
          <w:ilvl w:val="0"/>
          <w:numId w:val="38"/>
        </w:numPr>
        <w:pBdr>
          <w:top w:val="nil"/>
          <w:left w:val="nil"/>
          <w:bottom w:val="nil"/>
          <w:right w:val="nil"/>
          <w:between w:val="nil"/>
        </w:pBdr>
        <w:jc w:val="both"/>
        <w:rPr>
          <w:rFonts w:ascii="Times New Roman" w:hAnsi="Times New Roman"/>
          <w:color w:val="363435"/>
          <w:sz w:val="18"/>
          <w:szCs w:val="18"/>
        </w:rPr>
      </w:pPr>
      <w:r w:rsidRPr="00AE614E">
        <w:rPr>
          <w:rFonts w:ascii="Times New Roman" w:hAnsi="Times New Roman"/>
          <w:color w:val="333333"/>
          <w:sz w:val="18"/>
          <w:szCs w:val="18"/>
        </w:rPr>
        <w:t xml:space="preserve">A.S. </w:t>
      </w:r>
      <w:proofErr w:type="spellStart"/>
      <w:r w:rsidRPr="00AE614E">
        <w:rPr>
          <w:rFonts w:ascii="Times New Roman" w:hAnsi="Times New Roman"/>
          <w:color w:val="333333"/>
          <w:sz w:val="18"/>
          <w:szCs w:val="18"/>
        </w:rPr>
        <w:t>Panicker</w:t>
      </w:r>
      <w:proofErr w:type="spellEnd"/>
      <w:r w:rsidRPr="00AE614E">
        <w:rPr>
          <w:rFonts w:ascii="Times New Roman" w:hAnsi="Times New Roman"/>
          <w:color w:val="333333"/>
          <w:sz w:val="18"/>
          <w:szCs w:val="18"/>
        </w:rPr>
        <w:t xml:space="preserve">, K. Sandeep, Alok Sagar Gautam, H.K. </w:t>
      </w:r>
      <w:proofErr w:type="spellStart"/>
      <w:r w:rsidRPr="00AE614E">
        <w:rPr>
          <w:rFonts w:ascii="Times New Roman" w:hAnsi="Times New Roman"/>
          <w:color w:val="333333"/>
          <w:sz w:val="18"/>
          <w:szCs w:val="18"/>
        </w:rPr>
        <w:t>Trimbake</w:t>
      </w:r>
      <w:proofErr w:type="spellEnd"/>
      <w:r w:rsidRPr="00AE614E">
        <w:rPr>
          <w:rFonts w:ascii="Times New Roman" w:hAnsi="Times New Roman"/>
          <w:color w:val="333333"/>
          <w:sz w:val="18"/>
          <w:szCs w:val="18"/>
        </w:rPr>
        <w:t xml:space="preserve">, H.C. </w:t>
      </w:r>
      <w:proofErr w:type="spellStart"/>
      <w:r w:rsidRPr="00AE614E">
        <w:rPr>
          <w:rFonts w:ascii="Times New Roman" w:hAnsi="Times New Roman"/>
          <w:color w:val="333333"/>
          <w:sz w:val="18"/>
          <w:szCs w:val="18"/>
        </w:rPr>
        <w:t>Nainwal</w:t>
      </w:r>
      <w:proofErr w:type="spellEnd"/>
      <w:r w:rsidRPr="00AE614E">
        <w:rPr>
          <w:rFonts w:ascii="Times New Roman" w:hAnsi="Times New Roman"/>
          <w:color w:val="333333"/>
          <w:sz w:val="18"/>
          <w:szCs w:val="18"/>
        </w:rPr>
        <w:t xml:space="preserve">, G. </w:t>
      </w:r>
      <w:proofErr w:type="spellStart"/>
      <w:r w:rsidRPr="00AE614E">
        <w:rPr>
          <w:rFonts w:ascii="Times New Roman" w:hAnsi="Times New Roman"/>
          <w:color w:val="333333"/>
          <w:sz w:val="18"/>
          <w:szCs w:val="18"/>
        </w:rPr>
        <w:t>Beig</w:t>
      </w:r>
      <w:proofErr w:type="spellEnd"/>
      <w:r w:rsidRPr="00AE614E">
        <w:rPr>
          <w:rFonts w:ascii="Times New Roman" w:hAnsi="Times New Roman"/>
          <w:color w:val="333333"/>
          <w:sz w:val="18"/>
          <w:szCs w:val="18"/>
        </w:rPr>
        <w:t>, D.S. Bisht &amp; S. Das. (2021) Black carbon over a central Himalayan Glacier (</w:t>
      </w:r>
      <w:proofErr w:type="spellStart"/>
      <w:r w:rsidRPr="00AE614E">
        <w:rPr>
          <w:rFonts w:ascii="Times New Roman" w:hAnsi="Times New Roman"/>
          <w:color w:val="333333"/>
          <w:sz w:val="18"/>
          <w:szCs w:val="18"/>
        </w:rPr>
        <w:t>Satopanth</w:t>
      </w:r>
      <w:proofErr w:type="spellEnd"/>
      <w:r w:rsidRPr="00AE614E">
        <w:rPr>
          <w:rFonts w:ascii="Times New Roman" w:hAnsi="Times New Roman"/>
          <w:color w:val="333333"/>
          <w:sz w:val="18"/>
          <w:szCs w:val="18"/>
        </w:rPr>
        <w:t>): Pathways and direct radiative impacts. </w:t>
      </w:r>
      <w:r w:rsidRPr="00AE614E">
        <w:rPr>
          <w:rFonts w:ascii="Times New Roman" w:hAnsi="Times New Roman"/>
          <w:i/>
          <w:iCs/>
          <w:color w:val="333333"/>
          <w:sz w:val="18"/>
          <w:szCs w:val="18"/>
        </w:rPr>
        <w:t>Science of The Total Environment</w:t>
      </w:r>
      <w:r w:rsidRPr="00AE614E">
        <w:rPr>
          <w:rFonts w:ascii="Times New Roman" w:hAnsi="Times New Roman"/>
          <w:color w:val="333333"/>
          <w:sz w:val="18"/>
          <w:szCs w:val="18"/>
        </w:rPr>
        <w:t> 766, pages 144242.</w:t>
      </w:r>
    </w:p>
    <w:p w14:paraId="2B94D630" w14:textId="77777777" w:rsidR="00DC64BB" w:rsidRPr="00AE614E" w:rsidRDefault="00DC64BB" w:rsidP="00DC64BB">
      <w:pPr>
        <w:numPr>
          <w:ilvl w:val="0"/>
          <w:numId w:val="38"/>
        </w:numPr>
        <w:pBdr>
          <w:top w:val="nil"/>
          <w:left w:val="nil"/>
          <w:bottom w:val="nil"/>
          <w:right w:val="nil"/>
          <w:between w:val="nil"/>
        </w:pBdr>
        <w:jc w:val="both"/>
        <w:rPr>
          <w:rFonts w:ascii="Times New Roman" w:hAnsi="Times New Roman"/>
          <w:color w:val="363435"/>
          <w:sz w:val="18"/>
          <w:szCs w:val="18"/>
        </w:rPr>
      </w:pPr>
      <w:r w:rsidRPr="00AE614E">
        <w:rPr>
          <w:rFonts w:ascii="Times New Roman" w:hAnsi="Times New Roman"/>
          <w:color w:val="333333"/>
          <w:sz w:val="18"/>
          <w:szCs w:val="18"/>
        </w:rPr>
        <w:t xml:space="preserve">Yong </w:t>
      </w:r>
      <w:proofErr w:type="spellStart"/>
      <w:r w:rsidRPr="00AE614E">
        <w:rPr>
          <w:rFonts w:ascii="Times New Roman" w:hAnsi="Times New Roman"/>
          <w:color w:val="333333"/>
          <w:sz w:val="18"/>
          <w:szCs w:val="18"/>
        </w:rPr>
        <w:t>Nie</w:t>
      </w:r>
      <w:proofErr w:type="spellEnd"/>
      <w:r w:rsidRPr="00AE614E">
        <w:rPr>
          <w:rFonts w:ascii="Times New Roman" w:hAnsi="Times New Roman"/>
          <w:color w:val="333333"/>
          <w:sz w:val="18"/>
          <w:szCs w:val="18"/>
        </w:rPr>
        <w:t xml:space="preserve">, Hamish D. Pritchard, </w:t>
      </w:r>
      <w:proofErr w:type="spellStart"/>
      <w:r w:rsidRPr="00AE614E">
        <w:rPr>
          <w:rFonts w:ascii="Times New Roman" w:hAnsi="Times New Roman"/>
          <w:color w:val="333333"/>
          <w:sz w:val="18"/>
          <w:szCs w:val="18"/>
        </w:rPr>
        <w:t>Qiao</w:t>
      </w:r>
      <w:proofErr w:type="spellEnd"/>
      <w:r w:rsidRPr="00AE614E">
        <w:rPr>
          <w:rFonts w:ascii="Times New Roman" w:hAnsi="Times New Roman"/>
          <w:color w:val="333333"/>
          <w:sz w:val="18"/>
          <w:szCs w:val="18"/>
        </w:rPr>
        <w:t xml:space="preserve"> Liu, Thomas Hennig, </w:t>
      </w:r>
      <w:proofErr w:type="spellStart"/>
      <w:r w:rsidRPr="00AE614E">
        <w:rPr>
          <w:rFonts w:ascii="Times New Roman" w:hAnsi="Times New Roman"/>
          <w:color w:val="333333"/>
          <w:sz w:val="18"/>
          <w:szCs w:val="18"/>
        </w:rPr>
        <w:t>Wenling</w:t>
      </w:r>
      <w:proofErr w:type="spellEnd"/>
      <w:r w:rsidRPr="00AE614E">
        <w:rPr>
          <w:rFonts w:ascii="Times New Roman" w:hAnsi="Times New Roman"/>
          <w:color w:val="333333"/>
          <w:sz w:val="18"/>
          <w:szCs w:val="18"/>
        </w:rPr>
        <w:t xml:space="preserve"> Wang, </w:t>
      </w:r>
      <w:proofErr w:type="spellStart"/>
      <w:r w:rsidRPr="00AE614E">
        <w:rPr>
          <w:rFonts w:ascii="Times New Roman" w:hAnsi="Times New Roman"/>
          <w:color w:val="333333"/>
          <w:sz w:val="18"/>
          <w:szCs w:val="18"/>
        </w:rPr>
        <w:t>Xiaoming</w:t>
      </w:r>
      <w:proofErr w:type="spellEnd"/>
      <w:r w:rsidRPr="00AE614E">
        <w:rPr>
          <w:rFonts w:ascii="Times New Roman" w:hAnsi="Times New Roman"/>
          <w:color w:val="333333"/>
          <w:sz w:val="18"/>
          <w:szCs w:val="18"/>
        </w:rPr>
        <w:t xml:space="preserve"> Wang, </w:t>
      </w:r>
      <w:proofErr w:type="spellStart"/>
      <w:r w:rsidRPr="00AE614E">
        <w:rPr>
          <w:rFonts w:ascii="Times New Roman" w:hAnsi="Times New Roman"/>
          <w:color w:val="333333"/>
          <w:sz w:val="18"/>
          <w:szCs w:val="18"/>
        </w:rPr>
        <w:t>Shiyin</w:t>
      </w:r>
      <w:proofErr w:type="spellEnd"/>
      <w:r w:rsidRPr="00AE614E">
        <w:rPr>
          <w:rFonts w:ascii="Times New Roman" w:hAnsi="Times New Roman"/>
          <w:color w:val="333333"/>
          <w:sz w:val="18"/>
          <w:szCs w:val="18"/>
        </w:rPr>
        <w:t xml:space="preserve"> Liu, Santosh Nepal, Denis </w:t>
      </w:r>
      <w:proofErr w:type="spellStart"/>
      <w:r w:rsidRPr="00AE614E">
        <w:rPr>
          <w:rFonts w:ascii="Times New Roman" w:hAnsi="Times New Roman"/>
          <w:color w:val="333333"/>
          <w:sz w:val="18"/>
          <w:szCs w:val="18"/>
        </w:rPr>
        <w:t>Samyn</w:t>
      </w:r>
      <w:proofErr w:type="spellEnd"/>
      <w:r w:rsidRPr="00AE614E">
        <w:rPr>
          <w:rFonts w:ascii="Times New Roman" w:hAnsi="Times New Roman"/>
          <w:color w:val="333333"/>
          <w:sz w:val="18"/>
          <w:szCs w:val="18"/>
        </w:rPr>
        <w:t>, Kenneth Hewitt &amp; Xiaoqing Chen. (2021) Glacial change and hydrological implications in the Himalaya and Karakoram. </w:t>
      </w:r>
      <w:r w:rsidRPr="00AE614E">
        <w:rPr>
          <w:rFonts w:ascii="Times New Roman" w:hAnsi="Times New Roman"/>
          <w:i/>
          <w:iCs/>
          <w:color w:val="333333"/>
          <w:sz w:val="18"/>
          <w:szCs w:val="18"/>
        </w:rPr>
        <w:t>Nature Reviews Earth &amp; Environment</w:t>
      </w:r>
      <w:r w:rsidRPr="00AE614E">
        <w:rPr>
          <w:rFonts w:ascii="Times New Roman" w:hAnsi="Times New Roman"/>
          <w:color w:val="333333"/>
          <w:sz w:val="18"/>
          <w:szCs w:val="18"/>
        </w:rPr>
        <w:t> 2:2, pages 91-106.</w:t>
      </w:r>
    </w:p>
    <w:p w14:paraId="07E9B619" w14:textId="77777777" w:rsidR="00DC64BB" w:rsidRPr="00AE614E" w:rsidRDefault="00DC64BB" w:rsidP="00DC64BB">
      <w:pPr>
        <w:numPr>
          <w:ilvl w:val="0"/>
          <w:numId w:val="38"/>
        </w:numPr>
        <w:pBdr>
          <w:top w:val="nil"/>
          <w:left w:val="nil"/>
          <w:bottom w:val="nil"/>
          <w:right w:val="nil"/>
          <w:between w:val="nil"/>
        </w:pBdr>
        <w:jc w:val="both"/>
        <w:rPr>
          <w:rFonts w:ascii="Times New Roman" w:hAnsi="Times New Roman"/>
          <w:color w:val="363435"/>
          <w:sz w:val="18"/>
          <w:szCs w:val="18"/>
        </w:rPr>
      </w:pPr>
      <w:proofErr w:type="spellStart"/>
      <w:r w:rsidRPr="00AE614E">
        <w:rPr>
          <w:rFonts w:ascii="Times New Roman" w:hAnsi="Times New Roman"/>
          <w:color w:val="333333"/>
          <w:sz w:val="18"/>
          <w:szCs w:val="18"/>
        </w:rPr>
        <w:t>Meilian</w:t>
      </w:r>
      <w:proofErr w:type="spellEnd"/>
      <w:r w:rsidRPr="00AE614E">
        <w:rPr>
          <w:rFonts w:ascii="Times New Roman" w:hAnsi="Times New Roman"/>
          <w:color w:val="333333"/>
          <w:sz w:val="18"/>
          <w:szCs w:val="18"/>
        </w:rPr>
        <w:t xml:space="preserve"> Chen, </w:t>
      </w:r>
      <w:proofErr w:type="spellStart"/>
      <w:r w:rsidRPr="00AE614E">
        <w:rPr>
          <w:rFonts w:ascii="Times New Roman" w:hAnsi="Times New Roman"/>
          <w:color w:val="333333"/>
          <w:sz w:val="18"/>
          <w:szCs w:val="18"/>
        </w:rPr>
        <w:t>Chaoliu</w:t>
      </w:r>
      <w:proofErr w:type="spellEnd"/>
      <w:r w:rsidRPr="00AE614E">
        <w:rPr>
          <w:rFonts w:ascii="Times New Roman" w:hAnsi="Times New Roman"/>
          <w:color w:val="333333"/>
          <w:sz w:val="18"/>
          <w:szCs w:val="18"/>
        </w:rPr>
        <w:t xml:space="preserve"> Li, Robert G.M. Spencer, </w:t>
      </w:r>
      <w:proofErr w:type="spellStart"/>
      <w:r w:rsidRPr="00AE614E">
        <w:rPr>
          <w:rFonts w:ascii="Times New Roman" w:hAnsi="Times New Roman"/>
          <w:color w:val="333333"/>
          <w:sz w:val="18"/>
          <w:szCs w:val="18"/>
        </w:rPr>
        <w:t>Nagamitsu</w:t>
      </w:r>
      <w:proofErr w:type="spellEnd"/>
      <w:r w:rsidRPr="00AE614E">
        <w:rPr>
          <w:rFonts w:ascii="Times New Roman" w:hAnsi="Times New Roman"/>
          <w:color w:val="333333"/>
          <w:sz w:val="18"/>
          <w:szCs w:val="18"/>
        </w:rPr>
        <w:t xml:space="preserve"> </w:t>
      </w:r>
      <w:proofErr w:type="spellStart"/>
      <w:r w:rsidRPr="00AE614E">
        <w:rPr>
          <w:rFonts w:ascii="Times New Roman" w:hAnsi="Times New Roman"/>
          <w:color w:val="333333"/>
          <w:sz w:val="18"/>
          <w:szCs w:val="18"/>
        </w:rPr>
        <w:t>Maie</w:t>
      </w:r>
      <w:proofErr w:type="spellEnd"/>
      <w:r w:rsidRPr="00AE614E">
        <w:rPr>
          <w:rFonts w:ascii="Times New Roman" w:hAnsi="Times New Roman"/>
          <w:color w:val="333333"/>
          <w:sz w:val="18"/>
          <w:szCs w:val="18"/>
        </w:rPr>
        <w:t xml:space="preserve">, </w:t>
      </w:r>
      <w:proofErr w:type="spellStart"/>
      <w:r w:rsidRPr="00AE614E">
        <w:rPr>
          <w:rFonts w:ascii="Times New Roman" w:hAnsi="Times New Roman"/>
          <w:color w:val="333333"/>
          <w:sz w:val="18"/>
          <w:szCs w:val="18"/>
        </w:rPr>
        <w:t>Jin</w:t>
      </w:r>
      <w:proofErr w:type="spellEnd"/>
      <w:r w:rsidRPr="00AE614E">
        <w:rPr>
          <w:rFonts w:ascii="Times New Roman" w:hAnsi="Times New Roman"/>
          <w:color w:val="333333"/>
          <w:sz w:val="18"/>
          <w:szCs w:val="18"/>
        </w:rPr>
        <w:t xml:space="preserve"> </w:t>
      </w:r>
      <w:proofErr w:type="spellStart"/>
      <w:r w:rsidRPr="00AE614E">
        <w:rPr>
          <w:rFonts w:ascii="Times New Roman" w:hAnsi="Times New Roman"/>
          <w:color w:val="333333"/>
          <w:sz w:val="18"/>
          <w:szCs w:val="18"/>
        </w:rPr>
        <w:t>Hur</w:t>
      </w:r>
      <w:proofErr w:type="spellEnd"/>
      <w:r w:rsidRPr="00AE614E">
        <w:rPr>
          <w:rFonts w:ascii="Times New Roman" w:hAnsi="Times New Roman"/>
          <w:color w:val="333333"/>
          <w:sz w:val="18"/>
          <w:szCs w:val="18"/>
        </w:rPr>
        <w:t xml:space="preserve">, Amy M. McKenna &amp; </w:t>
      </w:r>
      <w:proofErr w:type="spellStart"/>
      <w:r w:rsidRPr="00AE614E">
        <w:rPr>
          <w:rFonts w:ascii="Times New Roman" w:hAnsi="Times New Roman"/>
          <w:color w:val="333333"/>
          <w:sz w:val="18"/>
          <w:szCs w:val="18"/>
        </w:rPr>
        <w:t>Fangping</w:t>
      </w:r>
      <w:proofErr w:type="spellEnd"/>
      <w:r w:rsidRPr="00AE614E">
        <w:rPr>
          <w:rFonts w:ascii="Times New Roman" w:hAnsi="Times New Roman"/>
          <w:color w:val="333333"/>
          <w:sz w:val="18"/>
          <w:szCs w:val="18"/>
        </w:rPr>
        <w:t xml:space="preserve"> Yan. (2021) Climatic, land cover, and anthropogenic controls on dissolved organic matter quantity and quality from major alpine rivers across the Himalayan-Tibetan Plateau. </w:t>
      </w:r>
      <w:r w:rsidRPr="00AE614E">
        <w:rPr>
          <w:rFonts w:ascii="Times New Roman" w:hAnsi="Times New Roman"/>
          <w:i/>
          <w:iCs/>
          <w:color w:val="333333"/>
          <w:sz w:val="18"/>
          <w:szCs w:val="18"/>
        </w:rPr>
        <w:t>Science of The Total Environment</w:t>
      </w:r>
      <w:r w:rsidRPr="00AE614E">
        <w:rPr>
          <w:rFonts w:ascii="Times New Roman" w:hAnsi="Times New Roman"/>
          <w:color w:val="333333"/>
          <w:sz w:val="18"/>
          <w:szCs w:val="18"/>
        </w:rPr>
        <w:t> 754, pages 142411.</w:t>
      </w:r>
    </w:p>
    <w:p w14:paraId="2BFB9B93" w14:textId="77777777" w:rsidR="00DC64BB" w:rsidRPr="00AE614E" w:rsidRDefault="00DC64BB" w:rsidP="00DC64BB">
      <w:pPr>
        <w:numPr>
          <w:ilvl w:val="0"/>
          <w:numId w:val="38"/>
        </w:numPr>
        <w:pBdr>
          <w:top w:val="nil"/>
          <w:left w:val="nil"/>
          <w:bottom w:val="nil"/>
          <w:right w:val="nil"/>
          <w:between w:val="nil"/>
        </w:pBdr>
        <w:jc w:val="both"/>
        <w:rPr>
          <w:rFonts w:ascii="Times New Roman" w:hAnsi="Times New Roman"/>
          <w:color w:val="363435"/>
          <w:sz w:val="18"/>
          <w:szCs w:val="18"/>
        </w:rPr>
      </w:pPr>
      <w:r w:rsidRPr="00AE614E">
        <w:rPr>
          <w:rFonts w:ascii="Times New Roman" w:hAnsi="Times New Roman"/>
          <w:color w:val="333333"/>
          <w:sz w:val="18"/>
          <w:szCs w:val="18"/>
        </w:rPr>
        <w:t xml:space="preserve">Omkar Verma. 2021. Water, Cryosphere, and Climate Change in the Himalayas. Water, Cryosphere, and Climate Change in the Himalayas 39 </w:t>
      </w:r>
      <w:proofErr w:type="gramStart"/>
      <w:r w:rsidRPr="00AE614E">
        <w:rPr>
          <w:rFonts w:ascii="Times New Roman" w:hAnsi="Times New Roman"/>
          <w:color w:val="333333"/>
          <w:sz w:val="18"/>
          <w:szCs w:val="18"/>
        </w:rPr>
        <w:t>55 .</w:t>
      </w:r>
      <w:proofErr w:type="gramEnd"/>
    </w:p>
    <w:p w14:paraId="6E8C1C9C" w14:textId="77777777" w:rsidR="00DC64BB" w:rsidRPr="00AE614E" w:rsidRDefault="00DC64BB" w:rsidP="00DC64BB">
      <w:pPr>
        <w:numPr>
          <w:ilvl w:val="0"/>
          <w:numId w:val="38"/>
        </w:numPr>
        <w:pBdr>
          <w:top w:val="nil"/>
          <w:left w:val="nil"/>
          <w:bottom w:val="nil"/>
          <w:right w:val="nil"/>
          <w:between w:val="nil"/>
        </w:pBdr>
        <w:jc w:val="both"/>
        <w:rPr>
          <w:rFonts w:ascii="Times New Roman" w:hAnsi="Times New Roman"/>
          <w:color w:val="363435"/>
          <w:sz w:val="18"/>
          <w:szCs w:val="18"/>
        </w:rPr>
      </w:pPr>
      <w:r w:rsidRPr="00AE614E">
        <w:rPr>
          <w:rFonts w:ascii="Times New Roman" w:hAnsi="Times New Roman"/>
          <w:color w:val="333333"/>
          <w:sz w:val="18"/>
          <w:szCs w:val="18"/>
        </w:rPr>
        <w:t xml:space="preserve">Rahul Kumar, Rama Kumari, </w:t>
      </w:r>
      <w:proofErr w:type="spellStart"/>
      <w:r w:rsidRPr="00AE614E">
        <w:rPr>
          <w:rFonts w:ascii="Times New Roman" w:hAnsi="Times New Roman"/>
          <w:color w:val="333333"/>
          <w:sz w:val="18"/>
          <w:szCs w:val="18"/>
        </w:rPr>
        <w:t>Chandi</w:t>
      </w:r>
      <w:proofErr w:type="spellEnd"/>
      <w:r w:rsidRPr="00AE614E">
        <w:rPr>
          <w:rFonts w:ascii="Times New Roman" w:hAnsi="Times New Roman"/>
          <w:color w:val="333333"/>
          <w:sz w:val="18"/>
          <w:szCs w:val="18"/>
        </w:rPr>
        <w:t xml:space="preserve"> Prasad, </w:t>
      </w:r>
      <w:proofErr w:type="spellStart"/>
      <w:r w:rsidRPr="00AE614E">
        <w:rPr>
          <w:rFonts w:ascii="Times New Roman" w:hAnsi="Times New Roman"/>
          <w:color w:val="333333"/>
          <w:sz w:val="18"/>
          <w:szCs w:val="18"/>
        </w:rPr>
        <w:t>Vijayta</w:t>
      </w:r>
      <w:proofErr w:type="spellEnd"/>
      <w:r w:rsidRPr="00AE614E">
        <w:rPr>
          <w:rFonts w:ascii="Times New Roman" w:hAnsi="Times New Roman"/>
          <w:color w:val="333333"/>
          <w:sz w:val="18"/>
          <w:szCs w:val="18"/>
        </w:rPr>
        <w:t xml:space="preserve"> Tiwari, Neetu Singh, Swati Mohapatra, </w:t>
      </w:r>
      <w:proofErr w:type="spellStart"/>
      <w:r w:rsidRPr="00AE614E">
        <w:rPr>
          <w:rFonts w:ascii="Times New Roman" w:hAnsi="Times New Roman"/>
          <w:color w:val="333333"/>
          <w:sz w:val="18"/>
          <w:szCs w:val="18"/>
        </w:rPr>
        <w:t>Ramchander</w:t>
      </w:r>
      <w:proofErr w:type="spellEnd"/>
      <w:r w:rsidRPr="00AE614E">
        <w:rPr>
          <w:rFonts w:ascii="Times New Roman" w:hAnsi="Times New Roman"/>
          <w:color w:val="333333"/>
          <w:sz w:val="18"/>
          <w:szCs w:val="18"/>
        </w:rPr>
        <w:t xml:space="preserve"> </w:t>
      </w:r>
      <w:proofErr w:type="spellStart"/>
      <w:r w:rsidRPr="00AE614E">
        <w:rPr>
          <w:rFonts w:ascii="Times New Roman" w:hAnsi="Times New Roman"/>
          <w:color w:val="333333"/>
          <w:sz w:val="18"/>
          <w:szCs w:val="18"/>
        </w:rPr>
        <w:t>Merugu</w:t>
      </w:r>
      <w:proofErr w:type="spellEnd"/>
      <w:r w:rsidRPr="00AE614E">
        <w:rPr>
          <w:rFonts w:ascii="Times New Roman" w:hAnsi="Times New Roman"/>
          <w:color w:val="333333"/>
          <w:sz w:val="18"/>
          <w:szCs w:val="18"/>
        </w:rPr>
        <w:t xml:space="preserve">, </w:t>
      </w:r>
      <w:proofErr w:type="spellStart"/>
      <w:r w:rsidRPr="00AE614E">
        <w:rPr>
          <w:rFonts w:ascii="Times New Roman" w:hAnsi="Times New Roman"/>
          <w:color w:val="333333"/>
          <w:sz w:val="18"/>
          <w:szCs w:val="18"/>
        </w:rPr>
        <w:t>Stanzin</w:t>
      </w:r>
      <w:proofErr w:type="spellEnd"/>
      <w:r w:rsidRPr="00AE614E">
        <w:rPr>
          <w:rFonts w:ascii="Times New Roman" w:hAnsi="Times New Roman"/>
          <w:color w:val="333333"/>
          <w:sz w:val="18"/>
          <w:szCs w:val="18"/>
        </w:rPr>
        <w:t xml:space="preserve"> </w:t>
      </w:r>
      <w:proofErr w:type="spellStart"/>
      <w:r w:rsidRPr="00AE614E">
        <w:rPr>
          <w:rFonts w:ascii="Times New Roman" w:hAnsi="Times New Roman"/>
          <w:color w:val="333333"/>
          <w:sz w:val="18"/>
          <w:szCs w:val="18"/>
        </w:rPr>
        <w:t>Namtak</w:t>
      </w:r>
      <w:proofErr w:type="spellEnd"/>
      <w:r w:rsidRPr="00AE614E">
        <w:rPr>
          <w:rFonts w:ascii="Times New Roman" w:hAnsi="Times New Roman"/>
          <w:color w:val="333333"/>
          <w:sz w:val="18"/>
          <w:szCs w:val="18"/>
        </w:rPr>
        <w:t xml:space="preserve"> &amp; Akash Deep. (2020) Phytoplankton diversity in relation to physicochemical attributes and water quality of </w:t>
      </w:r>
      <w:proofErr w:type="spellStart"/>
      <w:r w:rsidRPr="00AE614E">
        <w:rPr>
          <w:rFonts w:ascii="Times New Roman" w:hAnsi="Times New Roman"/>
          <w:color w:val="333333"/>
          <w:sz w:val="18"/>
          <w:szCs w:val="18"/>
        </w:rPr>
        <w:t>Mandakini</w:t>
      </w:r>
      <w:proofErr w:type="spellEnd"/>
      <w:r w:rsidRPr="00AE614E">
        <w:rPr>
          <w:rFonts w:ascii="Times New Roman" w:hAnsi="Times New Roman"/>
          <w:color w:val="333333"/>
          <w:sz w:val="18"/>
          <w:szCs w:val="18"/>
        </w:rPr>
        <w:t xml:space="preserve"> River, Garhwal Himalaya. </w:t>
      </w:r>
      <w:r w:rsidRPr="00AE614E">
        <w:rPr>
          <w:rFonts w:ascii="Times New Roman" w:hAnsi="Times New Roman"/>
          <w:i/>
          <w:iCs/>
          <w:color w:val="333333"/>
          <w:sz w:val="18"/>
          <w:szCs w:val="18"/>
        </w:rPr>
        <w:t>Environmental Monitoring and Assessment</w:t>
      </w:r>
      <w:r w:rsidRPr="00AE614E">
        <w:rPr>
          <w:rFonts w:ascii="Times New Roman" w:hAnsi="Times New Roman"/>
          <w:color w:val="333333"/>
          <w:sz w:val="18"/>
          <w:szCs w:val="18"/>
        </w:rPr>
        <w:t> 192:12.</w:t>
      </w:r>
    </w:p>
    <w:p w14:paraId="10326E15" w14:textId="77777777" w:rsidR="00DC64BB" w:rsidRPr="00AE614E" w:rsidRDefault="00DC64BB" w:rsidP="00DC64BB">
      <w:pPr>
        <w:numPr>
          <w:ilvl w:val="0"/>
          <w:numId w:val="38"/>
        </w:numPr>
        <w:pBdr>
          <w:top w:val="nil"/>
          <w:left w:val="nil"/>
          <w:bottom w:val="nil"/>
          <w:right w:val="nil"/>
          <w:between w:val="nil"/>
        </w:pBdr>
        <w:jc w:val="both"/>
        <w:rPr>
          <w:rFonts w:ascii="Times New Roman" w:hAnsi="Times New Roman"/>
          <w:color w:val="363435"/>
          <w:sz w:val="18"/>
          <w:szCs w:val="18"/>
        </w:rPr>
      </w:pPr>
      <w:r w:rsidRPr="00AE614E">
        <w:rPr>
          <w:rFonts w:ascii="Times New Roman" w:hAnsi="Times New Roman"/>
          <w:color w:val="333333"/>
          <w:sz w:val="18"/>
          <w:szCs w:val="18"/>
        </w:rPr>
        <w:t xml:space="preserve">Abdul Haseeb Azizi &amp; Yoshihiro </w:t>
      </w:r>
      <w:proofErr w:type="spellStart"/>
      <w:r w:rsidRPr="00AE614E">
        <w:rPr>
          <w:rFonts w:ascii="Times New Roman" w:hAnsi="Times New Roman"/>
          <w:color w:val="333333"/>
          <w:sz w:val="18"/>
          <w:szCs w:val="18"/>
        </w:rPr>
        <w:t>Asaoka</w:t>
      </w:r>
      <w:proofErr w:type="spellEnd"/>
      <w:r w:rsidRPr="00AE614E">
        <w:rPr>
          <w:rFonts w:ascii="Times New Roman" w:hAnsi="Times New Roman"/>
          <w:color w:val="333333"/>
          <w:sz w:val="18"/>
          <w:szCs w:val="18"/>
        </w:rPr>
        <w:t>. (2020) Assessment of the Impact of Climate Change on Snow Distribution and River Flows in a Snow-Dominated Mountainous Watershed in the Western Hindukush–Himalaya, Afghanistan. </w:t>
      </w:r>
      <w:r w:rsidRPr="00AE614E">
        <w:rPr>
          <w:rFonts w:ascii="Times New Roman" w:hAnsi="Times New Roman"/>
          <w:i/>
          <w:iCs/>
          <w:color w:val="333333"/>
          <w:sz w:val="18"/>
          <w:szCs w:val="18"/>
        </w:rPr>
        <w:t>Hydrology</w:t>
      </w:r>
      <w:r w:rsidRPr="00AE614E">
        <w:rPr>
          <w:rFonts w:ascii="Times New Roman" w:hAnsi="Times New Roman"/>
          <w:color w:val="333333"/>
          <w:sz w:val="18"/>
          <w:szCs w:val="18"/>
        </w:rPr>
        <w:t> 7:4, pages 74.</w:t>
      </w:r>
    </w:p>
    <w:p w14:paraId="79B5D432" w14:textId="77777777" w:rsidR="00DC64BB" w:rsidRPr="00AE614E" w:rsidRDefault="00DC64BB" w:rsidP="00DC64BB">
      <w:pPr>
        <w:numPr>
          <w:ilvl w:val="0"/>
          <w:numId w:val="38"/>
        </w:numPr>
        <w:pBdr>
          <w:top w:val="nil"/>
          <w:left w:val="nil"/>
          <w:bottom w:val="nil"/>
          <w:right w:val="nil"/>
          <w:between w:val="nil"/>
        </w:pBdr>
        <w:jc w:val="both"/>
        <w:rPr>
          <w:rFonts w:ascii="Times New Roman" w:hAnsi="Times New Roman"/>
          <w:color w:val="363435"/>
          <w:sz w:val="18"/>
          <w:szCs w:val="18"/>
        </w:rPr>
      </w:pPr>
      <w:r w:rsidRPr="00AE614E">
        <w:rPr>
          <w:rFonts w:ascii="Times New Roman" w:hAnsi="Times New Roman"/>
          <w:color w:val="333333"/>
          <w:sz w:val="18"/>
          <w:szCs w:val="18"/>
        </w:rPr>
        <w:t xml:space="preserve">Ganesh R. Ghimire, Sanjib Sharma, </w:t>
      </w:r>
      <w:proofErr w:type="spellStart"/>
      <w:r w:rsidRPr="00AE614E">
        <w:rPr>
          <w:rFonts w:ascii="Times New Roman" w:hAnsi="Times New Roman"/>
          <w:color w:val="333333"/>
          <w:sz w:val="18"/>
          <w:szCs w:val="18"/>
        </w:rPr>
        <w:t>Jeeban</w:t>
      </w:r>
      <w:proofErr w:type="spellEnd"/>
      <w:r w:rsidRPr="00AE614E">
        <w:rPr>
          <w:rFonts w:ascii="Times New Roman" w:hAnsi="Times New Roman"/>
          <w:color w:val="333333"/>
          <w:sz w:val="18"/>
          <w:szCs w:val="18"/>
        </w:rPr>
        <w:t xml:space="preserve"> </w:t>
      </w:r>
      <w:proofErr w:type="spellStart"/>
      <w:r w:rsidRPr="00AE614E">
        <w:rPr>
          <w:rFonts w:ascii="Times New Roman" w:hAnsi="Times New Roman"/>
          <w:color w:val="333333"/>
          <w:sz w:val="18"/>
          <w:szCs w:val="18"/>
        </w:rPr>
        <w:t>Panthi</w:t>
      </w:r>
      <w:proofErr w:type="spellEnd"/>
      <w:r w:rsidRPr="00AE614E">
        <w:rPr>
          <w:rFonts w:ascii="Times New Roman" w:hAnsi="Times New Roman"/>
          <w:color w:val="333333"/>
          <w:sz w:val="18"/>
          <w:szCs w:val="18"/>
        </w:rPr>
        <w:t xml:space="preserve">, Rocky </w:t>
      </w:r>
      <w:proofErr w:type="spellStart"/>
      <w:r w:rsidRPr="00AE614E">
        <w:rPr>
          <w:rFonts w:ascii="Times New Roman" w:hAnsi="Times New Roman"/>
          <w:color w:val="333333"/>
          <w:sz w:val="18"/>
          <w:szCs w:val="18"/>
        </w:rPr>
        <w:t>Talchabhadel</w:t>
      </w:r>
      <w:proofErr w:type="spellEnd"/>
      <w:r w:rsidRPr="00AE614E">
        <w:rPr>
          <w:rFonts w:ascii="Times New Roman" w:hAnsi="Times New Roman"/>
          <w:color w:val="333333"/>
          <w:sz w:val="18"/>
          <w:szCs w:val="18"/>
        </w:rPr>
        <w:t xml:space="preserve">, Binod </w:t>
      </w:r>
      <w:proofErr w:type="spellStart"/>
      <w:r w:rsidRPr="00AE614E">
        <w:rPr>
          <w:rFonts w:ascii="Times New Roman" w:hAnsi="Times New Roman"/>
          <w:color w:val="333333"/>
          <w:sz w:val="18"/>
          <w:szCs w:val="18"/>
        </w:rPr>
        <w:t>Parajuli</w:t>
      </w:r>
      <w:proofErr w:type="spellEnd"/>
      <w:r w:rsidRPr="00AE614E">
        <w:rPr>
          <w:rFonts w:ascii="Times New Roman" w:hAnsi="Times New Roman"/>
          <w:color w:val="333333"/>
          <w:sz w:val="18"/>
          <w:szCs w:val="18"/>
        </w:rPr>
        <w:t xml:space="preserve">, Piyush </w:t>
      </w:r>
      <w:proofErr w:type="spellStart"/>
      <w:r w:rsidRPr="00AE614E">
        <w:rPr>
          <w:rFonts w:ascii="Times New Roman" w:hAnsi="Times New Roman"/>
          <w:color w:val="333333"/>
          <w:sz w:val="18"/>
          <w:szCs w:val="18"/>
        </w:rPr>
        <w:t>Dahal</w:t>
      </w:r>
      <w:proofErr w:type="spellEnd"/>
      <w:r w:rsidRPr="00AE614E">
        <w:rPr>
          <w:rFonts w:ascii="Times New Roman" w:hAnsi="Times New Roman"/>
          <w:color w:val="333333"/>
          <w:sz w:val="18"/>
          <w:szCs w:val="18"/>
        </w:rPr>
        <w:t xml:space="preserve"> &amp; Rupesh </w:t>
      </w:r>
      <w:proofErr w:type="spellStart"/>
      <w:r w:rsidRPr="00AE614E">
        <w:rPr>
          <w:rFonts w:ascii="Times New Roman" w:hAnsi="Times New Roman"/>
          <w:color w:val="333333"/>
          <w:sz w:val="18"/>
          <w:szCs w:val="18"/>
        </w:rPr>
        <w:t>Baniya</w:t>
      </w:r>
      <w:proofErr w:type="spellEnd"/>
      <w:r w:rsidRPr="00AE614E">
        <w:rPr>
          <w:rFonts w:ascii="Times New Roman" w:hAnsi="Times New Roman"/>
          <w:color w:val="333333"/>
          <w:sz w:val="18"/>
          <w:szCs w:val="18"/>
        </w:rPr>
        <w:t>. (2020) Benchmarking Real-Time Streamflow Forecast Skill in the Himalayan Region. </w:t>
      </w:r>
      <w:r w:rsidRPr="00AE614E">
        <w:rPr>
          <w:rFonts w:ascii="Times New Roman" w:hAnsi="Times New Roman"/>
          <w:i/>
          <w:iCs/>
          <w:color w:val="333333"/>
          <w:sz w:val="18"/>
          <w:szCs w:val="18"/>
        </w:rPr>
        <w:t>Forecasting</w:t>
      </w:r>
      <w:r w:rsidRPr="00AE614E">
        <w:rPr>
          <w:rFonts w:ascii="Times New Roman" w:hAnsi="Times New Roman"/>
          <w:color w:val="333333"/>
          <w:sz w:val="18"/>
          <w:szCs w:val="18"/>
        </w:rPr>
        <w:t> 2:3, pages 230-247.</w:t>
      </w:r>
    </w:p>
    <w:p w14:paraId="4F9A87B0" w14:textId="77777777" w:rsidR="00DC64BB" w:rsidRPr="00AE614E" w:rsidRDefault="00DC64BB" w:rsidP="00DC64BB">
      <w:pPr>
        <w:numPr>
          <w:ilvl w:val="0"/>
          <w:numId w:val="38"/>
        </w:numPr>
        <w:pBdr>
          <w:top w:val="nil"/>
          <w:left w:val="nil"/>
          <w:bottom w:val="nil"/>
          <w:right w:val="nil"/>
          <w:between w:val="nil"/>
        </w:pBdr>
        <w:jc w:val="both"/>
        <w:rPr>
          <w:rFonts w:ascii="Times New Roman" w:hAnsi="Times New Roman"/>
          <w:color w:val="363435"/>
          <w:sz w:val="18"/>
          <w:szCs w:val="18"/>
        </w:rPr>
      </w:pPr>
      <w:r w:rsidRPr="00AE614E">
        <w:rPr>
          <w:rFonts w:ascii="Times New Roman" w:hAnsi="Times New Roman"/>
          <w:color w:val="222222"/>
          <w:sz w:val="18"/>
          <w:szCs w:val="18"/>
          <w:shd w:val="clear" w:color="auto" w:fill="FFFFFF"/>
        </w:rPr>
        <w:lastRenderedPageBreak/>
        <w:t>Brown RM, McClelland NI, Deininger RA, O’Connor MF (1972) A water quality index — crashing the psychological barrier BT - Indicators of environmental quality. In: Thomas WA (ed) Indicators of Environmental Quality. Environ Sci Res, vol 1. Springer, Boston, MA. </w:t>
      </w:r>
    </w:p>
    <w:p w14:paraId="765438A3" w14:textId="77777777" w:rsidR="00DC64BB" w:rsidRPr="00AE614E" w:rsidRDefault="00DC64BB" w:rsidP="00DC64BB">
      <w:pPr>
        <w:numPr>
          <w:ilvl w:val="0"/>
          <w:numId w:val="38"/>
        </w:numPr>
        <w:pBdr>
          <w:top w:val="nil"/>
          <w:left w:val="nil"/>
          <w:bottom w:val="nil"/>
          <w:right w:val="nil"/>
          <w:between w:val="nil"/>
        </w:pBdr>
        <w:jc w:val="both"/>
        <w:rPr>
          <w:rFonts w:ascii="Times New Roman" w:hAnsi="Times New Roman"/>
          <w:color w:val="363435"/>
          <w:sz w:val="18"/>
          <w:szCs w:val="18"/>
        </w:rPr>
      </w:pPr>
      <w:r w:rsidRPr="00AE614E">
        <w:rPr>
          <w:rFonts w:ascii="Times New Roman" w:hAnsi="Times New Roman"/>
          <w:color w:val="222222"/>
          <w:sz w:val="18"/>
          <w:szCs w:val="18"/>
          <w:shd w:val="clear" w:color="auto" w:fill="FFFFFF"/>
        </w:rPr>
        <w:t xml:space="preserve"> Bu J, Liu W, Pan Z, Ling K (2020) Comparative study of </w:t>
      </w:r>
      <w:proofErr w:type="spellStart"/>
      <w:r w:rsidRPr="00AE614E">
        <w:rPr>
          <w:rFonts w:ascii="Times New Roman" w:hAnsi="Times New Roman"/>
          <w:color w:val="222222"/>
          <w:sz w:val="18"/>
          <w:szCs w:val="18"/>
          <w:shd w:val="clear" w:color="auto" w:fill="FFFFFF"/>
        </w:rPr>
        <w:t>hydrochemical</w:t>
      </w:r>
      <w:proofErr w:type="spellEnd"/>
      <w:r w:rsidRPr="00AE614E">
        <w:rPr>
          <w:rFonts w:ascii="Times New Roman" w:hAnsi="Times New Roman"/>
          <w:color w:val="222222"/>
          <w:sz w:val="18"/>
          <w:szCs w:val="18"/>
          <w:shd w:val="clear" w:color="auto" w:fill="FFFFFF"/>
        </w:rPr>
        <w:t xml:space="preserve"> classification based on different hierarchical cluster analysis methods. Int J Environ Res Public Health 17:9515.</w:t>
      </w:r>
    </w:p>
    <w:p w14:paraId="180DACEB" w14:textId="77777777" w:rsidR="00DC64BB" w:rsidRPr="00AE614E" w:rsidRDefault="00DC64BB" w:rsidP="00DC64BB">
      <w:pPr>
        <w:numPr>
          <w:ilvl w:val="0"/>
          <w:numId w:val="38"/>
        </w:numPr>
        <w:pBdr>
          <w:top w:val="nil"/>
          <w:left w:val="nil"/>
          <w:bottom w:val="nil"/>
          <w:right w:val="nil"/>
          <w:between w:val="nil"/>
        </w:pBdr>
        <w:jc w:val="both"/>
        <w:rPr>
          <w:rFonts w:ascii="Times New Roman" w:hAnsi="Times New Roman"/>
          <w:color w:val="363435"/>
          <w:sz w:val="18"/>
          <w:szCs w:val="18"/>
        </w:rPr>
      </w:pPr>
      <w:proofErr w:type="spellStart"/>
      <w:r w:rsidRPr="00AE614E">
        <w:rPr>
          <w:rFonts w:ascii="Times New Roman" w:hAnsi="Times New Roman"/>
          <w:color w:val="222222"/>
          <w:sz w:val="18"/>
          <w:szCs w:val="18"/>
          <w:shd w:val="clear" w:color="auto" w:fill="FFFFFF"/>
        </w:rPr>
        <w:t>Dandge</w:t>
      </w:r>
      <w:proofErr w:type="spellEnd"/>
      <w:r w:rsidRPr="00AE614E">
        <w:rPr>
          <w:rFonts w:ascii="Times New Roman" w:hAnsi="Times New Roman"/>
          <w:color w:val="222222"/>
          <w:sz w:val="18"/>
          <w:szCs w:val="18"/>
          <w:shd w:val="clear" w:color="auto" w:fill="FFFFFF"/>
        </w:rPr>
        <w:t xml:space="preserve"> KP, Patil SS (2021) Spatial distribution of ground water quality index using remote sensing and GIS techniques. Appl Water Sci 12:7. </w:t>
      </w:r>
      <w:r w:rsidRPr="00AE614E">
        <w:rPr>
          <w:rFonts w:ascii="Times New Roman" w:hAnsi="Times New Roman"/>
          <w:color w:val="363435"/>
          <w:sz w:val="18"/>
          <w:szCs w:val="18"/>
        </w:rPr>
        <w:t xml:space="preserve"> </w:t>
      </w:r>
    </w:p>
    <w:p w14:paraId="5FAF75D5" w14:textId="77777777" w:rsidR="00DC64BB" w:rsidRPr="00AE614E" w:rsidRDefault="00DC64BB" w:rsidP="00DC64BB">
      <w:pPr>
        <w:numPr>
          <w:ilvl w:val="0"/>
          <w:numId w:val="38"/>
        </w:numPr>
        <w:pBdr>
          <w:top w:val="nil"/>
          <w:left w:val="nil"/>
          <w:bottom w:val="nil"/>
          <w:right w:val="nil"/>
          <w:between w:val="nil"/>
        </w:pBdr>
        <w:jc w:val="both"/>
        <w:rPr>
          <w:rFonts w:ascii="Times New Roman" w:hAnsi="Times New Roman"/>
          <w:color w:val="363435"/>
          <w:sz w:val="18"/>
          <w:szCs w:val="18"/>
        </w:rPr>
      </w:pPr>
      <w:r w:rsidRPr="00AE614E">
        <w:rPr>
          <w:rFonts w:ascii="Times New Roman" w:hAnsi="Times New Roman"/>
          <w:color w:val="222222"/>
          <w:sz w:val="18"/>
          <w:szCs w:val="18"/>
          <w:shd w:val="clear" w:color="auto" w:fill="FFFFFF"/>
        </w:rPr>
        <w:t xml:space="preserve">de Mello K, Valente RA, </w:t>
      </w:r>
      <w:proofErr w:type="spellStart"/>
      <w:r w:rsidRPr="00AE614E">
        <w:rPr>
          <w:rFonts w:ascii="Times New Roman" w:hAnsi="Times New Roman"/>
          <w:color w:val="222222"/>
          <w:sz w:val="18"/>
          <w:szCs w:val="18"/>
          <w:shd w:val="clear" w:color="auto" w:fill="FFFFFF"/>
        </w:rPr>
        <w:t>Randhir</w:t>
      </w:r>
      <w:proofErr w:type="spellEnd"/>
      <w:r w:rsidRPr="00AE614E">
        <w:rPr>
          <w:rFonts w:ascii="Times New Roman" w:hAnsi="Times New Roman"/>
          <w:color w:val="222222"/>
          <w:sz w:val="18"/>
          <w:szCs w:val="18"/>
          <w:shd w:val="clear" w:color="auto" w:fill="FFFFFF"/>
        </w:rPr>
        <w:t xml:space="preserve"> TO, dos Santos ACA, </w:t>
      </w:r>
      <w:proofErr w:type="spellStart"/>
      <w:r w:rsidRPr="00AE614E">
        <w:rPr>
          <w:rFonts w:ascii="Times New Roman" w:hAnsi="Times New Roman"/>
          <w:color w:val="222222"/>
          <w:sz w:val="18"/>
          <w:szCs w:val="18"/>
          <w:shd w:val="clear" w:color="auto" w:fill="FFFFFF"/>
        </w:rPr>
        <w:t>Vettorazzi</w:t>
      </w:r>
      <w:proofErr w:type="spellEnd"/>
      <w:r w:rsidRPr="00AE614E">
        <w:rPr>
          <w:rFonts w:ascii="Times New Roman" w:hAnsi="Times New Roman"/>
          <w:color w:val="222222"/>
          <w:sz w:val="18"/>
          <w:szCs w:val="18"/>
          <w:shd w:val="clear" w:color="auto" w:fill="FFFFFF"/>
        </w:rPr>
        <w:t xml:space="preserve"> CA (2018) Effects of land use and land cover on water quality of low-order streams in Southeastern Brazil: watershed versus riparian zone. CATENA 167:130–138.</w:t>
      </w:r>
    </w:p>
    <w:p w14:paraId="69484AA3" w14:textId="77777777" w:rsidR="00F07C08" w:rsidRPr="00F07C08" w:rsidRDefault="00DC64BB" w:rsidP="00F07C08">
      <w:pPr>
        <w:numPr>
          <w:ilvl w:val="0"/>
          <w:numId w:val="38"/>
        </w:numPr>
        <w:pBdr>
          <w:top w:val="nil"/>
          <w:left w:val="nil"/>
          <w:bottom w:val="nil"/>
          <w:right w:val="nil"/>
          <w:between w:val="nil"/>
        </w:pBdr>
        <w:jc w:val="both"/>
        <w:rPr>
          <w:rFonts w:ascii="Times New Roman" w:hAnsi="Times New Roman"/>
          <w:color w:val="363435"/>
          <w:sz w:val="18"/>
          <w:szCs w:val="18"/>
        </w:rPr>
      </w:pPr>
      <w:r w:rsidRPr="00AE614E">
        <w:rPr>
          <w:rFonts w:ascii="Times New Roman" w:hAnsi="Times New Roman"/>
          <w:color w:val="222222"/>
          <w:sz w:val="18"/>
          <w:szCs w:val="18"/>
          <w:shd w:val="clear" w:color="auto" w:fill="FFFFFF"/>
        </w:rPr>
        <w:t xml:space="preserve">Dey S, </w:t>
      </w:r>
      <w:proofErr w:type="spellStart"/>
      <w:r w:rsidRPr="00AE614E">
        <w:rPr>
          <w:rFonts w:ascii="Times New Roman" w:hAnsi="Times New Roman"/>
          <w:color w:val="222222"/>
          <w:sz w:val="18"/>
          <w:szCs w:val="18"/>
          <w:shd w:val="clear" w:color="auto" w:fill="FFFFFF"/>
        </w:rPr>
        <w:t>Thiede</w:t>
      </w:r>
      <w:proofErr w:type="spellEnd"/>
      <w:r w:rsidRPr="00AE614E">
        <w:rPr>
          <w:rFonts w:ascii="Times New Roman" w:hAnsi="Times New Roman"/>
          <w:color w:val="222222"/>
          <w:sz w:val="18"/>
          <w:szCs w:val="18"/>
          <w:shd w:val="clear" w:color="auto" w:fill="FFFFFF"/>
        </w:rPr>
        <w:t xml:space="preserve"> RC, Biswas A, Chauhan N, </w:t>
      </w:r>
      <w:proofErr w:type="spellStart"/>
      <w:r w:rsidRPr="00AE614E">
        <w:rPr>
          <w:rFonts w:ascii="Times New Roman" w:hAnsi="Times New Roman"/>
          <w:color w:val="222222"/>
          <w:sz w:val="18"/>
          <w:szCs w:val="18"/>
          <w:shd w:val="clear" w:color="auto" w:fill="FFFFFF"/>
        </w:rPr>
        <w:t>Chakravarti</w:t>
      </w:r>
      <w:proofErr w:type="spellEnd"/>
      <w:r w:rsidRPr="00AE614E">
        <w:rPr>
          <w:rFonts w:ascii="Times New Roman" w:hAnsi="Times New Roman"/>
          <w:color w:val="222222"/>
          <w:sz w:val="18"/>
          <w:szCs w:val="18"/>
          <w:shd w:val="clear" w:color="auto" w:fill="FFFFFF"/>
        </w:rPr>
        <w:t xml:space="preserve"> P, Jain V (2021) Implications of the ongoing rock uplift in NW Himalayan interiors. Earth Surf </w:t>
      </w:r>
      <w:proofErr w:type="spellStart"/>
      <w:r w:rsidRPr="00AE614E">
        <w:rPr>
          <w:rFonts w:ascii="Times New Roman" w:hAnsi="Times New Roman"/>
          <w:color w:val="222222"/>
          <w:sz w:val="18"/>
          <w:szCs w:val="18"/>
          <w:shd w:val="clear" w:color="auto" w:fill="FFFFFF"/>
        </w:rPr>
        <w:t>Dyn</w:t>
      </w:r>
      <w:proofErr w:type="spellEnd"/>
      <w:r w:rsidRPr="00AE614E">
        <w:rPr>
          <w:rFonts w:ascii="Times New Roman" w:hAnsi="Times New Roman"/>
          <w:color w:val="222222"/>
          <w:sz w:val="18"/>
          <w:szCs w:val="18"/>
          <w:shd w:val="clear" w:color="auto" w:fill="FFFFFF"/>
        </w:rPr>
        <w:t xml:space="preserve"> 9:463–485.</w:t>
      </w:r>
    </w:p>
    <w:sectPr w:rsidR="00F07C08" w:rsidRPr="00F07C08" w:rsidSect="008E4093">
      <w:type w:val="continuous"/>
      <w:pgSz w:w="12240" w:h="15840"/>
      <w:pgMar w:top="1440" w:right="2016" w:bottom="2016" w:left="2016" w:header="720" w:footer="1123"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B7ED68C" w14:textId="77777777" w:rsidR="00592794" w:rsidRDefault="00592794" w:rsidP="00C37E61">
      <w:r>
        <w:separator/>
      </w:r>
    </w:p>
  </w:endnote>
  <w:endnote w:type="continuationSeparator" w:id="0">
    <w:p w14:paraId="46294D64" w14:textId="77777777" w:rsidR="00592794" w:rsidRDefault="00592794"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Noto Sans Symbols">
    <w:altName w:val="Times New Roman"/>
    <w:charset w:val="00"/>
    <w:family w:val="swiss"/>
    <w:pitch w:val="variable"/>
    <w:sig w:usb0="00000003" w:usb1="0200E0A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131444B" w14:textId="77777777" w:rsidR="00EA7F8A" w:rsidRDefault="00EA7F8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E3F236" w14:textId="77777777" w:rsidR="007C6801" w:rsidRPr="00C37E61" w:rsidRDefault="007C6801" w:rsidP="00C37E6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CA949E" w14:textId="77777777" w:rsidR="00EA7F8A" w:rsidRDefault="00EA7F8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05E0948" w14:textId="77777777" w:rsidR="00592794" w:rsidRDefault="00592794" w:rsidP="00C37E61">
      <w:r>
        <w:separator/>
      </w:r>
    </w:p>
  </w:footnote>
  <w:footnote w:type="continuationSeparator" w:id="0">
    <w:p w14:paraId="5988171F" w14:textId="77777777" w:rsidR="00592794" w:rsidRDefault="00592794"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3A49B1" w14:textId="7B5337F2" w:rsidR="00EA7F8A" w:rsidRDefault="00EA7F8A">
    <w:pPr>
      <w:pStyle w:val="Header"/>
    </w:pPr>
    <w:r>
      <w:rPr>
        <w:noProof/>
      </w:rPr>
      <w:pict w14:anchorId="25F6778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9154782" o:spid="_x0000_s2050" type="#_x0000_t136" style="position:absolute;margin-left:0;margin-top:0;width:520.65pt;height:57.8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3A0865" w14:textId="210C4F46" w:rsidR="00EA7F8A" w:rsidRDefault="00EA7F8A">
    <w:pPr>
      <w:pStyle w:val="Header"/>
    </w:pPr>
    <w:r>
      <w:rPr>
        <w:noProof/>
      </w:rPr>
      <w:pict w14:anchorId="31D3AFC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9154783" o:spid="_x0000_s2051" type="#_x0000_t136" style="position:absolute;margin-left:0;margin-top:0;width:520.65pt;height:57.8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E438CD" w14:textId="6581CD49" w:rsidR="00EA7F8A" w:rsidRDefault="00EA7F8A">
    <w:pPr>
      <w:pStyle w:val="Header"/>
    </w:pPr>
    <w:r>
      <w:rPr>
        <w:noProof/>
      </w:rPr>
      <w:pict w14:anchorId="5FC3618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9154781" o:spid="_x0000_s2049" type="#_x0000_t136" style="position:absolute;margin-left:0;margin-top:0;width:520.65pt;height:57.8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2"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370039CC"/>
    <w:multiLevelType w:val="multilevel"/>
    <w:tmpl w:val="9A54F7AA"/>
    <w:lvl w:ilvl="0">
      <w:start w:val="1"/>
      <w:numFmt w:val="decimal"/>
      <w:lvlText w:val="%1."/>
      <w:lvlJc w:val="left"/>
      <w:pPr>
        <w:ind w:left="1080" w:hanging="360"/>
      </w:pPr>
    </w:lvl>
    <w:lvl w:ilvl="1">
      <w:numFmt w:val="bullet"/>
      <w:lvlText w:val="●"/>
      <w:lvlJc w:val="left"/>
      <w:pPr>
        <w:ind w:left="1800" w:hanging="360"/>
      </w:pPr>
      <w:rPr>
        <w:rFonts w:ascii="Noto Sans Symbols" w:eastAsia="Noto Sans Symbols" w:hAnsi="Noto Sans Symbols" w:cs="Noto Sans Symbols"/>
      </w:r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6"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17" w15:restartNumberingAfterBreak="0">
    <w:nsid w:val="4BF719C3"/>
    <w:multiLevelType w:val="multilevel"/>
    <w:tmpl w:val="9A54F7AA"/>
    <w:lvl w:ilvl="0">
      <w:start w:val="1"/>
      <w:numFmt w:val="decimal"/>
      <w:lvlText w:val="%1."/>
      <w:lvlJc w:val="left"/>
      <w:pPr>
        <w:ind w:left="1080" w:hanging="360"/>
      </w:pPr>
    </w:lvl>
    <w:lvl w:ilvl="1">
      <w:numFmt w:val="bullet"/>
      <w:lvlText w:val="●"/>
      <w:lvlJc w:val="left"/>
      <w:pPr>
        <w:ind w:left="1800" w:hanging="360"/>
      </w:pPr>
      <w:rPr>
        <w:rFonts w:ascii="Noto Sans Symbols" w:eastAsia="Noto Sans Symbols" w:hAnsi="Noto Sans Symbols" w:cs="Noto Sans Symbols"/>
      </w:r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8"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0" w15:restartNumberingAfterBreak="0">
    <w:nsid w:val="5F3B2DF6"/>
    <w:multiLevelType w:val="multilevel"/>
    <w:tmpl w:val="9A54F7AA"/>
    <w:lvl w:ilvl="0">
      <w:start w:val="1"/>
      <w:numFmt w:val="decimal"/>
      <w:lvlText w:val="%1."/>
      <w:lvlJc w:val="left"/>
      <w:pPr>
        <w:ind w:left="1080" w:hanging="360"/>
      </w:pPr>
    </w:lvl>
    <w:lvl w:ilvl="1">
      <w:numFmt w:val="bullet"/>
      <w:lvlText w:val="●"/>
      <w:lvlJc w:val="left"/>
      <w:pPr>
        <w:ind w:left="1800" w:hanging="360"/>
      </w:pPr>
      <w:rPr>
        <w:rFonts w:ascii="Noto Sans Symbols" w:eastAsia="Noto Sans Symbols" w:hAnsi="Noto Sans Symbols" w:cs="Noto Sans Symbols"/>
      </w:r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1"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2" w15:restartNumberingAfterBreak="0">
    <w:nsid w:val="6C60754C"/>
    <w:multiLevelType w:val="multilevel"/>
    <w:tmpl w:val="8C9CD51C"/>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23" w15:restartNumberingAfterBreak="0">
    <w:nsid w:val="70832D03"/>
    <w:multiLevelType w:val="hybridMultilevel"/>
    <w:tmpl w:val="F00E09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5" w15:restartNumberingAfterBreak="0">
    <w:nsid w:val="71C02655"/>
    <w:multiLevelType w:val="multilevel"/>
    <w:tmpl w:val="9A54F7AA"/>
    <w:lvl w:ilvl="0">
      <w:start w:val="1"/>
      <w:numFmt w:val="decimal"/>
      <w:lvlText w:val="%1."/>
      <w:lvlJc w:val="left"/>
      <w:pPr>
        <w:ind w:left="1080" w:hanging="360"/>
      </w:pPr>
    </w:lvl>
    <w:lvl w:ilvl="1">
      <w:numFmt w:val="bullet"/>
      <w:lvlText w:val="●"/>
      <w:lvlJc w:val="left"/>
      <w:pPr>
        <w:ind w:left="1800" w:hanging="360"/>
      </w:pPr>
      <w:rPr>
        <w:rFonts w:ascii="Noto Sans Symbols" w:eastAsia="Noto Sans Symbols" w:hAnsi="Noto Sans Symbols" w:cs="Noto Sans Symbols"/>
      </w:r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6"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8"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9"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30"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2" w15:restartNumberingAfterBreak="0">
    <w:nsid w:val="7AB25AB3"/>
    <w:multiLevelType w:val="hybridMultilevel"/>
    <w:tmpl w:val="A98CD5F4"/>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3"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7C674A2B"/>
    <w:multiLevelType w:val="hybridMultilevel"/>
    <w:tmpl w:val="93663D14"/>
    <w:lvl w:ilvl="0" w:tplc="0409000F">
      <w:start w:val="1"/>
      <w:numFmt w:val="decimal"/>
      <w:lvlText w:val="%1."/>
      <w:lvlJc w:val="left"/>
      <w:pPr>
        <w:ind w:left="720" w:hanging="360"/>
      </w:pPr>
      <w:rPr>
        <w:rFonts w:hint="default"/>
        <w:sz w:val="4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6"/>
  </w:num>
  <w:num w:numId="3">
    <w:abstractNumId w:val="29"/>
  </w:num>
  <w:num w:numId="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abstractNumId w:val="7"/>
  </w:num>
  <w:num w:numId="6">
    <w:abstractNumId w:val="6"/>
  </w:num>
  <w:num w:numId="7">
    <w:abstractNumId w:val="1"/>
  </w:num>
  <w:num w:numId="8">
    <w:abstractNumId w:val="12"/>
  </w:num>
  <w:num w:numId="9">
    <w:abstractNumId w:val="31"/>
  </w:num>
  <w:num w:numId="10">
    <w:abstractNumId w:val="2"/>
  </w:num>
  <w:num w:numId="11">
    <w:abstractNumId w:val="21"/>
  </w:num>
  <w:num w:numId="12">
    <w:abstractNumId w:val="3"/>
  </w:num>
  <w:num w:numId="13">
    <w:abstractNumId w:val="19"/>
  </w:num>
  <w:num w:numId="14">
    <w:abstractNumId w:val="8"/>
  </w:num>
  <w:num w:numId="15">
    <w:abstractNumId w:val="27"/>
  </w:num>
  <w:num w:numId="16">
    <w:abstractNumId w:val="5"/>
  </w:num>
  <w:num w:numId="17">
    <w:abstractNumId w:val="28"/>
  </w:num>
  <w:num w:numId="18">
    <w:abstractNumId w:val="14"/>
  </w:num>
  <w:num w:numId="19">
    <w:abstractNumId w:val="36"/>
  </w:num>
  <w:num w:numId="20">
    <w:abstractNumId w:val="11"/>
  </w:num>
  <w:num w:numId="21">
    <w:abstractNumId w:val="9"/>
  </w:num>
  <w:num w:numId="22">
    <w:abstractNumId w:val="13"/>
  </w:num>
  <w:num w:numId="23">
    <w:abstractNumId w:val="24"/>
  </w:num>
  <w:num w:numId="24">
    <w:abstractNumId w:val="33"/>
  </w:num>
  <w:num w:numId="25">
    <w:abstractNumId w:val="4"/>
  </w:num>
  <w:num w:numId="26">
    <w:abstractNumId w:val="18"/>
  </w:num>
  <w:num w:numId="27">
    <w:abstractNumId w:val="26"/>
  </w:num>
  <w:num w:numId="28">
    <w:abstractNumId w:val="34"/>
  </w:num>
  <w:num w:numId="29">
    <w:abstractNumId w:val="30"/>
  </w:num>
  <w:num w:numId="30">
    <w:abstractNumId w:val="10"/>
  </w:num>
  <w:num w:numId="31">
    <w:abstractNumId w:val="22"/>
  </w:num>
  <w:num w:numId="32">
    <w:abstractNumId w:val="25"/>
  </w:num>
  <w:num w:numId="33">
    <w:abstractNumId w:val="15"/>
  </w:num>
  <w:num w:numId="34">
    <w:abstractNumId w:val="17"/>
  </w:num>
  <w:num w:numId="35">
    <w:abstractNumId w:val="20"/>
  </w:num>
  <w:num w:numId="36">
    <w:abstractNumId w:val="35"/>
  </w:num>
  <w:num w:numId="37">
    <w:abstractNumId w:val="32"/>
  </w:num>
  <w:num w:numId="38">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8"/>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A6219"/>
    <w:rsid w:val="00000F8F"/>
    <w:rsid w:val="00011343"/>
    <w:rsid w:val="00030174"/>
    <w:rsid w:val="0004579C"/>
    <w:rsid w:val="000A47FA"/>
    <w:rsid w:val="000A65D3"/>
    <w:rsid w:val="000B1E33"/>
    <w:rsid w:val="000D689F"/>
    <w:rsid w:val="000E7B7B"/>
    <w:rsid w:val="000E7D62"/>
    <w:rsid w:val="00103357"/>
    <w:rsid w:val="00112927"/>
    <w:rsid w:val="00123C9F"/>
    <w:rsid w:val="00126190"/>
    <w:rsid w:val="00130F17"/>
    <w:rsid w:val="001320BF"/>
    <w:rsid w:val="00163AD5"/>
    <w:rsid w:val="00163BC4"/>
    <w:rsid w:val="00191062"/>
    <w:rsid w:val="00192B72"/>
    <w:rsid w:val="00197C9E"/>
    <w:rsid w:val="001A29D8"/>
    <w:rsid w:val="001A5CAA"/>
    <w:rsid w:val="001B0427"/>
    <w:rsid w:val="001D3A51"/>
    <w:rsid w:val="001E10D2"/>
    <w:rsid w:val="001E25B4"/>
    <w:rsid w:val="001E44FE"/>
    <w:rsid w:val="001F4DAA"/>
    <w:rsid w:val="00200595"/>
    <w:rsid w:val="00204835"/>
    <w:rsid w:val="00231920"/>
    <w:rsid w:val="0023195C"/>
    <w:rsid w:val="0024282C"/>
    <w:rsid w:val="002460DC"/>
    <w:rsid w:val="002477EF"/>
    <w:rsid w:val="00250985"/>
    <w:rsid w:val="002556F6"/>
    <w:rsid w:val="00280525"/>
    <w:rsid w:val="00283105"/>
    <w:rsid w:val="00284C4C"/>
    <w:rsid w:val="00287E68"/>
    <w:rsid w:val="002945DF"/>
    <w:rsid w:val="00296529"/>
    <w:rsid w:val="002A0973"/>
    <w:rsid w:val="002B27FB"/>
    <w:rsid w:val="002B4EAB"/>
    <w:rsid w:val="002B685A"/>
    <w:rsid w:val="002C57D2"/>
    <w:rsid w:val="002E0D56"/>
    <w:rsid w:val="00315186"/>
    <w:rsid w:val="0033343E"/>
    <w:rsid w:val="003512C2"/>
    <w:rsid w:val="00371FB6"/>
    <w:rsid w:val="003763C1"/>
    <w:rsid w:val="00376BBE"/>
    <w:rsid w:val="0039224F"/>
    <w:rsid w:val="003A43A4"/>
    <w:rsid w:val="003A7BF2"/>
    <w:rsid w:val="003A7E18"/>
    <w:rsid w:val="003C4C86"/>
    <w:rsid w:val="003C6258"/>
    <w:rsid w:val="003E2904"/>
    <w:rsid w:val="00401927"/>
    <w:rsid w:val="00406F2F"/>
    <w:rsid w:val="0041027F"/>
    <w:rsid w:val="00412475"/>
    <w:rsid w:val="00423789"/>
    <w:rsid w:val="004340AF"/>
    <w:rsid w:val="00440F43"/>
    <w:rsid w:val="00441B6F"/>
    <w:rsid w:val="00446221"/>
    <w:rsid w:val="00450E62"/>
    <w:rsid w:val="004539DB"/>
    <w:rsid w:val="00471A80"/>
    <w:rsid w:val="004D305E"/>
    <w:rsid w:val="004D4277"/>
    <w:rsid w:val="004E1F7B"/>
    <w:rsid w:val="004F29CF"/>
    <w:rsid w:val="004F663D"/>
    <w:rsid w:val="00501AF5"/>
    <w:rsid w:val="00502516"/>
    <w:rsid w:val="00505F06"/>
    <w:rsid w:val="00506828"/>
    <w:rsid w:val="0053056E"/>
    <w:rsid w:val="00554FDA"/>
    <w:rsid w:val="00592794"/>
    <w:rsid w:val="00593790"/>
    <w:rsid w:val="005C784C"/>
    <w:rsid w:val="005D17F6"/>
    <w:rsid w:val="005E5539"/>
    <w:rsid w:val="00602BF5"/>
    <w:rsid w:val="00617FDD"/>
    <w:rsid w:val="00633614"/>
    <w:rsid w:val="00633F68"/>
    <w:rsid w:val="00636EB2"/>
    <w:rsid w:val="006375B8"/>
    <w:rsid w:val="0066510A"/>
    <w:rsid w:val="00673F9F"/>
    <w:rsid w:val="00686953"/>
    <w:rsid w:val="00687DEA"/>
    <w:rsid w:val="00687E67"/>
    <w:rsid w:val="006967F7"/>
    <w:rsid w:val="006A02BA"/>
    <w:rsid w:val="006A250C"/>
    <w:rsid w:val="006A7709"/>
    <w:rsid w:val="006B21D3"/>
    <w:rsid w:val="006B57D0"/>
    <w:rsid w:val="006D30FF"/>
    <w:rsid w:val="006D6940"/>
    <w:rsid w:val="006F11EC"/>
    <w:rsid w:val="0070082C"/>
    <w:rsid w:val="007369E6"/>
    <w:rsid w:val="00746E59"/>
    <w:rsid w:val="00754C9A"/>
    <w:rsid w:val="0075599A"/>
    <w:rsid w:val="00761D52"/>
    <w:rsid w:val="0077749E"/>
    <w:rsid w:val="00790ADA"/>
    <w:rsid w:val="007C6801"/>
    <w:rsid w:val="007D2288"/>
    <w:rsid w:val="007E088F"/>
    <w:rsid w:val="007F7B32"/>
    <w:rsid w:val="00804BC2"/>
    <w:rsid w:val="0081431A"/>
    <w:rsid w:val="0083216F"/>
    <w:rsid w:val="00860000"/>
    <w:rsid w:val="00863BD3"/>
    <w:rsid w:val="008641ED"/>
    <w:rsid w:val="008662E9"/>
    <w:rsid w:val="00866D66"/>
    <w:rsid w:val="008671C6"/>
    <w:rsid w:val="00875803"/>
    <w:rsid w:val="008B459E"/>
    <w:rsid w:val="008E13AE"/>
    <w:rsid w:val="008E1506"/>
    <w:rsid w:val="008E4093"/>
    <w:rsid w:val="008E710C"/>
    <w:rsid w:val="008F69D6"/>
    <w:rsid w:val="00902823"/>
    <w:rsid w:val="00915CA6"/>
    <w:rsid w:val="00927834"/>
    <w:rsid w:val="009500A6"/>
    <w:rsid w:val="00957C18"/>
    <w:rsid w:val="009659BA"/>
    <w:rsid w:val="00983040"/>
    <w:rsid w:val="009B3FB9"/>
    <w:rsid w:val="009C2465"/>
    <w:rsid w:val="009C4B5E"/>
    <w:rsid w:val="009D35A0"/>
    <w:rsid w:val="009D7EB7"/>
    <w:rsid w:val="009E048A"/>
    <w:rsid w:val="009E08E9"/>
    <w:rsid w:val="009E3DB9"/>
    <w:rsid w:val="009E6E35"/>
    <w:rsid w:val="009F0EDA"/>
    <w:rsid w:val="00A03B96"/>
    <w:rsid w:val="00A05B19"/>
    <w:rsid w:val="00A1134E"/>
    <w:rsid w:val="00A11658"/>
    <w:rsid w:val="00A24E7E"/>
    <w:rsid w:val="00A258C3"/>
    <w:rsid w:val="00A347C0"/>
    <w:rsid w:val="00A51431"/>
    <w:rsid w:val="00A539AD"/>
    <w:rsid w:val="00A94063"/>
    <w:rsid w:val="00AA6219"/>
    <w:rsid w:val="00AA74E0"/>
    <w:rsid w:val="00AB703F"/>
    <w:rsid w:val="00AC6BB8"/>
    <w:rsid w:val="00AE008F"/>
    <w:rsid w:val="00AE614E"/>
    <w:rsid w:val="00B01FCD"/>
    <w:rsid w:val="00B0734D"/>
    <w:rsid w:val="00B1776C"/>
    <w:rsid w:val="00B354DB"/>
    <w:rsid w:val="00B52583"/>
    <w:rsid w:val="00B52896"/>
    <w:rsid w:val="00B95236"/>
    <w:rsid w:val="00B96BD9"/>
    <w:rsid w:val="00BA1B01"/>
    <w:rsid w:val="00BA2641"/>
    <w:rsid w:val="00BB37AA"/>
    <w:rsid w:val="00BC53A0"/>
    <w:rsid w:val="00BE62AD"/>
    <w:rsid w:val="00BF121F"/>
    <w:rsid w:val="00BF1F80"/>
    <w:rsid w:val="00C166EF"/>
    <w:rsid w:val="00C17EB0"/>
    <w:rsid w:val="00C27F5F"/>
    <w:rsid w:val="00C30A0F"/>
    <w:rsid w:val="00C37E61"/>
    <w:rsid w:val="00C52AC9"/>
    <w:rsid w:val="00C70F1B"/>
    <w:rsid w:val="00C71A47"/>
    <w:rsid w:val="00C7464C"/>
    <w:rsid w:val="00C85588"/>
    <w:rsid w:val="00CC0BA2"/>
    <w:rsid w:val="00CD6755"/>
    <w:rsid w:val="00CD6856"/>
    <w:rsid w:val="00CE0089"/>
    <w:rsid w:val="00CE793C"/>
    <w:rsid w:val="00CF193C"/>
    <w:rsid w:val="00D173F1"/>
    <w:rsid w:val="00D6673B"/>
    <w:rsid w:val="00D74CB0"/>
    <w:rsid w:val="00D8295D"/>
    <w:rsid w:val="00DC2A65"/>
    <w:rsid w:val="00DC64BB"/>
    <w:rsid w:val="00DD6ACA"/>
    <w:rsid w:val="00DE15F0"/>
    <w:rsid w:val="00DE5663"/>
    <w:rsid w:val="00DE78AA"/>
    <w:rsid w:val="00E053D0"/>
    <w:rsid w:val="00E15994"/>
    <w:rsid w:val="00E3114E"/>
    <w:rsid w:val="00E31A70"/>
    <w:rsid w:val="00E35B02"/>
    <w:rsid w:val="00E66496"/>
    <w:rsid w:val="00E66B35"/>
    <w:rsid w:val="00E66E10"/>
    <w:rsid w:val="00E769F6"/>
    <w:rsid w:val="00E8407C"/>
    <w:rsid w:val="00E84F3C"/>
    <w:rsid w:val="00EA012C"/>
    <w:rsid w:val="00EA7641"/>
    <w:rsid w:val="00EA7F8A"/>
    <w:rsid w:val="00EB6CCC"/>
    <w:rsid w:val="00EC6A55"/>
    <w:rsid w:val="00ED0288"/>
    <w:rsid w:val="00EE52CB"/>
    <w:rsid w:val="00EF581D"/>
    <w:rsid w:val="00EF7FD8"/>
    <w:rsid w:val="00F03FE3"/>
    <w:rsid w:val="00F044C6"/>
    <w:rsid w:val="00F06F59"/>
    <w:rsid w:val="00F07C08"/>
    <w:rsid w:val="00F17988"/>
    <w:rsid w:val="00F469F0"/>
    <w:rsid w:val="00F53273"/>
    <w:rsid w:val="00F755E4"/>
    <w:rsid w:val="00F77D02"/>
    <w:rsid w:val="00FA3A38"/>
    <w:rsid w:val="00FB3A86"/>
    <w:rsid w:val="00FB5F85"/>
    <w:rsid w:val="00FD36C8"/>
    <w:rsid w:val="00FD66E5"/>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5CE8F471"/>
  <w15:docId w15:val="{95A47AF2-F0FA-044B-A205-D54E40B020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99"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paragraph" w:styleId="Heading4">
    <w:name w:val="heading 4"/>
    <w:basedOn w:val="Normal"/>
    <w:next w:val="Normal"/>
    <w:link w:val="Heading4Char"/>
    <w:semiHidden/>
    <w:unhideWhenUsed/>
    <w:qFormat/>
    <w:rsid w:val="00112927"/>
    <w:pPr>
      <w:keepNext/>
      <w:keepLines/>
      <w:spacing w:before="20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semiHidden/>
    <w:rsid w:val="00112927"/>
    <w:rPr>
      <w:rFonts w:asciiTheme="majorHAnsi" w:eastAsiaTheme="majorEastAsia" w:hAnsiTheme="majorHAnsi" w:cstheme="majorBidi"/>
      <w:b/>
      <w:bCs/>
      <w:i/>
      <w:iCs/>
      <w:color w:val="4F81BD" w:themeColor="accent1"/>
    </w:rPr>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MainHead">
    <w:name w:val="Main Head"/>
    <w:basedOn w:val="Normal"/>
    <w:rsid w:val="00423789"/>
    <w:pPr>
      <w:keepNext/>
      <w:spacing w:after="240"/>
    </w:pPr>
    <w:rPr>
      <w:b/>
      <w:caps/>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2">
    <w:name w:val="Head2"/>
    <w:basedOn w:val="Normal"/>
    <w:next w:val="Body"/>
    <w:rsid w:val="00423789"/>
    <w:pPr>
      <w:keepNext/>
      <w:spacing w:after="240"/>
    </w:pPr>
    <w:rPr>
      <w:caps/>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link w:val="FooterChar"/>
    <w:rsid w:val="00423789"/>
    <w:pPr>
      <w:tabs>
        <w:tab w:val="center" w:pos="4320"/>
        <w:tab w:val="right" w:pos="8640"/>
      </w:tabs>
    </w:pPr>
  </w:style>
  <w:style w:type="character" w:customStyle="1" w:styleId="FooterChar">
    <w:name w:val="Footer Char"/>
    <w:basedOn w:val="DefaultParagraphFont"/>
    <w:link w:val="Footer"/>
    <w:rsid w:val="00C52AC9"/>
    <w:rPr>
      <w:rFonts w:ascii="Helvetica" w:hAnsi="Helvetica"/>
    </w:r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uiPriority w:val="99"/>
    <w:rsid w:val="00FB3A86"/>
    <w:rPr>
      <w:color w:val="800080"/>
      <w:u w:val="single"/>
    </w:rPr>
  </w:style>
  <w:style w:type="table" w:styleId="TableGrid">
    <w:name w:val="Table Grid"/>
    <w:basedOn w:val="TableNormal"/>
    <w:uiPriority w:val="5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customStyle="1" w:styleId="UnresolvedMention1">
    <w:name w:val="Unresolved Mention1"/>
    <w:basedOn w:val="DefaultParagraphFont"/>
    <w:uiPriority w:val="99"/>
    <w:semiHidden/>
    <w:unhideWhenUsed/>
    <w:rsid w:val="00287E68"/>
    <w:rPr>
      <w:color w:val="605E5C"/>
      <w:shd w:val="clear" w:color="auto" w:fill="E1DFDD"/>
    </w:rPr>
  </w:style>
  <w:style w:type="table" w:customStyle="1" w:styleId="3">
    <w:name w:val="3"/>
    <w:basedOn w:val="TableNormal"/>
    <w:rsid w:val="00112927"/>
    <w:rPr>
      <w:rFonts w:ascii="Calibri" w:eastAsia="Calibri" w:hAnsi="Calibri" w:cs="Calibri"/>
      <w:sz w:val="22"/>
      <w:szCs w:val="22"/>
    </w:rPr>
    <w:tblPr>
      <w:tblStyleRowBandSize w:val="1"/>
      <w:tblStyleColBandSize w:val="1"/>
    </w:tblPr>
  </w:style>
  <w:style w:type="table" w:customStyle="1" w:styleId="2">
    <w:name w:val="2"/>
    <w:basedOn w:val="TableNormal"/>
    <w:rsid w:val="00112927"/>
    <w:pPr>
      <w:spacing w:after="200" w:line="276" w:lineRule="auto"/>
    </w:pPr>
    <w:rPr>
      <w:rFonts w:ascii="Calibri" w:eastAsia="Calibri" w:hAnsi="Calibri" w:cs="Calibri"/>
      <w:sz w:val="22"/>
      <w:szCs w:val="22"/>
    </w:rPr>
    <w:tblPr>
      <w:tblStyleRowBandSize w:val="1"/>
      <w:tblStyleColBandSize w:val="1"/>
      <w:tblCellMar>
        <w:left w:w="0" w:type="dxa"/>
        <w:right w:w="0" w:type="dxa"/>
      </w:tblCellMar>
    </w:tblPr>
  </w:style>
  <w:style w:type="paragraph" w:styleId="NoSpacing">
    <w:name w:val="No Spacing"/>
    <w:uiPriority w:val="1"/>
    <w:qFormat/>
    <w:rsid w:val="00112927"/>
    <w:rPr>
      <w:rFonts w:ascii="Calibri" w:eastAsia="Calibri" w:hAnsi="Calibri" w:cs="Calibri"/>
      <w:sz w:val="22"/>
      <w:szCs w:val="22"/>
    </w:rPr>
  </w:style>
  <w:style w:type="table" w:customStyle="1" w:styleId="1">
    <w:name w:val="1"/>
    <w:basedOn w:val="TableNormal"/>
    <w:rsid w:val="00112927"/>
    <w:pPr>
      <w:spacing w:after="200" w:line="276" w:lineRule="auto"/>
    </w:pPr>
    <w:rPr>
      <w:rFonts w:ascii="Calibri" w:eastAsia="Calibri" w:hAnsi="Calibri" w:cs="Calibri"/>
      <w:sz w:val="22"/>
      <w:szCs w:val="22"/>
    </w:rPr>
    <w:tblPr>
      <w:tblStyleRowBandSize w:val="1"/>
      <w:tblStyleColBandSize w:val="1"/>
      <w:tblCellMar>
        <w:left w:w="0" w:type="dxa"/>
        <w:right w:w="0" w:type="dxa"/>
      </w:tblCellMar>
    </w:tblPr>
  </w:style>
  <w:style w:type="paragraph" w:customStyle="1" w:styleId="Default">
    <w:name w:val="Default"/>
    <w:rsid w:val="002477EF"/>
    <w:pPr>
      <w:autoSpaceDE w:val="0"/>
      <w:autoSpaceDN w:val="0"/>
      <w:adjustRightInd w:val="0"/>
    </w:pPr>
    <w:rPr>
      <w:color w:val="000000"/>
      <w:sz w:val="24"/>
      <w:szCs w:val="24"/>
    </w:rPr>
  </w:style>
  <w:style w:type="character" w:customStyle="1" w:styleId="a">
    <w:name w:val="_"/>
    <w:basedOn w:val="DefaultParagraphFont"/>
    <w:rsid w:val="00AE614E"/>
  </w:style>
  <w:style w:type="character" w:customStyle="1" w:styleId="fc1">
    <w:name w:val="fc1"/>
    <w:basedOn w:val="DefaultParagraphFont"/>
    <w:rsid w:val="00AE614E"/>
  </w:style>
  <w:style w:type="character" w:customStyle="1" w:styleId="ff2">
    <w:name w:val="ff2"/>
    <w:basedOn w:val="DefaultParagraphFont"/>
    <w:rsid w:val="00AE614E"/>
  </w:style>
  <w:style w:type="character" w:customStyle="1" w:styleId="ff1">
    <w:name w:val="ff1"/>
    <w:basedOn w:val="DefaultParagraphFont"/>
    <w:rsid w:val="00AE614E"/>
  </w:style>
  <w:style w:type="character" w:customStyle="1" w:styleId="lsb3">
    <w:name w:val="lsb3"/>
    <w:basedOn w:val="DefaultParagraphFont"/>
    <w:rsid w:val="00AE614E"/>
  </w:style>
  <w:style w:type="character" w:customStyle="1" w:styleId="ws3c8">
    <w:name w:val="ws3c8"/>
    <w:basedOn w:val="DefaultParagraphFont"/>
    <w:rsid w:val="00AE614E"/>
  </w:style>
  <w:style w:type="paragraph" w:styleId="ListParagraph">
    <w:name w:val="List Paragraph"/>
    <w:basedOn w:val="Normal"/>
    <w:uiPriority w:val="34"/>
    <w:qFormat/>
    <w:rsid w:val="00AE614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26548539">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442141706">
      <w:bodyDiv w:val="1"/>
      <w:marLeft w:val="0"/>
      <w:marRight w:val="0"/>
      <w:marTop w:val="0"/>
      <w:marBottom w:val="0"/>
      <w:divBdr>
        <w:top w:val="none" w:sz="0" w:space="0" w:color="auto"/>
        <w:left w:val="none" w:sz="0" w:space="0" w:color="auto"/>
        <w:bottom w:val="none" w:sz="0" w:space="0" w:color="auto"/>
        <w:right w:val="none" w:sz="0" w:space="0" w:color="auto"/>
      </w:divBdr>
      <w:divsChild>
        <w:div w:id="13464916">
          <w:marLeft w:val="0"/>
          <w:marRight w:val="0"/>
          <w:marTop w:val="0"/>
          <w:marBottom w:val="0"/>
          <w:divBdr>
            <w:top w:val="none" w:sz="0" w:space="0" w:color="auto"/>
            <w:left w:val="none" w:sz="0" w:space="0" w:color="auto"/>
            <w:bottom w:val="none" w:sz="0" w:space="0" w:color="auto"/>
            <w:right w:val="none" w:sz="0" w:space="0" w:color="auto"/>
          </w:divBdr>
          <w:divsChild>
            <w:div w:id="1103110290">
              <w:marLeft w:val="0"/>
              <w:marRight w:val="0"/>
              <w:marTop w:val="0"/>
              <w:marBottom w:val="0"/>
              <w:divBdr>
                <w:top w:val="none" w:sz="0" w:space="0" w:color="auto"/>
                <w:left w:val="none" w:sz="0" w:space="0" w:color="auto"/>
                <w:bottom w:val="none" w:sz="0" w:space="0" w:color="auto"/>
                <w:right w:val="none" w:sz="0" w:space="0" w:color="auto"/>
              </w:divBdr>
              <w:divsChild>
                <w:div w:id="2113285398">
                  <w:marLeft w:val="0"/>
                  <w:marRight w:val="0"/>
                  <w:marTop w:val="0"/>
                  <w:marBottom w:val="0"/>
                  <w:divBdr>
                    <w:top w:val="none" w:sz="0" w:space="0" w:color="auto"/>
                    <w:left w:val="none" w:sz="0" w:space="0" w:color="auto"/>
                    <w:bottom w:val="none" w:sz="0" w:space="0" w:color="auto"/>
                    <w:right w:val="none" w:sz="0" w:space="0" w:color="auto"/>
                  </w:divBdr>
                  <w:divsChild>
                    <w:div w:id="146938341">
                      <w:marLeft w:val="0"/>
                      <w:marRight w:val="0"/>
                      <w:marTop w:val="0"/>
                      <w:marBottom w:val="0"/>
                      <w:divBdr>
                        <w:top w:val="none" w:sz="0" w:space="0" w:color="auto"/>
                        <w:left w:val="none" w:sz="0" w:space="0" w:color="auto"/>
                        <w:bottom w:val="none" w:sz="0" w:space="0" w:color="auto"/>
                        <w:right w:val="none" w:sz="0" w:space="0" w:color="auto"/>
                      </w:divBdr>
                      <w:divsChild>
                        <w:div w:id="919020371">
                          <w:marLeft w:val="0"/>
                          <w:marRight w:val="0"/>
                          <w:marTop w:val="0"/>
                          <w:marBottom w:val="0"/>
                          <w:divBdr>
                            <w:top w:val="none" w:sz="0" w:space="0" w:color="auto"/>
                            <w:left w:val="none" w:sz="0" w:space="0" w:color="auto"/>
                            <w:bottom w:val="none" w:sz="0" w:space="0" w:color="auto"/>
                            <w:right w:val="none" w:sz="0" w:space="0" w:color="auto"/>
                          </w:divBdr>
                        </w:div>
                        <w:div w:id="652946711">
                          <w:marLeft w:val="0"/>
                          <w:marRight w:val="0"/>
                          <w:marTop w:val="0"/>
                          <w:marBottom w:val="0"/>
                          <w:divBdr>
                            <w:top w:val="none" w:sz="0" w:space="0" w:color="auto"/>
                            <w:left w:val="none" w:sz="0" w:space="0" w:color="auto"/>
                            <w:bottom w:val="none" w:sz="0" w:space="0" w:color="auto"/>
                            <w:right w:val="none" w:sz="0" w:space="0" w:color="auto"/>
                          </w:divBdr>
                        </w:div>
                        <w:div w:id="1473670602">
                          <w:marLeft w:val="0"/>
                          <w:marRight w:val="0"/>
                          <w:marTop w:val="0"/>
                          <w:marBottom w:val="0"/>
                          <w:divBdr>
                            <w:top w:val="none" w:sz="0" w:space="0" w:color="auto"/>
                            <w:left w:val="none" w:sz="0" w:space="0" w:color="auto"/>
                            <w:bottom w:val="none" w:sz="0" w:space="0" w:color="auto"/>
                            <w:right w:val="none" w:sz="0" w:space="0" w:color="auto"/>
                          </w:divBdr>
                        </w:div>
                        <w:div w:id="2111852588">
                          <w:marLeft w:val="0"/>
                          <w:marRight w:val="0"/>
                          <w:marTop w:val="0"/>
                          <w:marBottom w:val="0"/>
                          <w:divBdr>
                            <w:top w:val="none" w:sz="0" w:space="0" w:color="auto"/>
                            <w:left w:val="none" w:sz="0" w:space="0" w:color="auto"/>
                            <w:bottom w:val="none" w:sz="0" w:space="0" w:color="auto"/>
                            <w:right w:val="none" w:sz="0" w:space="0" w:color="auto"/>
                          </w:divBdr>
                        </w:div>
                        <w:div w:id="1455054426">
                          <w:marLeft w:val="0"/>
                          <w:marRight w:val="0"/>
                          <w:marTop w:val="0"/>
                          <w:marBottom w:val="0"/>
                          <w:divBdr>
                            <w:top w:val="none" w:sz="0" w:space="0" w:color="auto"/>
                            <w:left w:val="none" w:sz="0" w:space="0" w:color="auto"/>
                            <w:bottom w:val="none" w:sz="0" w:space="0" w:color="auto"/>
                            <w:right w:val="none" w:sz="0" w:space="0" w:color="auto"/>
                          </w:divBdr>
                        </w:div>
                        <w:div w:id="1147235689">
                          <w:marLeft w:val="0"/>
                          <w:marRight w:val="0"/>
                          <w:marTop w:val="0"/>
                          <w:marBottom w:val="0"/>
                          <w:divBdr>
                            <w:top w:val="none" w:sz="0" w:space="0" w:color="auto"/>
                            <w:left w:val="none" w:sz="0" w:space="0" w:color="auto"/>
                            <w:bottom w:val="none" w:sz="0" w:space="0" w:color="auto"/>
                            <w:right w:val="none" w:sz="0" w:space="0" w:color="auto"/>
                          </w:divBdr>
                        </w:div>
                        <w:div w:id="167673482">
                          <w:marLeft w:val="0"/>
                          <w:marRight w:val="0"/>
                          <w:marTop w:val="0"/>
                          <w:marBottom w:val="0"/>
                          <w:divBdr>
                            <w:top w:val="none" w:sz="0" w:space="0" w:color="auto"/>
                            <w:left w:val="none" w:sz="0" w:space="0" w:color="auto"/>
                            <w:bottom w:val="none" w:sz="0" w:space="0" w:color="auto"/>
                            <w:right w:val="none" w:sz="0" w:space="0" w:color="auto"/>
                          </w:divBdr>
                        </w:div>
                        <w:div w:id="255095902">
                          <w:marLeft w:val="0"/>
                          <w:marRight w:val="0"/>
                          <w:marTop w:val="0"/>
                          <w:marBottom w:val="0"/>
                          <w:divBdr>
                            <w:top w:val="none" w:sz="0" w:space="0" w:color="auto"/>
                            <w:left w:val="none" w:sz="0" w:space="0" w:color="auto"/>
                            <w:bottom w:val="none" w:sz="0" w:space="0" w:color="auto"/>
                            <w:right w:val="none" w:sz="0" w:space="0" w:color="auto"/>
                          </w:divBdr>
                        </w:div>
                        <w:div w:id="1670403698">
                          <w:marLeft w:val="0"/>
                          <w:marRight w:val="0"/>
                          <w:marTop w:val="0"/>
                          <w:marBottom w:val="0"/>
                          <w:divBdr>
                            <w:top w:val="none" w:sz="0" w:space="0" w:color="auto"/>
                            <w:left w:val="none" w:sz="0" w:space="0" w:color="auto"/>
                            <w:bottom w:val="none" w:sz="0" w:space="0" w:color="auto"/>
                            <w:right w:val="none" w:sz="0" w:space="0" w:color="auto"/>
                          </w:divBdr>
                        </w:div>
                        <w:div w:id="1911455692">
                          <w:marLeft w:val="0"/>
                          <w:marRight w:val="0"/>
                          <w:marTop w:val="0"/>
                          <w:marBottom w:val="0"/>
                          <w:divBdr>
                            <w:top w:val="none" w:sz="0" w:space="0" w:color="auto"/>
                            <w:left w:val="none" w:sz="0" w:space="0" w:color="auto"/>
                            <w:bottom w:val="none" w:sz="0" w:space="0" w:color="auto"/>
                            <w:right w:val="none" w:sz="0" w:space="0" w:color="auto"/>
                          </w:divBdr>
                        </w:div>
                        <w:div w:id="1500927930">
                          <w:marLeft w:val="0"/>
                          <w:marRight w:val="0"/>
                          <w:marTop w:val="0"/>
                          <w:marBottom w:val="0"/>
                          <w:divBdr>
                            <w:top w:val="none" w:sz="0" w:space="0" w:color="auto"/>
                            <w:left w:val="none" w:sz="0" w:space="0" w:color="auto"/>
                            <w:bottom w:val="none" w:sz="0" w:space="0" w:color="auto"/>
                            <w:right w:val="none" w:sz="0" w:space="0" w:color="auto"/>
                          </w:divBdr>
                        </w:div>
                        <w:div w:id="177699101">
                          <w:marLeft w:val="0"/>
                          <w:marRight w:val="0"/>
                          <w:marTop w:val="0"/>
                          <w:marBottom w:val="0"/>
                          <w:divBdr>
                            <w:top w:val="none" w:sz="0" w:space="0" w:color="auto"/>
                            <w:left w:val="none" w:sz="0" w:space="0" w:color="auto"/>
                            <w:bottom w:val="none" w:sz="0" w:space="0" w:color="auto"/>
                            <w:right w:val="none" w:sz="0" w:space="0" w:color="auto"/>
                          </w:divBdr>
                        </w:div>
                        <w:div w:id="1738243511">
                          <w:marLeft w:val="0"/>
                          <w:marRight w:val="0"/>
                          <w:marTop w:val="0"/>
                          <w:marBottom w:val="0"/>
                          <w:divBdr>
                            <w:top w:val="none" w:sz="0" w:space="0" w:color="auto"/>
                            <w:left w:val="none" w:sz="0" w:space="0" w:color="auto"/>
                            <w:bottom w:val="none" w:sz="0" w:space="0" w:color="auto"/>
                            <w:right w:val="none" w:sz="0" w:space="0" w:color="auto"/>
                          </w:divBdr>
                        </w:div>
                        <w:div w:id="2018456115">
                          <w:marLeft w:val="0"/>
                          <w:marRight w:val="0"/>
                          <w:marTop w:val="0"/>
                          <w:marBottom w:val="0"/>
                          <w:divBdr>
                            <w:top w:val="none" w:sz="0" w:space="0" w:color="auto"/>
                            <w:left w:val="none" w:sz="0" w:space="0" w:color="auto"/>
                            <w:bottom w:val="none" w:sz="0" w:space="0" w:color="auto"/>
                            <w:right w:val="none" w:sz="0" w:space="0" w:color="auto"/>
                          </w:divBdr>
                        </w:div>
                        <w:div w:id="1746760967">
                          <w:marLeft w:val="0"/>
                          <w:marRight w:val="0"/>
                          <w:marTop w:val="0"/>
                          <w:marBottom w:val="0"/>
                          <w:divBdr>
                            <w:top w:val="none" w:sz="0" w:space="0" w:color="auto"/>
                            <w:left w:val="none" w:sz="0" w:space="0" w:color="auto"/>
                            <w:bottom w:val="none" w:sz="0" w:space="0" w:color="auto"/>
                            <w:right w:val="none" w:sz="0" w:space="0" w:color="auto"/>
                          </w:divBdr>
                        </w:div>
                        <w:div w:id="859126178">
                          <w:marLeft w:val="0"/>
                          <w:marRight w:val="0"/>
                          <w:marTop w:val="0"/>
                          <w:marBottom w:val="0"/>
                          <w:divBdr>
                            <w:top w:val="none" w:sz="0" w:space="0" w:color="auto"/>
                            <w:left w:val="none" w:sz="0" w:space="0" w:color="auto"/>
                            <w:bottom w:val="none" w:sz="0" w:space="0" w:color="auto"/>
                            <w:right w:val="none" w:sz="0" w:space="0" w:color="auto"/>
                          </w:divBdr>
                        </w:div>
                        <w:div w:id="454645625">
                          <w:marLeft w:val="0"/>
                          <w:marRight w:val="0"/>
                          <w:marTop w:val="0"/>
                          <w:marBottom w:val="0"/>
                          <w:divBdr>
                            <w:top w:val="none" w:sz="0" w:space="0" w:color="auto"/>
                            <w:left w:val="none" w:sz="0" w:space="0" w:color="auto"/>
                            <w:bottom w:val="none" w:sz="0" w:space="0" w:color="auto"/>
                            <w:right w:val="none" w:sz="0" w:space="0" w:color="auto"/>
                          </w:divBdr>
                        </w:div>
                        <w:div w:id="1273198703">
                          <w:marLeft w:val="0"/>
                          <w:marRight w:val="0"/>
                          <w:marTop w:val="0"/>
                          <w:marBottom w:val="0"/>
                          <w:divBdr>
                            <w:top w:val="none" w:sz="0" w:space="0" w:color="auto"/>
                            <w:left w:val="none" w:sz="0" w:space="0" w:color="auto"/>
                            <w:bottom w:val="none" w:sz="0" w:space="0" w:color="auto"/>
                            <w:right w:val="none" w:sz="0" w:space="0" w:color="auto"/>
                          </w:divBdr>
                        </w:div>
                        <w:div w:id="1969847386">
                          <w:marLeft w:val="0"/>
                          <w:marRight w:val="0"/>
                          <w:marTop w:val="0"/>
                          <w:marBottom w:val="0"/>
                          <w:divBdr>
                            <w:top w:val="none" w:sz="0" w:space="0" w:color="auto"/>
                            <w:left w:val="none" w:sz="0" w:space="0" w:color="auto"/>
                            <w:bottom w:val="none" w:sz="0" w:space="0" w:color="auto"/>
                            <w:right w:val="none" w:sz="0" w:space="0" w:color="auto"/>
                          </w:divBdr>
                        </w:div>
                        <w:div w:id="904485180">
                          <w:marLeft w:val="0"/>
                          <w:marRight w:val="0"/>
                          <w:marTop w:val="0"/>
                          <w:marBottom w:val="0"/>
                          <w:divBdr>
                            <w:top w:val="none" w:sz="0" w:space="0" w:color="auto"/>
                            <w:left w:val="none" w:sz="0" w:space="0" w:color="auto"/>
                            <w:bottom w:val="none" w:sz="0" w:space="0" w:color="auto"/>
                            <w:right w:val="none" w:sz="0" w:space="0" w:color="auto"/>
                          </w:divBdr>
                        </w:div>
                        <w:div w:id="1779064394">
                          <w:marLeft w:val="0"/>
                          <w:marRight w:val="0"/>
                          <w:marTop w:val="0"/>
                          <w:marBottom w:val="0"/>
                          <w:divBdr>
                            <w:top w:val="none" w:sz="0" w:space="0" w:color="auto"/>
                            <w:left w:val="none" w:sz="0" w:space="0" w:color="auto"/>
                            <w:bottom w:val="none" w:sz="0" w:space="0" w:color="auto"/>
                            <w:right w:val="none" w:sz="0" w:space="0" w:color="auto"/>
                          </w:divBdr>
                        </w:div>
                        <w:div w:id="1881672215">
                          <w:marLeft w:val="0"/>
                          <w:marRight w:val="0"/>
                          <w:marTop w:val="0"/>
                          <w:marBottom w:val="0"/>
                          <w:divBdr>
                            <w:top w:val="none" w:sz="0" w:space="0" w:color="auto"/>
                            <w:left w:val="none" w:sz="0" w:space="0" w:color="auto"/>
                            <w:bottom w:val="none" w:sz="0" w:space="0" w:color="auto"/>
                            <w:right w:val="none" w:sz="0" w:space="0" w:color="auto"/>
                          </w:divBdr>
                        </w:div>
                        <w:div w:id="594946491">
                          <w:marLeft w:val="0"/>
                          <w:marRight w:val="0"/>
                          <w:marTop w:val="0"/>
                          <w:marBottom w:val="0"/>
                          <w:divBdr>
                            <w:top w:val="none" w:sz="0" w:space="0" w:color="auto"/>
                            <w:left w:val="none" w:sz="0" w:space="0" w:color="auto"/>
                            <w:bottom w:val="none" w:sz="0" w:space="0" w:color="auto"/>
                            <w:right w:val="none" w:sz="0" w:space="0" w:color="auto"/>
                          </w:divBdr>
                        </w:div>
                        <w:div w:id="1842624364">
                          <w:marLeft w:val="0"/>
                          <w:marRight w:val="0"/>
                          <w:marTop w:val="0"/>
                          <w:marBottom w:val="0"/>
                          <w:divBdr>
                            <w:top w:val="none" w:sz="0" w:space="0" w:color="auto"/>
                            <w:left w:val="none" w:sz="0" w:space="0" w:color="auto"/>
                            <w:bottom w:val="none" w:sz="0" w:space="0" w:color="auto"/>
                            <w:right w:val="none" w:sz="0" w:space="0" w:color="auto"/>
                          </w:divBdr>
                        </w:div>
                        <w:div w:id="913009630">
                          <w:marLeft w:val="0"/>
                          <w:marRight w:val="0"/>
                          <w:marTop w:val="0"/>
                          <w:marBottom w:val="0"/>
                          <w:divBdr>
                            <w:top w:val="none" w:sz="0" w:space="0" w:color="auto"/>
                            <w:left w:val="none" w:sz="0" w:space="0" w:color="auto"/>
                            <w:bottom w:val="none" w:sz="0" w:space="0" w:color="auto"/>
                            <w:right w:val="none" w:sz="0" w:space="0" w:color="auto"/>
                          </w:divBdr>
                        </w:div>
                        <w:div w:id="964310162">
                          <w:marLeft w:val="0"/>
                          <w:marRight w:val="0"/>
                          <w:marTop w:val="0"/>
                          <w:marBottom w:val="0"/>
                          <w:divBdr>
                            <w:top w:val="none" w:sz="0" w:space="0" w:color="auto"/>
                            <w:left w:val="none" w:sz="0" w:space="0" w:color="auto"/>
                            <w:bottom w:val="none" w:sz="0" w:space="0" w:color="auto"/>
                            <w:right w:val="none" w:sz="0" w:space="0" w:color="auto"/>
                          </w:divBdr>
                        </w:div>
                        <w:div w:id="1451319573">
                          <w:marLeft w:val="0"/>
                          <w:marRight w:val="0"/>
                          <w:marTop w:val="0"/>
                          <w:marBottom w:val="0"/>
                          <w:divBdr>
                            <w:top w:val="none" w:sz="0" w:space="0" w:color="auto"/>
                            <w:left w:val="none" w:sz="0" w:space="0" w:color="auto"/>
                            <w:bottom w:val="none" w:sz="0" w:space="0" w:color="auto"/>
                            <w:right w:val="none" w:sz="0" w:space="0" w:color="auto"/>
                          </w:divBdr>
                        </w:div>
                        <w:div w:id="1965842793">
                          <w:marLeft w:val="0"/>
                          <w:marRight w:val="0"/>
                          <w:marTop w:val="0"/>
                          <w:marBottom w:val="0"/>
                          <w:divBdr>
                            <w:top w:val="none" w:sz="0" w:space="0" w:color="auto"/>
                            <w:left w:val="none" w:sz="0" w:space="0" w:color="auto"/>
                            <w:bottom w:val="none" w:sz="0" w:space="0" w:color="auto"/>
                            <w:right w:val="none" w:sz="0" w:space="0" w:color="auto"/>
                          </w:divBdr>
                        </w:div>
                        <w:div w:id="605382490">
                          <w:marLeft w:val="0"/>
                          <w:marRight w:val="0"/>
                          <w:marTop w:val="0"/>
                          <w:marBottom w:val="0"/>
                          <w:divBdr>
                            <w:top w:val="none" w:sz="0" w:space="0" w:color="auto"/>
                            <w:left w:val="none" w:sz="0" w:space="0" w:color="auto"/>
                            <w:bottom w:val="none" w:sz="0" w:space="0" w:color="auto"/>
                            <w:right w:val="none" w:sz="0" w:space="0" w:color="auto"/>
                          </w:divBdr>
                        </w:div>
                        <w:div w:id="303390567">
                          <w:marLeft w:val="0"/>
                          <w:marRight w:val="0"/>
                          <w:marTop w:val="0"/>
                          <w:marBottom w:val="0"/>
                          <w:divBdr>
                            <w:top w:val="none" w:sz="0" w:space="0" w:color="auto"/>
                            <w:left w:val="none" w:sz="0" w:space="0" w:color="auto"/>
                            <w:bottom w:val="none" w:sz="0" w:space="0" w:color="auto"/>
                            <w:right w:val="none" w:sz="0" w:space="0" w:color="auto"/>
                          </w:divBdr>
                        </w:div>
                        <w:div w:id="498085452">
                          <w:marLeft w:val="0"/>
                          <w:marRight w:val="0"/>
                          <w:marTop w:val="0"/>
                          <w:marBottom w:val="0"/>
                          <w:divBdr>
                            <w:top w:val="none" w:sz="0" w:space="0" w:color="auto"/>
                            <w:left w:val="none" w:sz="0" w:space="0" w:color="auto"/>
                            <w:bottom w:val="none" w:sz="0" w:space="0" w:color="auto"/>
                            <w:right w:val="none" w:sz="0" w:space="0" w:color="auto"/>
                          </w:divBdr>
                        </w:div>
                        <w:div w:id="965113968">
                          <w:marLeft w:val="0"/>
                          <w:marRight w:val="0"/>
                          <w:marTop w:val="0"/>
                          <w:marBottom w:val="0"/>
                          <w:divBdr>
                            <w:top w:val="none" w:sz="0" w:space="0" w:color="auto"/>
                            <w:left w:val="none" w:sz="0" w:space="0" w:color="auto"/>
                            <w:bottom w:val="none" w:sz="0" w:space="0" w:color="auto"/>
                            <w:right w:val="none" w:sz="0" w:space="0" w:color="auto"/>
                          </w:divBdr>
                        </w:div>
                        <w:div w:id="161508372">
                          <w:marLeft w:val="0"/>
                          <w:marRight w:val="0"/>
                          <w:marTop w:val="0"/>
                          <w:marBottom w:val="0"/>
                          <w:divBdr>
                            <w:top w:val="none" w:sz="0" w:space="0" w:color="auto"/>
                            <w:left w:val="none" w:sz="0" w:space="0" w:color="auto"/>
                            <w:bottom w:val="none" w:sz="0" w:space="0" w:color="auto"/>
                            <w:right w:val="none" w:sz="0" w:space="0" w:color="auto"/>
                          </w:divBdr>
                        </w:div>
                        <w:div w:id="1541043941">
                          <w:marLeft w:val="0"/>
                          <w:marRight w:val="0"/>
                          <w:marTop w:val="0"/>
                          <w:marBottom w:val="0"/>
                          <w:divBdr>
                            <w:top w:val="none" w:sz="0" w:space="0" w:color="auto"/>
                            <w:left w:val="none" w:sz="0" w:space="0" w:color="auto"/>
                            <w:bottom w:val="none" w:sz="0" w:space="0" w:color="auto"/>
                            <w:right w:val="none" w:sz="0" w:space="0" w:color="auto"/>
                          </w:divBdr>
                        </w:div>
                        <w:div w:id="1720857817">
                          <w:marLeft w:val="0"/>
                          <w:marRight w:val="0"/>
                          <w:marTop w:val="0"/>
                          <w:marBottom w:val="0"/>
                          <w:divBdr>
                            <w:top w:val="none" w:sz="0" w:space="0" w:color="auto"/>
                            <w:left w:val="none" w:sz="0" w:space="0" w:color="auto"/>
                            <w:bottom w:val="none" w:sz="0" w:space="0" w:color="auto"/>
                            <w:right w:val="none" w:sz="0" w:space="0" w:color="auto"/>
                          </w:divBdr>
                        </w:div>
                        <w:div w:id="2146114961">
                          <w:marLeft w:val="0"/>
                          <w:marRight w:val="0"/>
                          <w:marTop w:val="0"/>
                          <w:marBottom w:val="0"/>
                          <w:divBdr>
                            <w:top w:val="none" w:sz="0" w:space="0" w:color="auto"/>
                            <w:left w:val="none" w:sz="0" w:space="0" w:color="auto"/>
                            <w:bottom w:val="none" w:sz="0" w:space="0" w:color="auto"/>
                            <w:right w:val="none" w:sz="0" w:space="0" w:color="auto"/>
                          </w:divBdr>
                        </w:div>
                        <w:div w:id="1149639889">
                          <w:marLeft w:val="0"/>
                          <w:marRight w:val="0"/>
                          <w:marTop w:val="0"/>
                          <w:marBottom w:val="0"/>
                          <w:divBdr>
                            <w:top w:val="none" w:sz="0" w:space="0" w:color="auto"/>
                            <w:left w:val="none" w:sz="0" w:space="0" w:color="auto"/>
                            <w:bottom w:val="none" w:sz="0" w:space="0" w:color="auto"/>
                            <w:right w:val="none" w:sz="0" w:space="0" w:color="auto"/>
                          </w:divBdr>
                        </w:div>
                        <w:div w:id="2097432010">
                          <w:marLeft w:val="0"/>
                          <w:marRight w:val="0"/>
                          <w:marTop w:val="0"/>
                          <w:marBottom w:val="0"/>
                          <w:divBdr>
                            <w:top w:val="none" w:sz="0" w:space="0" w:color="auto"/>
                            <w:left w:val="none" w:sz="0" w:space="0" w:color="auto"/>
                            <w:bottom w:val="none" w:sz="0" w:space="0" w:color="auto"/>
                            <w:right w:val="none" w:sz="0" w:space="0" w:color="auto"/>
                          </w:divBdr>
                        </w:div>
                        <w:div w:id="61217575">
                          <w:marLeft w:val="0"/>
                          <w:marRight w:val="0"/>
                          <w:marTop w:val="0"/>
                          <w:marBottom w:val="0"/>
                          <w:divBdr>
                            <w:top w:val="none" w:sz="0" w:space="0" w:color="auto"/>
                            <w:left w:val="none" w:sz="0" w:space="0" w:color="auto"/>
                            <w:bottom w:val="none" w:sz="0" w:space="0" w:color="auto"/>
                            <w:right w:val="none" w:sz="0" w:space="0" w:color="auto"/>
                          </w:divBdr>
                        </w:div>
                        <w:div w:id="725450255">
                          <w:marLeft w:val="0"/>
                          <w:marRight w:val="0"/>
                          <w:marTop w:val="0"/>
                          <w:marBottom w:val="0"/>
                          <w:divBdr>
                            <w:top w:val="none" w:sz="0" w:space="0" w:color="auto"/>
                            <w:left w:val="none" w:sz="0" w:space="0" w:color="auto"/>
                            <w:bottom w:val="none" w:sz="0" w:space="0" w:color="auto"/>
                            <w:right w:val="none" w:sz="0" w:space="0" w:color="auto"/>
                          </w:divBdr>
                        </w:div>
                        <w:div w:id="841548548">
                          <w:marLeft w:val="0"/>
                          <w:marRight w:val="0"/>
                          <w:marTop w:val="0"/>
                          <w:marBottom w:val="0"/>
                          <w:divBdr>
                            <w:top w:val="none" w:sz="0" w:space="0" w:color="auto"/>
                            <w:left w:val="none" w:sz="0" w:space="0" w:color="auto"/>
                            <w:bottom w:val="none" w:sz="0" w:space="0" w:color="auto"/>
                            <w:right w:val="none" w:sz="0" w:space="0" w:color="auto"/>
                          </w:divBdr>
                        </w:div>
                        <w:div w:id="790784741">
                          <w:marLeft w:val="0"/>
                          <w:marRight w:val="0"/>
                          <w:marTop w:val="0"/>
                          <w:marBottom w:val="0"/>
                          <w:divBdr>
                            <w:top w:val="none" w:sz="0" w:space="0" w:color="auto"/>
                            <w:left w:val="none" w:sz="0" w:space="0" w:color="auto"/>
                            <w:bottom w:val="none" w:sz="0" w:space="0" w:color="auto"/>
                            <w:right w:val="none" w:sz="0" w:space="0" w:color="auto"/>
                          </w:divBdr>
                        </w:div>
                        <w:div w:id="1849521816">
                          <w:marLeft w:val="0"/>
                          <w:marRight w:val="0"/>
                          <w:marTop w:val="0"/>
                          <w:marBottom w:val="0"/>
                          <w:divBdr>
                            <w:top w:val="none" w:sz="0" w:space="0" w:color="auto"/>
                            <w:left w:val="none" w:sz="0" w:space="0" w:color="auto"/>
                            <w:bottom w:val="none" w:sz="0" w:space="0" w:color="auto"/>
                            <w:right w:val="none" w:sz="0" w:space="0" w:color="auto"/>
                          </w:divBdr>
                        </w:div>
                        <w:div w:id="1655795538">
                          <w:marLeft w:val="0"/>
                          <w:marRight w:val="0"/>
                          <w:marTop w:val="0"/>
                          <w:marBottom w:val="0"/>
                          <w:divBdr>
                            <w:top w:val="none" w:sz="0" w:space="0" w:color="auto"/>
                            <w:left w:val="none" w:sz="0" w:space="0" w:color="auto"/>
                            <w:bottom w:val="none" w:sz="0" w:space="0" w:color="auto"/>
                            <w:right w:val="none" w:sz="0" w:space="0" w:color="auto"/>
                          </w:divBdr>
                        </w:div>
                        <w:div w:id="1132602560">
                          <w:marLeft w:val="0"/>
                          <w:marRight w:val="0"/>
                          <w:marTop w:val="0"/>
                          <w:marBottom w:val="0"/>
                          <w:divBdr>
                            <w:top w:val="none" w:sz="0" w:space="0" w:color="auto"/>
                            <w:left w:val="none" w:sz="0" w:space="0" w:color="auto"/>
                            <w:bottom w:val="none" w:sz="0" w:space="0" w:color="auto"/>
                            <w:right w:val="none" w:sz="0" w:space="0" w:color="auto"/>
                          </w:divBdr>
                        </w:div>
                        <w:div w:id="2084797170">
                          <w:marLeft w:val="0"/>
                          <w:marRight w:val="0"/>
                          <w:marTop w:val="0"/>
                          <w:marBottom w:val="0"/>
                          <w:divBdr>
                            <w:top w:val="none" w:sz="0" w:space="0" w:color="auto"/>
                            <w:left w:val="none" w:sz="0" w:space="0" w:color="auto"/>
                            <w:bottom w:val="none" w:sz="0" w:space="0" w:color="auto"/>
                            <w:right w:val="none" w:sz="0" w:space="0" w:color="auto"/>
                          </w:divBdr>
                        </w:div>
                        <w:div w:id="1321809809">
                          <w:marLeft w:val="0"/>
                          <w:marRight w:val="0"/>
                          <w:marTop w:val="0"/>
                          <w:marBottom w:val="0"/>
                          <w:divBdr>
                            <w:top w:val="none" w:sz="0" w:space="0" w:color="auto"/>
                            <w:left w:val="none" w:sz="0" w:space="0" w:color="auto"/>
                            <w:bottom w:val="none" w:sz="0" w:space="0" w:color="auto"/>
                            <w:right w:val="none" w:sz="0" w:space="0" w:color="auto"/>
                          </w:divBdr>
                        </w:div>
                        <w:div w:id="1571840106">
                          <w:marLeft w:val="0"/>
                          <w:marRight w:val="0"/>
                          <w:marTop w:val="0"/>
                          <w:marBottom w:val="0"/>
                          <w:divBdr>
                            <w:top w:val="none" w:sz="0" w:space="0" w:color="auto"/>
                            <w:left w:val="none" w:sz="0" w:space="0" w:color="auto"/>
                            <w:bottom w:val="none" w:sz="0" w:space="0" w:color="auto"/>
                            <w:right w:val="none" w:sz="0" w:space="0" w:color="auto"/>
                          </w:divBdr>
                        </w:div>
                        <w:div w:id="1799058726">
                          <w:marLeft w:val="0"/>
                          <w:marRight w:val="0"/>
                          <w:marTop w:val="0"/>
                          <w:marBottom w:val="0"/>
                          <w:divBdr>
                            <w:top w:val="none" w:sz="0" w:space="0" w:color="auto"/>
                            <w:left w:val="none" w:sz="0" w:space="0" w:color="auto"/>
                            <w:bottom w:val="none" w:sz="0" w:space="0" w:color="auto"/>
                            <w:right w:val="none" w:sz="0" w:space="0" w:color="auto"/>
                          </w:divBdr>
                        </w:div>
                        <w:div w:id="1724282800">
                          <w:marLeft w:val="0"/>
                          <w:marRight w:val="0"/>
                          <w:marTop w:val="0"/>
                          <w:marBottom w:val="0"/>
                          <w:divBdr>
                            <w:top w:val="none" w:sz="0" w:space="0" w:color="auto"/>
                            <w:left w:val="none" w:sz="0" w:space="0" w:color="auto"/>
                            <w:bottom w:val="none" w:sz="0" w:space="0" w:color="auto"/>
                            <w:right w:val="none" w:sz="0" w:space="0" w:color="auto"/>
                          </w:divBdr>
                        </w:div>
                        <w:div w:id="1020006329">
                          <w:marLeft w:val="0"/>
                          <w:marRight w:val="0"/>
                          <w:marTop w:val="0"/>
                          <w:marBottom w:val="0"/>
                          <w:divBdr>
                            <w:top w:val="none" w:sz="0" w:space="0" w:color="auto"/>
                            <w:left w:val="none" w:sz="0" w:space="0" w:color="auto"/>
                            <w:bottom w:val="none" w:sz="0" w:space="0" w:color="auto"/>
                            <w:right w:val="none" w:sz="0" w:space="0" w:color="auto"/>
                          </w:divBdr>
                        </w:div>
                        <w:div w:id="914239156">
                          <w:marLeft w:val="0"/>
                          <w:marRight w:val="0"/>
                          <w:marTop w:val="0"/>
                          <w:marBottom w:val="0"/>
                          <w:divBdr>
                            <w:top w:val="none" w:sz="0" w:space="0" w:color="auto"/>
                            <w:left w:val="none" w:sz="0" w:space="0" w:color="auto"/>
                            <w:bottom w:val="none" w:sz="0" w:space="0" w:color="auto"/>
                            <w:right w:val="none" w:sz="0" w:space="0" w:color="auto"/>
                          </w:divBdr>
                        </w:div>
                        <w:div w:id="1130123816">
                          <w:marLeft w:val="0"/>
                          <w:marRight w:val="0"/>
                          <w:marTop w:val="0"/>
                          <w:marBottom w:val="0"/>
                          <w:divBdr>
                            <w:top w:val="none" w:sz="0" w:space="0" w:color="auto"/>
                            <w:left w:val="none" w:sz="0" w:space="0" w:color="auto"/>
                            <w:bottom w:val="none" w:sz="0" w:space="0" w:color="auto"/>
                            <w:right w:val="none" w:sz="0" w:space="0" w:color="auto"/>
                          </w:divBdr>
                        </w:div>
                        <w:div w:id="1475563899">
                          <w:marLeft w:val="0"/>
                          <w:marRight w:val="0"/>
                          <w:marTop w:val="0"/>
                          <w:marBottom w:val="0"/>
                          <w:divBdr>
                            <w:top w:val="none" w:sz="0" w:space="0" w:color="auto"/>
                            <w:left w:val="none" w:sz="0" w:space="0" w:color="auto"/>
                            <w:bottom w:val="none" w:sz="0" w:space="0" w:color="auto"/>
                            <w:right w:val="none" w:sz="0" w:space="0" w:color="auto"/>
                          </w:divBdr>
                        </w:div>
                        <w:div w:id="2018069897">
                          <w:marLeft w:val="0"/>
                          <w:marRight w:val="0"/>
                          <w:marTop w:val="0"/>
                          <w:marBottom w:val="0"/>
                          <w:divBdr>
                            <w:top w:val="none" w:sz="0" w:space="0" w:color="auto"/>
                            <w:left w:val="none" w:sz="0" w:space="0" w:color="auto"/>
                            <w:bottom w:val="none" w:sz="0" w:space="0" w:color="auto"/>
                            <w:right w:val="none" w:sz="0" w:space="0" w:color="auto"/>
                          </w:divBdr>
                        </w:div>
                        <w:div w:id="389309825">
                          <w:marLeft w:val="0"/>
                          <w:marRight w:val="0"/>
                          <w:marTop w:val="0"/>
                          <w:marBottom w:val="0"/>
                          <w:divBdr>
                            <w:top w:val="none" w:sz="0" w:space="0" w:color="auto"/>
                            <w:left w:val="none" w:sz="0" w:space="0" w:color="auto"/>
                            <w:bottom w:val="none" w:sz="0" w:space="0" w:color="auto"/>
                            <w:right w:val="none" w:sz="0" w:space="0" w:color="auto"/>
                          </w:divBdr>
                        </w:div>
                        <w:div w:id="612904338">
                          <w:marLeft w:val="0"/>
                          <w:marRight w:val="0"/>
                          <w:marTop w:val="0"/>
                          <w:marBottom w:val="0"/>
                          <w:divBdr>
                            <w:top w:val="none" w:sz="0" w:space="0" w:color="auto"/>
                            <w:left w:val="none" w:sz="0" w:space="0" w:color="auto"/>
                            <w:bottom w:val="none" w:sz="0" w:space="0" w:color="auto"/>
                            <w:right w:val="none" w:sz="0" w:space="0" w:color="auto"/>
                          </w:divBdr>
                        </w:div>
                        <w:div w:id="1286816888">
                          <w:marLeft w:val="0"/>
                          <w:marRight w:val="0"/>
                          <w:marTop w:val="0"/>
                          <w:marBottom w:val="0"/>
                          <w:divBdr>
                            <w:top w:val="none" w:sz="0" w:space="0" w:color="auto"/>
                            <w:left w:val="none" w:sz="0" w:space="0" w:color="auto"/>
                            <w:bottom w:val="none" w:sz="0" w:space="0" w:color="auto"/>
                            <w:right w:val="none" w:sz="0" w:space="0" w:color="auto"/>
                          </w:divBdr>
                        </w:div>
                        <w:div w:id="1203245932">
                          <w:marLeft w:val="0"/>
                          <w:marRight w:val="0"/>
                          <w:marTop w:val="0"/>
                          <w:marBottom w:val="0"/>
                          <w:divBdr>
                            <w:top w:val="none" w:sz="0" w:space="0" w:color="auto"/>
                            <w:left w:val="none" w:sz="0" w:space="0" w:color="auto"/>
                            <w:bottom w:val="none" w:sz="0" w:space="0" w:color="auto"/>
                            <w:right w:val="none" w:sz="0" w:space="0" w:color="auto"/>
                          </w:divBdr>
                        </w:div>
                        <w:div w:id="466430713">
                          <w:marLeft w:val="0"/>
                          <w:marRight w:val="0"/>
                          <w:marTop w:val="0"/>
                          <w:marBottom w:val="0"/>
                          <w:divBdr>
                            <w:top w:val="none" w:sz="0" w:space="0" w:color="auto"/>
                            <w:left w:val="none" w:sz="0" w:space="0" w:color="auto"/>
                            <w:bottom w:val="none" w:sz="0" w:space="0" w:color="auto"/>
                            <w:right w:val="none" w:sz="0" w:space="0" w:color="auto"/>
                          </w:divBdr>
                        </w:div>
                        <w:div w:id="896665261">
                          <w:marLeft w:val="0"/>
                          <w:marRight w:val="0"/>
                          <w:marTop w:val="0"/>
                          <w:marBottom w:val="0"/>
                          <w:divBdr>
                            <w:top w:val="none" w:sz="0" w:space="0" w:color="auto"/>
                            <w:left w:val="none" w:sz="0" w:space="0" w:color="auto"/>
                            <w:bottom w:val="none" w:sz="0" w:space="0" w:color="auto"/>
                            <w:right w:val="none" w:sz="0" w:space="0" w:color="auto"/>
                          </w:divBdr>
                        </w:div>
                        <w:div w:id="380515683">
                          <w:marLeft w:val="0"/>
                          <w:marRight w:val="0"/>
                          <w:marTop w:val="0"/>
                          <w:marBottom w:val="0"/>
                          <w:divBdr>
                            <w:top w:val="none" w:sz="0" w:space="0" w:color="auto"/>
                            <w:left w:val="none" w:sz="0" w:space="0" w:color="auto"/>
                            <w:bottom w:val="none" w:sz="0" w:space="0" w:color="auto"/>
                            <w:right w:val="none" w:sz="0" w:space="0" w:color="auto"/>
                          </w:divBdr>
                        </w:div>
                        <w:div w:id="747000931">
                          <w:marLeft w:val="0"/>
                          <w:marRight w:val="0"/>
                          <w:marTop w:val="0"/>
                          <w:marBottom w:val="0"/>
                          <w:divBdr>
                            <w:top w:val="none" w:sz="0" w:space="0" w:color="auto"/>
                            <w:left w:val="none" w:sz="0" w:space="0" w:color="auto"/>
                            <w:bottom w:val="none" w:sz="0" w:space="0" w:color="auto"/>
                            <w:right w:val="none" w:sz="0" w:space="0" w:color="auto"/>
                          </w:divBdr>
                        </w:div>
                        <w:div w:id="1823547054">
                          <w:marLeft w:val="0"/>
                          <w:marRight w:val="0"/>
                          <w:marTop w:val="0"/>
                          <w:marBottom w:val="0"/>
                          <w:divBdr>
                            <w:top w:val="none" w:sz="0" w:space="0" w:color="auto"/>
                            <w:left w:val="none" w:sz="0" w:space="0" w:color="auto"/>
                            <w:bottom w:val="none" w:sz="0" w:space="0" w:color="auto"/>
                            <w:right w:val="none" w:sz="0" w:space="0" w:color="auto"/>
                          </w:divBdr>
                        </w:div>
                        <w:div w:id="191764857">
                          <w:marLeft w:val="0"/>
                          <w:marRight w:val="0"/>
                          <w:marTop w:val="0"/>
                          <w:marBottom w:val="0"/>
                          <w:divBdr>
                            <w:top w:val="none" w:sz="0" w:space="0" w:color="auto"/>
                            <w:left w:val="none" w:sz="0" w:space="0" w:color="auto"/>
                            <w:bottom w:val="none" w:sz="0" w:space="0" w:color="auto"/>
                            <w:right w:val="none" w:sz="0" w:space="0" w:color="auto"/>
                          </w:divBdr>
                        </w:div>
                        <w:div w:id="1010713648">
                          <w:marLeft w:val="0"/>
                          <w:marRight w:val="0"/>
                          <w:marTop w:val="0"/>
                          <w:marBottom w:val="0"/>
                          <w:divBdr>
                            <w:top w:val="none" w:sz="0" w:space="0" w:color="auto"/>
                            <w:left w:val="none" w:sz="0" w:space="0" w:color="auto"/>
                            <w:bottom w:val="none" w:sz="0" w:space="0" w:color="auto"/>
                            <w:right w:val="none" w:sz="0" w:space="0" w:color="auto"/>
                          </w:divBdr>
                        </w:div>
                        <w:div w:id="182789953">
                          <w:marLeft w:val="0"/>
                          <w:marRight w:val="0"/>
                          <w:marTop w:val="0"/>
                          <w:marBottom w:val="0"/>
                          <w:divBdr>
                            <w:top w:val="none" w:sz="0" w:space="0" w:color="auto"/>
                            <w:left w:val="none" w:sz="0" w:space="0" w:color="auto"/>
                            <w:bottom w:val="none" w:sz="0" w:space="0" w:color="auto"/>
                            <w:right w:val="none" w:sz="0" w:space="0" w:color="auto"/>
                          </w:divBdr>
                        </w:div>
                        <w:div w:id="1845976421">
                          <w:marLeft w:val="0"/>
                          <w:marRight w:val="0"/>
                          <w:marTop w:val="0"/>
                          <w:marBottom w:val="0"/>
                          <w:divBdr>
                            <w:top w:val="none" w:sz="0" w:space="0" w:color="auto"/>
                            <w:left w:val="none" w:sz="0" w:space="0" w:color="auto"/>
                            <w:bottom w:val="none" w:sz="0" w:space="0" w:color="auto"/>
                            <w:right w:val="none" w:sz="0" w:space="0" w:color="auto"/>
                          </w:divBdr>
                        </w:div>
                        <w:div w:id="2119255328">
                          <w:marLeft w:val="0"/>
                          <w:marRight w:val="0"/>
                          <w:marTop w:val="0"/>
                          <w:marBottom w:val="0"/>
                          <w:divBdr>
                            <w:top w:val="none" w:sz="0" w:space="0" w:color="auto"/>
                            <w:left w:val="none" w:sz="0" w:space="0" w:color="auto"/>
                            <w:bottom w:val="none" w:sz="0" w:space="0" w:color="auto"/>
                            <w:right w:val="none" w:sz="0" w:space="0" w:color="auto"/>
                          </w:divBdr>
                        </w:div>
                        <w:div w:id="2121141122">
                          <w:marLeft w:val="0"/>
                          <w:marRight w:val="0"/>
                          <w:marTop w:val="0"/>
                          <w:marBottom w:val="0"/>
                          <w:divBdr>
                            <w:top w:val="none" w:sz="0" w:space="0" w:color="auto"/>
                            <w:left w:val="none" w:sz="0" w:space="0" w:color="auto"/>
                            <w:bottom w:val="none" w:sz="0" w:space="0" w:color="auto"/>
                            <w:right w:val="none" w:sz="0" w:space="0" w:color="auto"/>
                          </w:divBdr>
                        </w:div>
                        <w:div w:id="2037919936">
                          <w:marLeft w:val="0"/>
                          <w:marRight w:val="0"/>
                          <w:marTop w:val="0"/>
                          <w:marBottom w:val="0"/>
                          <w:divBdr>
                            <w:top w:val="none" w:sz="0" w:space="0" w:color="auto"/>
                            <w:left w:val="none" w:sz="0" w:space="0" w:color="auto"/>
                            <w:bottom w:val="none" w:sz="0" w:space="0" w:color="auto"/>
                            <w:right w:val="none" w:sz="0" w:space="0" w:color="auto"/>
                          </w:divBdr>
                        </w:div>
                        <w:div w:id="1229533456">
                          <w:marLeft w:val="0"/>
                          <w:marRight w:val="0"/>
                          <w:marTop w:val="0"/>
                          <w:marBottom w:val="0"/>
                          <w:divBdr>
                            <w:top w:val="none" w:sz="0" w:space="0" w:color="auto"/>
                            <w:left w:val="none" w:sz="0" w:space="0" w:color="auto"/>
                            <w:bottom w:val="none" w:sz="0" w:space="0" w:color="auto"/>
                            <w:right w:val="none" w:sz="0" w:space="0" w:color="auto"/>
                          </w:divBdr>
                        </w:div>
                        <w:div w:id="1284388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45160313">
          <w:marLeft w:val="0"/>
          <w:marRight w:val="0"/>
          <w:marTop w:val="0"/>
          <w:marBottom w:val="0"/>
          <w:divBdr>
            <w:top w:val="none" w:sz="0" w:space="0" w:color="auto"/>
            <w:left w:val="none" w:sz="0" w:space="0" w:color="auto"/>
            <w:bottom w:val="none" w:sz="0" w:space="0" w:color="auto"/>
            <w:right w:val="none" w:sz="0" w:space="0" w:color="auto"/>
          </w:divBdr>
          <w:divsChild>
            <w:div w:id="1852602245">
              <w:marLeft w:val="0"/>
              <w:marRight w:val="0"/>
              <w:marTop w:val="0"/>
              <w:marBottom w:val="0"/>
              <w:divBdr>
                <w:top w:val="none" w:sz="0" w:space="0" w:color="auto"/>
                <w:left w:val="none" w:sz="0" w:space="0" w:color="auto"/>
                <w:bottom w:val="none" w:sz="0" w:space="0" w:color="auto"/>
                <w:right w:val="none" w:sz="0" w:space="0" w:color="auto"/>
              </w:divBdr>
              <w:divsChild>
                <w:div w:id="1727490595">
                  <w:marLeft w:val="0"/>
                  <w:marRight w:val="0"/>
                  <w:marTop w:val="0"/>
                  <w:marBottom w:val="0"/>
                  <w:divBdr>
                    <w:top w:val="none" w:sz="0" w:space="0" w:color="auto"/>
                    <w:left w:val="none" w:sz="0" w:space="0" w:color="auto"/>
                    <w:bottom w:val="none" w:sz="0" w:space="0" w:color="auto"/>
                    <w:right w:val="none" w:sz="0" w:space="0" w:color="auto"/>
                  </w:divBdr>
                  <w:divsChild>
                    <w:div w:id="1803692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https://www.tandfonline.com/doi/full/10.1080/02626667.2022.2159411" TargetMode="Externa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https://www.tandfonline.com/doi/full/10.1080/24749508.2024.2373496"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6AF1168-E0D9-4D09-9751-7FD480DE5D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2</TotalTime>
  <Pages>11</Pages>
  <Words>5827</Words>
  <Characters>33215</Characters>
  <Application>Microsoft Office Word</Application>
  <DocSecurity>0</DocSecurity>
  <Lines>276</Lines>
  <Paragraphs>77</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38965</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SDI 1180</cp:lastModifiedBy>
  <cp:revision>17</cp:revision>
  <cp:lastPrinted>1999-07-06T11:00:00Z</cp:lastPrinted>
  <dcterms:created xsi:type="dcterms:W3CDTF">2025-11-18T10:09:00Z</dcterms:created>
  <dcterms:modified xsi:type="dcterms:W3CDTF">2025-11-19T11:33:00Z</dcterms:modified>
</cp:coreProperties>
</file>