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9AAB3" w14:textId="77777777" w:rsidR="00556C4D" w:rsidRPr="007A3985" w:rsidRDefault="00556C4D">
      <w:pPr>
        <w:rPr>
          <w:rFonts w:ascii="Arial" w:hAnsi="Arial" w:cs="Arial"/>
          <w:b/>
        </w:rPr>
      </w:pPr>
    </w:p>
    <w:p w14:paraId="514681D3" w14:textId="77777777" w:rsidR="000D47F4" w:rsidRDefault="0038676C">
      <w:pPr>
        <w:rPr>
          <w:rFonts w:ascii="Arial" w:hAnsi="Arial" w:cs="Arial"/>
          <w:b/>
          <w:sz w:val="24"/>
          <w:szCs w:val="24"/>
        </w:rPr>
      </w:pPr>
      <w:r w:rsidRPr="007A3985">
        <w:rPr>
          <w:rFonts w:ascii="Arial" w:hAnsi="Arial" w:cs="Arial"/>
          <w:b/>
          <w:sz w:val="24"/>
          <w:szCs w:val="24"/>
        </w:rPr>
        <w:t>PATTERNS OF INJURIES AMONGST ROAD TRAFFIC ACCIDENT VICTIMS DISCHARGED AGAINST MEDICAL ADVICE IN A TERTIARY HOSPITAL, NORTH CENTRAL NIGERIA</w:t>
      </w:r>
    </w:p>
    <w:p w14:paraId="45E539E3" w14:textId="77777777" w:rsidR="00905D4B" w:rsidRPr="007A3985" w:rsidRDefault="00905D4B">
      <w:pPr>
        <w:rPr>
          <w:rFonts w:ascii="Arial" w:hAnsi="Arial" w:cs="Arial"/>
          <w:b/>
          <w:sz w:val="24"/>
          <w:szCs w:val="24"/>
        </w:rPr>
      </w:pPr>
    </w:p>
    <w:p w14:paraId="14529B4D" w14:textId="77777777" w:rsidR="00905D4B" w:rsidRPr="007A3985" w:rsidRDefault="00905D4B">
      <w:pPr>
        <w:rPr>
          <w:rFonts w:ascii="Arial" w:hAnsi="Arial" w:cs="Arial"/>
          <w:sz w:val="24"/>
          <w:szCs w:val="24"/>
        </w:rPr>
      </w:pPr>
      <w:bookmarkStart w:id="0" w:name="_GoBack"/>
      <w:bookmarkEnd w:id="0"/>
    </w:p>
    <w:p w14:paraId="208F5E0F" w14:textId="77777777" w:rsidR="00D85937" w:rsidRPr="0085657F" w:rsidRDefault="00D85937">
      <w:pPr>
        <w:rPr>
          <w:b/>
          <w:sz w:val="24"/>
          <w:szCs w:val="24"/>
        </w:rPr>
      </w:pPr>
      <w:r w:rsidRPr="0085657F">
        <w:rPr>
          <w:b/>
          <w:sz w:val="24"/>
          <w:szCs w:val="24"/>
        </w:rPr>
        <w:t>ABSTRACT</w:t>
      </w:r>
    </w:p>
    <w:p w14:paraId="37183985" w14:textId="77777777" w:rsidR="00FF1073" w:rsidRDefault="00D85937">
      <w:pPr>
        <w:rPr>
          <w:sz w:val="28"/>
          <w:szCs w:val="28"/>
        </w:rPr>
      </w:pPr>
      <w:r w:rsidRPr="002A40A1">
        <w:rPr>
          <w:b/>
          <w:sz w:val="28"/>
          <w:szCs w:val="28"/>
        </w:rPr>
        <w:t>Aim:</w:t>
      </w:r>
      <w:r w:rsidR="002867EF">
        <w:rPr>
          <w:sz w:val="28"/>
          <w:szCs w:val="28"/>
        </w:rPr>
        <w:t xml:space="preserve"> </w:t>
      </w:r>
      <w:r w:rsidR="002867EF" w:rsidRPr="0085657F">
        <w:rPr>
          <w:rFonts w:ascii="Arial" w:hAnsi="Arial" w:cs="Arial"/>
          <w:sz w:val="28"/>
          <w:szCs w:val="28"/>
        </w:rPr>
        <w:t>The aim of this study was to</w:t>
      </w:r>
      <w:r w:rsidR="00293911" w:rsidRPr="0085657F">
        <w:rPr>
          <w:rFonts w:ascii="Arial" w:hAnsi="Arial" w:cs="Arial"/>
          <w:sz w:val="28"/>
          <w:szCs w:val="28"/>
        </w:rPr>
        <w:t xml:space="preserve"> highlight</w:t>
      </w:r>
      <w:r w:rsidRPr="0085657F">
        <w:rPr>
          <w:rFonts w:ascii="Arial" w:hAnsi="Arial" w:cs="Arial"/>
          <w:sz w:val="28"/>
          <w:szCs w:val="28"/>
        </w:rPr>
        <w:t xml:space="preserve"> the</w:t>
      </w:r>
      <w:r w:rsidR="0026292D" w:rsidRPr="0085657F">
        <w:rPr>
          <w:rFonts w:ascii="Arial" w:hAnsi="Arial" w:cs="Arial"/>
          <w:sz w:val="28"/>
          <w:szCs w:val="28"/>
        </w:rPr>
        <w:t xml:space="preserve"> patterns of injuries by Road Traffic Accident victims </w:t>
      </w:r>
      <w:r w:rsidR="000768A5" w:rsidRPr="0085657F">
        <w:rPr>
          <w:rFonts w:ascii="Arial" w:hAnsi="Arial" w:cs="Arial"/>
          <w:sz w:val="28"/>
          <w:szCs w:val="28"/>
        </w:rPr>
        <w:t>and the implications</w:t>
      </w:r>
      <w:r w:rsidR="002867EF" w:rsidRPr="0085657F">
        <w:rPr>
          <w:rFonts w:ascii="Arial" w:hAnsi="Arial" w:cs="Arial"/>
          <w:sz w:val="28"/>
          <w:szCs w:val="28"/>
        </w:rPr>
        <w:t xml:space="preserve"> of</w:t>
      </w:r>
      <w:r w:rsidR="0026292D" w:rsidRPr="0085657F">
        <w:rPr>
          <w:rFonts w:ascii="Arial" w:hAnsi="Arial" w:cs="Arial"/>
          <w:sz w:val="28"/>
          <w:szCs w:val="28"/>
        </w:rPr>
        <w:t xml:space="preserve"> </w:t>
      </w:r>
      <w:r w:rsidR="000768A5" w:rsidRPr="0085657F">
        <w:rPr>
          <w:rFonts w:ascii="Arial" w:hAnsi="Arial" w:cs="Arial"/>
          <w:sz w:val="28"/>
          <w:szCs w:val="28"/>
        </w:rPr>
        <w:t>Discharged a</w:t>
      </w:r>
      <w:r w:rsidRPr="0085657F">
        <w:rPr>
          <w:rFonts w:ascii="Arial" w:hAnsi="Arial" w:cs="Arial"/>
          <w:sz w:val="28"/>
          <w:szCs w:val="28"/>
        </w:rPr>
        <w:t xml:space="preserve">gainst Medical </w:t>
      </w:r>
      <w:r w:rsidR="002867EF" w:rsidRPr="0085657F">
        <w:rPr>
          <w:rFonts w:ascii="Arial" w:hAnsi="Arial" w:cs="Arial"/>
          <w:sz w:val="28"/>
          <w:szCs w:val="28"/>
        </w:rPr>
        <w:t>Advice on</w:t>
      </w:r>
      <w:r w:rsidRPr="0085657F">
        <w:rPr>
          <w:rFonts w:ascii="Arial" w:hAnsi="Arial" w:cs="Arial"/>
          <w:sz w:val="28"/>
          <w:szCs w:val="28"/>
        </w:rPr>
        <w:t xml:space="preserve"> certain critical injuries,</w:t>
      </w:r>
      <w:r w:rsidR="000768A5" w:rsidRPr="0085657F">
        <w:rPr>
          <w:rFonts w:ascii="Arial" w:hAnsi="Arial" w:cs="Arial"/>
          <w:sz w:val="28"/>
          <w:szCs w:val="28"/>
        </w:rPr>
        <w:t xml:space="preserve"> evaluate the</w:t>
      </w:r>
      <w:r w:rsidRPr="0085657F">
        <w:rPr>
          <w:rFonts w:ascii="Arial" w:hAnsi="Arial" w:cs="Arial"/>
          <w:sz w:val="28"/>
          <w:szCs w:val="28"/>
        </w:rPr>
        <w:t xml:space="preserve"> tracking process,</w:t>
      </w:r>
      <w:r w:rsidR="000768A5" w:rsidRPr="0085657F">
        <w:rPr>
          <w:rFonts w:ascii="Arial" w:hAnsi="Arial" w:cs="Arial"/>
          <w:sz w:val="28"/>
          <w:szCs w:val="28"/>
        </w:rPr>
        <w:t xml:space="preserve"> if any, and advocate for the need to establish an</w:t>
      </w:r>
      <w:r w:rsidR="00BF7096" w:rsidRPr="0085657F">
        <w:rPr>
          <w:rFonts w:ascii="Arial" w:hAnsi="Arial" w:cs="Arial"/>
          <w:sz w:val="28"/>
          <w:szCs w:val="28"/>
        </w:rPr>
        <w:t xml:space="preserve"> effective</w:t>
      </w:r>
      <w:r w:rsidRPr="0085657F">
        <w:rPr>
          <w:rFonts w:ascii="Arial" w:hAnsi="Arial" w:cs="Arial"/>
          <w:sz w:val="28"/>
          <w:szCs w:val="28"/>
        </w:rPr>
        <w:t xml:space="preserve"> tracking mechanism</w:t>
      </w:r>
      <w:r w:rsidR="00470FCA" w:rsidRPr="0085657F">
        <w:rPr>
          <w:rFonts w:ascii="Arial" w:hAnsi="Arial" w:cs="Arial"/>
          <w:sz w:val="28"/>
          <w:szCs w:val="28"/>
        </w:rPr>
        <w:t>s</w:t>
      </w:r>
      <w:r w:rsidRPr="0085657F">
        <w:rPr>
          <w:rFonts w:ascii="Arial" w:hAnsi="Arial" w:cs="Arial"/>
          <w:sz w:val="28"/>
          <w:szCs w:val="28"/>
        </w:rPr>
        <w:t xml:space="preserve"> for the Physician to remain part of the recovery process.</w:t>
      </w:r>
    </w:p>
    <w:p w14:paraId="37637583" w14:textId="77777777" w:rsidR="003764C9" w:rsidRPr="0085657F" w:rsidRDefault="00FF1073">
      <w:pPr>
        <w:rPr>
          <w:rFonts w:ascii="Arial" w:hAnsi="Arial" w:cs="Arial"/>
          <w:sz w:val="28"/>
          <w:szCs w:val="28"/>
        </w:rPr>
      </w:pPr>
      <w:r w:rsidRPr="004E42F4">
        <w:rPr>
          <w:rFonts w:ascii="Arial" w:hAnsi="Arial" w:cs="Arial"/>
          <w:b/>
        </w:rPr>
        <w:t>Method:</w:t>
      </w:r>
      <w:r>
        <w:rPr>
          <w:sz w:val="28"/>
          <w:szCs w:val="28"/>
        </w:rPr>
        <w:t xml:space="preserve"> </w:t>
      </w:r>
      <w:r w:rsidRPr="0085657F">
        <w:rPr>
          <w:rFonts w:ascii="Arial" w:hAnsi="Arial" w:cs="Arial"/>
          <w:sz w:val="20"/>
          <w:szCs w:val="20"/>
        </w:rPr>
        <w:t>A retrospective study was carried out at the Federal Medical Centre Makurdi, a tertiary health facility in North Central Nigeria,</w:t>
      </w:r>
      <w:r w:rsidR="006A5AC1" w:rsidRPr="0085657F">
        <w:rPr>
          <w:rFonts w:ascii="Arial" w:hAnsi="Arial" w:cs="Arial"/>
          <w:sz w:val="20"/>
          <w:szCs w:val="20"/>
        </w:rPr>
        <w:t xml:space="preserve"> from January 2021 to March 2022</w:t>
      </w:r>
      <w:r w:rsidRPr="0085657F">
        <w:rPr>
          <w:rFonts w:ascii="Arial" w:hAnsi="Arial" w:cs="Arial"/>
          <w:sz w:val="20"/>
          <w:szCs w:val="20"/>
        </w:rPr>
        <w:t>.</w:t>
      </w:r>
      <w:r w:rsidR="00541DBB" w:rsidRPr="0085657F">
        <w:rPr>
          <w:rFonts w:ascii="Arial" w:hAnsi="Arial" w:cs="Arial"/>
          <w:sz w:val="20"/>
          <w:szCs w:val="20"/>
        </w:rPr>
        <w:t xml:space="preserve"> Data was extracted from medical records (case notes) of all patients who were involved in Road Traffic Accidents (RTAs), and were admitted either into the ward through the Accident and Emergency Unit, or at the Accident and Emergency Unit of the hospital. A total of 121 patients wer</w:t>
      </w:r>
      <w:r w:rsidR="000B2609" w:rsidRPr="0085657F">
        <w:rPr>
          <w:rFonts w:ascii="Arial" w:hAnsi="Arial" w:cs="Arial"/>
          <w:sz w:val="20"/>
          <w:szCs w:val="20"/>
        </w:rPr>
        <w:t>e admitted, 15 were d</w:t>
      </w:r>
      <w:r w:rsidR="00FD54E4" w:rsidRPr="0085657F">
        <w:rPr>
          <w:rFonts w:ascii="Arial" w:hAnsi="Arial" w:cs="Arial"/>
          <w:sz w:val="20"/>
          <w:szCs w:val="20"/>
        </w:rPr>
        <w:t>ischarged a</w:t>
      </w:r>
      <w:r w:rsidR="00541DBB" w:rsidRPr="0085657F">
        <w:rPr>
          <w:rFonts w:ascii="Arial" w:hAnsi="Arial" w:cs="Arial"/>
          <w:sz w:val="20"/>
          <w:szCs w:val="20"/>
        </w:rPr>
        <w:t>gainst Medical Advice,</w:t>
      </w:r>
      <w:r w:rsidR="000B2609" w:rsidRPr="0085657F">
        <w:rPr>
          <w:rFonts w:ascii="Arial" w:hAnsi="Arial" w:cs="Arial"/>
          <w:sz w:val="20"/>
          <w:szCs w:val="20"/>
        </w:rPr>
        <w:t xml:space="preserve"> while</w:t>
      </w:r>
      <w:r w:rsidR="00541DBB" w:rsidRPr="0085657F">
        <w:rPr>
          <w:rFonts w:ascii="Arial" w:hAnsi="Arial" w:cs="Arial"/>
          <w:sz w:val="20"/>
          <w:szCs w:val="20"/>
        </w:rPr>
        <w:t xml:space="preserve"> others were either discharged home or referred to other health facilities.</w:t>
      </w:r>
      <w:r w:rsidR="003764C9" w:rsidRPr="0085657F">
        <w:rPr>
          <w:rFonts w:ascii="Arial" w:hAnsi="Arial" w:cs="Arial"/>
          <w:sz w:val="20"/>
          <w:szCs w:val="20"/>
        </w:rPr>
        <w:t xml:space="preserve"> Descriptive Statistics was deployed using Microsoft Excel and Statistical Pac</w:t>
      </w:r>
      <w:r w:rsidR="00043CEA" w:rsidRPr="0085657F">
        <w:rPr>
          <w:rFonts w:ascii="Arial" w:hAnsi="Arial" w:cs="Arial"/>
          <w:sz w:val="20"/>
          <w:szCs w:val="20"/>
        </w:rPr>
        <w:t>kage for Social Sciences (SPSS) to analyze the data.</w:t>
      </w:r>
    </w:p>
    <w:p w14:paraId="7DA00664" w14:textId="77777777" w:rsidR="003764C9" w:rsidRDefault="003764C9">
      <w:pPr>
        <w:rPr>
          <w:sz w:val="28"/>
          <w:szCs w:val="28"/>
        </w:rPr>
      </w:pPr>
      <w:r w:rsidRPr="0043335D">
        <w:rPr>
          <w:b/>
        </w:rPr>
        <w:t>Results</w:t>
      </w:r>
      <w:r w:rsidRPr="0043335D">
        <w:rPr>
          <w:sz w:val="20"/>
          <w:szCs w:val="20"/>
        </w:rPr>
        <w:t>:</w:t>
      </w:r>
      <w:r w:rsidR="00D8578C" w:rsidRPr="0043335D">
        <w:rPr>
          <w:sz w:val="20"/>
          <w:szCs w:val="20"/>
        </w:rPr>
        <w:t xml:space="preserve"> of a total of 121 patients admitted for various injuries due to RTAs, there</w:t>
      </w:r>
      <w:r w:rsidR="00D8578C">
        <w:rPr>
          <w:sz w:val="28"/>
          <w:szCs w:val="28"/>
        </w:rPr>
        <w:t xml:space="preserve"> </w:t>
      </w:r>
      <w:r w:rsidR="00D8578C" w:rsidRPr="0043335D">
        <w:rPr>
          <w:sz w:val="20"/>
          <w:szCs w:val="20"/>
        </w:rPr>
        <w:t xml:space="preserve">were 15 (12.4%) of DAMA, with 8 females (6.6%) and 7 (5.7%) males. Head injury was the commonest injury 8 (53.3%) seen, while musculoskeletal injuries were 7 (46.7%). </w:t>
      </w:r>
      <w:r w:rsidR="00AC74EA" w:rsidRPr="0043335D">
        <w:rPr>
          <w:sz w:val="20"/>
          <w:szCs w:val="20"/>
        </w:rPr>
        <w:t>Majority of the victims, 6, were in the age group, 30-39 years, with an average age of 37.2. Farmers and House Wives were the dominant occupational groups involved. There was no tracking system for the DAMA patients since they left the hospital. Average hospital stay was 6 days. There was no any form of health insurance coverage for any of the patients.</w:t>
      </w:r>
    </w:p>
    <w:p w14:paraId="7F22286E" w14:textId="77777777" w:rsidR="00AC74EA" w:rsidRPr="0043335D" w:rsidRDefault="00AC74EA">
      <w:pPr>
        <w:rPr>
          <w:rFonts w:ascii="Arial" w:hAnsi="Arial" w:cs="Arial"/>
          <w:sz w:val="20"/>
          <w:szCs w:val="20"/>
        </w:rPr>
      </w:pPr>
      <w:r w:rsidRPr="0043335D">
        <w:rPr>
          <w:b/>
        </w:rPr>
        <w:t>Conclusion</w:t>
      </w:r>
      <w:r w:rsidRPr="0043335D">
        <w:rPr>
          <w:rFonts w:ascii="Arial" w:hAnsi="Arial" w:cs="Arial"/>
          <w:b/>
          <w:sz w:val="20"/>
          <w:szCs w:val="20"/>
        </w:rPr>
        <w:t xml:space="preserve">: </w:t>
      </w:r>
      <w:r w:rsidRPr="0043335D">
        <w:rPr>
          <w:rFonts w:ascii="Arial" w:hAnsi="Arial" w:cs="Arial"/>
          <w:sz w:val="20"/>
          <w:szCs w:val="20"/>
        </w:rPr>
        <w:t>DAMA for critically injured patients is common in our environment, and there is no any known established tracking system and are abandoned to their despair and hopelessness. There is no health insurance coverage.</w:t>
      </w:r>
      <w:r w:rsidR="00EB2879" w:rsidRPr="0043335D">
        <w:rPr>
          <w:rFonts w:ascii="Arial" w:hAnsi="Arial" w:cs="Arial"/>
          <w:sz w:val="20"/>
          <w:szCs w:val="20"/>
        </w:rPr>
        <w:t xml:space="preserve"> Physicians must strive to track and establish lifelong professional relationships with their patients, while government improves access to health through increased funding and community participation.</w:t>
      </w:r>
    </w:p>
    <w:p w14:paraId="5C75F8C6" w14:textId="77777777" w:rsidR="00EB2879" w:rsidRPr="0043335D" w:rsidRDefault="00EB2879">
      <w:pPr>
        <w:rPr>
          <w:rFonts w:ascii="Arial" w:hAnsi="Arial" w:cs="Arial"/>
          <w:b/>
          <w:sz w:val="20"/>
          <w:szCs w:val="20"/>
        </w:rPr>
      </w:pPr>
      <w:r w:rsidRPr="0043335D">
        <w:rPr>
          <w:rFonts w:ascii="Arial" w:hAnsi="Arial" w:cs="Arial"/>
          <w:b/>
          <w:sz w:val="20"/>
          <w:szCs w:val="20"/>
        </w:rPr>
        <w:t>Keywords:</w:t>
      </w:r>
      <w:r w:rsidRPr="0043335D">
        <w:rPr>
          <w:rFonts w:ascii="Arial" w:hAnsi="Arial" w:cs="Arial"/>
          <w:sz w:val="20"/>
          <w:szCs w:val="20"/>
        </w:rPr>
        <w:t xml:space="preserve"> RTAs, Injuries, Medical advice, Discharge, Tracking</w:t>
      </w:r>
    </w:p>
    <w:p w14:paraId="34D5A4AA" w14:textId="77777777" w:rsidR="000B5720" w:rsidRPr="0043335D" w:rsidRDefault="000B5720">
      <w:pPr>
        <w:rPr>
          <w:rFonts w:ascii="Arial Black" w:hAnsi="Arial Black"/>
        </w:rPr>
      </w:pPr>
    </w:p>
    <w:p w14:paraId="031AD458" w14:textId="77777777" w:rsidR="0038676C" w:rsidRPr="0043335D" w:rsidRDefault="00EB2879" w:rsidP="009B2E42">
      <w:pPr>
        <w:pStyle w:val="ListParagraph"/>
        <w:numPr>
          <w:ilvl w:val="0"/>
          <w:numId w:val="1"/>
        </w:numPr>
        <w:rPr>
          <w:rFonts w:ascii="Arial Black" w:hAnsi="Arial Black"/>
          <w:b/>
        </w:rPr>
      </w:pPr>
      <w:r w:rsidRPr="0043335D">
        <w:rPr>
          <w:rFonts w:ascii="Arial Black" w:hAnsi="Arial Black"/>
          <w:b/>
        </w:rPr>
        <w:t>Introduction</w:t>
      </w:r>
      <w:r w:rsidR="00D23D22" w:rsidRPr="0043335D">
        <w:rPr>
          <w:rFonts w:ascii="Arial Black" w:hAnsi="Arial Black"/>
          <w:b/>
        </w:rPr>
        <w:t>:</w:t>
      </w:r>
    </w:p>
    <w:p w14:paraId="3750EB7E" w14:textId="77777777" w:rsidR="000D47F4" w:rsidRPr="0043335D" w:rsidRDefault="000D47F4">
      <w:pPr>
        <w:rPr>
          <w:rFonts w:ascii="Arial" w:hAnsi="Arial" w:cs="Arial"/>
          <w:sz w:val="20"/>
          <w:szCs w:val="20"/>
        </w:rPr>
      </w:pPr>
      <w:r w:rsidRPr="0043335D">
        <w:rPr>
          <w:rFonts w:ascii="Arial" w:hAnsi="Arial" w:cs="Arial"/>
          <w:sz w:val="20"/>
          <w:szCs w:val="20"/>
        </w:rPr>
        <w:t xml:space="preserve">The desire and dream of every Physician attending to a patient is to successfully manage and discharge such a patient home or to their beloved family members and friends with a scheduled follow-up </w:t>
      </w:r>
      <w:proofErr w:type="gramStart"/>
      <w:r w:rsidRPr="0043335D">
        <w:rPr>
          <w:rFonts w:ascii="Arial" w:hAnsi="Arial" w:cs="Arial"/>
          <w:sz w:val="20"/>
          <w:szCs w:val="20"/>
        </w:rPr>
        <w:t>visits</w:t>
      </w:r>
      <w:proofErr w:type="gramEnd"/>
      <w:r w:rsidRPr="0043335D">
        <w:rPr>
          <w:rFonts w:ascii="Arial" w:hAnsi="Arial" w:cs="Arial"/>
          <w:sz w:val="20"/>
          <w:szCs w:val="20"/>
        </w:rPr>
        <w:t>.</w:t>
      </w:r>
    </w:p>
    <w:p w14:paraId="36670B1B" w14:textId="77777777" w:rsidR="000D47F4" w:rsidRPr="0043335D" w:rsidRDefault="000D47F4">
      <w:pPr>
        <w:rPr>
          <w:rFonts w:ascii="Arial" w:hAnsi="Arial" w:cs="Arial"/>
          <w:sz w:val="20"/>
          <w:szCs w:val="20"/>
        </w:rPr>
      </w:pPr>
      <w:r w:rsidRPr="0043335D">
        <w:rPr>
          <w:rFonts w:ascii="Arial" w:hAnsi="Arial" w:cs="Arial"/>
          <w:sz w:val="20"/>
          <w:szCs w:val="20"/>
        </w:rPr>
        <w:t xml:space="preserve">This process creates professional job satisfaction of the attending physician, and leaves lifetime memories of a joyous and valued relationship between the Physician, patient, family members and friends. More often than not, this is </w:t>
      </w:r>
      <w:r w:rsidR="006C4B35" w:rsidRPr="0043335D">
        <w:rPr>
          <w:rFonts w:ascii="Arial" w:hAnsi="Arial" w:cs="Arial"/>
          <w:sz w:val="20"/>
          <w:szCs w:val="20"/>
        </w:rPr>
        <w:t xml:space="preserve">not to be, and because of a reason or combination of reasons, the </w:t>
      </w:r>
      <w:r w:rsidR="006C4B35" w:rsidRPr="0043335D">
        <w:rPr>
          <w:rFonts w:ascii="Arial" w:hAnsi="Arial" w:cs="Arial"/>
          <w:sz w:val="20"/>
          <w:szCs w:val="20"/>
        </w:rPr>
        <w:lastRenderedPageBreak/>
        <w:t>patient or their responsible care giver</w:t>
      </w:r>
      <w:r w:rsidR="0061794C" w:rsidRPr="0043335D">
        <w:rPr>
          <w:rFonts w:ascii="Arial" w:hAnsi="Arial" w:cs="Arial"/>
          <w:sz w:val="20"/>
          <w:szCs w:val="20"/>
        </w:rPr>
        <w:t>s decide</w:t>
      </w:r>
      <w:r w:rsidR="000B2609" w:rsidRPr="0043335D">
        <w:rPr>
          <w:rFonts w:ascii="Arial" w:hAnsi="Arial" w:cs="Arial"/>
          <w:sz w:val="20"/>
          <w:szCs w:val="20"/>
        </w:rPr>
        <w:t xml:space="preserve"> to request for a Discharge a</w:t>
      </w:r>
      <w:r w:rsidR="006C4B35" w:rsidRPr="0043335D">
        <w:rPr>
          <w:rFonts w:ascii="Arial" w:hAnsi="Arial" w:cs="Arial"/>
          <w:sz w:val="20"/>
          <w:szCs w:val="20"/>
        </w:rPr>
        <w:t>gainst M</w:t>
      </w:r>
      <w:r w:rsidR="0025502E" w:rsidRPr="0043335D">
        <w:rPr>
          <w:rFonts w:ascii="Arial" w:hAnsi="Arial" w:cs="Arial"/>
          <w:sz w:val="20"/>
          <w:szCs w:val="20"/>
        </w:rPr>
        <w:t>edical Advice (DAMA), or Leave a</w:t>
      </w:r>
      <w:r w:rsidR="006C4B35" w:rsidRPr="0043335D">
        <w:rPr>
          <w:rFonts w:ascii="Arial" w:hAnsi="Arial" w:cs="Arial"/>
          <w:sz w:val="20"/>
          <w:szCs w:val="20"/>
        </w:rPr>
        <w:t>gainst Medical Advice (LAMA).</w:t>
      </w:r>
    </w:p>
    <w:p w14:paraId="2A21DC7B" w14:textId="77777777" w:rsidR="006C4B35" w:rsidRPr="0043335D" w:rsidRDefault="006C4B35">
      <w:pPr>
        <w:rPr>
          <w:rFonts w:ascii="Arial" w:hAnsi="Arial" w:cs="Arial"/>
          <w:sz w:val="20"/>
          <w:szCs w:val="20"/>
        </w:rPr>
      </w:pPr>
      <w:r w:rsidRPr="0043335D">
        <w:rPr>
          <w:rFonts w:ascii="Arial" w:hAnsi="Arial" w:cs="Arial"/>
          <w:sz w:val="20"/>
          <w:szCs w:val="20"/>
        </w:rPr>
        <w:t>DAMA occurs when a patient decides to leave the hospital against the opinion of the managing Physician [</w:t>
      </w:r>
      <w:r w:rsidRPr="0043335D">
        <w:rPr>
          <w:rFonts w:ascii="Arial" w:hAnsi="Arial" w:cs="Arial"/>
          <w:b/>
          <w:sz w:val="20"/>
          <w:szCs w:val="20"/>
        </w:rPr>
        <w:t>26</w:t>
      </w:r>
      <w:r w:rsidRPr="0043335D">
        <w:rPr>
          <w:rFonts w:ascii="Arial" w:hAnsi="Arial" w:cs="Arial"/>
          <w:sz w:val="20"/>
          <w:szCs w:val="20"/>
        </w:rPr>
        <w:t xml:space="preserve">]. This form of discharge may be carried out by patients or their relatives, (in the case of adult patients with competency problems), </w:t>
      </w:r>
      <w:r w:rsidR="00D43D59" w:rsidRPr="0043335D">
        <w:rPr>
          <w:rFonts w:ascii="Arial" w:hAnsi="Arial" w:cs="Arial"/>
          <w:sz w:val="20"/>
          <w:szCs w:val="20"/>
        </w:rPr>
        <w:t>or their parents (in the case of children) [</w:t>
      </w:r>
      <w:r w:rsidR="00D43D59" w:rsidRPr="0043335D">
        <w:rPr>
          <w:rFonts w:ascii="Arial" w:hAnsi="Arial" w:cs="Arial"/>
          <w:b/>
          <w:sz w:val="20"/>
          <w:szCs w:val="20"/>
        </w:rPr>
        <w:t>26</w:t>
      </w:r>
      <w:r w:rsidR="00D43D59" w:rsidRPr="0043335D">
        <w:rPr>
          <w:rFonts w:ascii="Arial" w:hAnsi="Arial" w:cs="Arial"/>
          <w:sz w:val="20"/>
          <w:szCs w:val="20"/>
        </w:rPr>
        <w:t>].</w:t>
      </w:r>
    </w:p>
    <w:p w14:paraId="70143412" w14:textId="77777777" w:rsidR="00D43D59" w:rsidRPr="0043335D" w:rsidRDefault="00D43D59">
      <w:pPr>
        <w:rPr>
          <w:rFonts w:ascii="Arial" w:hAnsi="Arial" w:cs="Arial"/>
          <w:sz w:val="20"/>
          <w:szCs w:val="20"/>
        </w:rPr>
      </w:pPr>
      <w:r w:rsidRPr="0043335D">
        <w:rPr>
          <w:rFonts w:ascii="Arial" w:hAnsi="Arial" w:cs="Arial"/>
          <w:sz w:val="20"/>
          <w:szCs w:val="20"/>
        </w:rPr>
        <w:t>This scenario of DAMA interrupts the lifelong relationship of sweet memories that would have been established the physician and his patients or responsible care givers. DAMA may lead to inadequately treated medical problems with higher patients’ morbidity and mortality, and often results in the need for re-admission [</w:t>
      </w:r>
      <w:r w:rsidRPr="0043335D">
        <w:rPr>
          <w:rFonts w:ascii="Arial" w:hAnsi="Arial" w:cs="Arial"/>
          <w:b/>
          <w:sz w:val="20"/>
          <w:szCs w:val="20"/>
        </w:rPr>
        <w:t>4</w:t>
      </w:r>
      <w:r w:rsidRPr="0043335D">
        <w:rPr>
          <w:rFonts w:ascii="Arial" w:hAnsi="Arial" w:cs="Arial"/>
          <w:sz w:val="20"/>
          <w:szCs w:val="20"/>
        </w:rPr>
        <w:t xml:space="preserve">]. </w:t>
      </w:r>
    </w:p>
    <w:p w14:paraId="521E8B20" w14:textId="77777777" w:rsidR="0038676C" w:rsidRPr="0043335D" w:rsidRDefault="00D43D59">
      <w:pPr>
        <w:rPr>
          <w:rFonts w:ascii="Arial" w:hAnsi="Arial" w:cs="Arial"/>
          <w:sz w:val="20"/>
          <w:szCs w:val="20"/>
        </w:rPr>
      </w:pPr>
      <w:r w:rsidRPr="0043335D">
        <w:rPr>
          <w:rFonts w:ascii="Arial" w:hAnsi="Arial" w:cs="Arial"/>
          <w:sz w:val="20"/>
          <w:szCs w:val="20"/>
        </w:rPr>
        <w:t xml:space="preserve">DAMA is a common occurrence with incidence and prevalence reports showing wide country, regional and global variation. In Nigeria, the reported incidences and prevalence </w:t>
      </w:r>
      <w:r w:rsidR="00F03734" w:rsidRPr="0043335D">
        <w:rPr>
          <w:rFonts w:ascii="Arial" w:hAnsi="Arial" w:cs="Arial"/>
          <w:sz w:val="20"/>
          <w:szCs w:val="20"/>
        </w:rPr>
        <w:t xml:space="preserve">showing 1.5% in </w:t>
      </w:r>
      <w:proofErr w:type="spellStart"/>
      <w:r w:rsidR="00F03734" w:rsidRPr="0043335D">
        <w:rPr>
          <w:rFonts w:ascii="Arial" w:hAnsi="Arial" w:cs="Arial"/>
          <w:sz w:val="20"/>
          <w:szCs w:val="20"/>
        </w:rPr>
        <w:t>Abakiliki</w:t>
      </w:r>
      <w:proofErr w:type="spellEnd"/>
      <w:r w:rsidR="00F03734" w:rsidRPr="0043335D">
        <w:rPr>
          <w:rFonts w:ascii="Arial" w:hAnsi="Arial" w:cs="Arial"/>
          <w:sz w:val="20"/>
          <w:szCs w:val="20"/>
        </w:rPr>
        <w:t>, South Eastern Nigeria [</w:t>
      </w:r>
      <w:r w:rsidR="00F03734" w:rsidRPr="0043335D">
        <w:rPr>
          <w:rFonts w:ascii="Arial" w:hAnsi="Arial" w:cs="Arial"/>
          <w:b/>
          <w:sz w:val="20"/>
          <w:szCs w:val="20"/>
        </w:rPr>
        <w:t>22</w:t>
      </w:r>
      <w:r w:rsidR="00F03734" w:rsidRPr="0043335D">
        <w:rPr>
          <w:rFonts w:ascii="Arial" w:hAnsi="Arial" w:cs="Arial"/>
          <w:sz w:val="20"/>
          <w:szCs w:val="20"/>
        </w:rPr>
        <w:t>], 9.3% in Gombe, North Eastern Nigeria [</w:t>
      </w:r>
      <w:r w:rsidR="00F03734" w:rsidRPr="0043335D">
        <w:rPr>
          <w:rFonts w:ascii="Arial" w:hAnsi="Arial" w:cs="Arial"/>
          <w:b/>
          <w:sz w:val="20"/>
          <w:szCs w:val="20"/>
        </w:rPr>
        <w:t>1</w:t>
      </w:r>
      <w:r w:rsidR="00F03734" w:rsidRPr="0043335D">
        <w:rPr>
          <w:rFonts w:ascii="Arial" w:hAnsi="Arial" w:cs="Arial"/>
          <w:sz w:val="20"/>
          <w:szCs w:val="20"/>
        </w:rPr>
        <w:t>], 3.8% in Ado-Ekiti, South Western Nigeria [</w:t>
      </w:r>
      <w:r w:rsidR="00F03734" w:rsidRPr="0043335D">
        <w:rPr>
          <w:rFonts w:ascii="Arial" w:hAnsi="Arial" w:cs="Arial"/>
          <w:b/>
          <w:sz w:val="20"/>
          <w:szCs w:val="20"/>
        </w:rPr>
        <w:t>2</w:t>
      </w:r>
      <w:r w:rsidR="00F03734" w:rsidRPr="0043335D">
        <w:rPr>
          <w:rFonts w:ascii="Arial" w:hAnsi="Arial" w:cs="Arial"/>
          <w:sz w:val="20"/>
          <w:szCs w:val="20"/>
        </w:rPr>
        <w:t>], 13.9% in Makurdi, North Central Nigeria [</w:t>
      </w:r>
      <w:r w:rsidR="00F03734" w:rsidRPr="0043335D">
        <w:rPr>
          <w:rFonts w:ascii="Arial" w:hAnsi="Arial" w:cs="Arial"/>
          <w:b/>
          <w:sz w:val="20"/>
          <w:szCs w:val="20"/>
        </w:rPr>
        <w:t>5</w:t>
      </w:r>
      <w:r w:rsidR="00F03734" w:rsidRPr="0043335D">
        <w:rPr>
          <w:rFonts w:ascii="Arial" w:hAnsi="Arial" w:cs="Arial"/>
          <w:sz w:val="20"/>
          <w:szCs w:val="20"/>
        </w:rPr>
        <w:t xml:space="preserve">], and </w:t>
      </w:r>
      <w:r w:rsidR="00E64817" w:rsidRPr="0043335D">
        <w:rPr>
          <w:rFonts w:ascii="Arial" w:hAnsi="Arial" w:cs="Arial"/>
          <w:sz w:val="20"/>
          <w:szCs w:val="20"/>
        </w:rPr>
        <w:t>32.1% in a National survey [</w:t>
      </w:r>
      <w:r w:rsidR="00E64817" w:rsidRPr="0043335D">
        <w:rPr>
          <w:rFonts w:ascii="Arial" w:hAnsi="Arial" w:cs="Arial"/>
          <w:b/>
          <w:sz w:val="20"/>
          <w:szCs w:val="20"/>
        </w:rPr>
        <w:t>27</w:t>
      </w:r>
      <w:r w:rsidR="00E64817" w:rsidRPr="0043335D">
        <w:rPr>
          <w:rFonts w:ascii="Arial" w:hAnsi="Arial" w:cs="Arial"/>
          <w:sz w:val="20"/>
          <w:szCs w:val="20"/>
        </w:rPr>
        <w:t xml:space="preserve">], across different states and geo-political </w:t>
      </w:r>
      <w:r w:rsidR="0038676C" w:rsidRPr="0043335D">
        <w:rPr>
          <w:rFonts w:ascii="Arial" w:hAnsi="Arial" w:cs="Arial"/>
          <w:sz w:val="20"/>
          <w:szCs w:val="20"/>
        </w:rPr>
        <w:t xml:space="preserve">regions. </w:t>
      </w:r>
    </w:p>
    <w:p w14:paraId="78CC3CBD" w14:textId="77777777" w:rsidR="000F4732" w:rsidRPr="0043335D" w:rsidRDefault="0038676C">
      <w:pPr>
        <w:rPr>
          <w:rFonts w:ascii="Arial" w:hAnsi="Arial" w:cs="Arial"/>
          <w:sz w:val="20"/>
          <w:szCs w:val="20"/>
        </w:rPr>
      </w:pPr>
      <w:r w:rsidRPr="0043335D">
        <w:rPr>
          <w:rFonts w:ascii="Arial" w:hAnsi="Arial" w:cs="Arial"/>
          <w:sz w:val="20"/>
          <w:szCs w:val="20"/>
        </w:rPr>
        <w:t>There appears to be lower rate of DAMA in the developed countries of Europe and other developed economies, with studies showing 0.95% [</w:t>
      </w:r>
      <w:r w:rsidRPr="0043335D">
        <w:rPr>
          <w:rFonts w:ascii="Arial" w:hAnsi="Arial" w:cs="Arial"/>
          <w:b/>
          <w:sz w:val="20"/>
          <w:szCs w:val="20"/>
        </w:rPr>
        <w:t>10</w:t>
      </w:r>
      <w:r w:rsidRPr="0043335D">
        <w:rPr>
          <w:rFonts w:ascii="Arial" w:hAnsi="Arial" w:cs="Arial"/>
          <w:sz w:val="20"/>
          <w:szCs w:val="20"/>
        </w:rPr>
        <w:t>], 0.34% [</w:t>
      </w:r>
      <w:r w:rsidRPr="0043335D">
        <w:rPr>
          <w:rFonts w:ascii="Arial" w:hAnsi="Arial" w:cs="Arial"/>
          <w:b/>
          <w:sz w:val="20"/>
          <w:szCs w:val="20"/>
        </w:rPr>
        <w:t>11</w:t>
      </w:r>
      <w:r w:rsidRPr="0043335D">
        <w:rPr>
          <w:rFonts w:ascii="Arial" w:hAnsi="Arial" w:cs="Arial"/>
          <w:sz w:val="20"/>
          <w:szCs w:val="20"/>
        </w:rPr>
        <w:t>], and 0.9% [</w:t>
      </w:r>
      <w:r w:rsidRPr="0043335D">
        <w:rPr>
          <w:rFonts w:ascii="Arial" w:hAnsi="Arial" w:cs="Arial"/>
          <w:b/>
          <w:sz w:val="20"/>
          <w:szCs w:val="20"/>
        </w:rPr>
        <w:t>12]</w:t>
      </w:r>
      <w:r w:rsidRPr="0043335D">
        <w:rPr>
          <w:rFonts w:ascii="Arial" w:hAnsi="Arial" w:cs="Arial"/>
          <w:sz w:val="20"/>
          <w:szCs w:val="20"/>
        </w:rPr>
        <w:t xml:space="preserve"> for Hong Kong, Spain, and Switzerland respectively.</w:t>
      </w:r>
    </w:p>
    <w:p w14:paraId="4E431100" w14:textId="77777777" w:rsidR="000F4732" w:rsidRPr="0043335D" w:rsidRDefault="000F4732">
      <w:pPr>
        <w:rPr>
          <w:rFonts w:ascii="Arial" w:hAnsi="Arial" w:cs="Arial"/>
          <w:sz w:val="20"/>
          <w:szCs w:val="20"/>
        </w:rPr>
      </w:pPr>
      <w:r w:rsidRPr="0043335D">
        <w:rPr>
          <w:rFonts w:ascii="Arial" w:hAnsi="Arial" w:cs="Arial"/>
          <w:sz w:val="20"/>
          <w:szCs w:val="20"/>
        </w:rPr>
        <w:t>Various reasons responsible for DAMA include financial constraints [</w:t>
      </w:r>
      <w:r w:rsidRPr="0043335D">
        <w:rPr>
          <w:rFonts w:ascii="Arial" w:hAnsi="Arial" w:cs="Arial"/>
          <w:b/>
          <w:sz w:val="20"/>
          <w:szCs w:val="20"/>
        </w:rPr>
        <w:t>1</w:t>
      </w:r>
      <w:r w:rsidR="00F43F1F" w:rsidRPr="0043335D">
        <w:rPr>
          <w:rFonts w:ascii="Arial" w:hAnsi="Arial" w:cs="Arial"/>
          <w:b/>
          <w:sz w:val="20"/>
          <w:szCs w:val="20"/>
        </w:rPr>
        <w:t>, 2, 4, 18</w:t>
      </w:r>
      <w:r w:rsidRPr="0043335D">
        <w:rPr>
          <w:rFonts w:ascii="Arial" w:hAnsi="Arial" w:cs="Arial"/>
          <w:sz w:val="20"/>
          <w:szCs w:val="20"/>
        </w:rPr>
        <w:t>], personal problems [</w:t>
      </w:r>
      <w:r w:rsidRPr="0043335D">
        <w:rPr>
          <w:rFonts w:ascii="Arial" w:hAnsi="Arial" w:cs="Arial"/>
          <w:b/>
          <w:sz w:val="20"/>
          <w:szCs w:val="20"/>
        </w:rPr>
        <w:t>17</w:t>
      </w:r>
      <w:r w:rsidRPr="0043335D">
        <w:rPr>
          <w:rFonts w:ascii="Arial" w:hAnsi="Arial" w:cs="Arial"/>
          <w:sz w:val="20"/>
          <w:szCs w:val="20"/>
        </w:rPr>
        <w:t>], relief of symptoms [</w:t>
      </w:r>
      <w:r w:rsidRPr="0043335D">
        <w:rPr>
          <w:rFonts w:ascii="Arial" w:hAnsi="Arial" w:cs="Arial"/>
          <w:b/>
          <w:sz w:val="20"/>
          <w:szCs w:val="20"/>
        </w:rPr>
        <w:t>23</w:t>
      </w:r>
      <w:r w:rsidRPr="0043335D">
        <w:rPr>
          <w:rFonts w:ascii="Arial" w:hAnsi="Arial" w:cs="Arial"/>
          <w:sz w:val="20"/>
          <w:szCs w:val="20"/>
        </w:rPr>
        <w:t>], social reasons [20], substance/alcohol abuse [</w:t>
      </w:r>
      <w:r w:rsidRPr="0043335D">
        <w:rPr>
          <w:rFonts w:ascii="Arial" w:hAnsi="Arial" w:cs="Arial"/>
          <w:b/>
          <w:sz w:val="20"/>
          <w:szCs w:val="20"/>
        </w:rPr>
        <w:t>16</w:t>
      </w:r>
      <w:r w:rsidRPr="0043335D">
        <w:rPr>
          <w:rFonts w:ascii="Arial" w:hAnsi="Arial" w:cs="Arial"/>
          <w:sz w:val="20"/>
          <w:szCs w:val="20"/>
        </w:rPr>
        <w:t>], perceived excessive length of hospital stay [</w:t>
      </w:r>
      <w:r w:rsidRPr="0043335D">
        <w:rPr>
          <w:rFonts w:ascii="Arial" w:hAnsi="Arial" w:cs="Arial"/>
          <w:b/>
          <w:sz w:val="20"/>
          <w:szCs w:val="20"/>
        </w:rPr>
        <w:t>12</w:t>
      </w:r>
      <w:r w:rsidR="00F43F1F" w:rsidRPr="0043335D">
        <w:rPr>
          <w:rFonts w:ascii="Arial" w:hAnsi="Arial" w:cs="Arial"/>
          <w:b/>
          <w:sz w:val="20"/>
          <w:szCs w:val="20"/>
        </w:rPr>
        <w:t>, 7</w:t>
      </w:r>
      <w:r w:rsidRPr="0043335D">
        <w:rPr>
          <w:rFonts w:ascii="Arial" w:hAnsi="Arial" w:cs="Arial"/>
          <w:sz w:val="20"/>
          <w:szCs w:val="20"/>
        </w:rPr>
        <w:t>] amongst others.</w:t>
      </w:r>
    </w:p>
    <w:p w14:paraId="7DF00E07" w14:textId="77777777" w:rsidR="00030959" w:rsidRPr="0043335D" w:rsidRDefault="000F4732">
      <w:pPr>
        <w:rPr>
          <w:rFonts w:ascii="Arial" w:hAnsi="Arial" w:cs="Arial"/>
          <w:sz w:val="28"/>
          <w:szCs w:val="28"/>
        </w:rPr>
      </w:pPr>
      <w:r w:rsidRPr="0043335D">
        <w:rPr>
          <w:rFonts w:ascii="Arial" w:hAnsi="Arial" w:cs="Arial"/>
          <w:sz w:val="20"/>
          <w:szCs w:val="20"/>
        </w:rPr>
        <w:t xml:space="preserve">The conflict between professional values (beneficence) of the Physician and the autonomy (self-determination of the patient) is most prominent ethical dilemma in case of DAMA. Furthermore, the issue of DAMA is more complicated in developing countries, especially because of communal models of decision making </w:t>
      </w:r>
      <w:r w:rsidRPr="0043335D">
        <w:rPr>
          <w:rFonts w:ascii="Arial" w:hAnsi="Arial" w:cs="Arial"/>
          <w:sz w:val="28"/>
          <w:szCs w:val="28"/>
        </w:rPr>
        <w:t>[</w:t>
      </w:r>
      <w:r w:rsidRPr="0043335D">
        <w:rPr>
          <w:rFonts w:ascii="Arial" w:hAnsi="Arial" w:cs="Arial"/>
          <w:b/>
          <w:sz w:val="28"/>
          <w:szCs w:val="28"/>
        </w:rPr>
        <w:t>3</w:t>
      </w:r>
      <w:r w:rsidRPr="0043335D">
        <w:rPr>
          <w:rFonts w:ascii="Arial" w:hAnsi="Arial" w:cs="Arial"/>
          <w:sz w:val="28"/>
          <w:szCs w:val="28"/>
        </w:rPr>
        <w:t>].</w:t>
      </w:r>
    </w:p>
    <w:p w14:paraId="7D572B5C" w14:textId="77777777" w:rsidR="009B2E42" w:rsidRPr="0043335D" w:rsidRDefault="00030959">
      <w:pPr>
        <w:rPr>
          <w:rFonts w:ascii="Arial" w:hAnsi="Arial" w:cs="Arial"/>
          <w:sz w:val="20"/>
          <w:szCs w:val="20"/>
        </w:rPr>
      </w:pPr>
      <w:r w:rsidRPr="0043335D">
        <w:rPr>
          <w:rFonts w:ascii="Arial" w:hAnsi="Arial" w:cs="Arial"/>
          <w:sz w:val="20"/>
          <w:szCs w:val="20"/>
        </w:rPr>
        <w:t xml:space="preserve">The economies of many developing countries of Sub-Saharan Africa and Asia faces challenges like low growth, poverty and high external </w:t>
      </w:r>
      <w:r w:rsidR="00E14BB6" w:rsidRPr="0043335D">
        <w:rPr>
          <w:rFonts w:ascii="Arial" w:hAnsi="Arial" w:cs="Arial"/>
          <w:sz w:val="20"/>
          <w:szCs w:val="20"/>
        </w:rPr>
        <w:t>debts, and their local currencies</w:t>
      </w:r>
      <w:r w:rsidRPr="0043335D">
        <w:rPr>
          <w:rFonts w:ascii="Arial" w:hAnsi="Arial" w:cs="Arial"/>
          <w:sz w:val="20"/>
          <w:szCs w:val="20"/>
        </w:rPr>
        <w:t xml:space="preserve"> continue to depreciate against the US dollar and Euro. Many of these countries are consuming economies, and continue to import most of their needs, including drugs and diagnostics. Coupled with these, is t</w:t>
      </w:r>
      <w:r w:rsidR="009B2E42" w:rsidRPr="0043335D">
        <w:rPr>
          <w:rFonts w:ascii="Arial" w:hAnsi="Arial" w:cs="Arial"/>
          <w:sz w:val="20"/>
          <w:szCs w:val="20"/>
        </w:rPr>
        <w:t>he issue of inflation, banditry and terrorism</w:t>
      </w:r>
      <w:r w:rsidRPr="0043335D">
        <w:rPr>
          <w:rFonts w:ascii="Arial" w:hAnsi="Arial" w:cs="Arial"/>
          <w:sz w:val="20"/>
          <w:szCs w:val="20"/>
        </w:rPr>
        <w:t>, which affect agricultural outputs and weaken local economies.</w:t>
      </w:r>
    </w:p>
    <w:p w14:paraId="14275C57" w14:textId="77777777" w:rsidR="00E14BB6" w:rsidRPr="0043335D" w:rsidRDefault="009B2E42">
      <w:pPr>
        <w:rPr>
          <w:rFonts w:ascii="Arial" w:hAnsi="Arial" w:cs="Arial"/>
          <w:sz w:val="20"/>
          <w:szCs w:val="20"/>
        </w:rPr>
      </w:pPr>
      <w:r w:rsidRPr="0043335D">
        <w:rPr>
          <w:rFonts w:ascii="Arial" w:hAnsi="Arial" w:cs="Arial"/>
          <w:sz w:val="20"/>
          <w:szCs w:val="20"/>
        </w:rPr>
        <w:t>DAMA has become part of our ecosystem with its attendant consequences of increasing health care costs, morbidity and mortality. As part of our responsibility of service to humanity, we must continuously bring into the public conversation, DAMA and explore ways of taming it.</w:t>
      </w:r>
      <w:r w:rsidR="00655619" w:rsidRPr="0043335D">
        <w:rPr>
          <w:rFonts w:ascii="Arial" w:hAnsi="Arial" w:cs="Arial"/>
          <w:sz w:val="20"/>
          <w:szCs w:val="20"/>
        </w:rPr>
        <w:t xml:space="preserve"> The tragedy is that when patients leave the hospital against medical advice, it becomes difficult for many to seek re-admission in the same healthcare facility because of fear of rejection or shame. As physicians, we owe our patients the duty of care, and must do everything in that regard. The philosophy in Palliative care where a physician manages the patient’s illness, his family, including bereavement establishes a lifelong relationship with the patient and their families until they pass on. The adoption of this philosophical approach will enable us develop a comprehensive tracking mechanism through nearby health facilities, health care workers, and community volunteerism</w:t>
      </w:r>
      <w:r w:rsidR="00E14BB6" w:rsidRPr="0043335D">
        <w:rPr>
          <w:rFonts w:ascii="Arial" w:hAnsi="Arial" w:cs="Arial"/>
          <w:sz w:val="20"/>
          <w:szCs w:val="20"/>
        </w:rPr>
        <w:t xml:space="preserve"> to keep in touch with these patients and be ready to intervene at any time.</w:t>
      </w:r>
      <w:r w:rsidR="00EB52C6" w:rsidRPr="0043335D">
        <w:rPr>
          <w:rFonts w:ascii="Arial" w:hAnsi="Arial" w:cs="Arial"/>
          <w:sz w:val="20"/>
          <w:szCs w:val="20"/>
        </w:rPr>
        <w:t xml:space="preserve"> When a patient says “I’m going home, it may be eternity, we must do everything to keep in touch.</w:t>
      </w:r>
    </w:p>
    <w:p w14:paraId="450E2915" w14:textId="77777777" w:rsidR="009B2E42" w:rsidRDefault="00E14BB6">
      <w:pPr>
        <w:rPr>
          <w:sz w:val="28"/>
          <w:szCs w:val="28"/>
        </w:rPr>
      </w:pPr>
      <w:r w:rsidRPr="0043335D">
        <w:rPr>
          <w:rFonts w:ascii="Arial" w:hAnsi="Arial" w:cs="Arial"/>
          <w:sz w:val="20"/>
          <w:szCs w:val="20"/>
        </w:rPr>
        <w:t>Distance is no more a barrier in this digital age, and must be fully explored to the advantage of these patients</w:t>
      </w:r>
      <w:r>
        <w:rPr>
          <w:sz w:val="28"/>
          <w:szCs w:val="28"/>
        </w:rPr>
        <w:t>.</w:t>
      </w:r>
      <w:r w:rsidR="00655619">
        <w:rPr>
          <w:sz w:val="28"/>
          <w:szCs w:val="28"/>
        </w:rPr>
        <w:t xml:space="preserve"> </w:t>
      </w:r>
      <w:r w:rsidR="0038676C">
        <w:rPr>
          <w:sz w:val="28"/>
          <w:szCs w:val="28"/>
        </w:rPr>
        <w:t xml:space="preserve"> </w:t>
      </w:r>
    </w:p>
    <w:p w14:paraId="4B4ADC4D" w14:textId="77777777" w:rsidR="00D43D59" w:rsidRPr="0043335D" w:rsidRDefault="0043335D" w:rsidP="009B2E42">
      <w:pPr>
        <w:pStyle w:val="ListParagraph"/>
        <w:numPr>
          <w:ilvl w:val="0"/>
          <w:numId w:val="1"/>
        </w:numPr>
        <w:rPr>
          <w:rFonts w:ascii="Arial" w:hAnsi="Arial" w:cs="Arial"/>
          <w:b/>
        </w:rPr>
      </w:pPr>
      <w:r>
        <w:rPr>
          <w:rFonts w:ascii="Arial" w:hAnsi="Arial" w:cs="Arial"/>
          <w:b/>
        </w:rPr>
        <w:t>Materials and Methods:</w:t>
      </w:r>
      <w:r w:rsidR="0038676C" w:rsidRPr="0043335D">
        <w:rPr>
          <w:rFonts w:ascii="Arial" w:hAnsi="Arial" w:cs="Arial"/>
          <w:b/>
        </w:rPr>
        <w:t xml:space="preserve"> </w:t>
      </w:r>
      <w:r w:rsidR="00D43D59" w:rsidRPr="0043335D">
        <w:rPr>
          <w:rFonts w:ascii="Arial" w:hAnsi="Arial" w:cs="Arial"/>
          <w:b/>
        </w:rPr>
        <w:t xml:space="preserve">  </w:t>
      </w:r>
    </w:p>
    <w:p w14:paraId="11F24F5E" w14:textId="77777777" w:rsidR="009B2E42" w:rsidRPr="0043335D" w:rsidRDefault="009B2E42" w:rsidP="009B2E42">
      <w:pPr>
        <w:pStyle w:val="ListParagraph"/>
        <w:rPr>
          <w:rFonts w:ascii="Arial" w:hAnsi="Arial" w:cs="Arial"/>
          <w:sz w:val="20"/>
          <w:szCs w:val="20"/>
        </w:rPr>
      </w:pPr>
      <w:r w:rsidRPr="0043335D">
        <w:rPr>
          <w:rFonts w:ascii="Arial" w:hAnsi="Arial" w:cs="Arial"/>
          <w:sz w:val="20"/>
          <w:szCs w:val="20"/>
        </w:rPr>
        <w:lastRenderedPageBreak/>
        <w:t>This was a retrospective study conducted between</w:t>
      </w:r>
      <w:r w:rsidR="00FF1073" w:rsidRPr="0043335D">
        <w:rPr>
          <w:rFonts w:ascii="Arial" w:hAnsi="Arial" w:cs="Arial"/>
          <w:sz w:val="20"/>
          <w:szCs w:val="20"/>
        </w:rPr>
        <w:t xml:space="preserve"> January</w:t>
      </w:r>
      <w:r w:rsidR="00A5306F" w:rsidRPr="0043335D">
        <w:rPr>
          <w:rFonts w:ascii="Arial" w:hAnsi="Arial" w:cs="Arial"/>
          <w:sz w:val="20"/>
          <w:szCs w:val="20"/>
        </w:rPr>
        <w:t xml:space="preserve"> 2021 </w:t>
      </w:r>
      <w:r w:rsidR="006A5AC1" w:rsidRPr="0043335D">
        <w:rPr>
          <w:rFonts w:ascii="Arial" w:hAnsi="Arial" w:cs="Arial"/>
          <w:sz w:val="20"/>
          <w:szCs w:val="20"/>
        </w:rPr>
        <w:t>and March 2022</w:t>
      </w:r>
      <w:r w:rsidR="0091178B" w:rsidRPr="0043335D">
        <w:rPr>
          <w:rFonts w:ascii="Arial" w:hAnsi="Arial" w:cs="Arial"/>
          <w:sz w:val="20"/>
          <w:szCs w:val="20"/>
        </w:rPr>
        <w:t xml:space="preserve"> at the Federal Medical Centre M</w:t>
      </w:r>
      <w:r w:rsidR="0075048F" w:rsidRPr="0043335D">
        <w:rPr>
          <w:rFonts w:ascii="Arial" w:hAnsi="Arial" w:cs="Arial"/>
          <w:sz w:val="20"/>
          <w:szCs w:val="20"/>
        </w:rPr>
        <w:t>akurdi, a tertiary health facility in North Central Nigeria.</w:t>
      </w:r>
      <w:r w:rsidR="0091178B" w:rsidRPr="0043335D">
        <w:rPr>
          <w:rFonts w:ascii="Arial" w:hAnsi="Arial" w:cs="Arial"/>
          <w:sz w:val="20"/>
          <w:szCs w:val="20"/>
        </w:rPr>
        <w:t xml:space="preserve"> Case notes of all patients who were admitted into the Accident and Emergency Unit, or into the ward through the Accident and Emergency Unit were retrieved and </w:t>
      </w:r>
      <w:r w:rsidR="00A5306F" w:rsidRPr="0043335D">
        <w:rPr>
          <w:rFonts w:ascii="Arial" w:hAnsi="Arial" w:cs="Arial"/>
          <w:sz w:val="20"/>
          <w:szCs w:val="20"/>
        </w:rPr>
        <w:t>analyzed</w:t>
      </w:r>
      <w:r w:rsidR="0091178B" w:rsidRPr="0043335D">
        <w:rPr>
          <w:rFonts w:ascii="Arial" w:hAnsi="Arial" w:cs="Arial"/>
          <w:sz w:val="20"/>
          <w:szCs w:val="20"/>
        </w:rPr>
        <w:t>.</w:t>
      </w:r>
    </w:p>
    <w:p w14:paraId="17DB7103" w14:textId="77777777" w:rsidR="0091178B" w:rsidRPr="0043335D" w:rsidRDefault="0091178B" w:rsidP="009B2E42">
      <w:pPr>
        <w:pStyle w:val="ListParagraph"/>
        <w:rPr>
          <w:rFonts w:ascii="Arial" w:hAnsi="Arial" w:cs="Arial"/>
          <w:b/>
        </w:rPr>
      </w:pPr>
      <w:r w:rsidRPr="0043335D">
        <w:rPr>
          <w:rFonts w:ascii="Arial" w:hAnsi="Arial" w:cs="Arial"/>
          <w:b/>
        </w:rPr>
        <w:t>2.1 Inclusion Criteria</w:t>
      </w:r>
    </w:p>
    <w:p w14:paraId="588B4BD7" w14:textId="77777777" w:rsidR="0091178B" w:rsidRPr="0043335D" w:rsidRDefault="0091178B" w:rsidP="009B2E42">
      <w:pPr>
        <w:pStyle w:val="ListParagraph"/>
        <w:rPr>
          <w:rFonts w:ascii="Arial" w:hAnsi="Arial" w:cs="Arial"/>
          <w:sz w:val="20"/>
          <w:szCs w:val="20"/>
        </w:rPr>
      </w:pPr>
      <w:r w:rsidRPr="0043335D">
        <w:rPr>
          <w:rFonts w:ascii="Arial" w:hAnsi="Arial" w:cs="Arial"/>
          <w:sz w:val="20"/>
          <w:szCs w:val="20"/>
        </w:rPr>
        <w:t>All patients, of all ages and sex who were involved in Road Traffic accidents and were admitted either into the ward or into the Accident and Emergency Unit were included in the study</w:t>
      </w:r>
    </w:p>
    <w:p w14:paraId="72E96971" w14:textId="77777777" w:rsidR="00387E83" w:rsidRPr="0043335D" w:rsidRDefault="00387E83" w:rsidP="00387E83">
      <w:pPr>
        <w:pStyle w:val="ListParagraph"/>
        <w:numPr>
          <w:ilvl w:val="1"/>
          <w:numId w:val="1"/>
        </w:numPr>
        <w:rPr>
          <w:rFonts w:ascii="Arial" w:hAnsi="Arial" w:cs="Arial"/>
          <w:b/>
        </w:rPr>
      </w:pPr>
      <w:r w:rsidRPr="0043335D">
        <w:rPr>
          <w:rFonts w:ascii="Arial" w:hAnsi="Arial" w:cs="Arial"/>
          <w:b/>
        </w:rPr>
        <w:t>Statistical Analysis</w:t>
      </w:r>
    </w:p>
    <w:p w14:paraId="7F7F1B4B" w14:textId="77777777" w:rsidR="00387E83" w:rsidRPr="0043335D" w:rsidRDefault="00387E83" w:rsidP="00387E83">
      <w:pPr>
        <w:pStyle w:val="ListParagraph"/>
        <w:ind w:left="1140"/>
        <w:rPr>
          <w:rFonts w:ascii="Arial" w:hAnsi="Arial" w:cs="Arial"/>
          <w:sz w:val="20"/>
          <w:szCs w:val="20"/>
        </w:rPr>
      </w:pPr>
      <w:r w:rsidRPr="0043335D">
        <w:rPr>
          <w:rFonts w:ascii="Arial" w:hAnsi="Arial" w:cs="Arial"/>
          <w:sz w:val="20"/>
          <w:szCs w:val="20"/>
        </w:rPr>
        <w:t>For the analysis of these results, we deployed descriptive statistics (mean, standard deviation, frequency and percentage) to report the demographic characteristics), using Microsoft e</w:t>
      </w:r>
      <w:r w:rsidR="003764C9" w:rsidRPr="0043335D">
        <w:rPr>
          <w:rFonts w:ascii="Arial" w:hAnsi="Arial" w:cs="Arial"/>
          <w:sz w:val="20"/>
          <w:szCs w:val="20"/>
        </w:rPr>
        <w:t>xcel and Statistical Package for the Social Science (SPSS) version 26.</w:t>
      </w:r>
    </w:p>
    <w:p w14:paraId="4A470734" w14:textId="77777777" w:rsidR="00016FC2" w:rsidRDefault="00016FC2" w:rsidP="00387E83">
      <w:pPr>
        <w:pStyle w:val="ListParagraph"/>
        <w:ind w:left="1140"/>
        <w:rPr>
          <w:sz w:val="28"/>
          <w:szCs w:val="28"/>
        </w:rPr>
      </w:pPr>
    </w:p>
    <w:p w14:paraId="21EC3294" w14:textId="77777777" w:rsidR="00016FC2" w:rsidRPr="0043335D" w:rsidRDefault="00016FC2" w:rsidP="00F214F8">
      <w:pPr>
        <w:pStyle w:val="ListParagraph"/>
        <w:numPr>
          <w:ilvl w:val="0"/>
          <w:numId w:val="1"/>
        </w:numPr>
        <w:rPr>
          <w:rFonts w:ascii="Arial" w:hAnsi="Arial" w:cs="Arial"/>
          <w:b/>
        </w:rPr>
      </w:pPr>
      <w:r w:rsidRPr="0043335D">
        <w:rPr>
          <w:rFonts w:ascii="Arial" w:hAnsi="Arial" w:cs="Arial"/>
          <w:b/>
        </w:rPr>
        <w:t>Results:</w:t>
      </w:r>
    </w:p>
    <w:p w14:paraId="7D5D25B0" w14:textId="77777777" w:rsidR="002A0B4B" w:rsidRPr="0043335D" w:rsidRDefault="0026292D" w:rsidP="00387E83">
      <w:pPr>
        <w:pStyle w:val="ListParagraph"/>
        <w:ind w:left="1140"/>
        <w:rPr>
          <w:rFonts w:ascii="Arial" w:hAnsi="Arial" w:cs="Arial"/>
          <w:sz w:val="20"/>
          <w:szCs w:val="20"/>
        </w:rPr>
      </w:pPr>
      <w:r w:rsidRPr="0043335D">
        <w:rPr>
          <w:rFonts w:ascii="Arial" w:hAnsi="Arial" w:cs="Arial"/>
          <w:sz w:val="20"/>
          <w:szCs w:val="20"/>
        </w:rPr>
        <w:t>T</w:t>
      </w:r>
      <w:r w:rsidR="00016FC2" w:rsidRPr="0043335D">
        <w:rPr>
          <w:rFonts w:ascii="Arial" w:hAnsi="Arial" w:cs="Arial"/>
          <w:sz w:val="20"/>
          <w:szCs w:val="20"/>
        </w:rPr>
        <w:t>h</w:t>
      </w:r>
      <w:r w:rsidR="00AF21C1" w:rsidRPr="0043335D">
        <w:rPr>
          <w:rFonts w:ascii="Arial" w:hAnsi="Arial" w:cs="Arial"/>
          <w:sz w:val="20"/>
          <w:szCs w:val="20"/>
        </w:rPr>
        <w:t xml:space="preserve">e aim of this study was to highlight the patterns of injuries by RTAs victims and the implications of </w:t>
      </w:r>
      <w:r w:rsidR="00470FCA" w:rsidRPr="0043335D">
        <w:rPr>
          <w:rFonts w:ascii="Arial" w:hAnsi="Arial" w:cs="Arial"/>
          <w:sz w:val="20"/>
          <w:szCs w:val="20"/>
        </w:rPr>
        <w:t>DAMA of certain critical injuries, evaluate the tracking mechanism, if any, and advocate for the need to establish an e</w:t>
      </w:r>
      <w:r w:rsidR="002867EF" w:rsidRPr="0043335D">
        <w:rPr>
          <w:rFonts w:ascii="Arial" w:hAnsi="Arial" w:cs="Arial"/>
          <w:sz w:val="20"/>
          <w:szCs w:val="20"/>
        </w:rPr>
        <w:t>ffective tracking mechanisms to enable the physician remain part of the recovery process.</w:t>
      </w:r>
    </w:p>
    <w:p w14:paraId="797BCD8A" w14:textId="77777777" w:rsidR="008A6681" w:rsidRPr="0043335D" w:rsidRDefault="002A0B4B" w:rsidP="00387E83">
      <w:pPr>
        <w:pStyle w:val="ListParagraph"/>
        <w:ind w:left="1140"/>
        <w:rPr>
          <w:rFonts w:ascii="Arial" w:hAnsi="Arial" w:cs="Arial"/>
          <w:sz w:val="20"/>
          <w:szCs w:val="20"/>
        </w:rPr>
      </w:pPr>
      <w:r w:rsidRPr="0043335D">
        <w:rPr>
          <w:rFonts w:ascii="Arial" w:hAnsi="Arial" w:cs="Arial"/>
          <w:sz w:val="20"/>
          <w:szCs w:val="20"/>
        </w:rPr>
        <w:t>There were 15 cases (12.4%) of DAMA of a total admission of 121 over the study period.</w:t>
      </w:r>
      <w:r w:rsidR="008A6681" w:rsidRPr="0043335D">
        <w:rPr>
          <w:rFonts w:ascii="Arial" w:hAnsi="Arial" w:cs="Arial"/>
          <w:sz w:val="20"/>
          <w:szCs w:val="20"/>
        </w:rPr>
        <w:t xml:space="preserve"> There were 8 females (6.6%), and 7 males (5.7%).</w:t>
      </w:r>
    </w:p>
    <w:p w14:paraId="1D892A09" w14:textId="77777777" w:rsidR="00016FC2" w:rsidRDefault="008A6681" w:rsidP="00387E83">
      <w:pPr>
        <w:pStyle w:val="ListParagraph"/>
        <w:ind w:left="1140"/>
        <w:rPr>
          <w:sz w:val="28"/>
          <w:szCs w:val="28"/>
        </w:rPr>
      </w:pPr>
      <w:r w:rsidRPr="0043335D">
        <w:rPr>
          <w:rFonts w:ascii="Arial" w:hAnsi="Arial" w:cs="Arial"/>
          <w:sz w:val="20"/>
          <w:szCs w:val="20"/>
        </w:rPr>
        <w:t>Head injury was the commonest injury seen in 8 (</w:t>
      </w:r>
      <w:r w:rsidR="004A28C2" w:rsidRPr="0043335D">
        <w:rPr>
          <w:rFonts w:ascii="Arial" w:hAnsi="Arial" w:cs="Arial"/>
          <w:sz w:val="20"/>
          <w:szCs w:val="20"/>
        </w:rPr>
        <w:t>53.3%) of all cases of DAMA, while musculoskeletal injuries were 7 (46.7%). See Table 1 below</w:t>
      </w:r>
      <w:r w:rsidR="004A28C2">
        <w:rPr>
          <w:sz w:val="28"/>
          <w:szCs w:val="28"/>
        </w:rPr>
        <w:t>:</w:t>
      </w:r>
      <w:r w:rsidR="0026292D">
        <w:rPr>
          <w:sz w:val="28"/>
          <w:szCs w:val="28"/>
        </w:rPr>
        <w:t xml:space="preserve"> </w:t>
      </w:r>
    </w:p>
    <w:p w14:paraId="321E5B56" w14:textId="77777777" w:rsidR="004A28C2" w:rsidRDefault="004A28C2" w:rsidP="00387E83">
      <w:pPr>
        <w:pStyle w:val="ListParagraph"/>
        <w:ind w:left="1140"/>
        <w:rPr>
          <w:sz w:val="28"/>
          <w:szCs w:val="28"/>
        </w:rPr>
      </w:pPr>
    </w:p>
    <w:p w14:paraId="51A2B155" w14:textId="77777777" w:rsidR="004A28C2" w:rsidRDefault="004A28C2" w:rsidP="00387E83">
      <w:pPr>
        <w:pStyle w:val="ListParagraph"/>
        <w:ind w:left="1140"/>
        <w:rPr>
          <w:sz w:val="28"/>
          <w:szCs w:val="28"/>
        </w:rPr>
      </w:pPr>
    </w:p>
    <w:p w14:paraId="6979E178" w14:textId="77777777" w:rsidR="004A28C2" w:rsidRDefault="004A28C2" w:rsidP="00387E83">
      <w:pPr>
        <w:pStyle w:val="ListParagraph"/>
        <w:ind w:left="1140"/>
        <w:rPr>
          <w:sz w:val="28"/>
          <w:szCs w:val="28"/>
        </w:rPr>
      </w:pPr>
    </w:p>
    <w:p w14:paraId="03CB9F66" w14:textId="77777777" w:rsidR="004A28C2" w:rsidRPr="0043335D" w:rsidRDefault="004A28C2" w:rsidP="00387E83">
      <w:pPr>
        <w:pStyle w:val="ListParagraph"/>
        <w:ind w:left="1140"/>
        <w:rPr>
          <w:rFonts w:ascii="Arial" w:hAnsi="Arial" w:cs="Arial"/>
        </w:rPr>
      </w:pPr>
    </w:p>
    <w:p w14:paraId="35AEC7A0" w14:textId="77777777" w:rsidR="004A28C2" w:rsidRDefault="0086634C" w:rsidP="00387E83">
      <w:pPr>
        <w:pStyle w:val="ListParagraph"/>
        <w:ind w:left="1140"/>
        <w:rPr>
          <w:rFonts w:ascii="Arial" w:hAnsi="Arial" w:cs="Arial"/>
          <w:b/>
        </w:rPr>
      </w:pPr>
      <w:r w:rsidRPr="0043335D">
        <w:rPr>
          <w:rFonts w:ascii="Arial" w:hAnsi="Arial" w:cs="Arial"/>
          <w:b/>
        </w:rPr>
        <w:t>Table 1. Showing Nature of Injuries amongst DAMA Patients.</w:t>
      </w:r>
    </w:p>
    <w:p w14:paraId="0D2D081D" w14:textId="77777777" w:rsidR="0043335D" w:rsidRPr="0043335D" w:rsidRDefault="0043335D" w:rsidP="00387E83">
      <w:pPr>
        <w:pStyle w:val="ListParagraph"/>
        <w:ind w:left="1140"/>
        <w:rPr>
          <w:rFonts w:ascii="Arial" w:hAnsi="Arial" w:cs="Arial"/>
          <w:b/>
        </w:rPr>
      </w:pPr>
    </w:p>
    <w:tbl>
      <w:tblPr>
        <w:tblStyle w:val="TableGrid"/>
        <w:tblW w:w="0" w:type="auto"/>
        <w:tblInd w:w="985" w:type="dxa"/>
        <w:tblLook w:val="04A0" w:firstRow="1" w:lastRow="0" w:firstColumn="1" w:lastColumn="0" w:noHBand="0" w:noVBand="1"/>
      </w:tblPr>
      <w:tblGrid>
        <w:gridCol w:w="3780"/>
        <w:gridCol w:w="1868"/>
        <w:gridCol w:w="1822"/>
      </w:tblGrid>
      <w:tr w:rsidR="004A28C2" w:rsidRPr="0043335D" w14:paraId="265F5FCF" w14:textId="77777777" w:rsidTr="004A28C2">
        <w:tc>
          <w:tcPr>
            <w:tcW w:w="3780" w:type="dxa"/>
          </w:tcPr>
          <w:p w14:paraId="139D02DA" w14:textId="77777777" w:rsidR="004A28C2" w:rsidRPr="0043335D" w:rsidRDefault="004A28C2" w:rsidP="00387E83">
            <w:pPr>
              <w:pStyle w:val="ListParagraph"/>
              <w:ind w:left="0"/>
              <w:rPr>
                <w:rFonts w:ascii="Arial" w:hAnsi="Arial" w:cs="Arial"/>
                <w:b/>
              </w:rPr>
            </w:pPr>
            <w:r w:rsidRPr="0043335D">
              <w:rPr>
                <w:rFonts w:ascii="Arial" w:hAnsi="Arial" w:cs="Arial"/>
                <w:b/>
              </w:rPr>
              <w:t>Nature of Injury</w:t>
            </w:r>
          </w:p>
        </w:tc>
        <w:tc>
          <w:tcPr>
            <w:tcW w:w="1868" w:type="dxa"/>
          </w:tcPr>
          <w:p w14:paraId="09830F29" w14:textId="77777777" w:rsidR="004A28C2" w:rsidRPr="0043335D" w:rsidRDefault="004A28C2" w:rsidP="00387E83">
            <w:pPr>
              <w:pStyle w:val="ListParagraph"/>
              <w:ind w:left="0"/>
              <w:rPr>
                <w:rFonts w:ascii="Arial" w:hAnsi="Arial" w:cs="Arial"/>
                <w:b/>
              </w:rPr>
            </w:pPr>
            <w:r w:rsidRPr="0043335D">
              <w:rPr>
                <w:rFonts w:ascii="Arial" w:hAnsi="Arial" w:cs="Arial"/>
                <w:b/>
              </w:rPr>
              <w:t>Frequency</w:t>
            </w:r>
          </w:p>
        </w:tc>
        <w:tc>
          <w:tcPr>
            <w:tcW w:w="1822" w:type="dxa"/>
          </w:tcPr>
          <w:p w14:paraId="03E94096" w14:textId="77777777" w:rsidR="004A28C2" w:rsidRPr="0043335D" w:rsidRDefault="004A28C2" w:rsidP="00387E83">
            <w:pPr>
              <w:pStyle w:val="ListParagraph"/>
              <w:ind w:left="0"/>
              <w:rPr>
                <w:rFonts w:ascii="Arial" w:hAnsi="Arial" w:cs="Arial"/>
                <w:b/>
              </w:rPr>
            </w:pPr>
            <w:r w:rsidRPr="0043335D">
              <w:rPr>
                <w:rFonts w:ascii="Arial" w:hAnsi="Arial" w:cs="Arial"/>
                <w:b/>
              </w:rPr>
              <w:t>Percentage</w:t>
            </w:r>
          </w:p>
        </w:tc>
      </w:tr>
      <w:tr w:rsidR="004A28C2" w:rsidRPr="0043335D" w14:paraId="6FBCDD6C" w14:textId="77777777" w:rsidTr="004A28C2">
        <w:tc>
          <w:tcPr>
            <w:tcW w:w="3780" w:type="dxa"/>
          </w:tcPr>
          <w:p w14:paraId="33EB4D36" w14:textId="77777777" w:rsidR="004A28C2" w:rsidRPr="0043335D" w:rsidRDefault="004A28C2" w:rsidP="00387E83">
            <w:pPr>
              <w:pStyle w:val="ListParagraph"/>
              <w:ind w:left="0"/>
              <w:rPr>
                <w:rFonts w:ascii="Arial" w:hAnsi="Arial" w:cs="Arial"/>
              </w:rPr>
            </w:pPr>
            <w:r w:rsidRPr="0043335D">
              <w:rPr>
                <w:rFonts w:ascii="Arial" w:hAnsi="Arial" w:cs="Arial"/>
              </w:rPr>
              <w:t>Avulsion injury</w:t>
            </w:r>
          </w:p>
        </w:tc>
        <w:tc>
          <w:tcPr>
            <w:tcW w:w="1868" w:type="dxa"/>
          </w:tcPr>
          <w:p w14:paraId="64FDCF41" w14:textId="77777777" w:rsidR="004A28C2" w:rsidRPr="0043335D" w:rsidRDefault="004A28C2" w:rsidP="00387E83">
            <w:pPr>
              <w:pStyle w:val="ListParagraph"/>
              <w:ind w:left="0"/>
              <w:rPr>
                <w:rFonts w:ascii="Arial" w:hAnsi="Arial" w:cs="Arial"/>
              </w:rPr>
            </w:pPr>
            <w:r w:rsidRPr="0043335D">
              <w:rPr>
                <w:rFonts w:ascii="Arial" w:hAnsi="Arial" w:cs="Arial"/>
              </w:rPr>
              <w:t>1</w:t>
            </w:r>
          </w:p>
        </w:tc>
        <w:tc>
          <w:tcPr>
            <w:tcW w:w="1822" w:type="dxa"/>
          </w:tcPr>
          <w:p w14:paraId="7804EB1E" w14:textId="77777777" w:rsidR="004A28C2" w:rsidRPr="0043335D" w:rsidRDefault="004A28C2" w:rsidP="00387E83">
            <w:pPr>
              <w:pStyle w:val="ListParagraph"/>
              <w:ind w:left="0"/>
              <w:rPr>
                <w:rFonts w:ascii="Arial" w:hAnsi="Arial" w:cs="Arial"/>
              </w:rPr>
            </w:pPr>
            <w:r w:rsidRPr="0043335D">
              <w:rPr>
                <w:rFonts w:ascii="Arial" w:hAnsi="Arial" w:cs="Arial"/>
              </w:rPr>
              <w:t>6.7</w:t>
            </w:r>
          </w:p>
        </w:tc>
      </w:tr>
      <w:tr w:rsidR="004A28C2" w:rsidRPr="0043335D" w14:paraId="50598FE6" w14:textId="77777777" w:rsidTr="004A28C2">
        <w:tc>
          <w:tcPr>
            <w:tcW w:w="3780" w:type="dxa"/>
          </w:tcPr>
          <w:p w14:paraId="3B877E6E" w14:textId="77777777" w:rsidR="004A28C2" w:rsidRPr="0043335D" w:rsidRDefault="004A28C2" w:rsidP="00387E83">
            <w:pPr>
              <w:pStyle w:val="ListParagraph"/>
              <w:ind w:left="0"/>
              <w:rPr>
                <w:rFonts w:ascii="Arial" w:hAnsi="Arial" w:cs="Arial"/>
              </w:rPr>
            </w:pPr>
            <w:r w:rsidRPr="0043335D">
              <w:rPr>
                <w:rFonts w:ascii="Arial" w:hAnsi="Arial" w:cs="Arial"/>
              </w:rPr>
              <w:t>Head injury</w:t>
            </w:r>
          </w:p>
        </w:tc>
        <w:tc>
          <w:tcPr>
            <w:tcW w:w="1868" w:type="dxa"/>
          </w:tcPr>
          <w:p w14:paraId="580A2816" w14:textId="77777777" w:rsidR="004A28C2" w:rsidRPr="0043335D" w:rsidRDefault="004A28C2" w:rsidP="00387E83">
            <w:pPr>
              <w:pStyle w:val="ListParagraph"/>
              <w:ind w:left="0"/>
              <w:rPr>
                <w:rFonts w:ascii="Arial" w:hAnsi="Arial" w:cs="Arial"/>
              </w:rPr>
            </w:pPr>
            <w:r w:rsidRPr="0043335D">
              <w:rPr>
                <w:rFonts w:ascii="Arial" w:hAnsi="Arial" w:cs="Arial"/>
              </w:rPr>
              <w:t>8</w:t>
            </w:r>
          </w:p>
        </w:tc>
        <w:tc>
          <w:tcPr>
            <w:tcW w:w="1822" w:type="dxa"/>
          </w:tcPr>
          <w:p w14:paraId="18B0C3F0" w14:textId="77777777" w:rsidR="004A28C2" w:rsidRPr="0043335D" w:rsidRDefault="004A28C2" w:rsidP="00387E83">
            <w:pPr>
              <w:pStyle w:val="ListParagraph"/>
              <w:ind w:left="0"/>
              <w:rPr>
                <w:rFonts w:ascii="Arial" w:hAnsi="Arial" w:cs="Arial"/>
              </w:rPr>
            </w:pPr>
            <w:r w:rsidRPr="0043335D">
              <w:rPr>
                <w:rFonts w:ascii="Arial" w:hAnsi="Arial" w:cs="Arial"/>
              </w:rPr>
              <w:t>53.3</w:t>
            </w:r>
          </w:p>
        </w:tc>
      </w:tr>
      <w:tr w:rsidR="004A28C2" w:rsidRPr="0043335D" w14:paraId="22326899" w14:textId="77777777" w:rsidTr="004A28C2">
        <w:tc>
          <w:tcPr>
            <w:tcW w:w="3780" w:type="dxa"/>
          </w:tcPr>
          <w:p w14:paraId="16F24FDC" w14:textId="77777777" w:rsidR="004A28C2" w:rsidRPr="0043335D" w:rsidRDefault="004A28C2" w:rsidP="00387E83">
            <w:pPr>
              <w:pStyle w:val="ListParagraph"/>
              <w:ind w:left="0"/>
              <w:rPr>
                <w:rFonts w:ascii="Arial" w:hAnsi="Arial" w:cs="Arial"/>
              </w:rPr>
            </w:pPr>
            <w:r w:rsidRPr="0043335D">
              <w:rPr>
                <w:rFonts w:ascii="Arial" w:hAnsi="Arial" w:cs="Arial"/>
              </w:rPr>
              <w:t>Open Tibio-fibula fracture</w:t>
            </w:r>
          </w:p>
        </w:tc>
        <w:tc>
          <w:tcPr>
            <w:tcW w:w="1868" w:type="dxa"/>
          </w:tcPr>
          <w:p w14:paraId="68EE7493" w14:textId="77777777" w:rsidR="004A28C2" w:rsidRPr="0043335D" w:rsidRDefault="004A28C2" w:rsidP="00387E83">
            <w:pPr>
              <w:pStyle w:val="ListParagraph"/>
              <w:ind w:left="0"/>
              <w:rPr>
                <w:rFonts w:ascii="Arial" w:hAnsi="Arial" w:cs="Arial"/>
              </w:rPr>
            </w:pPr>
            <w:r w:rsidRPr="0043335D">
              <w:rPr>
                <w:rFonts w:ascii="Arial" w:hAnsi="Arial" w:cs="Arial"/>
              </w:rPr>
              <w:t>1</w:t>
            </w:r>
          </w:p>
        </w:tc>
        <w:tc>
          <w:tcPr>
            <w:tcW w:w="1822" w:type="dxa"/>
          </w:tcPr>
          <w:p w14:paraId="1EFB1A73" w14:textId="77777777" w:rsidR="004A28C2" w:rsidRPr="0043335D" w:rsidRDefault="004A28C2" w:rsidP="00387E83">
            <w:pPr>
              <w:pStyle w:val="ListParagraph"/>
              <w:ind w:left="0"/>
              <w:rPr>
                <w:rFonts w:ascii="Arial" w:hAnsi="Arial" w:cs="Arial"/>
              </w:rPr>
            </w:pPr>
            <w:r w:rsidRPr="0043335D">
              <w:rPr>
                <w:rFonts w:ascii="Arial" w:hAnsi="Arial" w:cs="Arial"/>
              </w:rPr>
              <w:t>6.7</w:t>
            </w:r>
          </w:p>
        </w:tc>
      </w:tr>
      <w:tr w:rsidR="004A28C2" w:rsidRPr="0043335D" w14:paraId="3AC96501" w14:textId="77777777" w:rsidTr="004A28C2">
        <w:tc>
          <w:tcPr>
            <w:tcW w:w="3780" w:type="dxa"/>
          </w:tcPr>
          <w:p w14:paraId="02E37F9E" w14:textId="77777777" w:rsidR="004A28C2" w:rsidRPr="0043335D" w:rsidRDefault="0086634C" w:rsidP="00387E83">
            <w:pPr>
              <w:pStyle w:val="ListParagraph"/>
              <w:ind w:left="0"/>
              <w:rPr>
                <w:rFonts w:ascii="Arial" w:hAnsi="Arial" w:cs="Arial"/>
              </w:rPr>
            </w:pPr>
            <w:r w:rsidRPr="0043335D">
              <w:rPr>
                <w:rFonts w:ascii="Arial" w:hAnsi="Arial" w:cs="Arial"/>
              </w:rPr>
              <w:t>Supracondylar femora fracture</w:t>
            </w:r>
          </w:p>
        </w:tc>
        <w:tc>
          <w:tcPr>
            <w:tcW w:w="1868" w:type="dxa"/>
          </w:tcPr>
          <w:p w14:paraId="6CA36F31" w14:textId="77777777" w:rsidR="004A28C2" w:rsidRPr="0043335D" w:rsidRDefault="0086634C" w:rsidP="00387E83">
            <w:pPr>
              <w:pStyle w:val="ListParagraph"/>
              <w:ind w:left="0"/>
              <w:rPr>
                <w:rFonts w:ascii="Arial" w:hAnsi="Arial" w:cs="Arial"/>
              </w:rPr>
            </w:pPr>
            <w:r w:rsidRPr="0043335D">
              <w:rPr>
                <w:rFonts w:ascii="Arial" w:hAnsi="Arial" w:cs="Arial"/>
              </w:rPr>
              <w:t>2</w:t>
            </w:r>
          </w:p>
        </w:tc>
        <w:tc>
          <w:tcPr>
            <w:tcW w:w="1822" w:type="dxa"/>
          </w:tcPr>
          <w:p w14:paraId="54ED9DBE" w14:textId="77777777" w:rsidR="004A28C2" w:rsidRPr="0043335D" w:rsidRDefault="0086634C" w:rsidP="00387E83">
            <w:pPr>
              <w:pStyle w:val="ListParagraph"/>
              <w:ind w:left="0"/>
              <w:rPr>
                <w:rFonts w:ascii="Arial" w:hAnsi="Arial" w:cs="Arial"/>
              </w:rPr>
            </w:pPr>
            <w:r w:rsidRPr="0043335D">
              <w:rPr>
                <w:rFonts w:ascii="Arial" w:hAnsi="Arial" w:cs="Arial"/>
              </w:rPr>
              <w:t>13.4</w:t>
            </w:r>
          </w:p>
        </w:tc>
      </w:tr>
      <w:tr w:rsidR="0086634C" w:rsidRPr="0043335D" w14:paraId="6D74DC23" w14:textId="77777777" w:rsidTr="004A28C2">
        <w:tc>
          <w:tcPr>
            <w:tcW w:w="3780" w:type="dxa"/>
          </w:tcPr>
          <w:p w14:paraId="5B34AF2E" w14:textId="77777777" w:rsidR="0086634C" w:rsidRPr="0043335D" w:rsidRDefault="0086634C" w:rsidP="00387E83">
            <w:pPr>
              <w:pStyle w:val="ListParagraph"/>
              <w:ind w:left="0"/>
              <w:rPr>
                <w:rFonts w:ascii="Arial" w:hAnsi="Arial" w:cs="Arial"/>
              </w:rPr>
            </w:pPr>
            <w:r w:rsidRPr="0043335D">
              <w:rPr>
                <w:rFonts w:ascii="Arial" w:hAnsi="Arial" w:cs="Arial"/>
              </w:rPr>
              <w:t>Clavicular fracture</w:t>
            </w:r>
          </w:p>
        </w:tc>
        <w:tc>
          <w:tcPr>
            <w:tcW w:w="1868" w:type="dxa"/>
          </w:tcPr>
          <w:p w14:paraId="0F314D0F" w14:textId="77777777" w:rsidR="0086634C" w:rsidRPr="0043335D" w:rsidRDefault="0086634C" w:rsidP="00387E83">
            <w:pPr>
              <w:pStyle w:val="ListParagraph"/>
              <w:ind w:left="0"/>
              <w:rPr>
                <w:rFonts w:ascii="Arial" w:hAnsi="Arial" w:cs="Arial"/>
              </w:rPr>
            </w:pPr>
            <w:r w:rsidRPr="0043335D">
              <w:rPr>
                <w:rFonts w:ascii="Arial" w:hAnsi="Arial" w:cs="Arial"/>
              </w:rPr>
              <w:t>1</w:t>
            </w:r>
          </w:p>
        </w:tc>
        <w:tc>
          <w:tcPr>
            <w:tcW w:w="1822" w:type="dxa"/>
          </w:tcPr>
          <w:p w14:paraId="7165E7A7" w14:textId="77777777" w:rsidR="0086634C" w:rsidRPr="0043335D" w:rsidRDefault="0086634C" w:rsidP="00387E83">
            <w:pPr>
              <w:pStyle w:val="ListParagraph"/>
              <w:ind w:left="0"/>
              <w:rPr>
                <w:rFonts w:ascii="Arial" w:hAnsi="Arial" w:cs="Arial"/>
              </w:rPr>
            </w:pPr>
            <w:r w:rsidRPr="0043335D">
              <w:rPr>
                <w:rFonts w:ascii="Arial" w:hAnsi="Arial" w:cs="Arial"/>
              </w:rPr>
              <w:t>6.7</w:t>
            </w:r>
          </w:p>
        </w:tc>
      </w:tr>
      <w:tr w:rsidR="0086634C" w:rsidRPr="0043335D" w14:paraId="0CDD3FD9" w14:textId="77777777" w:rsidTr="004A28C2">
        <w:tc>
          <w:tcPr>
            <w:tcW w:w="3780" w:type="dxa"/>
          </w:tcPr>
          <w:p w14:paraId="372E2F44" w14:textId="77777777" w:rsidR="0086634C" w:rsidRPr="0043335D" w:rsidRDefault="0086634C" w:rsidP="00387E83">
            <w:pPr>
              <w:pStyle w:val="ListParagraph"/>
              <w:ind w:left="0"/>
              <w:rPr>
                <w:rFonts w:ascii="Arial" w:hAnsi="Arial" w:cs="Arial"/>
              </w:rPr>
            </w:pPr>
            <w:r w:rsidRPr="0043335D">
              <w:rPr>
                <w:rFonts w:ascii="Arial" w:hAnsi="Arial" w:cs="Arial"/>
              </w:rPr>
              <w:t>Poly-trauma with pelvic + Tibio-fibula fracture</w:t>
            </w:r>
          </w:p>
        </w:tc>
        <w:tc>
          <w:tcPr>
            <w:tcW w:w="1868" w:type="dxa"/>
          </w:tcPr>
          <w:p w14:paraId="01D8039F" w14:textId="77777777" w:rsidR="0086634C" w:rsidRPr="0043335D" w:rsidRDefault="0086634C" w:rsidP="00387E83">
            <w:pPr>
              <w:pStyle w:val="ListParagraph"/>
              <w:ind w:left="0"/>
              <w:rPr>
                <w:rFonts w:ascii="Arial" w:hAnsi="Arial" w:cs="Arial"/>
              </w:rPr>
            </w:pPr>
            <w:r w:rsidRPr="0043335D">
              <w:rPr>
                <w:rFonts w:ascii="Arial" w:hAnsi="Arial" w:cs="Arial"/>
              </w:rPr>
              <w:t>1</w:t>
            </w:r>
          </w:p>
        </w:tc>
        <w:tc>
          <w:tcPr>
            <w:tcW w:w="1822" w:type="dxa"/>
          </w:tcPr>
          <w:p w14:paraId="570F9BEA" w14:textId="77777777" w:rsidR="0086634C" w:rsidRPr="0043335D" w:rsidRDefault="0086634C" w:rsidP="00387E83">
            <w:pPr>
              <w:pStyle w:val="ListParagraph"/>
              <w:ind w:left="0"/>
              <w:rPr>
                <w:rFonts w:ascii="Arial" w:hAnsi="Arial" w:cs="Arial"/>
              </w:rPr>
            </w:pPr>
            <w:r w:rsidRPr="0043335D">
              <w:rPr>
                <w:rFonts w:ascii="Arial" w:hAnsi="Arial" w:cs="Arial"/>
              </w:rPr>
              <w:t>6.7</w:t>
            </w:r>
          </w:p>
        </w:tc>
      </w:tr>
      <w:tr w:rsidR="0086634C" w:rsidRPr="0043335D" w14:paraId="299E53A1" w14:textId="77777777" w:rsidTr="004A28C2">
        <w:tc>
          <w:tcPr>
            <w:tcW w:w="3780" w:type="dxa"/>
          </w:tcPr>
          <w:p w14:paraId="1EE7182A" w14:textId="77777777" w:rsidR="0086634C" w:rsidRPr="0043335D" w:rsidRDefault="0086634C" w:rsidP="00387E83">
            <w:pPr>
              <w:pStyle w:val="ListParagraph"/>
              <w:ind w:left="0"/>
              <w:rPr>
                <w:rFonts w:ascii="Arial" w:hAnsi="Arial" w:cs="Arial"/>
              </w:rPr>
            </w:pPr>
            <w:r w:rsidRPr="0043335D">
              <w:rPr>
                <w:rFonts w:ascii="Arial" w:hAnsi="Arial" w:cs="Arial"/>
              </w:rPr>
              <w:t>Zygomatic fracture</w:t>
            </w:r>
          </w:p>
        </w:tc>
        <w:tc>
          <w:tcPr>
            <w:tcW w:w="1868" w:type="dxa"/>
          </w:tcPr>
          <w:p w14:paraId="2296BCCE" w14:textId="77777777" w:rsidR="0086634C" w:rsidRPr="0043335D" w:rsidRDefault="0086634C" w:rsidP="00387E83">
            <w:pPr>
              <w:pStyle w:val="ListParagraph"/>
              <w:ind w:left="0"/>
              <w:rPr>
                <w:rFonts w:ascii="Arial" w:hAnsi="Arial" w:cs="Arial"/>
              </w:rPr>
            </w:pPr>
            <w:r w:rsidRPr="0043335D">
              <w:rPr>
                <w:rFonts w:ascii="Arial" w:hAnsi="Arial" w:cs="Arial"/>
              </w:rPr>
              <w:t>1</w:t>
            </w:r>
          </w:p>
        </w:tc>
        <w:tc>
          <w:tcPr>
            <w:tcW w:w="1822" w:type="dxa"/>
          </w:tcPr>
          <w:p w14:paraId="0BD5F17F" w14:textId="77777777" w:rsidR="0086634C" w:rsidRPr="0043335D" w:rsidRDefault="0086634C" w:rsidP="00387E83">
            <w:pPr>
              <w:pStyle w:val="ListParagraph"/>
              <w:ind w:left="0"/>
              <w:rPr>
                <w:rFonts w:ascii="Arial" w:hAnsi="Arial" w:cs="Arial"/>
              </w:rPr>
            </w:pPr>
            <w:r w:rsidRPr="0043335D">
              <w:rPr>
                <w:rFonts w:ascii="Arial" w:hAnsi="Arial" w:cs="Arial"/>
              </w:rPr>
              <w:t>6.7</w:t>
            </w:r>
          </w:p>
        </w:tc>
      </w:tr>
      <w:tr w:rsidR="0086634C" w:rsidRPr="0043335D" w14:paraId="32406D31" w14:textId="77777777" w:rsidTr="004A28C2">
        <w:tc>
          <w:tcPr>
            <w:tcW w:w="3780" w:type="dxa"/>
          </w:tcPr>
          <w:p w14:paraId="39FB0DB2" w14:textId="77777777" w:rsidR="0086634C" w:rsidRPr="0043335D" w:rsidRDefault="0086634C" w:rsidP="00387E83">
            <w:pPr>
              <w:pStyle w:val="ListParagraph"/>
              <w:ind w:left="0"/>
              <w:rPr>
                <w:rFonts w:ascii="Arial" w:hAnsi="Arial" w:cs="Arial"/>
                <w:b/>
              </w:rPr>
            </w:pPr>
            <w:r w:rsidRPr="0043335D">
              <w:rPr>
                <w:rFonts w:ascii="Arial" w:hAnsi="Arial" w:cs="Arial"/>
                <w:b/>
              </w:rPr>
              <w:t>Grand Total</w:t>
            </w:r>
          </w:p>
        </w:tc>
        <w:tc>
          <w:tcPr>
            <w:tcW w:w="1868" w:type="dxa"/>
          </w:tcPr>
          <w:p w14:paraId="6F494711" w14:textId="77777777" w:rsidR="0086634C" w:rsidRPr="0043335D" w:rsidRDefault="0086634C" w:rsidP="00387E83">
            <w:pPr>
              <w:pStyle w:val="ListParagraph"/>
              <w:ind w:left="0"/>
              <w:rPr>
                <w:rFonts w:ascii="Arial" w:hAnsi="Arial" w:cs="Arial"/>
                <w:b/>
              </w:rPr>
            </w:pPr>
            <w:r w:rsidRPr="0043335D">
              <w:rPr>
                <w:rFonts w:ascii="Arial" w:hAnsi="Arial" w:cs="Arial"/>
                <w:b/>
              </w:rPr>
              <w:t>15</w:t>
            </w:r>
          </w:p>
        </w:tc>
        <w:tc>
          <w:tcPr>
            <w:tcW w:w="1822" w:type="dxa"/>
          </w:tcPr>
          <w:p w14:paraId="69385C79" w14:textId="77777777" w:rsidR="0086634C" w:rsidRPr="0043335D" w:rsidRDefault="0086634C" w:rsidP="00387E83">
            <w:pPr>
              <w:pStyle w:val="ListParagraph"/>
              <w:ind w:left="0"/>
              <w:rPr>
                <w:rFonts w:ascii="Arial" w:hAnsi="Arial" w:cs="Arial"/>
                <w:b/>
              </w:rPr>
            </w:pPr>
            <w:r w:rsidRPr="0043335D">
              <w:rPr>
                <w:rFonts w:ascii="Arial" w:hAnsi="Arial" w:cs="Arial"/>
                <w:b/>
              </w:rPr>
              <w:t>100</w:t>
            </w:r>
          </w:p>
        </w:tc>
      </w:tr>
    </w:tbl>
    <w:p w14:paraId="6CA9C578" w14:textId="77777777" w:rsidR="004A28C2" w:rsidRDefault="004A28C2" w:rsidP="00387E83">
      <w:pPr>
        <w:pStyle w:val="ListParagraph"/>
        <w:ind w:left="1140"/>
        <w:rPr>
          <w:b/>
          <w:sz w:val="28"/>
          <w:szCs w:val="28"/>
        </w:rPr>
      </w:pPr>
    </w:p>
    <w:p w14:paraId="4809702C" w14:textId="77777777" w:rsidR="005E17BC" w:rsidRPr="00463F3F" w:rsidRDefault="005E17BC" w:rsidP="00387E83">
      <w:pPr>
        <w:pStyle w:val="ListParagraph"/>
        <w:ind w:left="1140"/>
        <w:rPr>
          <w:rFonts w:ascii="Arial" w:hAnsi="Arial" w:cs="Arial"/>
          <w:sz w:val="20"/>
          <w:szCs w:val="20"/>
        </w:rPr>
      </w:pPr>
      <w:r w:rsidRPr="00463F3F">
        <w:rPr>
          <w:rFonts w:ascii="Arial" w:hAnsi="Arial" w:cs="Arial"/>
          <w:sz w:val="20"/>
          <w:szCs w:val="20"/>
        </w:rPr>
        <w:t xml:space="preserve">There </w:t>
      </w:r>
      <w:r w:rsidR="00AC62A4" w:rsidRPr="00463F3F">
        <w:rPr>
          <w:rFonts w:ascii="Arial" w:hAnsi="Arial" w:cs="Arial"/>
          <w:sz w:val="20"/>
          <w:szCs w:val="20"/>
        </w:rPr>
        <w:t>were more females, 8 (53.3%</w:t>
      </w:r>
      <w:r w:rsidRPr="00463F3F">
        <w:rPr>
          <w:rFonts w:ascii="Arial" w:hAnsi="Arial" w:cs="Arial"/>
          <w:sz w:val="20"/>
          <w:szCs w:val="20"/>
        </w:rPr>
        <w:t>) and 7 males (46.7%) of all cases who requested for Discharge against Medical Advice.</w:t>
      </w:r>
    </w:p>
    <w:p w14:paraId="2D213143" w14:textId="77777777" w:rsidR="005E17BC" w:rsidRPr="00463F3F" w:rsidRDefault="005E17BC" w:rsidP="00387E83">
      <w:pPr>
        <w:pStyle w:val="ListParagraph"/>
        <w:ind w:left="1140"/>
        <w:rPr>
          <w:rFonts w:ascii="Arial" w:hAnsi="Arial" w:cs="Arial"/>
          <w:sz w:val="20"/>
          <w:szCs w:val="20"/>
        </w:rPr>
      </w:pPr>
      <w:r w:rsidRPr="00463F3F">
        <w:rPr>
          <w:rFonts w:ascii="Arial" w:hAnsi="Arial" w:cs="Arial"/>
          <w:sz w:val="20"/>
          <w:szCs w:val="20"/>
        </w:rPr>
        <w:t>Similarly, the majority of the victi</w:t>
      </w:r>
      <w:r w:rsidR="0053145E" w:rsidRPr="00463F3F">
        <w:rPr>
          <w:rFonts w:ascii="Arial" w:hAnsi="Arial" w:cs="Arial"/>
          <w:sz w:val="20"/>
          <w:szCs w:val="20"/>
        </w:rPr>
        <w:t>ms, 6,</w:t>
      </w:r>
      <w:r w:rsidRPr="00463F3F">
        <w:rPr>
          <w:rFonts w:ascii="Arial" w:hAnsi="Arial" w:cs="Arial"/>
          <w:sz w:val="20"/>
          <w:szCs w:val="20"/>
        </w:rPr>
        <w:t xml:space="preserve"> were in the age interval 30-39 years</w:t>
      </w:r>
      <w:r w:rsidR="00AC62A4" w:rsidRPr="00463F3F">
        <w:rPr>
          <w:rFonts w:ascii="Arial" w:hAnsi="Arial" w:cs="Arial"/>
          <w:sz w:val="20"/>
          <w:szCs w:val="20"/>
        </w:rPr>
        <w:t>, while 20-2</w:t>
      </w:r>
      <w:r w:rsidR="0053145E" w:rsidRPr="00463F3F">
        <w:rPr>
          <w:rFonts w:ascii="Arial" w:hAnsi="Arial" w:cs="Arial"/>
          <w:sz w:val="20"/>
          <w:szCs w:val="20"/>
        </w:rPr>
        <w:t>9 years and 50-59 years were, 3</w:t>
      </w:r>
      <w:r w:rsidR="000621EB" w:rsidRPr="00463F3F">
        <w:rPr>
          <w:rFonts w:ascii="Arial" w:hAnsi="Arial" w:cs="Arial"/>
          <w:sz w:val="20"/>
          <w:szCs w:val="20"/>
        </w:rPr>
        <w:t xml:space="preserve"> each, average age was 37.2 years.</w:t>
      </w:r>
    </w:p>
    <w:p w14:paraId="6D6B92AE" w14:textId="77777777" w:rsidR="00AC62A4" w:rsidRPr="00463F3F" w:rsidRDefault="00AC62A4" w:rsidP="00387E83">
      <w:pPr>
        <w:pStyle w:val="ListParagraph"/>
        <w:ind w:left="1140"/>
        <w:rPr>
          <w:rFonts w:ascii="Arial" w:hAnsi="Arial" w:cs="Arial"/>
          <w:sz w:val="20"/>
          <w:szCs w:val="20"/>
        </w:rPr>
      </w:pPr>
      <w:r w:rsidRPr="00463F3F">
        <w:rPr>
          <w:rFonts w:ascii="Arial" w:hAnsi="Arial" w:cs="Arial"/>
          <w:sz w:val="20"/>
          <w:szCs w:val="20"/>
        </w:rPr>
        <w:t>Farmers and house wives were</w:t>
      </w:r>
      <w:r w:rsidR="0053145E" w:rsidRPr="00463F3F">
        <w:rPr>
          <w:rFonts w:ascii="Arial" w:hAnsi="Arial" w:cs="Arial"/>
          <w:sz w:val="20"/>
          <w:szCs w:val="20"/>
        </w:rPr>
        <w:t xml:space="preserve"> 4 each, while there were 3 students.</w:t>
      </w:r>
      <w:r w:rsidRPr="00463F3F">
        <w:rPr>
          <w:rFonts w:ascii="Arial" w:hAnsi="Arial" w:cs="Arial"/>
          <w:sz w:val="20"/>
          <w:szCs w:val="20"/>
        </w:rPr>
        <w:t xml:space="preserve"> See table 2 below;</w:t>
      </w:r>
    </w:p>
    <w:p w14:paraId="52E71805" w14:textId="77777777" w:rsidR="0053145E" w:rsidRPr="00463F3F" w:rsidRDefault="0053145E" w:rsidP="00387E83">
      <w:pPr>
        <w:pStyle w:val="ListParagraph"/>
        <w:ind w:left="1140"/>
        <w:rPr>
          <w:rFonts w:ascii="Arial" w:hAnsi="Arial" w:cs="Arial"/>
          <w:b/>
        </w:rPr>
      </w:pPr>
      <w:r w:rsidRPr="00463F3F">
        <w:rPr>
          <w:rFonts w:ascii="Arial" w:hAnsi="Arial" w:cs="Arial"/>
          <w:b/>
        </w:rPr>
        <w:t>Table 2:</w:t>
      </w:r>
    </w:p>
    <w:p w14:paraId="06914692" w14:textId="77777777" w:rsidR="00AC62A4" w:rsidRDefault="0053145E" w:rsidP="00387E83">
      <w:pPr>
        <w:pStyle w:val="ListParagraph"/>
        <w:ind w:left="1140"/>
        <w:rPr>
          <w:rFonts w:ascii="Arial" w:hAnsi="Arial" w:cs="Arial"/>
          <w:b/>
        </w:rPr>
      </w:pPr>
      <w:r w:rsidRPr="00463F3F">
        <w:rPr>
          <w:rFonts w:ascii="Arial" w:hAnsi="Arial" w:cs="Arial"/>
          <w:b/>
        </w:rPr>
        <w:t>Socio-Demographic distribution of DAMA victims</w:t>
      </w:r>
    </w:p>
    <w:p w14:paraId="0E4CFED9" w14:textId="77777777" w:rsidR="00463F3F" w:rsidRPr="00463F3F" w:rsidRDefault="00463F3F" w:rsidP="00387E83">
      <w:pPr>
        <w:pStyle w:val="ListParagraph"/>
        <w:ind w:left="1140"/>
        <w:rPr>
          <w:rFonts w:ascii="Arial" w:hAnsi="Arial" w:cs="Arial"/>
          <w:b/>
        </w:rPr>
      </w:pPr>
    </w:p>
    <w:tbl>
      <w:tblPr>
        <w:tblStyle w:val="TableGrid"/>
        <w:tblW w:w="0" w:type="auto"/>
        <w:tblInd w:w="1140" w:type="dxa"/>
        <w:tblLook w:val="04A0" w:firstRow="1" w:lastRow="0" w:firstColumn="1" w:lastColumn="0" w:noHBand="0" w:noVBand="1"/>
      </w:tblPr>
      <w:tblGrid>
        <w:gridCol w:w="2682"/>
        <w:gridCol w:w="1933"/>
      </w:tblGrid>
      <w:tr w:rsidR="0000284E" w:rsidRPr="00463F3F" w14:paraId="68D60E3E" w14:textId="77777777" w:rsidTr="0053145E">
        <w:tc>
          <w:tcPr>
            <w:tcW w:w="2682" w:type="dxa"/>
          </w:tcPr>
          <w:p w14:paraId="3AD979F6"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 xml:space="preserve">Gender </w:t>
            </w:r>
          </w:p>
        </w:tc>
        <w:tc>
          <w:tcPr>
            <w:tcW w:w="1933" w:type="dxa"/>
          </w:tcPr>
          <w:p w14:paraId="4428B5DF"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Frequency</w:t>
            </w:r>
          </w:p>
        </w:tc>
      </w:tr>
      <w:tr w:rsidR="0000284E" w:rsidRPr="00463F3F" w14:paraId="12FEBFA5" w14:textId="77777777" w:rsidTr="0053145E">
        <w:tc>
          <w:tcPr>
            <w:tcW w:w="2682" w:type="dxa"/>
          </w:tcPr>
          <w:p w14:paraId="76ED3F61"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lastRenderedPageBreak/>
              <w:t>F</w:t>
            </w:r>
          </w:p>
        </w:tc>
        <w:tc>
          <w:tcPr>
            <w:tcW w:w="1933" w:type="dxa"/>
          </w:tcPr>
          <w:p w14:paraId="06A56ACC"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8</w:t>
            </w:r>
          </w:p>
        </w:tc>
      </w:tr>
      <w:tr w:rsidR="0000284E" w:rsidRPr="00463F3F" w14:paraId="6C1D1C09" w14:textId="77777777" w:rsidTr="0053145E">
        <w:tc>
          <w:tcPr>
            <w:tcW w:w="2682" w:type="dxa"/>
          </w:tcPr>
          <w:p w14:paraId="520AE4DF"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 xml:space="preserve">M </w:t>
            </w:r>
          </w:p>
        </w:tc>
        <w:tc>
          <w:tcPr>
            <w:tcW w:w="1933" w:type="dxa"/>
          </w:tcPr>
          <w:p w14:paraId="06FB273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7</w:t>
            </w:r>
          </w:p>
        </w:tc>
      </w:tr>
      <w:tr w:rsidR="0000284E" w:rsidRPr="00463F3F" w14:paraId="4B37B564" w14:textId="77777777" w:rsidTr="0053145E">
        <w:tc>
          <w:tcPr>
            <w:tcW w:w="2682" w:type="dxa"/>
          </w:tcPr>
          <w:p w14:paraId="33C96D0C"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Grand Total</w:t>
            </w:r>
          </w:p>
        </w:tc>
        <w:tc>
          <w:tcPr>
            <w:tcW w:w="1933" w:type="dxa"/>
          </w:tcPr>
          <w:p w14:paraId="51692EDD"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15</w:t>
            </w:r>
          </w:p>
        </w:tc>
      </w:tr>
      <w:tr w:rsidR="0000284E" w:rsidRPr="00463F3F" w14:paraId="129705E6" w14:textId="77777777" w:rsidTr="0053145E">
        <w:tc>
          <w:tcPr>
            <w:tcW w:w="2682" w:type="dxa"/>
          </w:tcPr>
          <w:p w14:paraId="3336A6C1"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Age</w:t>
            </w:r>
          </w:p>
        </w:tc>
        <w:tc>
          <w:tcPr>
            <w:tcW w:w="1933" w:type="dxa"/>
          </w:tcPr>
          <w:p w14:paraId="52A80364" w14:textId="77777777" w:rsidR="0000284E" w:rsidRPr="00463F3F" w:rsidRDefault="0000284E" w:rsidP="00387E83">
            <w:pPr>
              <w:pStyle w:val="ListParagraph"/>
              <w:ind w:left="0"/>
              <w:rPr>
                <w:rFonts w:ascii="Arial" w:hAnsi="Arial" w:cs="Arial"/>
                <w:sz w:val="20"/>
                <w:szCs w:val="20"/>
              </w:rPr>
            </w:pPr>
          </w:p>
        </w:tc>
      </w:tr>
      <w:tr w:rsidR="0000284E" w:rsidRPr="00463F3F" w14:paraId="5B39D85A" w14:textId="77777777" w:rsidTr="0053145E">
        <w:tc>
          <w:tcPr>
            <w:tcW w:w="2682" w:type="dxa"/>
          </w:tcPr>
          <w:p w14:paraId="46C9F19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0-9</w:t>
            </w:r>
          </w:p>
        </w:tc>
        <w:tc>
          <w:tcPr>
            <w:tcW w:w="1933" w:type="dxa"/>
          </w:tcPr>
          <w:p w14:paraId="4C47028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4159D46A" w14:textId="77777777" w:rsidTr="0053145E">
        <w:tc>
          <w:tcPr>
            <w:tcW w:w="2682" w:type="dxa"/>
          </w:tcPr>
          <w:p w14:paraId="552DDB92"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20-29</w:t>
            </w:r>
          </w:p>
        </w:tc>
        <w:tc>
          <w:tcPr>
            <w:tcW w:w="1933" w:type="dxa"/>
          </w:tcPr>
          <w:p w14:paraId="5B4D58F0"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3</w:t>
            </w:r>
          </w:p>
        </w:tc>
      </w:tr>
      <w:tr w:rsidR="0000284E" w:rsidRPr="00463F3F" w14:paraId="3C103F8F" w14:textId="77777777" w:rsidTr="0053145E">
        <w:tc>
          <w:tcPr>
            <w:tcW w:w="2682" w:type="dxa"/>
          </w:tcPr>
          <w:p w14:paraId="2E36CF8F"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30-39</w:t>
            </w:r>
          </w:p>
        </w:tc>
        <w:tc>
          <w:tcPr>
            <w:tcW w:w="1933" w:type="dxa"/>
          </w:tcPr>
          <w:p w14:paraId="07C56DC1"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6</w:t>
            </w:r>
          </w:p>
        </w:tc>
      </w:tr>
      <w:tr w:rsidR="0000284E" w:rsidRPr="00463F3F" w14:paraId="19E27169" w14:textId="77777777" w:rsidTr="0053145E">
        <w:tc>
          <w:tcPr>
            <w:tcW w:w="2682" w:type="dxa"/>
          </w:tcPr>
          <w:p w14:paraId="56631E80"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40-49</w:t>
            </w:r>
          </w:p>
        </w:tc>
        <w:tc>
          <w:tcPr>
            <w:tcW w:w="1933" w:type="dxa"/>
          </w:tcPr>
          <w:p w14:paraId="3395EE44"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28600D5C" w14:textId="77777777" w:rsidTr="0053145E">
        <w:tc>
          <w:tcPr>
            <w:tcW w:w="2682" w:type="dxa"/>
          </w:tcPr>
          <w:p w14:paraId="1F25804B"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50-59</w:t>
            </w:r>
          </w:p>
        </w:tc>
        <w:tc>
          <w:tcPr>
            <w:tcW w:w="1933" w:type="dxa"/>
          </w:tcPr>
          <w:p w14:paraId="7CB78B18"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3</w:t>
            </w:r>
          </w:p>
        </w:tc>
      </w:tr>
      <w:tr w:rsidR="0000284E" w:rsidRPr="00463F3F" w14:paraId="05C6BA68" w14:textId="77777777" w:rsidTr="0053145E">
        <w:tc>
          <w:tcPr>
            <w:tcW w:w="2682" w:type="dxa"/>
          </w:tcPr>
          <w:p w14:paraId="07ED3CCB"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60-70</w:t>
            </w:r>
          </w:p>
        </w:tc>
        <w:tc>
          <w:tcPr>
            <w:tcW w:w="1933" w:type="dxa"/>
          </w:tcPr>
          <w:p w14:paraId="3341FE54"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749FCE53" w14:textId="77777777" w:rsidTr="0053145E">
        <w:tc>
          <w:tcPr>
            <w:tcW w:w="2682" w:type="dxa"/>
          </w:tcPr>
          <w:p w14:paraId="33E9CBBF"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Grand total</w:t>
            </w:r>
          </w:p>
        </w:tc>
        <w:tc>
          <w:tcPr>
            <w:tcW w:w="1933" w:type="dxa"/>
          </w:tcPr>
          <w:p w14:paraId="2B3A3F6C"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15</w:t>
            </w:r>
          </w:p>
        </w:tc>
      </w:tr>
      <w:tr w:rsidR="0000284E" w:rsidRPr="00463F3F" w14:paraId="680F2F57" w14:textId="77777777" w:rsidTr="0053145E">
        <w:tc>
          <w:tcPr>
            <w:tcW w:w="2682" w:type="dxa"/>
          </w:tcPr>
          <w:p w14:paraId="31BB39EB" w14:textId="77777777" w:rsidR="0000284E" w:rsidRPr="00463F3F" w:rsidRDefault="0000284E" w:rsidP="00387E83">
            <w:pPr>
              <w:pStyle w:val="ListParagraph"/>
              <w:ind w:left="0"/>
              <w:rPr>
                <w:rFonts w:ascii="Arial" w:hAnsi="Arial" w:cs="Arial"/>
                <w:b/>
                <w:sz w:val="20"/>
                <w:szCs w:val="20"/>
              </w:rPr>
            </w:pPr>
            <w:r w:rsidRPr="00463F3F">
              <w:rPr>
                <w:rFonts w:ascii="Arial" w:hAnsi="Arial" w:cs="Arial"/>
                <w:b/>
                <w:sz w:val="20"/>
                <w:szCs w:val="20"/>
              </w:rPr>
              <w:t>Occupation</w:t>
            </w:r>
          </w:p>
        </w:tc>
        <w:tc>
          <w:tcPr>
            <w:tcW w:w="1933" w:type="dxa"/>
          </w:tcPr>
          <w:p w14:paraId="76A9B845" w14:textId="77777777" w:rsidR="0000284E" w:rsidRPr="00463F3F" w:rsidRDefault="0000284E" w:rsidP="00387E83">
            <w:pPr>
              <w:pStyle w:val="ListParagraph"/>
              <w:ind w:left="0"/>
              <w:rPr>
                <w:rFonts w:ascii="Arial" w:hAnsi="Arial" w:cs="Arial"/>
                <w:sz w:val="20"/>
                <w:szCs w:val="20"/>
              </w:rPr>
            </w:pPr>
          </w:p>
        </w:tc>
      </w:tr>
      <w:tr w:rsidR="0000284E" w:rsidRPr="00463F3F" w14:paraId="70926026" w14:textId="77777777" w:rsidTr="0053145E">
        <w:tc>
          <w:tcPr>
            <w:tcW w:w="2682" w:type="dxa"/>
          </w:tcPr>
          <w:p w14:paraId="29981B9C"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Business</w:t>
            </w:r>
          </w:p>
        </w:tc>
        <w:tc>
          <w:tcPr>
            <w:tcW w:w="1933" w:type="dxa"/>
          </w:tcPr>
          <w:p w14:paraId="4B6804F1"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31A47624" w14:textId="77777777" w:rsidTr="0053145E">
        <w:tc>
          <w:tcPr>
            <w:tcW w:w="2682" w:type="dxa"/>
          </w:tcPr>
          <w:p w14:paraId="3A7F8066"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Child (pupil)</w:t>
            </w:r>
          </w:p>
        </w:tc>
        <w:tc>
          <w:tcPr>
            <w:tcW w:w="1933" w:type="dxa"/>
          </w:tcPr>
          <w:p w14:paraId="486DA6CA"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1</w:t>
            </w:r>
          </w:p>
        </w:tc>
      </w:tr>
      <w:tr w:rsidR="0000284E" w:rsidRPr="00463F3F" w14:paraId="7E2C2DD7" w14:textId="77777777" w:rsidTr="0053145E">
        <w:tc>
          <w:tcPr>
            <w:tcW w:w="2682" w:type="dxa"/>
          </w:tcPr>
          <w:p w14:paraId="0D5505FE"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Farmers</w:t>
            </w:r>
          </w:p>
        </w:tc>
        <w:tc>
          <w:tcPr>
            <w:tcW w:w="1933" w:type="dxa"/>
          </w:tcPr>
          <w:p w14:paraId="11D39C9F" w14:textId="77777777" w:rsidR="0000284E" w:rsidRPr="00463F3F" w:rsidRDefault="0000284E" w:rsidP="00387E83">
            <w:pPr>
              <w:pStyle w:val="ListParagraph"/>
              <w:ind w:left="0"/>
              <w:rPr>
                <w:rFonts w:ascii="Arial" w:hAnsi="Arial" w:cs="Arial"/>
                <w:sz w:val="20"/>
                <w:szCs w:val="20"/>
              </w:rPr>
            </w:pPr>
            <w:r w:rsidRPr="00463F3F">
              <w:rPr>
                <w:rFonts w:ascii="Arial" w:hAnsi="Arial" w:cs="Arial"/>
                <w:sz w:val="20"/>
                <w:szCs w:val="20"/>
              </w:rPr>
              <w:t>4</w:t>
            </w:r>
          </w:p>
        </w:tc>
      </w:tr>
      <w:tr w:rsidR="0000284E" w:rsidRPr="00463F3F" w14:paraId="7EE81501" w14:textId="77777777" w:rsidTr="0053145E">
        <w:tc>
          <w:tcPr>
            <w:tcW w:w="2682" w:type="dxa"/>
          </w:tcPr>
          <w:p w14:paraId="7FE78624" w14:textId="77777777" w:rsidR="0000284E" w:rsidRPr="00463F3F" w:rsidRDefault="0053145E" w:rsidP="00387E83">
            <w:pPr>
              <w:pStyle w:val="ListParagraph"/>
              <w:ind w:left="0"/>
              <w:rPr>
                <w:rFonts w:ascii="Arial" w:hAnsi="Arial" w:cs="Arial"/>
                <w:sz w:val="20"/>
                <w:szCs w:val="20"/>
              </w:rPr>
            </w:pPr>
            <w:r w:rsidRPr="00463F3F">
              <w:rPr>
                <w:rFonts w:ascii="Arial" w:hAnsi="Arial" w:cs="Arial"/>
                <w:sz w:val="20"/>
                <w:szCs w:val="20"/>
              </w:rPr>
              <w:t>House Wives</w:t>
            </w:r>
          </w:p>
        </w:tc>
        <w:tc>
          <w:tcPr>
            <w:tcW w:w="1933" w:type="dxa"/>
          </w:tcPr>
          <w:p w14:paraId="701208CA" w14:textId="77777777" w:rsidR="0000284E" w:rsidRPr="00463F3F" w:rsidRDefault="0053145E" w:rsidP="00387E83">
            <w:pPr>
              <w:pStyle w:val="ListParagraph"/>
              <w:ind w:left="0"/>
              <w:rPr>
                <w:rFonts w:ascii="Arial" w:hAnsi="Arial" w:cs="Arial"/>
                <w:sz w:val="20"/>
                <w:szCs w:val="20"/>
              </w:rPr>
            </w:pPr>
            <w:r w:rsidRPr="00463F3F">
              <w:rPr>
                <w:rFonts w:ascii="Arial" w:hAnsi="Arial" w:cs="Arial"/>
                <w:sz w:val="20"/>
                <w:szCs w:val="20"/>
              </w:rPr>
              <w:t>4</w:t>
            </w:r>
          </w:p>
        </w:tc>
      </w:tr>
      <w:tr w:rsidR="0053145E" w:rsidRPr="00463F3F" w14:paraId="0377D6CA" w14:textId="77777777" w:rsidTr="0053145E">
        <w:tc>
          <w:tcPr>
            <w:tcW w:w="2682" w:type="dxa"/>
          </w:tcPr>
          <w:p w14:paraId="287ACFA9"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Students</w:t>
            </w:r>
          </w:p>
        </w:tc>
        <w:tc>
          <w:tcPr>
            <w:tcW w:w="1933" w:type="dxa"/>
          </w:tcPr>
          <w:p w14:paraId="0A7D4975"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3</w:t>
            </w:r>
          </w:p>
        </w:tc>
      </w:tr>
      <w:tr w:rsidR="0053145E" w:rsidRPr="00463F3F" w14:paraId="08E84383" w14:textId="77777777" w:rsidTr="0053145E">
        <w:tc>
          <w:tcPr>
            <w:tcW w:w="2682" w:type="dxa"/>
          </w:tcPr>
          <w:p w14:paraId="2777A939"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Teacher</w:t>
            </w:r>
          </w:p>
        </w:tc>
        <w:tc>
          <w:tcPr>
            <w:tcW w:w="1933" w:type="dxa"/>
          </w:tcPr>
          <w:p w14:paraId="34A3BF22"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1</w:t>
            </w:r>
          </w:p>
        </w:tc>
      </w:tr>
      <w:tr w:rsidR="0053145E" w:rsidRPr="00463F3F" w14:paraId="7E4E3DB3" w14:textId="77777777" w:rsidTr="0053145E">
        <w:tc>
          <w:tcPr>
            <w:tcW w:w="2682" w:type="dxa"/>
          </w:tcPr>
          <w:p w14:paraId="5172A8FE"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Unemployed</w:t>
            </w:r>
          </w:p>
        </w:tc>
        <w:tc>
          <w:tcPr>
            <w:tcW w:w="1933" w:type="dxa"/>
          </w:tcPr>
          <w:p w14:paraId="36C9FF27"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1</w:t>
            </w:r>
          </w:p>
        </w:tc>
      </w:tr>
      <w:tr w:rsidR="0053145E" w:rsidRPr="00463F3F" w14:paraId="2711E574" w14:textId="77777777" w:rsidTr="0053145E">
        <w:tc>
          <w:tcPr>
            <w:tcW w:w="2682" w:type="dxa"/>
          </w:tcPr>
          <w:p w14:paraId="1AA2079F" w14:textId="77777777" w:rsidR="0053145E" w:rsidRPr="00463F3F" w:rsidRDefault="0053145E" w:rsidP="00387E83">
            <w:pPr>
              <w:pStyle w:val="ListParagraph"/>
              <w:ind w:left="0"/>
              <w:rPr>
                <w:rFonts w:ascii="Arial" w:hAnsi="Arial" w:cs="Arial"/>
                <w:b/>
                <w:sz w:val="20"/>
                <w:szCs w:val="20"/>
              </w:rPr>
            </w:pPr>
            <w:r w:rsidRPr="00463F3F">
              <w:rPr>
                <w:rFonts w:ascii="Arial" w:hAnsi="Arial" w:cs="Arial"/>
                <w:b/>
                <w:sz w:val="20"/>
                <w:szCs w:val="20"/>
              </w:rPr>
              <w:t>Grand Total</w:t>
            </w:r>
          </w:p>
        </w:tc>
        <w:tc>
          <w:tcPr>
            <w:tcW w:w="1933" w:type="dxa"/>
          </w:tcPr>
          <w:p w14:paraId="550B2186" w14:textId="77777777" w:rsidR="0053145E" w:rsidRPr="00463F3F" w:rsidRDefault="0053145E" w:rsidP="00387E83">
            <w:pPr>
              <w:pStyle w:val="ListParagraph"/>
              <w:ind w:left="0"/>
              <w:rPr>
                <w:rFonts w:ascii="Arial" w:hAnsi="Arial" w:cs="Arial"/>
                <w:sz w:val="20"/>
                <w:szCs w:val="20"/>
              </w:rPr>
            </w:pPr>
            <w:r w:rsidRPr="00463F3F">
              <w:rPr>
                <w:rFonts w:ascii="Arial" w:hAnsi="Arial" w:cs="Arial"/>
                <w:sz w:val="20"/>
                <w:szCs w:val="20"/>
              </w:rPr>
              <w:t>15</w:t>
            </w:r>
          </w:p>
        </w:tc>
      </w:tr>
    </w:tbl>
    <w:p w14:paraId="749C4976" w14:textId="77777777" w:rsidR="005E17BC" w:rsidRDefault="005E17BC" w:rsidP="00387E83">
      <w:pPr>
        <w:pStyle w:val="ListParagraph"/>
        <w:ind w:left="1140"/>
        <w:rPr>
          <w:sz w:val="28"/>
          <w:szCs w:val="28"/>
        </w:rPr>
      </w:pPr>
    </w:p>
    <w:p w14:paraId="2ABB2828" w14:textId="77777777" w:rsidR="005E17BC" w:rsidRPr="002F47DE" w:rsidRDefault="0053145E" w:rsidP="00387E83">
      <w:pPr>
        <w:pStyle w:val="ListParagraph"/>
        <w:ind w:left="1140"/>
        <w:rPr>
          <w:rFonts w:ascii="Arial" w:hAnsi="Arial" w:cs="Arial"/>
          <w:sz w:val="20"/>
          <w:szCs w:val="20"/>
        </w:rPr>
      </w:pPr>
      <w:r w:rsidRPr="002F47DE">
        <w:rPr>
          <w:rFonts w:ascii="Arial" w:hAnsi="Arial" w:cs="Arial"/>
          <w:sz w:val="20"/>
          <w:szCs w:val="20"/>
        </w:rPr>
        <w:t xml:space="preserve">The patients who requested for DAMA were distributed over 5 local Government areas out of 23 local governments in Benue state. </w:t>
      </w:r>
      <w:r w:rsidR="000621EB" w:rsidRPr="002F47DE">
        <w:rPr>
          <w:rFonts w:ascii="Arial" w:hAnsi="Arial" w:cs="Arial"/>
          <w:sz w:val="20"/>
          <w:szCs w:val="20"/>
        </w:rPr>
        <w:t>More than 50% of these patients were from Makurdi where another tertiary health facility exists.</w:t>
      </w:r>
    </w:p>
    <w:p w14:paraId="69005CC6" w14:textId="77777777" w:rsidR="009E1294" w:rsidRDefault="009E1294" w:rsidP="00387E83">
      <w:pPr>
        <w:pStyle w:val="ListParagraph"/>
        <w:ind w:left="1140"/>
        <w:rPr>
          <w:sz w:val="28"/>
          <w:szCs w:val="28"/>
        </w:rPr>
      </w:pPr>
    </w:p>
    <w:p w14:paraId="4DF3F464" w14:textId="77777777" w:rsidR="009E1294" w:rsidRPr="002F47DE" w:rsidRDefault="009E1294" w:rsidP="00387E83">
      <w:pPr>
        <w:pStyle w:val="ListParagraph"/>
        <w:ind w:left="1140"/>
        <w:rPr>
          <w:rFonts w:ascii="Arial" w:hAnsi="Arial" w:cs="Arial"/>
          <w:b/>
        </w:rPr>
      </w:pPr>
      <w:r w:rsidRPr="002F47DE">
        <w:rPr>
          <w:rFonts w:ascii="Arial" w:hAnsi="Arial" w:cs="Arial"/>
          <w:b/>
        </w:rPr>
        <w:t>Table 3:</w:t>
      </w:r>
      <w:r w:rsidRPr="002F47DE">
        <w:rPr>
          <w:rFonts w:ascii="Arial" w:hAnsi="Arial" w:cs="Arial"/>
        </w:rPr>
        <w:t xml:space="preserve"> </w:t>
      </w:r>
      <w:r w:rsidRPr="002F47DE">
        <w:rPr>
          <w:rFonts w:ascii="Arial" w:hAnsi="Arial" w:cs="Arial"/>
          <w:b/>
        </w:rPr>
        <w:t>Showing distribution of DAMA</w:t>
      </w:r>
    </w:p>
    <w:p w14:paraId="22F37FB7" w14:textId="77777777" w:rsidR="009561DC" w:rsidRPr="002F47DE" w:rsidRDefault="009561DC" w:rsidP="00387E83">
      <w:pPr>
        <w:pStyle w:val="ListParagraph"/>
        <w:ind w:left="1140"/>
        <w:rPr>
          <w:rFonts w:ascii="Arial" w:hAnsi="Arial" w:cs="Arial"/>
        </w:rPr>
      </w:pPr>
    </w:p>
    <w:tbl>
      <w:tblPr>
        <w:tblStyle w:val="TableGrid"/>
        <w:tblW w:w="0" w:type="auto"/>
        <w:tblInd w:w="1140" w:type="dxa"/>
        <w:tblLook w:val="04A0" w:firstRow="1" w:lastRow="0" w:firstColumn="1" w:lastColumn="0" w:noHBand="0" w:noVBand="1"/>
      </w:tblPr>
      <w:tblGrid>
        <w:gridCol w:w="4127"/>
        <w:gridCol w:w="2108"/>
      </w:tblGrid>
      <w:tr w:rsidR="009E1294" w:rsidRPr="002F47DE" w14:paraId="65E06585" w14:textId="77777777" w:rsidTr="003B738E">
        <w:tc>
          <w:tcPr>
            <w:tcW w:w="4127" w:type="dxa"/>
          </w:tcPr>
          <w:p w14:paraId="72774BB8" w14:textId="77777777" w:rsidR="009E1294" w:rsidRPr="002F47DE" w:rsidRDefault="009E1294" w:rsidP="00387E83">
            <w:pPr>
              <w:pStyle w:val="ListParagraph"/>
              <w:ind w:left="0"/>
              <w:rPr>
                <w:rFonts w:ascii="Arial" w:hAnsi="Arial" w:cs="Arial"/>
              </w:rPr>
            </w:pPr>
            <w:r w:rsidRPr="002F47DE">
              <w:rPr>
                <w:rFonts w:ascii="Arial" w:hAnsi="Arial" w:cs="Arial"/>
              </w:rPr>
              <w:t>Local Government Area</w:t>
            </w:r>
          </w:p>
        </w:tc>
        <w:tc>
          <w:tcPr>
            <w:tcW w:w="2108" w:type="dxa"/>
          </w:tcPr>
          <w:p w14:paraId="65A0D38B" w14:textId="77777777" w:rsidR="009E1294" w:rsidRPr="002F47DE" w:rsidRDefault="009E1294" w:rsidP="00387E83">
            <w:pPr>
              <w:pStyle w:val="ListParagraph"/>
              <w:ind w:left="0"/>
              <w:rPr>
                <w:rFonts w:ascii="Arial" w:hAnsi="Arial" w:cs="Arial"/>
              </w:rPr>
            </w:pPr>
            <w:r w:rsidRPr="002F47DE">
              <w:rPr>
                <w:rFonts w:ascii="Arial" w:hAnsi="Arial" w:cs="Arial"/>
              </w:rPr>
              <w:t>Frequency</w:t>
            </w:r>
          </w:p>
        </w:tc>
      </w:tr>
      <w:tr w:rsidR="009E1294" w:rsidRPr="002F47DE" w14:paraId="3C7FC227" w14:textId="77777777" w:rsidTr="003B738E">
        <w:tc>
          <w:tcPr>
            <w:tcW w:w="4127" w:type="dxa"/>
          </w:tcPr>
          <w:p w14:paraId="6CA379FA" w14:textId="77777777" w:rsidR="009E1294" w:rsidRPr="002F47DE" w:rsidRDefault="009E1294" w:rsidP="00387E83">
            <w:pPr>
              <w:pStyle w:val="ListParagraph"/>
              <w:ind w:left="0"/>
              <w:rPr>
                <w:rFonts w:ascii="Arial" w:hAnsi="Arial" w:cs="Arial"/>
              </w:rPr>
            </w:pPr>
            <w:r w:rsidRPr="002F47DE">
              <w:rPr>
                <w:rFonts w:ascii="Arial" w:hAnsi="Arial" w:cs="Arial"/>
              </w:rPr>
              <w:t>Guma</w:t>
            </w:r>
          </w:p>
        </w:tc>
        <w:tc>
          <w:tcPr>
            <w:tcW w:w="2108" w:type="dxa"/>
          </w:tcPr>
          <w:p w14:paraId="568B63C8" w14:textId="77777777" w:rsidR="009E1294" w:rsidRPr="002F47DE" w:rsidRDefault="009E1294" w:rsidP="00387E83">
            <w:pPr>
              <w:pStyle w:val="ListParagraph"/>
              <w:ind w:left="0"/>
              <w:rPr>
                <w:rFonts w:ascii="Arial" w:hAnsi="Arial" w:cs="Arial"/>
              </w:rPr>
            </w:pPr>
            <w:r w:rsidRPr="002F47DE">
              <w:rPr>
                <w:rFonts w:ascii="Arial" w:hAnsi="Arial" w:cs="Arial"/>
              </w:rPr>
              <w:t>1</w:t>
            </w:r>
          </w:p>
        </w:tc>
      </w:tr>
      <w:tr w:rsidR="009E1294" w:rsidRPr="002F47DE" w14:paraId="1E8DAF36" w14:textId="77777777" w:rsidTr="003B738E">
        <w:tc>
          <w:tcPr>
            <w:tcW w:w="4127" w:type="dxa"/>
          </w:tcPr>
          <w:p w14:paraId="0C482B7C" w14:textId="77777777" w:rsidR="009E1294" w:rsidRPr="002F47DE" w:rsidRDefault="009E1294" w:rsidP="00387E83">
            <w:pPr>
              <w:pStyle w:val="ListParagraph"/>
              <w:ind w:left="0"/>
              <w:rPr>
                <w:rFonts w:ascii="Arial" w:hAnsi="Arial" w:cs="Arial"/>
              </w:rPr>
            </w:pPr>
            <w:r w:rsidRPr="002F47DE">
              <w:rPr>
                <w:rFonts w:ascii="Arial" w:hAnsi="Arial" w:cs="Arial"/>
              </w:rPr>
              <w:t>Katsina-ala</w:t>
            </w:r>
          </w:p>
        </w:tc>
        <w:tc>
          <w:tcPr>
            <w:tcW w:w="2108" w:type="dxa"/>
          </w:tcPr>
          <w:p w14:paraId="47B8FB4E" w14:textId="77777777" w:rsidR="009E1294" w:rsidRPr="002F47DE" w:rsidRDefault="009E1294" w:rsidP="00387E83">
            <w:pPr>
              <w:pStyle w:val="ListParagraph"/>
              <w:ind w:left="0"/>
              <w:rPr>
                <w:rFonts w:ascii="Arial" w:hAnsi="Arial" w:cs="Arial"/>
              </w:rPr>
            </w:pPr>
            <w:r w:rsidRPr="002F47DE">
              <w:rPr>
                <w:rFonts w:ascii="Arial" w:hAnsi="Arial" w:cs="Arial"/>
              </w:rPr>
              <w:t>2</w:t>
            </w:r>
          </w:p>
        </w:tc>
      </w:tr>
      <w:tr w:rsidR="009E1294" w:rsidRPr="002F47DE" w14:paraId="2D0E5683" w14:textId="77777777" w:rsidTr="003B738E">
        <w:tc>
          <w:tcPr>
            <w:tcW w:w="4127" w:type="dxa"/>
          </w:tcPr>
          <w:p w14:paraId="3C877638" w14:textId="77777777" w:rsidR="009E1294" w:rsidRPr="002F47DE" w:rsidRDefault="009E1294" w:rsidP="00387E83">
            <w:pPr>
              <w:pStyle w:val="ListParagraph"/>
              <w:ind w:left="0"/>
              <w:rPr>
                <w:rFonts w:ascii="Arial" w:hAnsi="Arial" w:cs="Arial"/>
              </w:rPr>
            </w:pPr>
            <w:proofErr w:type="spellStart"/>
            <w:r w:rsidRPr="002F47DE">
              <w:rPr>
                <w:rFonts w:ascii="Arial" w:hAnsi="Arial" w:cs="Arial"/>
              </w:rPr>
              <w:t>Konshisha</w:t>
            </w:r>
            <w:proofErr w:type="spellEnd"/>
          </w:p>
        </w:tc>
        <w:tc>
          <w:tcPr>
            <w:tcW w:w="2108" w:type="dxa"/>
          </w:tcPr>
          <w:p w14:paraId="33CF26C0" w14:textId="77777777" w:rsidR="009E1294" w:rsidRPr="002F47DE" w:rsidRDefault="009E1294" w:rsidP="00387E83">
            <w:pPr>
              <w:pStyle w:val="ListParagraph"/>
              <w:ind w:left="0"/>
              <w:rPr>
                <w:rFonts w:ascii="Arial" w:hAnsi="Arial" w:cs="Arial"/>
              </w:rPr>
            </w:pPr>
            <w:r w:rsidRPr="002F47DE">
              <w:rPr>
                <w:rFonts w:ascii="Arial" w:hAnsi="Arial" w:cs="Arial"/>
              </w:rPr>
              <w:t>3</w:t>
            </w:r>
          </w:p>
        </w:tc>
      </w:tr>
      <w:tr w:rsidR="009E1294" w:rsidRPr="002F47DE" w14:paraId="6CB7D918" w14:textId="77777777" w:rsidTr="003B738E">
        <w:tc>
          <w:tcPr>
            <w:tcW w:w="4127" w:type="dxa"/>
          </w:tcPr>
          <w:p w14:paraId="1A19B35D" w14:textId="77777777" w:rsidR="009E1294" w:rsidRPr="002F47DE" w:rsidRDefault="009E1294" w:rsidP="00387E83">
            <w:pPr>
              <w:pStyle w:val="ListParagraph"/>
              <w:ind w:left="0"/>
              <w:rPr>
                <w:rFonts w:ascii="Arial" w:hAnsi="Arial" w:cs="Arial"/>
              </w:rPr>
            </w:pPr>
            <w:r w:rsidRPr="002F47DE">
              <w:rPr>
                <w:rFonts w:ascii="Arial" w:hAnsi="Arial" w:cs="Arial"/>
              </w:rPr>
              <w:t>Makurdi</w:t>
            </w:r>
          </w:p>
        </w:tc>
        <w:tc>
          <w:tcPr>
            <w:tcW w:w="2108" w:type="dxa"/>
          </w:tcPr>
          <w:p w14:paraId="6702AD1B" w14:textId="77777777" w:rsidR="009E1294" w:rsidRPr="002F47DE" w:rsidRDefault="009E1294" w:rsidP="00387E83">
            <w:pPr>
              <w:pStyle w:val="ListParagraph"/>
              <w:ind w:left="0"/>
              <w:rPr>
                <w:rFonts w:ascii="Arial" w:hAnsi="Arial" w:cs="Arial"/>
              </w:rPr>
            </w:pPr>
            <w:r w:rsidRPr="002F47DE">
              <w:rPr>
                <w:rFonts w:ascii="Arial" w:hAnsi="Arial" w:cs="Arial"/>
              </w:rPr>
              <w:t>8</w:t>
            </w:r>
          </w:p>
        </w:tc>
      </w:tr>
      <w:tr w:rsidR="009E1294" w:rsidRPr="002F47DE" w14:paraId="79C51C49" w14:textId="77777777" w:rsidTr="003B738E">
        <w:tc>
          <w:tcPr>
            <w:tcW w:w="4127" w:type="dxa"/>
          </w:tcPr>
          <w:p w14:paraId="64106A53" w14:textId="77777777" w:rsidR="009E1294" w:rsidRPr="002F47DE" w:rsidRDefault="009E1294" w:rsidP="00387E83">
            <w:pPr>
              <w:pStyle w:val="ListParagraph"/>
              <w:ind w:left="0"/>
              <w:rPr>
                <w:rFonts w:ascii="Arial" w:hAnsi="Arial" w:cs="Arial"/>
              </w:rPr>
            </w:pPr>
            <w:r w:rsidRPr="002F47DE">
              <w:rPr>
                <w:rFonts w:ascii="Arial" w:hAnsi="Arial" w:cs="Arial"/>
              </w:rPr>
              <w:t>Gboko</w:t>
            </w:r>
          </w:p>
        </w:tc>
        <w:tc>
          <w:tcPr>
            <w:tcW w:w="2108" w:type="dxa"/>
          </w:tcPr>
          <w:p w14:paraId="64CBCEB0" w14:textId="77777777" w:rsidR="009E1294" w:rsidRPr="002F47DE" w:rsidRDefault="009E1294" w:rsidP="00387E83">
            <w:pPr>
              <w:pStyle w:val="ListParagraph"/>
              <w:ind w:left="0"/>
              <w:rPr>
                <w:rFonts w:ascii="Arial" w:hAnsi="Arial" w:cs="Arial"/>
              </w:rPr>
            </w:pPr>
            <w:r w:rsidRPr="002F47DE">
              <w:rPr>
                <w:rFonts w:ascii="Arial" w:hAnsi="Arial" w:cs="Arial"/>
              </w:rPr>
              <w:t>1</w:t>
            </w:r>
          </w:p>
        </w:tc>
      </w:tr>
      <w:tr w:rsidR="009E1294" w:rsidRPr="002F47DE" w14:paraId="272A3439" w14:textId="77777777" w:rsidTr="003B738E">
        <w:tc>
          <w:tcPr>
            <w:tcW w:w="4127" w:type="dxa"/>
          </w:tcPr>
          <w:p w14:paraId="19DB215F" w14:textId="77777777" w:rsidR="009E1294" w:rsidRPr="002F47DE" w:rsidRDefault="009E1294" w:rsidP="00387E83">
            <w:pPr>
              <w:pStyle w:val="ListParagraph"/>
              <w:ind w:left="0"/>
              <w:rPr>
                <w:rFonts w:ascii="Arial" w:hAnsi="Arial" w:cs="Arial"/>
              </w:rPr>
            </w:pPr>
            <w:r w:rsidRPr="002F47DE">
              <w:rPr>
                <w:rFonts w:ascii="Arial" w:hAnsi="Arial" w:cs="Arial"/>
              </w:rPr>
              <w:t>Grand Total</w:t>
            </w:r>
          </w:p>
        </w:tc>
        <w:tc>
          <w:tcPr>
            <w:tcW w:w="2108" w:type="dxa"/>
          </w:tcPr>
          <w:p w14:paraId="069BEEF0" w14:textId="77777777" w:rsidR="009E1294" w:rsidRPr="002F47DE" w:rsidRDefault="009E1294" w:rsidP="00387E83">
            <w:pPr>
              <w:pStyle w:val="ListParagraph"/>
              <w:ind w:left="0"/>
              <w:rPr>
                <w:rFonts w:ascii="Arial" w:hAnsi="Arial" w:cs="Arial"/>
              </w:rPr>
            </w:pPr>
            <w:r w:rsidRPr="002F47DE">
              <w:rPr>
                <w:rFonts w:ascii="Arial" w:hAnsi="Arial" w:cs="Arial"/>
              </w:rPr>
              <w:t>15</w:t>
            </w:r>
          </w:p>
        </w:tc>
      </w:tr>
    </w:tbl>
    <w:p w14:paraId="192229AE" w14:textId="77777777" w:rsidR="009E1294" w:rsidRDefault="009E1294" w:rsidP="00387E83">
      <w:pPr>
        <w:pStyle w:val="ListParagraph"/>
        <w:ind w:left="1140"/>
        <w:rPr>
          <w:sz w:val="28"/>
          <w:szCs w:val="28"/>
        </w:rPr>
      </w:pPr>
    </w:p>
    <w:p w14:paraId="4EA5A9D0" w14:textId="77777777" w:rsidR="005E17BC" w:rsidRPr="00E636EE" w:rsidRDefault="009561DC" w:rsidP="00387E83">
      <w:pPr>
        <w:pStyle w:val="ListParagraph"/>
        <w:ind w:left="1140"/>
        <w:rPr>
          <w:rFonts w:ascii="Arial" w:hAnsi="Arial" w:cs="Arial"/>
          <w:sz w:val="20"/>
          <w:szCs w:val="20"/>
        </w:rPr>
      </w:pPr>
      <w:r w:rsidRPr="00E636EE">
        <w:rPr>
          <w:rFonts w:ascii="Arial" w:hAnsi="Arial" w:cs="Arial"/>
          <w:sz w:val="20"/>
          <w:szCs w:val="20"/>
        </w:rPr>
        <w:t xml:space="preserve">As per number of days on admission, only 1 patient stayed beyond two weeks, while more than 50% stayed for between 1-7 days. </w:t>
      </w:r>
      <w:r w:rsidR="000C37E9" w:rsidRPr="00E636EE">
        <w:rPr>
          <w:rFonts w:ascii="Arial" w:hAnsi="Arial" w:cs="Arial"/>
          <w:sz w:val="20"/>
          <w:szCs w:val="20"/>
        </w:rPr>
        <w:t>Average stay on admission for DAMA patients was 6 days. See Table 4 below:</w:t>
      </w:r>
    </w:p>
    <w:p w14:paraId="447073D8" w14:textId="77777777" w:rsidR="009561DC" w:rsidRDefault="009561DC" w:rsidP="00387E83">
      <w:pPr>
        <w:pStyle w:val="ListParagraph"/>
        <w:ind w:left="1140"/>
        <w:rPr>
          <w:sz w:val="28"/>
          <w:szCs w:val="28"/>
        </w:rPr>
      </w:pPr>
    </w:p>
    <w:p w14:paraId="2918F2CC" w14:textId="77777777" w:rsidR="009561DC" w:rsidRPr="00D469A1" w:rsidRDefault="009561DC" w:rsidP="00387E83">
      <w:pPr>
        <w:pStyle w:val="ListParagraph"/>
        <w:ind w:left="1140"/>
        <w:rPr>
          <w:rFonts w:ascii="Arial" w:hAnsi="Arial" w:cs="Arial"/>
          <w:b/>
        </w:rPr>
      </w:pPr>
      <w:r w:rsidRPr="00D469A1">
        <w:rPr>
          <w:rFonts w:ascii="Arial" w:hAnsi="Arial" w:cs="Arial"/>
          <w:b/>
        </w:rPr>
        <w:t>Table 4: Showing duration of Hospital stay for DAMA patients</w:t>
      </w:r>
    </w:p>
    <w:p w14:paraId="3D2740F8" w14:textId="77777777" w:rsidR="009561DC" w:rsidRDefault="009561DC" w:rsidP="00387E83">
      <w:pPr>
        <w:pStyle w:val="ListParagraph"/>
        <w:ind w:left="1140"/>
        <w:rPr>
          <w:sz w:val="28"/>
          <w:szCs w:val="28"/>
        </w:rPr>
      </w:pPr>
    </w:p>
    <w:tbl>
      <w:tblPr>
        <w:tblStyle w:val="TableGrid"/>
        <w:tblW w:w="0" w:type="auto"/>
        <w:tblInd w:w="1140" w:type="dxa"/>
        <w:tblLook w:val="04A0" w:firstRow="1" w:lastRow="0" w:firstColumn="1" w:lastColumn="0" w:noHBand="0" w:noVBand="1"/>
      </w:tblPr>
      <w:tblGrid>
        <w:gridCol w:w="3535"/>
        <w:gridCol w:w="1980"/>
      </w:tblGrid>
      <w:tr w:rsidR="009561DC" w:rsidRPr="00D469A1" w14:paraId="62E90892" w14:textId="77777777" w:rsidTr="00556BF4">
        <w:tc>
          <w:tcPr>
            <w:tcW w:w="3535" w:type="dxa"/>
          </w:tcPr>
          <w:p w14:paraId="25F4412A" w14:textId="77777777" w:rsidR="009561DC" w:rsidRPr="00D469A1" w:rsidRDefault="009D7ACE" w:rsidP="00387E83">
            <w:pPr>
              <w:pStyle w:val="ListParagraph"/>
              <w:ind w:left="0"/>
              <w:rPr>
                <w:rFonts w:ascii="Arial" w:hAnsi="Arial" w:cs="Arial"/>
                <w:b/>
              </w:rPr>
            </w:pPr>
            <w:r w:rsidRPr="00D469A1">
              <w:rPr>
                <w:rFonts w:ascii="Arial" w:hAnsi="Arial" w:cs="Arial"/>
                <w:b/>
              </w:rPr>
              <w:t>Number of Days on admission</w:t>
            </w:r>
          </w:p>
        </w:tc>
        <w:tc>
          <w:tcPr>
            <w:tcW w:w="1980" w:type="dxa"/>
          </w:tcPr>
          <w:p w14:paraId="26749E48" w14:textId="77777777" w:rsidR="009561DC" w:rsidRPr="00D469A1" w:rsidRDefault="009D7ACE" w:rsidP="00387E83">
            <w:pPr>
              <w:pStyle w:val="ListParagraph"/>
              <w:ind w:left="0"/>
              <w:rPr>
                <w:rFonts w:ascii="Arial" w:hAnsi="Arial" w:cs="Arial"/>
                <w:b/>
              </w:rPr>
            </w:pPr>
            <w:r w:rsidRPr="00D469A1">
              <w:rPr>
                <w:rFonts w:ascii="Arial" w:hAnsi="Arial" w:cs="Arial"/>
                <w:b/>
              </w:rPr>
              <w:t>Frequency</w:t>
            </w:r>
          </w:p>
        </w:tc>
      </w:tr>
      <w:tr w:rsidR="009D7ACE" w:rsidRPr="00D469A1" w14:paraId="470CB1BA" w14:textId="77777777" w:rsidTr="00556BF4">
        <w:tc>
          <w:tcPr>
            <w:tcW w:w="3535" w:type="dxa"/>
          </w:tcPr>
          <w:p w14:paraId="20FAAFC5" w14:textId="77777777" w:rsidR="009D7ACE" w:rsidRPr="00D469A1" w:rsidRDefault="009D7ACE" w:rsidP="00387E83">
            <w:pPr>
              <w:pStyle w:val="ListParagraph"/>
              <w:ind w:left="0"/>
              <w:rPr>
                <w:rFonts w:ascii="Arial" w:hAnsi="Arial" w:cs="Arial"/>
              </w:rPr>
            </w:pPr>
            <w:r w:rsidRPr="00D469A1">
              <w:rPr>
                <w:rFonts w:ascii="Arial" w:hAnsi="Arial" w:cs="Arial"/>
              </w:rPr>
              <w:t>1</w:t>
            </w:r>
          </w:p>
        </w:tc>
        <w:tc>
          <w:tcPr>
            <w:tcW w:w="1980" w:type="dxa"/>
          </w:tcPr>
          <w:p w14:paraId="4C35CD2A" w14:textId="77777777" w:rsidR="009D7ACE" w:rsidRPr="00D469A1" w:rsidRDefault="009D7ACE" w:rsidP="00387E83">
            <w:pPr>
              <w:pStyle w:val="ListParagraph"/>
              <w:ind w:left="0"/>
              <w:rPr>
                <w:rFonts w:ascii="Arial" w:hAnsi="Arial" w:cs="Arial"/>
              </w:rPr>
            </w:pPr>
            <w:r w:rsidRPr="00D469A1">
              <w:rPr>
                <w:rFonts w:ascii="Arial" w:hAnsi="Arial" w:cs="Arial"/>
              </w:rPr>
              <w:t>2</w:t>
            </w:r>
          </w:p>
        </w:tc>
      </w:tr>
      <w:tr w:rsidR="009D7ACE" w:rsidRPr="00D469A1" w14:paraId="6FA4EF36" w14:textId="77777777" w:rsidTr="00556BF4">
        <w:tc>
          <w:tcPr>
            <w:tcW w:w="3535" w:type="dxa"/>
          </w:tcPr>
          <w:p w14:paraId="4D0B14DF" w14:textId="77777777" w:rsidR="009D7ACE" w:rsidRPr="00D469A1" w:rsidRDefault="009D7ACE" w:rsidP="00387E83">
            <w:pPr>
              <w:pStyle w:val="ListParagraph"/>
              <w:ind w:left="0"/>
              <w:rPr>
                <w:rFonts w:ascii="Arial" w:hAnsi="Arial" w:cs="Arial"/>
              </w:rPr>
            </w:pPr>
            <w:r w:rsidRPr="00D469A1">
              <w:rPr>
                <w:rFonts w:ascii="Arial" w:hAnsi="Arial" w:cs="Arial"/>
              </w:rPr>
              <w:t>2</w:t>
            </w:r>
          </w:p>
        </w:tc>
        <w:tc>
          <w:tcPr>
            <w:tcW w:w="1980" w:type="dxa"/>
          </w:tcPr>
          <w:p w14:paraId="3D2C82DB" w14:textId="77777777" w:rsidR="009D7ACE" w:rsidRPr="00D469A1" w:rsidRDefault="009D7ACE" w:rsidP="00387E83">
            <w:pPr>
              <w:pStyle w:val="ListParagraph"/>
              <w:ind w:left="0"/>
              <w:rPr>
                <w:rFonts w:ascii="Arial" w:hAnsi="Arial" w:cs="Arial"/>
              </w:rPr>
            </w:pPr>
            <w:r w:rsidRPr="00D469A1">
              <w:rPr>
                <w:rFonts w:ascii="Arial" w:hAnsi="Arial" w:cs="Arial"/>
              </w:rPr>
              <w:t>4</w:t>
            </w:r>
          </w:p>
        </w:tc>
      </w:tr>
      <w:tr w:rsidR="009D7ACE" w:rsidRPr="00D469A1" w14:paraId="62BF5106" w14:textId="77777777" w:rsidTr="00556BF4">
        <w:tc>
          <w:tcPr>
            <w:tcW w:w="3535" w:type="dxa"/>
          </w:tcPr>
          <w:p w14:paraId="2579DAC9" w14:textId="77777777" w:rsidR="009D7ACE" w:rsidRPr="00D469A1" w:rsidRDefault="009D7ACE" w:rsidP="00387E83">
            <w:pPr>
              <w:pStyle w:val="ListParagraph"/>
              <w:ind w:left="0"/>
              <w:rPr>
                <w:rFonts w:ascii="Arial" w:hAnsi="Arial" w:cs="Arial"/>
              </w:rPr>
            </w:pPr>
            <w:r w:rsidRPr="00D469A1">
              <w:rPr>
                <w:rFonts w:ascii="Arial" w:hAnsi="Arial" w:cs="Arial"/>
              </w:rPr>
              <w:t>5</w:t>
            </w:r>
          </w:p>
        </w:tc>
        <w:tc>
          <w:tcPr>
            <w:tcW w:w="1980" w:type="dxa"/>
          </w:tcPr>
          <w:p w14:paraId="4ECB27B6" w14:textId="77777777" w:rsidR="009D7ACE" w:rsidRPr="00D469A1" w:rsidRDefault="009D7ACE" w:rsidP="00387E83">
            <w:pPr>
              <w:pStyle w:val="ListParagraph"/>
              <w:ind w:left="0"/>
              <w:rPr>
                <w:rFonts w:ascii="Arial" w:hAnsi="Arial" w:cs="Arial"/>
              </w:rPr>
            </w:pPr>
            <w:r w:rsidRPr="00D469A1">
              <w:rPr>
                <w:rFonts w:ascii="Arial" w:hAnsi="Arial" w:cs="Arial"/>
              </w:rPr>
              <w:t>2</w:t>
            </w:r>
          </w:p>
        </w:tc>
      </w:tr>
      <w:tr w:rsidR="009D7ACE" w:rsidRPr="00D469A1" w14:paraId="058D7AD0" w14:textId="77777777" w:rsidTr="00556BF4">
        <w:tc>
          <w:tcPr>
            <w:tcW w:w="3535" w:type="dxa"/>
          </w:tcPr>
          <w:p w14:paraId="60944033" w14:textId="77777777" w:rsidR="009D7ACE" w:rsidRPr="00D469A1" w:rsidRDefault="009D7ACE" w:rsidP="00387E83">
            <w:pPr>
              <w:pStyle w:val="ListParagraph"/>
              <w:ind w:left="0"/>
              <w:rPr>
                <w:rFonts w:ascii="Arial" w:hAnsi="Arial" w:cs="Arial"/>
              </w:rPr>
            </w:pPr>
            <w:r w:rsidRPr="00D469A1">
              <w:rPr>
                <w:rFonts w:ascii="Arial" w:hAnsi="Arial" w:cs="Arial"/>
              </w:rPr>
              <w:t>7</w:t>
            </w:r>
          </w:p>
        </w:tc>
        <w:tc>
          <w:tcPr>
            <w:tcW w:w="1980" w:type="dxa"/>
          </w:tcPr>
          <w:p w14:paraId="326FC962" w14:textId="77777777" w:rsidR="009D7ACE" w:rsidRPr="00D469A1" w:rsidRDefault="009D7ACE" w:rsidP="00387E83">
            <w:pPr>
              <w:pStyle w:val="ListParagraph"/>
              <w:ind w:left="0"/>
              <w:rPr>
                <w:rFonts w:ascii="Arial" w:hAnsi="Arial" w:cs="Arial"/>
              </w:rPr>
            </w:pPr>
            <w:r w:rsidRPr="00D469A1">
              <w:rPr>
                <w:rFonts w:ascii="Arial" w:hAnsi="Arial" w:cs="Arial"/>
              </w:rPr>
              <w:t>2</w:t>
            </w:r>
          </w:p>
        </w:tc>
      </w:tr>
      <w:tr w:rsidR="009D7ACE" w:rsidRPr="00D469A1" w14:paraId="5C4236AE" w14:textId="77777777" w:rsidTr="00556BF4">
        <w:tc>
          <w:tcPr>
            <w:tcW w:w="3535" w:type="dxa"/>
          </w:tcPr>
          <w:p w14:paraId="1FAD389C" w14:textId="77777777" w:rsidR="009D7ACE" w:rsidRPr="00D469A1" w:rsidRDefault="009D7ACE" w:rsidP="00387E83">
            <w:pPr>
              <w:pStyle w:val="ListParagraph"/>
              <w:ind w:left="0"/>
              <w:rPr>
                <w:rFonts w:ascii="Arial" w:hAnsi="Arial" w:cs="Arial"/>
              </w:rPr>
            </w:pPr>
            <w:r w:rsidRPr="00D469A1">
              <w:rPr>
                <w:rFonts w:ascii="Arial" w:hAnsi="Arial" w:cs="Arial"/>
              </w:rPr>
              <w:t>8</w:t>
            </w:r>
          </w:p>
        </w:tc>
        <w:tc>
          <w:tcPr>
            <w:tcW w:w="1980" w:type="dxa"/>
          </w:tcPr>
          <w:p w14:paraId="5361713E"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4FDA18D0" w14:textId="77777777" w:rsidTr="00556BF4">
        <w:tc>
          <w:tcPr>
            <w:tcW w:w="3535" w:type="dxa"/>
          </w:tcPr>
          <w:p w14:paraId="7338A546" w14:textId="77777777" w:rsidR="009D7ACE" w:rsidRPr="00D469A1" w:rsidRDefault="009D7ACE" w:rsidP="00387E83">
            <w:pPr>
              <w:pStyle w:val="ListParagraph"/>
              <w:ind w:left="0"/>
              <w:rPr>
                <w:rFonts w:ascii="Arial" w:hAnsi="Arial" w:cs="Arial"/>
              </w:rPr>
            </w:pPr>
            <w:r w:rsidRPr="00D469A1">
              <w:rPr>
                <w:rFonts w:ascii="Arial" w:hAnsi="Arial" w:cs="Arial"/>
              </w:rPr>
              <w:t>9</w:t>
            </w:r>
          </w:p>
        </w:tc>
        <w:tc>
          <w:tcPr>
            <w:tcW w:w="1980" w:type="dxa"/>
          </w:tcPr>
          <w:p w14:paraId="5F295621" w14:textId="77777777" w:rsidR="009D7ACE" w:rsidRPr="00D469A1" w:rsidRDefault="009D7ACE" w:rsidP="00387E83">
            <w:pPr>
              <w:pStyle w:val="ListParagraph"/>
              <w:ind w:left="0"/>
              <w:rPr>
                <w:rFonts w:ascii="Arial" w:hAnsi="Arial" w:cs="Arial"/>
                <w:b/>
              </w:rPr>
            </w:pPr>
          </w:p>
        </w:tc>
      </w:tr>
      <w:tr w:rsidR="009D7ACE" w:rsidRPr="00D469A1" w14:paraId="5A77B55E" w14:textId="77777777" w:rsidTr="00556BF4">
        <w:tc>
          <w:tcPr>
            <w:tcW w:w="3535" w:type="dxa"/>
          </w:tcPr>
          <w:p w14:paraId="7CF6C1D2" w14:textId="77777777" w:rsidR="009D7ACE" w:rsidRPr="00D469A1" w:rsidRDefault="009D7ACE" w:rsidP="00387E83">
            <w:pPr>
              <w:pStyle w:val="ListParagraph"/>
              <w:ind w:left="0"/>
              <w:rPr>
                <w:rFonts w:ascii="Arial" w:hAnsi="Arial" w:cs="Arial"/>
              </w:rPr>
            </w:pPr>
            <w:r w:rsidRPr="00D469A1">
              <w:rPr>
                <w:rFonts w:ascii="Arial" w:hAnsi="Arial" w:cs="Arial"/>
              </w:rPr>
              <w:t>10</w:t>
            </w:r>
          </w:p>
        </w:tc>
        <w:tc>
          <w:tcPr>
            <w:tcW w:w="1980" w:type="dxa"/>
          </w:tcPr>
          <w:p w14:paraId="21768276"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56C0AD0B" w14:textId="77777777" w:rsidTr="00556BF4">
        <w:tc>
          <w:tcPr>
            <w:tcW w:w="3535" w:type="dxa"/>
          </w:tcPr>
          <w:p w14:paraId="3D75C272" w14:textId="77777777" w:rsidR="009D7ACE" w:rsidRPr="00D469A1" w:rsidRDefault="009D7ACE" w:rsidP="00387E83">
            <w:pPr>
              <w:pStyle w:val="ListParagraph"/>
              <w:ind w:left="0"/>
              <w:rPr>
                <w:rFonts w:ascii="Arial" w:hAnsi="Arial" w:cs="Arial"/>
              </w:rPr>
            </w:pPr>
            <w:r w:rsidRPr="00D469A1">
              <w:rPr>
                <w:rFonts w:ascii="Arial" w:hAnsi="Arial" w:cs="Arial"/>
              </w:rPr>
              <w:lastRenderedPageBreak/>
              <w:t>13</w:t>
            </w:r>
          </w:p>
        </w:tc>
        <w:tc>
          <w:tcPr>
            <w:tcW w:w="1980" w:type="dxa"/>
          </w:tcPr>
          <w:p w14:paraId="69B16D72"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1F53806E" w14:textId="77777777" w:rsidTr="00556BF4">
        <w:tc>
          <w:tcPr>
            <w:tcW w:w="3535" w:type="dxa"/>
          </w:tcPr>
          <w:p w14:paraId="38BB57C9" w14:textId="77777777" w:rsidR="009D7ACE" w:rsidRPr="00D469A1" w:rsidRDefault="009D7ACE" w:rsidP="00387E83">
            <w:pPr>
              <w:pStyle w:val="ListParagraph"/>
              <w:ind w:left="0"/>
              <w:rPr>
                <w:rFonts w:ascii="Arial" w:hAnsi="Arial" w:cs="Arial"/>
              </w:rPr>
            </w:pPr>
            <w:r w:rsidRPr="00D469A1">
              <w:rPr>
                <w:rFonts w:ascii="Arial" w:hAnsi="Arial" w:cs="Arial"/>
              </w:rPr>
              <w:t>16</w:t>
            </w:r>
          </w:p>
        </w:tc>
        <w:tc>
          <w:tcPr>
            <w:tcW w:w="1980" w:type="dxa"/>
          </w:tcPr>
          <w:p w14:paraId="06239D3A" w14:textId="77777777" w:rsidR="009D7ACE" w:rsidRPr="00D469A1" w:rsidRDefault="009D7ACE" w:rsidP="00387E83">
            <w:pPr>
              <w:pStyle w:val="ListParagraph"/>
              <w:ind w:left="0"/>
              <w:rPr>
                <w:rFonts w:ascii="Arial" w:hAnsi="Arial" w:cs="Arial"/>
              </w:rPr>
            </w:pPr>
            <w:r w:rsidRPr="00D469A1">
              <w:rPr>
                <w:rFonts w:ascii="Arial" w:hAnsi="Arial" w:cs="Arial"/>
              </w:rPr>
              <w:t>1</w:t>
            </w:r>
          </w:p>
        </w:tc>
      </w:tr>
      <w:tr w:rsidR="009D7ACE" w:rsidRPr="00D469A1" w14:paraId="39E6B26F" w14:textId="77777777" w:rsidTr="00556BF4">
        <w:tc>
          <w:tcPr>
            <w:tcW w:w="3535" w:type="dxa"/>
          </w:tcPr>
          <w:p w14:paraId="6172C4F0" w14:textId="77777777" w:rsidR="009D7ACE" w:rsidRPr="00D469A1" w:rsidRDefault="009D7ACE" w:rsidP="00387E83">
            <w:pPr>
              <w:pStyle w:val="ListParagraph"/>
              <w:ind w:left="0"/>
              <w:rPr>
                <w:rFonts w:ascii="Arial" w:hAnsi="Arial" w:cs="Arial"/>
                <w:b/>
              </w:rPr>
            </w:pPr>
            <w:r w:rsidRPr="00D469A1">
              <w:rPr>
                <w:rFonts w:ascii="Arial" w:hAnsi="Arial" w:cs="Arial"/>
                <w:b/>
              </w:rPr>
              <w:t>Grand Total</w:t>
            </w:r>
          </w:p>
        </w:tc>
        <w:tc>
          <w:tcPr>
            <w:tcW w:w="1980" w:type="dxa"/>
          </w:tcPr>
          <w:p w14:paraId="0AFA283F" w14:textId="77777777" w:rsidR="009D7ACE" w:rsidRPr="00D469A1" w:rsidRDefault="009D7ACE" w:rsidP="00387E83">
            <w:pPr>
              <w:pStyle w:val="ListParagraph"/>
              <w:ind w:left="0"/>
              <w:rPr>
                <w:rFonts w:ascii="Arial" w:hAnsi="Arial" w:cs="Arial"/>
                <w:b/>
              </w:rPr>
            </w:pPr>
            <w:r w:rsidRPr="00D469A1">
              <w:rPr>
                <w:rFonts w:ascii="Arial" w:hAnsi="Arial" w:cs="Arial"/>
                <w:b/>
              </w:rPr>
              <w:t>15</w:t>
            </w:r>
          </w:p>
        </w:tc>
      </w:tr>
    </w:tbl>
    <w:p w14:paraId="625812FB" w14:textId="77777777" w:rsidR="009561DC" w:rsidRDefault="009561DC" w:rsidP="00387E83">
      <w:pPr>
        <w:pStyle w:val="ListParagraph"/>
        <w:ind w:left="1140"/>
        <w:rPr>
          <w:sz w:val="28"/>
          <w:szCs w:val="28"/>
        </w:rPr>
      </w:pPr>
    </w:p>
    <w:p w14:paraId="67DD0C09" w14:textId="77777777" w:rsidR="00F214F8" w:rsidRDefault="00F214F8" w:rsidP="00387E83">
      <w:pPr>
        <w:pStyle w:val="ListParagraph"/>
        <w:ind w:left="1140"/>
        <w:rPr>
          <w:sz w:val="28"/>
          <w:szCs w:val="28"/>
        </w:rPr>
      </w:pPr>
    </w:p>
    <w:p w14:paraId="2623A1D8" w14:textId="77777777" w:rsidR="00F214F8" w:rsidRPr="00D469A1" w:rsidRDefault="00F214F8" w:rsidP="00F214F8">
      <w:pPr>
        <w:pStyle w:val="ListParagraph"/>
        <w:numPr>
          <w:ilvl w:val="0"/>
          <w:numId w:val="1"/>
        </w:numPr>
        <w:rPr>
          <w:rFonts w:ascii="Arial" w:hAnsi="Arial" w:cs="Arial"/>
          <w:b/>
        </w:rPr>
      </w:pPr>
      <w:r w:rsidRPr="00D469A1">
        <w:rPr>
          <w:rFonts w:ascii="Arial" w:hAnsi="Arial" w:cs="Arial"/>
          <w:b/>
        </w:rPr>
        <w:t>Discussion:</w:t>
      </w:r>
    </w:p>
    <w:p w14:paraId="40049683" w14:textId="77777777" w:rsidR="00A633AA" w:rsidRPr="00D469A1" w:rsidRDefault="00F214F8" w:rsidP="00F214F8">
      <w:pPr>
        <w:pStyle w:val="ListParagraph"/>
        <w:rPr>
          <w:rFonts w:ascii="Arial" w:hAnsi="Arial" w:cs="Arial"/>
          <w:sz w:val="20"/>
          <w:szCs w:val="20"/>
        </w:rPr>
      </w:pPr>
      <w:r w:rsidRPr="00D469A1">
        <w:rPr>
          <w:rFonts w:ascii="Arial" w:hAnsi="Arial" w:cs="Arial"/>
          <w:sz w:val="20"/>
          <w:szCs w:val="20"/>
        </w:rPr>
        <w:t xml:space="preserve">Discharged against Medical Advice is a recurrent decimal in medical practice. Hardly, will any Physician go through the entire length of his/her career without encountering cases of </w:t>
      </w:r>
      <w:r w:rsidR="00A35961" w:rsidRPr="00D469A1">
        <w:rPr>
          <w:rFonts w:ascii="Arial" w:hAnsi="Arial" w:cs="Arial"/>
          <w:sz w:val="20"/>
          <w:szCs w:val="20"/>
        </w:rPr>
        <w:t>DAMA. This is more so for those who practice their career in Sub-Saharan Africa and other less developed economies of Asia. It is a known fact that the rates of</w:t>
      </w:r>
      <w:r w:rsidR="00984679" w:rsidRPr="00D469A1">
        <w:rPr>
          <w:rFonts w:ascii="Arial" w:hAnsi="Arial" w:cs="Arial"/>
          <w:sz w:val="20"/>
          <w:szCs w:val="20"/>
        </w:rPr>
        <w:t xml:space="preserve"> DAMA in developed countries is</w:t>
      </w:r>
      <w:r w:rsidR="00A35961" w:rsidRPr="00D469A1">
        <w:rPr>
          <w:rFonts w:ascii="Arial" w:hAnsi="Arial" w:cs="Arial"/>
          <w:sz w:val="20"/>
          <w:szCs w:val="20"/>
        </w:rPr>
        <w:t xml:space="preserve"> lower than in the less developed countries (4).</w:t>
      </w:r>
    </w:p>
    <w:p w14:paraId="0B0EFE87" w14:textId="77777777" w:rsidR="00A35961" w:rsidRPr="00D469A1" w:rsidRDefault="00A633AA" w:rsidP="00F214F8">
      <w:pPr>
        <w:pStyle w:val="ListParagraph"/>
        <w:rPr>
          <w:rFonts w:ascii="Arial" w:hAnsi="Arial" w:cs="Arial"/>
          <w:sz w:val="20"/>
          <w:szCs w:val="20"/>
        </w:rPr>
      </w:pPr>
      <w:r w:rsidRPr="00D469A1">
        <w:rPr>
          <w:rFonts w:ascii="Arial" w:hAnsi="Arial" w:cs="Arial"/>
          <w:sz w:val="20"/>
          <w:szCs w:val="20"/>
        </w:rPr>
        <w:t xml:space="preserve">Of a total of 121 patients who were admitted with injuries due to RTAs during the study period, 15 (12.3%) requested for discharge against medical advice. This finding is similar to [5] who had shown a rate of 13.9% over a decade ago in the same environment. This however contrasts with the findings of [9], who </w:t>
      </w:r>
      <w:r w:rsidR="009C1AFF" w:rsidRPr="00D469A1">
        <w:rPr>
          <w:rFonts w:ascii="Arial" w:hAnsi="Arial" w:cs="Arial"/>
          <w:sz w:val="20"/>
          <w:szCs w:val="20"/>
        </w:rPr>
        <w:t>had earlier</w:t>
      </w:r>
      <w:r w:rsidR="001B2BE0" w:rsidRPr="00D469A1">
        <w:rPr>
          <w:rFonts w:ascii="Arial" w:hAnsi="Arial" w:cs="Arial"/>
          <w:sz w:val="20"/>
          <w:szCs w:val="20"/>
        </w:rPr>
        <w:t xml:space="preserve"> </w:t>
      </w:r>
      <w:r w:rsidRPr="00D469A1">
        <w:rPr>
          <w:rFonts w:ascii="Arial" w:hAnsi="Arial" w:cs="Arial"/>
          <w:sz w:val="20"/>
          <w:szCs w:val="20"/>
        </w:rPr>
        <w:t>demonstrated a rate of 45.7% amongst patients with</w:t>
      </w:r>
      <w:r w:rsidR="0050599B" w:rsidRPr="00D469A1">
        <w:rPr>
          <w:rFonts w:ascii="Arial" w:hAnsi="Arial" w:cs="Arial"/>
          <w:sz w:val="20"/>
          <w:szCs w:val="20"/>
        </w:rPr>
        <w:t xml:space="preserve"> long bone fractures in Senegal, and [27], who also demonstrated a rate of 32.1% </w:t>
      </w:r>
      <w:r w:rsidR="00F13DDB" w:rsidRPr="00D469A1">
        <w:rPr>
          <w:rFonts w:ascii="Arial" w:hAnsi="Arial" w:cs="Arial"/>
          <w:sz w:val="20"/>
          <w:szCs w:val="20"/>
        </w:rPr>
        <w:t>in a National survey in Nigeria, of patients discharged against medical advice.</w:t>
      </w:r>
    </w:p>
    <w:p w14:paraId="594739D6" w14:textId="77777777" w:rsidR="009906BB" w:rsidRPr="00D469A1" w:rsidRDefault="009906BB" w:rsidP="00F214F8">
      <w:pPr>
        <w:pStyle w:val="ListParagraph"/>
        <w:rPr>
          <w:rFonts w:ascii="Arial" w:hAnsi="Arial" w:cs="Arial"/>
          <w:sz w:val="20"/>
          <w:szCs w:val="20"/>
        </w:rPr>
      </w:pPr>
    </w:p>
    <w:p w14:paraId="1C82BACF" w14:textId="77777777" w:rsidR="0050599B" w:rsidRPr="00D469A1" w:rsidRDefault="0050599B" w:rsidP="00F214F8">
      <w:pPr>
        <w:pStyle w:val="ListParagraph"/>
        <w:rPr>
          <w:rFonts w:ascii="Arial" w:hAnsi="Arial" w:cs="Arial"/>
          <w:sz w:val="20"/>
          <w:szCs w:val="20"/>
        </w:rPr>
      </w:pPr>
      <w:r w:rsidRPr="00D469A1">
        <w:rPr>
          <w:rFonts w:ascii="Arial" w:hAnsi="Arial" w:cs="Arial"/>
          <w:sz w:val="20"/>
          <w:szCs w:val="20"/>
        </w:rPr>
        <w:t>An interesting discovery of this study is that, looking at the patterns of injuries and DAMA, 8 (53.3%) patients with various degrees of head injuries requested for DAMA. This is the crux of the matter. Head injury is a very serious clinical condition, whose outcome depends on timely and appropriate intervention. Taking he</w:t>
      </w:r>
      <w:r w:rsidR="00302D3E" w:rsidRPr="00D469A1">
        <w:rPr>
          <w:rFonts w:ascii="Arial" w:hAnsi="Arial" w:cs="Arial"/>
          <w:sz w:val="20"/>
          <w:szCs w:val="20"/>
        </w:rPr>
        <w:t>ad injuries out of the hospital without any known receiving health facility is bad for our healthcare system.</w:t>
      </w:r>
    </w:p>
    <w:p w14:paraId="5E455889" w14:textId="77777777" w:rsidR="00302D3E" w:rsidRPr="00D469A1" w:rsidRDefault="00302D3E" w:rsidP="00F214F8">
      <w:pPr>
        <w:pStyle w:val="ListParagraph"/>
        <w:rPr>
          <w:rFonts w:ascii="Arial" w:hAnsi="Arial" w:cs="Arial"/>
          <w:sz w:val="20"/>
          <w:szCs w:val="20"/>
        </w:rPr>
      </w:pPr>
      <w:r w:rsidRPr="00D469A1">
        <w:rPr>
          <w:rFonts w:ascii="Arial" w:hAnsi="Arial" w:cs="Arial"/>
          <w:sz w:val="20"/>
          <w:szCs w:val="20"/>
        </w:rPr>
        <w:t>There was no any established tracking system, so it becomes difficult, if not impossible to follow up on the process of these patients.</w:t>
      </w:r>
      <w:r w:rsidR="00F13DDB" w:rsidRPr="00D469A1">
        <w:rPr>
          <w:rFonts w:ascii="Arial" w:hAnsi="Arial" w:cs="Arial"/>
          <w:sz w:val="20"/>
          <w:szCs w:val="20"/>
        </w:rPr>
        <w:t xml:space="preserve"> Agreed, they are not legally our patients after DAMA, but we have a moral responsibility eclipsed in humanitarianism to do this. </w:t>
      </w:r>
    </w:p>
    <w:p w14:paraId="25626899" w14:textId="77777777" w:rsidR="00302D3E" w:rsidRDefault="00F13DDB" w:rsidP="00F214F8">
      <w:pPr>
        <w:pStyle w:val="ListParagraph"/>
        <w:rPr>
          <w:sz w:val="28"/>
          <w:szCs w:val="28"/>
        </w:rPr>
      </w:pPr>
      <w:r>
        <w:rPr>
          <w:sz w:val="28"/>
          <w:szCs w:val="28"/>
        </w:rPr>
        <w:t xml:space="preserve"> </w:t>
      </w:r>
    </w:p>
    <w:p w14:paraId="4B536D7A" w14:textId="77777777" w:rsidR="00302D3E" w:rsidRPr="00D469A1" w:rsidRDefault="00302D3E" w:rsidP="00F214F8">
      <w:pPr>
        <w:pStyle w:val="ListParagraph"/>
        <w:rPr>
          <w:rFonts w:ascii="Arial" w:hAnsi="Arial" w:cs="Arial"/>
          <w:sz w:val="20"/>
          <w:szCs w:val="20"/>
        </w:rPr>
      </w:pPr>
      <w:r w:rsidRPr="00D469A1">
        <w:rPr>
          <w:rFonts w:ascii="Arial" w:hAnsi="Arial" w:cs="Arial"/>
          <w:sz w:val="20"/>
          <w:szCs w:val="20"/>
        </w:rPr>
        <w:t>A tracking system, apart from enabling a follow up on the progress of the patient, also enables the primary attending Physician to share information with whoever may be involved in the subsequent managing of these patients. This tracking system may involve phone calls, messages, WhatsApp chats, etc. It may also be necessary to seek and establish contact with other healthcare workers within the vicinity through community volunteerism.</w:t>
      </w:r>
    </w:p>
    <w:p w14:paraId="5A9BCE7D" w14:textId="77777777" w:rsidR="009906BB" w:rsidRPr="00D469A1" w:rsidRDefault="009906BB" w:rsidP="00F214F8">
      <w:pPr>
        <w:pStyle w:val="ListParagraph"/>
        <w:rPr>
          <w:rFonts w:ascii="Arial" w:hAnsi="Arial" w:cs="Arial"/>
          <w:sz w:val="20"/>
          <w:szCs w:val="20"/>
        </w:rPr>
      </w:pPr>
      <w:r w:rsidRPr="00D469A1">
        <w:rPr>
          <w:rFonts w:ascii="Arial" w:hAnsi="Arial" w:cs="Arial"/>
          <w:sz w:val="20"/>
          <w:szCs w:val="20"/>
        </w:rPr>
        <w:t>None of our patient was on any form of health insurance coverage</w:t>
      </w:r>
      <w:r w:rsidR="008B70E5" w:rsidRPr="00D469A1">
        <w:rPr>
          <w:rFonts w:ascii="Arial" w:hAnsi="Arial" w:cs="Arial"/>
          <w:sz w:val="20"/>
          <w:szCs w:val="20"/>
        </w:rPr>
        <w:t>. This could have been responsible in the helplessness</w:t>
      </w:r>
      <w:r w:rsidR="000244A0" w:rsidRPr="00D469A1">
        <w:rPr>
          <w:rFonts w:ascii="Arial" w:hAnsi="Arial" w:cs="Arial"/>
          <w:sz w:val="20"/>
          <w:szCs w:val="20"/>
        </w:rPr>
        <w:t>,</w:t>
      </w:r>
      <w:r w:rsidR="008B70E5" w:rsidRPr="00D469A1">
        <w:rPr>
          <w:rFonts w:ascii="Arial" w:hAnsi="Arial" w:cs="Arial"/>
          <w:sz w:val="20"/>
          <w:szCs w:val="20"/>
        </w:rPr>
        <w:t xml:space="preserve"> many of these patients or their relatives found themselves.</w:t>
      </w:r>
    </w:p>
    <w:p w14:paraId="264D8434" w14:textId="77777777" w:rsidR="007260CF" w:rsidRDefault="007260CF" w:rsidP="00F214F8">
      <w:pPr>
        <w:pStyle w:val="ListParagraph"/>
        <w:rPr>
          <w:sz w:val="28"/>
          <w:szCs w:val="28"/>
        </w:rPr>
      </w:pPr>
    </w:p>
    <w:p w14:paraId="06D57CDC" w14:textId="77777777" w:rsidR="00F25329" w:rsidRPr="00D469A1" w:rsidRDefault="00A35961" w:rsidP="00F214F8">
      <w:pPr>
        <w:pStyle w:val="ListParagraph"/>
        <w:rPr>
          <w:rFonts w:ascii="Arial" w:hAnsi="Arial" w:cs="Arial"/>
          <w:sz w:val="20"/>
          <w:szCs w:val="20"/>
        </w:rPr>
      </w:pPr>
      <w:r w:rsidRPr="00D469A1">
        <w:rPr>
          <w:rFonts w:ascii="Arial" w:hAnsi="Arial" w:cs="Arial"/>
          <w:sz w:val="20"/>
          <w:szCs w:val="20"/>
        </w:rPr>
        <w:t>In this study, more females, 8 (53.3%) requested for DAMA, while only 7 (46.7%) males requested for DAMA within the same study period. This finding agrees with those of other investigators, [1</w:t>
      </w:r>
      <w:r w:rsidR="00F25329" w:rsidRPr="00D469A1">
        <w:rPr>
          <w:rFonts w:ascii="Arial" w:hAnsi="Arial" w:cs="Arial"/>
          <w:sz w:val="20"/>
          <w:szCs w:val="20"/>
        </w:rPr>
        <w:t>, 15</w:t>
      </w:r>
      <w:r w:rsidR="007260CF" w:rsidRPr="00D469A1">
        <w:rPr>
          <w:rFonts w:ascii="Arial" w:hAnsi="Arial" w:cs="Arial"/>
          <w:sz w:val="20"/>
          <w:szCs w:val="20"/>
        </w:rPr>
        <w:t>,7</w:t>
      </w:r>
      <w:r w:rsidR="00F25329" w:rsidRPr="00D469A1">
        <w:rPr>
          <w:rFonts w:ascii="Arial" w:hAnsi="Arial" w:cs="Arial"/>
          <w:sz w:val="20"/>
          <w:szCs w:val="20"/>
        </w:rPr>
        <w:t xml:space="preserve">]. These findings may reflect the increasing role of women in economic activities increasing their vulnerabilities. It may also reflect the fact that, the </w:t>
      </w:r>
      <w:proofErr w:type="gramStart"/>
      <w:r w:rsidR="00F25329" w:rsidRPr="00D469A1">
        <w:rPr>
          <w:rFonts w:ascii="Arial" w:hAnsi="Arial" w:cs="Arial"/>
          <w:sz w:val="20"/>
          <w:szCs w:val="20"/>
        </w:rPr>
        <w:t>decision making</w:t>
      </w:r>
      <w:proofErr w:type="gramEnd"/>
      <w:r w:rsidR="00F25329" w:rsidRPr="00D469A1">
        <w:rPr>
          <w:rFonts w:ascii="Arial" w:hAnsi="Arial" w:cs="Arial"/>
          <w:sz w:val="20"/>
          <w:szCs w:val="20"/>
        </w:rPr>
        <w:t xml:space="preserve"> process, especially for married women, lies with the man.</w:t>
      </w:r>
    </w:p>
    <w:p w14:paraId="4723BFB7" w14:textId="77777777" w:rsidR="009906BB" w:rsidRPr="00D469A1" w:rsidRDefault="00F25329" w:rsidP="00F214F8">
      <w:pPr>
        <w:pStyle w:val="ListParagraph"/>
        <w:rPr>
          <w:rFonts w:ascii="Arial" w:hAnsi="Arial" w:cs="Arial"/>
          <w:sz w:val="20"/>
          <w:szCs w:val="20"/>
        </w:rPr>
      </w:pPr>
      <w:r w:rsidRPr="00D469A1">
        <w:rPr>
          <w:rFonts w:ascii="Arial" w:hAnsi="Arial" w:cs="Arial"/>
          <w:sz w:val="20"/>
          <w:szCs w:val="20"/>
        </w:rPr>
        <w:t>The</w:t>
      </w:r>
      <w:r w:rsidR="00065513" w:rsidRPr="00D469A1">
        <w:rPr>
          <w:rFonts w:ascii="Arial" w:hAnsi="Arial" w:cs="Arial"/>
          <w:sz w:val="20"/>
          <w:szCs w:val="20"/>
        </w:rPr>
        <w:t xml:space="preserve"> most</w:t>
      </w:r>
      <w:r w:rsidRPr="00D469A1">
        <w:rPr>
          <w:rFonts w:ascii="Arial" w:hAnsi="Arial" w:cs="Arial"/>
          <w:sz w:val="20"/>
          <w:szCs w:val="20"/>
        </w:rPr>
        <w:t xml:space="preserve"> vulnerable age group was 30-39 years, with more than 70% of the cases occurring at 30 years and above. This finding is in conformity with those of </w:t>
      </w:r>
      <w:r w:rsidR="007260CF" w:rsidRPr="00D469A1">
        <w:rPr>
          <w:rFonts w:ascii="Arial" w:hAnsi="Arial" w:cs="Arial"/>
          <w:sz w:val="20"/>
          <w:szCs w:val="20"/>
        </w:rPr>
        <w:t>[1,9,10,11]. This finding may reflect independence in decision making process and independent mindedness.</w:t>
      </w:r>
    </w:p>
    <w:p w14:paraId="417EA75F" w14:textId="77777777" w:rsidR="008B70E5" w:rsidRPr="00D469A1" w:rsidRDefault="009906BB" w:rsidP="00F214F8">
      <w:pPr>
        <w:pStyle w:val="ListParagraph"/>
        <w:rPr>
          <w:rFonts w:ascii="Arial" w:hAnsi="Arial" w:cs="Arial"/>
          <w:sz w:val="20"/>
          <w:szCs w:val="20"/>
        </w:rPr>
      </w:pPr>
      <w:r w:rsidRPr="00D469A1">
        <w:rPr>
          <w:rFonts w:ascii="Arial" w:hAnsi="Arial" w:cs="Arial"/>
          <w:sz w:val="20"/>
          <w:szCs w:val="20"/>
        </w:rPr>
        <w:t xml:space="preserve">The number of days on admission for DAMA patient ranged from 1-16 days, with average stay at 6 days. These findings also </w:t>
      </w:r>
      <w:proofErr w:type="gramStart"/>
      <w:r w:rsidRPr="00D469A1">
        <w:rPr>
          <w:rFonts w:ascii="Arial" w:hAnsi="Arial" w:cs="Arial"/>
          <w:sz w:val="20"/>
          <w:szCs w:val="20"/>
        </w:rPr>
        <w:t>agrees</w:t>
      </w:r>
      <w:proofErr w:type="gramEnd"/>
      <w:r w:rsidRPr="00D469A1">
        <w:rPr>
          <w:rFonts w:ascii="Arial" w:hAnsi="Arial" w:cs="Arial"/>
          <w:sz w:val="20"/>
          <w:szCs w:val="20"/>
        </w:rPr>
        <w:t xml:space="preserve"> with those of [8], who demonstrated that average stay of DAMA patients in Enugu, South East Nigeria, was between, 1-7 days.</w:t>
      </w:r>
      <w:r w:rsidR="007260CF" w:rsidRPr="00D469A1">
        <w:rPr>
          <w:rFonts w:ascii="Arial" w:hAnsi="Arial" w:cs="Arial"/>
          <w:sz w:val="20"/>
          <w:szCs w:val="20"/>
        </w:rPr>
        <w:t xml:space="preserve"> </w:t>
      </w:r>
    </w:p>
    <w:p w14:paraId="32E7C3D3" w14:textId="77777777" w:rsidR="008B70E5" w:rsidRPr="008B70E5" w:rsidRDefault="008B70E5" w:rsidP="00F214F8">
      <w:pPr>
        <w:pStyle w:val="ListParagraph"/>
        <w:rPr>
          <w:b/>
          <w:sz w:val="28"/>
          <w:szCs w:val="28"/>
        </w:rPr>
      </w:pPr>
    </w:p>
    <w:p w14:paraId="0050471B" w14:textId="77777777" w:rsidR="00F214F8" w:rsidRPr="00D469A1" w:rsidRDefault="008B70E5" w:rsidP="008B70E5">
      <w:pPr>
        <w:pStyle w:val="ListParagraph"/>
        <w:numPr>
          <w:ilvl w:val="0"/>
          <w:numId w:val="1"/>
        </w:numPr>
        <w:rPr>
          <w:rFonts w:ascii="Arial" w:hAnsi="Arial" w:cs="Arial"/>
          <w:b/>
        </w:rPr>
      </w:pPr>
      <w:r w:rsidRPr="00D469A1">
        <w:rPr>
          <w:rFonts w:ascii="Arial" w:hAnsi="Arial" w:cs="Arial"/>
          <w:b/>
        </w:rPr>
        <w:t>Conclusion:</w:t>
      </w:r>
      <w:r w:rsidR="00A35961" w:rsidRPr="00D469A1">
        <w:rPr>
          <w:rFonts w:ascii="Arial" w:hAnsi="Arial" w:cs="Arial"/>
          <w:b/>
        </w:rPr>
        <w:t xml:space="preserve"> </w:t>
      </w:r>
      <w:r w:rsidR="00F214F8" w:rsidRPr="00D469A1">
        <w:rPr>
          <w:rFonts w:ascii="Arial" w:hAnsi="Arial" w:cs="Arial"/>
          <w:b/>
        </w:rPr>
        <w:t xml:space="preserve"> </w:t>
      </w:r>
    </w:p>
    <w:p w14:paraId="22C474EF" w14:textId="77777777" w:rsidR="008B70E5" w:rsidRPr="00D469A1" w:rsidRDefault="008B70E5" w:rsidP="008B70E5">
      <w:pPr>
        <w:pStyle w:val="ListParagraph"/>
        <w:rPr>
          <w:rFonts w:ascii="Arial" w:hAnsi="Arial" w:cs="Arial"/>
          <w:sz w:val="20"/>
          <w:szCs w:val="20"/>
        </w:rPr>
      </w:pPr>
      <w:r w:rsidRPr="00D469A1">
        <w:rPr>
          <w:rFonts w:ascii="Arial" w:hAnsi="Arial" w:cs="Arial"/>
          <w:sz w:val="20"/>
          <w:szCs w:val="20"/>
        </w:rPr>
        <w:lastRenderedPageBreak/>
        <w:t>Discharge against Medical Advice is a major healthcare challenge globally, although, the rates are lower in the developed countries compared to the developing countries, reflecting differences in socio-economic status, literally level, and healthcare funding, especially through health insurance. Our national health insurance coverage is still below 10%. Out-of-pocket expenses for healthcare delivery is catastrophically high, and is likely to push more patients into DAMA.</w:t>
      </w:r>
    </w:p>
    <w:p w14:paraId="65C6A90C" w14:textId="77777777" w:rsidR="003B738E" w:rsidRPr="00D469A1" w:rsidRDefault="003B738E" w:rsidP="008B70E5">
      <w:pPr>
        <w:pStyle w:val="ListParagraph"/>
        <w:rPr>
          <w:rFonts w:ascii="Arial" w:hAnsi="Arial" w:cs="Arial"/>
        </w:rPr>
      </w:pPr>
      <w:r w:rsidRPr="00D469A1">
        <w:rPr>
          <w:rFonts w:ascii="Arial" w:hAnsi="Arial" w:cs="Arial"/>
          <w:sz w:val="20"/>
          <w:szCs w:val="20"/>
        </w:rPr>
        <w:t xml:space="preserve">When a patient </w:t>
      </w:r>
      <w:proofErr w:type="gramStart"/>
      <w:r w:rsidRPr="00D469A1">
        <w:rPr>
          <w:rFonts w:ascii="Arial" w:hAnsi="Arial" w:cs="Arial"/>
          <w:sz w:val="20"/>
          <w:szCs w:val="20"/>
        </w:rPr>
        <w:t>say</w:t>
      </w:r>
      <w:proofErr w:type="gramEnd"/>
      <w:r w:rsidRPr="00D469A1">
        <w:rPr>
          <w:rFonts w:ascii="Arial" w:hAnsi="Arial" w:cs="Arial"/>
          <w:sz w:val="20"/>
          <w:szCs w:val="20"/>
        </w:rPr>
        <w:t xml:space="preserve"> “I’m going home’, be concern, he may well be going to eternity out of despair </w:t>
      </w:r>
      <w:r w:rsidRPr="00D469A1">
        <w:rPr>
          <w:rFonts w:ascii="Arial" w:hAnsi="Arial" w:cs="Arial"/>
        </w:rPr>
        <w:t>and hopelessness.</w:t>
      </w:r>
    </w:p>
    <w:p w14:paraId="115030BE" w14:textId="77777777" w:rsidR="003B738E" w:rsidRPr="00D469A1" w:rsidRDefault="003B738E" w:rsidP="003B738E">
      <w:pPr>
        <w:pStyle w:val="ListParagraph"/>
        <w:numPr>
          <w:ilvl w:val="0"/>
          <w:numId w:val="1"/>
        </w:numPr>
        <w:rPr>
          <w:rFonts w:ascii="Arial" w:hAnsi="Arial" w:cs="Arial"/>
          <w:b/>
        </w:rPr>
      </w:pPr>
      <w:r w:rsidRPr="00D469A1">
        <w:rPr>
          <w:rFonts w:ascii="Arial" w:hAnsi="Arial" w:cs="Arial"/>
          <w:b/>
        </w:rPr>
        <w:t>Recommendations:</w:t>
      </w:r>
    </w:p>
    <w:p w14:paraId="4C6A9468" w14:textId="77777777" w:rsidR="003B738E" w:rsidRPr="00D469A1" w:rsidRDefault="003B738E" w:rsidP="003B738E">
      <w:pPr>
        <w:pStyle w:val="ListParagraph"/>
        <w:rPr>
          <w:rFonts w:ascii="Arial" w:hAnsi="Arial" w:cs="Arial"/>
          <w:sz w:val="20"/>
          <w:szCs w:val="20"/>
        </w:rPr>
      </w:pPr>
      <w:r w:rsidRPr="00D469A1">
        <w:rPr>
          <w:rFonts w:ascii="Arial" w:hAnsi="Arial" w:cs="Arial"/>
          <w:sz w:val="20"/>
          <w:szCs w:val="20"/>
        </w:rPr>
        <w:t>We recommend the following to curb the rates of DAMA and continuously track those who chose that part, for the continuum of care, even for the sake of humanity:</w:t>
      </w:r>
    </w:p>
    <w:p w14:paraId="2FCC3A24" w14:textId="77777777" w:rsidR="009E528E" w:rsidRPr="00D469A1" w:rsidRDefault="009E528E" w:rsidP="003B738E">
      <w:pPr>
        <w:pStyle w:val="ListParagraph"/>
        <w:rPr>
          <w:rFonts w:ascii="Arial" w:hAnsi="Arial" w:cs="Arial"/>
          <w:sz w:val="20"/>
          <w:szCs w:val="20"/>
        </w:rPr>
      </w:pPr>
      <w:r w:rsidRPr="00D469A1">
        <w:rPr>
          <w:rFonts w:ascii="Arial" w:hAnsi="Arial" w:cs="Arial"/>
          <w:sz w:val="20"/>
          <w:szCs w:val="20"/>
        </w:rPr>
        <w:t>1). Establishment of a comprehensive tracking mechanism with the patient at the time of departure from the hospital in order to remain part of his/her recovery process.</w:t>
      </w:r>
      <w:r w:rsidR="000B2609" w:rsidRPr="00D469A1">
        <w:rPr>
          <w:rFonts w:ascii="Arial" w:hAnsi="Arial" w:cs="Arial"/>
          <w:sz w:val="20"/>
          <w:szCs w:val="20"/>
        </w:rPr>
        <w:t xml:space="preserve"> Do not abandon them to their despair and hopelessness.</w:t>
      </w:r>
    </w:p>
    <w:p w14:paraId="48DF412F" w14:textId="77777777" w:rsidR="000B2609" w:rsidRPr="00D469A1" w:rsidRDefault="000B2609" w:rsidP="003B738E">
      <w:pPr>
        <w:pStyle w:val="ListParagraph"/>
        <w:rPr>
          <w:rFonts w:ascii="Arial" w:hAnsi="Arial" w:cs="Arial"/>
          <w:sz w:val="20"/>
          <w:szCs w:val="20"/>
        </w:rPr>
      </w:pPr>
      <w:r w:rsidRPr="00D469A1">
        <w:rPr>
          <w:rFonts w:ascii="Arial" w:hAnsi="Arial" w:cs="Arial"/>
          <w:sz w:val="20"/>
          <w:szCs w:val="20"/>
        </w:rPr>
        <w:t>2). Governments must scale up health insurance coverage for all citizens, especially, the more vulnerable groups in the society.</w:t>
      </w:r>
    </w:p>
    <w:p w14:paraId="37D47434" w14:textId="77777777" w:rsidR="000B2609" w:rsidRPr="00D469A1" w:rsidRDefault="000B2609" w:rsidP="003B738E">
      <w:pPr>
        <w:pStyle w:val="ListParagraph"/>
        <w:rPr>
          <w:rFonts w:ascii="Arial" w:hAnsi="Arial" w:cs="Arial"/>
          <w:sz w:val="20"/>
          <w:szCs w:val="20"/>
        </w:rPr>
      </w:pPr>
      <w:r w:rsidRPr="00D469A1">
        <w:rPr>
          <w:rFonts w:ascii="Arial" w:hAnsi="Arial" w:cs="Arial"/>
          <w:sz w:val="20"/>
          <w:szCs w:val="20"/>
        </w:rPr>
        <w:t>3). More often than not in our country, the Health Management Organizations (HMOs), have demonstrated lack of capacity in handling health insurance, government must therefore establish a functional indigent funds, headed by trustworthy citizens to liaise with healthcare providers help patients in need, especially RTA victims.</w:t>
      </w:r>
    </w:p>
    <w:p w14:paraId="6C7AB758" w14:textId="77777777" w:rsidR="000B2609" w:rsidRDefault="000B2609" w:rsidP="003B738E">
      <w:pPr>
        <w:pStyle w:val="ListParagraph"/>
        <w:rPr>
          <w:rFonts w:ascii="Arial" w:hAnsi="Arial" w:cs="Arial"/>
          <w:sz w:val="20"/>
          <w:szCs w:val="20"/>
        </w:rPr>
      </w:pPr>
      <w:r w:rsidRPr="00D469A1">
        <w:rPr>
          <w:rFonts w:ascii="Arial" w:hAnsi="Arial" w:cs="Arial"/>
          <w:sz w:val="20"/>
          <w:szCs w:val="20"/>
        </w:rPr>
        <w:t>4). Expand access to health and increase community participation.</w:t>
      </w:r>
    </w:p>
    <w:p w14:paraId="3AD89D9C" w14:textId="77777777" w:rsidR="00BE18B4" w:rsidRDefault="00BE18B4" w:rsidP="003B738E">
      <w:pPr>
        <w:pStyle w:val="ListParagraph"/>
        <w:rPr>
          <w:rFonts w:ascii="Arial" w:hAnsi="Arial" w:cs="Arial"/>
          <w:sz w:val="20"/>
          <w:szCs w:val="20"/>
        </w:rPr>
      </w:pPr>
    </w:p>
    <w:p w14:paraId="23234037" w14:textId="77777777" w:rsidR="00BE18B4" w:rsidRPr="001A3E24" w:rsidRDefault="001A3E24" w:rsidP="003B738E">
      <w:pPr>
        <w:pStyle w:val="ListParagraph"/>
        <w:rPr>
          <w:rFonts w:ascii="Arial" w:hAnsi="Arial" w:cs="Arial"/>
          <w:b/>
          <w:sz w:val="20"/>
          <w:szCs w:val="20"/>
        </w:rPr>
      </w:pPr>
      <w:r w:rsidRPr="001A3E24">
        <w:rPr>
          <w:rFonts w:ascii="Arial" w:hAnsi="Arial" w:cs="Arial"/>
          <w:b/>
          <w:sz w:val="20"/>
          <w:szCs w:val="20"/>
        </w:rPr>
        <w:t>6.1 ETHICAL APPROVAL</w:t>
      </w:r>
    </w:p>
    <w:p w14:paraId="1A634FF4" w14:textId="77777777" w:rsidR="00BE18B4" w:rsidRDefault="00BE18B4" w:rsidP="003B738E">
      <w:pPr>
        <w:pStyle w:val="ListParagraph"/>
        <w:rPr>
          <w:rFonts w:ascii="Arial" w:hAnsi="Arial" w:cs="Arial"/>
          <w:sz w:val="20"/>
          <w:szCs w:val="20"/>
        </w:rPr>
      </w:pPr>
      <w:r>
        <w:rPr>
          <w:rFonts w:ascii="Arial" w:hAnsi="Arial" w:cs="Arial"/>
          <w:sz w:val="20"/>
          <w:szCs w:val="20"/>
        </w:rPr>
        <w:t>Ethical approval was sought and obtained from the ethics committee of the hospital describing in details, the aim of the research and methodology.</w:t>
      </w:r>
    </w:p>
    <w:p w14:paraId="6EFF128A" w14:textId="77777777" w:rsidR="00BE18B4" w:rsidRDefault="00BE18B4" w:rsidP="003B738E">
      <w:pPr>
        <w:pStyle w:val="ListParagraph"/>
        <w:rPr>
          <w:rFonts w:ascii="Arial" w:hAnsi="Arial" w:cs="Arial"/>
          <w:sz w:val="20"/>
          <w:szCs w:val="20"/>
        </w:rPr>
      </w:pPr>
    </w:p>
    <w:p w14:paraId="4A771C3D" w14:textId="77777777" w:rsidR="00BE18B4" w:rsidRPr="001A3E24" w:rsidRDefault="00BE18B4" w:rsidP="00BE18B4">
      <w:pPr>
        <w:pStyle w:val="ListParagraph"/>
        <w:numPr>
          <w:ilvl w:val="1"/>
          <w:numId w:val="1"/>
        </w:numPr>
        <w:rPr>
          <w:rFonts w:ascii="Arial" w:hAnsi="Arial" w:cs="Arial"/>
          <w:b/>
          <w:sz w:val="20"/>
          <w:szCs w:val="20"/>
        </w:rPr>
      </w:pPr>
      <w:r w:rsidRPr="001A3E24">
        <w:rPr>
          <w:rFonts w:ascii="Arial" w:hAnsi="Arial" w:cs="Arial"/>
          <w:b/>
          <w:sz w:val="20"/>
          <w:szCs w:val="20"/>
        </w:rPr>
        <w:t>DISCLAIMER (ARTIFICIAL INTELLIGENCE)</w:t>
      </w:r>
    </w:p>
    <w:p w14:paraId="56831D69" w14:textId="77777777" w:rsidR="00BE18B4" w:rsidRDefault="00BE18B4" w:rsidP="00BE18B4">
      <w:pPr>
        <w:pStyle w:val="ListParagraph"/>
        <w:ind w:left="1140"/>
        <w:rPr>
          <w:rFonts w:ascii="Arial" w:hAnsi="Arial" w:cs="Arial"/>
          <w:sz w:val="20"/>
          <w:szCs w:val="20"/>
        </w:rPr>
      </w:pPr>
      <w:r>
        <w:rPr>
          <w:rFonts w:ascii="Arial" w:hAnsi="Arial" w:cs="Arial"/>
          <w:sz w:val="20"/>
          <w:szCs w:val="20"/>
        </w:rPr>
        <w:t>We, the authors of this article wish to declare categorically that, in the course of preparing this manuscript, we did not use any generative AI technologies, such as Large Language Models (ChatGPT), COPILOT, e.tc.</w:t>
      </w:r>
      <w:r w:rsidR="001A3E24">
        <w:rPr>
          <w:rFonts w:ascii="Arial" w:hAnsi="Arial" w:cs="Arial"/>
          <w:sz w:val="20"/>
          <w:szCs w:val="20"/>
        </w:rPr>
        <w:t>), and no text-to-image generators have been used during writing or editing of this manuscript.</w:t>
      </w:r>
      <w:r>
        <w:rPr>
          <w:rFonts w:ascii="Arial" w:hAnsi="Arial" w:cs="Arial"/>
          <w:sz w:val="20"/>
          <w:szCs w:val="20"/>
        </w:rPr>
        <w:t xml:space="preserve"> </w:t>
      </w:r>
    </w:p>
    <w:p w14:paraId="7F0C2965" w14:textId="77777777" w:rsidR="001A3E24" w:rsidRDefault="001A3E24" w:rsidP="00BE18B4">
      <w:pPr>
        <w:pStyle w:val="ListParagraph"/>
        <w:ind w:left="1140"/>
        <w:rPr>
          <w:rFonts w:ascii="Arial" w:hAnsi="Arial" w:cs="Arial"/>
          <w:sz w:val="20"/>
          <w:szCs w:val="20"/>
        </w:rPr>
      </w:pPr>
    </w:p>
    <w:p w14:paraId="109D093F" w14:textId="77777777" w:rsidR="001A3E24" w:rsidRPr="001A3E24" w:rsidRDefault="001A3E24" w:rsidP="001A3E24">
      <w:pPr>
        <w:pStyle w:val="ListParagraph"/>
        <w:numPr>
          <w:ilvl w:val="1"/>
          <w:numId w:val="1"/>
        </w:numPr>
        <w:rPr>
          <w:rFonts w:ascii="Arial" w:hAnsi="Arial" w:cs="Arial"/>
          <w:b/>
          <w:sz w:val="20"/>
          <w:szCs w:val="20"/>
        </w:rPr>
      </w:pPr>
      <w:r w:rsidRPr="001A3E24">
        <w:rPr>
          <w:rFonts w:ascii="Arial" w:hAnsi="Arial" w:cs="Arial"/>
          <w:b/>
          <w:sz w:val="20"/>
          <w:szCs w:val="20"/>
        </w:rPr>
        <w:t>COMPETING INTERSETS</w:t>
      </w:r>
    </w:p>
    <w:p w14:paraId="73786B9C" w14:textId="77777777" w:rsidR="001A3E24" w:rsidRPr="00D469A1" w:rsidRDefault="001A3E24" w:rsidP="001A3E24">
      <w:pPr>
        <w:pStyle w:val="ListParagraph"/>
        <w:ind w:left="1140"/>
        <w:rPr>
          <w:rFonts w:ascii="Arial" w:hAnsi="Arial" w:cs="Arial"/>
          <w:sz w:val="20"/>
          <w:szCs w:val="20"/>
        </w:rPr>
      </w:pPr>
      <w:r>
        <w:rPr>
          <w:rFonts w:ascii="Arial" w:hAnsi="Arial" w:cs="Arial"/>
          <w:sz w:val="20"/>
          <w:szCs w:val="20"/>
        </w:rPr>
        <w:t>Authors have declared that, no competing interests exist.</w:t>
      </w:r>
    </w:p>
    <w:p w14:paraId="6DC52293" w14:textId="77777777" w:rsidR="00234EDC" w:rsidRDefault="00234EDC" w:rsidP="003B738E">
      <w:pPr>
        <w:pStyle w:val="ListParagraph"/>
        <w:rPr>
          <w:sz w:val="28"/>
          <w:szCs w:val="28"/>
        </w:rPr>
      </w:pPr>
    </w:p>
    <w:p w14:paraId="3ECC589D" w14:textId="77777777" w:rsidR="00234EDC" w:rsidRDefault="00234EDC" w:rsidP="003B738E">
      <w:pPr>
        <w:pStyle w:val="ListParagraph"/>
        <w:rPr>
          <w:sz w:val="28"/>
          <w:szCs w:val="28"/>
        </w:rPr>
      </w:pPr>
    </w:p>
    <w:p w14:paraId="20ACDC5A" w14:textId="77777777" w:rsidR="00234EDC" w:rsidRPr="007F5E93" w:rsidRDefault="00234EDC" w:rsidP="00234EDC">
      <w:pPr>
        <w:rPr>
          <w:rFonts w:ascii="Arial" w:hAnsi="Arial" w:cs="Arial"/>
          <w:b/>
          <w:sz w:val="24"/>
          <w:szCs w:val="24"/>
        </w:rPr>
      </w:pPr>
      <w:r w:rsidRPr="007F5E93">
        <w:rPr>
          <w:rFonts w:ascii="Arial" w:hAnsi="Arial" w:cs="Arial"/>
          <w:b/>
          <w:sz w:val="24"/>
          <w:szCs w:val="24"/>
        </w:rPr>
        <w:t>REFERENCES</w:t>
      </w:r>
    </w:p>
    <w:p w14:paraId="228E3041"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Alfandre DJ. “I’m Going Home”: Discharge Against Medical Advice. Mayo Clin Proc 2009;84: 255-260. </w:t>
      </w:r>
      <w:hyperlink r:id="rId7" w:history="1">
        <w:r w:rsidRPr="007F5E93">
          <w:rPr>
            <w:rStyle w:val="Hyperlink"/>
            <w:rFonts w:ascii="Arial" w:hAnsi="Arial" w:cs="Arial"/>
            <w:sz w:val="20"/>
            <w:szCs w:val="20"/>
          </w:rPr>
          <w:t>www.mayoclinicproceedings.com</w:t>
        </w:r>
      </w:hyperlink>
    </w:p>
    <w:p w14:paraId="43DDF2FF" w14:textId="77777777" w:rsidR="00234EDC" w:rsidRPr="007F5E93" w:rsidRDefault="00234EDC" w:rsidP="00234EDC">
      <w:pPr>
        <w:pStyle w:val="ListParagraph"/>
        <w:rPr>
          <w:rFonts w:ascii="Arial" w:hAnsi="Arial" w:cs="Arial"/>
          <w:sz w:val="20"/>
          <w:szCs w:val="20"/>
        </w:rPr>
      </w:pPr>
    </w:p>
    <w:p w14:paraId="34C0021F" w14:textId="77777777" w:rsidR="00234EDC" w:rsidRDefault="00234EDC" w:rsidP="00234EDC">
      <w:pPr>
        <w:pStyle w:val="ListParagraph"/>
        <w:numPr>
          <w:ilvl w:val="0"/>
          <w:numId w:val="2"/>
        </w:numPr>
        <w:spacing w:line="256" w:lineRule="auto"/>
        <w:rPr>
          <w:i/>
          <w:sz w:val="28"/>
          <w:szCs w:val="28"/>
        </w:rPr>
      </w:pPr>
      <w:proofErr w:type="spellStart"/>
      <w:r w:rsidRPr="007F5E93">
        <w:rPr>
          <w:rFonts w:ascii="Arial" w:hAnsi="Arial" w:cs="Arial"/>
          <w:sz w:val="20"/>
          <w:szCs w:val="20"/>
        </w:rPr>
        <w:t>Aanyaehie</w:t>
      </w:r>
      <w:proofErr w:type="spellEnd"/>
      <w:r w:rsidRPr="007F5E93">
        <w:rPr>
          <w:rFonts w:ascii="Arial" w:hAnsi="Arial" w:cs="Arial"/>
          <w:sz w:val="20"/>
          <w:szCs w:val="20"/>
        </w:rPr>
        <w:t xml:space="preserve">, UE, Ede, O, </w:t>
      </w:r>
      <w:proofErr w:type="spellStart"/>
      <w:r w:rsidRPr="007F5E93">
        <w:rPr>
          <w:rFonts w:ascii="Arial" w:hAnsi="Arial" w:cs="Arial"/>
          <w:sz w:val="20"/>
          <w:szCs w:val="20"/>
        </w:rPr>
        <w:t>Edomwonyi</w:t>
      </w:r>
      <w:proofErr w:type="spellEnd"/>
      <w:r w:rsidRPr="007F5E93">
        <w:rPr>
          <w:rFonts w:ascii="Arial" w:hAnsi="Arial" w:cs="Arial"/>
          <w:sz w:val="20"/>
          <w:szCs w:val="20"/>
        </w:rPr>
        <w:t xml:space="preserve">, EO, </w:t>
      </w:r>
      <w:proofErr w:type="spellStart"/>
      <w:r w:rsidRPr="007F5E93">
        <w:rPr>
          <w:rFonts w:ascii="Arial" w:hAnsi="Arial" w:cs="Arial"/>
          <w:sz w:val="20"/>
          <w:szCs w:val="20"/>
        </w:rPr>
        <w:t>Ekwedigwe</w:t>
      </w:r>
      <w:proofErr w:type="spellEnd"/>
      <w:r w:rsidRPr="007F5E93">
        <w:rPr>
          <w:rFonts w:ascii="Arial" w:hAnsi="Arial" w:cs="Arial"/>
          <w:sz w:val="20"/>
          <w:szCs w:val="20"/>
        </w:rPr>
        <w:t xml:space="preserve">, HC, </w:t>
      </w:r>
      <w:proofErr w:type="spellStart"/>
      <w:r w:rsidRPr="007F5E93">
        <w:rPr>
          <w:rFonts w:ascii="Arial" w:hAnsi="Arial" w:cs="Arial"/>
          <w:sz w:val="20"/>
          <w:szCs w:val="20"/>
        </w:rPr>
        <w:t>Toluse</w:t>
      </w:r>
      <w:proofErr w:type="spellEnd"/>
      <w:r w:rsidRPr="007F5E93">
        <w:rPr>
          <w:rFonts w:ascii="Arial" w:hAnsi="Arial" w:cs="Arial"/>
          <w:sz w:val="20"/>
          <w:szCs w:val="20"/>
        </w:rPr>
        <w:t xml:space="preserve">, AM, </w:t>
      </w:r>
      <w:proofErr w:type="spellStart"/>
      <w:r w:rsidRPr="007F5E93">
        <w:rPr>
          <w:rFonts w:ascii="Arial" w:hAnsi="Arial" w:cs="Arial"/>
          <w:sz w:val="20"/>
          <w:szCs w:val="20"/>
        </w:rPr>
        <w:t>Muoghalu</w:t>
      </w:r>
      <w:proofErr w:type="spellEnd"/>
      <w:r w:rsidRPr="007F5E93">
        <w:rPr>
          <w:rFonts w:ascii="Arial" w:hAnsi="Arial" w:cs="Arial"/>
          <w:sz w:val="20"/>
          <w:szCs w:val="20"/>
        </w:rPr>
        <w:t xml:space="preserve"> ON et al</w:t>
      </w:r>
      <w:r w:rsidRPr="007F5E93">
        <w:rPr>
          <w:rFonts w:ascii="Arial" w:hAnsi="Arial" w:cs="Arial"/>
          <w:i/>
          <w:sz w:val="20"/>
          <w:szCs w:val="20"/>
        </w:rPr>
        <w:t xml:space="preserve">. Discharge against Medi </w:t>
      </w:r>
      <w:proofErr w:type="spellStart"/>
      <w:r w:rsidRPr="007F5E93">
        <w:rPr>
          <w:rFonts w:ascii="Arial" w:hAnsi="Arial" w:cs="Arial"/>
          <w:i/>
          <w:sz w:val="20"/>
          <w:szCs w:val="20"/>
        </w:rPr>
        <w:t>cal</w:t>
      </w:r>
      <w:proofErr w:type="spellEnd"/>
      <w:r w:rsidRPr="007F5E93">
        <w:rPr>
          <w:rFonts w:ascii="Arial" w:hAnsi="Arial" w:cs="Arial"/>
          <w:i/>
          <w:sz w:val="20"/>
          <w:szCs w:val="20"/>
        </w:rPr>
        <w:t xml:space="preserve"> Advice in Eight Tertiary Hospitals in Nigeria: A prospective study. Nigerian Journal of Clinical Practice 26(12</w:t>
      </w:r>
      <w:proofErr w:type="gramStart"/>
      <w:r w:rsidRPr="007F5E93">
        <w:rPr>
          <w:rFonts w:ascii="Arial" w:hAnsi="Arial" w:cs="Arial"/>
          <w:i/>
          <w:sz w:val="20"/>
          <w:szCs w:val="20"/>
        </w:rPr>
        <w:t>):p</w:t>
      </w:r>
      <w:proofErr w:type="gramEnd"/>
      <w:r w:rsidRPr="007F5E93">
        <w:rPr>
          <w:rFonts w:ascii="Arial" w:hAnsi="Arial" w:cs="Arial"/>
          <w:i/>
          <w:sz w:val="20"/>
          <w:szCs w:val="20"/>
        </w:rPr>
        <w:t xml:space="preserve"> 1927-1933, December 2023 DOI: </w:t>
      </w:r>
      <w:hyperlink r:id="rId8" w:history="1">
        <w:r w:rsidRPr="007F5E93">
          <w:rPr>
            <w:rStyle w:val="Hyperlink"/>
            <w:rFonts w:ascii="Arial" w:hAnsi="Arial" w:cs="Arial"/>
            <w:i/>
            <w:sz w:val="20"/>
            <w:szCs w:val="20"/>
          </w:rPr>
          <w:t>https://doi.org//10.4103/njcp.njcp_511_23</w:t>
        </w:r>
      </w:hyperlink>
      <w:r>
        <w:rPr>
          <w:i/>
          <w:sz w:val="28"/>
          <w:szCs w:val="28"/>
        </w:rPr>
        <w:t xml:space="preserve"> </w:t>
      </w:r>
    </w:p>
    <w:p w14:paraId="451E1ECD" w14:textId="77777777" w:rsidR="00234EDC" w:rsidRDefault="00234EDC" w:rsidP="00234EDC">
      <w:pPr>
        <w:pStyle w:val="ListParagraph"/>
        <w:rPr>
          <w:i/>
          <w:sz w:val="28"/>
          <w:szCs w:val="28"/>
        </w:rPr>
      </w:pPr>
    </w:p>
    <w:p w14:paraId="2F907983" w14:textId="77777777" w:rsidR="00234EDC" w:rsidRPr="007F5E93" w:rsidRDefault="00234EDC" w:rsidP="00234EDC">
      <w:pPr>
        <w:pStyle w:val="ListParagraph"/>
        <w:rPr>
          <w:rFonts w:ascii="Arial" w:hAnsi="Arial" w:cs="Arial"/>
          <w:i/>
          <w:sz w:val="20"/>
          <w:szCs w:val="20"/>
        </w:rPr>
      </w:pPr>
    </w:p>
    <w:p w14:paraId="549264AA" w14:textId="77777777" w:rsidR="00234EDC" w:rsidRPr="007F5E93" w:rsidRDefault="00234EDC" w:rsidP="00234EDC">
      <w:pPr>
        <w:pStyle w:val="ListParagraph"/>
        <w:numPr>
          <w:ilvl w:val="0"/>
          <w:numId w:val="2"/>
        </w:numPr>
        <w:spacing w:line="256" w:lineRule="auto"/>
        <w:rPr>
          <w:rFonts w:ascii="Arial" w:hAnsi="Arial" w:cs="Arial"/>
          <w:i/>
          <w:sz w:val="20"/>
          <w:szCs w:val="20"/>
        </w:rPr>
      </w:pPr>
      <w:r w:rsidRPr="007F5E93">
        <w:rPr>
          <w:rFonts w:ascii="Arial" w:hAnsi="Arial" w:cs="Arial"/>
          <w:sz w:val="20"/>
          <w:szCs w:val="20"/>
        </w:rPr>
        <w:t xml:space="preserve">Ibekwe RC, </w:t>
      </w:r>
      <w:proofErr w:type="spellStart"/>
      <w:r w:rsidRPr="007F5E93">
        <w:rPr>
          <w:rFonts w:ascii="Arial" w:hAnsi="Arial" w:cs="Arial"/>
          <w:sz w:val="20"/>
          <w:szCs w:val="20"/>
        </w:rPr>
        <w:t>Muoneka</w:t>
      </w:r>
      <w:proofErr w:type="spellEnd"/>
      <w:r w:rsidRPr="007F5E93">
        <w:rPr>
          <w:rFonts w:ascii="Arial" w:hAnsi="Arial" w:cs="Arial"/>
          <w:sz w:val="20"/>
          <w:szCs w:val="20"/>
        </w:rPr>
        <w:t xml:space="preserve">, VU, </w:t>
      </w:r>
      <w:proofErr w:type="spellStart"/>
      <w:r w:rsidRPr="007F5E93">
        <w:rPr>
          <w:rFonts w:ascii="Arial" w:hAnsi="Arial" w:cs="Arial"/>
          <w:sz w:val="20"/>
          <w:szCs w:val="20"/>
        </w:rPr>
        <w:t>Nnebe-Agumadu</w:t>
      </w:r>
      <w:proofErr w:type="spellEnd"/>
      <w:r w:rsidRPr="007F5E93">
        <w:rPr>
          <w:rFonts w:ascii="Arial" w:hAnsi="Arial" w:cs="Arial"/>
          <w:sz w:val="20"/>
          <w:szCs w:val="20"/>
        </w:rPr>
        <w:t xml:space="preserve">, UH, </w:t>
      </w:r>
      <w:proofErr w:type="spellStart"/>
      <w:r w:rsidRPr="007F5E93">
        <w:rPr>
          <w:rFonts w:ascii="Arial" w:hAnsi="Arial" w:cs="Arial"/>
          <w:sz w:val="20"/>
          <w:szCs w:val="20"/>
        </w:rPr>
        <w:t>Amadife</w:t>
      </w:r>
      <w:proofErr w:type="spellEnd"/>
      <w:r w:rsidRPr="007F5E93">
        <w:rPr>
          <w:rFonts w:ascii="Arial" w:hAnsi="Arial" w:cs="Arial"/>
          <w:sz w:val="20"/>
          <w:szCs w:val="20"/>
        </w:rPr>
        <w:t>, MU</w:t>
      </w:r>
      <w:r w:rsidRPr="007F5E93">
        <w:rPr>
          <w:rFonts w:ascii="Arial" w:hAnsi="Arial" w:cs="Arial"/>
          <w:i/>
          <w:sz w:val="20"/>
          <w:szCs w:val="20"/>
        </w:rPr>
        <w:t xml:space="preserve">. Factors influencing Discharge Against Medical Advice among </w:t>
      </w:r>
      <w:proofErr w:type="spellStart"/>
      <w:r w:rsidRPr="007F5E93">
        <w:rPr>
          <w:rFonts w:ascii="Arial" w:hAnsi="Arial" w:cs="Arial"/>
          <w:i/>
          <w:sz w:val="20"/>
          <w:szCs w:val="20"/>
        </w:rPr>
        <w:t>Paediatric</w:t>
      </w:r>
      <w:proofErr w:type="spellEnd"/>
      <w:r w:rsidRPr="007F5E93">
        <w:rPr>
          <w:rFonts w:ascii="Arial" w:hAnsi="Arial" w:cs="Arial"/>
          <w:i/>
          <w:sz w:val="20"/>
          <w:szCs w:val="20"/>
        </w:rPr>
        <w:t xml:space="preserve"> Patients in </w:t>
      </w:r>
      <w:proofErr w:type="spellStart"/>
      <w:r w:rsidRPr="007F5E93">
        <w:rPr>
          <w:rFonts w:ascii="Arial" w:hAnsi="Arial" w:cs="Arial"/>
          <w:i/>
          <w:sz w:val="20"/>
          <w:szCs w:val="20"/>
        </w:rPr>
        <w:t>Abakiliki</w:t>
      </w:r>
      <w:proofErr w:type="spellEnd"/>
      <w:r w:rsidRPr="007F5E93">
        <w:rPr>
          <w:rFonts w:ascii="Arial" w:hAnsi="Arial" w:cs="Arial"/>
          <w:i/>
          <w:sz w:val="20"/>
          <w:szCs w:val="20"/>
        </w:rPr>
        <w:t xml:space="preserve">, South Eastern Nigeria. Journal of Tropical </w:t>
      </w:r>
      <w:proofErr w:type="spellStart"/>
      <w:r w:rsidRPr="007F5E93">
        <w:rPr>
          <w:rFonts w:ascii="Arial" w:hAnsi="Arial" w:cs="Arial"/>
          <w:i/>
          <w:sz w:val="20"/>
          <w:szCs w:val="20"/>
        </w:rPr>
        <w:t>Paediatrics</w:t>
      </w:r>
      <w:proofErr w:type="spellEnd"/>
      <w:r w:rsidRPr="007F5E93">
        <w:rPr>
          <w:rFonts w:ascii="Arial" w:hAnsi="Arial" w:cs="Arial"/>
          <w:i/>
          <w:sz w:val="20"/>
          <w:szCs w:val="20"/>
        </w:rPr>
        <w:t>, volume 55, Issue 1, February 2009, Pages 39-4114</w:t>
      </w:r>
    </w:p>
    <w:p w14:paraId="0F2CB1F1" w14:textId="77777777" w:rsidR="00234EDC" w:rsidRPr="007F5E93" w:rsidRDefault="00B22C56" w:rsidP="00234EDC">
      <w:pPr>
        <w:pStyle w:val="ListParagraph"/>
        <w:rPr>
          <w:rFonts w:ascii="Arial" w:hAnsi="Arial" w:cs="Arial"/>
          <w:sz w:val="20"/>
          <w:szCs w:val="20"/>
        </w:rPr>
      </w:pPr>
      <w:hyperlink r:id="rId9" w:history="1">
        <w:r w:rsidR="00234EDC" w:rsidRPr="007F5E93">
          <w:rPr>
            <w:rStyle w:val="Hyperlink"/>
            <w:rFonts w:ascii="Arial" w:hAnsi="Arial" w:cs="Arial"/>
            <w:sz w:val="20"/>
            <w:szCs w:val="20"/>
          </w:rPr>
          <w:t>https://doi.org/10.1093/tropej/fmn100</w:t>
        </w:r>
      </w:hyperlink>
    </w:p>
    <w:p w14:paraId="40B31868"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Jalo, I., Isaac, E., Alkali, Y., &amp; </w:t>
      </w:r>
      <w:proofErr w:type="spellStart"/>
      <w:r w:rsidRPr="007F5E93">
        <w:rPr>
          <w:rFonts w:ascii="Arial" w:hAnsi="Arial" w:cs="Arial"/>
          <w:sz w:val="20"/>
          <w:szCs w:val="20"/>
        </w:rPr>
        <w:t>Nduibisi</w:t>
      </w:r>
      <w:proofErr w:type="spellEnd"/>
      <w:r w:rsidRPr="007F5E93">
        <w:rPr>
          <w:rFonts w:ascii="Arial" w:hAnsi="Arial" w:cs="Arial"/>
          <w:sz w:val="20"/>
          <w:szCs w:val="20"/>
        </w:rPr>
        <w:t xml:space="preserve">, V (2021). </w:t>
      </w:r>
      <w:r w:rsidRPr="007F5E93">
        <w:rPr>
          <w:rFonts w:ascii="Arial" w:hAnsi="Arial" w:cs="Arial"/>
          <w:i/>
          <w:sz w:val="20"/>
          <w:szCs w:val="20"/>
        </w:rPr>
        <w:t xml:space="preserve">Determinants of discharge against medical advice amongst neonates admitted at Federal Teaching Hospital Gombe, Nigeria. Nigerian Journal of </w:t>
      </w:r>
      <w:proofErr w:type="spellStart"/>
      <w:r w:rsidRPr="007F5E93">
        <w:rPr>
          <w:rFonts w:ascii="Arial" w:hAnsi="Arial" w:cs="Arial"/>
          <w:i/>
          <w:sz w:val="20"/>
          <w:szCs w:val="20"/>
        </w:rPr>
        <w:t>Paediatrics</w:t>
      </w:r>
      <w:proofErr w:type="spellEnd"/>
      <w:r w:rsidRPr="007F5E93">
        <w:rPr>
          <w:rFonts w:ascii="Arial" w:hAnsi="Arial" w:cs="Arial"/>
          <w:i/>
          <w:sz w:val="20"/>
          <w:szCs w:val="20"/>
        </w:rPr>
        <w:t>, 46(1), 5-</w:t>
      </w:r>
      <w:r w:rsidRPr="007F5E93">
        <w:rPr>
          <w:rFonts w:ascii="Arial" w:hAnsi="Arial" w:cs="Arial"/>
          <w:sz w:val="20"/>
          <w:szCs w:val="20"/>
        </w:rPr>
        <w:t xml:space="preserve"> </w:t>
      </w:r>
      <w:hyperlink r:id="rId10" w:history="1">
        <w:r w:rsidRPr="007F5E93">
          <w:rPr>
            <w:rStyle w:val="Hyperlink"/>
            <w:rFonts w:ascii="Arial" w:hAnsi="Arial" w:cs="Arial"/>
            <w:sz w:val="20"/>
            <w:szCs w:val="20"/>
          </w:rPr>
          <w:t>https://doi.org/10.4314/njp.v46i1</w:t>
        </w:r>
      </w:hyperlink>
    </w:p>
    <w:p w14:paraId="31BC2DEA" w14:textId="77777777" w:rsidR="00234EDC" w:rsidRPr="007F5E93" w:rsidRDefault="00234EDC" w:rsidP="00234EDC">
      <w:pPr>
        <w:pStyle w:val="ListParagraph"/>
        <w:numPr>
          <w:ilvl w:val="0"/>
          <w:numId w:val="2"/>
        </w:numPr>
        <w:spacing w:line="256" w:lineRule="auto"/>
        <w:rPr>
          <w:rFonts w:ascii="Arial" w:hAnsi="Arial" w:cs="Arial"/>
          <w:i/>
          <w:sz w:val="20"/>
          <w:szCs w:val="20"/>
        </w:rPr>
      </w:pPr>
      <w:proofErr w:type="spellStart"/>
      <w:r w:rsidRPr="007F5E93">
        <w:rPr>
          <w:rFonts w:ascii="Arial" w:hAnsi="Arial" w:cs="Arial"/>
          <w:sz w:val="20"/>
          <w:szCs w:val="20"/>
        </w:rPr>
        <w:t>Babatola</w:t>
      </w:r>
      <w:proofErr w:type="spellEnd"/>
      <w:r w:rsidRPr="007F5E93">
        <w:rPr>
          <w:rFonts w:ascii="Arial" w:hAnsi="Arial" w:cs="Arial"/>
          <w:sz w:val="20"/>
          <w:szCs w:val="20"/>
        </w:rPr>
        <w:t xml:space="preserve">, AO, </w:t>
      </w:r>
      <w:proofErr w:type="spellStart"/>
      <w:r w:rsidRPr="007F5E93">
        <w:rPr>
          <w:rFonts w:ascii="Arial" w:hAnsi="Arial" w:cs="Arial"/>
          <w:sz w:val="20"/>
          <w:szCs w:val="20"/>
        </w:rPr>
        <w:t>Olatunya</w:t>
      </w:r>
      <w:proofErr w:type="spellEnd"/>
      <w:r w:rsidRPr="007F5E93">
        <w:rPr>
          <w:rFonts w:ascii="Arial" w:hAnsi="Arial" w:cs="Arial"/>
          <w:sz w:val="20"/>
          <w:szCs w:val="20"/>
        </w:rPr>
        <w:t xml:space="preserve">, OS, </w:t>
      </w:r>
      <w:proofErr w:type="spellStart"/>
      <w:r w:rsidRPr="007F5E93">
        <w:rPr>
          <w:rFonts w:ascii="Arial" w:hAnsi="Arial" w:cs="Arial"/>
          <w:sz w:val="20"/>
          <w:szCs w:val="20"/>
        </w:rPr>
        <w:t>Ogundare</w:t>
      </w:r>
      <w:proofErr w:type="spellEnd"/>
      <w:r w:rsidRPr="007F5E93">
        <w:rPr>
          <w:rFonts w:ascii="Arial" w:hAnsi="Arial" w:cs="Arial"/>
          <w:sz w:val="20"/>
          <w:szCs w:val="20"/>
        </w:rPr>
        <w:t xml:space="preserve">, EO, Ajibola, AE, Ojo, TO, Oluwayemi, IO et al. </w:t>
      </w:r>
      <w:r w:rsidRPr="007F5E93">
        <w:rPr>
          <w:rFonts w:ascii="Arial" w:hAnsi="Arial" w:cs="Arial"/>
          <w:i/>
          <w:sz w:val="20"/>
          <w:szCs w:val="20"/>
        </w:rPr>
        <w:t xml:space="preserve">Pediatric Discharges </w:t>
      </w:r>
      <w:proofErr w:type="spellStart"/>
      <w:proofErr w:type="gramStart"/>
      <w:r w:rsidRPr="007F5E93">
        <w:rPr>
          <w:rFonts w:ascii="Arial" w:hAnsi="Arial" w:cs="Arial"/>
          <w:i/>
          <w:sz w:val="20"/>
          <w:szCs w:val="20"/>
        </w:rPr>
        <w:t>A.gainst</w:t>
      </w:r>
      <w:proofErr w:type="spellEnd"/>
      <w:proofErr w:type="gramEnd"/>
      <w:r w:rsidRPr="007F5E93">
        <w:rPr>
          <w:rFonts w:ascii="Arial" w:hAnsi="Arial" w:cs="Arial"/>
          <w:i/>
          <w:sz w:val="20"/>
          <w:szCs w:val="20"/>
        </w:rPr>
        <w:t xml:space="preserve"> Medical Advice: A Review of Cases in Ado0-Ekiti, Nigeria. Journal of Comprehensive Pediatrics, Vol. 12, issue 3, August 2021. </w:t>
      </w:r>
      <w:proofErr w:type="spellStart"/>
      <w:r w:rsidRPr="007F5E93">
        <w:rPr>
          <w:rFonts w:ascii="Arial" w:hAnsi="Arial" w:cs="Arial"/>
          <w:i/>
          <w:sz w:val="20"/>
          <w:szCs w:val="20"/>
        </w:rPr>
        <w:t>DOi</w:t>
      </w:r>
      <w:proofErr w:type="spellEnd"/>
      <w:r w:rsidRPr="007F5E93">
        <w:rPr>
          <w:rFonts w:ascii="Arial" w:hAnsi="Arial" w:cs="Arial"/>
          <w:i/>
          <w:sz w:val="20"/>
          <w:szCs w:val="20"/>
        </w:rPr>
        <w:t>: https//doi.org/10.5812/comreped.107577</w:t>
      </w:r>
    </w:p>
    <w:p w14:paraId="1B3A4593"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i/>
          <w:sz w:val="20"/>
          <w:szCs w:val="20"/>
        </w:rPr>
        <w:t xml:space="preserve">Popoola, SO, </w:t>
      </w:r>
      <w:proofErr w:type="spellStart"/>
      <w:r w:rsidRPr="007F5E93">
        <w:rPr>
          <w:rFonts w:ascii="Arial" w:hAnsi="Arial" w:cs="Arial"/>
          <w:i/>
          <w:sz w:val="20"/>
          <w:szCs w:val="20"/>
        </w:rPr>
        <w:t>Onyemaechi</w:t>
      </w:r>
      <w:proofErr w:type="spellEnd"/>
      <w:r w:rsidRPr="007F5E93">
        <w:rPr>
          <w:rFonts w:ascii="Arial" w:hAnsi="Arial" w:cs="Arial"/>
          <w:i/>
          <w:sz w:val="20"/>
          <w:szCs w:val="20"/>
        </w:rPr>
        <w:t xml:space="preserve">, NOC, </w:t>
      </w:r>
      <w:proofErr w:type="spellStart"/>
      <w:r w:rsidRPr="007F5E93">
        <w:rPr>
          <w:rFonts w:ascii="Arial" w:hAnsi="Arial" w:cs="Arial"/>
          <w:i/>
          <w:sz w:val="20"/>
          <w:szCs w:val="20"/>
        </w:rPr>
        <w:t>Kortor</w:t>
      </w:r>
      <w:proofErr w:type="spellEnd"/>
      <w:r w:rsidRPr="007F5E93">
        <w:rPr>
          <w:rFonts w:ascii="Arial" w:hAnsi="Arial" w:cs="Arial"/>
          <w:i/>
          <w:sz w:val="20"/>
          <w:szCs w:val="20"/>
        </w:rPr>
        <w:t xml:space="preserve">, JN, </w:t>
      </w:r>
      <w:proofErr w:type="spellStart"/>
      <w:r w:rsidRPr="007F5E93">
        <w:rPr>
          <w:rFonts w:ascii="Arial" w:hAnsi="Arial" w:cs="Arial"/>
          <w:i/>
          <w:sz w:val="20"/>
          <w:szCs w:val="20"/>
        </w:rPr>
        <w:t>Oluwadiya</w:t>
      </w:r>
      <w:proofErr w:type="spellEnd"/>
      <w:r w:rsidRPr="007F5E93">
        <w:rPr>
          <w:rFonts w:ascii="Arial" w:hAnsi="Arial" w:cs="Arial"/>
          <w:i/>
          <w:sz w:val="20"/>
          <w:szCs w:val="20"/>
        </w:rPr>
        <w:t xml:space="preserve">, KS. Leave against medical advice from in-patient </w:t>
      </w:r>
      <w:proofErr w:type="spellStart"/>
      <w:r w:rsidRPr="007F5E93">
        <w:rPr>
          <w:rFonts w:ascii="Arial" w:hAnsi="Arial" w:cs="Arial"/>
          <w:i/>
          <w:sz w:val="20"/>
          <w:szCs w:val="20"/>
        </w:rPr>
        <w:t>orthopaedic</w:t>
      </w:r>
      <w:proofErr w:type="spellEnd"/>
      <w:r w:rsidRPr="007F5E93">
        <w:rPr>
          <w:rFonts w:ascii="Arial" w:hAnsi="Arial" w:cs="Arial"/>
          <w:i/>
          <w:sz w:val="20"/>
          <w:szCs w:val="20"/>
        </w:rPr>
        <w:t xml:space="preserve"> treatment. SA </w:t>
      </w:r>
      <w:proofErr w:type="spellStart"/>
      <w:r w:rsidRPr="007F5E93">
        <w:rPr>
          <w:rFonts w:ascii="Arial" w:hAnsi="Arial" w:cs="Arial"/>
          <w:i/>
          <w:sz w:val="20"/>
          <w:szCs w:val="20"/>
        </w:rPr>
        <w:t>orthop.J</w:t>
      </w:r>
      <w:proofErr w:type="spellEnd"/>
      <w:r w:rsidRPr="007F5E93">
        <w:rPr>
          <w:rFonts w:ascii="Arial" w:hAnsi="Arial" w:cs="Arial"/>
          <w:i/>
          <w:sz w:val="20"/>
          <w:szCs w:val="20"/>
        </w:rPr>
        <w:t>.</w:t>
      </w:r>
      <w:r w:rsidRPr="007F5E93">
        <w:rPr>
          <w:rFonts w:ascii="Arial" w:hAnsi="Arial" w:cs="Arial"/>
          <w:sz w:val="20"/>
          <w:szCs w:val="20"/>
        </w:rPr>
        <w:t xml:space="preserve"> </w:t>
      </w:r>
      <w:r w:rsidRPr="007F5E93">
        <w:rPr>
          <w:rFonts w:ascii="Arial" w:hAnsi="Arial" w:cs="Arial"/>
          <w:i/>
          <w:sz w:val="20"/>
          <w:szCs w:val="20"/>
        </w:rPr>
        <w:t>Vol.12n.3 Centurion Sep. 2013</w:t>
      </w:r>
      <w:r w:rsidRPr="007F5E93">
        <w:rPr>
          <w:rFonts w:ascii="Arial" w:hAnsi="Arial" w:cs="Arial"/>
          <w:sz w:val="20"/>
          <w:szCs w:val="20"/>
        </w:rPr>
        <w:t xml:space="preserve">. </w:t>
      </w:r>
      <w:hyperlink r:id="rId11" w:history="1">
        <w:r w:rsidRPr="007F5E93">
          <w:rPr>
            <w:rStyle w:val="Hyperlink"/>
            <w:rFonts w:ascii="Arial" w:hAnsi="Arial" w:cs="Arial"/>
            <w:sz w:val="20"/>
            <w:szCs w:val="20"/>
          </w:rPr>
          <w:t>https://search.app/nd7Lh3ukttxj92b6A</w:t>
        </w:r>
      </w:hyperlink>
    </w:p>
    <w:p w14:paraId="258BCA88" w14:textId="77777777" w:rsidR="00234EDC" w:rsidRPr="007F5E93" w:rsidRDefault="00234EDC" w:rsidP="00234EDC">
      <w:pPr>
        <w:pStyle w:val="ListParagraph"/>
        <w:numPr>
          <w:ilvl w:val="0"/>
          <w:numId w:val="2"/>
        </w:numPr>
        <w:spacing w:line="256" w:lineRule="auto"/>
        <w:rPr>
          <w:rFonts w:ascii="Arial" w:hAnsi="Arial" w:cs="Arial"/>
          <w:sz w:val="20"/>
          <w:szCs w:val="20"/>
        </w:rPr>
      </w:pPr>
      <w:proofErr w:type="spellStart"/>
      <w:r w:rsidRPr="007F5E93">
        <w:rPr>
          <w:rFonts w:ascii="Arial" w:hAnsi="Arial" w:cs="Arial"/>
          <w:sz w:val="20"/>
          <w:szCs w:val="20"/>
        </w:rPr>
        <w:t>Madubueze</w:t>
      </w:r>
      <w:proofErr w:type="spellEnd"/>
      <w:r w:rsidRPr="007F5E93">
        <w:rPr>
          <w:rFonts w:ascii="Arial" w:hAnsi="Arial" w:cs="Arial"/>
          <w:sz w:val="20"/>
          <w:szCs w:val="20"/>
        </w:rPr>
        <w:t xml:space="preserve">, CC, </w:t>
      </w:r>
      <w:proofErr w:type="spellStart"/>
      <w:r w:rsidRPr="007F5E93">
        <w:rPr>
          <w:rFonts w:ascii="Arial" w:hAnsi="Arial" w:cs="Arial"/>
          <w:sz w:val="20"/>
          <w:szCs w:val="20"/>
        </w:rPr>
        <w:t>Madubueze</w:t>
      </w:r>
      <w:proofErr w:type="spellEnd"/>
      <w:r w:rsidRPr="007F5E93">
        <w:rPr>
          <w:rFonts w:ascii="Arial" w:hAnsi="Arial" w:cs="Arial"/>
          <w:sz w:val="20"/>
          <w:szCs w:val="20"/>
        </w:rPr>
        <w:t xml:space="preserve">, UC, </w:t>
      </w:r>
      <w:proofErr w:type="spellStart"/>
      <w:r w:rsidRPr="007F5E93">
        <w:rPr>
          <w:rFonts w:ascii="Arial" w:hAnsi="Arial" w:cs="Arial"/>
          <w:sz w:val="20"/>
          <w:szCs w:val="20"/>
        </w:rPr>
        <w:t>Omoke</w:t>
      </w:r>
      <w:proofErr w:type="spellEnd"/>
      <w:r w:rsidRPr="007F5E93">
        <w:rPr>
          <w:rFonts w:ascii="Arial" w:hAnsi="Arial" w:cs="Arial"/>
          <w:sz w:val="20"/>
          <w:szCs w:val="20"/>
        </w:rPr>
        <w:t xml:space="preserve">, NI, Babalola, OR, Alabi, S. </w:t>
      </w:r>
      <w:r w:rsidRPr="007F5E93">
        <w:rPr>
          <w:rFonts w:ascii="Arial" w:hAnsi="Arial" w:cs="Arial"/>
          <w:i/>
          <w:sz w:val="20"/>
          <w:szCs w:val="20"/>
        </w:rPr>
        <w:t>National Survey on Discharge Against Medical Advice among Patients with Musculoskeletal Trauma in Nigeria, 2022. Nigerian Journal of Medicine 31(1</w:t>
      </w:r>
      <w:proofErr w:type="gramStart"/>
      <w:r w:rsidRPr="007F5E93">
        <w:rPr>
          <w:rFonts w:ascii="Arial" w:hAnsi="Arial" w:cs="Arial"/>
          <w:i/>
          <w:sz w:val="20"/>
          <w:szCs w:val="20"/>
        </w:rPr>
        <w:t>):p</w:t>
      </w:r>
      <w:proofErr w:type="gramEnd"/>
      <w:r w:rsidRPr="007F5E93">
        <w:rPr>
          <w:rFonts w:ascii="Arial" w:hAnsi="Arial" w:cs="Arial"/>
          <w:i/>
          <w:sz w:val="20"/>
          <w:szCs w:val="20"/>
        </w:rPr>
        <w:t xml:space="preserve"> 13-19, Jan-Feb 2022. </w:t>
      </w:r>
      <w:proofErr w:type="spellStart"/>
      <w:r w:rsidRPr="007F5E93">
        <w:rPr>
          <w:rFonts w:ascii="Arial" w:hAnsi="Arial" w:cs="Arial"/>
          <w:i/>
          <w:sz w:val="20"/>
          <w:szCs w:val="20"/>
        </w:rPr>
        <w:t>DOi</w:t>
      </w:r>
      <w:proofErr w:type="spellEnd"/>
      <w:r w:rsidRPr="007F5E93">
        <w:rPr>
          <w:rFonts w:ascii="Arial" w:hAnsi="Arial" w:cs="Arial"/>
          <w:i/>
          <w:sz w:val="20"/>
          <w:szCs w:val="20"/>
        </w:rPr>
        <w:t>:</w:t>
      </w:r>
      <w:r w:rsidRPr="007F5E93">
        <w:rPr>
          <w:rFonts w:ascii="Arial" w:hAnsi="Arial" w:cs="Arial"/>
          <w:sz w:val="20"/>
          <w:szCs w:val="20"/>
        </w:rPr>
        <w:t xml:space="preserve"> </w:t>
      </w:r>
      <w:hyperlink r:id="rId12" w:history="1">
        <w:r w:rsidRPr="007F5E93">
          <w:rPr>
            <w:rStyle w:val="Hyperlink"/>
            <w:rFonts w:ascii="Arial" w:hAnsi="Arial" w:cs="Arial"/>
            <w:sz w:val="20"/>
            <w:szCs w:val="20"/>
          </w:rPr>
          <w:t>https://doi.org/10.4103/NJM.NJM_186_21</w:t>
        </w:r>
      </w:hyperlink>
    </w:p>
    <w:p w14:paraId="7EE58ABC"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Wong, TW, Lee, KM, Chan, R, Lau CC</w:t>
      </w:r>
      <w:r w:rsidRPr="007F5E93">
        <w:rPr>
          <w:rFonts w:ascii="Arial" w:hAnsi="Arial" w:cs="Arial"/>
          <w:i/>
          <w:sz w:val="20"/>
          <w:szCs w:val="20"/>
        </w:rPr>
        <w:t xml:space="preserve">. </w:t>
      </w:r>
      <w:proofErr w:type="gramStart"/>
      <w:r w:rsidRPr="007F5E93">
        <w:rPr>
          <w:rFonts w:ascii="Arial" w:hAnsi="Arial" w:cs="Arial"/>
          <w:i/>
          <w:sz w:val="20"/>
          <w:szCs w:val="20"/>
        </w:rPr>
        <w:t>A  Study</w:t>
      </w:r>
      <w:proofErr w:type="gramEnd"/>
      <w:r w:rsidRPr="007F5E93">
        <w:rPr>
          <w:rFonts w:ascii="Arial" w:hAnsi="Arial" w:cs="Arial"/>
          <w:i/>
          <w:sz w:val="20"/>
          <w:szCs w:val="20"/>
        </w:rPr>
        <w:t xml:space="preserve"> of Patients who Leave an Accident and Emergency Department Against Medical Advice. Hong Kong Journal of Emergency Medicine 2000.</w:t>
      </w:r>
      <w:r w:rsidRPr="007F5E93">
        <w:rPr>
          <w:rFonts w:ascii="Arial" w:hAnsi="Arial" w:cs="Arial"/>
          <w:sz w:val="20"/>
          <w:szCs w:val="20"/>
        </w:rPr>
        <w:t xml:space="preserve"> </w:t>
      </w:r>
      <w:hyperlink r:id="rId13" w:history="1">
        <w:r w:rsidRPr="007F5E93">
          <w:rPr>
            <w:rStyle w:val="Hyperlink"/>
            <w:rFonts w:ascii="Arial" w:hAnsi="Arial" w:cs="Arial"/>
            <w:sz w:val="20"/>
            <w:szCs w:val="20"/>
          </w:rPr>
          <w:t>https://journals.sagepub.com/doi/pdf/10.1177/102490790000700105</w:t>
        </w:r>
      </w:hyperlink>
    </w:p>
    <w:p w14:paraId="47084B80" w14:textId="77777777" w:rsidR="00234EDC" w:rsidRPr="007F5E93" w:rsidRDefault="00234EDC" w:rsidP="00234EDC">
      <w:pPr>
        <w:pStyle w:val="ListParagraph"/>
        <w:numPr>
          <w:ilvl w:val="0"/>
          <w:numId w:val="2"/>
        </w:numPr>
        <w:spacing w:line="256" w:lineRule="auto"/>
        <w:rPr>
          <w:rFonts w:ascii="Arial" w:hAnsi="Arial" w:cs="Arial"/>
          <w:sz w:val="20"/>
          <w:szCs w:val="20"/>
        </w:rPr>
      </w:pPr>
      <w:proofErr w:type="spellStart"/>
      <w:proofErr w:type="gramStart"/>
      <w:r w:rsidRPr="007F5E93">
        <w:rPr>
          <w:rFonts w:ascii="Arial" w:hAnsi="Arial" w:cs="Arial"/>
          <w:sz w:val="20"/>
          <w:szCs w:val="20"/>
        </w:rPr>
        <w:t>Duno,R</w:t>
      </w:r>
      <w:proofErr w:type="spellEnd"/>
      <w:proofErr w:type="gramEnd"/>
      <w:r w:rsidRPr="007F5E93">
        <w:rPr>
          <w:rFonts w:ascii="Arial" w:hAnsi="Arial" w:cs="Arial"/>
          <w:sz w:val="20"/>
          <w:szCs w:val="20"/>
        </w:rPr>
        <w:t xml:space="preserve">, </w:t>
      </w:r>
      <w:proofErr w:type="spellStart"/>
      <w:r w:rsidRPr="007F5E93">
        <w:rPr>
          <w:rFonts w:ascii="Arial" w:hAnsi="Arial" w:cs="Arial"/>
          <w:sz w:val="20"/>
          <w:szCs w:val="20"/>
        </w:rPr>
        <w:t>Pousa</w:t>
      </w:r>
      <w:proofErr w:type="spellEnd"/>
      <w:r w:rsidRPr="007F5E93">
        <w:rPr>
          <w:rFonts w:ascii="Arial" w:hAnsi="Arial" w:cs="Arial"/>
          <w:sz w:val="20"/>
          <w:szCs w:val="20"/>
        </w:rPr>
        <w:t>, E, Sans, J, Tolosa, C, Ruiz, A</w:t>
      </w:r>
      <w:r w:rsidRPr="007F5E93">
        <w:rPr>
          <w:rFonts w:ascii="Arial" w:hAnsi="Arial" w:cs="Arial"/>
          <w:i/>
          <w:sz w:val="20"/>
          <w:szCs w:val="20"/>
        </w:rPr>
        <w:t xml:space="preserve">. Discharge against medical advice at a tertiary general hospital in Catalonia. General Hospital Psychiatry, Volume 25, Issue 1, Jan-Feb 2003, Pages 46-50. </w:t>
      </w:r>
      <w:proofErr w:type="spellStart"/>
      <w:r w:rsidRPr="007F5E93">
        <w:rPr>
          <w:rFonts w:ascii="Arial" w:hAnsi="Arial" w:cs="Arial"/>
          <w:i/>
          <w:sz w:val="20"/>
          <w:szCs w:val="20"/>
        </w:rPr>
        <w:t>DOi</w:t>
      </w:r>
      <w:proofErr w:type="spellEnd"/>
      <w:r w:rsidRPr="007F5E93">
        <w:rPr>
          <w:rFonts w:ascii="Arial" w:hAnsi="Arial" w:cs="Arial"/>
          <w:i/>
          <w:sz w:val="20"/>
          <w:szCs w:val="20"/>
        </w:rPr>
        <w:t>:</w:t>
      </w:r>
      <w:r w:rsidRPr="007F5E93">
        <w:rPr>
          <w:rFonts w:ascii="Arial" w:hAnsi="Arial" w:cs="Arial"/>
          <w:sz w:val="20"/>
          <w:szCs w:val="20"/>
        </w:rPr>
        <w:t xml:space="preserve"> </w:t>
      </w:r>
      <w:hyperlink r:id="rId14" w:history="1">
        <w:r w:rsidRPr="007F5E93">
          <w:rPr>
            <w:rStyle w:val="Hyperlink"/>
            <w:rFonts w:ascii="Arial" w:hAnsi="Arial" w:cs="Arial"/>
            <w:sz w:val="20"/>
            <w:szCs w:val="20"/>
          </w:rPr>
          <w:t>https://doi.org/10.1016/S0163-8343(02)00253-0</w:t>
        </w:r>
      </w:hyperlink>
    </w:p>
    <w:p w14:paraId="24455B6C"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Carron P-N, Yersin, B, </w:t>
      </w:r>
      <w:proofErr w:type="spellStart"/>
      <w:r w:rsidRPr="007F5E93">
        <w:rPr>
          <w:rFonts w:ascii="Arial" w:hAnsi="Arial" w:cs="Arial"/>
          <w:sz w:val="20"/>
          <w:szCs w:val="20"/>
        </w:rPr>
        <w:t>Trueb</w:t>
      </w:r>
      <w:proofErr w:type="spellEnd"/>
      <w:r w:rsidRPr="007F5E93">
        <w:rPr>
          <w:rFonts w:ascii="Arial" w:hAnsi="Arial" w:cs="Arial"/>
          <w:sz w:val="20"/>
          <w:szCs w:val="20"/>
        </w:rPr>
        <w:t xml:space="preserve">, L, </w:t>
      </w:r>
      <w:proofErr w:type="spellStart"/>
      <w:r w:rsidRPr="007F5E93">
        <w:rPr>
          <w:rFonts w:ascii="Arial" w:hAnsi="Arial" w:cs="Arial"/>
          <w:sz w:val="20"/>
          <w:szCs w:val="20"/>
        </w:rPr>
        <w:t>Gonin</w:t>
      </w:r>
      <w:proofErr w:type="spellEnd"/>
      <w:r w:rsidRPr="007F5E93">
        <w:rPr>
          <w:rFonts w:ascii="Arial" w:hAnsi="Arial" w:cs="Arial"/>
          <w:sz w:val="20"/>
          <w:szCs w:val="20"/>
        </w:rPr>
        <w:t xml:space="preserve">, P, Hugli, O. </w:t>
      </w:r>
      <w:r w:rsidRPr="007F5E93">
        <w:rPr>
          <w:rFonts w:ascii="Arial" w:hAnsi="Arial" w:cs="Arial"/>
          <w:i/>
          <w:sz w:val="20"/>
          <w:szCs w:val="20"/>
        </w:rPr>
        <w:t>Missed opportunities: Evolution of Patients Leaving without Being seen or against Medical advice during a Six-Year period in a Swiss Tertiary Hospital Emergency Department. BioMed Research International, 2014, PMC. Doi:</w:t>
      </w:r>
      <w:r w:rsidRPr="007F5E93">
        <w:rPr>
          <w:rFonts w:ascii="Arial" w:hAnsi="Arial" w:cs="Arial"/>
          <w:sz w:val="20"/>
          <w:szCs w:val="20"/>
        </w:rPr>
        <w:t xml:space="preserve"> </w:t>
      </w:r>
      <w:hyperlink r:id="rId15" w:history="1">
        <w:r w:rsidRPr="007F5E93">
          <w:rPr>
            <w:rStyle w:val="Hyperlink"/>
            <w:rFonts w:ascii="Arial" w:hAnsi="Arial" w:cs="Arial"/>
            <w:sz w:val="20"/>
            <w:szCs w:val="20"/>
          </w:rPr>
          <w:t>https://.doi.org//10.1155/2014/690368</w:t>
        </w:r>
      </w:hyperlink>
    </w:p>
    <w:p w14:paraId="13D1039F"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Paul, G, Gautam, PL, Mahajan, RK, Gautam, N, </w:t>
      </w:r>
      <w:proofErr w:type="spellStart"/>
      <w:r w:rsidRPr="007F5E93">
        <w:rPr>
          <w:rFonts w:ascii="Arial" w:hAnsi="Arial" w:cs="Arial"/>
          <w:sz w:val="20"/>
          <w:szCs w:val="20"/>
        </w:rPr>
        <w:t>Ragavaiah</w:t>
      </w:r>
      <w:proofErr w:type="spellEnd"/>
      <w:r w:rsidRPr="007F5E93">
        <w:rPr>
          <w:rFonts w:ascii="Arial" w:hAnsi="Arial" w:cs="Arial"/>
          <w:sz w:val="20"/>
          <w:szCs w:val="20"/>
        </w:rPr>
        <w:t xml:space="preserve">, S. </w:t>
      </w:r>
      <w:r w:rsidRPr="007F5E93">
        <w:rPr>
          <w:rFonts w:ascii="Arial" w:hAnsi="Arial" w:cs="Arial"/>
          <w:i/>
          <w:sz w:val="20"/>
          <w:szCs w:val="20"/>
        </w:rPr>
        <w:t>Patients Leaving Against Medical Advice: A National Survey. Indian J Crit Care Med</w:t>
      </w:r>
      <w:r w:rsidRPr="007F5E93">
        <w:rPr>
          <w:rFonts w:ascii="Arial" w:hAnsi="Arial" w:cs="Arial"/>
          <w:sz w:val="20"/>
          <w:szCs w:val="20"/>
        </w:rPr>
        <w:t xml:space="preserve">. </w:t>
      </w:r>
      <w:r w:rsidRPr="007F5E93">
        <w:rPr>
          <w:rFonts w:ascii="Arial" w:hAnsi="Arial" w:cs="Arial"/>
          <w:i/>
          <w:sz w:val="20"/>
          <w:szCs w:val="20"/>
        </w:rPr>
        <w:t>2019 March;23(3):143-148. Doi</w:t>
      </w:r>
      <w:r w:rsidRPr="007F5E93">
        <w:rPr>
          <w:rFonts w:ascii="Arial" w:hAnsi="Arial" w:cs="Arial"/>
          <w:sz w:val="20"/>
          <w:szCs w:val="20"/>
        </w:rPr>
        <w:t xml:space="preserve">: </w:t>
      </w:r>
      <w:hyperlink r:id="rId16" w:history="1">
        <w:r w:rsidRPr="007F5E93">
          <w:rPr>
            <w:rStyle w:val="Hyperlink"/>
            <w:rFonts w:ascii="Arial" w:hAnsi="Arial" w:cs="Arial"/>
            <w:sz w:val="20"/>
            <w:szCs w:val="20"/>
          </w:rPr>
          <w:t>https://doi.org//10.5005/jp-journals-10071-23138</w:t>
        </w:r>
      </w:hyperlink>
    </w:p>
    <w:p w14:paraId="5484A5E1"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Ashrafi, E, </w:t>
      </w:r>
      <w:proofErr w:type="spellStart"/>
      <w:r w:rsidRPr="007F5E93">
        <w:rPr>
          <w:rFonts w:ascii="Arial" w:hAnsi="Arial" w:cs="Arial"/>
          <w:sz w:val="20"/>
          <w:szCs w:val="20"/>
        </w:rPr>
        <w:t>Nobakht</w:t>
      </w:r>
      <w:proofErr w:type="spellEnd"/>
      <w:r w:rsidRPr="007F5E93">
        <w:rPr>
          <w:rFonts w:ascii="Arial" w:hAnsi="Arial" w:cs="Arial"/>
          <w:sz w:val="20"/>
          <w:szCs w:val="20"/>
        </w:rPr>
        <w:t xml:space="preserve">, S, </w:t>
      </w:r>
      <w:proofErr w:type="spellStart"/>
      <w:r w:rsidRPr="007F5E93">
        <w:rPr>
          <w:rFonts w:ascii="Arial" w:hAnsi="Arial" w:cs="Arial"/>
          <w:sz w:val="20"/>
          <w:szCs w:val="20"/>
        </w:rPr>
        <w:t>Keykaleh</w:t>
      </w:r>
      <w:proofErr w:type="spellEnd"/>
      <w:r w:rsidRPr="007F5E93">
        <w:rPr>
          <w:rFonts w:ascii="Arial" w:hAnsi="Arial" w:cs="Arial"/>
          <w:sz w:val="20"/>
          <w:szCs w:val="20"/>
        </w:rPr>
        <w:t xml:space="preserve">, MS, </w:t>
      </w:r>
      <w:proofErr w:type="spellStart"/>
      <w:r w:rsidRPr="007F5E93">
        <w:rPr>
          <w:rFonts w:ascii="Arial" w:hAnsi="Arial" w:cs="Arial"/>
          <w:sz w:val="20"/>
          <w:szCs w:val="20"/>
        </w:rPr>
        <w:t>Kakemam</w:t>
      </w:r>
      <w:proofErr w:type="spellEnd"/>
      <w:r w:rsidRPr="007F5E93">
        <w:rPr>
          <w:rFonts w:ascii="Arial" w:hAnsi="Arial" w:cs="Arial"/>
          <w:sz w:val="20"/>
          <w:szCs w:val="20"/>
        </w:rPr>
        <w:t xml:space="preserve">, E, </w:t>
      </w:r>
      <w:proofErr w:type="spellStart"/>
      <w:r w:rsidRPr="007F5E93">
        <w:rPr>
          <w:rFonts w:ascii="Arial" w:hAnsi="Arial" w:cs="Arial"/>
          <w:sz w:val="20"/>
          <w:szCs w:val="20"/>
        </w:rPr>
        <w:t>Hasanpoor</w:t>
      </w:r>
      <w:proofErr w:type="spellEnd"/>
      <w:r w:rsidRPr="007F5E93">
        <w:rPr>
          <w:rFonts w:ascii="Arial" w:hAnsi="Arial" w:cs="Arial"/>
          <w:sz w:val="20"/>
          <w:szCs w:val="20"/>
        </w:rPr>
        <w:t xml:space="preserve">, E, </w:t>
      </w:r>
      <w:proofErr w:type="spellStart"/>
      <w:r w:rsidRPr="007F5E93">
        <w:rPr>
          <w:rFonts w:ascii="Arial" w:hAnsi="Arial" w:cs="Arial"/>
          <w:sz w:val="20"/>
          <w:szCs w:val="20"/>
        </w:rPr>
        <w:t>Sokhanvar</w:t>
      </w:r>
      <w:proofErr w:type="spellEnd"/>
      <w:r w:rsidRPr="007F5E93">
        <w:rPr>
          <w:rFonts w:ascii="Arial" w:hAnsi="Arial" w:cs="Arial"/>
          <w:sz w:val="20"/>
          <w:szCs w:val="20"/>
        </w:rPr>
        <w:t xml:space="preserve">, M. </w:t>
      </w:r>
      <w:r w:rsidRPr="007F5E93">
        <w:rPr>
          <w:rFonts w:ascii="Arial" w:hAnsi="Arial" w:cs="Arial"/>
          <w:i/>
          <w:sz w:val="20"/>
          <w:szCs w:val="20"/>
        </w:rPr>
        <w:t>Discharge Against Medical Advice (DAMA): Causes and Predictors. Electronic Physician, 2017, Volume: 9, Issue: 6, Pages 4563</w:t>
      </w:r>
      <w:r w:rsidRPr="007F5E93">
        <w:rPr>
          <w:rFonts w:ascii="Arial" w:hAnsi="Arial" w:cs="Arial"/>
          <w:sz w:val="20"/>
          <w:szCs w:val="20"/>
        </w:rPr>
        <w:t>-</w:t>
      </w:r>
      <w:r w:rsidRPr="007F5E93">
        <w:rPr>
          <w:rFonts w:ascii="Arial" w:hAnsi="Arial" w:cs="Arial"/>
          <w:i/>
          <w:sz w:val="20"/>
          <w:szCs w:val="20"/>
        </w:rPr>
        <w:t>4570.</w:t>
      </w:r>
      <w:r w:rsidRPr="007F5E93">
        <w:rPr>
          <w:rFonts w:ascii="Arial" w:hAnsi="Arial" w:cs="Arial"/>
          <w:sz w:val="20"/>
          <w:szCs w:val="20"/>
        </w:rPr>
        <w:t xml:space="preserve"> </w:t>
      </w:r>
      <w:r w:rsidRPr="007F5E93">
        <w:rPr>
          <w:rFonts w:ascii="Arial" w:hAnsi="Arial" w:cs="Arial"/>
          <w:i/>
          <w:sz w:val="20"/>
          <w:szCs w:val="20"/>
        </w:rPr>
        <w:t>Doi</w:t>
      </w:r>
      <w:r w:rsidRPr="007F5E93">
        <w:rPr>
          <w:rFonts w:ascii="Arial" w:hAnsi="Arial" w:cs="Arial"/>
          <w:sz w:val="20"/>
          <w:szCs w:val="20"/>
        </w:rPr>
        <w:t xml:space="preserve">: </w:t>
      </w:r>
      <w:hyperlink r:id="rId17" w:history="1">
        <w:r w:rsidRPr="007F5E93">
          <w:rPr>
            <w:rStyle w:val="Hyperlink"/>
            <w:rFonts w:ascii="Arial" w:hAnsi="Arial" w:cs="Arial"/>
            <w:sz w:val="20"/>
            <w:szCs w:val="20"/>
          </w:rPr>
          <w:t>http://dx.doi.org/10.19082/4563</w:t>
        </w:r>
      </w:hyperlink>
    </w:p>
    <w:p w14:paraId="7FDC8EA3"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Muktar, FA, Mohamad, WS, Abdul Rahman, NH, Shukri, MM. </w:t>
      </w:r>
      <w:r w:rsidRPr="007F5E93">
        <w:rPr>
          <w:rFonts w:ascii="Arial" w:hAnsi="Arial" w:cs="Arial"/>
          <w:i/>
          <w:sz w:val="20"/>
          <w:szCs w:val="20"/>
        </w:rPr>
        <w:t xml:space="preserve">Discharges against Medical Advice in Emergency Department Hospital </w:t>
      </w:r>
      <w:proofErr w:type="spellStart"/>
      <w:r w:rsidRPr="007F5E93">
        <w:rPr>
          <w:rFonts w:ascii="Arial" w:hAnsi="Arial" w:cs="Arial"/>
          <w:i/>
          <w:sz w:val="20"/>
          <w:szCs w:val="20"/>
        </w:rPr>
        <w:t>Universiti</w:t>
      </w:r>
      <w:proofErr w:type="spellEnd"/>
      <w:r w:rsidRPr="007F5E93">
        <w:rPr>
          <w:rFonts w:ascii="Arial" w:hAnsi="Arial" w:cs="Arial"/>
          <w:i/>
          <w:sz w:val="20"/>
          <w:szCs w:val="20"/>
        </w:rPr>
        <w:t>, SANS MALAYSIA: Associated Factors, Reasons, AND SHORT-TERM FOLLOW-UP RATE. Malaysian Journal of Public Health medicine, 2023, Volume 23(3): 28-38. Available @</w:t>
      </w:r>
      <w:r w:rsidRPr="007F5E93">
        <w:rPr>
          <w:rFonts w:ascii="Arial" w:hAnsi="Arial" w:cs="Arial"/>
          <w:sz w:val="20"/>
          <w:szCs w:val="20"/>
        </w:rPr>
        <w:t xml:space="preserve"> </w:t>
      </w:r>
      <w:hyperlink r:id="rId18" w:history="1">
        <w:r w:rsidRPr="007F5E93">
          <w:rPr>
            <w:rStyle w:val="Hyperlink"/>
            <w:rFonts w:ascii="Arial" w:hAnsi="Arial" w:cs="Arial"/>
            <w:sz w:val="20"/>
            <w:szCs w:val="20"/>
          </w:rPr>
          <w:t>https://mjphm.org</w:t>
        </w:r>
      </w:hyperlink>
    </w:p>
    <w:p w14:paraId="4B59049E"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Saia M, Buja, A, </w:t>
      </w:r>
      <w:proofErr w:type="spellStart"/>
      <w:r w:rsidRPr="007F5E93">
        <w:rPr>
          <w:rFonts w:ascii="Arial" w:hAnsi="Arial" w:cs="Arial"/>
          <w:sz w:val="20"/>
          <w:szCs w:val="20"/>
        </w:rPr>
        <w:t>Mantoan</w:t>
      </w:r>
      <w:proofErr w:type="spellEnd"/>
      <w:r w:rsidRPr="007F5E93">
        <w:rPr>
          <w:rFonts w:ascii="Arial" w:hAnsi="Arial" w:cs="Arial"/>
          <w:sz w:val="20"/>
          <w:szCs w:val="20"/>
        </w:rPr>
        <w:t xml:space="preserve">, D, </w:t>
      </w:r>
      <w:proofErr w:type="spellStart"/>
      <w:r w:rsidRPr="007F5E93">
        <w:rPr>
          <w:rFonts w:ascii="Arial" w:hAnsi="Arial" w:cs="Arial"/>
          <w:sz w:val="20"/>
          <w:szCs w:val="20"/>
        </w:rPr>
        <w:t>Bertoncello</w:t>
      </w:r>
      <w:proofErr w:type="spellEnd"/>
      <w:r w:rsidRPr="007F5E93">
        <w:rPr>
          <w:rFonts w:ascii="Arial" w:hAnsi="Arial" w:cs="Arial"/>
          <w:sz w:val="20"/>
          <w:szCs w:val="20"/>
        </w:rPr>
        <w:t xml:space="preserve">, T, Baldovin T, </w:t>
      </w:r>
      <w:proofErr w:type="spellStart"/>
      <w:r w:rsidRPr="007F5E93">
        <w:rPr>
          <w:rFonts w:ascii="Arial" w:hAnsi="Arial" w:cs="Arial"/>
          <w:sz w:val="20"/>
          <w:szCs w:val="20"/>
        </w:rPr>
        <w:t>Callegero</w:t>
      </w:r>
      <w:proofErr w:type="spellEnd"/>
      <w:r w:rsidRPr="007F5E93">
        <w:rPr>
          <w:rFonts w:ascii="Arial" w:hAnsi="Arial" w:cs="Arial"/>
          <w:sz w:val="20"/>
          <w:szCs w:val="20"/>
        </w:rPr>
        <w:t xml:space="preserve">, G, et al. </w:t>
      </w:r>
      <w:r w:rsidRPr="007F5E93">
        <w:rPr>
          <w:rFonts w:ascii="Arial" w:hAnsi="Arial" w:cs="Arial"/>
          <w:i/>
          <w:sz w:val="20"/>
          <w:szCs w:val="20"/>
        </w:rPr>
        <w:t>Frequency and trends of hospital Discharge against Medical Advice (DAMA) in a Large Administrative Database. Ann 1</w:t>
      </w:r>
      <w:r w:rsidRPr="007F5E93">
        <w:rPr>
          <w:rFonts w:ascii="Arial" w:hAnsi="Arial" w:cs="Arial"/>
          <w:i/>
          <w:sz w:val="20"/>
          <w:szCs w:val="20"/>
          <w:vertAlign w:val="superscript"/>
        </w:rPr>
        <w:t>st</w:t>
      </w:r>
      <w:r w:rsidRPr="007F5E93">
        <w:rPr>
          <w:rFonts w:ascii="Arial" w:hAnsi="Arial" w:cs="Arial"/>
          <w:i/>
          <w:sz w:val="20"/>
          <w:szCs w:val="20"/>
        </w:rPr>
        <w:t xml:space="preserve"> Super Sanita, 2014, Vol. 50, NO.</w:t>
      </w:r>
      <w:r w:rsidRPr="007F5E93">
        <w:rPr>
          <w:rFonts w:ascii="Arial" w:hAnsi="Arial" w:cs="Arial"/>
          <w:sz w:val="20"/>
          <w:szCs w:val="20"/>
        </w:rPr>
        <w:t xml:space="preserve"> </w:t>
      </w:r>
      <w:r w:rsidRPr="007F5E93">
        <w:rPr>
          <w:rFonts w:ascii="Arial" w:hAnsi="Arial" w:cs="Arial"/>
          <w:i/>
          <w:sz w:val="20"/>
          <w:szCs w:val="20"/>
        </w:rPr>
        <w:t>4: 357-362. Doi</w:t>
      </w:r>
      <w:r w:rsidRPr="007F5E93">
        <w:rPr>
          <w:rFonts w:ascii="Arial" w:hAnsi="Arial" w:cs="Arial"/>
          <w:sz w:val="20"/>
          <w:szCs w:val="20"/>
        </w:rPr>
        <w:t xml:space="preserve">: </w:t>
      </w:r>
      <w:hyperlink r:id="rId19" w:history="1">
        <w:r w:rsidRPr="007F5E93">
          <w:rPr>
            <w:rStyle w:val="Hyperlink"/>
            <w:rFonts w:ascii="Arial" w:hAnsi="Arial" w:cs="Arial"/>
            <w:sz w:val="20"/>
            <w:szCs w:val="20"/>
          </w:rPr>
          <w:t>https://doi.org//10.4415/ANN_14_04_11</w:t>
        </w:r>
      </w:hyperlink>
    </w:p>
    <w:p w14:paraId="3112EF8D"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w:t>
      </w:r>
      <w:proofErr w:type="spellStart"/>
      <w:r w:rsidRPr="007F5E93">
        <w:rPr>
          <w:rFonts w:ascii="Arial" w:hAnsi="Arial" w:cs="Arial"/>
          <w:sz w:val="20"/>
          <w:szCs w:val="20"/>
        </w:rPr>
        <w:t>Alageel</w:t>
      </w:r>
      <w:proofErr w:type="spellEnd"/>
      <w:r w:rsidRPr="007F5E93">
        <w:rPr>
          <w:rFonts w:ascii="Arial" w:hAnsi="Arial" w:cs="Arial"/>
          <w:sz w:val="20"/>
          <w:szCs w:val="20"/>
        </w:rPr>
        <w:t xml:space="preserve">, S, Al </w:t>
      </w:r>
      <w:proofErr w:type="spellStart"/>
      <w:r w:rsidRPr="007F5E93">
        <w:rPr>
          <w:rFonts w:ascii="Arial" w:hAnsi="Arial" w:cs="Arial"/>
          <w:sz w:val="20"/>
          <w:szCs w:val="20"/>
        </w:rPr>
        <w:t>Qadrah</w:t>
      </w:r>
      <w:proofErr w:type="spellEnd"/>
      <w:r w:rsidRPr="007F5E93">
        <w:rPr>
          <w:rFonts w:ascii="Arial" w:hAnsi="Arial" w:cs="Arial"/>
          <w:sz w:val="20"/>
          <w:szCs w:val="20"/>
        </w:rPr>
        <w:t xml:space="preserve">, B. </w:t>
      </w:r>
      <w:r w:rsidRPr="007F5E93">
        <w:rPr>
          <w:rFonts w:ascii="Arial" w:hAnsi="Arial" w:cs="Arial"/>
          <w:i/>
          <w:sz w:val="20"/>
          <w:szCs w:val="20"/>
        </w:rPr>
        <w:t xml:space="preserve">Discharge against Medical Advice in Two Different Hospitals of Saudi Arabia among Pediatrics. Saudi J </w:t>
      </w:r>
      <w:proofErr w:type="spellStart"/>
      <w:r w:rsidRPr="007F5E93">
        <w:rPr>
          <w:rFonts w:ascii="Arial" w:hAnsi="Arial" w:cs="Arial"/>
          <w:i/>
          <w:sz w:val="20"/>
          <w:szCs w:val="20"/>
        </w:rPr>
        <w:t>Nurs</w:t>
      </w:r>
      <w:proofErr w:type="spellEnd"/>
      <w:r w:rsidRPr="007F5E93">
        <w:rPr>
          <w:rFonts w:ascii="Arial" w:hAnsi="Arial" w:cs="Arial"/>
          <w:i/>
          <w:sz w:val="20"/>
          <w:szCs w:val="20"/>
        </w:rPr>
        <w:t xml:space="preserve"> Health Care, 7(7):</w:t>
      </w:r>
      <w:r w:rsidRPr="007F5E93">
        <w:rPr>
          <w:rFonts w:ascii="Arial" w:hAnsi="Arial" w:cs="Arial"/>
          <w:sz w:val="20"/>
          <w:szCs w:val="20"/>
        </w:rPr>
        <w:t xml:space="preserve"> </w:t>
      </w:r>
      <w:r w:rsidRPr="007F5E93">
        <w:rPr>
          <w:rFonts w:ascii="Arial" w:hAnsi="Arial" w:cs="Arial"/>
          <w:i/>
          <w:sz w:val="20"/>
          <w:szCs w:val="20"/>
        </w:rPr>
        <w:t>150-155. Doi</w:t>
      </w:r>
      <w:r w:rsidRPr="007F5E93">
        <w:rPr>
          <w:rFonts w:ascii="Arial" w:hAnsi="Arial" w:cs="Arial"/>
          <w:sz w:val="20"/>
          <w:szCs w:val="20"/>
        </w:rPr>
        <w:t xml:space="preserve">: </w:t>
      </w:r>
      <w:hyperlink r:id="rId20" w:history="1">
        <w:r w:rsidRPr="007F5E93">
          <w:rPr>
            <w:rStyle w:val="Hyperlink"/>
            <w:rFonts w:ascii="Arial" w:hAnsi="Arial" w:cs="Arial"/>
            <w:sz w:val="20"/>
            <w:szCs w:val="20"/>
          </w:rPr>
          <w:t>https://doi.org//10.36348/sjnhc.2024.v07i07.002</w:t>
        </w:r>
      </w:hyperlink>
    </w:p>
    <w:p w14:paraId="3E7CB902"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w:t>
      </w:r>
      <w:proofErr w:type="spellStart"/>
      <w:r w:rsidRPr="007F5E93">
        <w:rPr>
          <w:rFonts w:ascii="Arial" w:hAnsi="Arial" w:cs="Arial"/>
          <w:sz w:val="20"/>
          <w:szCs w:val="20"/>
        </w:rPr>
        <w:t>Fadare</w:t>
      </w:r>
      <w:proofErr w:type="spellEnd"/>
      <w:r w:rsidRPr="007F5E93">
        <w:rPr>
          <w:rFonts w:ascii="Arial" w:hAnsi="Arial" w:cs="Arial"/>
          <w:sz w:val="20"/>
          <w:szCs w:val="20"/>
        </w:rPr>
        <w:t xml:space="preserve"> </w:t>
      </w:r>
      <w:proofErr w:type="gramStart"/>
      <w:r w:rsidRPr="007F5E93">
        <w:rPr>
          <w:rFonts w:ascii="Arial" w:hAnsi="Arial" w:cs="Arial"/>
          <w:sz w:val="20"/>
          <w:szCs w:val="20"/>
        </w:rPr>
        <w:t xml:space="preserve">JO,  </w:t>
      </w:r>
      <w:proofErr w:type="spellStart"/>
      <w:r w:rsidRPr="007F5E93">
        <w:rPr>
          <w:rFonts w:ascii="Arial" w:hAnsi="Arial" w:cs="Arial"/>
          <w:sz w:val="20"/>
          <w:szCs w:val="20"/>
        </w:rPr>
        <w:t>Jemilohun</w:t>
      </w:r>
      <w:proofErr w:type="spellEnd"/>
      <w:proofErr w:type="gramEnd"/>
      <w:r w:rsidRPr="007F5E93">
        <w:rPr>
          <w:rFonts w:ascii="Arial" w:hAnsi="Arial" w:cs="Arial"/>
          <w:sz w:val="20"/>
          <w:szCs w:val="20"/>
        </w:rPr>
        <w:t xml:space="preserve">, AC. </w:t>
      </w:r>
      <w:r w:rsidRPr="007F5E93">
        <w:rPr>
          <w:rFonts w:ascii="Arial" w:hAnsi="Arial" w:cs="Arial"/>
          <w:i/>
          <w:sz w:val="20"/>
          <w:szCs w:val="20"/>
        </w:rPr>
        <w:t xml:space="preserve">Discharge against medical advice: </w:t>
      </w:r>
      <w:proofErr w:type="spellStart"/>
      <w:r w:rsidRPr="007F5E93">
        <w:rPr>
          <w:rFonts w:ascii="Arial" w:hAnsi="Arial" w:cs="Arial"/>
          <w:i/>
          <w:sz w:val="20"/>
          <w:szCs w:val="20"/>
        </w:rPr>
        <w:t>Ethico</w:t>
      </w:r>
      <w:proofErr w:type="spellEnd"/>
      <w:r w:rsidRPr="007F5E93">
        <w:rPr>
          <w:rFonts w:ascii="Arial" w:hAnsi="Arial" w:cs="Arial"/>
          <w:i/>
          <w:sz w:val="20"/>
          <w:szCs w:val="20"/>
        </w:rPr>
        <w:t xml:space="preserve">-legal implications from an African perspective. S </w:t>
      </w:r>
      <w:proofErr w:type="spellStart"/>
      <w:r w:rsidRPr="007F5E93">
        <w:rPr>
          <w:rFonts w:ascii="Arial" w:hAnsi="Arial" w:cs="Arial"/>
          <w:i/>
          <w:sz w:val="20"/>
          <w:szCs w:val="20"/>
        </w:rPr>
        <w:t>Afr</w:t>
      </w:r>
      <w:proofErr w:type="spellEnd"/>
      <w:r w:rsidRPr="007F5E93">
        <w:rPr>
          <w:rFonts w:ascii="Arial" w:hAnsi="Arial" w:cs="Arial"/>
          <w:i/>
          <w:sz w:val="20"/>
          <w:szCs w:val="20"/>
        </w:rPr>
        <w:t xml:space="preserve"> J BL 2012;5(2):98-101. Doi:</w:t>
      </w:r>
      <w:r w:rsidRPr="007F5E93">
        <w:rPr>
          <w:rFonts w:ascii="Arial" w:hAnsi="Arial" w:cs="Arial"/>
          <w:sz w:val="20"/>
          <w:szCs w:val="20"/>
        </w:rPr>
        <w:t xml:space="preserve"> </w:t>
      </w:r>
      <w:hyperlink r:id="rId21" w:history="1">
        <w:r w:rsidRPr="007F5E93">
          <w:rPr>
            <w:rStyle w:val="Hyperlink"/>
            <w:rFonts w:ascii="Arial" w:hAnsi="Arial" w:cs="Arial"/>
            <w:sz w:val="20"/>
            <w:szCs w:val="20"/>
          </w:rPr>
          <w:t>https://doi.org//10.7196/SAJBL.230</w:t>
        </w:r>
      </w:hyperlink>
    </w:p>
    <w:p w14:paraId="51D251D3"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w:t>
      </w:r>
      <w:proofErr w:type="spellStart"/>
      <w:r w:rsidRPr="007F5E93">
        <w:rPr>
          <w:rFonts w:ascii="Arial" w:hAnsi="Arial" w:cs="Arial"/>
          <w:sz w:val="20"/>
          <w:szCs w:val="20"/>
        </w:rPr>
        <w:t>Abuzeyad</w:t>
      </w:r>
      <w:proofErr w:type="spellEnd"/>
      <w:r w:rsidRPr="007F5E93">
        <w:rPr>
          <w:rFonts w:ascii="Arial" w:hAnsi="Arial" w:cs="Arial"/>
          <w:sz w:val="20"/>
          <w:szCs w:val="20"/>
        </w:rPr>
        <w:t xml:space="preserve">, FH., Farooq, M., Alam, SF, Ibrahim, MI., </w:t>
      </w:r>
      <w:proofErr w:type="spellStart"/>
      <w:r w:rsidRPr="007F5E93">
        <w:rPr>
          <w:rFonts w:ascii="Arial" w:hAnsi="Arial" w:cs="Arial"/>
          <w:sz w:val="20"/>
          <w:szCs w:val="20"/>
        </w:rPr>
        <w:t>Basmi</w:t>
      </w:r>
      <w:proofErr w:type="spellEnd"/>
      <w:r w:rsidRPr="007F5E93">
        <w:rPr>
          <w:rFonts w:ascii="Arial" w:hAnsi="Arial" w:cs="Arial"/>
          <w:sz w:val="20"/>
          <w:szCs w:val="20"/>
        </w:rPr>
        <w:t xml:space="preserve">, L., </w:t>
      </w:r>
      <w:proofErr w:type="spellStart"/>
      <w:r w:rsidRPr="007F5E93">
        <w:rPr>
          <w:rFonts w:ascii="Arial" w:hAnsi="Arial" w:cs="Arial"/>
          <w:sz w:val="20"/>
          <w:szCs w:val="20"/>
        </w:rPr>
        <w:t>Aljawder</w:t>
      </w:r>
      <w:proofErr w:type="spellEnd"/>
      <w:r w:rsidRPr="007F5E93">
        <w:rPr>
          <w:rFonts w:ascii="Arial" w:hAnsi="Arial" w:cs="Arial"/>
          <w:sz w:val="20"/>
          <w:szCs w:val="20"/>
        </w:rPr>
        <w:t xml:space="preserve">, SS, et al.  </w:t>
      </w:r>
      <w:r w:rsidRPr="007F5E93">
        <w:rPr>
          <w:rFonts w:ascii="Arial" w:hAnsi="Arial" w:cs="Arial"/>
          <w:i/>
          <w:sz w:val="20"/>
          <w:szCs w:val="20"/>
        </w:rPr>
        <w:t>Discharge against medical advice from the emergency departments in a university hospital, 2021. BMC Emergency Medicine, (2021) 21:31</w:t>
      </w:r>
      <w:r w:rsidRPr="007F5E93">
        <w:rPr>
          <w:rFonts w:ascii="Arial" w:hAnsi="Arial" w:cs="Arial"/>
          <w:sz w:val="20"/>
          <w:szCs w:val="20"/>
        </w:rPr>
        <w:t xml:space="preserve"> </w:t>
      </w:r>
      <w:hyperlink r:id="rId22" w:history="1">
        <w:r w:rsidRPr="007F5E93">
          <w:rPr>
            <w:rStyle w:val="Hyperlink"/>
            <w:rFonts w:ascii="Arial" w:hAnsi="Arial" w:cs="Arial"/>
            <w:sz w:val="20"/>
            <w:szCs w:val="20"/>
          </w:rPr>
          <w:t>http://doi.org/10.1186/s12873-021-00422-6</w:t>
        </w:r>
      </w:hyperlink>
    </w:p>
    <w:p w14:paraId="0C99EC2A"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t xml:space="preserve"> Ngongang, GFO., Loic, F., Oumar, NH., Saidou, A., Annick, MN., Conde, N. </w:t>
      </w:r>
      <w:r w:rsidRPr="007F5E93">
        <w:rPr>
          <w:rFonts w:ascii="Arial" w:hAnsi="Arial" w:cs="Arial"/>
          <w:i/>
          <w:sz w:val="20"/>
          <w:szCs w:val="20"/>
        </w:rPr>
        <w:t>Discharge against medical advice (DAMA) in patients with long bone fractures at YEC: Epidemiological, Clinical, evolutionary and medico-legal aspects. IP International Journal of Forensic Medicine and Toxicological</w:t>
      </w:r>
      <w:r w:rsidRPr="007F5E93">
        <w:rPr>
          <w:rFonts w:ascii="Arial" w:hAnsi="Arial" w:cs="Arial"/>
          <w:sz w:val="20"/>
          <w:szCs w:val="20"/>
        </w:rPr>
        <w:t xml:space="preserve"> </w:t>
      </w:r>
      <w:r w:rsidRPr="007F5E93">
        <w:rPr>
          <w:rFonts w:ascii="Arial" w:hAnsi="Arial" w:cs="Arial"/>
          <w:i/>
          <w:sz w:val="20"/>
          <w:szCs w:val="20"/>
        </w:rPr>
        <w:t xml:space="preserve">Sciences, 2024;9(1):9-12. Available </w:t>
      </w:r>
      <w:r w:rsidRPr="007F5E93">
        <w:rPr>
          <w:rFonts w:ascii="Arial" w:hAnsi="Arial" w:cs="Arial"/>
          <w:sz w:val="20"/>
          <w:szCs w:val="20"/>
        </w:rPr>
        <w:t xml:space="preserve">at </w:t>
      </w:r>
      <w:hyperlink r:id="rId23" w:history="1">
        <w:r w:rsidRPr="007F5E93">
          <w:rPr>
            <w:rStyle w:val="Hyperlink"/>
            <w:rFonts w:ascii="Arial" w:hAnsi="Arial" w:cs="Arial"/>
            <w:sz w:val="20"/>
            <w:szCs w:val="20"/>
          </w:rPr>
          <w:t>https://www.ipinnovaive.com/open-acess-journals</w:t>
        </w:r>
      </w:hyperlink>
    </w:p>
    <w:p w14:paraId="0805B8F0" w14:textId="77777777" w:rsidR="00234EDC" w:rsidRPr="007F5E93" w:rsidRDefault="00234EDC" w:rsidP="00234EDC">
      <w:pPr>
        <w:pStyle w:val="ListParagraph"/>
        <w:numPr>
          <w:ilvl w:val="0"/>
          <w:numId w:val="2"/>
        </w:numPr>
        <w:spacing w:line="256" w:lineRule="auto"/>
        <w:rPr>
          <w:rFonts w:ascii="Arial" w:hAnsi="Arial" w:cs="Arial"/>
          <w:sz w:val="20"/>
          <w:szCs w:val="20"/>
        </w:rPr>
      </w:pPr>
      <w:r w:rsidRPr="007F5E93">
        <w:rPr>
          <w:rFonts w:ascii="Arial" w:hAnsi="Arial" w:cs="Arial"/>
          <w:sz w:val="20"/>
          <w:szCs w:val="20"/>
        </w:rPr>
        <w:lastRenderedPageBreak/>
        <w:t xml:space="preserve"> </w:t>
      </w:r>
      <w:proofErr w:type="spellStart"/>
      <w:r w:rsidRPr="007F5E93">
        <w:rPr>
          <w:rFonts w:ascii="Arial" w:hAnsi="Arial" w:cs="Arial"/>
          <w:sz w:val="20"/>
          <w:szCs w:val="20"/>
        </w:rPr>
        <w:t>Ndu</w:t>
      </w:r>
      <w:proofErr w:type="spellEnd"/>
      <w:r w:rsidRPr="007F5E93">
        <w:rPr>
          <w:rFonts w:ascii="Arial" w:hAnsi="Arial" w:cs="Arial"/>
          <w:sz w:val="20"/>
          <w:szCs w:val="20"/>
        </w:rPr>
        <w:t xml:space="preserve"> IK, </w:t>
      </w:r>
      <w:proofErr w:type="spellStart"/>
      <w:r w:rsidRPr="007F5E93">
        <w:rPr>
          <w:rFonts w:ascii="Arial" w:hAnsi="Arial" w:cs="Arial"/>
          <w:sz w:val="20"/>
          <w:szCs w:val="20"/>
        </w:rPr>
        <w:t>Asinobi</w:t>
      </w:r>
      <w:proofErr w:type="spellEnd"/>
      <w:r w:rsidRPr="007F5E93">
        <w:rPr>
          <w:rFonts w:ascii="Arial" w:hAnsi="Arial" w:cs="Arial"/>
          <w:sz w:val="20"/>
          <w:szCs w:val="20"/>
        </w:rPr>
        <w:t xml:space="preserve"> IN, </w:t>
      </w:r>
      <w:proofErr w:type="spellStart"/>
      <w:r w:rsidRPr="007F5E93">
        <w:rPr>
          <w:rFonts w:ascii="Arial" w:hAnsi="Arial" w:cs="Arial"/>
          <w:sz w:val="20"/>
          <w:szCs w:val="20"/>
        </w:rPr>
        <w:t>Ekwochi</w:t>
      </w:r>
      <w:proofErr w:type="spellEnd"/>
      <w:r w:rsidRPr="007F5E93">
        <w:rPr>
          <w:rFonts w:ascii="Arial" w:hAnsi="Arial" w:cs="Arial"/>
          <w:sz w:val="20"/>
          <w:szCs w:val="20"/>
        </w:rPr>
        <w:t xml:space="preserve"> U, </w:t>
      </w:r>
      <w:proofErr w:type="spellStart"/>
      <w:r w:rsidRPr="007F5E93">
        <w:rPr>
          <w:rFonts w:ascii="Arial" w:hAnsi="Arial" w:cs="Arial"/>
          <w:sz w:val="20"/>
          <w:szCs w:val="20"/>
        </w:rPr>
        <w:t>Amadi</w:t>
      </w:r>
      <w:proofErr w:type="spellEnd"/>
      <w:r w:rsidRPr="007F5E93">
        <w:rPr>
          <w:rFonts w:ascii="Arial" w:hAnsi="Arial" w:cs="Arial"/>
          <w:sz w:val="20"/>
          <w:szCs w:val="20"/>
        </w:rPr>
        <w:t xml:space="preserve"> OF, </w:t>
      </w:r>
      <w:proofErr w:type="spellStart"/>
      <w:r w:rsidRPr="007F5E93">
        <w:rPr>
          <w:rFonts w:ascii="Arial" w:hAnsi="Arial" w:cs="Arial"/>
          <w:sz w:val="20"/>
          <w:szCs w:val="20"/>
        </w:rPr>
        <w:t>Osuorah</w:t>
      </w:r>
      <w:proofErr w:type="spellEnd"/>
      <w:r w:rsidRPr="007F5E93">
        <w:rPr>
          <w:rFonts w:ascii="Arial" w:hAnsi="Arial" w:cs="Arial"/>
          <w:sz w:val="20"/>
          <w:szCs w:val="20"/>
        </w:rPr>
        <w:t xml:space="preserve"> DIC, </w:t>
      </w:r>
      <w:proofErr w:type="spellStart"/>
      <w:r w:rsidRPr="007F5E93">
        <w:rPr>
          <w:rFonts w:ascii="Arial" w:hAnsi="Arial" w:cs="Arial"/>
          <w:sz w:val="20"/>
          <w:szCs w:val="20"/>
        </w:rPr>
        <w:t>Ayuk</w:t>
      </w:r>
      <w:proofErr w:type="spellEnd"/>
      <w:r w:rsidRPr="007F5E93">
        <w:rPr>
          <w:rFonts w:ascii="Arial" w:hAnsi="Arial" w:cs="Arial"/>
          <w:sz w:val="20"/>
          <w:szCs w:val="20"/>
        </w:rPr>
        <w:t xml:space="preserve"> AC, et al. </w:t>
      </w:r>
      <w:r w:rsidRPr="007F5E93">
        <w:rPr>
          <w:rFonts w:ascii="Arial" w:hAnsi="Arial" w:cs="Arial"/>
          <w:i/>
          <w:sz w:val="20"/>
          <w:szCs w:val="20"/>
        </w:rPr>
        <w:t xml:space="preserve">Discharge against Medical Advice (DAMA) Among the </w:t>
      </w:r>
      <w:proofErr w:type="spellStart"/>
      <w:r w:rsidRPr="007F5E93">
        <w:rPr>
          <w:rFonts w:ascii="Arial" w:hAnsi="Arial" w:cs="Arial"/>
          <w:i/>
          <w:sz w:val="20"/>
          <w:szCs w:val="20"/>
        </w:rPr>
        <w:t>Paediatric</w:t>
      </w:r>
      <w:proofErr w:type="spellEnd"/>
      <w:r w:rsidRPr="007F5E93">
        <w:rPr>
          <w:rFonts w:ascii="Arial" w:hAnsi="Arial" w:cs="Arial"/>
          <w:i/>
          <w:sz w:val="20"/>
          <w:szCs w:val="20"/>
        </w:rPr>
        <w:t xml:space="preserve"> Age Group in Enugu state University Teaching Hospital, Parklane, Enugu. Journal of Experimental Research, June 2016, Vol 4 No 1. Available</w:t>
      </w:r>
      <w:r w:rsidRPr="007F5E93">
        <w:rPr>
          <w:rFonts w:ascii="Arial" w:hAnsi="Arial" w:cs="Arial"/>
          <w:sz w:val="20"/>
          <w:szCs w:val="20"/>
        </w:rPr>
        <w:t xml:space="preserve"> @ </w:t>
      </w:r>
      <w:hyperlink r:id="rId24" w:history="1">
        <w:r w:rsidRPr="007F5E93">
          <w:rPr>
            <w:rStyle w:val="Hyperlink"/>
            <w:rFonts w:ascii="Arial" w:hAnsi="Arial" w:cs="Arial"/>
            <w:sz w:val="20"/>
            <w:szCs w:val="20"/>
          </w:rPr>
          <w:t>https://www.er-journal.com</w:t>
        </w:r>
      </w:hyperlink>
    </w:p>
    <w:p w14:paraId="5E949312" w14:textId="77777777" w:rsidR="00234EDC" w:rsidRDefault="00234EDC" w:rsidP="003B738E">
      <w:pPr>
        <w:pStyle w:val="ListParagraph"/>
        <w:rPr>
          <w:sz w:val="28"/>
          <w:szCs w:val="28"/>
        </w:rPr>
      </w:pPr>
    </w:p>
    <w:p w14:paraId="04DB091C" w14:textId="77777777" w:rsidR="00234EDC" w:rsidRDefault="00234EDC" w:rsidP="003B738E">
      <w:pPr>
        <w:pStyle w:val="ListParagraph"/>
        <w:rPr>
          <w:sz w:val="28"/>
          <w:szCs w:val="28"/>
        </w:rPr>
      </w:pPr>
    </w:p>
    <w:p w14:paraId="61F93C67" w14:textId="77777777" w:rsidR="00234EDC" w:rsidRDefault="00234EDC" w:rsidP="003B738E">
      <w:pPr>
        <w:pStyle w:val="ListParagraph"/>
        <w:rPr>
          <w:sz w:val="28"/>
          <w:szCs w:val="28"/>
        </w:rPr>
      </w:pPr>
    </w:p>
    <w:p w14:paraId="318F3554" w14:textId="77777777" w:rsidR="00234EDC" w:rsidRDefault="00234EDC" w:rsidP="003B738E">
      <w:pPr>
        <w:pStyle w:val="ListParagraph"/>
        <w:rPr>
          <w:sz w:val="28"/>
          <w:szCs w:val="28"/>
        </w:rPr>
      </w:pPr>
    </w:p>
    <w:p w14:paraId="5DFD9F4C" w14:textId="77777777" w:rsidR="00234EDC" w:rsidRDefault="00234EDC" w:rsidP="003B738E">
      <w:pPr>
        <w:pStyle w:val="ListParagraph"/>
        <w:rPr>
          <w:sz w:val="28"/>
          <w:szCs w:val="28"/>
        </w:rPr>
      </w:pPr>
    </w:p>
    <w:p w14:paraId="65D500E5" w14:textId="77777777" w:rsidR="00234EDC" w:rsidRDefault="00234EDC" w:rsidP="003B738E">
      <w:pPr>
        <w:pStyle w:val="ListParagraph"/>
        <w:rPr>
          <w:sz w:val="28"/>
          <w:szCs w:val="28"/>
        </w:rPr>
      </w:pPr>
    </w:p>
    <w:p w14:paraId="37904CAD" w14:textId="77777777" w:rsidR="00234EDC" w:rsidRDefault="00234EDC" w:rsidP="003B738E">
      <w:pPr>
        <w:pStyle w:val="ListParagraph"/>
        <w:rPr>
          <w:sz w:val="28"/>
          <w:szCs w:val="28"/>
        </w:rPr>
      </w:pPr>
    </w:p>
    <w:p w14:paraId="35DA4983" w14:textId="77777777" w:rsidR="00234EDC" w:rsidRDefault="00234EDC" w:rsidP="003B738E">
      <w:pPr>
        <w:pStyle w:val="ListParagraph"/>
        <w:rPr>
          <w:sz w:val="28"/>
          <w:szCs w:val="28"/>
        </w:rPr>
      </w:pPr>
    </w:p>
    <w:p w14:paraId="1242F711" w14:textId="77777777" w:rsidR="00234EDC" w:rsidRDefault="00234EDC" w:rsidP="003B738E">
      <w:pPr>
        <w:pStyle w:val="ListParagraph"/>
        <w:rPr>
          <w:sz w:val="28"/>
          <w:szCs w:val="28"/>
        </w:rPr>
      </w:pPr>
    </w:p>
    <w:p w14:paraId="2E0CFDCD" w14:textId="77777777" w:rsidR="00234EDC" w:rsidRDefault="00234EDC" w:rsidP="003B738E">
      <w:pPr>
        <w:pStyle w:val="ListParagraph"/>
        <w:rPr>
          <w:sz w:val="28"/>
          <w:szCs w:val="28"/>
        </w:rPr>
      </w:pPr>
    </w:p>
    <w:p w14:paraId="437164E9" w14:textId="77777777" w:rsidR="00234EDC" w:rsidRDefault="00234EDC" w:rsidP="003B738E">
      <w:pPr>
        <w:pStyle w:val="ListParagraph"/>
        <w:rPr>
          <w:sz w:val="28"/>
          <w:szCs w:val="28"/>
        </w:rPr>
      </w:pPr>
    </w:p>
    <w:p w14:paraId="70390466" w14:textId="77777777" w:rsidR="00234EDC" w:rsidRDefault="00234EDC" w:rsidP="003B738E">
      <w:pPr>
        <w:pStyle w:val="ListParagraph"/>
        <w:rPr>
          <w:sz w:val="28"/>
          <w:szCs w:val="28"/>
        </w:rPr>
      </w:pPr>
    </w:p>
    <w:p w14:paraId="566AC161" w14:textId="77777777" w:rsidR="00234EDC" w:rsidRDefault="00234EDC" w:rsidP="003B738E">
      <w:pPr>
        <w:pStyle w:val="ListParagraph"/>
        <w:rPr>
          <w:sz w:val="28"/>
          <w:szCs w:val="28"/>
        </w:rPr>
      </w:pPr>
    </w:p>
    <w:p w14:paraId="588977AF" w14:textId="77777777" w:rsidR="00234EDC" w:rsidRDefault="00234EDC" w:rsidP="003B738E">
      <w:pPr>
        <w:pStyle w:val="ListParagraph"/>
        <w:rPr>
          <w:sz w:val="28"/>
          <w:szCs w:val="28"/>
        </w:rPr>
      </w:pPr>
    </w:p>
    <w:p w14:paraId="2CC15F6C" w14:textId="77777777" w:rsidR="00234EDC" w:rsidRDefault="00234EDC" w:rsidP="003B738E">
      <w:pPr>
        <w:pStyle w:val="ListParagraph"/>
        <w:rPr>
          <w:sz w:val="28"/>
          <w:szCs w:val="28"/>
        </w:rPr>
      </w:pPr>
    </w:p>
    <w:p w14:paraId="11768CD3" w14:textId="77777777" w:rsidR="00234EDC" w:rsidRPr="003B738E" w:rsidRDefault="00234EDC" w:rsidP="003B738E">
      <w:pPr>
        <w:pStyle w:val="ListParagraph"/>
        <w:rPr>
          <w:sz w:val="28"/>
          <w:szCs w:val="28"/>
        </w:rPr>
      </w:pPr>
    </w:p>
    <w:sectPr w:rsidR="00234EDC" w:rsidRPr="003B738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95E17" w14:textId="77777777" w:rsidR="00B22C56" w:rsidRDefault="00B22C56" w:rsidP="00452B93">
      <w:pPr>
        <w:spacing w:after="0" w:line="240" w:lineRule="auto"/>
      </w:pPr>
      <w:r>
        <w:separator/>
      </w:r>
    </w:p>
  </w:endnote>
  <w:endnote w:type="continuationSeparator" w:id="0">
    <w:p w14:paraId="09AA5015" w14:textId="77777777" w:rsidR="00B22C56" w:rsidRDefault="00B22C56" w:rsidP="0045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7CCB" w14:textId="77777777" w:rsidR="00452B93" w:rsidRDefault="0045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FE7C" w14:textId="77777777" w:rsidR="00452B93" w:rsidRDefault="00452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8F05" w14:textId="77777777" w:rsidR="00452B93" w:rsidRDefault="0045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8AA0C" w14:textId="77777777" w:rsidR="00B22C56" w:rsidRDefault="00B22C56" w:rsidP="00452B93">
      <w:pPr>
        <w:spacing w:after="0" w:line="240" w:lineRule="auto"/>
      </w:pPr>
      <w:r>
        <w:separator/>
      </w:r>
    </w:p>
  </w:footnote>
  <w:footnote w:type="continuationSeparator" w:id="0">
    <w:p w14:paraId="74FBA4AE" w14:textId="77777777" w:rsidR="00B22C56" w:rsidRDefault="00B22C56" w:rsidP="00452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722F" w14:textId="4739F524" w:rsidR="00452B93" w:rsidRDefault="00452B93">
    <w:pPr>
      <w:pStyle w:val="Header"/>
    </w:pPr>
    <w:r>
      <w:rPr>
        <w:noProof/>
      </w:rPr>
      <w:pict w14:anchorId="438E5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3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811A" w14:textId="0EF8E90D" w:rsidR="00452B93" w:rsidRDefault="00452B93">
    <w:pPr>
      <w:pStyle w:val="Header"/>
    </w:pPr>
    <w:r>
      <w:rPr>
        <w:noProof/>
      </w:rPr>
      <w:pict w14:anchorId="7A9A5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3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16D9" w14:textId="6AF39CB9" w:rsidR="00452B93" w:rsidRDefault="00452B93">
    <w:pPr>
      <w:pStyle w:val="Header"/>
    </w:pPr>
    <w:r>
      <w:rPr>
        <w:noProof/>
      </w:rPr>
      <w:pict w14:anchorId="60C7C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13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95145"/>
    <w:multiLevelType w:val="multilevel"/>
    <w:tmpl w:val="966AF0F8"/>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86A1279"/>
    <w:multiLevelType w:val="hybridMultilevel"/>
    <w:tmpl w:val="E090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F4"/>
    <w:rsid w:val="0000284E"/>
    <w:rsid w:val="00016FC2"/>
    <w:rsid w:val="000244A0"/>
    <w:rsid w:val="00030959"/>
    <w:rsid w:val="00043CEA"/>
    <w:rsid w:val="000621EB"/>
    <w:rsid w:val="00065513"/>
    <w:rsid w:val="000768A5"/>
    <w:rsid w:val="000B2609"/>
    <w:rsid w:val="000B5720"/>
    <w:rsid w:val="000C37E9"/>
    <w:rsid w:val="000D47F4"/>
    <w:rsid w:val="000F4732"/>
    <w:rsid w:val="001A3E24"/>
    <w:rsid w:val="001B2BE0"/>
    <w:rsid w:val="001B4909"/>
    <w:rsid w:val="00234EDC"/>
    <w:rsid w:val="0025502E"/>
    <w:rsid w:val="0026292D"/>
    <w:rsid w:val="002867EF"/>
    <w:rsid w:val="00293911"/>
    <w:rsid w:val="002A0B4B"/>
    <w:rsid w:val="002A40A1"/>
    <w:rsid w:val="002F47DE"/>
    <w:rsid w:val="00302D3E"/>
    <w:rsid w:val="003764C9"/>
    <w:rsid w:val="0038676C"/>
    <w:rsid w:val="00387E83"/>
    <w:rsid w:val="003B738E"/>
    <w:rsid w:val="0043335D"/>
    <w:rsid w:val="00452B93"/>
    <w:rsid w:val="00463F3F"/>
    <w:rsid w:val="00470FCA"/>
    <w:rsid w:val="004A28C2"/>
    <w:rsid w:val="004E42F4"/>
    <w:rsid w:val="0050599B"/>
    <w:rsid w:val="0053145E"/>
    <w:rsid w:val="00541DBB"/>
    <w:rsid w:val="00553DCF"/>
    <w:rsid w:val="00556BF4"/>
    <w:rsid w:val="00556C4D"/>
    <w:rsid w:val="005819F9"/>
    <w:rsid w:val="005E17BC"/>
    <w:rsid w:val="0061794C"/>
    <w:rsid w:val="00644E6E"/>
    <w:rsid w:val="00655619"/>
    <w:rsid w:val="006A5AC1"/>
    <w:rsid w:val="006C4B35"/>
    <w:rsid w:val="007260CF"/>
    <w:rsid w:val="0075048F"/>
    <w:rsid w:val="007A3985"/>
    <w:rsid w:val="007F5E93"/>
    <w:rsid w:val="00847695"/>
    <w:rsid w:val="0085657F"/>
    <w:rsid w:val="0086634C"/>
    <w:rsid w:val="008A6681"/>
    <w:rsid w:val="008B70E5"/>
    <w:rsid w:val="00905D4B"/>
    <w:rsid w:val="0091178B"/>
    <w:rsid w:val="009561DC"/>
    <w:rsid w:val="00984679"/>
    <w:rsid w:val="009906BB"/>
    <w:rsid w:val="009B2E42"/>
    <w:rsid w:val="009C1AFF"/>
    <w:rsid w:val="009D7ACE"/>
    <w:rsid w:val="009E1294"/>
    <w:rsid w:val="009E528E"/>
    <w:rsid w:val="00A35961"/>
    <w:rsid w:val="00A45A15"/>
    <w:rsid w:val="00A5306F"/>
    <w:rsid w:val="00A633AA"/>
    <w:rsid w:val="00AC62A4"/>
    <w:rsid w:val="00AC74EA"/>
    <w:rsid w:val="00AF21C1"/>
    <w:rsid w:val="00B22C56"/>
    <w:rsid w:val="00BE18B4"/>
    <w:rsid w:val="00BF7096"/>
    <w:rsid w:val="00C4623A"/>
    <w:rsid w:val="00D07B64"/>
    <w:rsid w:val="00D23D22"/>
    <w:rsid w:val="00D43D59"/>
    <w:rsid w:val="00D469A1"/>
    <w:rsid w:val="00D8578C"/>
    <w:rsid w:val="00D85937"/>
    <w:rsid w:val="00DC55FB"/>
    <w:rsid w:val="00E14BB6"/>
    <w:rsid w:val="00E636EE"/>
    <w:rsid w:val="00E64817"/>
    <w:rsid w:val="00EB2879"/>
    <w:rsid w:val="00EB52C6"/>
    <w:rsid w:val="00F03734"/>
    <w:rsid w:val="00F13DDB"/>
    <w:rsid w:val="00F214F8"/>
    <w:rsid w:val="00F25329"/>
    <w:rsid w:val="00F43F1F"/>
    <w:rsid w:val="00FD54E4"/>
    <w:rsid w:val="00F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0B8E7"/>
  <w15:chartTrackingRefBased/>
  <w15:docId w15:val="{449A5C32-88F5-49D4-8C66-D0A1A922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E42"/>
    <w:pPr>
      <w:ind w:left="720"/>
      <w:contextualSpacing/>
    </w:pPr>
  </w:style>
  <w:style w:type="character" w:styleId="Hyperlink">
    <w:name w:val="Hyperlink"/>
    <w:basedOn w:val="DefaultParagraphFont"/>
    <w:uiPriority w:val="99"/>
    <w:unhideWhenUsed/>
    <w:rsid w:val="000B5720"/>
    <w:rPr>
      <w:color w:val="0563C1" w:themeColor="hyperlink"/>
      <w:u w:val="single"/>
    </w:rPr>
  </w:style>
  <w:style w:type="table" w:styleId="TableGrid">
    <w:name w:val="Table Grid"/>
    <w:basedOn w:val="TableNormal"/>
    <w:uiPriority w:val="39"/>
    <w:rsid w:val="004A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D4B"/>
    <w:rPr>
      <w:color w:val="605E5C"/>
      <w:shd w:val="clear" w:color="auto" w:fill="E1DFDD"/>
    </w:rPr>
  </w:style>
  <w:style w:type="paragraph" w:styleId="Header">
    <w:name w:val="header"/>
    <w:basedOn w:val="Normal"/>
    <w:link w:val="HeaderChar"/>
    <w:uiPriority w:val="99"/>
    <w:unhideWhenUsed/>
    <w:rsid w:val="00452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B93"/>
  </w:style>
  <w:style w:type="paragraph" w:styleId="Footer">
    <w:name w:val="footer"/>
    <w:basedOn w:val="Normal"/>
    <w:link w:val="FooterChar"/>
    <w:uiPriority w:val="99"/>
    <w:unhideWhenUsed/>
    <w:rsid w:val="00452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njcp.njcp_511_23" TargetMode="External"/><Relationship Id="rId13" Type="http://schemas.openxmlformats.org/officeDocument/2006/relationships/hyperlink" Target="https://journals.sagepub.com/doi/pdf/10.1177/102490790000700105" TargetMode="External"/><Relationship Id="rId18" Type="http://schemas.openxmlformats.org/officeDocument/2006/relationships/hyperlink" Target="https://mjphm.org"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7196/SAJBL.230" TargetMode="External"/><Relationship Id="rId7" Type="http://schemas.openxmlformats.org/officeDocument/2006/relationships/hyperlink" Target="http://www.mayoclinicproceedings.com" TargetMode="External"/><Relationship Id="rId12" Type="http://schemas.openxmlformats.org/officeDocument/2006/relationships/hyperlink" Target="https://doi.org/10.4103/NJM.NJM_186_21" TargetMode="External"/><Relationship Id="rId17" Type="http://schemas.openxmlformats.org/officeDocument/2006/relationships/hyperlink" Target="http://dx.doi.org/10.19082/456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005/jp-journals-10071-23138" TargetMode="External"/><Relationship Id="rId20" Type="http://schemas.openxmlformats.org/officeDocument/2006/relationships/hyperlink" Target="https://doi.org/10.36348/sjnhc.2024.v07i07.00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app/nd7Lh3ukttxj92b6A" TargetMode="External"/><Relationship Id="rId24" Type="http://schemas.openxmlformats.org/officeDocument/2006/relationships/hyperlink" Target="https://www.er-journal.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55/2014/690368" TargetMode="External"/><Relationship Id="rId23" Type="http://schemas.openxmlformats.org/officeDocument/2006/relationships/hyperlink" Target="https://www.ipinnovaive.com/open-acess-journals" TargetMode="External"/><Relationship Id="rId28" Type="http://schemas.openxmlformats.org/officeDocument/2006/relationships/footer" Target="footer2.xml"/><Relationship Id="rId10" Type="http://schemas.openxmlformats.org/officeDocument/2006/relationships/hyperlink" Target="https://doi.org/10.4314/njp.v46i1" TargetMode="External"/><Relationship Id="rId19" Type="http://schemas.openxmlformats.org/officeDocument/2006/relationships/hyperlink" Target="https://doi.org/10.4415/ANN_14_04_1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3/tropej/fmn100" TargetMode="External"/><Relationship Id="rId14" Type="http://schemas.openxmlformats.org/officeDocument/2006/relationships/hyperlink" Target="https://doi.org/10.1016/S0163-8343(02)00253-0" TargetMode="External"/><Relationship Id="rId22" Type="http://schemas.openxmlformats.org/officeDocument/2006/relationships/hyperlink" Target="http://doi.org/10.1186/s12873-021-00422-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8</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46</cp:revision>
  <dcterms:created xsi:type="dcterms:W3CDTF">2025-11-10T15:15:00Z</dcterms:created>
  <dcterms:modified xsi:type="dcterms:W3CDTF">2025-11-12T10:50:00Z</dcterms:modified>
</cp:coreProperties>
</file>