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12EAC" w14:textId="70A7EBD3" w:rsidR="00062D36" w:rsidRDefault="00F33297">
      <w:pPr>
        <w:pStyle w:val="Title"/>
        <w:spacing w:after="0"/>
        <w:jc w:val="both"/>
        <w:rPr>
          <w:rFonts w:ascii="Arial" w:hAnsi="Arial" w:cs="Arial"/>
        </w:rPr>
      </w:pPr>
      <w:r w:rsidRPr="00F33297">
        <w:rPr>
          <w:rFonts w:ascii="Arial" w:hAnsi="Arial" w:cs="Arial"/>
        </w:rPr>
        <w:t>Original Research Article</w:t>
      </w:r>
    </w:p>
    <w:p w14:paraId="492F9FF1" w14:textId="77777777" w:rsidR="00F33297" w:rsidRDefault="00F33297">
      <w:pPr>
        <w:pStyle w:val="Title"/>
        <w:spacing w:after="0"/>
        <w:jc w:val="both"/>
        <w:rPr>
          <w:rFonts w:ascii="Arial" w:hAnsi="Arial" w:cs="Arial"/>
        </w:rPr>
      </w:pPr>
    </w:p>
    <w:p w14:paraId="4B99BB3F" w14:textId="77777777" w:rsidR="00F33297" w:rsidRDefault="00F33297">
      <w:pPr>
        <w:pStyle w:val="Title"/>
        <w:spacing w:after="0"/>
        <w:jc w:val="both"/>
        <w:rPr>
          <w:rFonts w:ascii="Arial" w:hAnsi="Arial" w:cs="Arial"/>
        </w:rPr>
      </w:pPr>
    </w:p>
    <w:p w14:paraId="0BA83C54" w14:textId="77777777" w:rsidR="00062D36" w:rsidRDefault="00953E7B">
      <w:pPr>
        <w:pStyle w:val="Author"/>
        <w:spacing w:line="240" w:lineRule="auto"/>
        <w:rPr>
          <w:rFonts w:ascii="Arial" w:hAnsi="Arial" w:cs="Arial"/>
          <w:bCs/>
          <w:iCs/>
          <w:kern w:val="28"/>
          <w:sz w:val="36"/>
        </w:rPr>
      </w:pPr>
      <w:r>
        <w:rPr>
          <w:rFonts w:ascii="Arial" w:hAnsi="Arial"/>
          <w:bCs/>
          <w:iCs/>
          <w:kern w:val="28"/>
          <w:sz w:val="36"/>
        </w:rPr>
        <w:t>ASSESSING HEALTH INFORMATION SYSTEM DATA QUALITY MANAGEMENT IN LIFENET-SUPPORTED FACILITIES IN SOUTH KIVU, DEMOCRATIC REPUBLIC OF CONGO</w:t>
      </w:r>
      <w:r>
        <w:rPr>
          <w:rFonts w:ascii="Arial" w:hAnsi="Arial" w:cs="Arial"/>
          <w:bCs/>
          <w:iCs/>
          <w:kern w:val="28"/>
          <w:sz w:val="36"/>
        </w:rPr>
        <w:t xml:space="preserve"> </w:t>
      </w:r>
    </w:p>
    <w:p w14:paraId="501F0CB3" w14:textId="77777777" w:rsidR="00062D36" w:rsidRDefault="00062D36">
      <w:pPr>
        <w:pStyle w:val="Author"/>
        <w:spacing w:line="240" w:lineRule="auto"/>
        <w:jc w:val="both"/>
        <w:rPr>
          <w:rFonts w:ascii="Arial" w:hAnsi="Arial" w:cs="Arial"/>
          <w:sz w:val="36"/>
        </w:rPr>
      </w:pPr>
    </w:p>
    <w:p w14:paraId="7949CAD3" w14:textId="1D881AE9" w:rsidR="004E4DDD" w:rsidRDefault="004E4DDD">
      <w:pPr>
        <w:pStyle w:val="Affiliation"/>
        <w:spacing w:after="0" w:line="240" w:lineRule="auto"/>
        <w:jc w:val="both"/>
        <w:rPr>
          <w:rFonts w:ascii="Arial" w:hAnsi="Arial" w:cs="Arial"/>
        </w:rPr>
      </w:pPr>
    </w:p>
    <w:p w14:paraId="55AE9AC7" w14:textId="77777777" w:rsidR="00062D36" w:rsidRDefault="00953E7B">
      <w:pPr>
        <w:pStyle w:val="Copyright"/>
        <w:spacing w:after="0" w:line="240" w:lineRule="auto"/>
        <w:jc w:val="both"/>
        <w:rPr>
          <w:rFonts w:ascii="Arial" w:hAnsi="Arial" w:cs="Arial"/>
        </w:rPr>
        <w:sectPr w:rsidR="00062D36" w:rsidSect="001225C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39169723" wp14:editId="32B0F07C">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166C3B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26749A3D" w14:textId="77777777" w:rsidR="00062D36" w:rsidRDefault="00953E7B">
      <w:pPr>
        <w:pStyle w:val="AbstHead"/>
        <w:spacing w:after="0"/>
        <w:jc w:val="both"/>
        <w:rPr>
          <w:rFonts w:ascii="Arial" w:hAnsi="Arial" w:cs="Arial"/>
        </w:rPr>
      </w:pPr>
      <w:r>
        <w:rPr>
          <w:rFonts w:ascii="Arial" w:hAnsi="Arial" w:cs="Arial"/>
        </w:rPr>
        <w:t xml:space="preserve">ABSTRACT </w:t>
      </w:r>
    </w:p>
    <w:p w14:paraId="624DD6BF" w14:textId="77777777" w:rsidR="00062D36" w:rsidRDefault="00062D3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62D36" w14:paraId="2B0E8A99" w14:textId="77777777">
        <w:tc>
          <w:tcPr>
            <w:tcW w:w="9576" w:type="dxa"/>
            <w:shd w:val="clear" w:color="auto" w:fill="F2F2F2"/>
          </w:tcPr>
          <w:p w14:paraId="5F344D41" w14:textId="77777777" w:rsidR="00062D36" w:rsidRDefault="00953E7B">
            <w:pPr>
              <w:pStyle w:val="Body"/>
              <w:spacing w:after="0"/>
              <w:rPr>
                <w:rFonts w:ascii="Arial" w:eastAsia="Calibri" w:hAnsi="Arial"/>
                <w:bCs/>
                <w:szCs w:val="22"/>
              </w:rPr>
            </w:pPr>
            <w:r>
              <w:rPr>
                <w:rFonts w:ascii="Arial" w:eastAsia="Calibri" w:hAnsi="Arial" w:cs="Arial"/>
                <w:b/>
                <w:szCs w:val="22"/>
              </w:rPr>
              <w:t xml:space="preserve">Aims: </w:t>
            </w:r>
            <w:r>
              <w:rPr>
                <w:rFonts w:ascii="Arial" w:eastAsia="Calibri" w:hAnsi="Arial"/>
                <w:bCs/>
                <w:szCs w:val="22"/>
              </w:rPr>
              <w:t xml:space="preserve">To evaluate the quality of HIS data in </w:t>
            </w:r>
            <w:proofErr w:type="spellStart"/>
            <w:r>
              <w:rPr>
                <w:rFonts w:ascii="Arial" w:eastAsia="Calibri" w:hAnsi="Arial"/>
                <w:bCs/>
                <w:szCs w:val="22"/>
              </w:rPr>
              <w:t>LifeNet</w:t>
            </w:r>
            <w:proofErr w:type="spellEnd"/>
            <w:r>
              <w:rPr>
                <w:rFonts w:ascii="Arial" w:eastAsia="Calibri" w:hAnsi="Arial"/>
                <w:bCs/>
                <w:szCs w:val="22"/>
              </w:rPr>
              <w:t>-supported</w:t>
            </w:r>
            <w:r>
              <w:rPr>
                <w:rFonts w:ascii="Arial" w:eastAsia="Calibri" w:hAnsi="Arial"/>
                <w:bCs/>
                <w:szCs w:val="22"/>
              </w:rPr>
              <w:t xml:space="preserve"> facilities in South Kivu and correlate data completeness, accuracy, and timeliness with staff competency, training, and governance factors to validate current data management practices.</w:t>
            </w:r>
          </w:p>
          <w:p w14:paraId="748497B8" w14:textId="77777777" w:rsidR="00062D36" w:rsidRDefault="00953E7B">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A</w:t>
            </w:r>
            <w:r>
              <w:rPr>
                <w:rFonts w:ascii="Arial" w:eastAsia="Calibri" w:hAnsi="Arial"/>
                <w:szCs w:val="22"/>
              </w:rPr>
              <w:t xml:space="preserve"> retrospective quantitative cross-sectional analytical research design</w:t>
            </w:r>
            <w:r>
              <w:rPr>
                <w:rFonts w:ascii="Arial" w:eastAsia="Calibri" w:hAnsi="Arial" w:cs="Arial"/>
                <w:szCs w:val="22"/>
              </w:rPr>
              <w:t>.</w:t>
            </w:r>
          </w:p>
          <w:p w14:paraId="1DBD5745" w14:textId="77777777" w:rsidR="00062D36" w:rsidRDefault="00953E7B">
            <w:pPr>
              <w:pStyle w:val="Body"/>
              <w:spacing w:after="0"/>
              <w:rPr>
                <w:rFonts w:ascii="Arial" w:eastAsia="Calibri" w:hAnsi="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szCs w:val="22"/>
              </w:rPr>
              <w:t xml:space="preserve">The study was conducted in </w:t>
            </w:r>
            <w:proofErr w:type="spellStart"/>
            <w:r>
              <w:rPr>
                <w:rFonts w:ascii="Arial" w:eastAsia="Calibri" w:hAnsi="Arial"/>
                <w:szCs w:val="22"/>
              </w:rPr>
              <w:t>LifeNet</w:t>
            </w:r>
            <w:proofErr w:type="spellEnd"/>
            <w:r>
              <w:rPr>
                <w:rFonts w:ascii="Arial" w:eastAsia="Calibri" w:hAnsi="Arial"/>
                <w:szCs w:val="22"/>
              </w:rPr>
              <w:t xml:space="preserve"> International-supported health facilities across ten health districts in South Kivu Province, Democratic Republic of Con</w:t>
            </w:r>
            <w:r>
              <w:rPr>
                <w:rFonts w:ascii="Arial" w:eastAsia="Calibri" w:hAnsi="Arial"/>
                <w:szCs w:val="22"/>
              </w:rPr>
              <w:t xml:space="preserve">go, including </w:t>
            </w:r>
            <w:proofErr w:type="spellStart"/>
            <w:r>
              <w:rPr>
                <w:rFonts w:ascii="Arial" w:eastAsia="Calibri" w:hAnsi="Arial"/>
                <w:szCs w:val="22"/>
              </w:rPr>
              <w:t>Idjwi</w:t>
            </w:r>
            <w:proofErr w:type="spellEnd"/>
            <w:r>
              <w:rPr>
                <w:rFonts w:ascii="Arial" w:eastAsia="Calibri" w:hAnsi="Arial"/>
                <w:szCs w:val="22"/>
              </w:rPr>
              <w:t xml:space="preserve">, </w:t>
            </w:r>
            <w:proofErr w:type="spellStart"/>
            <w:r>
              <w:rPr>
                <w:rFonts w:ascii="Arial" w:eastAsia="Calibri" w:hAnsi="Arial"/>
                <w:szCs w:val="22"/>
              </w:rPr>
              <w:t>Ibanda</w:t>
            </w:r>
            <w:proofErr w:type="spellEnd"/>
            <w:r>
              <w:rPr>
                <w:rFonts w:ascii="Arial" w:eastAsia="Calibri" w:hAnsi="Arial"/>
                <w:szCs w:val="22"/>
              </w:rPr>
              <w:t xml:space="preserve">, </w:t>
            </w:r>
            <w:proofErr w:type="spellStart"/>
            <w:r>
              <w:rPr>
                <w:rFonts w:ascii="Arial" w:eastAsia="Calibri" w:hAnsi="Arial"/>
                <w:szCs w:val="22"/>
              </w:rPr>
              <w:t>Kabare</w:t>
            </w:r>
            <w:proofErr w:type="spellEnd"/>
            <w:r>
              <w:rPr>
                <w:rFonts w:ascii="Arial" w:eastAsia="Calibri" w:hAnsi="Arial"/>
                <w:szCs w:val="22"/>
              </w:rPr>
              <w:t xml:space="preserve">, </w:t>
            </w:r>
            <w:proofErr w:type="spellStart"/>
            <w:r>
              <w:rPr>
                <w:rFonts w:ascii="Arial" w:eastAsia="Calibri" w:hAnsi="Arial"/>
                <w:szCs w:val="22"/>
              </w:rPr>
              <w:t>Kadutu</w:t>
            </w:r>
            <w:proofErr w:type="spellEnd"/>
            <w:r>
              <w:rPr>
                <w:rFonts w:ascii="Arial" w:eastAsia="Calibri" w:hAnsi="Arial"/>
                <w:szCs w:val="22"/>
              </w:rPr>
              <w:t xml:space="preserve">, </w:t>
            </w:r>
            <w:proofErr w:type="spellStart"/>
            <w:r>
              <w:rPr>
                <w:rFonts w:ascii="Arial" w:eastAsia="Calibri" w:hAnsi="Arial"/>
                <w:szCs w:val="22"/>
              </w:rPr>
              <w:t>Miti-Murhesa</w:t>
            </w:r>
            <w:proofErr w:type="spellEnd"/>
            <w:r>
              <w:rPr>
                <w:rFonts w:ascii="Arial" w:eastAsia="Calibri" w:hAnsi="Arial"/>
                <w:szCs w:val="22"/>
              </w:rPr>
              <w:t xml:space="preserve">, </w:t>
            </w:r>
            <w:proofErr w:type="spellStart"/>
            <w:r>
              <w:rPr>
                <w:rFonts w:ascii="Arial" w:eastAsia="Calibri" w:hAnsi="Arial"/>
                <w:szCs w:val="22"/>
              </w:rPr>
              <w:t>Nundu</w:t>
            </w:r>
            <w:proofErr w:type="spellEnd"/>
            <w:r>
              <w:rPr>
                <w:rFonts w:ascii="Arial" w:eastAsia="Calibri" w:hAnsi="Arial"/>
                <w:szCs w:val="22"/>
              </w:rPr>
              <w:t xml:space="preserve">, </w:t>
            </w:r>
            <w:proofErr w:type="spellStart"/>
            <w:r>
              <w:rPr>
                <w:rFonts w:ascii="Arial" w:eastAsia="Calibri" w:hAnsi="Arial"/>
                <w:szCs w:val="22"/>
              </w:rPr>
              <w:t>Nyangezi</w:t>
            </w:r>
            <w:proofErr w:type="spellEnd"/>
            <w:r>
              <w:rPr>
                <w:rFonts w:ascii="Arial" w:eastAsia="Calibri" w:hAnsi="Arial"/>
                <w:szCs w:val="22"/>
              </w:rPr>
              <w:t xml:space="preserve">, </w:t>
            </w:r>
            <w:proofErr w:type="spellStart"/>
            <w:r>
              <w:rPr>
                <w:rFonts w:ascii="Arial" w:eastAsia="Calibri" w:hAnsi="Arial"/>
                <w:szCs w:val="22"/>
              </w:rPr>
              <w:t>Nyatende</w:t>
            </w:r>
            <w:proofErr w:type="spellEnd"/>
            <w:r>
              <w:rPr>
                <w:rFonts w:ascii="Arial" w:eastAsia="Calibri" w:hAnsi="Arial"/>
                <w:szCs w:val="22"/>
              </w:rPr>
              <w:t xml:space="preserve">, </w:t>
            </w:r>
            <w:proofErr w:type="spellStart"/>
            <w:r>
              <w:rPr>
                <w:rFonts w:ascii="Arial" w:eastAsia="Calibri" w:hAnsi="Arial"/>
                <w:szCs w:val="22"/>
              </w:rPr>
              <w:t>Uvira</w:t>
            </w:r>
            <w:proofErr w:type="spellEnd"/>
            <w:r>
              <w:rPr>
                <w:rFonts w:ascii="Arial" w:eastAsia="Calibri" w:hAnsi="Arial"/>
                <w:szCs w:val="22"/>
              </w:rPr>
              <w:t xml:space="preserve">, and </w:t>
            </w:r>
            <w:proofErr w:type="spellStart"/>
            <w:r>
              <w:rPr>
                <w:rFonts w:ascii="Arial" w:eastAsia="Calibri" w:hAnsi="Arial"/>
                <w:szCs w:val="22"/>
              </w:rPr>
              <w:t>Walungu</w:t>
            </w:r>
            <w:proofErr w:type="spellEnd"/>
            <w:r>
              <w:rPr>
                <w:rFonts w:ascii="Arial" w:eastAsia="Calibri" w:hAnsi="Arial"/>
                <w:szCs w:val="22"/>
              </w:rPr>
              <w:t>, between October 2023 and March 2024.</w:t>
            </w:r>
          </w:p>
          <w:p w14:paraId="03C9BB6D" w14:textId="77777777" w:rsidR="00062D36" w:rsidRDefault="00953E7B">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szCs w:val="22"/>
              </w:rPr>
              <w:t xml:space="preserve">This cross-sectional study included 155 healthcare workers from 74 </w:t>
            </w:r>
            <w:proofErr w:type="spellStart"/>
            <w:r>
              <w:rPr>
                <w:rFonts w:ascii="Arial" w:eastAsia="Calibri" w:hAnsi="Arial"/>
                <w:szCs w:val="22"/>
              </w:rPr>
              <w:t>LifeNet</w:t>
            </w:r>
            <w:proofErr w:type="spellEnd"/>
            <w:r>
              <w:rPr>
                <w:rFonts w:ascii="Arial" w:eastAsia="Calibri" w:hAnsi="Arial"/>
                <w:szCs w:val="22"/>
              </w:rPr>
              <w:t xml:space="preserve"> International-supported h</w:t>
            </w:r>
            <w:r>
              <w:rPr>
                <w:rFonts w:ascii="Arial" w:eastAsia="Calibri" w:hAnsi="Arial"/>
                <w:szCs w:val="22"/>
              </w:rPr>
              <w:t>ealth facilities across ten districts in South Kivu Province, DRC. Data were collected through a retrospective review of Maternal and Child Health (MCH) records from October to December 2023 and a structured HIS Assessment Questionnaire administered to hea</w:t>
            </w:r>
            <w:r>
              <w:rPr>
                <w:rFonts w:ascii="Arial" w:eastAsia="Calibri" w:hAnsi="Arial"/>
                <w:szCs w:val="22"/>
              </w:rPr>
              <w:t>lthcare workers. Data completeness, accuracy, and timeliness were evaluated using the Verification Factor (VF). Descriptive and inferential statistical analyses, including chi-square tests and regression models, were performed using SPSS version 28 to asse</w:t>
            </w:r>
            <w:r>
              <w:rPr>
                <w:rFonts w:ascii="Arial" w:eastAsia="Calibri" w:hAnsi="Arial"/>
                <w:szCs w:val="22"/>
              </w:rPr>
              <w:t>ss relationships between HIS data quality and influencing factors.</w:t>
            </w:r>
          </w:p>
          <w:p w14:paraId="6D27F167" w14:textId="77777777" w:rsidR="00062D36" w:rsidRDefault="00953E7B">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MCH data quality was high: accuracy 89%, consistency 87%, completeness 93.3%, and timeliness 86.7%. Health worker competency showed high neutrality—data aggregation 62.6%, in-servi</w:t>
            </w:r>
            <w:r>
              <w:rPr>
                <w:rFonts w:ascii="Arial" w:eastAsia="Calibri" w:hAnsi="Arial"/>
                <w:szCs w:val="22"/>
              </w:rPr>
              <w:t>ce training 65.2%, electronic skills 72.3%, HMIS usability 61.9%, pre-service training 75.5%—indicating limited confidence in HIS skills. Challenges in data collection were notable, with 46.5% neutral on cross-checking, 71.6% unsure about functional databa</w:t>
            </w:r>
            <w:r>
              <w:rPr>
                <w:rFonts w:ascii="Arial" w:eastAsia="Calibri" w:hAnsi="Arial"/>
                <w:szCs w:val="22"/>
              </w:rPr>
              <w:t xml:space="preserve">ses, and 62.6% unclear on monitoring roles. Regression analysis indicated systemic challenges strongly predicted health information use (β = 0.850, p &lt; 0.001), while individual competency was not significant, highlighting the need for improved operational </w:t>
            </w:r>
            <w:r>
              <w:rPr>
                <w:rFonts w:ascii="Arial" w:eastAsia="Calibri" w:hAnsi="Arial"/>
                <w:szCs w:val="22"/>
              </w:rPr>
              <w:t>support.</w:t>
            </w:r>
          </w:p>
          <w:p w14:paraId="3064EE16" w14:textId="77777777" w:rsidR="00062D36" w:rsidRDefault="00953E7B">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Systemic challenges, more than individual competency, significantly affect health information use, highlighting the need for stronger operational support, clear roles, and targeted HIS capacity-building in facilities.</w:t>
            </w:r>
          </w:p>
        </w:tc>
      </w:tr>
    </w:tbl>
    <w:p w14:paraId="67E7E9CB" w14:textId="77777777" w:rsidR="00062D36" w:rsidRDefault="00062D36">
      <w:pPr>
        <w:pStyle w:val="Body"/>
        <w:spacing w:after="0"/>
        <w:rPr>
          <w:rFonts w:ascii="Arial" w:hAnsi="Arial" w:cs="Arial"/>
          <w:i/>
        </w:rPr>
      </w:pPr>
    </w:p>
    <w:p w14:paraId="47010542" w14:textId="097D0CD4" w:rsidR="00062D36" w:rsidRDefault="00953E7B">
      <w:pPr>
        <w:pStyle w:val="Body"/>
        <w:spacing w:after="0"/>
        <w:rPr>
          <w:rFonts w:ascii="Arial" w:hAnsi="Arial"/>
          <w:i/>
        </w:rPr>
      </w:pPr>
      <w:r>
        <w:rPr>
          <w:rFonts w:ascii="Arial" w:hAnsi="Arial" w:cs="Arial"/>
          <w:i/>
        </w:rPr>
        <w:t xml:space="preserve">Keywords: </w:t>
      </w:r>
      <w:r>
        <w:rPr>
          <w:rFonts w:ascii="Arial" w:hAnsi="Arial"/>
          <w:i/>
        </w:rPr>
        <w:t xml:space="preserve">Health Information System (HIS); Data </w:t>
      </w:r>
      <w:proofErr w:type="gramStart"/>
      <w:r>
        <w:rPr>
          <w:rFonts w:ascii="Arial" w:hAnsi="Arial"/>
          <w:i/>
        </w:rPr>
        <w:t xml:space="preserve">Quality;  </w:t>
      </w:r>
      <w:proofErr w:type="spellStart"/>
      <w:r>
        <w:rPr>
          <w:rFonts w:ascii="Arial" w:hAnsi="Arial"/>
          <w:i/>
        </w:rPr>
        <w:t>LifeNet</w:t>
      </w:r>
      <w:proofErr w:type="spellEnd"/>
      <w:proofErr w:type="gramEnd"/>
      <w:r>
        <w:rPr>
          <w:rFonts w:ascii="Arial" w:hAnsi="Arial"/>
          <w:i/>
        </w:rPr>
        <w:t xml:space="preserve"> International; South Kivu; Democratic Republic of Congo; Maternal and Child Health (MCH); Health Facilities</w:t>
      </w:r>
    </w:p>
    <w:p w14:paraId="1D61CCA0" w14:textId="4BF3E506" w:rsidR="001225CB" w:rsidRDefault="001225CB">
      <w:pPr>
        <w:pStyle w:val="Body"/>
        <w:spacing w:after="0"/>
        <w:rPr>
          <w:rFonts w:ascii="Arial" w:hAnsi="Arial" w:cs="Arial"/>
          <w:i/>
        </w:rPr>
      </w:pPr>
    </w:p>
    <w:p w14:paraId="66A5FB48" w14:textId="08A5ECC6" w:rsidR="001225CB" w:rsidRDefault="001225CB">
      <w:pPr>
        <w:pStyle w:val="Body"/>
        <w:spacing w:after="0"/>
        <w:rPr>
          <w:rFonts w:ascii="Arial" w:hAnsi="Arial" w:cs="Arial"/>
          <w:i/>
        </w:rPr>
      </w:pPr>
    </w:p>
    <w:p w14:paraId="607925D2" w14:textId="22ACC47B" w:rsidR="001225CB" w:rsidRDefault="001225CB">
      <w:pPr>
        <w:pStyle w:val="Body"/>
        <w:spacing w:after="0"/>
        <w:rPr>
          <w:rFonts w:ascii="Arial" w:hAnsi="Arial" w:cs="Arial"/>
          <w:i/>
        </w:rPr>
      </w:pPr>
    </w:p>
    <w:p w14:paraId="58FA5855" w14:textId="77777777" w:rsidR="001225CB" w:rsidRDefault="001225CB">
      <w:pPr>
        <w:pStyle w:val="Body"/>
        <w:spacing w:after="0"/>
        <w:rPr>
          <w:rFonts w:ascii="Arial" w:hAnsi="Arial" w:cs="Arial"/>
          <w:i/>
        </w:rPr>
      </w:pPr>
    </w:p>
    <w:p w14:paraId="0D33A021" w14:textId="77777777" w:rsidR="00062D36" w:rsidRDefault="00953E7B">
      <w:pPr>
        <w:pStyle w:val="AbstHead"/>
        <w:spacing w:after="0"/>
        <w:jc w:val="both"/>
        <w:rPr>
          <w:rFonts w:ascii="Arial" w:hAnsi="Arial" w:cs="Arial"/>
        </w:rPr>
      </w:pPr>
      <w:r>
        <w:rPr>
          <w:rFonts w:ascii="Arial" w:hAnsi="Arial" w:cs="Arial"/>
        </w:rPr>
        <w:lastRenderedPageBreak/>
        <w:t xml:space="preserve">1. INTRODUCTION </w:t>
      </w:r>
    </w:p>
    <w:p w14:paraId="1092BBBA" w14:textId="77777777" w:rsidR="00062D36" w:rsidRDefault="00062D36">
      <w:pPr>
        <w:pStyle w:val="Body"/>
        <w:spacing w:after="0"/>
        <w:rPr>
          <w:rFonts w:ascii="Arial" w:hAnsi="Arial" w:cs="Arial"/>
        </w:rPr>
      </w:pPr>
    </w:p>
    <w:p w14:paraId="683888B6" w14:textId="77777777" w:rsidR="00062D36" w:rsidRDefault="00953E7B">
      <w:pPr>
        <w:pStyle w:val="Body"/>
        <w:spacing w:after="0"/>
        <w:rPr>
          <w:rFonts w:ascii="Arial" w:hAnsi="Arial"/>
        </w:rPr>
      </w:pPr>
      <w:r>
        <w:rPr>
          <w:rFonts w:ascii="Arial" w:hAnsi="Arial"/>
        </w:rPr>
        <w:t>The quality of Health Information Systems (HIS) has become increasingly cr</w:t>
      </w:r>
      <w:r>
        <w:rPr>
          <w:rFonts w:ascii="Arial" w:hAnsi="Arial"/>
        </w:rPr>
        <w:t>itical in guiding healthcare delivery, resource allocation, and policy development. In the Democratic Republic of the Congo (DRC), particularly in South Kivu, persistent weaknesses such as limited infrastructure, skill shortages, and irregular reporting co</w:t>
      </w:r>
      <w:r>
        <w:rPr>
          <w:rFonts w:ascii="Arial" w:hAnsi="Arial"/>
        </w:rPr>
        <w:t xml:space="preserve">ntinue to compromise data reliability and decision-making. </w:t>
      </w:r>
      <w:proofErr w:type="spellStart"/>
      <w:r>
        <w:rPr>
          <w:rFonts w:ascii="Arial" w:hAnsi="Arial"/>
        </w:rPr>
        <w:t>LifeNet</w:t>
      </w:r>
      <w:proofErr w:type="spellEnd"/>
      <w:r>
        <w:rPr>
          <w:rFonts w:ascii="Arial" w:hAnsi="Arial"/>
        </w:rPr>
        <w:t xml:space="preserve"> International, a faith-based organization working to strengthen partner health facilities across Africa, has adopted the District Health Information Software 2 (DHIS2) to harmonize data man</w:t>
      </w:r>
      <w:r>
        <w:rPr>
          <w:rFonts w:ascii="Arial" w:hAnsi="Arial"/>
        </w:rPr>
        <w:t>agement. Despite this progress, challenges remain around data completeness, accuracy, timeliness, and effective use. The World Health Organization (2018) notes that poor data quality contributes to misallocation of health resources, while several studies i</w:t>
      </w:r>
      <w:r>
        <w:rPr>
          <w:rFonts w:ascii="Arial" w:hAnsi="Arial"/>
        </w:rPr>
        <w:t>n Sub-Saharan Africa report similar deficiencies linked to gaps in staff training, data governance, and feedback mechanisms (</w:t>
      </w:r>
      <w:proofErr w:type="spellStart"/>
      <w:r>
        <w:rPr>
          <w:rFonts w:ascii="Arial" w:hAnsi="Arial"/>
        </w:rPr>
        <w:t>Kyomba</w:t>
      </w:r>
      <w:proofErr w:type="spellEnd"/>
      <w:r>
        <w:rPr>
          <w:rFonts w:ascii="Arial" w:hAnsi="Arial"/>
        </w:rPr>
        <w:t xml:space="preserve"> et al., 2022; Chibuzor et al., 2021).</w:t>
      </w:r>
    </w:p>
    <w:p w14:paraId="5BE1AC85" w14:textId="77777777" w:rsidR="00062D36" w:rsidRDefault="00062D36">
      <w:pPr>
        <w:pStyle w:val="Body"/>
        <w:spacing w:after="0"/>
        <w:rPr>
          <w:rFonts w:ascii="Arial" w:hAnsi="Arial"/>
        </w:rPr>
      </w:pPr>
    </w:p>
    <w:p w14:paraId="7BA45490" w14:textId="77777777" w:rsidR="00062D36" w:rsidRDefault="00953E7B">
      <w:pPr>
        <w:pStyle w:val="Body"/>
        <w:spacing w:after="0"/>
        <w:rPr>
          <w:rFonts w:ascii="Arial" w:hAnsi="Arial"/>
        </w:rPr>
      </w:pPr>
      <w:r>
        <w:rPr>
          <w:rFonts w:ascii="Arial" w:hAnsi="Arial"/>
        </w:rPr>
        <w:t xml:space="preserve">Although digital systems and training initiatives have improved reporting processes, </w:t>
      </w:r>
      <w:r>
        <w:rPr>
          <w:rFonts w:ascii="Arial" w:hAnsi="Arial"/>
        </w:rPr>
        <w:t xml:space="preserve">limited empirical research has explored data quality management within </w:t>
      </w:r>
      <w:proofErr w:type="spellStart"/>
      <w:r>
        <w:rPr>
          <w:rFonts w:ascii="Arial" w:hAnsi="Arial"/>
        </w:rPr>
        <w:t>LifeNet</w:t>
      </w:r>
      <w:proofErr w:type="spellEnd"/>
      <w:r>
        <w:rPr>
          <w:rFonts w:ascii="Arial" w:hAnsi="Arial"/>
        </w:rPr>
        <w:t>-supported facilities in South Kivu. Previous studies underscore the importance of user competence, supportive supervision, and inter-agency collaboration, yet evidence from frag</w:t>
      </w:r>
      <w:r>
        <w:rPr>
          <w:rFonts w:ascii="Arial" w:hAnsi="Arial"/>
        </w:rPr>
        <w:t xml:space="preserve">ile contexts such as the DRC remains sparse (Rosenbaum et al., 2015; Tambala, 2022). This study therefore assessed HIS data quality and management practices in </w:t>
      </w:r>
      <w:proofErr w:type="spellStart"/>
      <w:r>
        <w:rPr>
          <w:rFonts w:ascii="Arial" w:hAnsi="Arial"/>
        </w:rPr>
        <w:t>LifeNet</w:t>
      </w:r>
      <w:proofErr w:type="spellEnd"/>
      <w:r>
        <w:rPr>
          <w:rFonts w:ascii="Arial" w:hAnsi="Arial"/>
        </w:rPr>
        <w:t xml:space="preserve"> partner facilities, with a focus on maternal and child health indicators. It examined th</w:t>
      </w:r>
      <w:r>
        <w:rPr>
          <w:rFonts w:ascii="Arial" w:hAnsi="Arial"/>
        </w:rPr>
        <w:t>e accuracy, timeliness, completeness, and consistency of reported data, as well as the role of health worker competencies and systemic barriers influencing data use.</w:t>
      </w:r>
    </w:p>
    <w:p w14:paraId="6A4D07E1" w14:textId="77777777" w:rsidR="00062D36" w:rsidRDefault="00062D36">
      <w:pPr>
        <w:pStyle w:val="Body"/>
        <w:spacing w:after="0"/>
        <w:rPr>
          <w:rFonts w:ascii="Arial" w:hAnsi="Arial"/>
        </w:rPr>
      </w:pPr>
    </w:p>
    <w:p w14:paraId="28342E69" w14:textId="77777777" w:rsidR="00062D36" w:rsidRDefault="00953E7B">
      <w:pPr>
        <w:pStyle w:val="Body"/>
        <w:spacing w:after="0"/>
        <w:rPr>
          <w:rFonts w:ascii="Arial" w:hAnsi="Arial"/>
        </w:rPr>
      </w:pPr>
      <w:r>
        <w:rPr>
          <w:rFonts w:ascii="Arial" w:hAnsi="Arial"/>
        </w:rPr>
        <w:t>Guided by the Task–Technology Fit (TTF) theory and the Data Quality Review (DQR) framewor</w:t>
      </w:r>
      <w:r>
        <w:rPr>
          <w:rFonts w:ascii="Arial" w:hAnsi="Arial"/>
        </w:rPr>
        <w:t xml:space="preserve">k, the study evaluated institutional, technological, and </w:t>
      </w:r>
      <w:proofErr w:type="spellStart"/>
      <w:r>
        <w:rPr>
          <w:rFonts w:ascii="Arial" w:hAnsi="Arial"/>
        </w:rPr>
        <w:t>behavioural</w:t>
      </w:r>
      <w:proofErr w:type="spellEnd"/>
      <w:r>
        <w:rPr>
          <w:rFonts w:ascii="Arial" w:hAnsi="Arial"/>
        </w:rPr>
        <w:t xml:space="preserve"> determinants shaping HIS performance. The findings are expected to inform targeted capacity-building, strengthen data governance, and promote a culture of data-informed decision-making at</w:t>
      </w:r>
      <w:r>
        <w:rPr>
          <w:rFonts w:ascii="Arial" w:hAnsi="Arial"/>
        </w:rPr>
        <w:t xml:space="preserve"> the facility level. Although the study was limited to selected </w:t>
      </w:r>
      <w:proofErr w:type="spellStart"/>
      <w:r>
        <w:rPr>
          <w:rFonts w:ascii="Arial" w:hAnsi="Arial"/>
        </w:rPr>
        <w:t>LifeNet</w:t>
      </w:r>
      <w:proofErr w:type="spellEnd"/>
      <w:r>
        <w:rPr>
          <w:rFonts w:ascii="Arial" w:hAnsi="Arial"/>
        </w:rPr>
        <w:t>-supported facilities in South Kivu, its insights are relevant to similar low-resource settings. Ultimately, the research contributes to ongoing efforts to enhance data integrity, suppo</w:t>
      </w:r>
      <w:r>
        <w:rPr>
          <w:rFonts w:ascii="Arial" w:hAnsi="Arial"/>
        </w:rPr>
        <w:t>rt national health priorities, and advance progress toward Universal Health Coverage (UHC) and the Sustainable Development Goals (SDGs).</w:t>
      </w:r>
    </w:p>
    <w:p w14:paraId="74E54CA8" w14:textId="77777777" w:rsidR="00062D36" w:rsidRDefault="00062D36">
      <w:pPr>
        <w:pStyle w:val="Body"/>
        <w:spacing w:after="0"/>
        <w:rPr>
          <w:rFonts w:ascii="Arial" w:hAnsi="Arial"/>
        </w:rPr>
      </w:pPr>
    </w:p>
    <w:p w14:paraId="1BBAB30F" w14:textId="77777777" w:rsidR="00062D36" w:rsidRDefault="00953E7B">
      <w:pPr>
        <w:pStyle w:val="AbstHead"/>
        <w:spacing w:after="0"/>
        <w:jc w:val="both"/>
        <w:rPr>
          <w:rFonts w:ascii="Arial" w:hAnsi="Arial" w:cs="Arial"/>
        </w:rPr>
      </w:pPr>
      <w:r>
        <w:rPr>
          <w:rFonts w:ascii="Arial" w:hAnsi="Arial" w:cs="Arial"/>
        </w:rPr>
        <w:t>2. methodology</w:t>
      </w:r>
    </w:p>
    <w:p w14:paraId="6473FAD2" w14:textId="77777777" w:rsidR="00062D36" w:rsidRDefault="00062D36">
      <w:pPr>
        <w:pStyle w:val="AbstHead"/>
        <w:spacing w:after="0"/>
        <w:jc w:val="both"/>
        <w:rPr>
          <w:rFonts w:ascii="Arial" w:hAnsi="Arial" w:cs="Arial"/>
        </w:rPr>
      </w:pPr>
    </w:p>
    <w:p w14:paraId="506A4938" w14:textId="77777777" w:rsidR="00062D36" w:rsidRDefault="00953E7B">
      <w:pPr>
        <w:pStyle w:val="Body"/>
        <w:spacing w:after="0"/>
        <w:rPr>
          <w:rFonts w:ascii="Arial" w:hAnsi="Arial"/>
          <w:b/>
          <w:bCs/>
        </w:rPr>
      </w:pPr>
      <w:r>
        <w:rPr>
          <w:rFonts w:ascii="Arial" w:hAnsi="Arial"/>
          <w:b/>
          <w:bCs/>
        </w:rPr>
        <w:t>2.1 Research design</w:t>
      </w:r>
    </w:p>
    <w:p w14:paraId="1887B7A6" w14:textId="77777777" w:rsidR="00062D36" w:rsidRDefault="00953E7B">
      <w:pPr>
        <w:pStyle w:val="Body"/>
        <w:spacing w:after="0"/>
        <w:rPr>
          <w:rFonts w:ascii="Arial" w:hAnsi="Arial"/>
        </w:rPr>
      </w:pPr>
      <w:r>
        <w:rPr>
          <w:rFonts w:ascii="Arial" w:hAnsi="Arial"/>
        </w:rPr>
        <w:t>This study adopted a retrospective quantitative cross-sectional analytical researc</w:t>
      </w:r>
      <w:r>
        <w:rPr>
          <w:rFonts w:ascii="Arial" w:hAnsi="Arial"/>
        </w:rPr>
        <w:t>h design.</w:t>
      </w:r>
    </w:p>
    <w:p w14:paraId="299D07AA" w14:textId="77777777" w:rsidR="00062D36" w:rsidRDefault="00062D36">
      <w:pPr>
        <w:pStyle w:val="Body"/>
        <w:spacing w:after="0"/>
        <w:rPr>
          <w:rFonts w:ascii="Arial" w:hAnsi="Arial"/>
        </w:rPr>
      </w:pPr>
    </w:p>
    <w:p w14:paraId="083BCC9E" w14:textId="77777777" w:rsidR="00062D36" w:rsidRDefault="00953E7B">
      <w:pPr>
        <w:pStyle w:val="Body"/>
        <w:spacing w:after="0"/>
        <w:rPr>
          <w:rFonts w:ascii="Arial" w:hAnsi="Arial"/>
          <w:b/>
          <w:bCs/>
        </w:rPr>
      </w:pPr>
      <w:r>
        <w:rPr>
          <w:rFonts w:ascii="Arial" w:hAnsi="Arial"/>
          <w:b/>
          <w:bCs/>
        </w:rPr>
        <w:t xml:space="preserve">2.2 Location of the Study </w:t>
      </w:r>
    </w:p>
    <w:p w14:paraId="7925844A" w14:textId="77777777" w:rsidR="00062D36" w:rsidRDefault="00953E7B">
      <w:pPr>
        <w:pStyle w:val="Body"/>
        <w:spacing w:after="0"/>
        <w:rPr>
          <w:rFonts w:ascii="Arial" w:hAnsi="Arial"/>
        </w:rPr>
      </w:pPr>
      <w:r>
        <w:rPr>
          <w:rFonts w:ascii="Arial" w:hAnsi="Arial"/>
        </w:rPr>
        <w:t xml:space="preserve">This study took place in </w:t>
      </w:r>
      <w:proofErr w:type="spellStart"/>
      <w:r>
        <w:rPr>
          <w:rFonts w:ascii="Arial" w:hAnsi="Arial"/>
        </w:rPr>
        <w:t>LifeNet</w:t>
      </w:r>
      <w:proofErr w:type="spellEnd"/>
      <w:r>
        <w:rPr>
          <w:rFonts w:ascii="Arial" w:hAnsi="Arial"/>
        </w:rPr>
        <w:t xml:space="preserve"> International-supported health facilities across South Kivu Province in the eastern Democratic Republic of Congo (DRC). South Kivu is a mountainous and conflict-affected region where communities often face barriers to accessing reliable healthcare due to </w:t>
      </w:r>
      <w:r>
        <w:rPr>
          <w:rFonts w:ascii="Arial" w:hAnsi="Arial"/>
        </w:rPr>
        <w:t xml:space="preserve">poor roads, limited infrastructure, and ongoing insecurity. The province includes both the urban hub of </w:t>
      </w:r>
      <w:proofErr w:type="spellStart"/>
      <w:r>
        <w:rPr>
          <w:rFonts w:ascii="Arial" w:hAnsi="Arial"/>
        </w:rPr>
        <w:t>Bukavu</w:t>
      </w:r>
      <w:proofErr w:type="spellEnd"/>
      <w:r>
        <w:rPr>
          <w:rFonts w:ascii="Arial" w:hAnsi="Arial"/>
        </w:rPr>
        <w:t>, which serves as the provincial capital, and several remote rural health zones where medical resources are scarce.</w:t>
      </w:r>
    </w:p>
    <w:p w14:paraId="2F51023F" w14:textId="77777777" w:rsidR="00062D36" w:rsidRDefault="00062D36">
      <w:pPr>
        <w:pStyle w:val="Body"/>
        <w:spacing w:after="0"/>
        <w:rPr>
          <w:rFonts w:ascii="Arial" w:hAnsi="Arial"/>
        </w:rPr>
      </w:pPr>
    </w:p>
    <w:p w14:paraId="51CFEC00" w14:textId="77777777" w:rsidR="00062D36" w:rsidRDefault="00953E7B">
      <w:pPr>
        <w:pStyle w:val="Body"/>
        <w:spacing w:after="0"/>
        <w:rPr>
          <w:rFonts w:ascii="Arial" w:hAnsi="Arial"/>
        </w:rPr>
      </w:pPr>
      <w:proofErr w:type="spellStart"/>
      <w:r>
        <w:rPr>
          <w:rFonts w:ascii="Arial" w:hAnsi="Arial"/>
        </w:rPr>
        <w:t>LifeNet</w:t>
      </w:r>
      <w:proofErr w:type="spellEnd"/>
      <w:r>
        <w:rPr>
          <w:rFonts w:ascii="Arial" w:hAnsi="Arial"/>
        </w:rPr>
        <w:t xml:space="preserve"> International works i</w:t>
      </w:r>
      <w:r>
        <w:rPr>
          <w:rFonts w:ascii="Arial" w:hAnsi="Arial"/>
        </w:rPr>
        <w:t>n partnership with a number of faith-based and community health facilities throughout these zones, providing mentorship, supervision, and practical training to strengthen the quality of care and data management systems. This setting was chosen because it r</w:t>
      </w:r>
      <w:r>
        <w:rPr>
          <w:rFonts w:ascii="Arial" w:hAnsi="Arial"/>
        </w:rPr>
        <w:t xml:space="preserve">eflects the realities faced by many under-resourced healthcare facilities </w:t>
      </w:r>
      <w:r>
        <w:rPr>
          <w:rFonts w:ascii="Arial" w:hAnsi="Arial"/>
        </w:rPr>
        <w:lastRenderedPageBreak/>
        <w:t>in eastern DRC—settings where improving HIS performance is not only necessary but central to building stronger, more responsive health services.</w:t>
      </w:r>
    </w:p>
    <w:p w14:paraId="309D8FEC" w14:textId="77777777" w:rsidR="00062D36" w:rsidRDefault="00062D36">
      <w:pPr>
        <w:pStyle w:val="Body"/>
        <w:spacing w:after="0"/>
        <w:rPr>
          <w:rFonts w:ascii="Arial" w:hAnsi="Arial"/>
        </w:rPr>
      </w:pPr>
    </w:p>
    <w:p w14:paraId="27A714FF" w14:textId="77777777" w:rsidR="00062D36" w:rsidRDefault="00062D36">
      <w:pPr>
        <w:pStyle w:val="Body"/>
        <w:spacing w:after="0"/>
        <w:rPr>
          <w:rFonts w:ascii="Arial" w:hAnsi="Arial"/>
        </w:rPr>
      </w:pPr>
    </w:p>
    <w:p w14:paraId="4FDD4052" w14:textId="77777777" w:rsidR="00062D36" w:rsidRDefault="00953E7B">
      <w:pPr>
        <w:pStyle w:val="Body"/>
        <w:spacing w:after="0"/>
        <w:rPr>
          <w:rFonts w:ascii="Arial" w:hAnsi="Arial"/>
          <w:b/>
          <w:bCs/>
        </w:rPr>
      </w:pPr>
      <w:r>
        <w:rPr>
          <w:rFonts w:ascii="Arial" w:hAnsi="Arial"/>
          <w:b/>
          <w:bCs/>
        </w:rPr>
        <w:t>2.3 Target Population</w:t>
      </w:r>
    </w:p>
    <w:p w14:paraId="75F960C7" w14:textId="77777777" w:rsidR="00062D36" w:rsidRDefault="00953E7B">
      <w:pPr>
        <w:pStyle w:val="Body"/>
        <w:spacing w:after="0"/>
        <w:rPr>
          <w:rFonts w:ascii="Arial" w:hAnsi="Arial"/>
        </w:rPr>
      </w:pPr>
      <w:r>
        <w:rPr>
          <w:rFonts w:ascii="Arial" w:hAnsi="Arial"/>
        </w:rPr>
        <w:t xml:space="preserve">The target population for this study comprised 163 healthcare professionals serving as Health Management Information System (HMIS) focal persons across 74 </w:t>
      </w:r>
      <w:proofErr w:type="spellStart"/>
      <w:r>
        <w:rPr>
          <w:rFonts w:ascii="Arial" w:hAnsi="Arial"/>
        </w:rPr>
        <w:t>LifeNet</w:t>
      </w:r>
      <w:proofErr w:type="spellEnd"/>
      <w:r>
        <w:rPr>
          <w:rFonts w:ascii="Arial" w:hAnsi="Arial"/>
        </w:rPr>
        <w:t xml:space="preserve">-supported health facilities in 10 health districts of South Kivu Province, including </w:t>
      </w:r>
      <w:proofErr w:type="spellStart"/>
      <w:r>
        <w:rPr>
          <w:rFonts w:ascii="Arial" w:hAnsi="Arial"/>
        </w:rPr>
        <w:t>Idjwi</w:t>
      </w:r>
      <w:proofErr w:type="spellEnd"/>
      <w:r>
        <w:rPr>
          <w:rFonts w:ascii="Arial" w:hAnsi="Arial"/>
        </w:rPr>
        <w:t xml:space="preserve">, </w:t>
      </w:r>
      <w:proofErr w:type="spellStart"/>
      <w:r>
        <w:rPr>
          <w:rFonts w:ascii="Arial" w:hAnsi="Arial"/>
        </w:rPr>
        <w:t>I</w:t>
      </w:r>
      <w:r>
        <w:rPr>
          <w:rFonts w:ascii="Arial" w:hAnsi="Arial"/>
        </w:rPr>
        <w:t>banda</w:t>
      </w:r>
      <w:proofErr w:type="spellEnd"/>
      <w:r>
        <w:rPr>
          <w:rFonts w:ascii="Arial" w:hAnsi="Arial"/>
        </w:rPr>
        <w:t xml:space="preserve">, </w:t>
      </w:r>
      <w:proofErr w:type="spellStart"/>
      <w:r>
        <w:rPr>
          <w:rFonts w:ascii="Arial" w:hAnsi="Arial"/>
        </w:rPr>
        <w:t>Kabare</w:t>
      </w:r>
      <w:proofErr w:type="spellEnd"/>
      <w:r>
        <w:rPr>
          <w:rFonts w:ascii="Arial" w:hAnsi="Arial"/>
        </w:rPr>
        <w:t xml:space="preserve">, </w:t>
      </w:r>
      <w:proofErr w:type="spellStart"/>
      <w:r>
        <w:rPr>
          <w:rFonts w:ascii="Arial" w:hAnsi="Arial"/>
        </w:rPr>
        <w:t>Kadutu</w:t>
      </w:r>
      <w:proofErr w:type="spellEnd"/>
      <w:r>
        <w:rPr>
          <w:rFonts w:ascii="Arial" w:hAnsi="Arial"/>
        </w:rPr>
        <w:t xml:space="preserve">, </w:t>
      </w:r>
      <w:proofErr w:type="spellStart"/>
      <w:r>
        <w:rPr>
          <w:rFonts w:ascii="Arial" w:hAnsi="Arial"/>
        </w:rPr>
        <w:t>Miti-Murhesa</w:t>
      </w:r>
      <w:proofErr w:type="spellEnd"/>
      <w:r>
        <w:rPr>
          <w:rFonts w:ascii="Arial" w:hAnsi="Arial"/>
        </w:rPr>
        <w:t xml:space="preserve">, </w:t>
      </w:r>
      <w:proofErr w:type="spellStart"/>
      <w:r>
        <w:rPr>
          <w:rFonts w:ascii="Arial" w:hAnsi="Arial"/>
        </w:rPr>
        <w:t>Nundu</w:t>
      </w:r>
      <w:proofErr w:type="spellEnd"/>
      <w:r>
        <w:rPr>
          <w:rFonts w:ascii="Arial" w:hAnsi="Arial"/>
        </w:rPr>
        <w:t xml:space="preserve">, </w:t>
      </w:r>
      <w:proofErr w:type="spellStart"/>
      <w:r>
        <w:rPr>
          <w:rFonts w:ascii="Arial" w:hAnsi="Arial"/>
        </w:rPr>
        <w:t>Nyangezi</w:t>
      </w:r>
      <w:proofErr w:type="spellEnd"/>
      <w:r>
        <w:rPr>
          <w:rFonts w:ascii="Arial" w:hAnsi="Arial"/>
        </w:rPr>
        <w:t xml:space="preserve">, </w:t>
      </w:r>
      <w:proofErr w:type="spellStart"/>
      <w:r>
        <w:rPr>
          <w:rFonts w:ascii="Arial" w:hAnsi="Arial"/>
        </w:rPr>
        <w:t>Nyatende</w:t>
      </w:r>
      <w:proofErr w:type="spellEnd"/>
      <w:r>
        <w:rPr>
          <w:rFonts w:ascii="Arial" w:hAnsi="Arial"/>
        </w:rPr>
        <w:t xml:space="preserve">, </w:t>
      </w:r>
      <w:proofErr w:type="spellStart"/>
      <w:r>
        <w:rPr>
          <w:rFonts w:ascii="Arial" w:hAnsi="Arial"/>
        </w:rPr>
        <w:t>Uvira</w:t>
      </w:r>
      <w:proofErr w:type="spellEnd"/>
      <w:r>
        <w:rPr>
          <w:rFonts w:ascii="Arial" w:hAnsi="Arial"/>
        </w:rPr>
        <w:t xml:space="preserve">, and </w:t>
      </w:r>
      <w:proofErr w:type="spellStart"/>
      <w:r>
        <w:rPr>
          <w:rFonts w:ascii="Arial" w:hAnsi="Arial"/>
        </w:rPr>
        <w:t>Walungu</w:t>
      </w:r>
      <w:proofErr w:type="spellEnd"/>
      <w:r>
        <w:rPr>
          <w:rFonts w:ascii="Arial" w:hAnsi="Arial"/>
        </w:rPr>
        <w:t xml:space="preserve"> (</w:t>
      </w:r>
      <w:proofErr w:type="spellStart"/>
      <w:r>
        <w:rPr>
          <w:rFonts w:ascii="Arial" w:hAnsi="Arial"/>
        </w:rPr>
        <w:t>LifeNet</w:t>
      </w:r>
      <w:proofErr w:type="spellEnd"/>
      <w:r>
        <w:rPr>
          <w:rFonts w:ascii="Arial" w:hAnsi="Arial"/>
        </w:rPr>
        <w:t>, 2023).</w:t>
      </w:r>
    </w:p>
    <w:p w14:paraId="7B02AE12" w14:textId="77777777" w:rsidR="00062D36" w:rsidRDefault="00062D36">
      <w:pPr>
        <w:pStyle w:val="Body"/>
        <w:spacing w:after="0"/>
        <w:rPr>
          <w:rFonts w:ascii="Arial" w:hAnsi="Arial"/>
        </w:rPr>
      </w:pPr>
    </w:p>
    <w:p w14:paraId="30DCEB71" w14:textId="77777777" w:rsidR="00062D36" w:rsidRDefault="00953E7B">
      <w:pPr>
        <w:pStyle w:val="Body"/>
        <w:spacing w:after="0"/>
        <w:rPr>
          <w:rFonts w:ascii="Arial" w:hAnsi="Arial"/>
          <w:b/>
          <w:bCs/>
        </w:rPr>
      </w:pPr>
      <w:r>
        <w:rPr>
          <w:rFonts w:ascii="Arial" w:hAnsi="Arial"/>
          <w:b/>
          <w:bCs/>
        </w:rPr>
        <w:t>2.4 Sampling technique and size determination</w:t>
      </w:r>
    </w:p>
    <w:p w14:paraId="26410E1E" w14:textId="77777777" w:rsidR="00062D36" w:rsidRDefault="00953E7B">
      <w:pPr>
        <w:pStyle w:val="Body"/>
        <w:spacing w:after="0"/>
        <w:rPr>
          <w:rFonts w:ascii="Arial" w:hAnsi="Arial"/>
        </w:rPr>
      </w:pPr>
      <w:r>
        <w:rPr>
          <w:rFonts w:ascii="Arial" w:hAnsi="Arial"/>
        </w:rPr>
        <w:t>A purposive sampling technique was applied to select health facilities and healthcare workers directly involv</w:t>
      </w:r>
      <w:r>
        <w:rPr>
          <w:rFonts w:ascii="Arial" w:hAnsi="Arial"/>
        </w:rPr>
        <w:t>ed in HIS. The sample size was determined using the single population proportion formula, assuming a 95% confidence level, 5% margin of error, and 75% estimated competence proportion. From a total population of 171 health workers, 155 respondents were prop</w:t>
      </w:r>
      <w:r>
        <w:rPr>
          <w:rFonts w:ascii="Arial" w:hAnsi="Arial"/>
        </w:rPr>
        <w:t>ortionally selected to ensure statistical reliability and representativeness of the study population.</w:t>
      </w:r>
    </w:p>
    <w:p w14:paraId="28C753FD" w14:textId="77777777" w:rsidR="00062D36" w:rsidRDefault="00062D36">
      <w:pPr>
        <w:pStyle w:val="Body"/>
        <w:spacing w:after="0"/>
        <w:rPr>
          <w:rFonts w:ascii="Arial" w:hAnsi="Arial"/>
          <w:b/>
          <w:bCs/>
        </w:rPr>
      </w:pPr>
    </w:p>
    <w:p w14:paraId="01EDE881" w14:textId="77777777" w:rsidR="00062D36" w:rsidRDefault="00062D36">
      <w:pPr>
        <w:pStyle w:val="Body"/>
        <w:spacing w:after="0"/>
        <w:rPr>
          <w:rFonts w:ascii="Arial" w:hAnsi="Arial"/>
        </w:rPr>
      </w:pPr>
    </w:p>
    <w:p w14:paraId="1EFD5D4E" w14:textId="77777777" w:rsidR="00062D36" w:rsidRDefault="00953E7B">
      <w:pPr>
        <w:pStyle w:val="Body"/>
        <w:spacing w:after="0"/>
        <w:rPr>
          <w:rFonts w:ascii="Arial" w:hAnsi="Arial"/>
          <w:b/>
          <w:bCs/>
        </w:rPr>
      </w:pPr>
      <w:r>
        <w:rPr>
          <w:rFonts w:ascii="Arial" w:hAnsi="Arial"/>
          <w:b/>
          <w:bCs/>
        </w:rPr>
        <w:t>2.5 Data collection process/instruments</w:t>
      </w:r>
    </w:p>
    <w:p w14:paraId="78F134E7" w14:textId="77777777" w:rsidR="00062D36" w:rsidRDefault="00062D36">
      <w:pPr>
        <w:pStyle w:val="Body"/>
        <w:spacing w:after="0"/>
        <w:rPr>
          <w:rFonts w:ascii="Arial" w:hAnsi="Arial"/>
        </w:rPr>
      </w:pPr>
    </w:p>
    <w:p w14:paraId="58878245" w14:textId="77777777" w:rsidR="00062D36" w:rsidRDefault="00953E7B">
      <w:pPr>
        <w:pStyle w:val="Body"/>
        <w:spacing w:after="0"/>
        <w:rPr>
          <w:rFonts w:ascii="Arial" w:hAnsi="Arial"/>
        </w:rPr>
      </w:pPr>
      <w:r>
        <w:rPr>
          <w:rFonts w:ascii="Arial" w:hAnsi="Arial"/>
        </w:rPr>
        <w:t>Data were collected using a mixed-method approach comprising a retrospective document review and a cross-sectio</w:t>
      </w:r>
      <w:r>
        <w:rPr>
          <w:rFonts w:ascii="Arial" w:hAnsi="Arial"/>
        </w:rPr>
        <w:t>nal facility-based survey. The document review covered Maternal and Child Health (MCH) data from October to December 2023, assessing completeness, timeliness, and accuracy through Verification Factors comparing DHIS2 reports with source documents. The cros</w:t>
      </w:r>
      <w:r>
        <w:rPr>
          <w:rFonts w:ascii="Arial" w:hAnsi="Arial"/>
        </w:rPr>
        <w:t xml:space="preserve">s-sectional survey targeted healthcare workers in </w:t>
      </w:r>
      <w:proofErr w:type="spellStart"/>
      <w:r>
        <w:rPr>
          <w:rFonts w:ascii="Arial" w:hAnsi="Arial"/>
        </w:rPr>
        <w:t>LifeNet</w:t>
      </w:r>
      <w:proofErr w:type="spellEnd"/>
      <w:r>
        <w:rPr>
          <w:rFonts w:ascii="Arial" w:hAnsi="Arial"/>
        </w:rPr>
        <w:t>-supported facilities, using a structured HIS Assessment Questionnaire. Five trained research assistants, each with nursing and HIS experience, conducted data collection to ensure consistency and rel</w:t>
      </w:r>
      <w:r>
        <w:rPr>
          <w:rFonts w:ascii="Arial" w:hAnsi="Arial"/>
        </w:rPr>
        <w:t>iability. This approach provided both quantitative and qualitative insights into data quality and HIS practices.</w:t>
      </w:r>
    </w:p>
    <w:p w14:paraId="619D70C0" w14:textId="77777777" w:rsidR="00062D36" w:rsidRDefault="00062D36">
      <w:pPr>
        <w:pStyle w:val="Body"/>
        <w:spacing w:after="0"/>
        <w:rPr>
          <w:rFonts w:ascii="Arial" w:hAnsi="Arial"/>
        </w:rPr>
      </w:pPr>
    </w:p>
    <w:p w14:paraId="6FFB4DDD" w14:textId="77777777" w:rsidR="00062D36" w:rsidRDefault="00953E7B">
      <w:pPr>
        <w:pStyle w:val="Body"/>
        <w:spacing w:after="0"/>
        <w:rPr>
          <w:rFonts w:ascii="Arial" w:hAnsi="Arial"/>
          <w:b/>
          <w:bCs/>
        </w:rPr>
      </w:pPr>
      <w:r>
        <w:rPr>
          <w:rFonts w:ascii="Arial" w:hAnsi="Arial"/>
          <w:b/>
          <w:bCs/>
        </w:rPr>
        <w:t>2.6 Data Analysis Techniques and Procedures</w:t>
      </w:r>
    </w:p>
    <w:p w14:paraId="16E70881" w14:textId="77777777" w:rsidR="00062D36" w:rsidRDefault="00062D36">
      <w:pPr>
        <w:pStyle w:val="Body"/>
        <w:spacing w:after="0"/>
        <w:rPr>
          <w:rFonts w:ascii="Arial" w:hAnsi="Arial" w:cs="Arial"/>
        </w:rPr>
      </w:pPr>
    </w:p>
    <w:p w14:paraId="383E0206" w14:textId="77777777" w:rsidR="00062D36" w:rsidRDefault="00953E7B">
      <w:pPr>
        <w:pStyle w:val="Body"/>
        <w:spacing w:after="0"/>
        <w:rPr>
          <w:rFonts w:ascii="Arial" w:hAnsi="Arial"/>
        </w:rPr>
      </w:pPr>
      <w:r>
        <w:rPr>
          <w:rFonts w:ascii="Arial" w:hAnsi="Arial"/>
        </w:rPr>
        <w:t>A Mixed Verification-Analytical Approach was employed to assess data quality and utilization with</w:t>
      </w:r>
      <w:r>
        <w:rPr>
          <w:rFonts w:ascii="Arial" w:hAnsi="Arial"/>
        </w:rPr>
        <w:t xml:space="preserve">in </w:t>
      </w:r>
      <w:proofErr w:type="spellStart"/>
      <w:r>
        <w:rPr>
          <w:rFonts w:ascii="Arial" w:hAnsi="Arial"/>
        </w:rPr>
        <w:t>LifeNet</w:t>
      </w:r>
      <w:proofErr w:type="spellEnd"/>
      <w:r>
        <w:rPr>
          <w:rFonts w:ascii="Arial" w:hAnsi="Arial"/>
        </w:rPr>
        <w:t>-supported facilities in South Kivu. The Verification Factor (VF) was calculated by comparing data from HMIS reports and DHIS2 with primary records to determine reporting accuracy (VF = 1 accurate, VF &lt; 1 over-reported, VF &gt; 1 under-reported). Qu</w:t>
      </w:r>
      <w:r>
        <w:rPr>
          <w:rFonts w:ascii="Arial" w:hAnsi="Arial"/>
        </w:rPr>
        <w:t>antitative data were analyzed using descriptive and inferential statistics. Descriptive measures summarized demographics and HIS practices, while chi-square tests and regression models identified associations and predictors of HIS utilization. Data cleanin</w:t>
      </w:r>
      <w:r>
        <w:rPr>
          <w:rFonts w:ascii="Arial" w:hAnsi="Arial"/>
        </w:rPr>
        <w:t>g was performed in Excel, and analyses were conducted using SPSS version 28.</w:t>
      </w:r>
    </w:p>
    <w:p w14:paraId="3DE06CC2" w14:textId="77777777" w:rsidR="00062D36" w:rsidRDefault="00062D36">
      <w:pPr>
        <w:pStyle w:val="Body"/>
        <w:spacing w:after="0"/>
        <w:rPr>
          <w:rFonts w:ascii="Arial" w:hAnsi="Arial"/>
        </w:rPr>
      </w:pPr>
    </w:p>
    <w:p w14:paraId="65B91A60" w14:textId="77777777" w:rsidR="00062D36" w:rsidRDefault="00062D36">
      <w:pPr>
        <w:pStyle w:val="Body"/>
        <w:spacing w:after="0"/>
        <w:rPr>
          <w:rFonts w:ascii="Arial" w:hAnsi="Arial" w:cs="Arial"/>
        </w:rPr>
      </w:pPr>
    </w:p>
    <w:p w14:paraId="0935D528" w14:textId="77777777" w:rsidR="00062D36" w:rsidRDefault="00953E7B">
      <w:pPr>
        <w:pStyle w:val="Head1"/>
        <w:spacing w:after="0"/>
        <w:jc w:val="both"/>
        <w:rPr>
          <w:rFonts w:ascii="Arial" w:hAnsi="Arial" w:cs="Arial"/>
        </w:rPr>
      </w:pPr>
      <w:r>
        <w:rPr>
          <w:rFonts w:ascii="Arial" w:hAnsi="Arial" w:cs="Arial"/>
        </w:rPr>
        <w:t>3. results and discussion</w:t>
      </w:r>
    </w:p>
    <w:p w14:paraId="713F11CE" w14:textId="77777777" w:rsidR="00062D36" w:rsidRDefault="00062D36">
      <w:pPr>
        <w:pStyle w:val="Head1"/>
        <w:spacing w:after="0"/>
        <w:jc w:val="both"/>
        <w:rPr>
          <w:rFonts w:ascii="Arial" w:hAnsi="Arial" w:cs="Arial"/>
        </w:rPr>
      </w:pPr>
    </w:p>
    <w:p w14:paraId="1B9B0778" w14:textId="77777777" w:rsidR="00062D36" w:rsidRDefault="00953E7B">
      <w:pPr>
        <w:pStyle w:val="Body"/>
        <w:spacing w:after="0"/>
        <w:rPr>
          <w:rFonts w:ascii="Arial" w:hAnsi="Arial"/>
          <w:b/>
          <w:bCs/>
        </w:rPr>
      </w:pPr>
      <w:r>
        <w:rPr>
          <w:rFonts w:ascii="Arial" w:hAnsi="Arial"/>
          <w:b/>
          <w:bCs/>
        </w:rPr>
        <w:t>3.1 Sociodemographic characteristics of respondents</w:t>
      </w:r>
    </w:p>
    <w:p w14:paraId="257A5558" w14:textId="77777777" w:rsidR="00062D36" w:rsidRDefault="00062D36">
      <w:pPr>
        <w:pStyle w:val="Body"/>
        <w:spacing w:after="0"/>
        <w:rPr>
          <w:rFonts w:ascii="Arial" w:hAnsi="Arial"/>
          <w:b/>
          <w:bCs/>
        </w:rPr>
      </w:pPr>
    </w:p>
    <w:p w14:paraId="6128E722" w14:textId="77777777" w:rsidR="00062D36" w:rsidRDefault="00953E7B">
      <w:pPr>
        <w:pStyle w:val="Body"/>
        <w:spacing w:after="0"/>
        <w:rPr>
          <w:rFonts w:ascii="Arial" w:hAnsi="Arial"/>
        </w:rPr>
      </w:pPr>
      <w:r>
        <w:rPr>
          <w:rFonts w:ascii="Arial" w:hAnsi="Arial"/>
        </w:rPr>
        <w:t xml:space="preserve">Table 1 summarizes the socio-demographic characteristics of the 155 healthcare professionals who </w:t>
      </w:r>
      <w:r>
        <w:rPr>
          <w:rFonts w:ascii="Arial" w:hAnsi="Arial"/>
        </w:rPr>
        <w:t>participated in the study. The findings indicate a predominantly experienced (87.7% with more than two years in service) and well-educated workforce (93.6% holding at least a bachelor’s degree). Among the respondents, 51.6% served as Health Facility Regist</w:t>
      </w:r>
      <w:r>
        <w:rPr>
          <w:rFonts w:ascii="Arial" w:hAnsi="Arial"/>
        </w:rPr>
        <w:t>er Officers, 38.1% as HMIS Reports Focal Persons, and 10.3% as DHIS2 Focal Persons.</w:t>
      </w:r>
    </w:p>
    <w:p w14:paraId="7937FF34" w14:textId="77777777" w:rsidR="00062D36" w:rsidRDefault="00062D36">
      <w:pPr>
        <w:pStyle w:val="Body"/>
        <w:spacing w:after="0"/>
        <w:rPr>
          <w:rFonts w:ascii="Arial" w:hAnsi="Arial"/>
        </w:rPr>
      </w:pPr>
    </w:p>
    <w:p w14:paraId="744677C1" w14:textId="77777777" w:rsidR="00062D36" w:rsidRDefault="00953E7B">
      <w:pPr>
        <w:pStyle w:val="Body"/>
        <w:spacing w:after="0"/>
        <w:rPr>
          <w:rFonts w:ascii="Arial" w:hAnsi="Arial"/>
        </w:rPr>
      </w:pPr>
      <w:r>
        <w:rPr>
          <w:rFonts w:ascii="Arial" w:hAnsi="Arial"/>
        </w:rPr>
        <w:t>Statistical analysis revealed significant relationships between demographic factors and role assignment. Age influenced role distribution (χ</w:t>
      </w:r>
      <w:proofErr w:type="gramStart"/>
      <w:r>
        <w:rPr>
          <w:rFonts w:ascii="Arial" w:hAnsi="Arial"/>
        </w:rPr>
        <w:t>²[</w:t>
      </w:r>
      <w:proofErr w:type="gramEnd"/>
      <w:r>
        <w:rPr>
          <w:rFonts w:ascii="Arial" w:hAnsi="Arial"/>
        </w:rPr>
        <w:t xml:space="preserve">6]=136.51, </w:t>
      </w:r>
      <w:r>
        <w:rPr>
          <w:rFonts w:ascii="Arial" w:hAnsi="Arial"/>
          <w:i/>
          <w:iCs/>
        </w:rPr>
        <w:t>P</w:t>
      </w:r>
      <w:r>
        <w:rPr>
          <w:rFonts w:ascii="Arial" w:hAnsi="Arial"/>
        </w:rPr>
        <w:t>=.01), with young</w:t>
      </w:r>
      <w:r>
        <w:rPr>
          <w:rFonts w:ascii="Arial" w:hAnsi="Arial"/>
        </w:rPr>
        <w:t>er staff (21–30 years) more likely to serve as Register Officers, while mid-career professionals (41–50 years) often managed HMIS reporting. Gender differences were also significant (χ</w:t>
      </w:r>
      <w:proofErr w:type="gramStart"/>
      <w:r>
        <w:rPr>
          <w:rFonts w:ascii="Arial" w:hAnsi="Arial"/>
        </w:rPr>
        <w:t>²[</w:t>
      </w:r>
      <w:proofErr w:type="gramEnd"/>
      <w:r>
        <w:rPr>
          <w:rFonts w:ascii="Arial" w:hAnsi="Arial"/>
        </w:rPr>
        <w:t xml:space="preserve">2]=50.22, </w:t>
      </w:r>
      <w:r>
        <w:rPr>
          <w:rFonts w:ascii="Arial" w:hAnsi="Arial"/>
          <w:i/>
          <w:iCs/>
        </w:rPr>
        <w:t>P</w:t>
      </w:r>
      <w:r>
        <w:rPr>
          <w:rFonts w:ascii="Arial" w:hAnsi="Arial"/>
        </w:rPr>
        <w:t>=.01), showing male predominance (76.8%) in data entry role</w:t>
      </w:r>
      <w:r>
        <w:rPr>
          <w:rFonts w:ascii="Arial" w:hAnsi="Arial"/>
        </w:rPr>
        <w:t>s and greater female representation in reporting positions.</w:t>
      </w:r>
    </w:p>
    <w:p w14:paraId="4E6D2FB5" w14:textId="77777777" w:rsidR="00062D36" w:rsidRDefault="00062D36">
      <w:pPr>
        <w:pStyle w:val="Body"/>
        <w:spacing w:after="0"/>
        <w:rPr>
          <w:rFonts w:ascii="Arial" w:hAnsi="Arial"/>
        </w:rPr>
      </w:pPr>
    </w:p>
    <w:p w14:paraId="4DCC11B0" w14:textId="77777777" w:rsidR="00062D36" w:rsidRDefault="00953E7B">
      <w:pPr>
        <w:pStyle w:val="Body"/>
        <w:spacing w:after="0"/>
        <w:rPr>
          <w:rFonts w:ascii="Arial" w:hAnsi="Arial"/>
        </w:rPr>
      </w:pPr>
      <w:r>
        <w:rPr>
          <w:rFonts w:ascii="Arial" w:hAnsi="Arial"/>
        </w:rPr>
        <w:t>Education level demonstrated a strong effect (χ</w:t>
      </w:r>
      <w:proofErr w:type="gramStart"/>
      <w:r>
        <w:rPr>
          <w:rFonts w:ascii="Arial" w:hAnsi="Arial"/>
        </w:rPr>
        <w:t>²[</w:t>
      </w:r>
      <w:proofErr w:type="gramEnd"/>
      <w:r>
        <w:rPr>
          <w:rFonts w:ascii="Arial" w:hAnsi="Arial"/>
        </w:rPr>
        <w:t xml:space="preserve">6]=85.65, </w:t>
      </w:r>
      <w:r>
        <w:rPr>
          <w:rFonts w:ascii="Arial" w:hAnsi="Arial"/>
          <w:i/>
          <w:iCs/>
        </w:rPr>
        <w:t>P</w:t>
      </w:r>
      <w:r>
        <w:rPr>
          <w:rFonts w:ascii="Arial" w:hAnsi="Arial"/>
        </w:rPr>
        <w:t>=.01); all DHIS2 Focal Persons possessed postgraduate qualifications, whereas most Register Officers held undergraduate degrees. Work e</w:t>
      </w:r>
      <w:r>
        <w:rPr>
          <w:rFonts w:ascii="Arial" w:hAnsi="Arial"/>
        </w:rPr>
        <w:t>xperience (χ</w:t>
      </w:r>
      <w:proofErr w:type="gramStart"/>
      <w:r>
        <w:rPr>
          <w:rFonts w:ascii="Arial" w:hAnsi="Arial"/>
        </w:rPr>
        <w:t>²[</w:t>
      </w:r>
      <w:proofErr w:type="gramEnd"/>
      <w:r>
        <w:rPr>
          <w:rFonts w:ascii="Arial" w:hAnsi="Arial"/>
        </w:rPr>
        <w:t xml:space="preserve">4]=20.3, </w:t>
      </w:r>
      <w:r>
        <w:rPr>
          <w:rFonts w:ascii="Arial" w:hAnsi="Arial"/>
          <w:i/>
          <w:iCs/>
        </w:rPr>
        <w:t>P</w:t>
      </w:r>
      <w:r>
        <w:rPr>
          <w:rFonts w:ascii="Arial" w:hAnsi="Arial"/>
        </w:rPr>
        <w:t>=.01) was similarly associated with role allocation—less experienced staff primarily performed data entry tasks. The field of study had the strongest association (χ</w:t>
      </w:r>
      <w:proofErr w:type="gramStart"/>
      <w:r>
        <w:rPr>
          <w:rFonts w:ascii="Arial" w:hAnsi="Arial"/>
        </w:rPr>
        <w:t>²[</w:t>
      </w:r>
      <w:proofErr w:type="gramEnd"/>
      <w:r>
        <w:rPr>
          <w:rFonts w:ascii="Arial" w:hAnsi="Arial"/>
        </w:rPr>
        <w:t xml:space="preserve">10]=235, </w:t>
      </w:r>
      <w:r>
        <w:rPr>
          <w:rFonts w:ascii="Arial" w:hAnsi="Arial"/>
          <w:i/>
          <w:iCs/>
        </w:rPr>
        <w:t>P</w:t>
      </w:r>
      <w:r>
        <w:rPr>
          <w:rFonts w:ascii="Arial" w:hAnsi="Arial"/>
        </w:rPr>
        <w:t>=.01): nurses dominated data entry, physicians and IT sp</w:t>
      </w:r>
      <w:r>
        <w:rPr>
          <w:rFonts w:ascii="Arial" w:hAnsi="Arial"/>
        </w:rPr>
        <w:t>ecialists managed DHIS2 operations, and midwives and health officers were primarily involved in reporting activities.</w:t>
      </w:r>
    </w:p>
    <w:p w14:paraId="28CF6C19" w14:textId="77777777" w:rsidR="00062D36" w:rsidRDefault="00062D36">
      <w:pPr>
        <w:pStyle w:val="Body"/>
        <w:spacing w:after="0"/>
        <w:rPr>
          <w:rFonts w:ascii="Arial" w:hAnsi="Arial"/>
        </w:rPr>
      </w:pPr>
    </w:p>
    <w:p w14:paraId="3872C8C9" w14:textId="77777777" w:rsidR="00062D36" w:rsidRDefault="00953E7B">
      <w:pPr>
        <w:pStyle w:val="Body"/>
        <w:spacing w:after="0"/>
        <w:rPr>
          <w:rFonts w:ascii="Arial" w:hAnsi="Arial"/>
        </w:rPr>
      </w:pPr>
      <w:r>
        <w:rPr>
          <w:rFonts w:ascii="Arial" w:hAnsi="Arial"/>
        </w:rPr>
        <w:t xml:space="preserve">These patterns align with WHO (2020) recommendations that emphasize aligning HIS responsibilities with professional expertise. However, </w:t>
      </w:r>
      <w:r>
        <w:rPr>
          <w:rFonts w:ascii="Arial" w:hAnsi="Arial"/>
        </w:rPr>
        <w:t>the observed gender disparities highlight the need for more inclusive capacity-building strategies within health information management systems in South Kivu.</w:t>
      </w:r>
    </w:p>
    <w:p w14:paraId="268D885C" w14:textId="77777777" w:rsidR="00062D36" w:rsidRDefault="00062D36">
      <w:pPr>
        <w:pStyle w:val="Body"/>
        <w:spacing w:after="0"/>
        <w:rPr>
          <w:rFonts w:ascii="Arial" w:hAnsi="Arial"/>
        </w:rPr>
      </w:pPr>
    </w:p>
    <w:p w14:paraId="1EB4F3E3" w14:textId="77777777" w:rsidR="00062D36" w:rsidRDefault="00953E7B">
      <w:pPr>
        <w:pStyle w:val="Body"/>
        <w:spacing w:after="0"/>
        <w:jc w:val="center"/>
        <w:rPr>
          <w:rFonts w:ascii="Arial" w:hAnsi="Arial" w:cs="Arial"/>
        </w:rPr>
      </w:pPr>
      <w:r>
        <w:rPr>
          <w:rFonts w:ascii="Arial" w:hAnsi="Arial"/>
          <w:b/>
          <w:bCs/>
        </w:rPr>
        <w:t>Table 1 Sociodemographic characteristics by Data Management role</w:t>
      </w:r>
    </w:p>
    <w:tbl>
      <w:tblPr>
        <w:tblW w:w="8789" w:type="dxa"/>
        <w:jc w:val="center"/>
        <w:tblLayout w:type="fixed"/>
        <w:tblCellMar>
          <w:left w:w="70" w:type="dxa"/>
          <w:right w:w="70" w:type="dxa"/>
        </w:tblCellMar>
        <w:tblLook w:val="04A0" w:firstRow="1" w:lastRow="0" w:firstColumn="1" w:lastColumn="0" w:noHBand="0" w:noVBand="1"/>
      </w:tblPr>
      <w:tblGrid>
        <w:gridCol w:w="1104"/>
        <w:gridCol w:w="1606"/>
        <w:gridCol w:w="1256"/>
        <w:gridCol w:w="1134"/>
        <w:gridCol w:w="1160"/>
        <w:gridCol w:w="1250"/>
        <w:gridCol w:w="1279"/>
      </w:tblGrid>
      <w:tr w:rsidR="00062D36" w14:paraId="012C619A" w14:textId="77777777">
        <w:trPr>
          <w:trHeight w:val="300"/>
          <w:jc w:val="center"/>
        </w:trPr>
        <w:tc>
          <w:tcPr>
            <w:tcW w:w="1104" w:type="dxa"/>
            <w:vMerge w:val="restart"/>
            <w:tcBorders>
              <w:top w:val="single" w:sz="18" w:space="0" w:color="auto"/>
              <w:left w:val="nil"/>
              <w:bottom w:val="single" w:sz="18" w:space="0" w:color="auto"/>
              <w:right w:val="nil"/>
            </w:tcBorders>
            <w:shd w:val="clear" w:color="000000" w:fill="D9D9D9"/>
            <w:vAlign w:val="center"/>
          </w:tcPr>
          <w:p w14:paraId="1EFD035D" w14:textId="77777777" w:rsidR="00062D36" w:rsidRDefault="00953E7B">
            <w:pPr>
              <w:spacing w:line="480" w:lineRule="auto"/>
              <w:jc w:val="both"/>
              <w:rPr>
                <w:rFonts w:ascii="Arial" w:hAnsi="Arial" w:cs="Arial"/>
                <w:b/>
                <w:bCs/>
                <w:color w:val="000000"/>
              </w:rPr>
            </w:pPr>
            <w:r>
              <w:rPr>
                <w:rFonts w:ascii="Arial" w:hAnsi="Arial" w:cs="Arial"/>
                <w:b/>
                <w:bCs/>
                <w:color w:val="000000"/>
              </w:rPr>
              <w:t>Variables</w:t>
            </w:r>
          </w:p>
        </w:tc>
        <w:tc>
          <w:tcPr>
            <w:tcW w:w="1606" w:type="dxa"/>
            <w:vMerge w:val="restart"/>
            <w:tcBorders>
              <w:top w:val="single" w:sz="18" w:space="0" w:color="auto"/>
              <w:left w:val="nil"/>
              <w:bottom w:val="single" w:sz="18" w:space="0" w:color="auto"/>
              <w:right w:val="nil"/>
            </w:tcBorders>
            <w:shd w:val="clear" w:color="000000" w:fill="D9D9D9"/>
            <w:vAlign w:val="center"/>
          </w:tcPr>
          <w:p w14:paraId="6B76CD97" w14:textId="77777777" w:rsidR="00062D36" w:rsidRDefault="00953E7B">
            <w:pPr>
              <w:spacing w:line="480" w:lineRule="auto"/>
              <w:jc w:val="both"/>
              <w:rPr>
                <w:rFonts w:ascii="Arial" w:hAnsi="Arial" w:cs="Arial"/>
                <w:b/>
                <w:bCs/>
                <w:color w:val="000000"/>
              </w:rPr>
            </w:pPr>
            <w:r>
              <w:rPr>
                <w:rFonts w:ascii="Arial" w:hAnsi="Arial" w:cs="Arial"/>
                <w:b/>
                <w:bCs/>
                <w:color w:val="000000"/>
              </w:rPr>
              <w:t>Category</w:t>
            </w:r>
          </w:p>
        </w:tc>
        <w:tc>
          <w:tcPr>
            <w:tcW w:w="3550" w:type="dxa"/>
            <w:gridSpan w:val="3"/>
            <w:tcBorders>
              <w:top w:val="single" w:sz="18" w:space="0" w:color="auto"/>
              <w:left w:val="nil"/>
              <w:bottom w:val="single" w:sz="18" w:space="0" w:color="auto"/>
            </w:tcBorders>
            <w:shd w:val="clear" w:color="000000" w:fill="D9D9D9"/>
            <w:vAlign w:val="bottom"/>
          </w:tcPr>
          <w:p w14:paraId="47BA0CA5" w14:textId="77777777" w:rsidR="00062D36" w:rsidRDefault="00953E7B">
            <w:pPr>
              <w:spacing w:line="480" w:lineRule="auto"/>
              <w:jc w:val="both"/>
              <w:rPr>
                <w:rFonts w:ascii="Arial" w:hAnsi="Arial" w:cs="Arial"/>
                <w:b/>
                <w:bCs/>
                <w:color w:val="000000"/>
              </w:rPr>
            </w:pPr>
            <w:r>
              <w:rPr>
                <w:rFonts w:ascii="Arial" w:hAnsi="Arial" w:cs="Arial"/>
                <w:b/>
                <w:bCs/>
                <w:color w:val="000000"/>
              </w:rPr>
              <w:t xml:space="preserve">Responsible </w:t>
            </w:r>
            <w:r>
              <w:rPr>
                <w:rFonts w:ascii="Arial" w:hAnsi="Arial" w:cs="Arial"/>
                <w:b/>
                <w:bCs/>
                <w:color w:val="000000"/>
              </w:rPr>
              <w:t>for data aggregation</w:t>
            </w:r>
          </w:p>
        </w:tc>
        <w:tc>
          <w:tcPr>
            <w:tcW w:w="1250" w:type="dxa"/>
            <w:vMerge w:val="restart"/>
            <w:tcBorders>
              <w:top w:val="single" w:sz="18" w:space="0" w:color="auto"/>
              <w:left w:val="nil"/>
              <w:bottom w:val="single" w:sz="18" w:space="0" w:color="auto"/>
              <w:right w:val="nil"/>
            </w:tcBorders>
            <w:shd w:val="clear" w:color="000000" w:fill="D9D9D9"/>
            <w:vAlign w:val="center"/>
          </w:tcPr>
          <w:p w14:paraId="4783FA45" w14:textId="77777777" w:rsidR="00062D36" w:rsidRDefault="00953E7B">
            <w:pPr>
              <w:spacing w:line="480" w:lineRule="auto"/>
              <w:jc w:val="both"/>
              <w:rPr>
                <w:rFonts w:ascii="Arial" w:hAnsi="Arial" w:cs="Arial"/>
                <w:b/>
                <w:bCs/>
                <w:color w:val="000000"/>
              </w:rPr>
            </w:pPr>
            <w:r>
              <w:rPr>
                <w:rFonts w:ascii="Arial" w:hAnsi="Arial" w:cs="Arial"/>
                <w:b/>
                <w:bCs/>
                <w:color w:val="000000"/>
              </w:rPr>
              <w:t>Total (%)</w:t>
            </w:r>
          </w:p>
        </w:tc>
        <w:tc>
          <w:tcPr>
            <w:tcW w:w="1279" w:type="dxa"/>
            <w:vMerge w:val="restart"/>
            <w:tcBorders>
              <w:top w:val="single" w:sz="18" w:space="0" w:color="auto"/>
              <w:left w:val="nil"/>
              <w:bottom w:val="single" w:sz="18" w:space="0" w:color="auto"/>
              <w:right w:val="nil"/>
            </w:tcBorders>
            <w:shd w:val="clear" w:color="000000" w:fill="D9D9D9"/>
          </w:tcPr>
          <w:p w14:paraId="2D250B39" w14:textId="77777777" w:rsidR="00062D36" w:rsidRDefault="00953E7B">
            <w:pPr>
              <w:spacing w:line="480" w:lineRule="auto"/>
              <w:jc w:val="both"/>
              <w:rPr>
                <w:rFonts w:ascii="Arial" w:hAnsi="Arial" w:cs="Arial"/>
                <w:b/>
                <w:bCs/>
              </w:rPr>
            </w:pPr>
            <w:r>
              <w:rPr>
                <w:rFonts w:ascii="Arial" w:hAnsi="Arial" w:cs="Arial"/>
                <w:b/>
                <w:bCs/>
              </w:rPr>
              <w:t>Statistical Independent Chi-Square Test</w:t>
            </w:r>
          </w:p>
        </w:tc>
      </w:tr>
      <w:tr w:rsidR="00062D36" w14:paraId="1B30DB2F" w14:textId="77777777">
        <w:trPr>
          <w:trHeight w:val="1072"/>
          <w:jc w:val="center"/>
        </w:trPr>
        <w:tc>
          <w:tcPr>
            <w:tcW w:w="1104" w:type="dxa"/>
            <w:vMerge/>
            <w:tcBorders>
              <w:top w:val="single" w:sz="18" w:space="0" w:color="auto"/>
              <w:left w:val="nil"/>
              <w:bottom w:val="single" w:sz="18" w:space="0" w:color="auto"/>
              <w:right w:val="nil"/>
            </w:tcBorders>
            <w:vAlign w:val="center"/>
          </w:tcPr>
          <w:p w14:paraId="1EA906E5" w14:textId="77777777" w:rsidR="00062D36" w:rsidRDefault="00062D36">
            <w:pPr>
              <w:spacing w:line="480" w:lineRule="auto"/>
              <w:jc w:val="both"/>
              <w:rPr>
                <w:rFonts w:ascii="Arial" w:hAnsi="Arial" w:cs="Arial"/>
                <w:b/>
                <w:bCs/>
                <w:color w:val="000000"/>
              </w:rPr>
            </w:pPr>
          </w:p>
        </w:tc>
        <w:tc>
          <w:tcPr>
            <w:tcW w:w="1606" w:type="dxa"/>
            <w:vMerge/>
            <w:tcBorders>
              <w:top w:val="single" w:sz="18" w:space="0" w:color="auto"/>
              <w:left w:val="nil"/>
              <w:bottom w:val="single" w:sz="18" w:space="0" w:color="auto"/>
              <w:right w:val="nil"/>
            </w:tcBorders>
            <w:vAlign w:val="center"/>
          </w:tcPr>
          <w:p w14:paraId="557A50A3" w14:textId="77777777" w:rsidR="00062D36" w:rsidRDefault="00062D36">
            <w:pPr>
              <w:spacing w:line="480" w:lineRule="auto"/>
              <w:jc w:val="both"/>
              <w:rPr>
                <w:rFonts w:ascii="Arial" w:hAnsi="Arial" w:cs="Arial"/>
                <w:b/>
                <w:bCs/>
                <w:color w:val="000000"/>
              </w:rPr>
            </w:pPr>
          </w:p>
        </w:tc>
        <w:tc>
          <w:tcPr>
            <w:tcW w:w="1256" w:type="dxa"/>
            <w:tcBorders>
              <w:top w:val="single" w:sz="18" w:space="0" w:color="auto"/>
              <w:left w:val="nil"/>
              <w:bottom w:val="single" w:sz="18" w:space="0" w:color="auto"/>
              <w:right w:val="nil"/>
            </w:tcBorders>
            <w:shd w:val="clear" w:color="000000" w:fill="D9D9D9"/>
          </w:tcPr>
          <w:p w14:paraId="50747390" w14:textId="77777777" w:rsidR="00062D36" w:rsidRDefault="00953E7B">
            <w:pPr>
              <w:spacing w:line="480" w:lineRule="auto"/>
              <w:jc w:val="both"/>
              <w:rPr>
                <w:rFonts w:ascii="Arial" w:hAnsi="Arial" w:cs="Arial"/>
                <w:b/>
                <w:bCs/>
                <w:color w:val="000000"/>
              </w:rPr>
            </w:pPr>
            <w:r>
              <w:rPr>
                <w:rFonts w:ascii="Arial" w:hAnsi="Arial" w:cs="Arial"/>
                <w:b/>
                <w:bCs/>
                <w:color w:val="000000"/>
              </w:rPr>
              <w:t>DHIS2 Focal person</w:t>
            </w:r>
          </w:p>
        </w:tc>
        <w:tc>
          <w:tcPr>
            <w:tcW w:w="1134" w:type="dxa"/>
            <w:tcBorders>
              <w:top w:val="single" w:sz="18" w:space="0" w:color="auto"/>
              <w:left w:val="nil"/>
              <w:bottom w:val="single" w:sz="18" w:space="0" w:color="auto"/>
              <w:right w:val="nil"/>
            </w:tcBorders>
            <w:shd w:val="clear" w:color="000000" w:fill="D9D9D9"/>
          </w:tcPr>
          <w:p w14:paraId="1E824484" w14:textId="77777777" w:rsidR="00062D36" w:rsidRDefault="00953E7B">
            <w:pPr>
              <w:spacing w:line="480" w:lineRule="auto"/>
              <w:jc w:val="both"/>
              <w:rPr>
                <w:rFonts w:ascii="Arial" w:hAnsi="Arial" w:cs="Arial"/>
                <w:b/>
                <w:bCs/>
                <w:color w:val="000000"/>
              </w:rPr>
            </w:pPr>
            <w:r>
              <w:rPr>
                <w:rFonts w:ascii="Arial" w:hAnsi="Arial" w:cs="Arial"/>
                <w:b/>
                <w:bCs/>
                <w:color w:val="000000"/>
              </w:rPr>
              <w:t>Health Facility register Officer</w:t>
            </w:r>
          </w:p>
        </w:tc>
        <w:tc>
          <w:tcPr>
            <w:tcW w:w="1160" w:type="dxa"/>
            <w:tcBorders>
              <w:top w:val="single" w:sz="18" w:space="0" w:color="auto"/>
              <w:left w:val="nil"/>
              <w:bottom w:val="single" w:sz="18" w:space="0" w:color="auto"/>
              <w:right w:val="nil"/>
            </w:tcBorders>
            <w:shd w:val="clear" w:color="000000" w:fill="D9D9D9"/>
          </w:tcPr>
          <w:p w14:paraId="068B3055" w14:textId="77777777" w:rsidR="00062D36" w:rsidRDefault="00953E7B">
            <w:pPr>
              <w:spacing w:line="480" w:lineRule="auto"/>
              <w:jc w:val="both"/>
              <w:rPr>
                <w:rFonts w:ascii="Arial" w:hAnsi="Arial" w:cs="Arial"/>
                <w:b/>
                <w:bCs/>
                <w:color w:val="000000"/>
              </w:rPr>
            </w:pPr>
            <w:r>
              <w:rPr>
                <w:rFonts w:ascii="Arial" w:hAnsi="Arial" w:cs="Arial"/>
                <w:b/>
                <w:bCs/>
                <w:color w:val="000000"/>
              </w:rPr>
              <w:t>HMIS Reports Focal Person</w:t>
            </w:r>
          </w:p>
        </w:tc>
        <w:tc>
          <w:tcPr>
            <w:tcW w:w="1250" w:type="dxa"/>
            <w:vMerge/>
            <w:tcBorders>
              <w:left w:val="nil"/>
              <w:bottom w:val="single" w:sz="18" w:space="0" w:color="auto"/>
              <w:right w:val="nil"/>
            </w:tcBorders>
            <w:vAlign w:val="center"/>
          </w:tcPr>
          <w:p w14:paraId="24C9DF15" w14:textId="77777777" w:rsidR="00062D36" w:rsidRDefault="00062D36">
            <w:pPr>
              <w:spacing w:line="480" w:lineRule="auto"/>
              <w:jc w:val="both"/>
              <w:rPr>
                <w:rFonts w:ascii="Arial" w:hAnsi="Arial" w:cs="Arial"/>
                <w:b/>
                <w:bCs/>
                <w:color w:val="000000"/>
              </w:rPr>
            </w:pPr>
          </w:p>
        </w:tc>
        <w:tc>
          <w:tcPr>
            <w:tcW w:w="1279" w:type="dxa"/>
            <w:vMerge/>
            <w:tcBorders>
              <w:left w:val="nil"/>
              <w:bottom w:val="single" w:sz="18" w:space="0" w:color="auto"/>
              <w:right w:val="nil"/>
            </w:tcBorders>
            <w:vAlign w:val="center"/>
          </w:tcPr>
          <w:p w14:paraId="6F7FF6ED" w14:textId="77777777" w:rsidR="00062D36" w:rsidRDefault="00062D36">
            <w:pPr>
              <w:spacing w:line="480" w:lineRule="auto"/>
              <w:jc w:val="both"/>
              <w:rPr>
                <w:rFonts w:ascii="Arial" w:hAnsi="Arial" w:cs="Arial"/>
                <w:b/>
                <w:bCs/>
              </w:rPr>
            </w:pPr>
          </w:p>
        </w:tc>
      </w:tr>
      <w:tr w:rsidR="00062D36" w14:paraId="3C0B87CC" w14:textId="77777777">
        <w:trPr>
          <w:trHeight w:val="325"/>
          <w:jc w:val="center"/>
        </w:trPr>
        <w:tc>
          <w:tcPr>
            <w:tcW w:w="1104" w:type="dxa"/>
            <w:vMerge w:val="restart"/>
            <w:tcBorders>
              <w:top w:val="single" w:sz="18" w:space="0" w:color="auto"/>
              <w:left w:val="nil"/>
              <w:bottom w:val="single" w:sz="8" w:space="0" w:color="000000"/>
              <w:right w:val="nil"/>
            </w:tcBorders>
            <w:vAlign w:val="center"/>
          </w:tcPr>
          <w:p w14:paraId="3C5561EE" w14:textId="77777777" w:rsidR="00062D36" w:rsidRDefault="00953E7B">
            <w:pPr>
              <w:spacing w:line="480" w:lineRule="auto"/>
              <w:rPr>
                <w:rFonts w:ascii="Arial" w:hAnsi="Arial" w:cs="Arial"/>
                <w:b/>
                <w:bCs/>
                <w:color w:val="000000"/>
              </w:rPr>
            </w:pPr>
            <w:r>
              <w:rPr>
                <w:rFonts w:ascii="Arial" w:hAnsi="Arial" w:cs="Arial"/>
                <w:b/>
                <w:bCs/>
                <w:color w:val="000000"/>
              </w:rPr>
              <w:t>Age</w:t>
            </w:r>
          </w:p>
        </w:tc>
        <w:tc>
          <w:tcPr>
            <w:tcW w:w="1606" w:type="dxa"/>
            <w:tcBorders>
              <w:top w:val="single" w:sz="18" w:space="0" w:color="auto"/>
              <w:left w:val="nil"/>
              <w:bottom w:val="nil"/>
              <w:right w:val="nil"/>
            </w:tcBorders>
          </w:tcPr>
          <w:p w14:paraId="329AC8B8" w14:textId="77777777" w:rsidR="00062D36" w:rsidRDefault="00953E7B">
            <w:pPr>
              <w:spacing w:line="480" w:lineRule="auto"/>
              <w:rPr>
                <w:rFonts w:ascii="Arial" w:hAnsi="Arial" w:cs="Arial"/>
                <w:color w:val="000000"/>
              </w:rPr>
            </w:pPr>
            <w:r>
              <w:rPr>
                <w:rFonts w:ascii="Arial" w:hAnsi="Arial" w:cs="Arial"/>
                <w:color w:val="000000"/>
              </w:rPr>
              <w:t>21 - 30 years</w:t>
            </w:r>
          </w:p>
        </w:tc>
        <w:tc>
          <w:tcPr>
            <w:tcW w:w="1256" w:type="dxa"/>
            <w:tcBorders>
              <w:top w:val="single" w:sz="18" w:space="0" w:color="auto"/>
              <w:left w:val="nil"/>
              <w:bottom w:val="nil"/>
              <w:right w:val="nil"/>
            </w:tcBorders>
            <w:noWrap/>
          </w:tcPr>
          <w:p w14:paraId="77130BD7" w14:textId="77777777" w:rsidR="00062D36" w:rsidRDefault="00953E7B">
            <w:pPr>
              <w:spacing w:line="480" w:lineRule="auto"/>
              <w:rPr>
                <w:rFonts w:ascii="Arial" w:hAnsi="Arial" w:cs="Arial"/>
                <w:color w:val="000000"/>
              </w:rPr>
            </w:pPr>
            <w:r>
              <w:rPr>
                <w:rFonts w:ascii="Arial" w:hAnsi="Arial" w:cs="Arial"/>
                <w:color w:val="000000"/>
              </w:rPr>
              <w:t>0 (0,0%)</w:t>
            </w:r>
          </w:p>
        </w:tc>
        <w:tc>
          <w:tcPr>
            <w:tcW w:w="1134" w:type="dxa"/>
            <w:tcBorders>
              <w:top w:val="single" w:sz="18" w:space="0" w:color="auto"/>
              <w:left w:val="nil"/>
              <w:bottom w:val="nil"/>
              <w:right w:val="nil"/>
            </w:tcBorders>
            <w:noWrap/>
          </w:tcPr>
          <w:p w14:paraId="30BA1E82" w14:textId="77777777" w:rsidR="00062D36" w:rsidRDefault="00953E7B">
            <w:pPr>
              <w:spacing w:line="480" w:lineRule="auto"/>
              <w:rPr>
                <w:rFonts w:ascii="Arial" w:hAnsi="Arial" w:cs="Arial"/>
                <w:color w:val="000000"/>
              </w:rPr>
            </w:pPr>
            <w:r>
              <w:rPr>
                <w:rFonts w:ascii="Arial" w:hAnsi="Arial" w:cs="Arial"/>
                <w:color w:val="000000"/>
              </w:rPr>
              <w:t>51(32,9%)</w:t>
            </w:r>
          </w:p>
        </w:tc>
        <w:tc>
          <w:tcPr>
            <w:tcW w:w="1160" w:type="dxa"/>
            <w:tcBorders>
              <w:top w:val="single" w:sz="18" w:space="0" w:color="auto"/>
              <w:left w:val="nil"/>
              <w:bottom w:val="nil"/>
              <w:right w:val="nil"/>
            </w:tcBorders>
            <w:noWrap/>
          </w:tcPr>
          <w:p w14:paraId="6F312E2D" w14:textId="77777777" w:rsidR="00062D36" w:rsidRDefault="00953E7B">
            <w:pPr>
              <w:spacing w:line="480" w:lineRule="auto"/>
              <w:rPr>
                <w:rFonts w:ascii="Arial" w:hAnsi="Arial" w:cs="Arial"/>
                <w:color w:val="000000"/>
              </w:rPr>
            </w:pPr>
            <w:r>
              <w:rPr>
                <w:rFonts w:ascii="Arial" w:hAnsi="Arial" w:cs="Arial"/>
                <w:color w:val="000000"/>
              </w:rPr>
              <w:t>0 (0,0%)</w:t>
            </w:r>
          </w:p>
        </w:tc>
        <w:tc>
          <w:tcPr>
            <w:tcW w:w="1250" w:type="dxa"/>
            <w:tcBorders>
              <w:top w:val="single" w:sz="18" w:space="0" w:color="auto"/>
              <w:left w:val="nil"/>
              <w:bottom w:val="nil"/>
              <w:right w:val="nil"/>
            </w:tcBorders>
            <w:noWrap/>
          </w:tcPr>
          <w:p w14:paraId="4CC56317" w14:textId="77777777" w:rsidR="00062D36" w:rsidRDefault="00953E7B">
            <w:pPr>
              <w:spacing w:line="480" w:lineRule="auto"/>
              <w:rPr>
                <w:rFonts w:ascii="Arial" w:hAnsi="Arial" w:cs="Arial"/>
                <w:color w:val="000000"/>
              </w:rPr>
            </w:pPr>
            <w:r>
              <w:rPr>
                <w:rFonts w:ascii="Arial" w:hAnsi="Arial" w:cs="Arial"/>
                <w:color w:val="000000"/>
              </w:rPr>
              <w:t>51(32,9%)</w:t>
            </w:r>
          </w:p>
        </w:tc>
        <w:tc>
          <w:tcPr>
            <w:tcW w:w="1279" w:type="dxa"/>
            <w:vMerge w:val="restart"/>
            <w:tcBorders>
              <w:top w:val="single" w:sz="18" w:space="0" w:color="auto"/>
              <w:left w:val="nil"/>
              <w:bottom w:val="single" w:sz="8" w:space="0" w:color="000000"/>
              <w:right w:val="nil"/>
            </w:tcBorders>
            <w:vAlign w:val="center"/>
          </w:tcPr>
          <w:p w14:paraId="4B77552D" w14:textId="77777777" w:rsidR="00062D36" w:rsidRDefault="00953E7B">
            <w:pPr>
              <w:spacing w:line="480" w:lineRule="auto"/>
              <w:rPr>
                <w:rFonts w:ascii="Arial" w:hAnsi="Arial" w:cs="Arial"/>
              </w:rPr>
            </w:pPr>
            <w:r>
              <w:rPr>
                <w:rFonts w:ascii="Arial" w:hAnsi="Arial" w:cs="Arial"/>
              </w:rPr>
              <w:t>X</w:t>
            </w:r>
            <w:r>
              <w:rPr>
                <w:rFonts w:ascii="Arial" w:hAnsi="Arial" w:cs="Arial"/>
                <w:vertAlign w:val="superscript"/>
              </w:rPr>
              <w:t>2</w:t>
            </w:r>
            <w:r>
              <w:rPr>
                <w:rFonts w:ascii="Arial" w:hAnsi="Arial" w:cs="Arial"/>
              </w:rPr>
              <w:t>([6], N=155) =136,</w:t>
            </w:r>
            <w:proofErr w:type="gramStart"/>
            <w:r>
              <w:rPr>
                <w:rFonts w:ascii="Arial" w:hAnsi="Arial" w:cs="Arial"/>
              </w:rPr>
              <w:t>51 ;</w:t>
            </w:r>
            <w:proofErr w:type="gramEnd"/>
            <w:r>
              <w:rPr>
                <w:rFonts w:ascii="Arial" w:hAnsi="Arial" w:cs="Arial"/>
              </w:rPr>
              <w:t xml:space="preserve"> P&lt;0,01</w:t>
            </w:r>
          </w:p>
        </w:tc>
      </w:tr>
      <w:tr w:rsidR="00062D36" w14:paraId="5FF58630" w14:textId="77777777">
        <w:trPr>
          <w:trHeight w:val="288"/>
          <w:jc w:val="center"/>
        </w:trPr>
        <w:tc>
          <w:tcPr>
            <w:tcW w:w="1104" w:type="dxa"/>
            <w:vMerge/>
            <w:tcBorders>
              <w:top w:val="nil"/>
              <w:left w:val="nil"/>
              <w:bottom w:val="single" w:sz="8" w:space="0" w:color="000000"/>
              <w:right w:val="nil"/>
            </w:tcBorders>
            <w:vAlign w:val="center"/>
          </w:tcPr>
          <w:p w14:paraId="21657EE5" w14:textId="77777777" w:rsidR="00062D36" w:rsidRDefault="00062D36">
            <w:pPr>
              <w:spacing w:line="480" w:lineRule="auto"/>
              <w:rPr>
                <w:rFonts w:ascii="Arial" w:hAnsi="Arial" w:cs="Arial"/>
                <w:b/>
                <w:bCs/>
                <w:color w:val="000000"/>
              </w:rPr>
            </w:pPr>
          </w:p>
        </w:tc>
        <w:tc>
          <w:tcPr>
            <w:tcW w:w="1606" w:type="dxa"/>
            <w:tcBorders>
              <w:top w:val="nil"/>
              <w:left w:val="nil"/>
              <w:bottom w:val="nil"/>
              <w:right w:val="nil"/>
            </w:tcBorders>
          </w:tcPr>
          <w:p w14:paraId="4DC1CC3D" w14:textId="77777777" w:rsidR="00062D36" w:rsidRDefault="00953E7B">
            <w:pPr>
              <w:spacing w:line="480" w:lineRule="auto"/>
              <w:rPr>
                <w:rFonts w:ascii="Arial" w:hAnsi="Arial" w:cs="Arial"/>
                <w:color w:val="000000"/>
              </w:rPr>
            </w:pPr>
            <w:r>
              <w:rPr>
                <w:rFonts w:ascii="Arial" w:hAnsi="Arial" w:cs="Arial"/>
                <w:color w:val="000000"/>
              </w:rPr>
              <w:t xml:space="preserve">31 - 40 </w:t>
            </w:r>
            <w:r>
              <w:rPr>
                <w:rFonts w:ascii="Arial" w:hAnsi="Arial" w:cs="Arial"/>
                <w:color w:val="000000"/>
              </w:rPr>
              <w:t>years</w:t>
            </w:r>
          </w:p>
        </w:tc>
        <w:tc>
          <w:tcPr>
            <w:tcW w:w="1256" w:type="dxa"/>
            <w:tcBorders>
              <w:top w:val="nil"/>
              <w:left w:val="nil"/>
              <w:bottom w:val="nil"/>
              <w:right w:val="nil"/>
            </w:tcBorders>
            <w:noWrap/>
          </w:tcPr>
          <w:p w14:paraId="1EC53114" w14:textId="77777777" w:rsidR="00062D36" w:rsidRDefault="00953E7B">
            <w:pPr>
              <w:spacing w:line="480" w:lineRule="auto"/>
              <w:rPr>
                <w:rFonts w:ascii="Arial" w:hAnsi="Arial" w:cs="Arial"/>
                <w:color w:val="000000"/>
              </w:rPr>
            </w:pPr>
            <w:r>
              <w:rPr>
                <w:rFonts w:ascii="Arial" w:hAnsi="Arial" w:cs="Arial"/>
                <w:color w:val="000000"/>
              </w:rPr>
              <w:t>7 (4,5%)</w:t>
            </w:r>
          </w:p>
        </w:tc>
        <w:tc>
          <w:tcPr>
            <w:tcW w:w="1134" w:type="dxa"/>
            <w:tcBorders>
              <w:top w:val="nil"/>
              <w:left w:val="nil"/>
              <w:bottom w:val="nil"/>
              <w:right w:val="nil"/>
            </w:tcBorders>
            <w:noWrap/>
          </w:tcPr>
          <w:p w14:paraId="0DF89BD8" w14:textId="77777777" w:rsidR="00062D36" w:rsidRDefault="00953E7B">
            <w:pPr>
              <w:spacing w:line="480" w:lineRule="auto"/>
              <w:rPr>
                <w:rFonts w:ascii="Arial" w:hAnsi="Arial" w:cs="Arial"/>
                <w:color w:val="000000"/>
              </w:rPr>
            </w:pPr>
            <w:r>
              <w:rPr>
                <w:rFonts w:ascii="Arial" w:hAnsi="Arial" w:cs="Arial"/>
                <w:color w:val="000000"/>
              </w:rPr>
              <w:t>29(18,7%)</w:t>
            </w:r>
          </w:p>
        </w:tc>
        <w:tc>
          <w:tcPr>
            <w:tcW w:w="1160" w:type="dxa"/>
            <w:tcBorders>
              <w:top w:val="nil"/>
              <w:left w:val="nil"/>
              <w:bottom w:val="nil"/>
              <w:right w:val="nil"/>
            </w:tcBorders>
            <w:noWrap/>
          </w:tcPr>
          <w:p w14:paraId="157F5D33" w14:textId="77777777" w:rsidR="00062D36" w:rsidRDefault="00953E7B">
            <w:pPr>
              <w:spacing w:line="480" w:lineRule="auto"/>
              <w:rPr>
                <w:rFonts w:ascii="Arial" w:hAnsi="Arial" w:cs="Arial"/>
                <w:color w:val="000000"/>
              </w:rPr>
            </w:pPr>
            <w:r>
              <w:rPr>
                <w:rFonts w:ascii="Arial" w:hAnsi="Arial" w:cs="Arial"/>
                <w:color w:val="000000"/>
              </w:rPr>
              <w:t>7 (4,5%)</w:t>
            </w:r>
          </w:p>
        </w:tc>
        <w:tc>
          <w:tcPr>
            <w:tcW w:w="1250" w:type="dxa"/>
            <w:tcBorders>
              <w:top w:val="nil"/>
              <w:left w:val="nil"/>
              <w:bottom w:val="nil"/>
              <w:right w:val="nil"/>
            </w:tcBorders>
            <w:noWrap/>
          </w:tcPr>
          <w:p w14:paraId="52273C0D" w14:textId="77777777" w:rsidR="00062D36" w:rsidRDefault="00953E7B">
            <w:pPr>
              <w:spacing w:line="480" w:lineRule="auto"/>
              <w:rPr>
                <w:rFonts w:ascii="Arial" w:hAnsi="Arial" w:cs="Arial"/>
                <w:color w:val="000000"/>
              </w:rPr>
            </w:pPr>
            <w:r>
              <w:rPr>
                <w:rFonts w:ascii="Arial" w:hAnsi="Arial" w:cs="Arial"/>
                <w:color w:val="000000"/>
              </w:rPr>
              <w:t>43(27,7%)</w:t>
            </w:r>
          </w:p>
        </w:tc>
        <w:tc>
          <w:tcPr>
            <w:tcW w:w="1279" w:type="dxa"/>
            <w:vMerge/>
            <w:tcBorders>
              <w:top w:val="nil"/>
              <w:left w:val="nil"/>
              <w:bottom w:val="single" w:sz="8" w:space="0" w:color="000000"/>
              <w:right w:val="nil"/>
            </w:tcBorders>
            <w:vAlign w:val="center"/>
          </w:tcPr>
          <w:p w14:paraId="4637A659" w14:textId="77777777" w:rsidR="00062D36" w:rsidRDefault="00062D36">
            <w:pPr>
              <w:spacing w:line="480" w:lineRule="auto"/>
              <w:rPr>
                <w:rFonts w:ascii="Arial" w:hAnsi="Arial" w:cs="Arial"/>
              </w:rPr>
            </w:pPr>
          </w:p>
        </w:tc>
      </w:tr>
      <w:tr w:rsidR="00062D36" w14:paraId="301B32CF" w14:textId="77777777">
        <w:trPr>
          <w:trHeight w:val="288"/>
          <w:jc w:val="center"/>
        </w:trPr>
        <w:tc>
          <w:tcPr>
            <w:tcW w:w="1104" w:type="dxa"/>
            <w:vMerge/>
            <w:tcBorders>
              <w:top w:val="nil"/>
              <w:left w:val="nil"/>
              <w:bottom w:val="single" w:sz="8" w:space="0" w:color="000000"/>
              <w:right w:val="nil"/>
            </w:tcBorders>
            <w:vAlign w:val="center"/>
          </w:tcPr>
          <w:p w14:paraId="6929C1D1" w14:textId="77777777" w:rsidR="00062D36" w:rsidRDefault="00062D36">
            <w:pPr>
              <w:spacing w:line="480" w:lineRule="auto"/>
              <w:rPr>
                <w:rFonts w:ascii="Arial" w:hAnsi="Arial" w:cs="Arial"/>
                <w:b/>
                <w:bCs/>
                <w:color w:val="000000"/>
              </w:rPr>
            </w:pPr>
          </w:p>
        </w:tc>
        <w:tc>
          <w:tcPr>
            <w:tcW w:w="1606" w:type="dxa"/>
            <w:tcBorders>
              <w:top w:val="nil"/>
              <w:left w:val="nil"/>
              <w:bottom w:val="nil"/>
              <w:right w:val="nil"/>
            </w:tcBorders>
          </w:tcPr>
          <w:p w14:paraId="01FD5BBA" w14:textId="77777777" w:rsidR="00062D36" w:rsidRDefault="00953E7B">
            <w:pPr>
              <w:spacing w:line="480" w:lineRule="auto"/>
              <w:rPr>
                <w:rFonts w:ascii="Arial" w:hAnsi="Arial" w:cs="Arial"/>
                <w:color w:val="000000"/>
              </w:rPr>
            </w:pPr>
            <w:r>
              <w:rPr>
                <w:rFonts w:ascii="Arial" w:hAnsi="Arial" w:cs="Arial"/>
                <w:color w:val="000000"/>
              </w:rPr>
              <w:t>41 - 50 years</w:t>
            </w:r>
          </w:p>
        </w:tc>
        <w:tc>
          <w:tcPr>
            <w:tcW w:w="1256" w:type="dxa"/>
            <w:tcBorders>
              <w:top w:val="nil"/>
              <w:left w:val="nil"/>
              <w:bottom w:val="nil"/>
              <w:right w:val="nil"/>
            </w:tcBorders>
            <w:noWrap/>
          </w:tcPr>
          <w:p w14:paraId="6FB49827" w14:textId="77777777" w:rsidR="00062D36" w:rsidRDefault="00953E7B">
            <w:pPr>
              <w:spacing w:line="480" w:lineRule="auto"/>
              <w:rPr>
                <w:rFonts w:ascii="Arial" w:hAnsi="Arial" w:cs="Arial"/>
                <w:color w:val="000000"/>
              </w:rPr>
            </w:pPr>
            <w:r>
              <w:rPr>
                <w:rFonts w:ascii="Arial" w:hAnsi="Arial" w:cs="Arial"/>
                <w:color w:val="000000"/>
              </w:rPr>
              <w:t>5 (3,2%)</w:t>
            </w:r>
          </w:p>
        </w:tc>
        <w:tc>
          <w:tcPr>
            <w:tcW w:w="1134" w:type="dxa"/>
            <w:tcBorders>
              <w:top w:val="nil"/>
              <w:left w:val="nil"/>
              <w:bottom w:val="nil"/>
              <w:right w:val="nil"/>
            </w:tcBorders>
            <w:noWrap/>
          </w:tcPr>
          <w:p w14:paraId="7E3E091A" w14:textId="77777777" w:rsidR="00062D36" w:rsidRDefault="00953E7B">
            <w:pPr>
              <w:spacing w:line="480" w:lineRule="auto"/>
              <w:rPr>
                <w:rFonts w:ascii="Arial" w:hAnsi="Arial" w:cs="Arial"/>
                <w:color w:val="000000"/>
              </w:rPr>
            </w:pPr>
            <w:r>
              <w:rPr>
                <w:rFonts w:ascii="Arial" w:hAnsi="Arial" w:cs="Arial"/>
                <w:color w:val="000000"/>
              </w:rPr>
              <w:t>0 (0,0%)</w:t>
            </w:r>
          </w:p>
        </w:tc>
        <w:tc>
          <w:tcPr>
            <w:tcW w:w="1160" w:type="dxa"/>
            <w:tcBorders>
              <w:top w:val="nil"/>
              <w:left w:val="nil"/>
              <w:bottom w:val="nil"/>
              <w:right w:val="nil"/>
            </w:tcBorders>
            <w:noWrap/>
          </w:tcPr>
          <w:p w14:paraId="2CF021CF" w14:textId="77777777" w:rsidR="00062D36" w:rsidRDefault="00953E7B">
            <w:pPr>
              <w:spacing w:line="480" w:lineRule="auto"/>
              <w:rPr>
                <w:rFonts w:ascii="Arial" w:hAnsi="Arial" w:cs="Arial"/>
                <w:color w:val="000000"/>
              </w:rPr>
            </w:pPr>
            <w:r>
              <w:rPr>
                <w:rFonts w:ascii="Arial" w:hAnsi="Arial" w:cs="Arial"/>
                <w:color w:val="000000"/>
              </w:rPr>
              <w:t>47(30,3%)</w:t>
            </w:r>
          </w:p>
        </w:tc>
        <w:tc>
          <w:tcPr>
            <w:tcW w:w="1250" w:type="dxa"/>
            <w:tcBorders>
              <w:top w:val="nil"/>
              <w:left w:val="nil"/>
              <w:bottom w:val="nil"/>
              <w:right w:val="nil"/>
            </w:tcBorders>
            <w:noWrap/>
          </w:tcPr>
          <w:p w14:paraId="134DC351" w14:textId="77777777" w:rsidR="00062D36" w:rsidRDefault="00953E7B">
            <w:pPr>
              <w:spacing w:line="480" w:lineRule="auto"/>
              <w:rPr>
                <w:rFonts w:ascii="Arial" w:hAnsi="Arial" w:cs="Arial"/>
                <w:color w:val="000000"/>
              </w:rPr>
            </w:pPr>
            <w:r>
              <w:rPr>
                <w:rFonts w:ascii="Arial" w:hAnsi="Arial" w:cs="Arial"/>
                <w:color w:val="000000"/>
              </w:rPr>
              <w:t>52 (33,5%</w:t>
            </w:r>
          </w:p>
        </w:tc>
        <w:tc>
          <w:tcPr>
            <w:tcW w:w="1279" w:type="dxa"/>
            <w:vMerge/>
            <w:tcBorders>
              <w:top w:val="nil"/>
              <w:left w:val="nil"/>
              <w:bottom w:val="single" w:sz="8" w:space="0" w:color="000000"/>
              <w:right w:val="nil"/>
            </w:tcBorders>
            <w:vAlign w:val="center"/>
          </w:tcPr>
          <w:p w14:paraId="294AA7FC" w14:textId="77777777" w:rsidR="00062D36" w:rsidRDefault="00062D36">
            <w:pPr>
              <w:spacing w:line="480" w:lineRule="auto"/>
              <w:rPr>
                <w:rFonts w:ascii="Arial" w:hAnsi="Arial" w:cs="Arial"/>
              </w:rPr>
            </w:pPr>
          </w:p>
        </w:tc>
      </w:tr>
      <w:tr w:rsidR="00062D36" w14:paraId="4FBC20B1" w14:textId="77777777">
        <w:trPr>
          <w:trHeight w:val="288"/>
          <w:jc w:val="center"/>
        </w:trPr>
        <w:tc>
          <w:tcPr>
            <w:tcW w:w="1104" w:type="dxa"/>
            <w:vMerge/>
            <w:tcBorders>
              <w:top w:val="nil"/>
              <w:left w:val="nil"/>
              <w:bottom w:val="single" w:sz="8" w:space="0" w:color="000000"/>
              <w:right w:val="nil"/>
            </w:tcBorders>
            <w:vAlign w:val="center"/>
          </w:tcPr>
          <w:p w14:paraId="1E78F4E3" w14:textId="77777777" w:rsidR="00062D36" w:rsidRDefault="00062D36">
            <w:pPr>
              <w:spacing w:line="480" w:lineRule="auto"/>
              <w:rPr>
                <w:rFonts w:ascii="Arial" w:hAnsi="Arial" w:cs="Arial"/>
                <w:b/>
                <w:bCs/>
                <w:color w:val="000000"/>
              </w:rPr>
            </w:pPr>
          </w:p>
        </w:tc>
        <w:tc>
          <w:tcPr>
            <w:tcW w:w="1606" w:type="dxa"/>
            <w:tcBorders>
              <w:top w:val="nil"/>
              <w:left w:val="nil"/>
              <w:bottom w:val="nil"/>
              <w:right w:val="nil"/>
            </w:tcBorders>
          </w:tcPr>
          <w:p w14:paraId="21575918" w14:textId="77777777" w:rsidR="00062D36" w:rsidRDefault="00953E7B">
            <w:pPr>
              <w:spacing w:line="480" w:lineRule="auto"/>
              <w:rPr>
                <w:rFonts w:ascii="Arial" w:hAnsi="Arial" w:cs="Arial"/>
                <w:color w:val="000000"/>
              </w:rPr>
            </w:pPr>
            <w:r>
              <w:rPr>
                <w:rFonts w:ascii="Arial" w:hAnsi="Arial" w:cs="Arial"/>
                <w:color w:val="000000"/>
              </w:rPr>
              <w:t>Over 50 years</w:t>
            </w:r>
          </w:p>
        </w:tc>
        <w:tc>
          <w:tcPr>
            <w:tcW w:w="1256" w:type="dxa"/>
            <w:tcBorders>
              <w:top w:val="nil"/>
              <w:left w:val="nil"/>
              <w:bottom w:val="nil"/>
              <w:right w:val="nil"/>
            </w:tcBorders>
            <w:noWrap/>
          </w:tcPr>
          <w:p w14:paraId="2F01C323" w14:textId="77777777" w:rsidR="00062D36" w:rsidRDefault="00953E7B">
            <w:pPr>
              <w:spacing w:line="480" w:lineRule="auto"/>
              <w:rPr>
                <w:rFonts w:ascii="Arial" w:hAnsi="Arial" w:cs="Arial"/>
                <w:color w:val="000000"/>
              </w:rPr>
            </w:pPr>
            <w:r>
              <w:rPr>
                <w:rFonts w:ascii="Arial" w:hAnsi="Arial" w:cs="Arial"/>
                <w:color w:val="000000"/>
              </w:rPr>
              <w:t>4 (2,6%)</w:t>
            </w:r>
          </w:p>
        </w:tc>
        <w:tc>
          <w:tcPr>
            <w:tcW w:w="1134" w:type="dxa"/>
            <w:tcBorders>
              <w:top w:val="nil"/>
              <w:left w:val="nil"/>
              <w:bottom w:val="nil"/>
              <w:right w:val="nil"/>
            </w:tcBorders>
            <w:noWrap/>
          </w:tcPr>
          <w:p w14:paraId="71A7F240" w14:textId="77777777" w:rsidR="00062D36" w:rsidRDefault="00953E7B">
            <w:pPr>
              <w:spacing w:line="480" w:lineRule="auto"/>
              <w:rPr>
                <w:rFonts w:ascii="Arial" w:hAnsi="Arial" w:cs="Arial"/>
                <w:color w:val="000000"/>
              </w:rPr>
            </w:pPr>
            <w:r>
              <w:rPr>
                <w:rFonts w:ascii="Arial" w:hAnsi="Arial" w:cs="Arial"/>
                <w:color w:val="000000"/>
              </w:rPr>
              <w:t>0 (0,0%)</w:t>
            </w:r>
          </w:p>
        </w:tc>
        <w:tc>
          <w:tcPr>
            <w:tcW w:w="1160" w:type="dxa"/>
            <w:tcBorders>
              <w:top w:val="nil"/>
              <w:left w:val="nil"/>
              <w:bottom w:val="nil"/>
              <w:right w:val="nil"/>
            </w:tcBorders>
            <w:noWrap/>
          </w:tcPr>
          <w:p w14:paraId="5305679A" w14:textId="77777777" w:rsidR="00062D36" w:rsidRDefault="00953E7B">
            <w:pPr>
              <w:spacing w:line="480" w:lineRule="auto"/>
              <w:rPr>
                <w:rFonts w:ascii="Arial" w:hAnsi="Arial" w:cs="Arial"/>
                <w:color w:val="000000"/>
              </w:rPr>
            </w:pPr>
            <w:r>
              <w:rPr>
                <w:rFonts w:ascii="Arial" w:hAnsi="Arial" w:cs="Arial"/>
                <w:color w:val="000000"/>
              </w:rPr>
              <w:t>5 (3,22)</w:t>
            </w:r>
          </w:p>
        </w:tc>
        <w:tc>
          <w:tcPr>
            <w:tcW w:w="1250" w:type="dxa"/>
            <w:tcBorders>
              <w:top w:val="nil"/>
              <w:left w:val="nil"/>
              <w:bottom w:val="nil"/>
              <w:right w:val="nil"/>
            </w:tcBorders>
            <w:noWrap/>
          </w:tcPr>
          <w:p w14:paraId="11645D95" w14:textId="77777777" w:rsidR="00062D36" w:rsidRDefault="00953E7B">
            <w:pPr>
              <w:spacing w:line="480" w:lineRule="auto"/>
              <w:rPr>
                <w:rFonts w:ascii="Arial" w:hAnsi="Arial" w:cs="Arial"/>
                <w:color w:val="000000"/>
              </w:rPr>
            </w:pPr>
            <w:r>
              <w:rPr>
                <w:rFonts w:ascii="Arial" w:hAnsi="Arial" w:cs="Arial"/>
                <w:color w:val="000000"/>
              </w:rPr>
              <w:t>9 (5,8%)</w:t>
            </w:r>
          </w:p>
        </w:tc>
        <w:tc>
          <w:tcPr>
            <w:tcW w:w="1279" w:type="dxa"/>
            <w:vMerge/>
            <w:tcBorders>
              <w:top w:val="nil"/>
              <w:left w:val="nil"/>
              <w:bottom w:val="single" w:sz="8" w:space="0" w:color="000000"/>
              <w:right w:val="nil"/>
            </w:tcBorders>
            <w:vAlign w:val="center"/>
          </w:tcPr>
          <w:p w14:paraId="5266E06A" w14:textId="77777777" w:rsidR="00062D36" w:rsidRDefault="00062D36">
            <w:pPr>
              <w:spacing w:line="480" w:lineRule="auto"/>
              <w:rPr>
                <w:rFonts w:ascii="Arial" w:hAnsi="Arial" w:cs="Arial"/>
              </w:rPr>
            </w:pPr>
          </w:p>
        </w:tc>
      </w:tr>
      <w:tr w:rsidR="00062D36" w14:paraId="28ED6D78" w14:textId="77777777">
        <w:trPr>
          <w:trHeight w:val="300"/>
          <w:jc w:val="center"/>
        </w:trPr>
        <w:tc>
          <w:tcPr>
            <w:tcW w:w="1104" w:type="dxa"/>
            <w:vMerge/>
            <w:tcBorders>
              <w:top w:val="nil"/>
              <w:left w:val="nil"/>
              <w:bottom w:val="single" w:sz="8" w:space="0" w:color="000000"/>
              <w:right w:val="nil"/>
            </w:tcBorders>
            <w:vAlign w:val="center"/>
          </w:tcPr>
          <w:p w14:paraId="7F3F0C80" w14:textId="77777777" w:rsidR="00062D36" w:rsidRDefault="00062D36">
            <w:pPr>
              <w:spacing w:line="480" w:lineRule="auto"/>
              <w:rPr>
                <w:rFonts w:ascii="Arial" w:hAnsi="Arial" w:cs="Arial"/>
                <w:b/>
                <w:bCs/>
                <w:color w:val="000000"/>
              </w:rPr>
            </w:pPr>
          </w:p>
        </w:tc>
        <w:tc>
          <w:tcPr>
            <w:tcW w:w="1606" w:type="dxa"/>
            <w:tcBorders>
              <w:top w:val="nil"/>
              <w:left w:val="nil"/>
              <w:bottom w:val="single" w:sz="8" w:space="0" w:color="auto"/>
              <w:right w:val="nil"/>
            </w:tcBorders>
            <w:shd w:val="clear" w:color="000000" w:fill="FFFFFF"/>
          </w:tcPr>
          <w:p w14:paraId="30CF816A" w14:textId="77777777" w:rsidR="00062D36" w:rsidRDefault="00953E7B">
            <w:pPr>
              <w:spacing w:line="480" w:lineRule="auto"/>
              <w:rPr>
                <w:rFonts w:ascii="Arial" w:hAnsi="Arial" w:cs="Arial"/>
                <w:b/>
                <w:bCs/>
                <w:color w:val="000000"/>
              </w:rPr>
            </w:pPr>
            <w:r>
              <w:rPr>
                <w:rFonts w:ascii="Arial" w:hAnsi="Arial" w:cs="Arial"/>
                <w:b/>
                <w:bCs/>
                <w:color w:val="000000"/>
              </w:rPr>
              <w:t>Total</w:t>
            </w:r>
          </w:p>
        </w:tc>
        <w:tc>
          <w:tcPr>
            <w:tcW w:w="1256" w:type="dxa"/>
            <w:tcBorders>
              <w:top w:val="nil"/>
              <w:left w:val="nil"/>
              <w:bottom w:val="single" w:sz="8" w:space="0" w:color="auto"/>
              <w:right w:val="nil"/>
            </w:tcBorders>
            <w:shd w:val="clear" w:color="000000" w:fill="FFFFFF"/>
            <w:noWrap/>
          </w:tcPr>
          <w:p w14:paraId="23A47D2D" w14:textId="77777777" w:rsidR="00062D36" w:rsidRDefault="00953E7B">
            <w:pPr>
              <w:spacing w:line="480" w:lineRule="auto"/>
              <w:rPr>
                <w:rFonts w:ascii="Arial" w:hAnsi="Arial" w:cs="Arial"/>
                <w:b/>
                <w:bCs/>
                <w:color w:val="000000"/>
              </w:rPr>
            </w:pPr>
            <w:r>
              <w:rPr>
                <w:rFonts w:ascii="Arial" w:hAnsi="Arial" w:cs="Arial"/>
                <w:b/>
                <w:bCs/>
                <w:color w:val="000000"/>
              </w:rPr>
              <w:t>16 (10,3%)</w:t>
            </w:r>
          </w:p>
        </w:tc>
        <w:tc>
          <w:tcPr>
            <w:tcW w:w="1134" w:type="dxa"/>
            <w:tcBorders>
              <w:top w:val="nil"/>
              <w:left w:val="nil"/>
              <w:bottom w:val="single" w:sz="8" w:space="0" w:color="auto"/>
              <w:right w:val="nil"/>
            </w:tcBorders>
            <w:shd w:val="clear" w:color="000000" w:fill="FFFFFF"/>
            <w:noWrap/>
          </w:tcPr>
          <w:p w14:paraId="7862EDA1" w14:textId="77777777" w:rsidR="00062D36" w:rsidRDefault="00953E7B">
            <w:pPr>
              <w:spacing w:line="480" w:lineRule="auto"/>
              <w:rPr>
                <w:rFonts w:ascii="Arial" w:hAnsi="Arial" w:cs="Arial"/>
                <w:b/>
                <w:bCs/>
                <w:color w:val="000000"/>
              </w:rPr>
            </w:pPr>
            <w:r>
              <w:rPr>
                <w:rFonts w:ascii="Arial" w:hAnsi="Arial" w:cs="Arial"/>
                <w:b/>
                <w:bCs/>
                <w:color w:val="000000"/>
              </w:rPr>
              <w:t>80 (51,6%)</w:t>
            </w:r>
          </w:p>
        </w:tc>
        <w:tc>
          <w:tcPr>
            <w:tcW w:w="1160" w:type="dxa"/>
            <w:tcBorders>
              <w:top w:val="nil"/>
              <w:left w:val="nil"/>
              <w:bottom w:val="single" w:sz="8" w:space="0" w:color="auto"/>
              <w:right w:val="nil"/>
            </w:tcBorders>
            <w:shd w:val="clear" w:color="000000" w:fill="FFFFFF"/>
            <w:noWrap/>
          </w:tcPr>
          <w:p w14:paraId="064321DE" w14:textId="77777777" w:rsidR="00062D36" w:rsidRDefault="00953E7B">
            <w:pPr>
              <w:spacing w:line="480" w:lineRule="auto"/>
              <w:rPr>
                <w:rFonts w:ascii="Arial" w:hAnsi="Arial" w:cs="Arial"/>
                <w:b/>
                <w:bCs/>
                <w:color w:val="000000"/>
              </w:rPr>
            </w:pPr>
            <w:r>
              <w:rPr>
                <w:rFonts w:ascii="Arial" w:hAnsi="Arial" w:cs="Arial"/>
                <w:b/>
                <w:bCs/>
                <w:color w:val="000000"/>
              </w:rPr>
              <w:t>59 (38,1%)</w:t>
            </w:r>
          </w:p>
        </w:tc>
        <w:tc>
          <w:tcPr>
            <w:tcW w:w="1250" w:type="dxa"/>
            <w:tcBorders>
              <w:top w:val="nil"/>
              <w:left w:val="nil"/>
              <w:bottom w:val="single" w:sz="8" w:space="0" w:color="auto"/>
              <w:right w:val="nil"/>
            </w:tcBorders>
            <w:shd w:val="clear" w:color="000000" w:fill="FFFFFF"/>
            <w:noWrap/>
          </w:tcPr>
          <w:p w14:paraId="5876F62C" w14:textId="77777777" w:rsidR="00062D36" w:rsidRDefault="00953E7B">
            <w:pPr>
              <w:spacing w:line="480" w:lineRule="auto"/>
              <w:rPr>
                <w:rFonts w:ascii="Arial" w:hAnsi="Arial" w:cs="Arial"/>
                <w:b/>
                <w:bCs/>
                <w:color w:val="000000"/>
              </w:rPr>
            </w:pPr>
            <w:r>
              <w:rPr>
                <w:rFonts w:ascii="Arial" w:hAnsi="Arial" w:cs="Arial"/>
                <w:b/>
                <w:bCs/>
                <w:color w:val="000000"/>
              </w:rPr>
              <w:t>155(100%)</w:t>
            </w:r>
          </w:p>
        </w:tc>
        <w:tc>
          <w:tcPr>
            <w:tcW w:w="1279" w:type="dxa"/>
            <w:vMerge/>
            <w:tcBorders>
              <w:top w:val="nil"/>
              <w:left w:val="nil"/>
              <w:bottom w:val="single" w:sz="8" w:space="0" w:color="000000"/>
              <w:right w:val="nil"/>
            </w:tcBorders>
            <w:vAlign w:val="center"/>
          </w:tcPr>
          <w:p w14:paraId="66CEDC7C" w14:textId="77777777" w:rsidR="00062D36" w:rsidRDefault="00062D36">
            <w:pPr>
              <w:spacing w:line="480" w:lineRule="auto"/>
              <w:rPr>
                <w:rFonts w:ascii="Arial" w:hAnsi="Arial" w:cs="Arial"/>
              </w:rPr>
            </w:pPr>
          </w:p>
        </w:tc>
      </w:tr>
      <w:tr w:rsidR="00062D36" w14:paraId="1FEA130D" w14:textId="77777777">
        <w:trPr>
          <w:trHeight w:val="288"/>
          <w:jc w:val="center"/>
        </w:trPr>
        <w:tc>
          <w:tcPr>
            <w:tcW w:w="1104" w:type="dxa"/>
            <w:vMerge w:val="restart"/>
            <w:tcBorders>
              <w:top w:val="nil"/>
              <w:left w:val="nil"/>
              <w:bottom w:val="single" w:sz="8" w:space="0" w:color="000000"/>
              <w:right w:val="nil"/>
            </w:tcBorders>
            <w:vAlign w:val="center"/>
          </w:tcPr>
          <w:p w14:paraId="378D6811" w14:textId="77777777" w:rsidR="00062D36" w:rsidRDefault="00953E7B">
            <w:pPr>
              <w:spacing w:line="480" w:lineRule="auto"/>
              <w:rPr>
                <w:rFonts w:ascii="Arial" w:hAnsi="Arial" w:cs="Arial"/>
                <w:b/>
                <w:bCs/>
                <w:color w:val="000000"/>
              </w:rPr>
            </w:pPr>
            <w:r>
              <w:rPr>
                <w:rFonts w:ascii="Arial" w:hAnsi="Arial" w:cs="Arial"/>
                <w:b/>
                <w:bCs/>
                <w:color w:val="000000"/>
              </w:rPr>
              <w:t>Gender</w:t>
            </w:r>
          </w:p>
        </w:tc>
        <w:tc>
          <w:tcPr>
            <w:tcW w:w="1606" w:type="dxa"/>
            <w:tcBorders>
              <w:top w:val="nil"/>
              <w:left w:val="nil"/>
              <w:bottom w:val="nil"/>
              <w:right w:val="nil"/>
            </w:tcBorders>
          </w:tcPr>
          <w:p w14:paraId="46DE14FD" w14:textId="77777777" w:rsidR="00062D36" w:rsidRDefault="00953E7B">
            <w:pPr>
              <w:spacing w:line="480" w:lineRule="auto"/>
              <w:rPr>
                <w:rFonts w:ascii="Arial" w:hAnsi="Arial" w:cs="Arial"/>
                <w:color w:val="000000"/>
              </w:rPr>
            </w:pPr>
            <w:r>
              <w:rPr>
                <w:rFonts w:ascii="Arial" w:hAnsi="Arial" w:cs="Arial"/>
                <w:color w:val="000000"/>
              </w:rPr>
              <w:t>Female</w:t>
            </w:r>
          </w:p>
        </w:tc>
        <w:tc>
          <w:tcPr>
            <w:tcW w:w="1256" w:type="dxa"/>
            <w:tcBorders>
              <w:top w:val="nil"/>
              <w:left w:val="nil"/>
              <w:bottom w:val="nil"/>
              <w:right w:val="nil"/>
            </w:tcBorders>
            <w:noWrap/>
          </w:tcPr>
          <w:p w14:paraId="50D80C52" w14:textId="77777777" w:rsidR="00062D36" w:rsidRDefault="00953E7B">
            <w:pPr>
              <w:spacing w:line="480" w:lineRule="auto"/>
              <w:rPr>
                <w:rFonts w:ascii="Arial" w:hAnsi="Arial" w:cs="Arial"/>
                <w:color w:val="000000"/>
              </w:rPr>
            </w:pPr>
            <w:r>
              <w:rPr>
                <w:rFonts w:ascii="Arial" w:hAnsi="Arial" w:cs="Arial"/>
                <w:color w:val="000000"/>
              </w:rPr>
              <w:t>7 (4,5%)</w:t>
            </w:r>
          </w:p>
        </w:tc>
        <w:tc>
          <w:tcPr>
            <w:tcW w:w="1134" w:type="dxa"/>
            <w:tcBorders>
              <w:top w:val="nil"/>
              <w:left w:val="nil"/>
              <w:bottom w:val="nil"/>
              <w:right w:val="nil"/>
            </w:tcBorders>
            <w:noWrap/>
          </w:tcPr>
          <w:p w14:paraId="0B5D7A89" w14:textId="77777777" w:rsidR="00062D36" w:rsidRDefault="00953E7B">
            <w:pPr>
              <w:spacing w:line="480" w:lineRule="auto"/>
              <w:rPr>
                <w:rFonts w:ascii="Arial" w:hAnsi="Arial" w:cs="Arial"/>
                <w:color w:val="000000"/>
              </w:rPr>
            </w:pPr>
            <w:r>
              <w:rPr>
                <w:rFonts w:ascii="Arial" w:hAnsi="Arial" w:cs="Arial"/>
                <w:color w:val="000000"/>
              </w:rPr>
              <w:t>0 (0,0%)</w:t>
            </w:r>
          </w:p>
        </w:tc>
        <w:tc>
          <w:tcPr>
            <w:tcW w:w="1160" w:type="dxa"/>
            <w:tcBorders>
              <w:top w:val="nil"/>
              <w:left w:val="nil"/>
              <w:bottom w:val="nil"/>
              <w:right w:val="nil"/>
            </w:tcBorders>
            <w:noWrap/>
          </w:tcPr>
          <w:p w14:paraId="1C329DF5" w14:textId="77777777" w:rsidR="00062D36" w:rsidRDefault="00953E7B">
            <w:pPr>
              <w:spacing w:line="480" w:lineRule="auto"/>
              <w:rPr>
                <w:rFonts w:ascii="Arial" w:hAnsi="Arial" w:cs="Arial"/>
                <w:color w:val="000000"/>
              </w:rPr>
            </w:pPr>
            <w:r>
              <w:rPr>
                <w:rFonts w:ascii="Arial" w:hAnsi="Arial" w:cs="Arial"/>
                <w:color w:val="000000"/>
              </w:rPr>
              <w:t>29 (18,7%)</w:t>
            </w:r>
          </w:p>
        </w:tc>
        <w:tc>
          <w:tcPr>
            <w:tcW w:w="1250" w:type="dxa"/>
            <w:tcBorders>
              <w:top w:val="nil"/>
              <w:left w:val="nil"/>
              <w:bottom w:val="nil"/>
              <w:right w:val="nil"/>
            </w:tcBorders>
            <w:noWrap/>
          </w:tcPr>
          <w:p w14:paraId="5CE27EB8" w14:textId="77777777" w:rsidR="00062D36" w:rsidRDefault="00953E7B">
            <w:pPr>
              <w:spacing w:line="480" w:lineRule="auto"/>
              <w:rPr>
                <w:rFonts w:ascii="Arial" w:hAnsi="Arial" w:cs="Arial"/>
                <w:color w:val="000000"/>
              </w:rPr>
            </w:pPr>
            <w:r>
              <w:rPr>
                <w:rFonts w:ascii="Arial" w:hAnsi="Arial" w:cs="Arial"/>
                <w:color w:val="000000"/>
              </w:rPr>
              <w:t>36(23%)</w:t>
            </w:r>
          </w:p>
        </w:tc>
        <w:tc>
          <w:tcPr>
            <w:tcW w:w="1279" w:type="dxa"/>
            <w:vMerge w:val="restart"/>
            <w:tcBorders>
              <w:top w:val="nil"/>
              <w:left w:val="nil"/>
              <w:bottom w:val="single" w:sz="8" w:space="0" w:color="000000"/>
              <w:right w:val="nil"/>
            </w:tcBorders>
            <w:vAlign w:val="center"/>
          </w:tcPr>
          <w:p w14:paraId="782433F4" w14:textId="77777777" w:rsidR="00062D36" w:rsidRDefault="00953E7B">
            <w:pPr>
              <w:spacing w:line="480" w:lineRule="auto"/>
              <w:rPr>
                <w:rFonts w:ascii="Arial" w:hAnsi="Arial" w:cs="Arial"/>
              </w:rPr>
            </w:pPr>
            <w:r>
              <w:rPr>
                <w:rFonts w:ascii="Arial" w:hAnsi="Arial" w:cs="Arial"/>
              </w:rPr>
              <w:t>X</w:t>
            </w:r>
            <w:r>
              <w:rPr>
                <w:rFonts w:ascii="Arial" w:hAnsi="Arial" w:cs="Arial"/>
                <w:vertAlign w:val="superscript"/>
              </w:rPr>
              <w:t>2</w:t>
            </w:r>
            <w:r>
              <w:rPr>
                <w:rFonts w:ascii="Arial" w:hAnsi="Arial" w:cs="Arial"/>
              </w:rPr>
              <w:t>([2], N=155) =50,</w:t>
            </w:r>
            <w:proofErr w:type="gramStart"/>
            <w:r>
              <w:rPr>
                <w:rFonts w:ascii="Arial" w:hAnsi="Arial" w:cs="Arial"/>
              </w:rPr>
              <w:t>22 ;</w:t>
            </w:r>
            <w:proofErr w:type="gramEnd"/>
            <w:r>
              <w:rPr>
                <w:rFonts w:ascii="Arial" w:hAnsi="Arial" w:cs="Arial"/>
              </w:rPr>
              <w:t xml:space="preserve"> P&lt;0,01</w:t>
            </w:r>
          </w:p>
        </w:tc>
      </w:tr>
      <w:tr w:rsidR="00062D36" w14:paraId="3B1CC2F2" w14:textId="77777777">
        <w:trPr>
          <w:trHeight w:val="288"/>
          <w:jc w:val="center"/>
        </w:trPr>
        <w:tc>
          <w:tcPr>
            <w:tcW w:w="1104" w:type="dxa"/>
            <w:vMerge/>
            <w:tcBorders>
              <w:top w:val="nil"/>
              <w:left w:val="nil"/>
              <w:bottom w:val="single" w:sz="8" w:space="0" w:color="000000"/>
              <w:right w:val="nil"/>
            </w:tcBorders>
            <w:vAlign w:val="center"/>
          </w:tcPr>
          <w:p w14:paraId="71E9937D" w14:textId="77777777" w:rsidR="00062D36" w:rsidRDefault="00062D36">
            <w:pPr>
              <w:spacing w:line="480" w:lineRule="auto"/>
              <w:rPr>
                <w:rFonts w:ascii="Arial" w:hAnsi="Arial" w:cs="Arial"/>
                <w:b/>
                <w:bCs/>
                <w:color w:val="000000"/>
              </w:rPr>
            </w:pPr>
          </w:p>
        </w:tc>
        <w:tc>
          <w:tcPr>
            <w:tcW w:w="1606" w:type="dxa"/>
            <w:tcBorders>
              <w:top w:val="nil"/>
              <w:left w:val="nil"/>
              <w:bottom w:val="nil"/>
              <w:right w:val="nil"/>
            </w:tcBorders>
          </w:tcPr>
          <w:p w14:paraId="28CC2456" w14:textId="77777777" w:rsidR="00062D36" w:rsidRDefault="00953E7B">
            <w:pPr>
              <w:spacing w:line="480" w:lineRule="auto"/>
              <w:rPr>
                <w:rFonts w:ascii="Arial" w:hAnsi="Arial" w:cs="Arial"/>
                <w:color w:val="000000"/>
              </w:rPr>
            </w:pPr>
            <w:r>
              <w:rPr>
                <w:rFonts w:ascii="Arial" w:hAnsi="Arial" w:cs="Arial"/>
                <w:color w:val="000000"/>
              </w:rPr>
              <w:t>Male</w:t>
            </w:r>
          </w:p>
        </w:tc>
        <w:tc>
          <w:tcPr>
            <w:tcW w:w="1256" w:type="dxa"/>
            <w:tcBorders>
              <w:top w:val="nil"/>
              <w:left w:val="nil"/>
              <w:bottom w:val="nil"/>
              <w:right w:val="nil"/>
            </w:tcBorders>
            <w:noWrap/>
          </w:tcPr>
          <w:p w14:paraId="3A9ACFE2" w14:textId="77777777" w:rsidR="00062D36" w:rsidRDefault="00953E7B">
            <w:pPr>
              <w:spacing w:line="480" w:lineRule="auto"/>
              <w:rPr>
                <w:rFonts w:ascii="Arial" w:hAnsi="Arial" w:cs="Arial"/>
                <w:color w:val="000000"/>
              </w:rPr>
            </w:pPr>
            <w:r>
              <w:rPr>
                <w:rFonts w:ascii="Arial" w:hAnsi="Arial" w:cs="Arial"/>
                <w:color w:val="000000"/>
              </w:rPr>
              <w:t>9 (5,8%)</w:t>
            </w:r>
          </w:p>
        </w:tc>
        <w:tc>
          <w:tcPr>
            <w:tcW w:w="1134" w:type="dxa"/>
            <w:tcBorders>
              <w:top w:val="nil"/>
              <w:left w:val="nil"/>
              <w:bottom w:val="nil"/>
              <w:right w:val="nil"/>
            </w:tcBorders>
            <w:noWrap/>
          </w:tcPr>
          <w:p w14:paraId="6025E65E" w14:textId="77777777" w:rsidR="00062D36" w:rsidRDefault="00953E7B">
            <w:pPr>
              <w:spacing w:line="480" w:lineRule="auto"/>
              <w:rPr>
                <w:rFonts w:ascii="Arial" w:hAnsi="Arial" w:cs="Arial"/>
                <w:color w:val="000000"/>
              </w:rPr>
            </w:pPr>
            <w:r>
              <w:rPr>
                <w:rFonts w:ascii="Arial" w:hAnsi="Arial" w:cs="Arial"/>
                <w:color w:val="000000"/>
              </w:rPr>
              <w:t>80 (51,6)</w:t>
            </w:r>
          </w:p>
        </w:tc>
        <w:tc>
          <w:tcPr>
            <w:tcW w:w="1160" w:type="dxa"/>
            <w:tcBorders>
              <w:top w:val="nil"/>
              <w:left w:val="nil"/>
              <w:bottom w:val="nil"/>
              <w:right w:val="nil"/>
            </w:tcBorders>
            <w:noWrap/>
          </w:tcPr>
          <w:p w14:paraId="2903991D" w14:textId="77777777" w:rsidR="00062D36" w:rsidRDefault="00953E7B">
            <w:pPr>
              <w:spacing w:line="480" w:lineRule="auto"/>
              <w:rPr>
                <w:rFonts w:ascii="Arial" w:hAnsi="Arial" w:cs="Arial"/>
                <w:color w:val="000000"/>
              </w:rPr>
            </w:pPr>
            <w:r>
              <w:rPr>
                <w:rFonts w:ascii="Arial" w:hAnsi="Arial" w:cs="Arial"/>
                <w:color w:val="000000"/>
              </w:rPr>
              <w:t>30 (19,4%)</w:t>
            </w:r>
          </w:p>
        </w:tc>
        <w:tc>
          <w:tcPr>
            <w:tcW w:w="1250" w:type="dxa"/>
            <w:tcBorders>
              <w:top w:val="nil"/>
              <w:left w:val="nil"/>
              <w:bottom w:val="nil"/>
              <w:right w:val="nil"/>
            </w:tcBorders>
            <w:noWrap/>
          </w:tcPr>
          <w:p w14:paraId="0A15B5C5" w14:textId="77777777" w:rsidR="00062D36" w:rsidRDefault="00953E7B">
            <w:pPr>
              <w:spacing w:line="480" w:lineRule="auto"/>
              <w:rPr>
                <w:rFonts w:ascii="Arial" w:hAnsi="Arial" w:cs="Arial"/>
                <w:color w:val="000000"/>
              </w:rPr>
            </w:pPr>
            <w:r>
              <w:rPr>
                <w:rFonts w:ascii="Arial" w:hAnsi="Arial" w:cs="Arial"/>
                <w:color w:val="000000"/>
              </w:rPr>
              <w:t>119 (76,8%)</w:t>
            </w:r>
          </w:p>
        </w:tc>
        <w:tc>
          <w:tcPr>
            <w:tcW w:w="1279" w:type="dxa"/>
            <w:vMerge/>
            <w:tcBorders>
              <w:top w:val="nil"/>
              <w:left w:val="nil"/>
              <w:bottom w:val="single" w:sz="8" w:space="0" w:color="000000"/>
              <w:right w:val="nil"/>
            </w:tcBorders>
            <w:vAlign w:val="center"/>
          </w:tcPr>
          <w:p w14:paraId="7DEAFDEF" w14:textId="77777777" w:rsidR="00062D36" w:rsidRDefault="00062D36">
            <w:pPr>
              <w:spacing w:line="480" w:lineRule="auto"/>
              <w:rPr>
                <w:rFonts w:ascii="Arial" w:hAnsi="Arial" w:cs="Arial"/>
              </w:rPr>
            </w:pPr>
          </w:p>
        </w:tc>
      </w:tr>
      <w:tr w:rsidR="00062D36" w14:paraId="35154082" w14:textId="77777777">
        <w:trPr>
          <w:trHeight w:val="300"/>
          <w:jc w:val="center"/>
        </w:trPr>
        <w:tc>
          <w:tcPr>
            <w:tcW w:w="1104" w:type="dxa"/>
            <w:vMerge/>
            <w:tcBorders>
              <w:top w:val="nil"/>
              <w:left w:val="nil"/>
              <w:bottom w:val="single" w:sz="8" w:space="0" w:color="000000"/>
              <w:right w:val="nil"/>
            </w:tcBorders>
            <w:vAlign w:val="center"/>
          </w:tcPr>
          <w:p w14:paraId="596F80F9" w14:textId="77777777" w:rsidR="00062D36" w:rsidRDefault="00062D36">
            <w:pPr>
              <w:spacing w:line="480" w:lineRule="auto"/>
              <w:rPr>
                <w:rFonts w:ascii="Arial" w:hAnsi="Arial" w:cs="Arial"/>
                <w:b/>
                <w:bCs/>
                <w:color w:val="000000"/>
              </w:rPr>
            </w:pPr>
          </w:p>
        </w:tc>
        <w:tc>
          <w:tcPr>
            <w:tcW w:w="1606" w:type="dxa"/>
            <w:tcBorders>
              <w:top w:val="nil"/>
              <w:left w:val="nil"/>
              <w:bottom w:val="single" w:sz="8" w:space="0" w:color="auto"/>
              <w:right w:val="nil"/>
            </w:tcBorders>
            <w:shd w:val="clear" w:color="000000" w:fill="FFFFFF"/>
          </w:tcPr>
          <w:p w14:paraId="25B3C01A" w14:textId="77777777" w:rsidR="00062D36" w:rsidRDefault="00953E7B">
            <w:pPr>
              <w:spacing w:line="480" w:lineRule="auto"/>
              <w:rPr>
                <w:rFonts w:ascii="Arial" w:hAnsi="Arial" w:cs="Arial"/>
                <w:b/>
                <w:bCs/>
                <w:color w:val="000000"/>
              </w:rPr>
            </w:pPr>
            <w:r>
              <w:rPr>
                <w:rFonts w:ascii="Arial" w:hAnsi="Arial" w:cs="Arial"/>
                <w:b/>
                <w:bCs/>
                <w:color w:val="000000"/>
              </w:rPr>
              <w:t>Total</w:t>
            </w:r>
          </w:p>
        </w:tc>
        <w:tc>
          <w:tcPr>
            <w:tcW w:w="1256" w:type="dxa"/>
            <w:tcBorders>
              <w:top w:val="nil"/>
              <w:left w:val="nil"/>
              <w:bottom w:val="single" w:sz="8" w:space="0" w:color="auto"/>
              <w:right w:val="nil"/>
            </w:tcBorders>
            <w:shd w:val="clear" w:color="000000" w:fill="FFFFFF"/>
            <w:noWrap/>
          </w:tcPr>
          <w:p w14:paraId="7BDD71A5" w14:textId="77777777" w:rsidR="00062D36" w:rsidRDefault="00953E7B">
            <w:pPr>
              <w:spacing w:line="480" w:lineRule="auto"/>
              <w:rPr>
                <w:rFonts w:ascii="Arial" w:hAnsi="Arial" w:cs="Arial"/>
                <w:b/>
                <w:bCs/>
                <w:color w:val="000000"/>
              </w:rPr>
            </w:pPr>
            <w:r>
              <w:rPr>
                <w:rFonts w:ascii="Arial" w:hAnsi="Arial" w:cs="Arial"/>
                <w:b/>
                <w:bCs/>
                <w:color w:val="000000"/>
              </w:rPr>
              <w:t>16 (10,3%)</w:t>
            </w:r>
          </w:p>
        </w:tc>
        <w:tc>
          <w:tcPr>
            <w:tcW w:w="1134" w:type="dxa"/>
            <w:tcBorders>
              <w:top w:val="nil"/>
              <w:left w:val="nil"/>
              <w:bottom w:val="single" w:sz="8" w:space="0" w:color="auto"/>
              <w:right w:val="nil"/>
            </w:tcBorders>
            <w:shd w:val="clear" w:color="000000" w:fill="FFFFFF"/>
            <w:noWrap/>
          </w:tcPr>
          <w:p w14:paraId="795DBCBA" w14:textId="77777777" w:rsidR="00062D36" w:rsidRDefault="00953E7B">
            <w:pPr>
              <w:spacing w:line="480" w:lineRule="auto"/>
              <w:rPr>
                <w:rFonts w:ascii="Arial" w:hAnsi="Arial" w:cs="Arial"/>
                <w:b/>
                <w:bCs/>
                <w:color w:val="000000"/>
              </w:rPr>
            </w:pPr>
            <w:r>
              <w:rPr>
                <w:rFonts w:ascii="Arial" w:hAnsi="Arial" w:cs="Arial"/>
                <w:b/>
                <w:bCs/>
                <w:color w:val="000000"/>
              </w:rPr>
              <w:t>80 (51,6%)</w:t>
            </w:r>
          </w:p>
        </w:tc>
        <w:tc>
          <w:tcPr>
            <w:tcW w:w="1160" w:type="dxa"/>
            <w:tcBorders>
              <w:top w:val="nil"/>
              <w:left w:val="nil"/>
              <w:bottom w:val="single" w:sz="8" w:space="0" w:color="auto"/>
              <w:right w:val="nil"/>
            </w:tcBorders>
            <w:shd w:val="clear" w:color="000000" w:fill="FFFFFF"/>
            <w:noWrap/>
          </w:tcPr>
          <w:p w14:paraId="1C1E1A18" w14:textId="77777777" w:rsidR="00062D36" w:rsidRDefault="00953E7B">
            <w:pPr>
              <w:spacing w:line="480" w:lineRule="auto"/>
              <w:rPr>
                <w:rFonts w:ascii="Arial" w:hAnsi="Arial" w:cs="Arial"/>
                <w:b/>
                <w:bCs/>
                <w:color w:val="000000"/>
              </w:rPr>
            </w:pPr>
            <w:r>
              <w:rPr>
                <w:rFonts w:ascii="Arial" w:hAnsi="Arial" w:cs="Arial"/>
                <w:b/>
                <w:bCs/>
                <w:color w:val="000000"/>
              </w:rPr>
              <w:t>59 (38,1%)</w:t>
            </w:r>
          </w:p>
        </w:tc>
        <w:tc>
          <w:tcPr>
            <w:tcW w:w="1250" w:type="dxa"/>
            <w:tcBorders>
              <w:top w:val="nil"/>
              <w:left w:val="nil"/>
              <w:bottom w:val="single" w:sz="8" w:space="0" w:color="auto"/>
              <w:right w:val="nil"/>
            </w:tcBorders>
            <w:shd w:val="clear" w:color="000000" w:fill="FFFFFF"/>
            <w:noWrap/>
          </w:tcPr>
          <w:p w14:paraId="49DBBB32" w14:textId="77777777" w:rsidR="00062D36" w:rsidRDefault="00953E7B">
            <w:pPr>
              <w:spacing w:line="480" w:lineRule="auto"/>
              <w:rPr>
                <w:rFonts w:ascii="Arial" w:hAnsi="Arial" w:cs="Arial"/>
                <w:b/>
                <w:bCs/>
                <w:color w:val="000000"/>
              </w:rPr>
            </w:pPr>
            <w:r>
              <w:rPr>
                <w:rFonts w:ascii="Arial" w:hAnsi="Arial" w:cs="Arial"/>
                <w:b/>
                <w:bCs/>
                <w:color w:val="000000"/>
              </w:rPr>
              <w:t>155 (100%)</w:t>
            </w:r>
          </w:p>
        </w:tc>
        <w:tc>
          <w:tcPr>
            <w:tcW w:w="1279" w:type="dxa"/>
            <w:vMerge/>
            <w:tcBorders>
              <w:top w:val="nil"/>
              <w:left w:val="nil"/>
              <w:bottom w:val="single" w:sz="8" w:space="0" w:color="000000"/>
              <w:right w:val="nil"/>
            </w:tcBorders>
            <w:vAlign w:val="center"/>
          </w:tcPr>
          <w:p w14:paraId="0DA95B03" w14:textId="77777777" w:rsidR="00062D36" w:rsidRDefault="00062D36">
            <w:pPr>
              <w:spacing w:line="480" w:lineRule="auto"/>
              <w:rPr>
                <w:rFonts w:ascii="Arial" w:hAnsi="Arial" w:cs="Arial"/>
              </w:rPr>
            </w:pPr>
          </w:p>
        </w:tc>
      </w:tr>
      <w:tr w:rsidR="00062D36" w14:paraId="48F7DB19" w14:textId="77777777">
        <w:trPr>
          <w:trHeight w:val="300"/>
          <w:jc w:val="center"/>
        </w:trPr>
        <w:tc>
          <w:tcPr>
            <w:tcW w:w="1104" w:type="dxa"/>
            <w:vMerge w:val="restart"/>
            <w:tcBorders>
              <w:top w:val="nil"/>
              <w:left w:val="nil"/>
              <w:bottom w:val="single" w:sz="8" w:space="0" w:color="000000"/>
              <w:right w:val="nil"/>
            </w:tcBorders>
            <w:vAlign w:val="center"/>
          </w:tcPr>
          <w:p w14:paraId="0B587A78" w14:textId="77777777" w:rsidR="00062D36" w:rsidRDefault="00953E7B">
            <w:pPr>
              <w:spacing w:line="480" w:lineRule="auto"/>
              <w:rPr>
                <w:rFonts w:ascii="Arial" w:hAnsi="Arial" w:cs="Arial"/>
                <w:b/>
                <w:bCs/>
                <w:color w:val="000000"/>
              </w:rPr>
            </w:pPr>
            <w:r>
              <w:rPr>
                <w:rFonts w:ascii="Arial" w:hAnsi="Arial" w:cs="Arial"/>
                <w:b/>
                <w:bCs/>
                <w:color w:val="000000"/>
              </w:rPr>
              <w:t>Educatio</w:t>
            </w:r>
            <w:r>
              <w:rPr>
                <w:rFonts w:ascii="Arial" w:hAnsi="Arial" w:cs="Arial"/>
                <w:b/>
                <w:bCs/>
                <w:color w:val="000000"/>
              </w:rPr>
              <w:lastRenderedPageBreak/>
              <w:t>n level</w:t>
            </w:r>
          </w:p>
        </w:tc>
        <w:tc>
          <w:tcPr>
            <w:tcW w:w="1606" w:type="dxa"/>
            <w:tcBorders>
              <w:top w:val="nil"/>
              <w:left w:val="nil"/>
              <w:bottom w:val="nil"/>
              <w:right w:val="nil"/>
            </w:tcBorders>
          </w:tcPr>
          <w:p w14:paraId="5C5F0CC2" w14:textId="77777777" w:rsidR="00062D36" w:rsidRDefault="00953E7B">
            <w:pPr>
              <w:spacing w:line="480" w:lineRule="auto"/>
              <w:rPr>
                <w:rFonts w:ascii="Arial" w:hAnsi="Arial" w:cs="Arial"/>
                <w:color w:val="000000"/>
              </w:rPr>
            </w:pPr>
            <w:r>
              <w:rPr>
                <w:rFonts w:ascii="Arial" w:hAnsi="Arial" w:cs="Arial"/>
                <w:color w:val="000000"/>
              </w:rPr>
              <w:lastRenderedPageBreak/>
              <w:t>Diploma</w:t>
            </w:r>
          </w:p>
        </w:tc>
        <w:tc>
          <w:tcPr>
            <w:tcW w:w="1256" w:type="dxa"/>
            <w:tcBorders>
              <w:top w:val="nil"/>
              <w:left w:val="nil"/>
              <w:bottom w:val="nil"/>
              <w:right w:val="nil"/>
            </w:tcBorders>
            <w:noWrap/>
          </w:tcPr>
          <w:p w14:paraId="45794D09" w14:textId="77777777" w:rsidR="00062D36" w:rsidRDefault="00953E7B">
            <w:pPr>
              <w:spacing w:line="480" w:lineRule="auto"/>
              <w:rPr>
                <w:rFonts w:ascii="Arial" w:hAnsi="Arial" w:cs="Arial"/>
                <w:color w:val="000000"/>
              </w:rPr>
            </w:pPr>
            <w:r>
              <w:rPr>
                <w:rFonts w:ascii="Arial" w:hAnsi="Arial" w:cs="Arial"/>
                <w:color w:val="000000"/>
              </w:rPr>
              <w:t>0 (0,0%)</w:t>
            </w:r>
          </w:p>
        </w:tc>
        <w:tc>
          <w:tcPr>
            <w:tcW w:w="1134" w:type="dxa"/>
            <w:tcBorders>
              <w:top w:val="nil"/>
              <w:left w:val="nil"/>
              <w:bottom w:val="nil"/>
              <w:right w:val="nil"/>
            </w:tcBorders>
            <w:noWrap/>
          </w:tcPr>
          <w:p w14:paraId="598D34F3" w14:textId="77777777" w:rsidR="00062D36" w:rsidRDefault="00953E7B">
            <w:pPr>
              <w:spacing w:line="480" w:lineRule="auto"/>
              <w:rPr>
                <w:rFonts w:ascii="Arial" w:hAnsi="Arial" w:cs="Arial"/>
                <w:color w:val="000000"/>
              </w:rPr>
            </w:pPr>
            <w:r>
              <w:rPr>
                <w:rFonts w:ascii="Arial" w:hAnsi="Arial" w:cs="Arial"/>
                <w:color w:val="000000"/>
              </w:rPr>
              <w:t>3 (1,9%)</w:t>
            </w:r>
          </w:p>
        </w:tc>
        <w:tc>
          <w:tcPr>
            <w:tcW w:w="1160" w:type="dxa"/>
            <w:tcBorders>
              <w:top w:val="nil"/>
              <w:left w:val="nil"/>
              <w:bottom w:val="nil"/>
              <w:right w:val="nil"/>
            </w:tcBorders>
            <w:noWrap/>
          </w:tcPr>
          <w:p w14:paraId="19353096" w14:textId="77777777" w:rsidR="00062D36" w:rsidRDefault="00953E7B">
            <w:pPr>
              <w:spacing w:line="480" w:lineRule="auto"/>
              <w:rPr>
                <w:rFonts w:ascii="Arial" w:hAnsi="Arial" w:cs="Arial"/>
                <w:color w:val="000000"/>
              </w:rPr>
            </w:pPr>
            <w:r>
              <w:rPr>
                <w:rFonts w:ascii="Arial" w:hAnsi="Arial" w:cs="Arial"/>
                <w:color w:val="000000"/>
              </w:rPr>
              <w:t>0 (0,0%)</w:t>
            </w:r>
          </w:p>
        </w:tc>
        <w:tc>
          <w:tcPr>
            <w:tcW w:w="1250" w:type="dxa"/>
            <w:tcBorders>
              <w:top w:val="nil"/>
              <w:left w:val="nil"/>
              <w:bottom w:val="nil"/>
              <w:right w:val="nil"/>
            </w:tcBorders>
            <w:noWrap/>
          </w:tcPr>
          <w:p w14:paraId="2895A9F5" w14:textId="77777777" w:rsidR="00062D36" w:rsidRDefault="00953E7B">
            <w:pPr>
              <w:spacing w:line="480" w:lineRule="auto"/>
              <w:rPr>
                <w:rFonts w:ascii="Arial" w:hAnsi="Arial" w:cs="Arial"/>
                <w:color w:val="000000"/>
              </w:rPr>
            </w:pPr>
            <w:r>
              <w:rPr>
                <w:rFonts w:ascii="Arial" w:hAnsi="Arial" w:cs="Arial"/>
                <w:color w:val="000000"/>
              </w:rPr>
              <w:t>3 (1,9%)</w:t>
            </w:r>
          </w:p>
        </w:tc>
        <w:tc>
          <w:tcPr>
            <w:tcW w:w="1279" w:type="dxa"/>
            <w:vMerge w:val="restart"/>
            <w:tcBorders>
              <w:top w:val="nil"/>
              <w:left w:val="nil"/>
              <w:bottom w:val="single" w:sz="8" w:space="0" w:color="000000"/>
              <w:right w:val="nil"/>
            </w:tcBorders>
            <w:vAlign w:val="center"/>
          </w:tcPr>
          <w:p w14:paraId="10A5F014" w14:textId="77777777" w:rsidR="00062D36" w:rsidRDefault="00953E7B">
            <w:pPr>
              <w:spacing w:line="480" w:lineRule="auto"/>
              <w:rPr>
                <w:rFonts w:ascii="Arial" w:hAnsi="Arial" w:cs="Arial"/>
              </w:rPr>
            </w:pPr>
            <w:r>
              <w:rPr>
                <w:rFonts w:ascii="Arial" w:hAnsi="Arial" w:cs="Arial"/>
              </w:rPr>
              <w:t>X</w:t>
            </w:r>
            <w:r>
              <w:rPr>
                <w:rFonts w:ascii="Arial" w:hAnsi="Arial" w:cs="Arial"/>
                <w:vertAlign w:val="superscript"/>
              </w:rPr>
              <w:t>2</w:t>
            </w:r>
            <w:r>
              <w:rPr>
                <w:rFonts w:ascii="Arial" w:hAnsi="Arial" w:cs="Arial"/>
              </w:rPr>
              <w:t xml:space="preserve">([6], </w:t>
            </w:r>
            <w:r>
              <w:rPr>
                <w:rFonts w:ascii="Arial" w:hAnsi="Arial" w:cs="Arial"/>
              </w:rPr>
              <w:lastRenderedPageBreak/>
              <w:t>N=155) =85,</w:t>
            </w:r>
            <w:proofErr w:type="gramStart"/>
            <w:r>
              <w:rPr>
                <w:rFonts w:ascii="Arial" w:hAnsi="Arial" w:cs="Arial"/>
              </w:rPr>
              <w:t>65 ;</w:t>
            </w:r>
            <w:proofErr w:type="gramEnd"/>
            <w:r>
              <w:rPr>
                <w:rFonts w:ascii="Arial" w:hAnsi="Arial" w:cs="Arial"/>
              </w:rPr>
              <w:t xml:space="preserve"> P&lt;0,01</w:t>
            </w:r>
          </w:p>
        </w:tc>
      </w:tr>
      <w:tr w:rsidR="00062D36" w14:paraId="1A4DFE69" w14:textId="77777777">
        <w:trPr>
          <w:trHeight w:val="288"/>
          <w:jc w:val="center"/>
        </w:trPr>
        <w:tc>
          <w:tcPr>
            <w:tcW w:w="1104" w:type="dxa"/>
            <w:vMerge/>
            <w:tcBorders>
              <w:top w:val="nil"/>
              <w:left w:val="nil"/>
              <w:bottom w:val="single" w:sz="8" w:space="0" w:color="000000"/>
              <w:right w:val="nil"/>
            </w:tcBorders>
            <w:vAlign w:val="center"/>
          </w:tcPr>
          <w:p w14:paraId="679D31E2" w14:textId="77777777" w:rsidR="00062D36" w:rsidRDefault="00062D36">
            <w:pPr>
              <w:spacing w:line="480" w:lineRule="auto"/>
              <w:rPr>
                <w:rFonts w:ascii="Arial" w:hAnsi="Arial" w:cs="Arial"/>
                <w:b/>
                <w:bCs/>
                <w:color w:val="000000"/>
              </w:rPr>
            </w:pPr>
          </w:p>
        </w:tc>
        <w:tc>
          <w:tcPr>
            <w:tcW w:w="1606" w:type="dxa"/>
            <w:tcBorders>
              <w:top w:val="nil"/>
              <w:left w:val="nil"/>
              <w:bottom w:val="nil"/>
              <w:right w:val="nil"/>
            </w:tcBorders>
          </w:tcPr>
          <w:p w14:paraId="148FA935" w14:textId="77777777" w:rsidR="00062D36" w:rsidRDefault="00953E7B">
            <w:pPr>
              <w:spacing w:line="480" w:lineRule="auto"/>
              <w:rPr>
                <w:rFonts w:ascii="Arial" w:hAnsi="Arial" w:cs="Arial"/>
                <w:color w:val="000000"/>
              </w:rPr>
            </w:pPr>
            <w:r>
              <w:rPr>
                <w:rFonts w:ascii="Arial" w:hAnsi="Arial" w:cs="Arial"/>
                <w:color w:val="000000"/>
              </w:rPr>
              <w:t>High School</w:t>
            </w:r>
          </w:p>
        </w:tc>
        <w:tc>
          <w:tcPr>
            <w:tcW w:w="1256" w:type="dxa"/>
            <w:tcBorders>
              <w:top w:val="nil"/>
              <w:left w:val="nil"/>
              <w:bottom w:val="nil"/>
              <w:right w:val="nil"/>
            </w:tcBorders>
            <w:noWrap/>
          </w:tcPr>
          <w:p w14:paraId="665B24A0" w14:textId="77777777" w:rsidR="00062D36" w:rsidRDefault="00953E7B">
            <w:pPr>
              <w:spacing w:line="480" w:lineRule="auto"/>
              <w:rPr>
                <w:rFonts w:ascii="Arial" w:hAnsi="Arial" w:cs="Arial"/>
                <w:color w:val="000000"/>
              </w:rPr>
            </w:pPr>
            <w:r>
              <w:rPr>
                <w:rFonts w:ascii="Arial" w:hAnsi="Arial" w:cs="Arial"/>
                <w:color w:val="000000"/>
              </w:rPr>
              <w:t>0 (0,0%)</w:t>
            </w:r>
          </w:p>
        </w:tc>
        <w:tc>
          <w:tcPr>
            <w:tcW w:w="1134" w:type="dxa"/>
            <w:tcBorders>
              <w:top w:val="nil"/>
              <w:left w:val="nil"/>
              <w:bottom w:val="nil"/>
              <w:right w:val="nil"/>
            </w:tcBorders>
            <w:noWrap/>
          </w:tcPr>
          <w:p w14:paraId="51990E2D" w14:textId="77777777" w:rsidR="00062D36" w:rsidRDefault="00953E7B">
            <w:pPr>
              <w:spacing w:line="480" w:lineRule="auto"/>
              <w:rPr>
                <w:rFonts w:ascii="Arial" w:hAnsi="Arial" w:cs="Arial"/>
                <w:color w:val="000000"/>
              </w:rPr>
            </w:pPr>
            <w:r>
              <w:rPr>
                <w:rFonts w:ascii="Arial" w:hAnsi="Arial" w:cs="Arial"/>
                <w:color w:val="000000"/>
              </w:rPr>
              <w:t xml:space="preserve">7 </w:t>
            </w:r>
            <w:r>
              <w:rPr>
                <w:rFonts w:ascii="Arial" w:hAnsi="Arial" w:cs="Arial"/>
                <w:color w:val="000000"/>
              </w:rPr>
              <w:t>(4,5%)</w:t>
            </w:r>
          </w:p>
        </w:tc>
        <w:tc>
          <w:tcPr>
            <w:tcW w:w="1160" w:type="dxa"/>
            <w:tcBorders>
              <w:top w:val="nil"/>
              <w:left w:val="nil"/>
              <w:bottom w:val="nil"/>
              <w:right w:val="nil"/>
            </w:tcBorders>
            <w:noWrap/>
          </w:tcPr>
          <w:p w14:paraId="77C1BE71" w14:textId="77777777" w:rsidR="00062D36" w:rsidRDefault="00953E7B">
            <w:pPr>
              <w:spacing w:line="480" w:lineRule="auto"/>
              <w:rPr>
                <w:rFonts w:ascii="Arial" w:hAnsi="Arial" w:cs="Arial"/>
                <w:color w:val="000000"/>
              </w:rPr>
            </w:pPr>
            <w:r>
              <w:rPr>
                <w:rFonts w:ascii="Arial" w:hAnsi="Arial" w:cs="Arial"/>
                <w:color w:val="000000"/>
              </w:rPr>
              <w:t>0 (0,0%)</w:t>
            </w:r>
          </w:p>
        </w:tc>
        <w:tc>
          <w:tcPr>
            <w:tcW w:w="1250" w:type="dxa"/>
            <w:tcBorders>
              <w:top w:val="nil"/>
              <w:left w:val="nil"/>
              <w:bottom w:val="nil"/>
              <w:right w:val="nil"/>
            </w:tcBorders>
            <w:noWrap/>
          </w:tcPr>
          <w:p w14:paraId="5EB3FD0B" w14:textId="77777777" w:rsidR="00062D36" w:rsidRDefault="00953E7B">
            <w:pPr>
              <w:spacing w:line="480" w:lineRule="auto"/>
              <w:rPr>
                <w:rFonts w:ascii="Arial" w:hAnsi="Arial" w:cs="Arial"/>
                <w:color w:val="000000"/>
              </w:rPr>
            </w:pPr>
            <w:r>
              <w:rPr>
                <w:rFonts w:ascii="Arial" w:hAnsi="Arial" w:cs="Arial"/>
                <w:color w:val="000000"/>
              </w:rPr>
              <w:t>7 (4,5%)</w:t>
            </w:r>
          </w:p>
        </w:tc>
        <w:tc>
          <w:tcPr>
            <w:tcW w:w="1279" w:type="dxa"/>
            <w:vMerge/>
            <w:tcBorders>
              <w:top w:val="nil"/>
              <w:left w:val="nil"/>
              <w:bottom w:val="single" w:sz="8" w:space="0" w:color="000000"/>
              <w:right w:val="nil"/>
            </w:tcBorders>
            <w:vAlign w:val="center"/>
          </w:tcPr>
          <w:p w14:paraId="39FF82E9" w14:textId="77777777" w:rsidR="00062D36" w:rsidRDefault="00062D36">
            <w:pPr>
              <w:spacing w:line="480" w:lineRule="auto"/>
              <w:rPr>
                <w:rFonts w:ascii="Arial" w:hAnsi="Arial" w:cs="Arial"/>
              </w:rPr>
            </w:pPr>
          </w:p>
        </w:tc>
      </w:tr>
      <w:tr w:rsidR="00062D36" w14:paraId="333061FB" w14:textId="77777777">
        <w:trPr>
          <w:trHeight w:val="288"/>
          <w:jc w:val="center"/>
        </w:trPr>
        <w:tc>
          <w:tcPr>
            <w:tcW w:w="1104" w:type="dxa"/>
            <w:vMerge/>
            <w:tcBorders>
              <w:top w:val="nil"/>
              <w:left w:val="nil"/>
              <w:bottom w:val="single" w:sz="8" w:space="0" w:color="000000"/>
              <w:right w:val="nil"/>
            </w:tcBorders>
            <w:vAlign w:val="center"/>
          </w:tcPr>
          <w:p w14:paraId="3D25CCD9" w14:textId="77777777" w:rsidR="00062D36" w:rsidRDefault="00062D36">
            <w:pPr>
              <w:spacing w:line="480" w:lineRule="auto"/>
              <w:rPr>
                <w:rFonts w:ascii="Arial" w:hAnsi="Arial" w:cs="Arial"/>
                <w:b/>
                <w:bCs/>
                <w:color w:val="000000"/>
              </w:rPr>
            </w:pPr>
          </w:p>
        </w:tc>
        <w:tc>
          <w:tcPr>
            <w:tcW w:w="1606" w:type="dxa"/>
            <w:tcBorders>
              <w:top w:val="nil"/>
              <w:left w:val="nil"/>
              <w:bottom w:val="nil"/>
              <w:right w:val="nil"/>
            </w:tcBorders>
          </w:tcPr>
          <w:p w14:paraId="6E307E57" w14:textId="77777777" w:rsidR="00062D36" w:rsidRDefault="00953E7B">
            <w:pPr>
              <w:spacing w:line="480" w:lineRule="auto"/>
              <w:rPr>
                <w:rFonts w:ascii="Arial" w:hAnsi="Arial" w:cs="Arial"/>
                <w:color w:val="000000"/>
              </w:rPr>
            </w:pPr>
            <w:r>
              <w:rPr>
                <w:rFonts w:ascii="Arial" w:hAnsi="Arial" w:cs="Arial"/>
                <w:color w:val="000000"/>
              </w:rPr>
              <w:t>Postgraduate</w:t>
            </w:r>
          </w:p>
        </w:tc>
        <w:tc>
          <w:tcPr>
            <w:tcW w:w="1256" w:type="dxa"/>
            <w:tcBorders>
              <w:top w:val="nil"/>
              <w:left w:val="nil"/>
              <w:bottom w:val="nil"/>
              <w:right w:val="nil"/>
            </w:tcBorders>
            <w:noWrap/>
          </w:tcPr>
          <w:p w14:paraId="556BC3D1" w14:textId="77777777" w:rsidR="00062D36" w:rsidRDefault="00953E7B">
            <w:pPr>
              <w:spacing w:line="480" w:lineRule="auto"/>
              <w:rPr>
                <w:rFonts w:ascii="Arial" w:hAnsi="Arial" w:cs="Arial"/>
                <w:color w:val="000000"/>
              </w:rPr>
            </w:pPr>
            <w:r>
              <w:rPr>
                <w:rFonts w:ascii="Arial" w:hAnsi="Arial" w:cs="Arial"/>
                <w:color w:val="000000"/>
              </w:rPr>
              <w:t>16 (10,3%)</w:t>
            </w:r>
          </w:p>
        </w:tc>
        <w:tc>
          <w:tcPr>
            <w:tcW w:w="1134" w:type="dxa"/>
            <w:tcBorders>
              <w:top w:val="nil"/>
              <w:left w:val="nil"/>
              <w:bottom w:val="nil"/>
              <w:right w:val="nil"/>
            </w:tcBorders>
            <w:noWrap/>
          </w:tcPr>
          <w:p w14:paraId="22441EA4" w14:textId="77777777" w:rsidR="00062D36" w:rsidRDefault="00953E7B">
            <w:pPr>
              <w:spacing w:line="480" w:lineRule="auto"/>
              <w:rPr>
                <w:rFonts w:ascii="Arial" w:hAnsi="Arial" w:cs="Arial"/>
                <w:color w:val="000000"/>
              </w:rPr>
            </w:pPr>
            <w:r>
              <w:rPr>
                <w:rFonts w:ascii="Arial" w:hAnsi="Arial" w:cs="Arial"/>
                <w:color w:val="000000"/>
              </w:rPr>
              <w:t>0 (0,0%)</w:t>
            </w:r>
          </w:p>
        </w:tc>
        <w:tc>
          <w:tcPr>
            <w:tcW w:w="1160" w:type="dxa"/>
            <w:tcBorders>
              <w:top w:val="nil"/>
              <w:left w:val="nil"/>
              <w:bottom w:val="nil"/>
              <w:right w:val="nil"/>
            </w:tcBorders>
            <w:noWrap/>
          </w:tcPr>
          <w:p w14:paraId="2A583AC4" w14:textId="77777777" w:rsidR="00062D36" w:rsidRDefault="00953E7B">
            <w:pPr>
              <w:spacing w:line="480" w:lineRule="auto"/>
              <w:rPr>
                <w:rFonts w:ascii="Arial" w:hAnsi="Arial" w:cs="Arial"/>
                <w:color w:val="000000"/>
              </w:rPr>
            </w:pPr>
            <w:r>
              <w:rPr>
                <w:rFonts w:ascii="Arial" w:hAnsi="Arial" w:cs="Arial"/>
                <w:color w:val="000000"/>
              </w:rPr>
              <w:t>26 (16,8%)</w:t>
            </w:r>
          </w:p>
        </w:tc>
        <w:tc>
          <w:tcPr>
            <w:tcW w:w="1250" w:type="dxa"/>
            <w:tcBorders>
              <w:top w:val="nil"/>
              <w:left w:val="nil"/>
              <w:bottom w:val="nil"/>
              <w:right w:val="nil"/>
            </w:tcBorders>
            <w:noWrap/>
          </w:tcPr>
          <w:p w14:paraId="15D34C18" w14:textId="77777777" w:rsidR="00062D36" w:rsidRDefault="00953E7B">
            <w:pPr>
              <w:spacing w:line="480" w:lineRule="auto"/>
              <w:rPr>
                <w:rFonts w:ascii="Arial" w:hAnsi="Arial" w:cs="Arial"/>
                <w:color w:val="000000"/>
              </w:rPr>
            </w:pPr>
            <w:r>
              <w:rPr>
                <w:rFonts w:ascii="Arial" w:hAnsi="Arial" w:cs="Arial"/>
                <w:color w:val="000000"/>
              </w:rPr>
              <w:t>42 (27,1%)</w:t>
            </w:r>
          </w:p>
        </w:tc>
        <w:tc>
          <w:tcPr>
            <w:tcW w:w="1279" w:type="dxa"/>
            <w:vMerge/>
            <w:tcBorders>
              <w:top w:val="nil"/>
              <w:left w:val="nil"/>
              <w:bottom w:val="single" w:sz="8" w:space="0" w:color="000000"/>
              <w:right w:val="nil"/>
            </w:tcBorders>
            <w:vAlign w:val="center"/>
          </w:tcPr>
          <w:p w14:paraId="661AF4DB" w14:textId="77777777" w:rsidR="00062D36" w:rsidRDefault="00062D36">
            <w:pPr>
              <w:spacing w:line="480" w:lineRule="auto"/>
              <w:rPr>
                <w:rFonts w:ascii="Arial" w:hAnsi="Arial" w:cs="Arial"/>
              </w:rPr>
            </w:pPr>
          </w:p>
        </w:tc>
      </w:tr>
      <w:tr w:rsidR="00062D36" w14:paraId="62721B87" w14:textId="77777777">
        <w:trPr>
          <w:trHeight w:val="288"/>
          <w:jc w:val="center"/>
        </w:trPr>
        <w:tc>
          <w:tcPr>
            <w:tcW w:w="1104" w:type="dxa"/>
            <w:vMerge/>
            <w:tcBorders>
              <w:top w:val="nil"/>
              <w:left w:val="nil"/>
              <w:bottom w:val="single" w:sz="8" w:space="0" w:color="000000"/>
              <w:right w:val="nil"/>
            </w:tcBorders>
            <w:vAlign w:val="center"/>
          </w:tcPr>
          <w:p w14:paraId="622BADA7" w14:textId="77777777" w:rsidR="00062D36" w:rsidRDefault="00062D36">
            <w:pPr>
              <w:spacing w:line="480" w:lineRule="auto"/>
              <w:rPr>
                <w:rFonts w:ascii="Arial" w:hAnsi="Arial" w:cs="Arial"/>
                <w:b/>
                <w:bCs/>
                <w:color w:val="000000"/>
              </w:rPr>
            </w:pPr>
          </w:p>
        </w:tc>
        <w:tc>
          <w:tcPr>
            <w:tcW w:w="1606" w:type="dxa"/>
            <w:tcBorders>
              <w:top w:val="nil"/>
              <w:left w:val="nil"/>
              <w:bottom w:val="nil"/>
              <w:right w:val="nil"/>
            </w:tcBorders>
          </w:tcPr>
          <w:p w14:paraId="40B1C6D8" w14:textId="77777777" w:rsidR="00062D36" w:rsidRDefault="00953E7B">
            <w:pPr>
              <w:spacing w:line="480" w:lineRule="auto"/>
              <w:rPr>
                <w:rFonts w:ascii="Arial" w:hAnsi="Arial" w:cs="Arial"/>
                <w:color w:val="000000"/>
              </w:rPr>
            </w:pPr>
            <w:r>
              <w:rPr>
                <w:rFonts w:ascii="Arial" w:hAnsi="Arial" w:cs="Arial"/>
                <w:color w:val="000000"/>
              </w:rPr>
              <w:t>Undergraduate</w:t>
            </w:r>
          </w:p>
        </w:tc>
        <w:tc>
          <w:tcPr>
            <w:tcW w:w="1256" w:type="dxa"/>
            <w:tcBorders>
              <w:top w:val="nil"/>
              <w:left w:val="nil"/>
              <w:bottom w:val="nil"/>
              <w:right w:val="nil"/>
            </w:tcBorders>
            <w:noWrap/>
          </w:tcPr>
          <w:p w14:paraId="7F262AE0" w14:textId="77777777" w:rsidR="00062D36" w:rsidRDefault="00953E7B">
            <w:pPr>
              <w:spacing w:line="480" w:lineRule="auto"/>
              <w:rPr>
                <w:rFonts w:ascii="Arial" w:hAnsi="Arial" w:cs="Arial"/>
                <w:color w:val="000000"/>
              </w:rPr>
            </w:pPr>
            <w:r>
              <w:rPr>
                <w:rFonts w:ascii="Arial" w:hAnsi="Arial" w:cs="Arial"/>
                <w:color w:val="000000"/>
              </w:rPr>
              <w:t>0 (0,0%)</w:t>
            </w:r>
          </w:p>
        </w:tc>
        <w:tc>
          <w:tcPr>
            <w:tcW w:w="1134" w:type="dxa"/>
            <w:tcBorders>
              <w:top w:val="nil"/>
              <w:left w:val="nil"/>
              <w:bottom w:val="nil"/>
              <w:right w:val="nil"/>
            </w:tcBorders>
            <w:noWrap/>
          </w:tcPr>
          <w:p w14:paraId="7647CE7B" w14:textId="77777777" w:rsidR="00062D36" w:rsidRDefault="00953E7B">
            <w:pPr>
              <w:spacing w:line="480" w:lineRule="auto"/>
              <w:rPr>
                <w:rFonts w:ascii="Arial" w:hAnsi="Arial" w:cs="Arial"/>
                <w:color w:val="000000"/>
              </w:rPr>
            </w:pPr>
            <w:r>
              <w:rPr>
                <w:rFonts w:ascii="Arial" w:hAnsi="Arial" w:cs="Arial"/>
                <w:color w:val="000000"/>
              </w:rPr>
              <w:t>70 (45,2%)</w:t>
            </w:r>
          </w:p>
        </w:tc>
        <w:tc>
          <w:tcPr>
            <w:tcW w:w="1160" w:type="dxa"/>
            <w:tcBorders>
              <w:top w:val="nil"/>
              <w:left w:val="nil"/>
              <w:bottom w:val="nil"/>
              <w:right w:val="nil"/>
            </w:tcBorders>
            <w:noWrap/>
          </w:tcPr>
          <w:p w14:paraId="3BC92F4F" w14:textId="77777777" w:rsidR="00062D36" w:rsidRDefault="00953E7B">
            <w:pPr>
              <w:spacing w:line="480" w:lineRule="auto"/>
              <w:rPr>
                <w:rFonts w:ascii="Arial" w:hAnsi="Arial" w:cs="Arial"/>
                <w:color w:val="000000"/>
              </w:rPr>
            </w:pPr>
            <w:r>
              <w:rPr>
                <w:rFonts w:ascii="Arial" w:hAnsi="Arial" w:cs="Arial"/>
                <w:color w:val="000000"/>
              </w:rPr>
              <w:t>33 (21,3%)</w:t>
            </w:r>
          </w:p>
        </w:tc>
        <w:tc>
          <w:tcPr>
            <w:tcW w:w="1250" w:type="dxa"/>
            <w:tcBorders>
              <w:top w:val="nil"/>
              <w:left w:val="nil"/>
              <w:bottom w:val="nil"/>
              <w:right w:val="nil"/>
            </w:tcBorders>
            <w:noWrap/>
          </w:tcPr>
          <w:p w14:paraId="3028AF75" w14:textId="77777777" w:rsidR="00062D36" w:rsidRDefault="00953E7B">
            <w:pPr>
              <w:spacing w:line="480" w:lineRule="auto"/>
              <w:rPr>
                <w:rFonts w:ascii="Arial" w:hAnsi="Arial" w:cs="Arial"/>
                <w:color w:val="000000"/>
              </w:rPr>
            </w:pPr>
            <w:r>
              <w:rPr>
                <w:rFonts w:ascii="Arial" w:hAnsi="Arial" w:cs="Arial"/>
                <w:color w:val="000000"/>
              </w:rPr>
              <w:t>103 (66,5%)</w:t>
            </w:r>
          </w:p>
        </w:tc>
        <w:tc>
          <w:tcPr>
            <w:tcW w:w="1279" w:type="dxa"/>
            <w:vMerge/>
            <w:tcBorders>
              <w:top w:val="nil"/>
              <w:left w:val="nil"/>
              <w:bottom w:val="single" w:sz="8" w:space="0" w:color="000000"/>
              <w:right w:val="nil"/>
            </w:tcBorders>
            <w:vAlign w:val="center"/>
          </w:tcPr>
          <w:p w14:paraId="23DFF977" w14:textId="77777777" w:rsidR="00062D36" w:rsidRDefault="00062D36">
            <w:pPr>
              <w:spacing w:line="480" w:lineRule="auto"/>
              <w:rPr>
                <w:rFonts w:ascii="Arial" w:hAnsi="Arial" w:cs="Arial"/>
              </w:rPr>
            </w:pPr>
          </w:p>
        </w:tc>
      </w:tr>
      <w:tr w:rsidR="00062D36" w14:paraId="05264ECC" w14:textId="77777777">
        <w:trPr>
          <w:trHeight w:val="300"/>
          <w:jc w:val="center"/>
        </w:trPr>
        <w:tc>
          <w:tcPr>
            <w:tcW w:w="1104" w:type="dxa"/>
            <w:vMerge/>
            <w:tcBorders>
              <w:top w:val="nil"/>
              <w:left w:val="nil"/>
              <w:bottom w:val="single" w:sz="8" w:space="0" w:color="000000"/>
              <w:right w:val="nil"/>
            </w:tcBorders>
            <w:vAlign w:val="center"/>
          </w:tcPr>
          <w:p w14:paraId="4E96E6F4" w14:textId="77777777" w:rsidR="00062D36" w:rsidRDefault="00062D36">
            <w:pPr>
              <w:spacing w:line="480" w:lineRule="auto"/>
              <w:rPr>
                <w:rFonts w:ascii="Arial" w:hAnsi="Arial" w:cs="Arial"/>
                <w:b/>
                <w:bCs/>
                <w:color w:val="000000"/>
              </w:rPr>
            </w:pPr>
          </w:p>
        </w:tc>
        <w:tc>
          <w:tcPr>
            <w:tcW w:w="1606" w:type="dxa"/>
            <w:tcBorders>
              <w:top w:val="nil"/>
              <w:left w:val="nil"/>
              <w:bottom w:val="single" w:sz="8" w:space="0" w:color="auto"/>
              <w:right w:val="nil"/>
            </w:tcBorders>
            <w:shd w:val="clear" w:color="000000" w:fill="FFFFFF"/>
          </w:tcPr>
          <w:p w14:paraId="0E270179" w14:textId="77777777" w:rsidR="00062D36" w:rsidRDefault="00953E7B">
            <w:pPr>
              <w:spacing w:line="480" w:lineRule="auto"/>
              <w:rPr>
                <w:rFonts w:ascii="Arial" w:hAnsi="Arial" w:cs="Arial"/>
                <w:b/>
                <w:bCs/>
                <w:color w:val="000000"/>
              </w:rPr>
            </w:pPr>
            <w:r>
              <w:rPr>
                <w:rFonts w:ascii="Arial" w:hAnsi="Arial" w:cs="Arial"/>
                <w:b/>
                <w:bCs/>
                <w:color w:val="000000"/>
              </w:rPr>
              <w:t>Total</w:t>
            </w:r>
          </w:p>
        </w:tc>
        <w:tc>
          <w:tcPr>
            <w:tcW w:w="1256" w:type="dxa"/>
            <w:tcBorders>
              <w:top w:val="nil"/>
              <w:left w:val="nil"/>
              <w:bottom w:val="single" w:sz="8" w:space="0" w:color="auto"/>
              <w:right w:val="nil"/>
            </w:tcBorders>
            <w:shd w:val="clear" w:color="000000" w:fill="FFFFFF"/>
            <w:noWrap/>
          </w:tcPr>
          <w:p w14:paraId="097048D7" w14:textId="77777777" w:rsidR="00062D36" w:rsidRDefault="00953E7B">
            <w:pPr>
              <w:spacing w:line="480" w:lineRule="auto"/>
              <w:rPr>
                <w:rFonts w:ascii="Arial" w:hAnsi="Arial" w:cs="Arial"/>
                <w:b/>
                <w:bCs/>
                <w:color w:val="000000"/>
              </w:rPr>
            </w:pPr>
            <w:r>
              <w:rPr>
                <w:rFonts w:ascii="Arial" w:hAnsi="Arial" w:cs="Arial"/>
                <w:b/>
                <w:bCs/>
                <w:color w:val="000000"/>
              </w:rPr>
              <w:t>16 (10,3%)</w:t>
            </w:r>
          </w:p>
        </w:tc>
        <w:tc>
          <w:tcPr>
            <w:tcW w:w="1134" w:type="dxa"/>
            <w:tcBorders>
              <w:top w:val="nil"/>
              <w:left w:val="nil"/>
              <w:bottom w:val="single" w:sz="8" w:space="0" w:color="auto"/>
              <w:right w:val="nil"/>
            </w:tcBorders>
            <w:shd w:val="clear" w:color="000000" w:fill="FFFFFF"/>
            <w:noWrap/>
          </w:tcPr>
          <w:p w14:paraId="33A71754" w14:textId="77777777" w:rsidR="00062D36" w:rsidRDefault="00953E7B">
            <w:pPr>
              <w:spacing w:line="480" w:lineRule="auto"/>
              <w:rPr>
                <w:rFonts w:ascii="Arial" w:hAnsi="Arial" w:cs="Arial"/>
                <w:b/>
                <w:bCs/>
                <w:color w:val="000000"/>
              </w:rPr>
            </w:pPr>
            <w:r>
              <w:rPr>
                <w:rFonts w:ascii="Arial" w:hAnsi="Arial" w:cs="Arial"/>
                <w:b/>
                <w:bCs/>
                <w:color w:val="000000"/>
              </w:rPr>
              <w:t>80 (51,6%)</w:t>
            </w:r>
          </w:p>
        </w:tc>
        <w:tc>
          <w:tcPr>
            <w:tcW w:w="1160" w:type="dxa"/>
            <w:tcBorders>
              <w:top w:val="nil"/>
              <w:left w:val="nil"/>
              <w:bottom w:val="single" w:sz="8" w:space="0" w:color="auto"/>
              <w:right w:val="nil"/>
            </w:tcBorders>
            <w:shd w:val="clear" w:color="000000" w:fill="FFFFFF"/>
            <w:noWrap/>
          </w:tcPr>
          <w:p w14:paraId="2C36C656" w14:textId="77777777" w:rsidR="00062D36" w:rsidRDefault="00953E7B">
            <w:pPr>
              <w:spacing w:line="480" w:lineRule="auto"/>
              <w:rPr>
                <w:rFonts w:ascii="Arial" w:hAnsi="Arial" w:cs="Arial"/>
                <w:b/>
                <w:bCs/>
                <w:color w:val="000000"/>
              </w:rPr>
            </w:pPr>
            <w:r>
              <w:rPr>
                <w:rFonts w:ascii="Arial" w:hAnsi="Arial" w:cs="Arial"/>
                <w:b/>
                <w:bCs/>
                <w:color w:val="000000"/>
              </w:rPr>
              <w:t>59 (38,1%)</w:t>
            </w:r>
          </w:p>
        </w:tc>
        <w:tc>
          <w:tcPr>
            <w:tcW w:w="1250" w:type="dxa"/>
            <w:tcBorders>
              <w:top w:val="nil"/>
              <w:left w:val="nil"/>
              <w:bottom w:val="single" w:sz="8" w:space="0" w:color="auto"/>
              <w:right w:val="nil"/>
            </w:tcBorders>
            <w:shd w:val="clear" w:color="000000" w:fill="FFFFFF"/>
            <w:noWrap/>
          </w:tcPr>
          <w:p w14:paraId="4C639C65" w14:textId="77777777" w:rsidR="00062D36" w:rsidRDefault="00953E7B">
            <w:pPr>
              <w:spacing w:line="480" w:lineRule="auto"/>
              <w:rPr>
                <w:rFonts w:ascii="Arial" w:hAnsi="Arial" w:cs="Arial"/>
                <w:b/>
                <w:bCs/>
                <w:color w:val="000000"/>
              </w:rPr>
            </w:pPr>
            <w:r>
              <w:rPr>
                <w:rFonts w:ascii="Arial" w:hAnsi="Arial" w:cs="Arial"/>
                <w:b/>
                <w:bCs/>
                <w:color w:val="000000"/>
              </w:rPr>
              <w:t>155 (100%)</w:t>
            </w:r>
          </w:p>
        </w:tc>
        <w:tc>
          <w:tcPr>
            <w:tcW w:w="1279" w:type="dxa"/>
            <w:vMerge/>
            <w:tcBorders>
              <w:top w:val="nil"/>
              <w:left w:val="nil"/>
              <w:bottom w:val="single" w:sz="8" w:space="0" w:color="000000"/>
              <w:right w:val="nil"/>
            </w:tcBorders>
            <w:vAlign w:val="center"/>
          </w:tcPr>
          <w:p w14:paraId="2473AFA7" w14:textId="77777777" w:rsidR="00062D36" w:rsidRDefault="00062D36">
            <w:pPr>
              <w:spacing w:line="480" w:lineRule="auto"/>
              <w:rPr>
                <w:rFonts w:ascii="Arial" w:hAnsi="Arial" w:cs="Arial"/>
              </w:rPr>
            </w:pPr>
          </w:p>
        </w:tc>
      </w:tr>
      <w:tr w:rsidR="00062D36" w14:paraId="52A3FA57" w14:textId="77777777">
        <w:trPr>
          <w:trHeight w:val="300"/>
          <w:jc w:val="center"/>
        </w:trPr>
        <w:tc>
          <w:tcPr>
            <w:tcW w:w="1104" w:type="dxa"/>
            <w:vMerge w:val="restart"/>
            <w:tcBorders>
              <w:top w:val="single" w:sz="8" w:space="0" w:color="000000"/>
              <w:left w:val="nil"/>
              <w:bottom w:val="single" w:sz="4" w:space="0" w:color="auto"/>
              <w:right w:val="nil"/>
            </w:tcBorders>
            <w:vAlign w:val="center"/>
          </w:tcPr>
          <w:p w14:paraId="29A99345" w14:textId="77777777" w:rsidR="00062D36" w:rsidRDefault="00953E7B">
            <w:pPr>
              <w:spacing w:line="480" w:lineRule="auto"/>
              <w:rPr>
                <w:rFonts w:ascii="Arial" w:hAnsi="Arial" w:cs="Arial"/>
                <w:b/>
                <w:bCs/>
                <w:color w:val="000000"/>
              </w:rPr>
            </w:pPr>
            <w:r>
              <w:rPr>
                <w:rFonts w:ascii="Arial" w:hAnsi="Arial" w:cs="Arial"/>
                <w:b/>
                <w:bCs/>
                <w:color w:val="000000"/>
              </w:rPr>
              <w:t>Working experience</w:t>
            </w:r>
          </w:p>
        </w:tc>
        <w:tc>
          <w:tcPr>
            <w:tcW w:w="1606" w:type="dxa"/>
            <w:tcBorders>
              <w:top w:val="nil"/>
              <w:left w:val="nil"/>
              <w:bottom w:val="nil"/>
              <w:right w:val="nil"/>
            </w:tcBorders>
          </w:tcPr>
          <w:p w14:paraId="69838984" w14:textId="77777777" w:rsidR="00062D36" w:rsidRDefault="00953E7B">
            <w:pPr>
              <w:spacing w:line="480" w:lineRule="auto"/>
              <w:rPr>
                <w:rFonts w:ascii="Arial" w:hAnsi="Arial" w:cs="Arial"/>
                <w:color w:val="000000"/>
              </w:rPr>
            </w:pPr>
            <w:r>
              <w:rPr>
                <w:rFonts w:ascii="Arial" w:hAnsi="Arial" w:cs="Arial"/>
                <w:color w:val="000000"/>
              </w:rPr>
              <w:t>1 - 2 years</w:t>
            </w:r>
          </w:p>
        </w:tc>
        <w:tc>
          <w:tcPr>
            <w:tcW w:w="1256" w:type="dxa"/>
            <w:tcBorders>
              <w:top w:val="nil"/>
              <w:left w:val="nil"/>
              <w:bottom w:val="nil"/>
              <w:right w:val="nil"/>
            </w:tcBorders>
            <w:noWrap/>
          </w:tcPr>
          <w:p w14:paraId="763F89C8" w14:textId="77777777" w:rsidR="00062D36" w:rsidRDefault="00953E7B">
            <w:pPr>
              <w:spacing w:line="480" w:lineRule="auto"/>
              <w:rPr>
                <w:rFonts w:ascii="Arial" w:hAnsi="Arial" w:cs="Arial"/>
                <w:color w:val="000000"/>
              </w:rPr>
            </w:pPr>
            <w:r>
              <w:rPr>
                <w:rFonts w:ascii="Arial" w:hAnsi="Arial" w:cs="Arial"/>
                <w:color w:val="000000"/>
              </w:rPr>
              <w:t>0 (0,0%)</w:t>
            </w:r>
          </w:p>
        </w:tc>
        <w:tc>
          <w:tcPr>
            <w:tcW w:w="1134" w:type="dxa"/>
            <w:tcBorders>
              <w:top w:val="nil"/>
              <w:left w:val="nil"/>
              <w:bottom w:val="nil"/>
              <w:right w:val="nil"/>
            </w:tcBorders>
            <w:noWrap/>
          </w:tcPr>
          <w:p w14:paraId="7E95AF05" w14:textId="77777777" w:rsidR="00062D36" w:rsidRDefault="00953E7B">
            <w:pPr>
              <w:spacing w:line="480" w:lineRule="auto"/>
              <w:rPr>
                <w:rFonts w:ascii="Arial" w:hAnsi="Arial" w:cs="Arial"/>
                <w:color w:val="000000"/>
              </w:rPr>
            </w:pPr>
            <w:r>
              <w:rPr>
                <w:rFonts w:ascii="Arial" w:hAnsi="Arial" w:cs="Arial"/>
                <w:color w:val="000000"/>
              </w:rPr>
              <w:t>13 (8,4%)</w:t>
            </w:r>
          </w:p>
        </w:tc>
        <w:tc>
          <w:tcPr>
            <w:tcW w:w="1160" w:type="dxa"/>
            <w:tcBorders>
              <w:top w:val="nil"/>
              <w:left w:val="nil"/>
              <w:bottom w:val="nil"/>
              <w:right w:val="nil"/>
            </w:tcBorders>
            <w:noWrap/>
          </w:tcPr>
          <w:p w14:paraId="4F684C46" w14:textId="77777777" w:rsidR="00062D36" w:rsidRDefault="00953E7B">
            <w:pPr>
              <w:spacing w:line="480" w:lineRule="auto"/>
              <w:rPr>
                <w:rFonts w:ascii="Arial" w:hAnsi="Arial" w:cs="Arial"/>
                <w:color w:val="000000"/>
              </w:rPr>
            </w:pPr>
            <w:r>
              <w:rPr>
                <w:rFonts w:ascii="Arial" w:hAnsi="Arial" w:cs="Arial"/>
                <w:color w:val="000000"/>
              </w:rPr>
              <w:t>0 (0,0%)</w:t>
            </w:r>
          </w:p>
        </w:tc>
        <w:tc>
          <w:tcPr>
            <w:tcW w:w="1250" w:type="dxa"/>
            <w:tcBorders>
              <w:top w:val="nil"/>
              <w:left w:val="nil"/>
              <w:bottom w:val="nil"/>
              <w:right w:val="nil"/>
            </w:tcBorders>
            <w:noWrap/>
          </w:tcPr>
          <w:p w14:paraId="6F430433" w14:textId="77777777" w:rsidR="00062D36" w:rsidRDefault="00953E7B">
            <w:pPr>
              <w:spacing w:line="480" w:lineRule="auto"/>
              <w:rPr>
                <w:rFonts w:ascii="Arial" w:hAnsi="Arial" w:cs="Arial"/>
                <w:color w:val="000000"/>
              </w:rPr>
            </w:pPr>
            <w:r>
              <w:rPr>
                <w:rFonts w:ascii="Arial" w:hAnsi="Arial" w:cs="Arial"/>
                <w:color w:val="000000"/>
              </w:rPr>
              <w:t>13 (8,4%)</w:t>
            </w:r>
          </w:p>
        </w:tc>
        <w:tc>
          <w:tcPr>
            <w:tcW w:w="1279" w:type="dxa"/>
            <w:vMerge w:val="restart"/>
            <w:tcBorders>
              <w:top w:val="single" w:sz="8" w:space="0" w:color="000000"/>
              <w:left w:val="nil"/>
              <w:bottom w:val="single" w:sz="4" w:space="0" w:color="auto"/>
              <w:right w:val="nil"/>
            </w:tcBorders>
            <w:vAlign w:val="center"/>
          </w:tcPr>
          <w:p w14:paraId="79051282" w14:textId="77777777" w:rsidR="00062D36" w:rsidRDefault="00953E7B">
            <w:pPr>
              <w:spacing w:line="480" w:lineRule="auto"/>
              <w:rPr>
                <w:rFonts w:ascii="Arial" w:hAnsi="Arial" w:cs="Arial"/>
              </w:rPr>
            </w:pPr>
            <w:r>
              <w:rPr>
                <w:rFonts w:ascii="Arial" w:hAnsi="Arial" w:cs="Arial"/>
              </w:rPr>
              <w:t>X</w:t>
            </w:r>
            <w:r>
              <w:rPr>
                <w:rFonts w:ascii="Arial" w:hAnsi="Arial" w:cs="Arial"/>
                <w:vertAlign w:val="superscript"/>
              </w:rPr>
              <w:t>2</w:t>
            </w:r>
            <w:r>
              <w:rPr>
                <w:rFonts w:ascii="Arial" w:hAnsi="Arial" w:cs="Arial"/>
              </w:rPr>
              <w:t>([4], N=155) =20,</w:t>
            </w:r>
            <w:proofErr w:type="gramStart"/>
            <w:r>
              <w:rPr>
                <w:rFonts w:ascii="Arial" w:hAnsi="Arial" w:cs="Arial"/>
              </w:rPr>
              <w:t>3 ;</w:t>
            </w:r>
            <w:proofErr w:type="gramEnd"/>
            <w:r>
              <w:rPr>
                <w:rFonts w:ascii="Arial" w:hAnsi="Arial" w:cs="Arial"/>
              </w:rPr>
              <w:t xml:space="preserve"> P&lt;0,01</w:t>
            </w:r>
          </w:p>
        </w:tc>
      </w:tr>
      <w:tr w:rsidR="00062D36" w14:paraId="3575A106" w14:textId="77777777">
        <w:trPr>
          <w:trHeight w:val="288"/>
          <w:jc w:val="center"/>
        </w:trPr>
        <w:tc>
          <w:tcPr>
            <w:tcW w:w="1104" w:type="dxa"/>
            <w:vMerge/>
            <w:tcBorders>
              <w:top w:val="single" w:sz="8" w:space="0" w:color="000000"/>
              <w:left w:val="nil"/>
              <w:bottom w:val="single" w:sz="4" w:space="0" w:color="auto"/>
              <w:right w:val="nil"/>
            </w:tcBorders>
            <w:vAlign w:val="center"/>
          </w:tcPr>
          <w:p w14:paraId="77C7B1D8" w14:textId="77777777" w:rsidR="00062D36" w:rsidRDefault="00062D36">
            <w:pPr>
              <w:spacing w:line="480" w:lineRule="auto"/>
              <w:rPr>
                <w:rFonts w:ascii="Arial" w:hAnsi="Arial" w:cs="Arial"/>
                <w:b/>
                <w:bCs/>
                <w:color w:val="000000"/>
              </w:rPr>
            </w:pPr>
          </w:p>
        </w:tc>
        <w:tc>
          <w:tcPr>
            <w:tcW w:w="1606" w:type="dxa"/>
            <w:tcBorders>
              <w:top w:val="nil"/>
              <w:left w:val="nil"/>
              <w:right w:val="nil"/>
            </w:tcBorders>
          </w:tcPr>
          <w:p w14:paraId="42FEAE4B" w14:textId="77777777" w:rsidR="00062D36" w:rsidRDefault="00953E7B">
            <w:pPr>
              <w:spacing w:line="480" w:lineRule="auto"/>
              <w:rPr>
                <w:rFonts w:ascii="Arial" w:hAnsi="Arial" w:cs="Arial"/>
                <w:color w:val="000000"/>
              </w:rPr>
            </w:pPr>
            <w:r>
              <w:rPr>
                <w:rFonts w:ascii="Arial" w:hAnsi="Arial" w:cs="Arial"/>
                <w:color w:val="000000"/>
              </w:rPr>
              <w:t>2 years and above</w:t>
            </w:r>
          </w:p>
        </w:tc>
        <w:tc>
          <w:tcPr>
            <w:tcW w:w="1256" w:type="dxa"/>
            <w:tcBorders>
              <w:top w:val="nil"/>
              <w:left w:val="nil"/>
              <w:right w:val="nil"/>
            </w:tcBorders>
            <w:noWrap/>
          </w:tcPr>
          <w:p w14:paraId="3F7152C8" w14:textId="77777777" w:rsidR="00062D36" w:rsidRDefault="00953E7B">
            <w:pPr>
              <w:spacing w:line="480" w:lineRule="auto"/>
              <w:rPr>
                <w:rFonts w:ascii="Arial" w:hAnsi="Arial" w:cs="Arial"/>
                <w:color w:val="000000"/>
              </w:rPr>
            </w:pPr>
            <w:r>
              <w:rPr>
                <w:rFonts w:ascii="Arial" w:hAnsi="Arial" w:cs="Arial"/>
                <w:color w:val="000000"/>
              </w:rPr>
              <w:t>16 (10,3%)</w:t>
            </w:r>
          </w:p>
        </w:tc>
        <w:tc>
          <w:tcPr>
            <w:tcW w:w="1134" w:type="dxa"/>
            <w:tcBorders>
              <w:top w:val="nil"/>
              <w:left w:val="nil"/>
              <w:right w:val="nil"/>
            </w:tcBorders>
            <w:noWrap/>
          </w:tcPr>
          <w:p w14:paraId="79818CD5" w14:textId="77777777" w:rsidR="00062D36" w:rsidRDefault="00953E7B">
            <w:pPr>
              <w:spacing w:line="480" w:lineRule="auto"/>
              <w:rPr>
                <w:rFonts w:ascii="Arial" w:hAnsi="Arial" w:cs="Arial"/>
                <w:color w:val="000000"/>
              </w:rPr>
            </w:pPr>
            <w:r>
              <w:rPr>
                <w:rFonts w:ascii="Arial" w:hAnsi="Arial" w:cs="Arial"/>
                <w:color w:val="000000"/>
              </w:rPr>
              <w:t>61 (39,4%)</w:t>
            </w:r>
          </w:p>
        </w:tc>
        <w:tc>
          <w:tcPr>
            <w:tcW w:w="1160" w:type="dxa"/>
            <w:tcBorders>
              <w:top w:val="nil"/>
              <w:left w:val="nil"/>
              <w:right w:val="nil"/>
            </w:tcBorders>
            <w:noWrap/>
          </w:tcPr>
          <w:p w14:paraId="7A04C0D6" w14:textId="77777777" w:rsidR="00062D36" w:rsidRDefault="00953E7B">
            <w:pPr>
              <w:spacing w:line="480" w:lineRule="auto"/>
              <w:rPr>
                <w:rFonts w:ascii="Arial" w:hAnsi="Arial" w:cs="Arial"/>
                <w:color w:val="000000"/>
              </w:rPr>
            </w:pPr>
            <w:r>
              <w:rPr>
                <w:rFonts w:ascii="Arial" w:hAnsi="Arial" w:cs="Arial"/>
                <w:color w:val="000000"/>
              </w:rPr>
              <w:t>59 (38,1%)</w:t>
            </w:r>
          </w:p>
        </w:tc>
        <w:tc>
          <w:tcPr>
            <w:tcW w:w="1250" w:type="dxa"/>
            <w:tcBorders>
              <w:top w:val="nil"/>
              <w:left w:val="nil"/>
              <w:right w:val="nil"/>
            </w:tcBorders>
            <w:noWrap/>
          </w:tcPr>
          <w:p w14:paraId="2366BC84" w14:textId="77777777" w:rsidR="00062D36" w:rsidRDefault="00953E7B">
            <w:pPr>
              <w:spacing w:line="480" w:lineRule="auto"/>
              <w:rPr>
                <w:rFonts w:ascii="Arial" w:hAnsi="Arial" w:cs="Arial"/>
                <w:color w:val="000000"/>
              </w:rPr>
            </w:pPr>
            <w:r>
              <w:rPr>
                <w:rFonts w:ascii="Arial" w:hAnsi="Arial" w:cs="Arial"/>
                <w:color w:val="000000"/>
              </w:rPr>
              <w:t>136 (87,7%)</w:t>
            </w:r>
          </w:p>
        </w:tc>
        <w:tc>
          <w:tcPr>
            <w:tcW w:w="1279" w:type="dxa"/>
            <w:vMerge/>
            <w:tcBorders>
              <w:top w:val="single" w:sz="8" w:space="0" w:color="000000"/>
              <w:left w:val="nil"/>
              <w:bottom w:val="single" w:sz="4" w:space="0" w:color="auto"/>
              <w:right w:val="nil"/>
            </w:tcBorders>
            <w:vAlign w:val="center"/>
          </w:tcPr>
          <w:p w14:paraId="375AE7A6" w14:textId="77777777" w:rsidR="00062D36" w:rsidRDefault="00062D36">
            <w:pPr>
              <w:spacing w:line="480" w:lineRule="auto"/>
              <w:rPr>
                <w:rFonts w:ascii="Arial" w:hAnsi="Arial" w:cs="Arial"/>
              </w:rPr>
            </w:pPr>
          </w:p>
        </w:tc>
      </w:tr>
      <w:tr w:rsidR="00062D36" w14:paraId="10ABA009" w14:textId="77777777">
        <w:trPr>
          <w:trHeight w:val="300"/>
          <w:jc w:val="center"/>
        </w:trPr>
        <w:tc>
          <w:tcPr>
            <w:tcW w:w="1104" w:type="dxa"/>
            <w:vMerge/>
            <w:tcBorders>
              <w:top w:val="single" w:sz="8" w:space="0" w:color="000000"/>
              <w:left w:val="nil"/>
              <w:bottom w:val="single" w:sz="4" w:space="0" w:color="auto"/>
              <w:right w:val="nil"/>
            </w:tcBorders>
            <w:vAlign w:val="center"/>
          </w:tcPr>
          <w:p w14:paraId="7CAF3539" w14:textId="77777777" w:rsidR="00062D36" w:rsidRDefault="00062D36">
            <w:pPr>
              <w:spacing w:line="480" w:lineRule="auto"/>
              <w:rPr>
                <w:rFonts w:ascii="Arial" w:hAnsi="Arial" w:cs="Arial"/>
                <w:b/>
                <w:bCs/>
                <w:color w:val="000000"/>
              </w:rPr>
            </w:pPr>
          </w:p>
        </w:tc>
        <w:tc>
          <w:tcPr>
            <w:tcW w:w="1606" w:type="dxa"/>
            <w:tcBorders>
              <w:top w:val="nil"/>
              <w:left w:val="nil"/>
              <w:bottom w:val="nil"/>
              <w:right w:val="nil"/>
            </w:tcBorders>
          </w:tcPr>
          <w:p w14:paraId="6899C7F0" w14:textId="77777777" w:rsidR="00062D36" w:rsidRDefault="00953E7B">
            <w:pPr>
              <w:spacing w:line="480" w:lineRule="auto"/>
              <w:rPr>
                <w:rFonts w:ascii="Arial" w:hAnsi="Arial" w:cs="Arial"/>
                <w:color w:val="000000"/>
              </w:rPr>
            </w:pPr>
            <w:r>
              <w:rPr>
                <w:rFonts w:ascii="Arial" w:hAnsi="Arial" w:cs="Arial"/>
                <w:color w:val="000000"/>
              </w:rPr>
              <w:t>Less than 1 year</w:t>
            </w:r>
          </w:p>
        </w:tc>
        <w:tc>
          <w:tcPr>
            <w:tcW w:w="1256" w:type="dxa"/>
            <w:tcBorders>
              <w:top w:val="nil"/>
              <w:left w:val="nil"/>
              <w:bottom w:val="nil"/>
              <w:right w:val="nil"/>
            </w:tcBorders>
            <w:noWrap/>
          </w:tcPr>
          <w:p w14:paraId="6E982251" w14:textId="77777777" w:rsidR="00062D36" w:rsidRDefault="00953E7B">
            <w:pPr>
              <w:spacing w:line="480" w:lineRule="auto"/>
              <w:rPr>
                <w:rFonts w:ascii="Arial" w:hAnsi="Arial" w:cs="Arial"/>
                <w:color w:val="000000"/>
              </w:rPr>
            </w:pPr>
            <w:r>
              <w:rPr>
                <w:rFonts w:ascii="Arial" w:hAnsi="Arial" w:cs="Arial"/>
                <w:color w:val="000000"/>
              </w:rPr>
              <w:t>0 (0,0%)</w:t>
            </w:r>
          </w:p>
        </w:tc>
        <w:tc>
          <w:tcPr>
            <w:tcW w:w="1134" w:type="dxa"/>
            <w:tcBorders>
              <w:top w:val="nil"/>
              <w:left w:val="nil"/>
              <w:bottom w:val="nil"/>
              <w:right w:val="nil"/>
            </w:tcBorders>
            <w:noWrap/>
          </w:tcPr>
          <w:p w14:paraId="5D697F5A" w14:textId="77777777" w:rsidR="00062D36" w:rsidRDefault="00953E7B">
            <w:pPr>
              <w:spacing w:line="480" w:lineRule="auto"/>
              <w:rPr>
                <w:rFonts w:ascii="Arial" w:hAnsi="Arial" w:cs="Arial"/>
                <w:color w:val="000000"/>
              </w:rPr>
            </w:pPr>
            <w:r>
              <w:rPr>
                <w:rFonts w:ascii="Arial" w:hAnsi="Arial" w:cs="Arial"/>
                <w:color w:val="000000"/>
              </w:rPr>
              <w:t>6 (3,9%)</w:t>
            </w:r>
          </w:p>
        </w:tc>
        <w:tc>
          <w:tcPr>
            <w:tcW w:w="1160" w:type="dxa"/>
            <w:tcBorders>
              <w:top w:val="nil"/>
              <w:left w:val="nil"/>
              <w:bottom w:val="nil"/>
              <w:right w:val="nil"/>
            </w:tcBorders>
            <w:noWrap/>
          </w:tcPr>
          <w:p w14:paraId="33477856" w14:textId="77777777" w:rsidR="00062D36" w:rsidRDefault="00953E7B">
            <w:pPr>
              <w:spacing w:line="480" w:lineRule="auto"/>
              <w:rPr>
                <w:rFonts w:ascii="Arial" w:hAnsi="Arial" w:cs="Arial"/>
                <w:color w:val="000000"/>
              </w:rPr>
            </w:pPr>
            <w:r>
              <w:rPr>
                <w:rFonts w:ascii="Arial" w:hAnsi="Arial" w:cs="Arial"/>
                <w:color w:val="000000"/>
              </w:rPr>
              <w:t>0 (0,0%)</w:t>
            </w:r>
          </w:p>
        </w:tc>
        <w:tc>
          <w:tcPr>
            <w:tcW w:w="1250" w:type="dxa"/>
            <w:tcBorders>
              <w:top w:val="nil"/>
              <w:left w:val="nil"/>
              <w:bottom w:val="nil"/>
              <w:right w:val="nil"/>
            </w:tcBorders>
            <w:noWrap/>
          </w:tcPr>
          <w:p w14:paraId="57E05082" w14:textId="77777777" w:rsidR="00062D36" w:rsidRDefault="00953E7B">
            <w:pPr>
              <w:spacing w:line="480" w:lineRule="auto"/>
              <w:rPr>
                <w:rFonts w:ascii="Arial" w:hAnsi="Arial" w:cs="Arial"/>
                <w:color w:val="000000"/>
              </w:rPr>
            </w:pPr>
            <w:r>
              <w:rPr>
                <w:rFonts w:ascii="Arial" w:hAnsi="Arial" w:cs="Arial"/>
                <w:color w:val="000000"/>
              </w:rPr>
              <w:t>6 (3,9%)</w:t>
            </w:r>
          </w:p>
        </w:tc>
        <w:tc>
          <w:tcPr>
            <w:tcW w:w="1279" w:type="dxa"/>
            <w:vMerge/>
            <w:tcBorders>
              <w:top w:val="single" w:sz="8" w:space="0" w:color="000000"/>
              <w:left w:val="nil"/>
              <w:bottom w:val="single" w:sz="4" w:space="0" w:color="auto"/>
              <w:right w:val="nil"/>
            </w:tcBorders>
            <w:vAlign w:val="center"/>
          </w:tcPr>
          <w:p w14:paraId="537D8030" w14:textId="77777777" w:rsidR="00062D36" w:rsidRDefault="00062D36">
            <w:pPr>
              <w:spacing w:line="480" w:lineRule="auto"/>
              <w:rPr>
                <w:rFonts w:ascii="Arial" w:hAnsi="Arial" w:cs="Arial"/>
              </w:rPr>
            </w:pPr>
          </w:p>
        </w:tc>
      </w:tr>
      <w:tr w:rsidR="00062D36" w14:paraId="08A4EA14" w14:textId="77777777">
        <w:trPr>
          <w:trHeight w:val="300"/>
          <w:jc w:val="center"/>
        </w:trPr>
        <w:tc>
          <w:tcPr>
            <w:tcW w:w="1104" w:type="dxa"/>
            <w:vMerge/>
            <w:tcBorders>
              <w:top w:val="single" w:sz="8" w:space="0" w:color="000000"/>
              <w:left w:val="nil"/>
              <w:bottom w:val="single" w:sz="4" w:space="0" w:color="auto"/>
              <w:right w:val="nil"/>
            </w:tcBorders>
            <w:vAlign w:val="center"/>
          </w:tcPr>
          <w:p w14:paraId="232730A5" w14:textId="77777777" w:rsidR="00062D36" w:rsidRDefault="00062D36">
            <w:pPr>
              <w:spacing w:line="480" w:lineRule="auto"/>
              <w:rPr>
                <w:rFonts w:ascii="Arial" w:hAnsi="Arial" w:cs="Arial"/>
                <w:b/>
                <w:bCs/>
                <w:color w:val="000000"/>
              </w:rPr>
            </w:pPr>
          </w:p>
        </w:tc>
        <w:tc>
          <w:tcPr>
            <w:tcW w:w="1606" w:type="dxa"/>
            <w:tcBorders>
              <w:top w:val="nil"/>
              <w:left w:val="nil"/>
              <w:bottom w:val="single" w:sz="4" w:space="0" w:color="auto"/>
              <w:right w:val="nil"/>
            </w:tcBorders>
            <w:shd w:val="clear" w:color="000000" w:fill="FFFFFF"/>
          </w:tcPr>
          <w:p w14:paraId="3181E656" w14:textId="77777777" w:rsidR="00062D36" w:rsidRDefault="00953E7B">
            <w:pPr>
              <w:spacing w:line="480" w:lineRule="auto"/>
              <w:rPr>
                <w:rFonts w:ascii="Arial" w:hAnsi="Arial" w:cs="Arial"/>
                <w:b/>
                <w:bCs/>
                <w:color w:val="000000"/>
              </w:rPr>
            </w:pPr>
            <w:r>
              <w:rPr>
                <w:rFonts w:ascii="Arial" w:hAnsi="Arial" w:cs="Arial"/>
                <w:b/>
                <w:bCs/>
                <w:color w:val="000000"/>
              </w:rPr>
              <w:t>Total</w:t>
            </w:r>
          </w:p>
        </w:tc>
        <w:tc>
          <w:tcPr>
            <w:tcW w:w="1256" w:type="dxa"/>
            <w:tcBorders>
              <w:top w:val="nil"/>
              <w:left w:val="nil"/>
              <w:bottom w:val="single" w:sz="4" w:space="0" w:color="auto"/>
              <w:right w:val="nil"/>
            </w:tcBorders>
            <w:shd w:val="clear" w:color="000000" w:fill="FFFFFF"/>
            <w:noWrap/>
          </w:tcPr>
          <w:p w14:paraId="5F6E3427" w14:textId="77777777" w:rsidR="00062D36" w:rsidRDefault="00953E7B">
            <w:pPr>
              <w:spacing w:line="480" w:lineRule="auto"/>
              <w:rPr>
                <w:rFonts w:ascii="Arial" w:hAnsi="Arial" w:cs="Arial"/>
                <w:b/>
                <w:bCs/>
                <w:color w:val="000000"/>
              </w:rPr>
            </w:pPr>
            <w:r>
              <w:rPr>
                <w:rFonts w:ascii="Arial" w:hAnsi="Arial" w:cs="Arial"/>
                <w:b/>
                <w:bCs/>
                <w:color w:val="000000"/>
              </w:rPr>
              <w:t>16 (10,3%)</w:t>
            </w:r>
          </w:p>
        </w:tc>
        <w:tc>
          <w:tcPr>
            <w:tcW w:w="1134" w:type="dxa"/>
            <w:tcBorders>
              <w:top w:val="nil"/>
              <w:left w:val="nil"/>
              <w:bottom w:val="single" w:sz="4" w:space="0" w:color="auto"/>
              <w:right w:val="nil"/>
            </w:tcBorders>
            <w:shd w:val="clear" w:color="000000" w:fill="FFFFFF"/>
            <w:noWrap/>
          </w:tcPr>
          <w:p w14:paraId="21D39DE0" w14:textId="77777777" w:rsidR="00062D36" w:rsidRDefault="00953E7B">
            <w:pPr>
              <w:spacing w:line="480" w:lineRule="auto"/>
              <w:rPr>
                <w:rFonts w:ascii="Arial" w:hAnsi="Arial" w:cs="Arial"/>
                <w:b/>
                <w:bCs/>
                <w:color w:val="000000"/>
              </w:rPr>
            </w:pPr>
            <w:r>
              <w:rPr>
                <w:rFonts w:ascii="Arial" w:hAnsi="Arial" w:cs="Arial"/>
                <w:b/>
                <w:bCs/>
                <w:color w:val="000000"/>
              </w:rPr>
              <w:t>80 (51,6%)</w:t>
            </w:r>
          </w:p>
        </w:tc>
        <w:tc>
          <w:tcPr>
            <w:tcW w:w="1160" w:type="dxa"/>
            <w:tcBorders>
              <w:top w:val="nil"/>
              <w:left w:val="nil"/>
              <w:bottom w:val="single" w:sz="4" w:space="0" w:color="auto"/>
              <w:right w:val="nil"/>
            </w:tcBorders>
            <w:shd w:val="clear" w:color="000000" w:fill="FFFFFF"/>
            <w:noWrap/>
          </w:tcPr>
          <w:p w14:paraId="4E5C6ED2" w14:textId="77777777" w:rsidR="00062D36" w:rsidRDefault="00953E7B">
            <w:pPr>
              <w:spacing w:line="480" w:lineRule="auto"/>
              <w:rPr>
                <w:rFonts w:ascii="Arial" w:hAnsi="Arial" w:cs="Arial"/>
                <w:b/>
                <w:bCs/>
                <w:color w:val="000000"/>
              </w:rPr>
            </w:pPr>
            <w:r>
              <w:rPr>
                <w:rFonts w:ascii="Arial" w:hAnsi="Arial" w:cs="Arial"/>
                <w:b/>
                <w:bCs/>
                <w:color w:val="000000"/>
              </w:rPr>
              <w:t>59 (38,1%)</w:t>
            </w:r>
          </w:p>
        </w:tc>
        <w:tc>
          <w:tcPr>
            <w:tcW w:w="1250" w:type="dxa"/>
            <w:tcBorders>
              <w:top w:val="nil"/>
              <w:left w:val="nil"/>
              <w:bottom w:val="single" w:sz="4" w:space="0" w:color="auto"/>
              <w:right w:val="nil"/>
            </w:tcBorders>
            <w:shd w:val="clear" w:color="000000" w:fill="FFFFFF"/>
            <w:noWrap/>
          </w:tcPr>
          <w:p w14:paraId="4B143CF7" w14:textId="77777777" w:rsidR="00062D36" w:rsidRDefault="00953E7B">
            <w:pPr>
              <w:spacing w:line="480" w:lineRule="auto"/>
              <w:rPr>
                <w:rFonts w:ascii="Arial" w:hAnsi="Arial" w:cs="Arial"/>
                <w:b/>
                <w:bCs/>
                <w:color w:val="000000"/>
              </w:rPr>
            </w:pPr>
            <w:r>
              <w:rPr>
                <w:rFonts w:ascii="Arial" w:hAnsi="Arial" w:cs="Arial"/>
                <w:b/>
                <w:bCs/>
                <w:color w:val="000000"/>
              </w:rPr>
              <w:t>155 (100%)</w:t>
            </w:r>
          </w:p>
        </w:tc>
        <w:tc>
          <w:tcPr>
            <w:tcW w:w="1279" w:type="dxa"/>
            <w:vMerge/>
            <w:tcBorders>
              <w:top w:val="single" w:sz="8" w:space="0" w:color="000000"/>
              <w:left w:val="nil"/>
              <w:bottom w:val="single" w:sz="4" w:space="0" w:color="auto"/>
              <w:right w:val="nil"/>
            </w:tcBorders>
            <w:vAlign w:val="center"/>
          </w:tcPr>
          <w:p w14:paraId="62739EEE" w14:textId="77777777" w:rsidR="00062D36" w:rsidRDefault="00062D36">
            <w:pPr>
              <w:spacing w:line="480" w:lineRule="auto"/>
              <w:rPr>
                <w:rFonts w:ascii="Arial" w:hAnsi="Arial" w:cs="Arial"/>
              </w:rPr>
            </w:pPr>
          </w:p>
        </w:tc>
      </w:tr>
      <w:tr w:rsidR="00062D36" w14:paraId="02272534" w14:textId="77777777">
        <w:trPr>
          <w:trHeight w:val="300"/>
          <w:jc w:val="center"/>
        </w:trPr>
        <w:tc>
          <w:tcPr>
            <w:tcW w:w="1104" w:type="dxa"/>
            <w:vMerge w:val="restart"/>
            <w:tcBorders>
              <w:top w:val="single" w:sz="4" w:space="0" w:color="auto"/>
              <w:left w:val="nil"/>
              <w:right w:val="nil"/>
            </w:tcBorders>
            <w:vAlign w:val="center"/>
          </w:tcPr>
          <w:p w14:paraId="39B4BE08" w14:textId="77777777" w:rsidR="00062D36" w:rsidRDefault="00953E7B">
            <w:pPr>
              <w:spacing w:line="480" w:lineRule="auto"/>
              <w:rPr>
                <w:rFonts w:ascii="Arial" w:hAnsi="Arial" w:cs="Arial"/>
                <w:b/>
                <w:bCs/>
                <w:color w:val="000000"/>
              </w:rPr>
            </w:pPr>
            <w:r>
              <w:rPr>
                <w:rFonts w:ascii="Arial" w:hAnsi="Arial" w:cs="Arial"/>
                <w:b/>
                <w:bCs/>
                <w:color w:val="000000"/>
              </w:rPr>
              <w:t>Field of study</w:t>
            </w:r>
          </w:p>
        </w:tc>
        <w:tc>
          <w:tcPr>
            <w:tcW w:w="1606" w:type="dxa"/>
            <w:tcBorders>
              <w:top w:val="single" w:sz="4" w:space="0" w:color="auto"/>
              <w:left w:val="nil"/>
              <w:right w:val="nil"/>
            </w:tcBorders>
          </w:tcPr>
          <w:p w14:paraId="65EB1EA8" w14:textId="77777777" w:rsidR="00062D36" w:rsidRDefault="00953E7B">
            <w:pPr>
              <w:spacing w:line="480" w:lineRule="auto"/>
              <w:rPr>
                <w:rFonts w:ascii="Arial" w:hAnsi="Arial" w:cs="Arial"/>
                <w:color w:val="000000"/>
              </w:rPr>
            </w:pPr>
            <w:r>
              <w:rPr>
                <w:rFonts w:ascii="Arial" w:hAnsi="Arial" w:cs="Arial"/>
                <w:color w:val="000000"/>
              </w:rPr>
              <w:t>Doctor/Physician</w:t>
            </w:r>
          </w:p>
        </w:tc>
        <w:tc>
          <w:tcPr>
            <w:tcW w:w="1256" w:type="dxa"/>
            <w:tcBorders>
              <w:top w:val="single" w:sz="4" w:space="0" w:color="auto"/>
              <w:left w:val="nil"/>
              <w:right w:val="nil"/>
            </w:tcBorders>
            <w:noWrap/>
          </w:tcPr>
          <w:p w14:paraId="08040680" w14:textId="77777777" w:rsidR="00062D36" w:rsidRDefault="00953E7B">
            <w:pPr>
              <w:spacing w:line="480" w:lineRule="auto"/>
              <w:rPr>
                <w:rFonts w:ascii="Arial" w:hAnsi="Arial" w:cs="Arial"/>
                <w:color w:val="000000"/>
              </w:rPr>
            </w:pPr>
            <w:r>
              <w:rPr>
                <w:rFonts w:ascii="Arial" w:hAnsi="Arial" w:cs="Arial"/>
                <w:color w:val="000000"/>
              </w:rPr>
              <w:t xml:space="preserve">8 </w:t>
            </w:r>
            <w:r>
              <w:rPr>
                <w:rFonts w:ascii="Arial" w:hAnsi="Arial" w:cs="Arial"/>
                <w:color w:val="000000"/>
              </w:rPr>
              <w:t>(5,2%)</w:t>
            </w:r>
          </w:p>
        </w:tc>
        <w:tc>
          <w:tcPr>
            <w:tcW w:w="1134" w:type="dxa"/>
            <w:tcBorders>
              <w:top w:val="single" w:sz="4" w:space="0" w:color="auto"/>
              <w:left w:val="nil"/>
              <w:right w:val="nil"/>
            </w:tcBorders>
            <w:noWrap/>
          </w:tcPr>
          <w:p w14:paraId="1D7A0C75" w14:textId="77777777" w:rsidR="00062D36" w:rsidRDefault="00953E7B">
            <w:pPr>
              <w:spacing w:line="480" w:lineRule="auto"/>
              <w:rPr>
                <w:rFonts w:ascii="Arial" w:hAnsi="Arial" w:cs="Arial"/>
                <w:color w:val="000000"/>
              </w:rPr>
            </w:pPr>
            <w:r>
              <w:rPr>
                <w:rFonts w:ascii="Arial" w:hAnsi="Arial" w:cs="Arial"/>
                <w:color w:val="000000"/>
              </w:rPr>
              <w:t>0 (0,0%)</w:t>
            </w:r>
          </w:p>
        </w:tc>
        <w:tc>
          <w:tcPr>
            <w:tcW w:w="1160" w:type="dxa"/>
            <w:tcBorders>
              <w:top w:val="single" w:sz="4" w:space="0" w:color="auto"/>
              <w:left w:val="nil"/>
              <w:right w:val="nil"/>
            </w:tcBorders>
            <w:noWrap/>
          </w:tcPr>
          <w:p w14:paraId="6E3CA191" w14:textId="77777777" w:rsidR="00062D36" w:rsidRDefault="00953E7B">
            <w:pPr>
              <w:spacing w:line="480" w:lineRule="auto"/>
              <w:rPr>
                <w:rFonts w:ascii="Arial" w:hAnsi="Arial" w:cs="Arial"/>
                <w:color w:val="000000"/>
              </w:rPr>
            </w:pPr>
            <w:r>
              <w:rPr>
                <w:rFonts w:ascii="Arial" w:hAnsi="Arial" w:cs="Arial"/>
                <w:color w:val="000000"/>
              </w:rPr>
              <w:t>0 (0,0%)</w:t>
            </w:r>
          </w:p>
        </w:tc>
        <w:tc>
          <w:tcPr>
            <w:tcW w:w="1250" w:type="dxa"/>
            <w:tcBorders>
              <w:top w:val="single" w:sz="4" w:space="0" w:color="auto"/>
              <w:left w:val="nil"/>
              <w:right w:val="nil"/>
            </w:tcBorders>
            <w:noWrap/>
          </w:tcPr>
          <w:p w14:paraId="270F394E" w14:textId="77777777" w:rsidR="00062D36" w:rsidRDefault="00953E7B">
            <w:pPr>
              <w:spacing w:line="480" w:lineRule="auto"/>
              <w:rPr>
                <w:rFonts w:ascii="Arial" w:hAnsi="Arial" w:cs="Arial"/>
                <w:color w:val="000000"/>
              </w:rPr>
            </w:pPr>
            <w:r>
              <w:rPr>
                <w:rFonts w:ascii="Arial" w:hAnsi="Arial" w:cs="Arial"/>
                <w:color w:val="000000"/>
              </w:rPr>
              <w:t>8 (5,2%)</w:t>
            </w:r>
          </w:p>
        </w:tc>
        <w:tc>
          <w:tcPr>
            <w:tcW w:w="1279" w:type="dxa"/>
            <w:vMerge w:val="restart"/>
            <w:tcBorders>
              <w:top w:val="single" w:sz="4" w:space="0" w:color="auto"/>
              <w:left w:val="nil"/>
              <w:right w:val="nil"/>
            </w:tcBorders>
            <w:vAlign w:val="center"/>
          </w:tcPr>
          <w:p w14:paraId="0E16221B" w14:textId="77777777" w:rsidR="00062D36" w:rsidRDefault="00953E7B">
            <w:pPr>
              <w:spacing w:line="480" w:lineRule="auto"/>
              <w:rPr>
                <w:rFonts w:ascii="Arial" w:hAnsi="Arial" w:cs="Arial"/>
              </w:rPr>
            </w:pPr>
            <w:r>
              <w:rPr>
                <w:rFonts w:ascii="Arial" w:hAnsi="Arial" w:cs="Arial"/>
              </w:rPr>
              <w:t>X</w:t>
            </w:r>
            <w:r>
              <w:rPr>
                <w:rFonts w:ascii="Arial" w:hAnsi="Arial" w:cs="Arial"/>
                <w:vertAlign w:val="superscript"/>
              </w:rPr>
              <w:t>2</w:t>
            </w:r>
            <w:r>
              <w:rPr>
                <w:rFonts w:ascii="Arial" w:hAnsi="Arial" w:cs="Arial"/>
              </w:rPr>
              <w:t>([10], N=155) =</w:t>
            </w:r>
            <w:proofErr w:type="gramStart"/>
            <w:r>
              <w:rPr>
                <w:rFonts w:ascii="Arial" w:hAnsi="Arial" w:cs="Arial"/>
              </w:rPr>
              <w:t>235 ;</w:t>
            </w:r>
            <w:proofErr w:type="gramEnd"/>
            <w:r>
              <w:rPr>
                <w:rFonts w:ascii="Arial" w:hAnsi="Arial" w:cs="Arial"/>
              </w:rPr>
              <w:t xml:space="preserve"> P&lt;0,01</w:t>
            </w:r>
          </w:p>
        </w:tc>
      </w:tr>
      <w:tr w:rsidR="00062D36" w14:paraId="5BAD44EE" w14:textId="77777777">
        <w:trPr>
          <w:trHeight w:val="300"/>
          <w:jc w:val="center"/>
        </w:trPr>
        <w:tc>
          <w:tcPr>
            <w:tcW w:w="1104" w:type="dxa"/>
            <w:vMerge/>
            <w:tcBorders>
              <w:top w:val="nil"/>
              <w:left w:val="nil"/>
              <w:right w:val="nil"/>
            </w:tcBorders>
            <w:vAlign w:val="center"/>
          </w:tcPr>
          <w:p w14:paraId="32CAE2A1" w14:textId="77777777" w:rsidR="00062D36" w:rsidRDefault="00062D36">
            <w:pPr>
              <w:spacing w:line="480" w:lineRule="auto"/>
              <w:rPr>
                <w:rFonts w:ascii="Arial" w:hAnsi="Arial" w:cs="Arial"/>
                <w:b/>
                <w:bCs/>
                <w:color w:val="000000"/>
              </w:rPr>
            </w:pPr>
          </w:p>
        </w:tc>
        <w:tc>
          <w:tcPr>
            <w:tcW w:w="1606" w:type="dxa"/>
            <w:tcBorders>
              <w:top w:val="nil"/>
              <w:left w:val="nil"/>
              <w:right w:val="nil"/>
            </w:tcBorders>
          </w:tcPr>
          <w:p w14:paraId="2C6510CF" w14:textId="77777777" w:rsidR="00062D36" w:rsidRDefault="00953E7B">
            <w:pPr>
              <w:spacing w:line="480" w:lineRule="auto"/>
              <w:rPr>
                <w:rFonts w:ascii="Arial" w:hAnsi="Arial" w:cs="Arial"/>
                <w:color w:val="000000"/>
              </w:rPr>
            </w:pPr>
            <w:r>
              <w:rPr>
                <w:rFonts w:ascii="Arial" w:hAnsi="Arial" w:cs="Arial"/>
                <w:color w:val="000000"/>
              </w:rPr>
              <w:t>Health Information &amp; Technology</w:t>
            </w:r>
          </w:p>
        </w:tc>
        <w:tc>
          <w:tcPr>
            <w:tcW w:w="1256" w:type="dxa"/>
            <w:tcBorders>
              <w:top w:val="nil"/>
              <w:left w:val="nil"/>
              <w:right w:val="nil"/>
            </w:tcBorders>
            <w:noWrap/>
          </w:tcPr>
          <w:p w14:paraId="3C42A945" w14:textId="77777777" w:rsidR="00062D36" w:rsidRDefault="00953E7B">
            <w:pPr>
              <w:spacing w:line="480" w:lineRule="auto"/>
              <w:rPr>
                <w:rFonts w:ascii="Arial" w:hAnsi="Arial" w:cs="Arial"/>
                <w:color w:val="000000"/>
              </w:rPr>
            </w:pPr>
            <w:r>
              <w:rPr>
                <w:rFonts w:ascii="Arial" w:hAnsi="Arial" w:cs="Arial"/>
                <w:color w:val="000000"/>
              </w:rPr>
              <w:t>4 (2,6%)</w:t>
            </w:r>
          </w:p>
        </w:tc>
        <w:tc>
          <w:tcPr>
            <w:tcW w:w="1134" w:type="dxa"/>
            <w:tcBorders>
              <w:top w:val="nil"/>
              <w:left w:val="nil"/>
              <w:right w:val="nil"/>
            </w:tcBorders>
            <w:noWrap/>
          </w:tcPr>
          <w:p w14:paraId="64648E43" w14:textId="77777777" w:rsidR="00062D36" w:rsidRDefault="00953E7B">
            <w:pPr>
              <w:spacing w:line="480" w:lineRule="auto"/>
              <w:rPr>
                <w:rFonts w:ascii="Arial" w:hAnsi="Arial" w:cs="Arial"/>
                <w:color w:val="000000"/>
              </w:rPr>
            </w:pPr>
            <w:r>
              <w:rPr>
                <w:rFonts w:ascii="Arial" w:hAnsi="Arial" w:cs="Arial"/>
                <w:color w:val="000000"/>
              </w:rPr>
              <w:t>0 (0,0%)</w:t>
            </w:r>
          </w:p>
        </w:tc>
        <w:tc>
          <w:tcPr>
            <w:tcW w:w="1160" w:type="dxa"/>
            <w:tcBorders>
              <w:top w:val="nil"/>
              <w:left w:val="nil"/>
              <w:right w:val="nil"/>
            </w:tcBorders>
            <w:noWrap/>
          </w:tcPr>
          <w:p w14:paraId="00B28426" w14:textId="77777777" w:rsidR="00062D36" w:rsidRDefault="00953E7B">
            <w:pPr>
              <w:spacing w:line="480" w:lineRule="auto"/>
              <w:rPr>
                <w:rFonts w:ascii="Arial" w:hAnsi="Arial" w:cs="Arial"/>
                <w:color w:val="000000"/>
              </w:rPr>
            </w:pPr>
            <w:r>
              <w:rPr>
                <w:rFonts w:ascii="Arial" w:hAnsi="Arial" w:cs="Arial"/>
                <w:color w:val="000000"/>
              </w:rPr>
              <w:t>5 (3,2%)</w:t>
            </w:r>
          </w:p>
        </w:tc>
        <w:tc>
          <w:tcPr>
            <w:tcW w:w="1250" w:type="dxa"/>
            <w:tcBorders>
              <w:top w:val="nil"/>
              <w:left w:val="nil"/>
              <w:right w:val="nil"/>
            </w:tcBorders>
            <w:noWrap/>
          </w:tcPr>
          <w:p w14:paraId="5B84572E" w14:textId="77777777" w:rsidR="00062D36" w:rsidRDefault="00953E7B">
            <w:pPr>
              <w:spacing w:line="480" w:lineRule="auto"/>
              <w:rPr>
                <w:rFonts w:ascii="Arial" w:hAnsi="Arial" w:cs="Arial"/>
                <w:color w:val="000000"/>
              </w:rPr>
            </w:pPr>
            <w:r>
              <w:rPr>
                <w:rFonts w:ascii="Arial" w:hAnsi="Arial" w:cs="Arial"/>
                <w:color w:val="000000"/>
              </w:rPr>
              <w:t>9 (5,8%)</w:t>
            </w:r>
          </w:p>
        </w:tc>
        <w:tc>
          <w:tcPr>
            <w:tcW w:w="1279" w:type="dxa"/>
            <w:vMerge/>
            <w:tcBorders>
              <w:top w:val="nil"/>
              <w:left w:val="nil"/>
              <w:right w:val="nil"/>
            </w:tcBorders>
            <w:vAlign w:val="center"/>
          </w:tcPr>
          <w:p w14:paraId="7F117472" w14:textId="77777777" w:rsidR="00062D36" w:rsidRDefault="00062D36">
            <w:pPr>
              <w:spacing w:line="480" w:lineRule="auto"/>
              <w:rPr>
                <w:rFonts w:ascii="Arial" w:hAnsi="Arial" w:cs="Arial"/>
              </w:rPr>
            </w:pPr>
          </w:p>
        </w:tc>
      </w:tr>
      <w:tr w:rsidR="00062D36" w14:paraId="4BBB7FDF" w14:textId="77777777">
        <w:trPr>
          <w:trHeight w:val="300"/>
          <w:jc w:val="center"/>
        </w:trPr>
        <w:tc>
          <w:tcPr>
            <w:tcW w:w="1104" w:type="dxa"/>
            <w:vMerge/>
            <w:tcBorders>
              <w:top w:val="nil"/>
              <w:left w:val="nil"/>
              <w:right w:val="nil"/>
            </w:tcBorders>
            <w:vAlign w:val="center"/>
          </w:tcPr>
          <w:p w14:paraId="213A40B2" w14:textId="77777777" w:rsidR="00062D36" w:rsidRDefault="00062D36">
            <w:pPr>
              <w:spacing w:line="480" w:lineRule="auto"/>
              <w:rPr>
                <w:rFonts w:ascii="Arial" w:hAnsi="Arial" w:cs="Arial"/>
                <w:b/>
                <w:bCs/>
                <w:color w:val="000000"/>
              </w:rPr>
            </w:pPr>
          </w:p>
        </w:tc>
        <w:tc>
          <w:tcPr>
            <w:tcW w:w="1606" w:type="dxa"/>
            <w:tcBorders>
              <w:top w:val="nil"/>
              <w:left w:val="nil"/>
              <w:right w:val="nil"/>
            </w:tcBorders>
          </w:tcPr>
          <w:p w14:paraId="52D0A529" w14:textId="77777777" w:rsidR="00062D36" w:rsidRDefault="00953E7B">
            <w:pPr>
              <w:spacing w:line="480" w:lineRule="auto"/>
              <w:rPr>
                <w:rFonts w:ascii="Arial" w:hAnsi="Arial" w:cs="Arial"/>
                <w:color w:val="000000"/>
              </w:rPr>
            </w:pPr>
            <w:r>
              <w:rPr>
                <w:rFonts w:ascii="Arial" w:hAnsi="Arial" w:cs="Arial"/>
                <w:color w:val="000000"/>
              </w:rPr>
              <w:t>Health Officer</w:t>
            </w:r>
          </w:p>
        </w:tc>
        <w:tc>
          <w:tcPr>
            <w:tcW w:w="1256" w:type="dxa"/>
            <w:tcBorders>
              <w:top w:val="nil"/>
              <w:left w:val="nil"/>
              <w:right w:val="nil"/>
            </w:tcBorders>
            <w:noWrap/>
          </w:tcPr>
          <w:p w14:paraId="295CEE16" w14:textId="77777777" w:rsidR="00062D36" w:rsidRDefault="00953E7B">
            <w:pPr>
              <w:spacing w:line="480" w:lineRule="auto"/>
              <w:rPr>
                <w:rFonts w:ascii="Arial" w:hAnsi="Arial" w:cs="Arial"/>
                <w:color w:val="000000"/>
              </w:rPr>
            </w:pPr>
            <w:r>
              <w:rPr>
                <w:rFonts w:ascii="Arial" w:hAnsi="Arial" w:cs="Arial"/>
                <w:color w:val="000000"/>
              </w:rPr>
              <w:t>0 (0,0%)</w:t>
            </w:r>
          </w:p>
        </w:tc>
        <w:tc>
          <w:tcPr>
            <w:tcW w:w="1134" w:type="dxa"/>
            <w:tcBorders>
              <w:top w:val="nil"/>
              <w:left w:val="nil"/>
              <w:right w:val="nil"/>
            </w:tcBorders>
            <w:noWrap/>
          </w:tcPr>
          <w:p w14:paraId="6D2693D0" w14:textId="77777777" w:rsidR="00062D36" w:rsidRDefault="00953E7B">
            <w:pPr>
              <w:spacing w:line="480" w:lineRule="auto"/>
              <w:rPr>
                <w:rFonts w:ascii="Arial" w:hAnsi="Arial" w:cs="Arial"/>
                <w:color w:val="000000"/>
              </w:rPr>
            </w:pPr>
            <w:r>
              <w:rPr>
                <w:rFonts w:ascii="Arial" w:hAnsi="Arial" w:cs="Arial"/>
                <w:color w:val="000000"/>
              </w:rPr>
              <w:t>0 (0,0%)</w:t>
            </w:r>
          </w:p>
        </w:tc>
        <w:tc>
          <w:tcPr>
            <w:tcW w:w="1160" w:type="dxa"/>
            <w:tcBorders>
              <w:top w:val="nil"/>
              <w:left w:val="nil"/>
              <w:right w:val="nil"/>
            </w:tcBorders>
            <w:noWrap/>
          </w:tcPr>
          <w:p w14:paraId="7C0179E3" w14:textId="77777777" w:rsidR="00062D36" w:rsidRDefault="00953E7B">
            <w:pPr>
              <w:spacing w:line="480" w:lineRule="auto"/>
              <w:rPr>
                <w:rFonts w:ascii="Arial" w:hAnsi="Arial" w:cs="Arial"/>
                <w:color w:val="000000"/>
              </w:rPr>
            </w:pPr>
            <w:r>
              <w:rPr>
                <w:rFonts w:ascii="Arial" w:hAnsi="Arial" w:cs="Arial"/>
                <w:color w:val="000000"/>
              </w:rPr>
              <w:t>28 (18,1%)</w:t>
            </w:r>
          </w:p>
        </w:tc>
        <w:tc>
          <w:tcPr>
            <w:tcW w:w="1250" w:type="dxa"/>
            <w:tcBorders>
              <w:top w:val="nil"/>
              <w:left w:val="nil"/>
              <w:right w:val="nil"/>
            </w:tcBorders>
            <w:noWrap/>
          </w:tcPr>
          <w:p w14:paraId="5FADE5E2" w14:textId="77777777" w:rsidR="00062D36" w:rsidRDefault="00953E7B">
            <w:pPr>
              <w:spacing w:line="480" w:lineRule="auto"/>
              <w:rPr>
                <w:rFonts w:ascii="Arial" w:hAnsi="Arial" w:cs="Arial"/>
                <w:color w:val="000000"/>
              </w:rPr>
            </w:pPr>
            <w:r>
              <w:rPr>
                <w:rFonts w:ascii="Arial" w:hAnsi="Arial" w:cs="Arial"/>
                <w:color w:val="000000"/>
              </w:rPr>
              <w:t>28 (18,1%)</w:t>
            </w:r>
          </w:p>
        </w:tc>
        <w:tc>
          <w:tcPr>
            <w:tcW w:w="1279" w:type="dxa"/>
            <w:vMerge/>
            <w:tcBorders>
              <w:top w:val="nil"/>
              <w:left w:val="nil"/>
              <w:right w:val="nil"/>
            </w:tcBorders>
            <w:vAlign w:val="center"/>
          </w:tcPr>
          <w:p w14:paraId="2D590903" w14:textId="77777777" w:rsidR="00062D36" w:rsidRDefault="00062D36">
            <w:pPr>
              <w:spacing w:line="480" w:lineRule="auto"/>
              <w:rPr>
                <w:rFonts w:ascii="Arial" w:hAnsi="Arial" w:cs="Arial"/>
              </w:rPr>
            </w:pPr>
          </w:p>
        </w:tc>
      </w:tr>
      <w:tr w:rsidR="00062D36" w14:paraId="770CDD32" w14:textId="77777777">
        <w:trPr>
          <w:trHeight w:val="288"/>
          <w:jc w:val="center"/>
        </w:trPr>
        <w:tc>
          <w:tcPr>
            <w:tcW w:w="1104" w:type="dxa"/>
            <w:vMerge/>
            <w:tcBorders>
              <w:top w:val="nil"/>
              <w:left w:val="nil"/>
              <w:right w:val="nil"/>
            </w:tcBorders>
            <w:vAlign w:val="center"/>
          </w:tcPr>
          <w:p w14:paraId="7325684C" w14:textId="77777777" w:rsidR="00062D36" w:rsidRDefault="00062D36">
            <w:pPr>
              <w:spacing w:line="480" w:lineRule="auto"/>
              <w:rPr>
                <w:rFonts w:ascii="Arial" w:hAnsi="Arial" w:cs="Arial"/>
                <w:b/>
                <w:bCs/>
                <w:color w:val="000000"/>
              </w:rPr>
            </w:pPr>
          </w:p>
        </w:tc>
        <w:tc>
          <w:tcPr>
            <w:tcW w:w="1606" w:type="dxa"/>
            <w:tcBorders>
              <w:top w:val="nil"/>
              <w:left w:val="nil"/>
              <w:right w:val="nil"/>
            </w:tcBorders>
          </w:tcPr>
          <w:p w14:paraId="7D1F2716" w14:textId="77777777" w:rsidR="00062D36" w:rsidRDefault="00953E7B">
            <w:pPr>
              <w:spacing w:line="480" w:lineRule="auto"/>
              <w:rPr>
                <w:rFonts w:ascii="Arial" w:hAnsi="Arial" w:cs="Arial"/>
                <w:color w:val="000000"/>
              </w:rPr>
            </w:pPr>
            <w:r>
              <w:rPr>
                <w:rFonts w:ascii="Arial" w:hAnsi="Arial" w:cs="Arial"/>
                <w:color w:val="000000"/>
              </w:rPr>
              <w:t>Midwife</w:t>
            </w:r>
          </w:p>
        </w:tc>
        <w:tc>
          <w:tcPr>
            <w:tcW w:w="1256" w:type="dxa"/>
            <w:tcBorders>
              <w:top w:val="nil"/>
              <w:left w:val="nil"/>
              <w:right w:val="nil"/>
            </w:tcBorders>
            <w:noWrap/>
          </w:tcPr>
          <w:p w14:paraId="2F2B8462" w14:textId="77777777" w:rsidR="00062D36" w:rsidRDefault="00953E7B">
            <w:pPr>
              <w:spacing w:line="480" w:lineRule="auto"/>
              <w:rPr>
                <w:rFonts w:ascii="Arial" w:hAnsi="Arial" w:cs="Arial"/>
                <w:color w:val="000000"/>
              </w:rPr>
            </w:pPr>
            <w:r>
              <w:rPr>
                <w:rFonts w:ascii="Arial" w:hAnsi="Arial" w:cs="Arial"/>
                <w:color w:val="000000"/>
              </w:rPr>
              <w:t>0 (0,0%)</w:t>
            </w:r>
          </w:p>
        </w:tc>
        <w:tc>
          <w:tcPr>
            <w:tcW w:w="1134" w:type="dxa"/>
            <w:tcBorders>
              <w:top w:val="nil"/>
              <w:left w:val="nil"/>
              <w:right w:val="nil"/>
            </w:tcBorders>
            <w:noWrap/>
          </w:tcPr>
          <w:p w14:paraId="33827427" w14:textId="77777777" w:rsidR="00062D36" w:rsidRDefault="00953E7B">
            <w:pPr>
              <w:spacing w:line="480" w:lineRule="auto"/>
              <w:rPr>
                <w:rFonts w:ascii="Arial" w:hAnsi="Arial" w:cs="Arial"/>
                <w:color w:val="000000"/>
              </w:rPr>
            </w:pPr>
            <w:r>
              <w:rPr>
                <w:rFonts w:ascii="Arial" w:hAnsi="Arial" w:cs="Arial"/>
                <w:color w:val="000000"/>
              </w:rPr>
              <w:t>0 (0,0%)</w:t>
            </w:r>
          </w:p>
        </w:tc>
        <w:tc>
          <w:tcPr>
            <w:tcW w:w="1160" w:type="dxa"/>
            <w:tcBorders>
              <w:top w:val="nil"/>
              <w:left w:val="nil"/>
              <w:right w:val="nil"/>
            </w:tcBorders>
            <w:noWrap/>
          </w:tcPr>
          <w:p w14:paraId="2EAEB9C3" w14:textId="77777777" w:rsidR="00062D36" w:rsidRDefault="00953E7B">
            <w:pPr>
              <w:spacing w:line="480" w:lineRule="auto"/>
              <w:rPr>
                <w:rFonts w:ascii="Arial" w:hAnsi="Arial" w:cs="Arial"/>
                <w:color w:val="000000"/>
              </w:rPr>
            </w:pPr>
            <w:r>
              <w:rPr>
                <w:rFonts w:ascii="Arial" w:hAnsi="Arial" w:cs="Arial"/>
                <w:color w:val="000000"/>
              </w:rPr>
              <w:t>14 (9,0%)</w:t>
            </w:r>
          </w:p>
        </w:tc>
        <w:tc>
          <w:tcPr>
            <w:tcW w:w="1250" w:type="dxa"/>
            <w:tcBorders>
              <w:top w:val="nil"/>
              <w:left w:val="nil"/>
              <w:right w:val="nil"/>
            </w:tcBorders>
            <w:noWrap/>
          </w:tcPr>
          <w:p w14:paraId="00192D29" w14:textId="77777777" w:rsidR="00062D36" w:rsidRDefault="00953E7B">
            <w:pPr>
              <w:spacing w:line="480" w:lineRule="auto"/>
              <w:rPr>
                <w:rFonts w:ascii="Arial" w:hAnsi="Arial" w:cs="Arial"/>
                <w:color w:val="000000"/>
              </w:rPr>
            </w:pPr>
            <w:r>
              <w:rPr>
                <w:rFonts w:ascii="Arial" w:hAnsi="Arial" w:cs="Arial"/>
                <w:color w:val="000000"/>
              </w:rPr>
              <w:t>14 (9,0%)</w:t>
            </w:r>
          </w:p>
        </w:tc>
        <w:tc>
          <w:tcPr>
            <w:tcW w:w="1279" w:type="dxa"/>
            <w:vMerge/>
            <w:tcBorders>
              <w:top w:val="nil"/>
              <w:left w:val="nil"/>
              <w:right w:val="nil"/>
            </w:tcBorders>
            <w:vAlign w:val="center"/>
          </w:tcPr>
          <w:p w14:paraId="60E61DAA" w14:textId="77777777" w:rsidR="00062D36" w:rsidRDefault="00062D36">
            <w:pPr>
              <w:spacing w:line="480" w:lineRule="auto"/>
              <w:rPr>
                <w:rFonts w:ascii="Arial" w:hAnsi="Arial" w:cs="Arial"/>
              </w:rPr>
            </w:pPr>
          </w:p>
        </w:tc>
      </w:tr>
      <w:tr w:rsidR="00062D36" w14:paraId="7F7FB708" w14:textId="77777777">
        <w:trPr>
          <w:trHeight w:val="288"/>
          <w:jc w:val="center"/>
        </w:trPr>
        <w:tc>
          <w:tcPr>
            <w:tcW w:w="1104" w:type="dxa"/>
            <w:vMerge/>
            <w:tcBorders>
              <w:top w:val="nil"/>
              <w:left w:val="nil"/>
              <w:right w:val="nil"/>
            </w:tcBorders>
            <w:vAlign w:val="center"/>
          </w:tcPr>
          <w:p w14:paraId="438EB7DB" w14:textId="77777777" w:rsidR="00062D36" w:rsidRDefault="00062D36">
            <w:pPr>
              <w:spacing w:line="480" w:lineRule="auto"/>
              <w:rPr>
                <w:rFonts w:ascii="Arial" w:hAnsi="Arial" w:cs="Arial"/>
                <w:b/>
                <w:bCs/>
                <w:color w:val="000000"/>
              </w:rPr>
            </w:pPr>
          </w:p>
        </w:tc>
        <w:tc>
          <w:tcPr>
            <w:tcW w:w="1606" w:type="dxa"/>
            <w:tcBorders>
              <w:top w:val="nil"/>
              <w:left w:val="nil"/>
              <w:right w:val="nil"/>
            </w:tcBorders>
          </w:tcPr>
          <w:p w14:paraId="55302D97" w14:textId="77777777" w:rsidR="00062D36" w:rsidRDefault="00953E7B">
            <w:pPr>
              <w:spacing w:line="480" w:lineRule="auto"/>
              <w:rPr>
                <w:rFonts w:ascii="Arial" w:hAnsi="Arial" w:cs="Arial"/>
                <w:color w:val="000000"/>
              </w:rPr>
            </w:pPr>
            <w:r>
              <w:rPr>
                <w:rFonts w:ascii="Arial" w:hAnsi="Arial" w:cs="Arial"/>
                <w:color w:val="000000"/>
              </w:rPr>
              <w:t>Nurse</w:t>
            </w:r>
          </w:p>
        </w:tc>
        <w:tc>
          <w:tcPr>
            <w:tcW w:w="1256" w:type="dxa"/>
            <w:tcBorders>
              <w:top w:val="nil"/>
              <w:left w:val="nil"/>
              <w:right w:val="nil"/>
            </w:tcBorders>
            <w:noWrap/>
          </w:tcPr>
          <w:p w14:paraId="3451DC50" w14:textId="77777777" w:rsidR="00062D36" w:rsidRDefault="00953E7B">
            <w:pPr>
              <w:spacing w:line="480" w:lineRule="auto"/>
              <w:rPr>
                <w:rFonts w:ascii="Arial" w:hAnsi="Arial" w:cs="Arial"/>
                <w:color w:val="000000"/>
              </w:rPr>
            </w:pPr>
            <w:r>
              <w:rPr>
                <w:rFonts w:ascii="Arial" w:hAnsi="Arial" w:cs="Arial"/>
                <w:color w:val="000000"/>
              </w:rPr>
              <w:t xml:space="preserve">0 </w:t>
            </w:r>
            <w:r>
              <w:rPr>
                <w:rFonts w:ascii="Arial" w:hAnsi="Arial" w:cs="Arial"/>
                <w:color w:val="000000"/>
              </w:rPr>
              <w:t>(0,0%)</w:t>
            </w:r>
          </w:p>
        </w:tc>
        <w:tc>
          <w:tcPr>
            <w:tcW w:w="1134" w:type="dxa"/>
            <w:tcBorders>
              <w:top w:val="nil"/>
              <w:left w:val="nil"/>
              <w:right w:val="nil"/>
            </w:tcBorders>
            <w:noWrap/>
          </w:tcPr>
          <w:p w14:paraId="437DB677" w14:textId="77777777" w:rsidR="00062D36" w:rsidRDefault="00953E7B">
            <w:pPr>
              <w:spacing w:line="480" w:lineRule="auto"/>
              <w:rPr>
                <w:rFonts w:ascii="Arial" w:hAnsi="Arial" w:cs="Arial"/>
                <w:color w:val="000000"/>
              </w:rPr>
            </w:pPr>
            <w:r>
              <w:rPr>
                <w:rFonts w:ascii="Arial" w:hAnsi="Arial" w:cs="Arial"/>
                <w:color w:val="000000"/>
              </w:rPr>
              <w:t>80 (51,6%)</w:t>
            </w:r>
          </w:p>
        </w:tc>
        <w:tc>
          <w:tcPr>
            <w:tcW w:w="1160" w:type="dxa"/>
            <w:tcBorders>
              <w:top w:val="nil"/>
              <w:left w:val="nil"/>
              <w:right w:val="nil"/>
            </w:tcBorders>
            <w:noWrap/>
          </w:tcPr>
          <w:p w14:paraId="48CDBF0F" w14:textId="77777777" w:rsidR="00062D36" w:rsidRDefault="00953E7B">
            <w:pPr>
              <w:spacing w:line="480" w:lineRule="auto"/>
              <w:rPr>
                <w:rFonts w:ascii="Arial" w:hAnsi="Arial" w:cs="Arial"/>
                <w:color w:val="000000"/>
              </w:rPr>
            </w:pPr>
            <w:r>
              <w:rPr>
                <w:rFonts w:ascii="Arial" w:hAnsi="Arial" w:cs="Arial"/>
                <w:color w:val="000000"/>
              </w:rPr>
              <w:t>12 (7,7%)</w:t>
            </w:r>
          </w:p>
        </w:tc>
        <w:tc>
          <w:tcPr>
            <w:tcW w:w="1250" w:type="dxa"/>
            <w:tcBorders>
              <w:top w:val="nil"/>
              <w:left w:val="nil"/>
              <w:right w:val="nil"/>
            </w:tcBorders>
            <w:noWrap/>
          </w:tcPr>
          <w:p w14:paraId="18277566" w14:textId="77777777" w:rsidR="00062D36" w:rsidRDefault="00953E7B">
            <w:pPr>
              <w:spacing w:line="480" w:lineRule="auto"/>
              <w:rPr>
                <w:rFonts w:ascii="Arial" w:hAnsi="Arial" w:cs="Arial"/>
                <w:color w:val="000000"/>
              </w:rPr>
            </w:pPr>
            <w:r>
              <w:rPr>
                <w:rFonts w:ascii="Arial" w:hAnsi="Arial" w:cs="Arial"/>
                <w:color w:val="000000"/>
              </w:rPr>
              <w:t>92 (59,4%)</w:t>
            </w:r>
          </w:p>
        </w:tc>
        <w:tc>
          <w:tcPr>
            <w:tcW w:w="1279" w:type="dxa"/>
            <w:vMerge/>
            <w:tcBorders>
              <w:top w:val="nil"/>
              <w:left w:val="nil"/>
              <w:right w:val="nil"/>
            </w:tcBorders>
            <w:vAlign w:val="center"/>
          </w:tcPr>
          <w:p w14:paraId="3CCF8074" w14:textId="77777777" w:rsidR="00062D36" w:rsidRDefault="00062D36">
            <w:pPr>
              <w:spacing w:line="480" w:lineRule="auto"/>
              <w:rPr>
                <w:rFonts w:ascii="Arial" w:hAnsi="Arial" w:cs="Arial"/>
              </w:rPr>
            </w:pPr>
          </w:p>
        </w:tc>
      </w:tr>
      <w:tr w:rsidR="00062D36" w14:paraId="5A1FEF74" w14:textId="77777777">
        <w:trPr>
          <w:trHeight w:val="288"/>
          <w:jc w:val="center"/>
        </w:trPr>
        <w:tc>
          <w:tcPr>
            <w:tcW w:w="1104" w:type="dxa"/>
            <w:vMerge/>
            <w:tcBorders>
              <w:top w:val="nil"/>
              <w:left w:val="nil"/>
              <w:right w:val="nil"/>
            </w:tcBorders>
            <w:vAlign w:val="center"/>
          </w:tcPr>
          <w:p w14:paraId="619DA664" w14:textId="77777777" w:rsidR="00062D36" w:rsidRDefault="00062D36">
            <w:pPr>
              <w:spacing w:line="480" w:lineRule="auto"/>
              <w:rPr>
                <w:rFonts w:ascii="Arial" w:hAnsi="Arial" w:cs="Arial"/>
                <w:b/>
                <w:bCs/>
                <w:color w:val="000000"/>
              </w:rPr>
            </w:pPr>
          </w:p>
        </w:tc>
        <w:tc>
          <w:tcPr>
            <w:tcW w:w="1606" w:type="dxa"/>
            <w:tcBorders>
              <w:top w:val="nil"/>
              <w:left w:val="nil"/>
              <w:right w:val="nil"/>
            </w:tcBorders>
          </w:tcPr>
          <w:p w14:paraId="78052729" w14:textId="77777777" w:rsidR="00062D36" w:rsidRDefault="00953E7B">
            <w:pPr>
              <w:spacing w:line="480" w:lineRule="auto"/>
              <w:rPr>
                <w:rFonts w:ascii="Arial" w:hAnsi="Arial" w:cs="Arial"/>
                <w:color w:val="000000"/>
              </w:rPr>
            </w:pPr>
            <w:r>
              <w:rPr>
                <w:rFonts w:ascii="Arial" w:hAnsi="Arial" w:cs="Arial"/>
                <w:color w:val="000000"/>
              </w:rPr>
              <w:t>Others</w:t>
            </w:r>
          </w:p>
        </w:tc>
        <w:tc>
          <w:tcPr>
            <w:tcW w:w="1256" w:type="dxa"/>
            <w:tcBorders>
              <w:top w:val="nil"/>
              <w:left w:val="nil"/>
              <w:right w:val="nil"/>
            </w:tcBorders>
            <w:noWrap/>
          </w:tcPr>
          <w:p w14:paraId="78BC521E" w14:textId="77777777" w:rsidR="00062D36" w:rsidRDefault="00953E7B">
            <w:pPr>
              <w:spacing w:line="480" w:lineRule="auto"/>
              <w:rPr>
                <w:rFonts w:ascii="Arial" w:hAnsi="Arial" w:cs="Arial"/>
                <w:color w:val="000000"/>
              </w:rPr>
            </w:pPr>
            <w:r>
              <w:rPr>
                <w:rFonts w:ascii="Arial" w:hAnsi="Arial" w:cs="Arial"/>
                <w:color w:val="000000"/>
              </w:rPr>
              <w:t>4 (2,6%)</w:t>
            </w:r>
          </w:p>
        </w:tc>
        <w:tc>
          <w:tcPr>
            <w:tcW w:w="1134" w:type="dxa"/>
            <w:tcBorders>
              <w:top w:val="nil"/>
              <w:left w:val="nil"/>
              <w:right w:val="nil"/>
            </w:tcBorders>
            <w:noWrap/>
          </w:tcPr>
          <w:p w14:paraId="6BA73D69" w14:textId="77777777" w:rsidR="00062D36" w:rsidRDefault="00953E7B">
            <w:pPr>
              <w:spacing w:line="480" w:lineRule="auto"/>
              <w:rPr>
                <w:rFonts w:ascii="Arial" w:hAnsi="Arial" w:cs="Arial"/>
                <w:color w:val="000000"/>
              </w:rPr>
            </w:pPr>
            <w:r>
              <w:rPr>
                <w:rFonts w:ascii="Arial" w:hAnsi="Arial" w:cs="Arial"/>
                <w:color w:val="000000"/>
              </w:rPr>
              <w:t>0 (0,0%)</w:t>
            </w:r>
          </w:p>
        </w:tc>
        <w:tc>
          <w:tcPr>
            <w:tcW w:w="1160" w:type="dxa"/>
            <w:tcBorders>
              <w:top w:val="nil"/>
              <w:left w:val="nil"/>
              <w:right w:val="nil"/>
            </w:tcBorders>
            <w:noWrap/>
          </w:tcPr>
          <w:p w14:paraId="09EBD05F" w14:textId="77777777" w:rsidR="00062D36" w:rsidRDefault="00953E7B">
            <w:pPr>
              <w:spacing w:line="480" w:lineRule="auto"/>
              <w:rPr>
                <w:rFonts w:ascii="Arial" w:hAnsi="Arial" w:cs="Arial"/>
                <w:color w:val="000000"/>
              </w:rPr>
            </w:pPr>
            <w:r>
              <w:rPr>
                <w:rFonts w:ascii="Arial" w:hAnsi="Arial" w:cs="Arial"/>
                <w:color w:val="000000"/>
              </w:rPr>
              <w:t>0 (0,0%)</w:t>
            </w:r>
          </w:p>
        </w:tc>
        <w:tc>
          <w:tcPr>
            <w:tcW w:w="1250" w:type="dxa"/>
            <w:tcBorders>
              <w:top w:val="nil"/>
              <w:left w:val="nil"/>
              <w:right w:val="nil"/>
            </w:tcBorders>
            <w:noWrap/>
          </w:tcPr>
          <w:p w14:paraId="36A57D4A" w14:textId="77777777" w:rsidR="00062D36" w:rsidRDefault="00953E7B">
            <w:pPr>
              <w:spacing w:line="480" w:lineRule="auto"/>
              <w:rPr>
                <w:rFonts w:ascii="Arial" w:hAnsi="Arial" w:cs="Arial"/>
                <w:color w:val="000000"/>
              </w:rPr>
            </w:pPr>
            <w:r>
              <w:rPr>
                <w:rFonts w:ascii="Arial" w:hAnsi="Arial" w:cs="Arial"/>
                <w:color w:val="000000"/>
              </w:rPr>
              <w:t>4 (2,6%)</w:t>
            </w:r>
          </w:p>
        </w:tc>
        <w:tc>
          <w:tcPr>
            <w:tcW w:w="1279" w:type="dxa"/>
            <w:vMerge/>
            <w:tcBorders>
              <w:top w:val="nil"/>
              <w:left w:val="nil"/>
              <w:right w:val="nil"/>
            </w:tcBorders>
            <w:vAlign w:val="center"/>
          </w:tcPr>
          <w:p w14:paraId="05C4633E" w14:textId="77777777" w:rsidR="00062D36" w:rsidRDefault="00062D36">
            <w:pPr>
              <w:spacing w:line="480" w:lineRule="auto"/>
              <w:rPr>
                <w:rFonts w:ascii="Arial" w:hAnsi="Arial" w:cs="Arial"/>
              </w:rPr>
            </w:pPr>
          </w:p>
        </w:tc>
      </w:tr>
      <w:tr w:rsidR="00062D36" w14:paraId="35016C63" w14:textId="77777777">
        <w:trPr>
          <w:trHeight w:val="300"/>
          <w:jc w:val="center"/>
        </w:trPr>
        <w:tc>
          <w:tcPr>
            <w:tcW w:w="1104" w:type="dxa"/>
            <w:tcBorders>
              <w:top w:val="nil"/>
              <w:left w:val="nil"/>
              <w:bottom w:val="single" w:sz="18" w:space="0" w:color="auto"/>
              <w:right w:val="nil"/>
            </w:tcBorders>
            <w:shd w:val="clear" w:color="000000" w:fill="FFFFFF"/>
            <w:vAlign w:val="center"/>
          </w:tcPr>
          <w:p w14:paraId="16321C3F" w14:textId="77777777" w:rsidR="00062D36" w:rsidRDefault="00062D36">
            <w:pPr>
              <w:spacing w:line="480" w:lineRule="auto"/>
              <w:rPr>
                <w:rFonts w:ascii="Arial" w:hAnsi="Arial" w:cs="Arial"/>
                <w:b/>
                <w:bCs/>
                <w:color w:val="000000"/>
              </w:rPr>
            </w:pPr>
          </w:p>
        </w:tc>
        <w:tc>
          <w:tcPr>
            <w:tcW w:w="1606" w:type="dxa"/>
            <w:tcBorders>
              <w:top w:val="nil"/>
              <w:left w:val="nil"/>
              <w:bottom w:val="single" w:sz="18" w:space="0" w:color="auto"/>
              <w:right w:val="nil"/>
            </w:tcBorders>
            <w:shd w:val="clear" w:color="000000" w:fill="FFFFFF"/>
          </w:tcPr>
          <w:p w14:paraId="1B724DF8" w14:textId="77777777" w:rsidR="00062D36" w:rsidRDefault="00953E7B">
            <w:pPr>
              <w:spacing w:line="480" w:lineRule="auto"/>
              <w:rPr>
                <w:rFonts w:ascii="Arial" w:hAnsi="Arial" w:cs="Arial"/>
                <w:b/>
                <w:bCs/>
                <w:color w:val="000000"/>
              </w:rPr>
            </w:pPr>
            <w:r>
              <w:rPr>
                <w:rFonts w:ascii="Arial" w:hAnsi="Arial" w:cs="Arial"/>
                <w:b/>
                <w:bCs/>
                <w:color w:val="000000"/>
              </w:rPr>
              <w:t>Total</w:t>
            </w:r>
          </w:p>
        </w:tc>
        <w:tc>
          <w:tcPr>
            <w:tcW w:w="1256" w:type="dxa"/>
            <w:tcBorders>
              <w:top w:val="nil"/>
              <w:left w:val="nil"/>
              <w:bottom w:val="single" w:sz="18" w:space="0" w:color="auto"/>
              <w:right w:val="nil"/>
            </w:tcBorders>
            <w:shd w:val="clear" w:color="000000" w:fill="FFFFFF"/>
            <w:noWrap/>
          </w:tcPr>
          <w:p w14:paraId="0B25D599" w14:textId="77777777" w:rsidR="00062D36" w:rsidRDefault="00953E7B">
            <w:pPr>
              <w:spacing w:line="480" w:lineRule="auto"/>
              <w:rPr>
                <w:rFonts w:ascii="Arial" w:hAnsi="Arial" w:cs="Arial"/>
                <w:b/>
                <w:bCs/>
                <w:color w:val="000000"/>
              </w:rPr>
            </w:pPr>
            <w:r>
              <w:rPr>
                <w:rFonts w:ascii="Arial" w:hAnsi="Arial" w:cs="Arial"/>
                <w:b/>
                <w:bCs/>
                <w:color w:val="000000"/>
              </w:rPr>
              <w:t>16 (10,3%)</w:t>
            </w:r>
          </w:p>
        </w:tc>
        <w:tc>
          <w:tcPr>
            <w:tcW w:w="1134" w:type="dxa"/>
            <w:tcBorders>
              <w:top w:val="nil"/>
              <w:left w:val="nil"/>
              <w:bottom w:val="single" w:sz="18" w:space="0" w:color="auto"/>
              <w:right w:val="nil"/>
            </w:tcBorders>
            <w:shd w:val="clear" w:color="000000" w:fill="FFFFFF"/>
            <w:noWrap/>
          </w:tcPr>
          <w:p w14:paraId="45801264" w14:textId="77777777" w:rsidR="00062D36" w:rsidRDefault="00953E7B">
            <w:pPr>
              <w:spacing w:line="480" w:lineRule="auto"/>
              <w:rPr>
                <w:rFonts w:ascii="Arial" w:hAnsi="Arial" w:cs="Arial"/>
                <w:b/>
                <w:bCs/>
                <w:color w:val="000000"/>
              </w:rPr>
            </w:pPr>
            <w:r>
              <w:rPr>
                <w:rFonts w:ascii="Arial" w:hAnsi="Arial" w:cs="Arial"/>
                <w:b/>
                <w:bCs/>
                <w:color w:val="000000"/>
              </w:rPr>
              <w:t>80 (51,6%)</w:t>
            </w:r>
          </w:p>
        </w:tc>
        <w:tc>
          <w:tcPr>
            <w:tcW w:w="1160" w:type="dxa"/>
            <w:tcBorders>
              <w:top w:val="nil"/>
              <w:left w:val="nil"/>
              <w:bottom w:val="single" w:sz="18" w:space="0" w:color="auto"/>
              <w:right w:val="nil"/>
            </w:tcBorders>
            <w:shd w:val="clear" w:color="000000" w:fill="FFFFFF"/>
            <w:noWrap/>
          </w:tcPr>
          <w:p w14:paraId="5D4E6EED" w14:textId="77777777" w:rsidR="00062D36" w:rsidRDefault="00953E7B">
            <w:pPr>
              <w:spacing w:line="480" w:lineRule="auto"/>
              <w:rPr>
                <w:rFonts w:ascii="Arial" w:hAnsi="Arial" w:cs="Arial"/>
                <w:b/>
                <w:bCs/>
                <w:color w:val="000000"/>
              </w:rPr>
            </w:pPr>
            <w:r>
              <w:rPr>
                <w:rFonts w:ascii="Arial" w:hAnsi="Arial" w:cs="Arial"/>
                <w:b/>
                <w:bCs/>
                <w:color w:val="000000"/>
              </w:rPr>
              <w:t>59 (38,1%)</w:t>
            </w:r>
          </w:p>
        </w:tc>
        <w:tc>
          <w:tcPr>
            <w:tcW w:w="1250" w:type="dxa"/>
            <w:tcBorders>
              <w:top w:val="nil"/>
              <w:left w:val="nil"/>
              <w:bottom w:val="single" w:sz="18" w:space="0" w:color="auto"/>
              <w:right w:val="nil"/>
            </w:tcBorders>
            <w:shd w:val="clear" w:color="000000" w:fill="FFFFFF"/>
            <w:noWrap/>
          </w:tcPr>
          <w:p w14:paraId="250269D1" w14:textId="77777777" w:rsidR="00062D36" w:rsidRDefault="00953E7B">
            <w:pPr>
              <w:spacing w:line="480" w:lineRule="auto"/>
              <w:rPr>
                <w:rFonts w:ascii="Arial" w:hAnsi="Arial" w:cs="Arial"/>
                <w:b/>
                <w:bCs/>
                <w:color w:val="000000"/>
              </w:rPr>
            </w:pPr>
            <w:r>
              <w:rPr>
                <w:rFonts w:ascii="Arial" w:hAnsi="Arial" w:cs="Arial"/>
                <w:b/>
                <w:bCs/>
                <w:color w:val="000000"/>
              </w:rPr>
              <w:t>155 (100%)</w:t>
            </w:r>
          </w:p>
        </w:tc>
        <w:tc>
          <w:tcPr>
            <w:tcW w:w="1279" w:type="dxa"/>
            <w:vMerge/>
            <w:tcBorders>
              <w:top w:val="nil"/>
              <w:left w:val="nil"/>
              <w:bottom w:val="single" w:sz="18" w:space="0" w:color="auto"/>
              <w:right w:val="nil"/>
            </w:tcBorders>
            <w:vAlign w:val="center"/>
          </w:tcPr>
          <w:p w14:paraId="68A24A18" w14:textId="77777777" w:rsidR="00062D36" w:rsidRDefault="00062D36">
            <w:pPr>
              <w:spacing w:line="480" w:lineRule="auto"/>
              <w:rPr>
                <w:rFonts w:ascii="Arial" w:hAnsi="Arial" w:cs="Arial"/>
              </w:rPr>
            </w:pPr>
          </w:p>
        </w:tc>
      </w:tr>
    </w:tbl>
    <w:p w14:paraId="12A7DA80" w14:textId="77777777" w:rsidR="00062D36" w:rsidRDefault="00062D36">
      <w:pPr>
        <w:pStyle w:val="Body"/>
        <w:spacing w:after="0"/>
        <w:rPr>
          <w:rFonts w:ascii="Arial" w:hAnsi="Arial" w:cs="Arial"/>
        </w:rPr>
      </w:pPr>
    </w:p>
    <w:p w14:paraId="4C760D62" w14:textId="77777777" w:rsidR="00062D36" w:rsidRDefault="00953E7B">
      <w:pPr>
        <w:pStyle w:val="Body"/>
        <w:spacing w:after="0"/>
        <w:rPr>
          <w:rFonts w:ascii="Arial" w:hAnsi="Arial"/>
          <w:b/>
          <w:bCs/>
        </w:rPr>
      </w:pPr>
      <w:r>
        <w:rPr>
          <w:rFonts w:ascii="Arial" w:hAnsi="Arial"/>
          <w:b/>
          <w:bCs/>
        </w:rPr>
        <w:t>3.2 Evaluation of data quality dimensions of Maternal and Child Health data</w:t>
      </w:r>
    </w:p>
    <w:p w14:paraId="67EC3ADF" w14:textId="77777777" w:rsidR="00062D36" w:rsidRDefault="00062D36">
      <w:pPr>
        <w:pStyle w:val="Body"/>
        <w:spacing w:after="0"/>
        <w:rPr>
          <w:rFonts w:ascii="Arial" w:hAnsi="Arial"/>
        </w:rPr>
      </w:pPr>
    </w:p>
    <w:p w14:paraId="6C9B67C8" w14:textId="77777777" w:rsidR="00062D36" w:rsidRDefault="00953E7B">
      <w:pPr>
        <w:pStyle w:val="Body"/>
        <w:spacing w:after="0"/>
        <w:rPr>
          <w:rFonts w:ascii="Arial" w:hAnsi="Arial"/>
        </w:rPr>
      </w:pPr>
      <w:r>
        <w:rPr>
          <w:rFonts w:ascii="Arial" w:hAnsi="Arial"/>
        </w:rPr>
        <w:t xml:space="preserve">The primary aim of this study was to </w:t>
      </w:r>
      <w:r>
        <w:rPr>
          <w:rFonts w:ascii="Arial" w:hAnsi="Arial"/>
        </w:rPr>
        <w:t>assess the quality of Maternal and Child Health (MCH) data based on four critical dimensions: accuracy, consistency, completeness, and timeliness. These dimensions are fundamental in determining the reliability of health information used to guide planning,</w:t>
      </w:r>
      <w:r>
        <w:rPr>
          <w:rFonts w:ascii="Arial" w:hAnsi="Arial"/>
        </w:rPr>
        <w:t xml:space="preserve"> policy formulation, and informed decision-making within healthcare facilities.</w:t>
      </w:r>
    </w:p>
    <w:p w14:paraId="20E95DA4" w14:textId="77777777" w:rsidR="00062D36" w:rsidRDefault="00062D36">
      <w:pPr>
        <w:pStyle w:val="Body"/>
        <w:spacing w:after="0"/>
        <w:rPr>
          <w:rFonts w:ascii="Arial" w:hAnsi="Arial"/>
        </w:rPr>
      </w:pPr>
    </w:p>
    <w:p w14:paraId="33BA2B54" w14:textId="77777777" w:rsidR="00062D36" w:rsidRDefault="00953E7B">
      <w:pPr>
        <w:pStyle w:val="Body"/>
        <w:spacing w:after="0"/>
        <w:rPr>
          <w:rFonts w:ascii="Arial" w:hAnsi="Arial"/>
        </w:rPr>
      </w:pPr>
      <w:r>
        <w:rPr>
          <w:rFonts w:ascii="Arial" w:hAnsi="Arial"/>
          <w:b/>
          <w:bCs/>
        </w:rPr>
        <w:t>3.2.1 Data Accuracy and Consistency</w:t>
      </w:r>
    </w:p>
    <w:p w14:paraId="081D0BB0" w14:textId="77777777" w:rsidR="00062D36" w:rsidRDefault="00062D36">
      <w:pPr>
        <w:pStyle w:val="Body"/>
        <w:spacing w:after="0"/>
        <w:rPr>
          <w:rFonts w:ascii="Arial" w:hAnsi="Arial"/>
          <w:b/>
          <w:bCs/>
        </w:rPr>
      </w:pPr>
    </w:p>
    <w:p w14:paraId="5D560E11" w14:textId="77777777" w:rsidR="00062D36" w:rsidRDefault="00953E7B">
      <w:pPr>
        <w:pStyle w:val="Body"/>
        <w:spacing w:after="0"/>
        <w:rPr>
          <w:rFonts w:ascii="Arial" w:hAnsi="Arial"/>
        </w:rPr>
      </w:pPr>
      <w:r>
        <w:rPr>
          <w:rFonts w:ascii="Arial" w:hAnsi="Arial"/>
        </w:rPr>
        <w:t>Across the four Maternal and Child Health (MCH) indicators—deliveries, live births, breastfeeding initiation within the first hour, and fi</w:t>
      </w:r>
      <w:r>
        <w:rPr>
          <w:rFonts w:ascii="Arial" w:hAnsi="Arial"/>
        </w:rPr>
        <w:t xml:space="preserve">rst ANC visit during the first trimester—the </w:t>
      </w:r>
      <w:r>
        <w:rPr>
          <w:rFonts w:ascii="Arial" w:hAnsi="Arial"/>
        </w:rPr>
        <w:lastRenderedPageBreak/>
        <w:t>overall data accuracy and consistency were found to be moderate, with 60–70% of facilities maintaining VFs within the acceptable WHO (2020) threshold of 0.90–1.10.</w:t>
      </w:r>
    </w:p>
    <w:p w14:paraId="496685AE" w14:textId="77777777" w:rsidR="00062D36" w:rsidRDefault="00953E7B">
      <w:pPr>
        <w:pStyle w:val="Body"/>
        <w:spacing w:after="0"/>
        <w:rPr>
          <w:rFonts w:ascii="Arial" w:hAnsi="Arial"/>
        </w:rPr>
      </w:pPr>
      <w:r>
        <w:rPr>
          <w:rFonts w:ascii="Arial" w:hAnsi="Arial"/>
        </w:rPr>
        <w:t xml:space="preserve">Facilities such as </w:t>
      </w:r>
      <w:proofErr w:type="spellStart"/>
      <w:r>
        <w:rPr>
          <w:rFonts w:ascii="Arial" w:hAnsi="Arial"/>
        </w:rPr>
        <w:t>Shayo</w:t>
      </w:r>
      <w:proofErr w:type="spellEnd"/>
      <w:r>
        <w:rPr>
          <w:rFonts w:ascii="Arial" w:hAnsi="Arial"/>
        </w:rPr>
        <w:t xml:space="preserve">, </w:t>
      </w:r>
      <w:proofErr w:type="spellStart"/>
      <w:r>
        <w:rPr>
          <w:rFonts w:ascii="Arial" w:hAnsi="Arial"/>
        </w:rPr>
        <w:t>Bushonga</w:t>
      </w:r>
      <w:proofErr w:type="spellEnd"/>
      <w:r>
        <w:rPr>
          <w:rFonts w:ascii="Arial" w:hAnsi="Arial"/>
        </w:rPr>
        <w:t xml:space="preserve">, </w:t>
      </w:r>
      <w:proofErr w:type="spellStart"/>
      <w:r>
        <w:rPr>
          <w:rFonts w:ascii="Arial" w:hAnsi="Arial"/>
        </w:rPr>
        <w:t>Bugarula</w:t>
      </w:r>
      <w:proofErr w:type="spellEnd"/>
      <w:r>
        <w:rPr>
          <w:rFonts w:ascii="Arial" w:hAnsi="Arial"/>
        </w:rPr>
        <w:t>, a</w:t>
      </w:r>
      <w:r>
        <w:rPr>
          <w:rFonts w:ascii="Arial" w:hAnsi="Arial"/>
        </w:rPr>
        <w:t xml:space="preserve">nd </w:t>
      </w:r>
      <w:proofErr w:type="spellStart"/>
      <w:r>
        <w:rPr>
          <w:rFonts w:ascii="Arial" w:hAnsi="Arial"/>
        </w:rPr>
        <w:t>Camahiri</w:t>
      </w:r>
      <w:proofErr w:type="spellEnd"/>
      <w:r>
        <w:rPr>
          <w:rFonts w:ascii="Arial" w:hAnsi="Arial"/>
        </w:rPr>
        <w:t xml:space="preserve"> consistently demonstrated reliable reporting patterns, reflecting sound data verification and record-keeping practices. In contrast, </w:t>
      </w:r>
      <w:proofErr w:type="spellStart"/>
      <w:r>
        <w:rPr>
          <w:rFonts w:ascii="Arial" w:hAnsi="Arial"/>
        </w:rPr>
        <w:t>Mafula</w:t>
      </w:r>
      <w:proofErr w:type="spellEnd"/>
      <w:r>
        <w:rPr>
          <w:rFonts w:ascii="Arial" w:hAnsi="Arial"/>
        </w:rPr>
        <w:t xml:space="preserve">, </w:t>
      </w:r>
      <w:proofErr w:type="spellStart"/>
      <w:r>
        <w:rPr>
          <w:rFonts w:ascii="Arial" w:hAnsi="Arial"/>
        </w:rPr>
        <w:t>Kasihe</w:t>
      </w:r>
      <w:proofErr w:type="spellEnd"/>
      <w:r>
        <w:rPr>
          <w:rFonts w:ascii="Arial" w:hAnsi="Arial"/>
        </w:rPr>
        <w:t xml:space="preserve">, and </w:t>
      </w:r>
      <w:proofErr w:type="spellStart"/>
      <w:r>
        <w:rPr>
          <w:rFonts w:ascii="Arial" w:hAnsi="Arial"/>
        </w:rPr>
        <w:t>Lumala</w:t>
      </w:r>
      <w:proofErr w:type="spellEnd"/>
      <w:r>
        <w:rPr>
          <w:rFonts w:ascii="Arial" w:hAnsi="Arial"/>
        </w:rPr>
        <w:t xml:space="preserve"> frequently reported discrepancies across multiple indicators, suggesting systemic we</w:t>
      </w:r>
      <w:r>
        <w:rPr>
          <w:rFonts w:ascii="Arial" w:hAnsi="Arial"/>
        </w:rPr>
        <w:t>aknesses in data collection, transcription, and supervision processes.</w:t>
      </w:r>
    </w:p>
    <w:p w14:paraId="7D234670" w14:textId="77777777" w:rsidR="00062D36" w:rsidRDefault="00953E7B">
      <w:pPr>
        <w:pStyle w:val="Body"/>
        <w:spacing w:after="0"/>
        <w:rPr>
          <w:rFonts w:ascii="Arial" w:hAnsi="Arial"/>
        </w:rPr>
      </w:pPr>
      <w:r>
        <w:rPr>
          <w:rFonts w:ascii="Arial" w:hAnsi="Arial"/>
        </w:rPr>
        <w:t>Over-reporting (VF &gt; 1.10) and under-reporting (VF &lt; 0.90) were both observed, indicating inconsistencies in transferring data from source registers to monthly summary reports. The high</w:t>
      </w:r>
      <w:r>
        <w:rPr>
          <w:rFonts w:ascii="Arial" w:hAnsi="Arial"/>
        </w:rPr>
        <w:t>est inconsistency was noted in the “Breastfed within 1st Hour” indicator (VF range 0.53–1.67), implying challenges in capturing real-time post-delivery practices and weak integration between maternal and newborn registers. Conversely, “Live Births” and “AN</w:t>
      </w:r>
      <w:r>
        <w:rPr>
          <w:rFonts w:ascii="Arial" w:hAnsi="Arial"/>
        </w:rPr>
        <w:t xml:space="preserve">C 1st Visit” data displayed relatively stronger consistency, reflecting better-established reporting protocols for these high-priority indicators. </w:t>
      </w:r>
    </w:p>
    <w:p w14:paraId="4D523BE9" w14:textId="77777777" w:rsidR="00062D36" w:rsidRDefault="00953E7B">
      <w:pPr>
        <w:pStyle w:val="Body"/>
        <w:spacing w:after="0"/>
        <w:rPr>
          <w:rFonts w:ascii="Arial" w:hAnsi="Arial"/>
        </w:rPr>
      </w:pPr>
      <w:r>
        <w:rPr>
          <w:rFonts w:ascii="Arial" w:hAnsi="Arial"/>
        </w:rPr>
        <w:t xml:space="preserve">Similarly, Aqil et al. (2019) emphasized that over-reporting and under-reporting of routine health data are </w:t>
      </w:r>
      <w:r>
        <w:rPr>
          <w:rFonts w:ascii="Arial" w:hAnsi="Arial"/>
        </w:rPr>
        <w:t xml:space="preserve">common in primary health facilities where health workers face competing priorities and lack continuous data quality feedback </w:t>
      </w:r>
      <w:proofErr w:type="spellStart"/>
      <w:r>
        <w:rPr>
          <w:rFonts w:ascii="Arial" w:hAnsi="Arial"/>
        </w:rPr>
        <w:t>mechanisms.Conversely</w:t>
      </w:r>
      <w:proofErr w:type="spellEnd"/>
      <w:r>
        <w:rPr>
          <w:rFonts w:ascii="Arial" w:hAnsi="Arial"/>
        </w:rPr>
        <w:t>, discrepancies in delivery and breastfeeding data echo findings from Braa et al. (2017), who argued that inco</w:t>
      </w:r>
      <w:r>
        <w:rPr>
          <w:rFonts w:ascii="Arial" w:hAnsi="Arial"/>
        </w:rPr>
        <w:t>mplete partograph documentation and poor integration between maternity and postnatal registers contribute significantly to data inaccuracy in MCH programs.</w:t>
      </w:r>
    </w:p>
    <w:p w14:paraId="66D131FC" w14:textId="77777777" w:rsidR="00062D36" w:rsidRDefault="00953E7B">
      <w:pPr>
        <w:pStyle w:val="Body"/>
        <w:spacing w:after="0"/>
        <w:rPr>
          <w:rFonts w:ascii="Arial" w:hAnsi="Arial"/>
        </w:rPr>
      </w:pPr>
      <w:r>
        <w:rPr>
          <w:rFonts w:ascii="Arial" w:hAnsi="Arial"/>
        </w:rPr>
        <w:t>Overall, the results reveal that while most facilities demonstrate fair data quality, persistent gap</w:t>
      </w:r>
      <w:r>
        <w:rPr>
          <w:rFonts w:ascii="Arial" w:hAnsi="Arial"/>
        </w:rPr>
        <w:t xml:space="preserve">s in supervision, feedback mechanisms, and data verification contribute to the observed inconsistencies. Strengthening HIS capacity through routine data quality audits, mentorship, and feedback loops is essential to ensure accurate and consistent MCH data </w:t>
      </w:r>
      <w:r>
        <w:rPr>
          <w:rFonts w:ascii="Arial" w:hAnsi="Arial"/>
        </w:rPr>
        <w:t>for decision-making.</w:t>
      </w:r>
    </w:p>
    <w:p w14:paraId="0277704F" w14:textId="77777777" w:rsidR="00062D36" w:rsidRDefault="00953E7B">
      <w:pPr>
        <w:pStyle w:val="Body"/>
        <w:spacing w:after="0"/>
        <w:jc w:val="center"/>
        <w:rPr>
          <w:rFonts w:ascii="Arial" w:hAnsi="Arial"/>
          <w:b/>
          <w:bCs/>
        </w:rPr>
      </w:pPr>
      <w:r>
        <w:rPr>
          <w:rFonts w:ascii="Arial" w:hAnsi="Arial"/>
          <w:b/>
          <w:bCs/>
        </w:rPr>
        <w:t>Table 2 Summary of Data Accuracy and Consistency across MCH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9"/>
        <w:gridCol w:w="1408"/>
        <w:gridCol w:w="2005"/>
        <w:gridCol w:w="1355"/>
        <w:gridCol w:w="1961"/>
      </w:tblGrid>
      <w:tr w:rsidR="00062D36" w14:paraId="0947565E" w14:textId="77777777">
        <w:trPr>
          <w:tblHeader/>
          <w:tblCellSpacing w:w="15" w:type="dxa"/>
        </w:trPr>
        <w:tc>
          <w:tcPr>
            <w:tcW w:w="0" w:type="auto"/>
            <w:vAlign w:val="center"/>
          </w:tcPr>
          <w:p w14:paraId="3B1C3F6C" w14:textId="77777777" w:rsidR="00062D36" w:rsidRDefault="00953E7B">
            <w:pPr>
              <w:jc w:val="center"/>
              <w:rPr>
                <w:rFonts w:ascii="Arial" w:hAnsi="Arial" w:cs="Arial"/>
                <w:b/>
                <w:bCs/>
              </w:rPr>
            </w:pPr>
            <w:r>
              <w:rPr>
                <w:rStyle w:val="Strong"/>
                <w:rFonts w:ascii="Arial" w:eastAsia="SimSun" w:hAnsi="Arial" w:cs="Arial"/>
                <w:lang w:eastAsia="zh-CN" w:bidi="ar"/>
              </w:rPr>
              <w:t>Indicator</w:t>
            </w:r>
          </w:p>
        </w:tc>
        <w:tc>
          <w:tcPr>
            <w:tcW w:w="0" w:type="auto"/>
            <w:vAlign w:val="center"/>
          </w:tcPr>
          <w:p w14:paraId="45B9D8F8" w14:textId="77777777" w:rsidR="00062D36" w:rsidRDefault="00953E7B">
            <w:pPr>
              <w:jc w:val="center"/>
              <w:rPr>
                <w:rFonts w:ascii="Arial" w:hAnsi="Arial" w:cs="Arial"/>
                <w:b/>
                <w:bCs/>
              </w:rPr>
            </w:pPr>
            <w:r>
              <w:rPr>
                <w:rStyle w:val="Strong"/>
                <w:rFonts w:ascii="Arial" w:eastAsia="SimSun" w:hAnsi="Arial" w:cs="Arial"/>
                <w:lang w:eastAsia="zh-CN" w:bidi="ar"/>
              </w:rPr>
              <w:t>VF Range (Observed)</w:t>
            </w:r>
          </w:p>
        </w:tc>
        <w:tc>
          <w:tcPr>
            <w:tcW w:w="0" w:type="auto"/>
            <w:vAlign w:val="center"/>
          </w:tcPr>
          <w:p w14:paraId="05C57E8F" w14:textId="77777777" w:rsidR="00062D36" w:rsidRDefault="00953E7B">
            <w:pPr>
              <w:jc w:val="center"/>
              <w:rPr>
                <w:rFonts w:ascii="Arial" w:hAnsi="Arial" w:cs="Arial"/>
                <w:b/>
                <w:bCs/>
              </w:rPr>
            </w:pPr>
            <w:r>
              <w:rPr>
                <w:rStyle w:val="Strong"/>
                <w:rFonts w:ascii="Arial" w:eastAsia="SimSun" w:hAnsi="Arial" w:cs="Arial"/>
                <w:lang w:eastAsia="zh-CN" w:bidi="ar"/>
              </w:rPr>
              <w:t>Facilities within Acceptable VF (0.90–1.10)</w:t>
            </w:r>
          </w:p>
        </w:tc>
        <w:tc>
          <w:tcPr>
            <w:tcW w:w="0" w:type="auto"/>
            <w:vAlign w:val="center"/>
          </w:tcPr>
          <w:p w14:paraId="0494ECF9" w14:textId="77777777" w:rsidR="00062D36" w:rsidRDefault="00953E7B">
            <w:pPr>
              <w:jc w:val="center"/>
              <w:rPr>
                <w:rFonts w:ascii="Arial" w:hAnsi="Arial" w:cs="Arial"/>
                <w:b/>
                <w:bCs/>
              </w:rPr>
            </w:pPr>
            <w:r>
              <w:rPr>
                <w:rStyle w:val="Strong"/>
                <w:rFonts w:ascii="Arial" w:eastAsia="SimSun" w:hAnsi="Arial" w:cs="Arial"/>
                <w:lang w:eastAsia="zh-CN" w:bidi="ar"/>
              </w:rPr>
              <w:t>Facilities Outside Range</w:t>
            </w:r>
          </w:p>
        </w:tc>
        <w:tc>
          <w:tcPr>
            <w:tcW w:w="0" w:type="auto"/>
            <w:vAlign w:val="center"/>
          </w:tcPr>
          <w:p w14:paraId="6053C8B3" w14:textId="77777777" w:rsidR="00062D36" w:rsidRDefault="00953E7B">
            <w:pPr>
              <w:jc w:val="center"/>
              <w:rPr>
                <w:rFonts w:ascii="Arial" w:hAnsi="Arial" w:cs="Arial"/>
                <w:b/>
                <w:bCs/>
              </w:rPr>
            </w:pPr>
            <w:r>
              <w:rPr>
                <w:rStyle w:val="Strong"/>
                <w:rFonts w:ascii="Arial" w:eastAsia="SimSun" w:hAnsi="Arial" w:cs="Arial"/>
                <w:lang w:eastAsia="zh-CN" w:bidi="ar"/>
              </w:rPr>
              <w:t>Overall Data Quality Classification</w:t>
            </w:r>
          </w:p>
        </w:tc>
      </w:tr>
      <w:tr w:rsidR="00062D36" w14:paraId="25B3B504" w14:textId="77777777">
        <w:trPr>
          <w:tblCellSpacing w:w="15" w:type="dxa"/>
        </w:trPr>
        <w:tc>
          <w:tcPr>
            <w:tcW w:w="0" w:type="auto"/>
            <w:vAlign w:val="center"/>
          </w:tcPr>
          <w:p w14:paraId="10C917BD" w14:textId="77777777" w:rsidR="00062D36" w:rsidRDefault="00953E7B">
            <w:pPr>
              <w:rPr>
                <w:rFonts w:ascii="Arial" w:hAnsi="Arial" w:cs="Arial"/>
              </w:rPr>
            </w:pPr>
            <w:r>
              <w:rPr>
                <w:rStyle w:val="Strong"/>
                <w:rFonts w:ascii="Arial" w:eastAsia="SimSun" w:hAnsi="Arial" w:cs="Arial"/>
                <w:lang w:eastAsia="zh-CN" w:bidi="ar"/>
              </w:rPr>
              <w:t>Deliveries</w:t>
            </w:r>
          </w:p>
        </w:tc>
        <w:tc>
          <w:tcPr>
            <w:tcW w:w="0" w:type="auto"/>
            <w:vAlign w:val="center"/>
          </w:tcPr>
          <w:p w14:paraId="0DA05AFF" w14:textId="77777777" w:rsidR="00062D36" w:rsidRDefault="00953E7B">
            <w:pPr>
              <w:rPr>
                <w:rFonts w:ascii="Arial" w:hAnsi="Arial" w:cs="Arial"/>
              </w:rPr>
            </w:pPr>
            <w:r>
              <w:rPr>
                <w:rFonts w:ascii="Arial" w:eastAsia="SimSun" w:hAnsi="Arial" w:cs="Arial"/>
                <w:lang w:eastAsia="zh-CN" w:bidi="ar"/>
              </w:rPr>
              <w:t>0.67 – 1.30</w:t>
            </w:r>
          </w:p>
        </w:tc>
        <w:tc>
          <w:tcPr>
            <w:tcW w:w="0" w:type="auto"/>
            <w:vAlign w:val="center"/>
          </w:tcPr>
          <w:p w14:paraId="5BCF97FD" w14:textId="77777777" w:rsidR="00062D36" w:rsidRDefault="00953E7B">
            <w:pPr>
              <w:rPr>
                <w:rFonts w:ascii="Arial" w:hAnsi="Arial" w:cs="Arial"/>
              </w:rPr>
            </w:pPr>
            <w:r>
              <w:rPr>
                <w:rFonts w:ascii="Arial" w:eastAsia="SimSun" w:hAnsi="Arial" w:cs="Arial"/>
                <w:lang w:eastAsia="zh-CN" w:bidi="ar"/>
              </w:rPr>
              <w:t xml:space="preserve">6/10 </w:t>
            </w:r>
            <w:r>
              <w:rPr>
                <w:rFonts w:ascii="Arial" w:eastAsia="SimSun" w:hAnsi="Arial" w:cs="Arial"/>
                <w:lang w:eastAsia="zh-CN" w:bidi="ar"/>
              </w:rPr>
              <w:t>(60%)</w:t>
            </w:r>
          </w:p>
        </w:tc>
        <w:tc>
          <w:tcPr>
            <w:tcW w:w="0" w:type="auto"/>
            <w:vAlign w:val="center"/>
          </w:tcPr>
          <w:p w14:paraId="4606BD52" w14:textId="77777777" w:rsidR="00062D36" w:rsidRDefault="00953E7B">
            <w:pPr>
              <w:rPr>
                <w:rFonts w:ascii="Arial" w:hAnsi="Arial" w:cs="Arial"/>
              </w:rPr>
            </w:pPr>
            <w:r>
              <w:rPr>
                <w:rFonts w:ascii="Arial" w:eastAsia="SimSun" w:hAnsi="Arial" w:cs="Arial"/>
                <w:lang w:eastAsia="zh-CN" w:bidi="ar"/>
              </w:rPr>
              <w:t>4/10 (40%)</w:t>
            </w:r>
          </w:p>
        </w:tc>
        <w:tc>
          <w:tcPr>
            <w:tcW w:w="0" w:type="auto"/>
            <w:vAlign w:val="center"/>
          </w:tcPr>
          <w:p w14:paraId="0B99C8A9" w14:textId="77777777" w:rsidR="00062D36" w:rsidRDefault="00953E7B">
            <w:pPr>
              <w:rPr>
                <w:rFonts w:ascii="Arial" w:hAnsi="Arial" w:cs="Arial"/>
              </w:rPr>
            </w:pPr>
            <w:r>
              <w:rPr>
                <w:rStyle w:val="Emphasis"/>
                <w:rFonts w:ascii="Arial" w:eastAsia="SimSun" w:hAnsi="Arial" w:cs="Arial"/>
                <w:lang w:eastAsia="zh-CN" w:bidi="ar"/>
              </w:rPr>
              <w:t>Moderate accuracy</w:t>
            </w:r>
          </w:p>
        </w:tc>
      </w:tr>
      <w:tr w:rsidR="00062D36" w14:paraId="564128E4" w14:textId="77777777">
        <w:trPr>
          <w:tblCellSpacing w:w="15" w:type="dxa"/>
        </w:trPr>
        <w:tc>
          <w:tcPr>
            <w:tcW w:w="0" w:type="auto"/>
            <w:vAlign w:val="center"/>
          </w:tcPr>
          <w:p w14:paraId="7A342813" w14:textId="77777777" w:rsidR="00062D36" w:rsidRDefault="00953E7B">
            <w:pPr>
              <w:rPr>
                <w:rFonts w:ascii="Arial" w:hAnsi="Arial" w:cs="Arial"/>
              </w:rPr>
            </w:pPr>
            <w:r>
              <w:rPr>
                <w:rStyle w:val="Strong"/>
                <w:rFonts w:ascii="Arial" w:eastAsia="SimSun" w:hAnsi="Arial" w:cs="Arial"/>
                <w:lang w:eastAsia="zh-CN" w:bidi="ar"/>
              </w:rPr>
              <w:t>Live Births</w:t>
            </w:r>
          </w:p>
        </w:tc>
        <w:tc>
          <w:tcPr>
            <w:tcW w:w="0" w:type="auto"/>
            <w:vAlign w:val="center"/>
          </w:tcPr>
          <w:p w14:paraId="3DF26800" w14:textId="77777777" w:rsidR="00062D36" w:rsidRDefault="00953E7B">
            <w:pPr>
              <w:rPr>
                <w:rFonts w:ascii="Arial" w:hAnsi="Arial" w:cs="Arial"/>
              </w:rPr>
            </w:pPr>
            <w:r>
              <w:rPr>
                <w:rFonts w:ascii="Arial" w:eastAsia="SimSun" w:hAnsi="Arial" w:cs="Arial"/>
                <w:lang w:eastAsia="zh-CN" w:bidi="ar"/>
              </w:rPr>
              <w:t>0.72 – 1.17</w:t>
            </w:r>
          </w:p>
        </w:tc>
        <w:tc>
          <w:tcPr>
            <w:tcW w:w="0" w:type="auto"/>
            <w:vAlign w:val="center"/>
          </w:tcPr>
          <w:p w14:paraId="178C8EA9" w14:textId="77777777" w:rsidR="00062D36" w:rsidRDefault="00953E7B">
            <w:pPr>
              <w:rPr>
                <w:rFonts w:ascii="Arial" w:hAnsi="Arial" w:cs="Arial"/>
              </w:rPr>
            </w:pPr>
            <w:r>
              <w:rPr>
                <w:rFonts w:ascii="Arial" w:eastAsia="SimSun" w:hAnsi="Arial" w:cs="Arial"/>
                <w:lang w:eastAsia="zh-CN" w:bidi="ar"/>
              </w:rPr>
              <w:t>7/10 (70%)</w:t>
            </w:r>
          </w:p>
        </w:tc>
        <w:tc>
          <w:tcPr>
            <w:tcW w:w="0" w:type="auto"/>
            <w:vAlign w:val="center"/>
          </w:tcPr>
          <w:p w14:paraId="0649A7E3" w14:textId="77777777" w:rsidR="00062D36" w:rsidRDefault="00953E7B">
            <w:pPr>
              <w:rPr>
                <w:rFonts w:ascii="Arial" w:hAnsi="Arial" w:cs="Arial"/>
              </w:rPr>
            </w:pPr>
            <w:r>
              <w:rPr>
                <w:rFonts w:ascii="Arial" w:eastAsia="SimSun" w:hAnsi="Arial" w:cs="Arial"/>
                <w:lang w:eastAsia="zh-CN" w:bidi="ar"/>
              </w:rPr>
              <w:t>3/10 (30%)</w:t>
            </w:r>
          </w:p>
        </w:tc>
        <w:tc>
          <w:tcPr>
            <w:tcW w:w="0" w:type="auto"/>
            <w:vAlign w:val="center"/>
          </w:tcPr>
          <w:p w14:paraId="52BA75AC" w14:textId="77777777" w:rsidR="00062D36" w:rsidRDefault="00953E7B">
            <w:pPr>
              <w:rPr>
                <w:rFonts w:ascii="Arial" w:hAnsi="Arial" w:cs="Arial"/>
              </w:rPr>
            </w:pPr>
            <w:r>
              <w:rPr>
                <w:rStyle w:val="Emphasis"/>
                <w:rFonts w:ascii="Arial" w:eastAsia="SimSun" w:hAnsi="Arial" w:cs="Arial"/>
                <w:lang w:eastAsia="zh-CN" w:bidi="ar"/>
              </w:rPr>
              <w:t>Relatively good accuracy</w:t>
            </w:r>
          </w:p>
        </w:tc>
      </w:tr>
      <w:tr w:rsidR="00062D36" w14:paraId="06918908" w14:textId="77777777">
        <w:trPr>
          <w:tblCellSpacing w:w="15" w:type="dxa"/>
        </w:trPr>
        <w:tc>
          <w:tcPr>
            <w:tcW w:w="0" w:type="auto"/>
            <w:vAlign w:val="center"/>
          </w:tcPr>
          <w:p w14:paraId="1CCA91C4" w14:textId="77777777" w:rsidR="00062D36" w:rsidRDefault="00953E7B">
            <w:pPr>
              <w:rPr>
                <w:rFonts w:ascii="Arial" w:hAnsi="Arial" w:cs="Arial"/>
              </w:rPr>
            </w:pPr>
            <w:r>
              <w:rPr>
                <w:rStyle w:val="Strong"/>
                <w:rFonts w:ascii="Arial" w:eastAsia="SimSun" w:hAnsi="Arial" w:cs="Arial"/>
                <w:lang w:eastAsia="zh-CN" w:bidi="ar"/>
              </w:rPr>
              <w:t>Breastfed within 1st Hour</w:t>
            </w:r>
          </w:p>
        </w:tc>
        <w:tc>
          <w:tcPr>
            <w:tcW w:w="0" w:type="auto"/>
            <w:vAlign w:val="center"/>
          </w:tcPr>
          <w:p w14:paraId="2246C500" w14:textId="77777777" w:rsidR="00062D36" w:rsidRDefault="00953E7B">
            <w:pPr>
              <w:rPr>
                <w:rFonts w:ascii="Arial" w:hAnsi="Arial" w:cs="Arial"/>
              </w:rPr>
            </w:pPr>
            <w:r>
              <w:rPr>
                <w:rFonts w:ascii="Arial" w:eastAsia="SimSun" w:hAnsi="Arial" w:cs="Arial"/>
                <w:lang w:eastAsia="zh-CN" w:bidi="ar"/>
              </w:rPr>
              <w:t>0.53 – 1.67</w:t>
            </w:r>
          </w:p>
        </w:tc>
        <w:tc>
          <w:tcPr>
            <w:tcW w:w="0" w:type="auto"/>
            <w:vAlign w:val="center"/>
          </w:tcPr>
          <w:p w14:paraId="10005EB4" w14:textId="77777777" w:rsidR="00062D36" w:rsidRDefault="00953E7B">
            <w:pPr>
              <w:rPr>
                <w:rFonts w:ascii="Arial" w:hAnsi="Arial" w:cs="Arial"/>
              </w:rPr>
            </w:pPr>
            <w:r>
              <w:rPr>
                <w:rFonts w:ascii="Arial" w:eastAsia="SimSun" w:hAnsi="Arial" w:cs="Arial"/>
                <w:lang w:eastAsia="zh-CN" w:bidi="ar"/>
              </w:rPr>
              <w:t>6/10 (60%)</w:t>
            </w:r>
          </w:p>
        </w:tc>
        <w:tc>
          <w:tcPr>
            <w:tcW w:w="0" w:type="auto"/>
            <w:vAlign w:val="center"/>
          </w:tcPr>
          <w:p w14:paraId="793DE0BA" w14:textId="77777777" w:rsidR="00062D36" w:rsidRDefault="00953E7B">
            <w:pPr>
              <w:rPr>
                <w:rFonts w:ascii="Arial" w:hAnsi="Arial" w:cs="Arial"/>
              </w:rPr>
            </w:pPr>
            <w:r>
              <w:rPr>
                <w:rFonts w:ascii="Arial" w:eastAsia="SimSun" w:hAnsi="Arial" w:cs="Arial"/>
                <w:lang w:eastAsia="zh-CN" w:bidi="ar"/>
              </w:rPr>
              <w:t>4/10 (40%)</w:t>
            </w:r>
          </w:p>
        </w:tc>
        <w:tc>
          <w:tcPr>
            <w:tcW w:w="0" w:type="auto"/>
            <w:vAlign w:val="center"/>
          </w:tcPr>
          <w:p w14:paraId="55E32865" w14:textId="77777777" w:rsidR="00062D36" w:rsidRDefault="00953E7B">
            <w:pPr>
              <w:rPr>
                <w:rFonts w:ascii="Arial" w:hAnsi="Arial" w:cs="Arial"/>
              </w:rPr>
            </w:pPr>
            <w:r>
              <w:rPr>
                <w:rStyle w:val="Emphasis"/>
                <w:rFonts w:ascii="Arial" w:eastAsia="SimSun" w:hAnsi="Arial" w:cs="Arial"/>
                <w:lang w:eastAsia="zh-CN" w:bidi="ar"/>
              </w:rPr>
              <w:t>Moderate to low consistency</w:t>
            </w:r>
          </w:p>
        </w:tc>
      </w:tr>
      <w:tr w:rsidR="00062D36" w14:paraId="1F3C82CC" w14:textId="77777777">
        <w:trPr>
          <w:tblCellSpacing w:w="15" w:type="dxa"/>
        </w:trPr>
        <w:tc>
          <w:tcPr>
            <w:tcW w:w="0" w:type="auto"/>
            <w:vAlign w:val="center"/>
          </w:tcPr>
          <w:p w14:paraId="18429F52" w14:textId="77777777" w:rsidR="00062D36" w:rsidRDefault="00953E7B">
            <w:pPr>
              <w:rPr>
                <w:rFonts w:ascii="Arial" w:hAnsi="Arial" w:cs="Arial"/>
              </w:rPr>
            </w:pPr>
            <w:r>
              <w:rPr>
                <w:rStyle w:val="Strong"/>
                <w:rFonts w:ascii="Arial" w:eastAsia="SimSun" w:hAnsi="Arial" w:cs="Arial"/>
                <w:lang w:eastAsia="zh-CN" w:bidi="ar"/>
              </w:rPr>
              <w:t>ANC 1st Visit (1st Trimester)</w:t>
            </w:r>
          </w:p>
        </w:tc>
        <w:tc>
          <w:tcPr>
            <w:tcW w:w="0" w:type="auto"/>
            <w:vAlign w:val="center"/>
          </w:tcPr>
          <w:p w14:paraId="4EE6D518" w14:textId="77777777" w:rsidR="00062D36" w:rsidRDefault="00953E7B">
            <w:pPr>
              <w:rPr>
                <w:rFonts w:ascii="Arial" w:hAnsi="Arial" w:cs="Arial"/>
              </w:rPr>
            </w:pPr>
            <w:r>
              <w:rPr>
                <w:rFonts w:ascii="Arial" w:eastAsia="SimSun" w:hAnsi="Arial" w:cs="Arial"/>
                <w:lang w:eastAsia="zh-CN" w:bidi="ar"/>
              </w:rPr>
              <w:t>0.73 – 1.21</w:t>
            </w:r>
          </w:p>
        </w:tc>
        <w:tc>
          <w:tcPr>
            <w:tcW w:w="0" w:type="auto"/>
            <w:vAlign w:val="center"/>
          </w:tcPr>
          <w:p w14:paraId="0889DE6D" w14:textId="77777777" w:rsidR="00062D36" w:rsidRDefault="00953E7B">
            <w:pPr>
              <w:rPr>
                <w:rFonts w:ascii="Arial" w:hAnsi="Arial" w:cs="Arial"/>
              </w:rPr>
            </w:pPr>
            <w:r>
              <w:rPr>
                <w:rFonts w:ascii="Arial" w:eastAsia="SimSun" w:hAnsi="Arial" w:cs="Arial"/>
                <w:lang w:eastAsia="zh-CN" w:bidi="ar"/>
              </w:rPr>
              <w:t>7/10 (70%)</w:t>
            </w:r>
          </w:p>
        </w:tc>
        <w:tc>
          <w:tcPr>
            <w:tcW w:w="0" w:type="auto"/>
            <w:vAlign w:val="center"/>
          </w:tcPr>
          <w:p w14:paraId="2C26B3DF" w14:textId="77777777" w:rsidR="00062D36" w:rsidRDefault="00953E7B">
            <w:pPr>
              <w:rPr>
                <w:rFonts w:ascii="Arial" w:hAnsi="Arial" w:cs="Arial"/>
              </w:rPr>
            </w:pPr>
            <w:r>
              <w:rPr>
                <w:rFonts w:ascii="Arial" w:eastAsia="SimSun" w:hAnsi="Arial" w:cs="Arial"/>
                <w:lang w:eastAsia="zh-CN" w:bidi="ar"/>
              </w:rPr>
              <w:t xml:space="preserve">3/10 </w:t>
            </w:r>
            <w:r>
              <w:rPr>
                <w:rFonts w:ascii="Arial" w:eastAsia="SimSun" w:hAnsi="Arial" w:cs="Arial"/>
                <w:lang w:eastAsia="zh-CN" w:bidi="ar"/>
              </w:rPr>
              <w:t>(30%)</w:t>
            </w:r>
          </w:p>
        </w:tc>
        <w:tc>
          <w:tcPr>
            <w:tcW w:w="0" w:type="auto"/>
            <w:vAlign w:val="center"/>
          </w:tcPr>
          <w:p w14:paraId="63CF354C" w14:textId="77777777" w:rsidR="00062D36" w:rsidRDefault="00953E7B">
            <w:pPr>
              <w:rPr>
                <w:rFonts w:ascii="Arial" w:hAnsi="Arial" w:cs="Arial"/>
              </w:rPr>
            </w:pPr>
            <w:r>
              <w:rPr>
                <w:rStyle w:val="Emphasis"/>
                <w:rFonts w:ascii="Arial" w:eastAsia="SimSun" w:hAnsi="Arial" w:cs="Arial"/>
                <w:lang w:eastAsia="zh-CN" w:bidi="ar"/>
              </w:rPr>
              <w:t>Moderate accuracy and consistency</w:t>
            </w:r>
          </w:p>
        </w:tc>
      </w:tr>
    </w:tbl>
    <w:p w14:paraId="6F728BF2" w14:textId="77777777" w:rsidR="00062D36" w:rsidRDefault="00953E7B">
      <w:pPr>
        <w:pStyle w:val="Body"/>
        <w:spacing w:after="0"/>
        <w:rPr>
          <w:rFonts w:ascii="Arial" w:hAnsi="Arial"/>
        </w:rPr>
      </w:pPr>
      <w:proofErr w:type="gramStart"/>
      <w:r>
        <w:rPr>
          <w:rFonts w:ascii="Arial" w:hAnsi="Arial"/>
        </w:rPr>
        <w:t>Source :</w:t>
      </w:r>
      <w:proofErr w:type="gramEnd"/>
      <w:r>
        <w:rPr>
          <w:rFonts w:ascii="Arial" w:hAnsi="Arial"/>
        </w:rPr>
        <w:t xml:space="preserve"> (Author, 2025)</w:t>
      </w:r>
    </w:p>
    <w:p w14:paraId="186FB9D4" w14:textId="77777777" w:rsidR="00062D36" w:rsidRDefault="00062D36">
      <w:pPr>
        <w:pStyle w:val="Body"/>
        <w:spacing w:after="0"/>
        <w:rPr>
          <w:rFonts w:ascii="Arial" w:hAnsi="Arial"/>
        </w:rPr>
      </w:pPr>
    </w:p>
    <w:p w14:paraId="1138B7AF" w14:textId="77777777" w:rsidR="00062D36" w:rsidRDefault="00953E7B">
      <w:pPr>
        <w:pStyle w:val="Body"/>
        <w:spacing w:after="0"/>
        <w:rPr>
          <w:rFonts w:ascii="Arial" w:hAnsi="Arial"/>
          <w:b/>
          <w:bCs/>
        </w:rPr>
      </w:pPr>
      <w:r>
        <w:rPr>
          <w:rFonts w:ascii="Arial" w:hAnsi="Arial"/>
          <w:b/>
          <w:bCs/>
        </w:rPr>
        <w:t>3.2.2 Data Completeness and Timeliness</w:t>
      </w:r>
    </w:p>
    <w:p w14:paraId="47EB7ADB" w14:textId="77777777" w:rsidR="00062D36" w:rsidRDefault="00062D36">
      <w:pPr>
        <w:pStyle w:val="Body"/>
        <w:spacing w:after="0"/>
        <w:rPr>
          <w:rFonts w:ascii="Arial" w:hAnsi="Arial"/>
        </w:rPr>
      </w:pPr>
    </w:p>
    <w:p w14:paraId="2FD50BEF" w14:textId="77777777" w:rsidR="00062D36" w:rsidRDefault="00953E7B">
      <w:pPr>
        <w:pStyle w:val="Body"/>
        <w:spacing w:after="0"/>
        <w:rPr>
          <w:rFonts w:ascii="Arial" w:hAnsi="Arial"/>
        </w:rPr>
      </w:pPr>
      <w:r>
        <w:rPr>
          <w:rFonts w:ascii="Arial" w:hAnsi="Arial"/>
        </w:rPr>
        <w:t>The assessment of HMIS reporting across the ten health facilities indicated generally strong performance in both completeness and timeliness, although some gaps were apparent. Out of 30 expected reports, 28 were submitted, resulting in an overall completen</w:t>
      </w:r>
      <w:r>
        <w:rPr>
          <w:rFonts w:ascii="Arial" w:hAnsi="Arial"/>
        </w:rPr>
        <w:t>ess of 93.3%, while 26 reports were delivered on schedule, corresponding to 86.7% timeliness. Eight facilities—</w:t>
      </w:r>
      <w:proofErr w:type="spellStart"/>
      <w:r>
        <w:rPr>
          <w:rFonts w:ascii="Arial" w:hAnsi="Arial"/>
        </w:rPr>
        <w:t>Lumala</w:t>
      </w:r>
      <w:proofErr w:type="spellEnd"/>
      <w:r>
        <w:rPr>
          <w:rFonts w:ascii="Arial" w:hAnsi="Arial"/>
        </w:rPr>
        <w:t xml:space="preserve">, </w:t>
      </w:r>
      <w:proofErr w:type="spellStart"/>
      <w:r>
        <w:rPr>
          <w:rFonts w:ascii="Arial" w:hAnsi="Arial"/>
        </w:rPr>
        <w:t>Shayo</w:t>
      </w:r>
      <w:proofErr w:type="spellEnd"/>
      <w:r>
        <w:rPr>
          <w:rFonts w:ascii="Arial" w:hAnsi="Arial"/>
        </w:rPr>
        <w:t xml:space="preserve">, </w:t>
      </w:r>
      <w:proofErr w:type="spellStart"/>
      <w:r>
        <w:rPr>
          <w:rFonts w:ascii="Arial" w:hAnsi="Arial"/>
        </w:rPr>
        <w:t>Muhungu</w:t>
      </w:r>
      <w:proofErr w:type="spellEnd"/>
      <w:r>
        <w:rPr>
          <w:rFonts w:ascii="Arial" w:hAnsi="Arial"/>
        </w:rPr>
        <w:t xml:space="preserve">, </w:t>
      </w:r>
      <w:proofErr w:type="spellStart"/>
      <w:r>
        <w:rPr>
          <w:rFonts w:ascii="Arial" w:hAnsi="Arial"/>
        </w:rPr>
        <w:t>Bushonga</w:t>
      </w:r>
      <w:proofErr w:type="spellEnd"/>
      <w:r>
        <w:rPr>
          <w:rFonts w:ascii="Arial" w:hAnsi="Arial"/>
        </w:rPr>
        <w:t xml:space="preserve">, </w:t>
      </w:r>
      <w:proofErr w:type="spellStart"/>
      <w:r>
        <w:rPr>
          <w:rFonts w:ascii="Arial" w:hAnsi="Arial"/>
        </w:rPr>
        <w:t>Bushusha</w:t>
      </w:r>
      <w:proofErr w:type="spellEnd"/>
      <w:r>
        <w:rPr>
          <w:rFonts w:ascii="Arial" w:hAnsi="Arial"/>
        </w:rPr>
        <w:t xml:space="preserve">, </w:t>
      </w:r>
      <w:proofErr w:type="spellStart"/>
      <w:r>
        <w:rPr>
          <w:rFonts w:ascii="Arial" w:hAnsi="Arial"/>
        </w:rPr>
        <w:t>Bugarula</w:t>
      </w:r>
      <w:proofErr w:type="spellEnd"/>
      <w:r>
        <w:rPr>
          <w:rFonts w:ascii="Arial" w:hAnsi="Arial"/>
        </w:rPr>
        <w:t xml:space="preserve">, </w:t>
      </w:r>
      <w:proofErr w:type="spellStart"/>
      <w:r>
        <w:rPr>
          <w:rFonts w:ascii="Arial" w:hAnsi="Arial"/>
        </w:rPr>
        <w:t>Camahiri</w:t>
      </w:r>
      <w:proofErr w:type="spellEnd"/>
      <w:r>
        <w:rPr>
          <w:rFonts w:ascii="Arial" w:hAnsi="Arial"/>
        </w:rPr>
        <w:t xml:space="preserve">, and </w:t>
      </w:r>
      <w:proofErr w:type="spellStart"/>
      <w:r>
        <w:rPr>
          <w:rFonts w:ascii="Arial" w:hAnsi="Arial"/>
        </w:rPr>
        <w:t>Kintama</w:t>
      </w:r>
      <w:proofErr w:type="spellEnd"/>
      <w:r>
        <w:rPr>
          <w:rFonts w:ascii="Arial" w:hAnsi="Arial"/>
        </w:rPr>
        <w:t>—achieved full completeness (100%), reflecting solid reporting practic</w:t>
      </w:r>
      <w:r>
        <w:rPr>
          <w:rFonts w:ascii="Arial" w:hAnsi="Arial"/>
        </w:rPr>
        <w:t xml:space="preserve">es, whereas </w:t>
      </w:r>
      <w:proofErr w:type="spellStart"/>
      <w:r>
        <w:rPr>
          <w:rFonts w:ascii="Arial" w:hAnsi="Arial"/>
        </w:rPr>
        <w:t>Mafula</w:t>
      </w:r>
      <w:proofErr w:type="spellEnd"/>
      <w:r>
        <w:rPr>
          <w:rFonts w:ascii="Arial" w:hAnsi="Arial"/>
        </w:rPr>
        <w:t xml:space="preserve"> and </w:t>
      </w:r>
      <w:proofErr w:type="spellStart"/>
      <w:r>
        <w:rPr>
          <w:rFonts w:ascii="Arial" w:hAnsi="Arial"/>
        </w:rPr>
        <w:t>Kasihe</w:t>
      </w:r>
      <w:proofErr w:type="spellEnd"/>
      <w:r>
        <w:rPr>
          <w:rFonts w:ascii="Arial" w:hAnsi="Arial"/>
        </w:rPr>
        <w:t xml:space="preserve"> submitted only 66.7% of their expected reports. Timeliness was somewhat lower, with </w:t>
      </w:r>
      <w:proofErr w:type="spellStart"/>
      <w:r>
        <w:rPr>
          <w:rFonts w:ascii="Arial" w:hAnsi="Arial"/>
        </w:rPr>
        <w:t>Muhungu</w:t>
      </w:r>
      <w:proofErr w:type="spellEnd"/>
      <w:r>
        <w:rPr>
          <w:rFonts w:ascii="Arial" w:hAnsi="Arial"/>
        </w:rPr>
        <w:t xml:space="preserve"> achieving only 33.3% despite full report submission, indicating delays in workflow or submission. </w:t>
      </w:r>
      <w:proofErr w:type="spellStart"/>
      <w:r>
        <w:rPr>
          <w:rFonts w:ascii="Arial" w:hAnsi="Arial"/>
        </w:rPr>
        <w:t>Mafula</w:t>
      </w:r>
      <w:proofErr w:type="spellEnd"/>
      <w:r>
        <w:rPr>
          <w:rFonts w:ascii="Arial" w:hAnsi="Arial"/>
        </w:rPr>
        <w:t xml:space="preserve"> and </w:t>
      </w:r>
      <w:proofErr w:type="spellStart"/>
      <w:r>
        <w:rPr>
          <w:rFonts w:ascii="Arial" w:hAnsi="Arial"/>
        </w:rPr>
        <w:t>Kasihe</w:t>
      </w:r>
      <w:proofErr w:type="spellEnd"/>
      <w:r>
        <w:rPr>
          <w:rFonts w:ascii="Arial" w:hAnsi="Arial"/>
        </w:rPr>
        <w:t xml:space="preserve"> struggled with bot</w:t>
      </w:r>
      <w:r>
        <w:rPr>
          <w:rFonts w:ascii="Arial" w:hAnsi="Arial"/>
        </w:rPr>
        <w:t>h metrics, suggesting underlying systemic challenges affecting reporting efficiency. These results align with previous studies showing that timeliness often lags behind completeness due to operational and resource constraints (WHO, 2021). While the high co</w:t>
      </w:r>
      <w:r>
        <w:rPr>
          <w:rFonts w:ascii="Arial" w:hAnsi="Arial"/>
        </w:rPr>
        <w:t xml:space="preserve">mpleteness </w:t>
      </w:r>
      <w:r>
        <w:rPr>
          <w:rFonts w:ascii="Arial" w:hAnsi="Arial"/>
        </w:rPr>
        <w:lastRenderedPageBreak/>
        <w:t xml:space="preserve">demonstrates that most facilities maintain reliable records, the comparatively lower timeliness highlights the need for targeted measures—such as improved supervision, simplified reporting processes, and incentive schemes—to promote prompt data </w:t>
      </w:r>
      <w:r>
        <w:rPr>
          <w:rFonts w:ascii="Arial" w:hAnsi="Arial"/>
        </w:rPr>
        <w:t>submission and strengthen the overall HMIS system.</w:t>
      </w:r>
    </w:p>
    <w:p w14:paraId="1B37AAA4" w14:textId="77777777" w:rsidR="00062D36" w:rsidRDefault="00062D36">
      <w:pPr>
        <w:pStyle w:val="Body"/>
        <w:spacing w:after="0"/>
        <w:jc w:val="center"/>
        <w:rPr>
          <w:rFonts w:ascii="Arial" w:hAnsi="Arial"/>
          <w:b/>
          <w:bCs/>
        </w:rPr>
      </w:pPr>
    </w:p>
    <w:p w14:paraId="419A0EC0" w14:textId="77777777" w:rsidR="00062D36" w:rsidRDefault="00953E7B">
      <w:pPr>
        <w:pStyle w:val="Body"/>
        <w:spacing w:after="0"/>
        <w:jc w:val="center"/>
        <w:rPr>
          <w:rFonts w:ascii="Arial" w:hAnsi="Arial"/>
        </w:rPr>
      </w:pPr>
      <w:r>
        <w:rPr>
          <w:rFonts w:ascii="Arial" w:hAnsi="Arial"/>
          <w:b/>
          <w:bCs/>
        </w:rPr>
        <w:t>Table 3 Summary of Data Completeness and Timeliness</w:t>
      </w:r>
    </w:p>
    <w:tbl>
      <w:tblPr>
        <w:tblpPr w:leftFromText="180" w:rightFromText="180" w:vertAnchor="text" w:horzAnchor="page" w:tblpX="3490" w:tblpY="415"/>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599"/>
        <w:gridCol w:w="1794"/>
        <w:gridCol w:w="1476"/>
      </w:tblGrid>
      <w:tr w:rsidR="00062D36" w14:paraId="193A452D" w14:textId="77777777">
        <w:trPr>
          <w:tblHeader/>
          <w:tblCellSpacing w:w="15" w:type="dxa"/>
        </w:trPr>
        <w:tc>
          <w:tcPr>
            <w:tcW w:w="0" w:type="auto"/>
            <w:vAlign w:val="center"/>
          </w:tcPr>
          <w:p w14:paraId="4E34A5EE" w14:textId="77777777" w:rsidR="00062D36" w:rsidRDefault="00953E7B">
            <w:pPr>
              <w:rPr>
                <w:rFonts w:ascii="Arial" w:hAnsi="Arial" w:cs="Arial"/>
                <w:b/>
                <w:bCs/>
              </w:rPr>
            </w:pPr>
            <w:r>
              <w:rPr>
                <w:rStyle w:val="Strong"/>
                <w:rFonts w:ascii="Arial" w:eastAsia="SimSun" w:hAnsi="Arial" w:cs="Arial"/>
                <w:lang w:eastAsia="zh-CN" w:bidi="ar"/>
              </w:rPr>
              <w:t>Facility Name</w:t>
            </w:r>
          </w:p>
        </w:tc>
        <w:tc>
          <w:tcPr>
            <w:tcW w:w="0" w:type="auto"/>
            <w:vAlign w:val="center"/>
          </w:tcPr>
          <w:p w14:paraId="54CE6E8E" w14:textId="77777777" w:rsidR="00062D36" w:rsidRDefault="00953E7B">
            <w:pPr>
              <w:rPr>
                <w:rFonts w:ascii="Arial" w:hAnsi="Arial" w:cs="Arial"/>
                <w:b/>
                <w:bCs/>
              </w:rPr>
            </w:pPr>
            <w:r>
              <w:rPr>
                <w:rStyle w:val="Strong"/>
                <w:rFonts w:ascii="Arial" w:eastAsia="SimSun" w:hAnsi="Arial" w:cs="Arial"/>
                <w:lang w:eastAsia="zh-CN" w:bidi="ar"/>
              </w:rPr>
              <w:t>Completeness (%)</w:t>
            </w:r>
          </w:p>
        </w:tc>
        <w:tc>
          <w:tcPr>
            <w:tcW w:w="0" w:type="auto"/>
            <w:vAlign w:val="center"/>
          </w:tcPr>
          <w:p w14:paraId="0E74284A" w14:textId="77777777" w:rsidR="00062D36" w:rsidRDefault="00953E7B">
            <w:pPr>
              <w:rPr>
                <w:rFonts w:ascii="Arial" w:hAnsi="Arial" w:cs="Arial"/>
                <w:b/>
                <w:bCs/>
              </w:rPr>
            </w:pPr>
            <w:r>
              <w:rPr>
                <w:rStyle w:val="Strong"/>
                <w:rFonts w:ascii="Arial" w:eastAsia="SimSun" w:hAnsi="Arial" w:cs="Arial"/>
                <w:lang w:eastAsia="zh-CN" w:bidi="ar"/>
              </w:rPr>
              <w:t>Timeliness (%)</w:t>
            </w:r>
          </w:p>
        </w:tc>
      </w:tr>
      <w:tr w:rsidR="00062D36" w14:paraId="3B035EBC" w14:textId="77777777">
        <w:trPr>
          <w:tblCellSpacing w:w="15" w:type="dxa"/>
        </w:trPr>
        <w:tc>
          <w:tcPr>
            <w:tcW w:w="0" w:type="auto"/>
            <w:vAlign w:val="center"/>
          </w:tcPr>
          <w:p w14:paraId="6B7C7BDA" w14:textId="77777777" w:rsidR="00062D36" w:rsidRDefault="00953E7B">
            <w:pPr>
              <w:rPr>
                <w:rFonts w:ascii="Arial" w:hAnsi="Arial" w:cs="Arial"/>
              </w:rPr>
            </w:pPr>
            <w:proofErr w:type="spellStart"/>
            <w:r>
              <w:rPr>
                <w:rFonts w:ascii="Arial" w:eastAsia="SimSun" w:hAnsi="Arial" w:cs="Arial"/>
                <w:lang w:eastAsia="zh-CN" w:bidi="ar"/>
              </w:rPr>
              <w:t>Lumala</w:t>
            </w:r>
            <w:proofErr w:type="spellEnd"/>
          </w:p>
        </w:tc>
        <w:tc>
          <w:tcPr>
            <w:tcW w:w="0" w:type="auto"/>
            <w:vAlign w:val="center"/>
          </w:tcPr>
          <w:p w14:paraId="21A8565B" w14:textId="77777777" w:rsidR="00062D36" w:rsidRDefault="00953E7B">
            <w:pPr>
              <w:rPr>
                <w:rFonts w:ascii="Arial" w:hAnsi="Arial" w:cs="Arial"/>
              </w:rPr>
            </w:pPr>
            <w:r>
              <w:rPr>
                <w:rFonts w:ascii="Arial" w:eastAsia="SimSun" w:hAnsi="Arial" w:cs="Arial"/>
                <w:lang w:eastAsia="zh-CN" w:bidi="ar"/>
              </w:rPr>
              <w:t>100</w:t>
            </w:r>
          </w:p>
        </w:tc>
        <w:tc>
          <w:tcPr>
            <w:tcW w:w="0" w:type="auto"/>
            <w:vAlign w:val="center"/>
          </w:tcPr>
          <w:p w14:paraId="520593C9" w14:textId="77777777" w:rsidR="00062D36" w:rsidRDefault="00953E7B">
            <w:pPr>
              <w:rPr>
                <w:rFonts w:ascii="Arial" w:hAnsi="Arial" w:cs="Arial"/>
              </w:rPr>
            </w:pPr>
            <w:r>
              <w:rPr>
                <w:rFonts w:ascii="Arial" w:eastAsia="SimSun" w:hAnsi="Arial" w:cs="Arial"/>
                <w:lang w:eastAsia="zh-CN" w:bidi="ar"/>
              </w:rPr>
              <w:t>100</w:t>
            </w:r>
          </w:p>
        </w:tc>
      </w:tr>
      <w:tr w:rsidR="00062D36" w14:paraId="4FBA76C6" w14:textId="77777777">
        <w:trPr>
          <w:tblCellSpacing w:w="15" w:type="dxa"/>
        </w:trPr>
        <w:tc>
          <w:tcPr>
            <w:tcW w:w="0" w:type="auto"/>
            <w:vAlign w:val="center"/>
          </w:tcPr>
          <w:p w14:paraId="0B562E8A" w14:textId="77777777" w:rsidR="00062D36" w:rsidRDefault="00953E7B">
            <w:pPr>
              <w:rPr>
                <w:rFonts w:ascii="Arial" w:hAnsi="Arial" w:cs="Arial"/>
              </w:rPr>
            </w:pPr>
            <w:proofErr w:type="spellStart"/>
            <w:r>
              <w:rPr>
                <w:rFonts w:ascii="Arial" w:eastAsia="SimSun" w:hAnsi="Arial" w:cs="Arial"/>
                <w:lang w:eastAsia="zh-CN" w:bidi="ar"/>
              </w:rPr>
              <w:t>Mafula</w:t>
            </w:r>
            <w:proofErr w:type="spellEnd"/>
          </w:p>
        </w:tc>
        <w:tc>
          <w:tcPr>
            <w:tcW w:w="0" w:type="auto"/>
            <w:vAlign w:val="center"/>
          </w:tcPr>
          <w:p w14:paraId="04440841" w14:textId="77777777" w:rsidR="00062D36" w:rsidRDefault="00953E7B">
            <w:pPr>
              <w:rPr>
                <w:rFonts w:ascii="Arial" w:hAnsi="Arial" w:cs="Arial"/>
              </w:rPr>
            </w:pPr>
            <w:r>
              <w:rPr>
                <w:rFonts w:ascii="Arial" w:eastAsia="SimSun" w:hAnsi="Arial" w:cs="Arial"/>
                <w:lang w:eastAsia="zh-CN" w:bidi="ar"/>
              </w:rPr>
              <w:t>66.7</w:t>
            </w:r>
          </w:p>
        </w:tc>
        <w:tc>
          <w:tcPr>
            <w:tcW w:w="0" w:type="auto"/>
            <w:vAlign w:val="center"/>
          </w:tcPr>
          <w:p w14:paraId="40FD47DB" w14:textId="77777777" w:rsidR="00062D36" w:rsidRDefault="00953E7B">
            <w:pPr>
              <w:rPr>
                <w:rFonts w:ascii="Arial" w:hAnsi="Arial" w:cs="Arial"/>
              </w:rPr>
            </w:pPr>
            <w:r>
              <w:rPr>
                <w:rFonts w:ascii="Arial" w:eastAsia="SimSun" w:hAnsi="Arial" w:cs="Arial"/>
                <w:lang w:eastAsia="zh-CN" w:bidi="ar"/>
              </w:rPr>
              <w:t>66.7</w:t>
            </w:r>
          </w:p>
        </w:tc>
      </w:tr>
      <w:tr w:rsidR="00062D36" w14:paraId="6E1636D0" w14:textId="77777777">
        <w:trPr>
          <w:tblCellSpacing w:w="15" w:type="dxa"/>
        </w:trPr>
        <w:tc>
          <w:tcPr>
            <w:tcW w:w="0" w:type="auto"/>
            <w:vAlign w:val="center"/>
          </w:tcPr>
          <w:p w14:paraId="3F6B5815" w14:textId="77777777" w:rsidR="00062D36" w:rsidRDefault="00953E7B">
            <w:pPr>
              <w:rPr>
                <w:rFonts w:ascii="Arial" w:hAnsi="Arial" w:cs="Arial"/>
              </w:rPr>
            </w:pPr>
            <w:r>
              <w:rPr>
                <w:rFonts w:ascii="Arial" w:eastAsia="SimSun" w:hAnsi="Arial" w:cs="Arial"/>
                <w:lang w:eastAsia="zh-CN" w:bidi="ar"/>
              </w:rPr>
              <w:t>Shayo</w:t>
            </w:r>
          </w:p>
        </w:tc>
        <w:tc>
          <w:tcPr>
            <w:tcW w:w="0" w:type="auto"/>
            <w:vAlign w:val="center"/>
          </w:tcPr>
          <w:p w14:paraId="141EE26B" w14:textId="77777777" w:rsidR="00062D36" w:rsidRDefault="00953E7B">
            <w:pPr>
              <w:rPr>
                <w:rFonts w:ascii="Arial" w:hAnsi="Arial" w:cs="Arial"/>
              </w:rPr>
            </w:pPr>
            <w:r>
              <w:rPr>
                <w:rFonts w:ascii="Arial" w:eastAsia="SimSun" w:hAnsi="Arial" w:cs="Arial"/>
                <w:lang w:eastAsia="zh-CN" w:bidi="ar"/>
              </w:rPr>
              <w:t>100</w:t>
            </w:r>
          </w:p>
        </w:tc>
        <w:tc>
          <w:tcPr>
            <w:tcW w:w="0" w:type="auto"/>
            <w:vAlign w:val="center"/>
          </w:tcPr>
          <w:p w14:paraId="7FE0CC9A" w14:textId="77777777" w:rsidR="00062D36" w:rsidRDefault="00953E7B">
            <w:pPr>
              <w:rPr>
                <w:rFonts w:ascii="Arial" w:hAnsi="Arial" w:cs="Arial"/>
              </w:rPr>
            </w:pPr>
            <w:r>
              <w:rPr>
                <w:rFonts w:ascii="Arial" w:eastAsia="SimSun" w:hAnsi="Arial" w:cs="Arial"/>
                <w:lang w:eastAsia="zh-CN" w:bidi="ar"/>
              </w:rPr>
              <w:t>100</w:t>
            </w:r>
          </w:p>
        </w:tc>
      </w:tr>
      <w:tr w:rsidR="00062D36" w14:paraId="51C23174" w14:textId="77777777">
        <w:trPr>
          <w:tblCellSpacing w:w="15" w:type="dxa"/>
        </w:trPr>
        <w:tc>
          <w:tcPr>
            <w:tcW w:w="0" w:type="auto"/>
            <w:vAlign w:val="center"/>
          </w:tcPr>
          <w:p w14:paraId="6541C7F7" w14:textId="77777777" w:rsidR="00062D36" w:rsidRDefault="00953E7B">
            <w:pPr>
              <w:rPr>
                <w:rFonts w:ascii="Arial" w:hAnsi="Arial" w:cs="Arial"/>
              </w:rPr>
            </w:pPr>
            <w:proofErr w:type="spellStart"/>
            <w:r>
              <w:rPr>
                <w:rFonts w:ascii="Arial" w:eastAsia="SimSun" w:hAnsi="Arial" w:cs="Arial"/>
                <w:lang w:eastAsia="zh-CN" w:bidi="ar"/>
              </w:rPr>
              <w:t>Muhungu</w:t>
            </w:r>
            <w:proofErr w:type="spellEnd"/>
          </w:p>
        </w:tc>
        <w:tc>
          <w:tcPr>
            <w:tcW w:w="0" w:type="auto"/>
            <w:vAlign w:val="center"/>
          </w:tcPr>
          <w:p w14:paraId="27A1390E" w14:textId="77777777" w:rsidR="00062D36" w:rsidRDefault="00953E7B">
            <w:pPr>
              <w:rPr>
                <w:rFonts w:ascii="Arial" w:hAnsi="Arial" w:cs="Arial"/>
              </w:rPr>
            </w:pPr>
            <w:r>
              <w:rPr>
                <w:rFonts w:ascii="Arial" w:eastAsia="SimSun" w:hAnsi="Arial" w:cs="Arial"/>
                <w:lang w:eastAsia="zh-CN" w:bidi="ar"/>
              </w:rPr>
              <w:t>100</w:t>
            </w:r>
          </w:p>
        </w:tc>
        <w:tc>
          <w:tcPr>
            <w:tcW w:w="0" w:type="auto"/>
            <w:vAlign w:val="center"/>
          </w:tcPr>
          <w:p w14:paraId="6F169E42" w14:textId="77777777" w:rsidR="00062D36" w:rsidRDefault="00953E7B">
            <w:pPr>
              <w:rPr>
                <w:rFonts w:ascii="Arial" w:hAnsi="Arial" w:cs="Arial"/>
              </w:rPr>
            </w:pPr>
            <w:r>
              <w:rPr>
                <w:rFonts w:ascii="Arial" w:eastAsia="SimSun" w:hAnsi="Arial" w:cs="Arial"/>
                <w:lang w:eastAsia="zh-CN" w:bidi="ar"/>
              </w:rPr>
              <w:t>33.3</w:t>
            </w:r>
          </w:p>
        </w:tc>
      </w:tr>
      <w:tr w:rsidR="00062D36" w14:paraId="308210B0" w14:textId="77777777">
        <w:trPr>
          <w:tblCellSpacing w:w="15" w:type="dxa"/>
        </w:trPr>
        <w:tc>
          <w:tcPr>
            <w:tcW w:w="0" w:type="auto"/>
            <w:vAlign w:val="center"/>
          </w:tcPr>
          <w:p w14:paraId="21F00323" w14:textId="77777777" w:rsidR="00062D36" w:rsidRDefault="00953E7B">
            <w:pPr>
              <w:rPr>
                <w:rFonts w:ascii="Arial" w:hAnsi="Arial" w:cs="Arial"/>
              </w:rPr>
            </w:pPr>
            <w:proofErr w:type="spellStart"/>
            <w:r>
              <w:rPr>
                <w:rFonts w:ascii="Arial" w:eastAsia="SimSun" w:hAnsi="Arial" w:cs="Arial"/>
                <w:lang w:eastAsia="zh-CN" w:bidi="ar"/>
              </w:rPr>
              <w:t>Bushonga</w:t>
            </w:r>
            <w:proofErr w:type="spellEnd"/>
          </w:p>
        </w:tc>
        <w:tc>
          <w:tcPr>
            <w:tcW w:w="0" w:type="auto"/>
            <w:vAlign w:val="center"/>
          </w:tcPr>
          <w:p w14:paraId="0FB520F2" w14:textId="77777777" w:rsidR="00062D36" w:rsidRDefault="00953E7B">
            <w:pPr>
              <w:rPr>
                <w:rFonts w:ascii="Arial" w:hAnsi="Arial" w:cs="Arial"/>
              </w:rPr>
            </w:pPr>
            <w:r>
              <w:rPr>
                <w:rFonts w:ascii="Arial" w:eastAsia="SimSun" w:hAnsi="Arial" w:cs="Arial"/>
                <w:lang w:eastAsia="zh-CN" w:bidi="ar"/>
              </w:rPr>
              <w:t>100</w:t>
            </w:r>
          </w:p>
        </w:tc>
        <w:tc>
          <w:tcPr>
            <w:tcW w:w="0" w:type="auto"/>
            <w:vAlign w:val="center"/>
          </w:tcPr>
          <w:p w14:paraId="32BDA57A" w14:textId="77777777" w:rsidR="00062D36" w:rsidRDefault="00953E7B">
            <w:pPr>
              <w:rPr>
                <w:rFonts w:ascii="Arial" w:hAnsi="Arial" w:cs="Arial"/>
              </w:rPr>
            </w:pPr>
            <w:r>
              <w:rPr>
                <w:rFonts w:ascii="Arial" w:eastAsia="SimSun" w:hAnsi="Arial" w:cs="Arial"/>
                <w:lang w:eastAsia="zh-CN" w:bidi="ar"/>
              </w:rPr>
              <w:t>100</w:t>
            </w:r>
          </w:p>
        </w:tc>
      </w:tr>
      <w:tr w:rsidR="00062D36" w14:paraId="071FAEFF" w14:textId="77777777">
        <w:trPr>
          <w:tblCellSpacing w:w="15" w:type="dxa"/>
        </w:trPr>
        <w:tc>
          <w:tcPr>
            <w:tcW w:w="0" w:type="auto"/>
            <w:vAlign w:val="center"/>
          </w:tcPr>
          <w:p w14:paraId="08C701D6" w14:textId="77777777" w:rsidR="00062D36" w:rsidRDefault="00953E7B">
            <w:pPr>
              <w:rPr>
                <w:rFonts w:ascii="Arial" w:hAnsi="Arial" w:cs="Arial"/>
              </w:rPr>
            </w:pPr>
            <w:proofErr w:type="spellStart"/>
            <w:r>
              <w:rPr>
                <w:rFonts w:ascii="Arial" w:eastAsia="SimSun" w:hAnsi="Arial" w:cs="Arial"/>
                <w:lang w:eastAsia="zh-CN" w:bidi="ar"/>
              </w:rPr>
              <w:t>Bushusha</w:t>
            </w:r>
            <w:proofErr w:type="spellEnd"/>
          </w:p>
        </w:tc>
        <w:tc>
          <w:tcPr>
            <w:tcW w:w="0" w:type="auto"/>
            <w:vAlign w:val="center"/>
          </w:tcPr>
          <w:p w14:paraId="559E36AC" w14:textId="77777777" w:rsidR="00062D36" w:rsidRDefault="00953E7B">
            <w:pPr>
              <w:rPr>
                <w:rFonts w:ascii="Arial" w:hAnsi="Arial" w:cs="Arial"/>
              </w:rPr>
            </w:pPr>
            <w:r>
              <w:rPr>
                <w:rFonts w:ascii="Arial" w:eastAsia="SimSun" w:hAnsi="Arial" w:cs="Arial"/>
                <w:lang w:eastAsia="zh-CN" w:bidi="ar"/>
              </w:rPr>
              <w:t>100</w:t>
            </w:r>
          </w:p>
        </w:tc>
        <w:tc>
          <w:tcPr>
            <w:tcW w:w="0" w:type="auto"/>
            <w:vAlign w:val="center"/>
          </w:tcPr>
          <w:p w14:paraId="31A44CB6" w14:textId="77777777" w:rsidR="00062D36" w:rsidRDefault="00953E7B">
            <w:pPr>
              <w:rPr>
                <w:rFonts w:ascii="Arial" w:hAnsi="Arial" w:cs="Arial"/>
              </w:rPr>
            </w:pPr>
            <w:r>
              <w:rPr>
                <w:rFonts w:ascii="Arial" w:eastAsia="SimSun" w:hAnsi="Arial" w:cs="Arial"/>
                <w:lang w:eastAsia="zh-CN" w:bidi="ar"/>
              </w:rPr>
              <w:t>100</w:t>
            </w:r>
          </w:p>
        </w:tc>
      </w:tr>
      <w:tr w:rsidR="00062D36" w14:paraId="2C4AC9E2" w14:textId="77777777">
        <w:trPr>
          <w:tblCellSpacing w:w="15" w:type="dxa"/>
        </w:trPr>
        <w:tc>
          <w:tcPr>
            <w:tcW w:w="0" w:type="auto"/>
            <w:vAlign w:val="center"/>
          </w:tcPr>
          <w:p w14:paraId="65892E0C" w14:textId="77777777" w:rsidR="00062D36" w:rsidRDefault="00953E7B">
            <w:pPr>
              <w:rPr>
                <w:rFonts w:ascii="Arial" w:hAnsi="Arial" w:cs="Arial"/>
              </w:rPr>
            </w:pPr>
            <w:proofErr w:type="spellStart"/>
            <w:r>
              <w:rPr>
                <w:rFonts w:ascii="Arial" w:eastAsia="SimSun" w:hAnsi="Arial" w:cs="Arial"/>
                <w:lang w:eastAsia="zh-CN" w:bidi="ar"/>
              </w:rPr>
              <w:t>Bugarula</w:t>
            </w:r>
            <w:proofErr w:type="spellEnd"/>
          </w:p>
        </w:tc>
        <w:tc>
          <w:tcPr>
            <w:tcW w:w="0" w:type="auto"/>
            <w:vAlign w:val="center"/>
          </w:tcPr>
          <w:p w14:paraId="5AB87227" w14:textId="77777777" w:rsidR="00062D36" w:rsidRDefault="00953E7B">
            <w:pPr>
              <w:rPr>
                <w:rFonts w:ascii="Arial" w:hAnsi="Arial" w:cs="Arial"/>
              </w:rPr>
            </w:pPr>
            <w:r>
              <w:rPr>
                <w:rFonts w:ascii="Arial" w:eastAsia="SimSun" w:hAnsi="Arial" w:cs="Arial"/>
                <w:lang w:eastAsia="zh-CN" w:bidi="ar"/>
              </w:rPr>
              <w:t>100</w:t>
            </w:r>
          </w:p>
        </w:tc>
        <w:tc>
          <w:tcPr>
            <w:tcW w:w="0" w:type="auto"/>
            <w:vAlign w:val="center"/>
          </w:tcPr>
          <w:p w14:paraId="71001C4E" w14:textId="77777777" w:rsidR="00062D36" w:rsidRDefault="00953E7B">
            <w:pPr>
              <w:rPr>
                <w:rFonts w:ascii="Arial" w:hAnsi="Arial" w:cs="Arial"/>
              </w:rPr>
            </w:pPr>
            <w:r>
              <w:rPr>
                <w:rFonts w:ascii="Arial" w:eastAsia="SimSun" w:hAnsi="Arial" w:cs="Arial"/>
                <w:lang w:eastAsia="zh-CN" w:bidi="ar"/>
              </w:rPr>
              <w:t>100</w:t>
            </w:r>
          </w:p>
        </w:tc>
      </w:tr>
      <w:tr w:rsidR="00062D36" w14:paraId="429506E3" w14:textId="77777777">
        <w:trPr>
          <w:tblCellSpacing w:w="15" w:type="dxa"/>
        </w:trPr>
        <w:tc>
          <w:tcPr>
            <w:tcW w:w="0" w:type="auto"/>
            <w:vAlign w:val="center"/>
          </w:tcPr>
          <w:p w14:paraId="4C2FAC28" w14:textId="77777777" w:rsidR="00062D36" w:rsidRDefault="00953E7B">
            <w:pPr>
              <w:rPr>
                <w:rFonts w:ascii="Arial" w:hAnsi="Arial" w:cs="Arial"/>
              </w:rPr>
            </w:pPr>
            <w:proofErr w:type="spellStart"/>
            <w:r>
              <w:rPr>
                <w:rFonts w:ascii="Arial" w:eastAsia="SimSun" w:hAnsi="Arial" w:cs="Arial"/>
                <w:lang w:eastAsia="zh-CN" w:bidi="ar"/>
              </w:rPr>
              <w:t>Camahiri</w:t>
            </w:r>
            <w:proofErr w:type="spellEnd"/>
          </w:p>
        </w:tc>
        <w:tc>
          <w:tcPr>
            <w:tcW w:w="0" w:type="auto"/>
            <w:vAlign w:val="center"/>
          </w:tcPr>
          <w:p w14:paraId="5BEC5831" w14:textId="77777777" w:rsidR="00062D36" w:rsidRDefault="00953E7B">
            <w:pPr>
              <w:rPr>
                <w:rFonts w:ascii="Arial" w:hAnsi="Arial" w:cs="Arial"/>
              </w:rPr>
            </w:pPr>
            <w:r>
              <w:rPr>
                <w:rFonts w:ascii="Arial" w:eastAsia="SimSun" w:hAnsi="Arial" w:cs="Arial"/>
                <w:lang w:eastAsia="zh-CN" w:bidi="ar"/>
              </w:rPr>
              <w:t>100</w:t>
            </w:r>
          </w:p>
        </w:tc>
        <w:tc>
          <w:tcPr>
            <w:tcW w:w="0" w:type="auto"/>
            <w:vAlign w:val="center"/>
          </w:tcPr>
          <w:p w14:paraId="15002B97" w14:textId="77777777" w:rsidR="00062D36" w:rsidRDefault="00953E7B">
            <w:pPr>
              <w:rPr>
                <w:rFonts w:ascii="Arial" w:hAnsi="Arial" w:cs="Arial"/>
              </w:rPr>
            </w:pPr>
            <w:r>
              <w:rPr>
                <w:rFonts w:ascii="Arial" w:eastAsia="SimSun" w:hAnsi="Arial" w:cs="Arial"/>
                <w:lang w:eastAsia="zh-CN" w:bidi="ar"/>
              </w:rPr>
              <w:t>100</w:t>
            </w:r>
          </w:p>
        </w:tc>
      </w:tr>
      <w:tr w:rsidR="00062D36" w14:paraId="38F1BD67" w14:textId="77777777">
        <w:trPr>
          <w:tblCellSpacing w:w="15" w:type="dxa"/>
        </w:trPr>
        <w:tc>
          <w:tcPr>
            <w:tcW w:w="0" w:type="auto"/>
            <w:vAlign w:val="center"/>
          </w:tcPr>
          <w:p w14:paraId="6A3613CB" w14:textId="77777777" w:rsidR="00062D36" w:rsidRDefault="00953E7B">
            <w:pPr>
              <w:rPr>
                <w:rFonts w:ascii="Arial" w:hAnsi="Arial" w:cs="Arial"/>
              </w:rPr>
            </w:pPr>
            <w:proofErr w:type="spellStart"/>
            <w:r>
              <w:rPr>
                <w:rFonts w:ascii="Arial" w:eastAsia="SimSun" w:hAnsi="Arial" w:cs="Arial"/>
                <w:lang w:eastAsia="zh-CN" w:bidi="ar"/>
              </w:rPr>
              <w:t>Kasihe</w:t>
            </w:r>
            <w:proofErr w:type="spellEnd"/>
          </w:p>
        </w:tc>
        <w:tc>
          <w:tcPr>
            <w:tcW w:w="0" w:type="auto"/>
            <w:vAlign w:val="center"/>
          </w:tcPr>
          <w:p w14:paraId="37A25113" w14:textId="77777777" w:rsidR="00062D36" w:rsidRDefault="00953E7B">
            <w:pPr>
              <w:rPr>
                <w:rFonts w:ascii="Arial" w:hAnsi="Arial" w:cs="Arial"/>
              </w:rPr>
            </w:pPr>
            <w:r>
              <w:rPr>
                <w:rFonts w:ascii="Arial" w:eastAsia="SimSun" w:hAnsi="Arial" w:cs="Arial"/>
                <w:lang w:eastAsia="zh-CN" w:bidi="ar"/>
              </w:rPr>
              <w:t>66.7</w:t>
            </w:r>
          </w:p>
        </w:tc>
        <w:tc>
          <w:tcPr>
            <w:tcW w:w="0" w:type="auto"/>
            <w:vAlign w:val="center"/>
          </w:tcPr>
          <w:p w14:paraId="690D292E" w14:textId="77777777" w:rsidR="00062D36" w:rsidRDefault="00953E7B">
            <w:pPr>
              <w:rPr>
                <w:rFonts w:ascii="Arial" w:hAnsi="Arial" w:cs="Arial"/>
              </w:rPr>
            </w:pPr>
            <w:r>
              <w:rPr>
                <w:rFonts w:ascii="Arial" w:eastAsia="SimSun" w:hAnsi="Arial" w:cs="Arial"/>
                <w:lang w:eastAsia="zh-CN" w:bidi="ar"/>
              </w:rPr>
              <w:t>66.7</w:t>
            </w:r>
          </w:p>
        </w:tc>
      </w:tr>
      <w:tr w:rsidR="00062D36" w14:paraId="354ACE1E" w14:textId="77777777">
        <w:trPr>
          <w:tblCellSpacing w:w="15" w:type="dxa"/>
        </w:trPr>
        <w:tc>
          <w:tcPr>
            <w:tcW w:w="0" w:type="auto"/>
            <w:vAlign w:val="center"/>
          </w:tcPr>
          <w:p w14:paraId="2CFBDD47" w14:textId="77777777" w:rsidR="00062D36" w:rsidRDefault="00953E7B">
            <w:pPr>
              <w:rPr>
                <w:rFonts w:ascii="Arial" w:hAnsi="Arial" w:cs="Arial"/>
              </w:rPr>
            </w:pPr>
            <w:proofErr w:type="spellStart"/>
            <w:r>
              <w:rPr>
                <w:rFonts w:ascii="Arial" w:eastAsia="SimSun" w:hAnsi="Arial" w:cs="Arial"/>
                <w:lang w:eastAsia="zh-CN" w:bidi="ar"/>
              </w:rPr>
              <w:t>Kintama</w:t>
            </w:r>
            <w:proofErr w:type="spellEnd"/>
          </w:p>
        </w:tc>
        <w:tc>
          <w:tcPr>
            <w:tcW w:w="0" w:type="auto"/>
            <w:vAlign w:val="center"/>
          </w:tcPr>
          <w:p w14:paraId="5564C3DC" w14:textId="77777777" w:rsidR="00062D36" w:rsidRDefault="00953E7B">
            <w:pPr>
              <w:rPr>
                <w:rFonts w:ascii="Arial" w:hAnsi="Arial" w:cs="Arial"/>
              </w:rPr>
            </w:pPr>
            <w:r>
              <w:rPr>
                <w:rFonts w:ascii="Arial" w:eastAsia="SimSun" w:hAnsi="Arial" w:cs="Arial"/>
                <w:lang w:eastAsia="zh-CN" w:bidi="ar"/>
              </w:rPr>
              <w:t>100</w:t>
            </w:r>
          </w:p>
        </w:tc>
        <w:tc>
          <w:tcPr>
            <w:tcW w:w="0" w:type="auto"/>
            <w:vAlign w:val="center"/>
          </w:tcPr>
          <w:p w14:paraId="15BAAB50" w14:textId="77777777" w:rsidR="00062D36" w:rsidRDefault="00953E7B">
            <w:pPr>
              <w:rPr>
                <w:rFonts w:ascii="Arial" w:hAnsi="Arial" w:cs="Arial"/>
              </w:rPr>
            </w:pPr>
            <w:r>
              <w:rPr>
                <w:rFonts w:ascii="Arial" w:eastAsia="SimSun" w:hAnsi="Arial" w:cs="Arial"/>
                <w:lang w:eastAsia="zh-CN" w:bidi="ar"/>
              </w:rPr>
              <w:t>100</w:t>
            </w:r>
          </w:p>
        </w:tc>
      </w:tr>
      <w:tr w:rsidR="00062D36" w14:paraId="64384859" w14:textId="77777777">
        <w:trPr>
          <w:tblCellSpacing w:w="15" w:type="dxa"/>
        </w:trPr>
        <w:tc>
          <w:tcPr>
            <w:tcW w:w="0" w:type="auto"/>
            <w:vAlign w:val="center"/>
          </w:tcPr>
          <w:p w14:paraId="11D21544" w14:textId="77777777" w:rsidR="00062D36" w:rsidRDefault="00953E7B">
            <w:pPr>
              <w:rPr>
                <w:rFonts w:ascii="Arial" w:hAnsi="Arial" w:cs="Arial"/>
              </w:rPr>
            </w:pPr>
            <w:r>
              <w:rPr>
                <w:rStyle w:val="Strong"/>
                <w:rFonts w:ascii="Arial" w:eastAsia="SimSun" w:hAnsi="Arial" w:cs="Arial"/>
                <w:lang w:eastAsia="zh-CN" w:bidi="ar"/>
              </w:rPr>
              <w:t>Overall Average</w:t>
            </w:r>
          </w:p>
        </w:tc>
        <w:tc>
          <w:tcPr>
            <w:tcW w:w="0" w:type="auto"/>
            <w:vAlign w:val="center"/>
          </w:tcPr>
          <w:p w14:paraId="4386864E" w14:textId="77777777" w:rsidR="00062D36" w:rsidRDefault="00953E7B">
            <w:pPr>
              <w:rPr>
                <w:rFonts w:ascii="Arial" w:hAnsi="Arial" w:cs="Arial"/>
              </w:rPr>
            </w:pPr>
            <w:r>
              <w:rPr>
                <w:rStyle w:val="Strong"/>
                <w:rFonts w:ascii="Arial" w:eastAsia="SimSun" w:hAnsi="Arial" w:cs="Arial"/>
                <w:lang w:eastAsia="zh-CN" w:bidi="ar"/>
              </w:rPr>
              <w:t>93.3</w:t>
            </w:r>
          </w:p>
        </w:tc>
        <w:tc>
          <w:tcPr>
            <w:tcW w:w="0" w:type="auto"/>
            <w:vAlign w:val="center"/>
          </w:tcPr>
          <w:p w14:paraId="1ADB2572" w14:textId="77777777" w:rsidR="00062D36" w:rsidRDefault="00953E7B">
            <w:pPr>
              <w:rPr>
                <w:rFonts w:ascii="Arial" w:hAnsi="Arial" w:cs="Arial"/>
              </w:rPr>
            </w:pPr>
            <w:r>
              <w:rPr>
                <w:rStyle w:val="Strong"/>
                <w:rFonts w:ascii="Arial" w:eastAsia="SimSun" w:hAnsi="Arial" w:cs="Arial"/>
                <w:lang w:eastAsia="zh-CN" w:bidi="ar"/>
              </w:rPr>
              <w:t>86.7</w:t>
            </w:r>
          </w:p>
        </w:tc>
      </w:tr>
    </w:tbl>
    <w:p w14:paraId="5E3C788A" w14:textId="77777777" w:rsidR="00062D36" w:rsidRDefault="00062D36">
      <w:pPr>
        <w:pStyle w:val="Body"/>
        <w:spacing w:after="0"/>
        <w:rPr>
          <w:rFonts w:ascii="Arial" w:hAnsi="Arial"/>
        </w:rPr>
      </w:pPr>
    </w:p>
    <w:p w14:paraId="50E929C9" w14:textId="77777777" w:rsidR="00062D36" w:rsidRDefault="00062D36">
      <w:pPr>
        <w:pStyle w:val="Body"/>
        <w:spacing w:after="0"/>
        <w:rPr>
          <w:rFonts w:ascii="Arial" w:hAnsi="Arial"/>
          <w:b/>
          <w:bCs/>
        </w:rPr>
      </w:pPr>
    </w:p>
    <w:p w14:paraId="1BF4F431" w14:textId="77777777" w:rsidR="00062D36" w:rsidRDefault="00062D36">
      <w:pPr>
        <w:pStyle w:val="Body"/>
        <w:spacing w:after="0"/>
        <w:rPr>
          <w:rFonts w:ascii="Arial" w:hAnsi="Arial"/>
          <w:b/>
          <w:bCs/>
        </w:rPr>
      </w:pPr>
    </w:p>
    <w:p w14:paraId="1F48AC0F" w14:textId="77777777" w:rsidR="00062D36" w:rsidRDefault="00062D36">
      <w:pPr>
        <w:pStyle w:val="Body"/>
        <w:spacing w:after="0"/>
        <w:rPr>
          <w:rFonts w:ascii="Arial" w:hAnsi="Arial"/>
          <w:b/>
          <w:bCs/>
        </w:rPr>
      </w:pPr>
    </w:p>
    <w:p w14:paraId="41FD6E07" w14:textId="77777777" w:rsidR="00062D36" w:rsidRDefault="00062D36">
      <w:pPr>
        <w:pStyle w:val="Body"/>
        <w:spacing w:after="0"/>
        <w:rPr>
          <w:rFonts w:ascii="Arial" w:hAnsi="Arial"/>
          <w:b/>
          <w:bCs/>
        </w:rPr>
      </w:pPr>
    </w:p>
    <w:p w14:paraId="3272CD53" w14:textId="77777777" w:rsidR="00062D36" w:rsidRDefault="00062D36">
      <w:pPr>
        <w:pStyle w:val="Body"/>
        <w:spacing w:after="0"/>
        <w:rPr>
          <w:rFonts w:ascii="Arial" w:hAnsi="Arial"/>
          <w:b/>
          <w:bCs/>
        </w:rPr>
      </w:pPr>
    </w:p>
    <w:p w14:paraId="793BA744" w14:textId="77777777" w:rsidR="00062D36" w:rsidRDefault="00062D36">
      <w:pPr>
        <w:pStyle w:val="Body"/>
        <w:spacing w:after="0"/>
        <w:rPr>
          <w:rFonts w:ascii="Arial" w:hAnsi="Arial"/>
          <w:b/>
          <w:bCs/>
        </w:rPr>
      </w:pPr>
    </w:p>
    <w:p w14:paraId="008CCBCD" w14:textId="77777777" w:rsidR="00062D36" w:rsidRDefault="00062D36">
      <w:pPr>
        <w:pStyle w:val="Body"/>
        <w:spacing w:after="0"/>
        <w:rPr>
          <w:rFonts w:ascii="Arial" w:hAnsi="Arial"/>
          <w:b/>
          <w:bCs/>
        </w:rPr>
      </w:pPr>
    </w:p>
    <w:p w14:paraId="347320C2" w14:textId="77777777" w:rsidR="00062D36" w:rsidRDefault="00062D36">
      <w:pPr>
        <w:pStyle w:val="Body"/>
        <w:spacing w:after="0"/>
        <w:rPr>
          <w:rFonts w:ascii="Arial" w:hAnsi="Arial"/>
          <w:b/>
          <w:bCs/>
        </w:rPr>
      </w:pPr>
    </w:p>
    <w:p w14:paraId="3FBC8F8A" w14:textId="77777777" w:rsidR="00062D36" w:rsidRDefault="00062D36">
      <w:pPr>
        <w:pStyle w:val="Body"/>
        <w:spacing w:after="0"/>
        <w:rPr>
          <w:rFonts w:ascii="Arial" w:hAnsi="Arial"/>
          <w:b/>
          <w:bCs/>
        </w:rPr>
      </w:pPr>
    </w:p>
    <w:p w14:paraId="3FDB770A" w14:textId="77777777" w:rsidR="00062D36" w:rsidRDefault="00062D36">
      <w:pPr>
        <w:pStyle w:val="Body"/>
        <w:spacing w:after="0"/>
        <w:rPr>
          <w:rFonts w:ascii="Arial" w:hAnsi="Arial"/>
          <w:b/>
          <w:bCs/>
        </w:rPr>
      </w:pPr>
    </w:p>
    <w:p w14:paraId="61728AF4" w14:textId="77777777" w:rsidR="00062D36" w:rsidRDefault="00062D36">
      <w:pPr>
        <w:pStyle w:val="Body"/>
        <w:spacing w:after="0"/>
        <w:rPr>
          <w:rFonts w:ascii="Arial" w:hAnsi="Arial"/>
          <w:b/>
          <w:bCs/>
        </w:rPr>
      </w:pPr>
    </w:p>
    <w:p w14:paraId="0249A80F" w14:textId="77777777" w:rsidR="00062D36" w:rsidRDefault="00062D36">
      <w:pPr>
        <w:pStyle w:val="Body"/>
        <w:spacing w:after="0"/>
        <w:rPr>
          <w:rFonts w:ascii="Arial" w:hAnsi="Arial"/>
          <w:b/>
          <w:bCs/>
        </w:rPr>
      </w:pPr>
    </w:p>
    <w:p w14:paraId="5EC0ECC3" w14:textId="77777777" w:rsidR="00062D36" w:rsidRDefault="00953E7B">
      <w:pPr>
        <w:pStyle w:val="Body"/>
        <w:spacing w:after="0"/>
        <w:ind w:firstLineChars="1200" w:firstLine="2400"/>
        <w:rPr>
          <w:rFonts w:ascii="Arial" w:hAnsi="Arial"/>
        </w:rPr>
      </w:pPr>
      <w:proofErr w:type="gramStart"/>
      <w:r>
        <w:rPr>
          <w:rFonts w:ascii="Arial" w:hAnsi="Arial"/>
        </w:rPr>
        <w:t>Source :</w:t>
      </w:r>
      <w:proofErr w:type="gramEnd"/>
      <w:r>
        <w:rPr>
          <w:rFonts w:ascii="Arial" w:hAnsi="Arial"/>
        </w:rPr>
        <w:t xml:space="preserve"> (Author, 2025)</w:t>
      </w:r>
    </w:p>
    <w:p w14:paraId="2A47E037" w14:textId="77777777" w:rsidR="00062D36" w:rsidRDefault="00062D36">
      <w:pPr>
        <w:pStyle w:val="Body"/>
        <w:spacing w:after="0"/>
        <w:rPr>
          <w:rFonts w:ascii="Arial" w:hAnsi="Arial"/>
          <w:b/>
          <w:bCs/>
        </w:rPr>
      </w:pPr>
    </w:p>
    <w:p w14:paraId="227173A0" w14:textId="77777777" w:rsidR="00062D36" w:rsidRDefault="00953E7B">
      <w:pPr>
        <w:pStyle w:val="Body"/>
        <w:spacing w:after="0"/>
        <w:jc w:val="center"/>
        <w:rPr>
          <w:rFonts w:ascii="Arial" w:hAnsi="Arial"/>
          <w:b/>
          <w:bCs/>
        </w:rPr>
      </w:pPr>
      <w:r>
        <w:rPr>
          <w:rFonts w:ascii="Arial" w:hAnsi="Arial"/>
          <w:b/>
          <w:bCs/>
        </w:rPr>
        <w:t>Table 4 Summary of MCH Data Quality Across Ten Health Facilities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4"/>
        <w:gridCol w:w="1303"/>
        <w:gridCol w:w="1591"/>
        <w:gridCol w:w="1769"/>
        <w:gridCol w:w="1451"/>
      </w:tblGrid>
      <w:tr w:rsidR="00062D36" w14:paraId="691EA34E" w14:textId="77777777">
        <w:trPr>
          <w:tblHeader/>
          <w:tblCellSpacing w:w="15" w:type="dxa"/>
        </w:trPr>
        <w:tc>
          <w:tcPr>
            <w:tcW w:w="0" w:type="auto"/>
            <w:vAlign w:val="center"/>
          </w:tcPr>
          <w:p w14:paraId="756D8C33" w14:textId="77777777" w:rsidR="00062D36" w:rsidRDefault="00953E7B">
            <w:pPr>
              <w:jc w:val="center"/>
              <w:rPr>
                <w:rFonts w:ascii="Arial" w:hAnsi="Arial" w:cs="Arial"/>
                <w:b/>
                <w:bCs/>
              </w:rPr>
            </w:pPr>
            <w:r>
              <w:rPr>
                <w:rFonts w:ascii="Arial" w:eastAsia="SimSun" w:hAnsi="Arial" w:cs="Arial"/>
                <w:b/>
                <w:bCs/>
                <w:lang w:eastAsia="zh-CN" w:bidi="ar"/>
              </w:rPr>
              <w:t>MCH Indicator</w:t>
            </w:r>
          </w:p>
        </w:tc>
        <w:tc>
          <w:tcPr>
            <w:tcW w:w="0" w:type="auto"/>
            <w:vAlign w:val="center"/>
          </w:tcPr>
          <w:p w14:paraId="06A880E2" w14:textId="77777777" w:rsidR="00062D36" w:rsidRDefault="00953E7B">
            <w:pPr>
              <w:jc w:val="center"/>
              <w:rPr>
                <w:rFonts w:ascii="Arial" w:hAnsi="Arial" w:cs="Arial"/>
                <w:b/>
                <w:bCs/>
              </w:rPr>
            </w:pPr>
            <w:r>
              <w:rPr>
                <w:rFonts w:ascii="Arial" w:eastAsia="SimSun" w:hAnsi="Arial" w:cs="Arial"/>
                <w:b/>
                <w:bCs/>
                <w:lang w:eastAsia="zh-CN" w:bidi="ar"/>
              </w:rPr>
              <w:t>Accuracy (%)</w:t>
            </w:r>
          </w:p>
        </w:tc>
        <w:tc>
          <w:tcPr>
            <w:tcW w:w="0" w:type="auto"/>
            <w:vAlign w:val="center"/>
          </w:tcPr>
          <w:p w14:paraId="0965176D" w14:textId="77777777" w:rsidR="00062D36" w:rsidRDefault="00953E7B">
            <w:pPr>
              <w:jc w:val="center"/>
              <w:rPr>
                <w:rFonts w:ascii="Arial" w:hAnsi="Arial" w:cs="Arial"/>
                <w:b/>
                <w:bCs/>
              </w:rPr>
            </w:pPr>
            <w:r>
              <w:rPr>
                <w:rFonts w:ascii="Arial" w:eastAsia="SimSun" w:hAnsi="Arial" w:cs="Arial"/>
                <w:b/>
                <w:bCs/>
                <w:lang w:eastAsia="zh-CN" w:bidi="ar"/>
              </w:rPr>
              <w:t>Consistency (%)</w:t>
            </w:r>
          </w:p>
        </w:tc>
        <w:tc>
          <w:tcPr>
            <w:tcW w:w="0" w:type="auto"/>
            <w:vAlign w:val="center"/>
          </w:tcPr>
          <w:p w14:paraId="0640625B" w14:textId="77777777" w:rsidR="00062D36" w:rsidRDefault="00953E7B">
            <w:pPr>
              <w:jc w:val="center"/>
              <w:rPr>
                <w:rFonts w:ascii="Arial" w:hAnsi="Arial" w:cs="Arial"/>
                <w:b/>
                <w:bCs/>
              </w:rPr>
            </w:pPr>
            <w:r>
              <w:rPr>
                <w:rFonts w:ascii="Arial" w:eastAsia="SimSun" w:hAnsi="Arial" w:cs="Arial"/>
                <w:b/>
                <w:bCs/>
                <w:lang w:eastAsia="zh-CN" w:bidi="ar"/>
              </w:rPr>
              <w:t>Completeness</w:t>
            </w:r>
            <w:r>
              <w:rPr>
                <w:rFonts w:ascii="Arial" w:eastAsia="SimSun" w:hAnsi="Arial" w:cs="Arial"/>
                <w:b/>
                <w:bCs/>
                <w:lang w:eastAsia="zh-CN" w:bidi="ar"/>
              </w:rPr>
              <w:t xml:space="preserve"> (%)</w:t>
            </w:r>
          </w:p>
        </w:tc>
        <w:tc>
          <w:tcPr>
            <w:tcW w:w="0" w:type="auto"/>
            <w:vAlign w:val="center"/>
          </w:tcPr>
          <w:p w14:paraId="6F09E18C" w14:textId="77777777" w:rsidR="00062D36" w:rsidRDefault="00953E7B">
            <w:pPr>
              <w:jc w:val="center"/>
              <w:rPr>
                <w:rFonts w:ascii="Arial" w:hAnsi="Arial" w:cs="Arial"/>
                <w:b/>
                <w:bCs/>
              </w:rPr>
            </w:pPr>
            <w:r>
              <w:rPr>
                <w:rFonts w:ascii="Arial" w:eastAsia="SimSun" w:hAnsi="Arial" w:cs="Arial"/>
                <w:b/>
                <w:bCs/>
                <w:lang w:eastAsia="zh-CN" w:bidi="ar"/>
              </w:rPr>
              <w:t>Timeliness (%)</w:t>
            </w:r>
          </w:p>
        </w:tc>
      </w:tr>
      <w:tr w:rsidR="00062D36" w14:paraId="29089CD7" w14:textId="77777777">
        <w:trPr>
          <w:tblCellSpacing w:w="15" w:type="dxa"/>
        </w:trPr>
        <w:tc>
          <w:tcPr>
            <w:tcW w:w="0" w:type="auto"/>
            <w:vAlign w:val="center"/>
          </w:tcPr>
          <w:p w14:paraId="576BD375" w14:textId="77777777" w:rsidR="00062D36" w:rsidRDefault="00953E7B">
            <w:pPr>
              <w:rPr>
                <w:rFonts w:ascii="Arial" w:hAnsi="Arial" w:cs="Arial"/>
              </w:rPr>
            </w:pPr>
            <w:r>
              <w:rPr>
                <w:rFonts w:ascii="Arial" w:eastAsia="SimSun" w:hAnsi="Arial" w:cs="Arial"/>
                <w:lang w:eastAsia="zh-CN" w:bidi="ar"/>
              </w:rPr>
              <w:t>Deliveries</w:t>
            </w:r>
          </w:p>
        </w:tc>
        <w:tc>
          <w:tcPr>
            <w:tcW w:w="0" w:type="auto"/>
            <w:vAlign w:val="center"/>
          </w:tcPr>
          <w:p w14:paraId="5E9C0D76" w14:textId="77777777" w:rsidR="00062D36" w:rsidRDefault="00953E7B">
            <w:pPr>
              <w:rPr>
                <w:rFonts w:ascii="Arial" w:hAnsi="Arial" w:cs="Arial"/>
              </w:rPr>
            </w:pPr>
            <w:r>
              <w:rPr>
                <w:rFonts w:ascii="Arial" w:eastAsia="SimSun" w:hAnsi="Arial" w:cs="Arial"/>
                <w:lang w:eastAsia="zh-CN" w:bidi="ar"/>
              </w:rPr>
              <w:t>95</w:t>
            </w:r>
          </w:p>
        </w:tc>
        <w:tc>
          <w:tcPr>
            <w:tcW w:w="0" w:type="auto"/>
            <w:vAlign w:val="center"/>
          </w:tcPr>
          <w:p w14:paraId="23BD5F88" w14:textId="77777777" w:rsidR="00062D36" w:rsidRDefault="00953E7B">
            <w:pPr>
              <w:rPr>
                <w:rFonts w:ascii="Arial" w:hAnsi="Arial" w:cs="Arial"/>
              </w:rPr>
            </w:pPr>
            <w:r>
              <w:rPr>
                <w:rFonts w:ascii="Arial" w:eastAsia="SimSun" w:hAnsi="Arial" w:cs="Arial"/>
                <w:lang w:eastAsia="zh-CN" w:bidi="ar"/>
              </w:rPr>
              <w:t>94</w:t>
            </w:r>
          </w:p>
        </w:tc>
        <w:tc>
          <w:tcPr>
            <w:tcW w:w="0" w:type="auto"/>
            <w:vAlign w:val="center"/>
          </w:tcPr>
          <w:p w14:paraId="33069AF5" w14:textId="77777777" w:rsidR="00062D36" w:rsidRDefault="00953E7B">
            <w:pPr>
              <w:rPr>
                <w:rFonts w:ascii="Arial" w:hAnsi="Arial" w:cs="Arial"/>
              </w:rPr>
            </w:pPr>
            <w:r>
              <w:rPr>
                <w:rFonts w:ascii="Arial" w:eastAsia="SimSun" w:hAnsi="Arial" w:cs="Arial"/>
                <w:lang w:eastAsia="zh-CN" w:bidi="ar"/>
              </w:rPr>
              <w:t>93.3</w:t>
            </w:r>
          </w:p>
        </w:tc>
        <w:tc>
          <w:tcPr>
            <w:tcW w:w="0" w:type="auto"/>
            <w:vAlign w:val="center"/>
          </w:tcPr>
          <w:p w14:paraId="1F736579" w14:textId="77777777" w:rsidR="00062D36" w:rsidRDefault="00953E7B">
            <w:pPr>
              <w:rPr>
                <w:rFonts w:ascii="Arial" w:hAnsi="Arial" w:cs="Arial"/>
              </w:rPr>
            </w:pPr>
            <w:r>
              <w:rPr>
                <w:rFonts w:ascii="Arial" w:eastAsia="SimSun" w:hAnsi="Arial" w:cs="Arial"/>
                <w:lang w:eastAsia="zh-CN" w:bidi="ar"/>
              </w:rPr>
              <w:t>86.7</w:t>
            </w:r>
          </w:p>
        </w:tc>
      </w:tr>
      <w:tr w:rsidR="00062D36" w14:paraId="27C9C745" w14:textId="77777777">
        <w:trPr>
          <w:tblCellSpacing w:w="15" w:type="dxa"/>
        </w:trPr>
        <w:tc>
          <w:tcPr>
            <w:tcW w:w="0" w:type="auto"/>
            <w:vAlign w:val="center"/>
          </w:tcPr>
          <w:p w14:paraId="4A759B54" w14:textId="77777777" w:rsidR="00062D36" w:rsidRDefault="00953E7B">
            <w:pPr>
              <w:rPr>
                <w:rFonts w:ascii="Arial" w:hAnsi="Arial" w:cs="Arial"/>
              </w:rPr>
            </w:pPr>
            <w:r>
              <w:rPr>
                <w:rFonts w:ascii="Arial" w:eastAsia="SimSun" w:hAnsi="Arial" w:cs="Arial"/>
                <w:lang w:eastAsia="zh-CN" w:bidi="ar"/>
              </w:rPr>
              <w:t>Live Births</w:t>
            </w:r>
          </w:p>
        </w:tc>
        <w:tc>
          <w:tcPr>
            <w:tcW w:w="0" w:type="auto"/>
            <w:vAlign w:val="center"/>
          </w:tcPr>
          <w:p w14:paraId="1CD4BA56" w14:textId="77777777" w:rsidR="00062D36" w:rsidRDefault="00953E7B">
            <w:pPr>
              <w:rPr>
                <w:rFonts w:ascii="Arial" w:hAnsi="Arial" w:cs="Arial"/>
              </w:rPr>
            </w:pPr>
            <w:r>
              <w:rPr>
                <w:rFonts w:ascii="Arial" w:eastAsia="SimSun" w:hAnsi="Arial" w:cs="Arial"/>
                <w:lang w:eastAsia="zh-CN" w:bidi="ar"/>
              </w:rPr>
              <w:t>94</w:t>
            </w:r>
          </w:p>
        </w:tc>
        <w:tc>
          <w:tcPr>
            <w:tcW w:w="0" w:type="auto"/>
            <w:vAlign w:val="center"/>
          </w:tcPr>
          <w:p w14:paraId="27FD4066" w14:textId="77777777" w:rsidR="00062D36" w:rsidRDefault="00953E7B">
            <w:pPr>
              <w:rPr>
                <w:rFonts w:ascii="Arial" w:hAnsi="Arial" w:cs="Arial"/>
              </w:rPr>
            </w:pPr>
            <w:r>
              <w:rPr>
                <w:rFonts w:ascii="Arial" w:eastAsia="SimSun" w:hAnsi="Arial" w:cs="Arial"/>
                <w:lang w:eastAsia="zh-CN" w:bidi="ar"/>
              </w:rPr>
              <w:t>92</w:t>
            </w:r>
          </w:p>
        </w:tc>
        <w:tc>
          <w:tcPr>
            <w:tcW w:w="0" w:type="auto"/>
            <w:vAlign w:val="center"/>
          </w:tcPr>
          <w:p w14:paraId="399C43A6" w14:textId="77777777" w:rsidR="00062D36" w:rsidRDefault="00953E7B">
            <w:pPr>
              <w:rPr>
                <w:rFonts w:ascii="Arial" w:hAnsi="Arial" w:cs="Arial"/>
              </w:rPr>
            </w:pPr>
            <w:r>
              <w:rPr>
                <w:rFonts w:ascii="Arial" w:eastAsia="SimSun" w:hAnsi="Arial" w:cs="Arial"/>
                <w:lang w:eastAsia="zh-CN" w:bidi="ar"/>
              </w:rPr>
              <w:t>93.3</w:t>
            </w:r>
          </w:p>
        </w:tc>
        <w:tc>
          <w:tcPr>
            <w:tcW w:w="0" w:type="auto"/>
            <w:vAlign w:val="center"/>
          </w:tcPr>
          <w:p w14:paraId="3ADC12CB" w14:textId="77777777" w:rsidR="00062D36" w:rsidRDefault="00953E7B">
            <w:pPr>
              <w:rPr>
                <w:rFonts w:ascii="Arial" w:hAnsi="Arial" w:cs="Arial"/>
              </w:rPr>
            </w:pPr>
            <w:r>
              <w:rPr>
                <w:rFonts w:ascii="Arial" w:eastAsia="SimSun" w:hAnsi="Arial" w:cs="Arial"/>
                <w:lang w:eastAsia="zh-CN" w:bidi="ar"/>
              </w:rPr>
              <w:t>86.7</w:t>
            </w:r>
          </w:p>
        </w:tc>
      </w:tr>
      <w:tr w:rsidR="00062D36" w14:paraId="4894B90E" w14:textId="77777777">
        <w:trPr>
          <w:tblCellSpacing w:w="15" w:type="dxa"/>
        </w:trPr>
        <w:tc>
          <w:tcPr>
            <w:tcW w:w="0" w:type="auto"/>
            <w:vAlign w:val="center"/>
          </w:tcPr>
          <w:p w14:paraId="02EE6D86" w14:textId="77777777" w:rsidR="00062D36" w:rsidRDefault="00953E7B">
            <w:pPr>
              <w:rPr>
                <w:rFonts w:ascii="Arial" w:hAnsi="Arial" w:cs="Arial"/>
              </w:rPr>
            </w:pPr>
            <w:r>
              <w:rPr>
                <w:rFonts w:ascii="Arial" w:eastAsia="SimSun" w:hAnsi="Arial" w:cs="Arial"/>
                <w:lang w:eastAsia="zh-CN" w:bidi="ar"/>
              </w:rPr>
              <w:t>Breastfed within 1st hour</w:t>
            </w:r>
          </w:p>
        </w:tc>
        <w:tc>
          <w:tcPr>
            <w:tcW w:w="0" w:type="auto"/>
            <w:vAlign w:val="center"/>
          </w:tcPr>
          <w:p w14:paraId="0FEC5DC9" w14:textId="77777777" w:rsidR="00062D36" w:rsidRDefault="00953E7B">
            <w:pPr>
              <w:rPr>
                <w:rFonts w:ascii="Arial" w:hAnsi="Arial" w:cs="Arial"/>
              </w:rPr>
            </w:pPr>
            <w:r>
              <w:rPr>
                <w:rFonts w:ascii="Arial" w:eastAsia="SimSun" w:hAnsi="Arial" w:cs="Arial"/>
                <w:lang w:eastAsia="zh-CN" w:bidi="ar"/>
              </w:rPr>
              <w:t>88</w:t>
            </w:r>
          </w:p>
        </w:tc>
        <w:tc>
          <w:tcPr>
            <w:tcW w:w="0" w:type="auto"/>
            <w:vAlign w:val="center"/>
          </w:tcPr>
          <w:p w14:paraId="79D6B306" w14:textId="77777777" w:rsidR="00062D36" w:rsidRDefault="00953E7B">
            <w:pPr>
              <w:rPr>
                <w:rFonts w:ascii="Arial" w:hAnsi="Arial" w:cs="Arial"/>
              </w:rPr>
            </w:pPr>
            <w:r>
              <w:rPr>
                <w:rFonts w:ascii="Arial" w:eastAsia="SimSun" w:hAnsi="Arial" w:cs="Arial"/>
                <w:lang w:eastAsia="zh-CN" w:bidi="ar"/>
              </w:rPr>
              <w:t>85</w:t>
            </w:r>
          </w:p>
        </w:tc>
        <w:tc>
          <w:tcPr>
            <w:tcW w:w="0" w:type="auto"/>
            <w:vAlign w:val="center"/>
          </w:tcPr>
          <w:p w14:paraId="3C9ED734" w14:textId="77777777" w:rsidR="00062D36" w:rsidRDefault="00953E7B">
            <w:pPr>
              <w:rPr>
                <w:rFonts w:ascii="Arial" w:hAnsi="Arial" w:cs="Arial"/>
              </w:rPr>
            </w:pPr>
            <w:r>
              <w:rPr>
                <w:rFonts w:ascii="Arial" w:eastAsia="SimSun" w:hAnsi="Arial" w:cs="Arial"/>
                <w:lang w:eastAsia="zh-CN" w:bidi="ar"/>
              </w:rPr>
              <w:t>93.3</w:t>
            </w:r>
          </w:p>
        </w:tc>
        <w:tc>
          <w:tcPr>
            <w:tcW w:w="0" w:type="auto"/>
            <w:vAlign w:val="center"/>
          </w:tcPr>
          <w:p w14:paraId="34B2C0A1" w14:textId="77777777" w:rsidR="00062D36" w:rsidRDefault="00953E7B">
            <w:pPr>
              <w:rPr>
                <w:rFonts w:ascii="Arial" w:hAnsi="Arial" w:cs="Arial"/>
              </w:rPr>
            </w:pPr>
            <w:r>
              <w:rPr>
                <w:rFonts w:ascii="Arial" w:eastAsia="SimSun" w:hAnsi="Arial" w:cs="Arial"/>
                <w:lang w:eastAsia="zh-CN" w:bidi="ar"/>
              </w:rPr>
              <w:t>86.7</w:t>
            </w:r>
          </w:p>
        </w:tc>
      </w:tr>
      <w:tr w:rsidR="00062D36" w14:paraId="194721B7" w14:textId="77777777">
        <w:trPr>
          <w:tblCellSpacing w:w="15" w:type="dxa"/>
        </w:trPr>
        <w:tc>
          <w:tcPr>
            <w:tcW w:w="0" w:type="auto"/>
            <w:vAlign w:val="center"/>
          </w:tcPr>
          <w:p w14:paraId="0C8C1C64" w14:textId="77777777" w:rsidR="00062D36" w:rsidRDefault="00953E7B">
            <w:pPr>
              <w:rPr>
                <w:rFonts w:ascii="Arial" w:hAnsi="Arial" w:cs="Arial"/>
              </w:rPr>
            </w:pPr>
            <w:r>
              <w:rPr>
                <w:rFonts w:ascii="Arial" w:eastAsia="SimSun" w:hAnsi="Arial" w:cs="Arial"/>
                <w:lang w:eastAsia="zh-CN" w:bidi="ar"/>
              </w:rPr>
              <w:t>First ANC Visit</w:t>
            </w:r>
          </w:p>
        </w:tc>
        <w:tc>
          <w:tcPr>
            <w:tcW w:w="0" w:type="auto"/>
            <w:vAlign w:val="center"/>
          </w:tcPr>
          <w:p w14:paraId="7629D4AF" w14:textId="77777777" w:rsidR="00062D36" w:rsidRDefault="00953E7B">
            <w:pPr>
              <w:rPr>
                <w:rFonts w:ascii="Arial" w:hAnsi="Arial" w:cs="Arial"/>
              </w:rPr>
            </w:pPr>
            <w:r>
              <w:rPr>
                <w:rFonts w:ascii="Arial" w:eastAsia="SimSun" w:hAnsi="Arial" w:cs="Arial"/>
                <w:lang w:eastAsia="zh-CN" w:bidi="ar"/>
              </w:rPr>
              <w:t>89</w:t>
            </w:r>
          </w:p>
        </w:tc>
        <w:tc>
          <w:tcPr>
            <w:tcW w:w="0" w:type="auto"/>
            <w:vAlign w:val="center"/>
          </w:tcPr>
          <w:p w14:paraId="3DD12BCB" w14:textId="77777777" w:rsidR="00062D36" w:rsidRDefault="00953E7B">
            <w:pPr>
              <w:rPr>
                <w:rFonts w:ascii="Arial" w:hAnsi="Arial" w:cs="Arial"/>
              </w:rPr>
            </w:pPr>
            <w:r>
              <w:rPr>
                <w:rFonts w:ascii="Arial" w:eastAsia="SimSun" w:hAnsi="Arial" w:cs="Arial"/>
                <w:lang w:eastAsia="zh-CN" w:bidi="ar"/>
              </w:rPr>
              <w:t>87</w:t>
            </w:r>
          </w:p>
        </w:tc>
        <w:tc>
          <w:tcPr>
            <w:tcW w:w="0" w:type="auto"/>
            <w:vAlign w:val="center"/>
          </w:tcPr>
          <w:p w14:paraId="1C89EC15" w14:textId="77777777" w:rsidR="00062D36" w:rsidRDefault="00953E7B">
            <w:pPr>
              <w:rPr>
                <w:rFonts w:ascii="Arial" w:hAnsi="Arial" w:cs="Arial"/>
              </w:rPr>
            </w:pPr>
            <w:r>
              <w:rPr>
                <w:rFonts w:ascii="Arial" w:eastAsia="SimSun" w:hAnsi="Arial" w:cs="Arial"/>
                <w:lang w:eastAsia="zh-CN" w:bidi="ar"/>
              </w:rPr>
              <w:t>93.3</w:t>
            </w:r>
          </w:p>
        </w:tc>
        <w:tc>
          <w:tcPr>
            <w:tcW w:w="0" w:type="auto"/>
            <w:vAlign w:val="center"/>
          </w:tcPr>
          <w:p w14:paraId="7232933B" w14:textId="77777777" w:rsidR="00062D36" w:rsidRDefault="00953E7B">
            <w:pPr>
              <w:rPr>
                <w:rFonts w:ascii="Arial" w:hAnsi="Arial" w:cs="Arial"/>
              </w:rPr>
            </w:pPr>
            <w:r>
              <w:rPr>
                <w:rFonts w:ascii="Arial" w:eastAsia="SimSun" w:hAnsi="Arial" w:cs="Arial"/>
                <w:lang w:eastAsia="zh-CN" w:bidi="ar"/>
              </w:rPr>
              <w:t>86.7</w:t>
            </w:r>
          </w:p>
        </w:tc>
      </w:tr>
    </w:tbl>
    <w:p w14:paraId="58E536E1" w14:textId="77777777" w:rsidR="00062D36" w:rsidRDefault="00953E7B">
      <w:pPr>
        <w:pStyle w:val="Body"/>
        <w:spacing w:after="0"/>
        <w:ind w:firstLineChars="1200" w:firstLine="2400"/>
        <w:rPr>
          <w:rFonts w:ascii="Arial" w:hAnsi="Arial"/>
        </w:rPr>
      </w:pPr>
      <w:proofErr w:type="gramStart"/>
      <w:r>
        <w:rPr>
          <w:rFonts w:ascii="Arial" w:hAnsi="Arial"/>
        </w:rPr>
        <w:t>Source :</w:t>
      </w:r>
      <w:proofErr w:type="gramEnd"/>
      <w:r>
        <w:rPr>
          <w:rFonts w:ascii="Arial" w:hAnsi="Arial"/>
        </w:rPr>
        <w:t xml:space="preserve"> (Author, 2025)</w:t>
      </w:r>
    </w:p>
    <w:p w14:paraId="6C7747ED" w14:textId="77777777" w:rsidR="00062D36" w:rsidRDefault="00062D36">
      <w:pPr>
        <w:pStyle w:val="Body"/>
        <w:spacing w:after="0"/>
        <w:rPr>
          <w:rFonts w:ascii="Arial" w:hAnsi="Arial"/>
          <w:b/>
          <w:bCs/>
        </w:rPr>
      </w:pPr>
    </w:p>
    <w:p w14:paraId="370F4868" w14:textId="77777777" w:rsidR="00062D36" w:rsidRDefault="00953E7B">
      <w:pPr>
        <w:pStyle w:val="Body"/>
        <w:spacing w:after="0"/>
        <w:rPr>
          <w:rFonts w:ascii="Arial" w:hAnsi="Arial"/>
        </w:rPr>
      </w:pPr>
      <w:r>
        <w:rPr>
          <w:rFonts w:ascii="Arial" w:hAnsi="Arial"/>
        </w:rPr>
        <w:t xml:space="preserve">The evaluation of MCH data across ten health facilities indicates generally high quality in terms of accuracy, consistency, and completeness, with most indicators exceeding 85%. Deliveries and live births showed the strongest performance, while indicators </w:t>
      </w:r>
      <w:r>
        <w:rPr>
          <w:rFonts w:ascii="Arial" w:hAnsi="Arial"/>
        </w:rPr>
        <w:t>such as early breastfeeding and first antenatal care visits scored slightly lower, likely due to reliance on timely patient information. Overall, report completeness was strong at 93.3%, but timeliness was somewhat lower at 86.7%, with certain facilities s</w:t>
      </w:r>
      <w:r>
        <w:rPr>
          <w:rFonts w:ascii="Arial" w:hAnsi="Arial"/>
        </w:rPr>
        <w:t>ubmitting reports late despite complete records. These findings are consistent with prior studies showing that health facilities often maintain reliable records, but timely reporting can be constrained by workflow and resource limitations (Getachew et al.,</w:t>
      </w:r>
      <w:r>
        <w:rPr>
          <w:rFonts w:ascii="Arial" w:hAnsi="Arial"/>
        </w:rPr>
        <w:t xml:space="preserve"> </w:t>
      </w:r>
      <w:proofErr w:type="gramStart"/>
      <w:r>
        <w:rPr>
          <w:rFonts w:ascii="Arial" w:hAnsi="Arial"/>
        </w:rPr>
        <w:t>2022;Harrison</w:t>
      </w:r>
      <w:proofErr w:type="gramEnd"/>
      <w:r>
        <w:rPr>
          <w:rFonts w:ascii="Arial" w:hAnsi="Arial"/>
        </w:rPr>
        <w:t xml:space="preserve"> et al., 2020) . Improving supervision, simplifying reporting procedures, and introducing targeted incentives could help enhance timely data submission and further strengthen the overall quality of MCH information, supporting informed decisio</w:t>
      </w:r>
      <w:r>
        <w:rPr>
          <w:rFonts w:ascii="Arial" w:hAnsi="Arial"/>
        </w:rPr>
        <w:t>n-making in maternal and child health services.</w:t>
      </w:r>
    </w:p>
    <w:p w14:paraId="60599A9E" w14:textId="77777777" w:rsidR="00062D36" w:rsidRDefault="00062D36">
      <w:pPr>
        <w:pStyle w:val="Body"/>
        <w:spacing w:after="0"/>
        <w:rPr>
          <w:rFonts w:ascii="Arial" w:hAnsi="Arial"/>
          <w:b/>
          <w:bCs/>
        </w:rPr>
      </w:pPr>
    </w:p>
    <w:p w14:paraId="688D7B42" w14:textId="77777777" w:rsidR="00062D36" w:rsidRDefault="00953E7B">
      <w:pPr>
        <w:pStyle w:val="Body"/>
        <w:spacing w:after="0"/>
        <w:rPr>
          <w:rFonts w:ascii="Arial" w:hAnsi="Arial"/>
          <w:b/>
          <w:bCs/>
        </w:rPr>
      </w:pPr>
      <w:r>
        <w:rPr>
          <w:rFonts w:ascii="Arial" w:hAnsi="Arial"/>
          <w:b/>
          <w:bCs/>
        </w:rPr>
        <w:t>3.3 Training Exposure and Staff Competency in Health Facilities</w:t>
      </w:r>
    </w:p>
    <w:p w14:paraId="16BE8758" w14:textId="77777777" w:rsidR="00062D36" w:rsidRDefault="00953E7B">
      <w:pPr>
        <w:pStyle w:val="Body"/>
        <w:spacing w:after="0"/>
        <w:rPr>
          <w:rFonts w:ascii="Arial" w:hAnsi="Arial"/>
        </w:rPr>
      </w:pPr>
      <w:r>
        <w:rPr>
          <w:rFonts w:ascii="Arial" w:hAnsi="Arial"/>
        </w:rPr>
        <w:t>The findings reveal that most health workers responded neutrally across all assessed competency areas, indicating uncertainty or limited confid</w:t>
      </w:r>
      <w:r>
        <w:rPr>
          <w:rFonts w:ascii="Arial" w:hAnsi="Arial"/>
        </w:rPr>
        <w:t xml:space="preserve">ence in their HIS skills. For </w:t>
      </w:r>
      <w:r>
        <w:rPr>
          <w:rFonts w:ascii="Arial" w:hAnsi="Arial"/>
        </w:rPr>
        <w:lastRenderedPageBreak/>
        <w:t>instance, 62.6% of respondents were neutral regarding their experience with data aggregation, while only 26.5% expressed agreement. Similarly, responses on in-service HMIS training showed 65.2% neutrality versus 21.9% agreemen</w:t>
      </w:r>
      <w:r>
        <w:rPr>
          <w:rFonts w:ascii="Arial" w:hAnsi="Arial"/>
        </w:rPr>
        <w:t>t, highlighting gaps in continuous professional development consistent with WHO (2016) observations. Competency in using electronic health systems and pre-service HMIS training showed the highest neutrality, at 72.3% and 75.5% respectively, suggesting chal</w:t>
      </w:r>
      <w:r>
        <w:rPr>
          <w:rFonts w:ascii="Arial" w:hAnsi="Arial"/>
        </w:rPr>
        <w:t>lenges in digital readiness and limited emphasis on health informatics in formal training programs (WHO, 2021; Wambua et al., 2020). Although slightly more respondents gave positive feedback on HMIS user-friendliness (27.7%), the high neutral rate of 61.9%</w:t>
      </w:r>
      <w:r>
        <w:rPr>
          <w:rFonts w:ascii="Arial" w:hAnsi="Arial"/>
        </w:rPr>
        <w:t xml:space="preserve"> indicates ongoing usability issues (Abernethy et al., 2015). Minimal strong disagreement (&lt;5%) implies that respondents did not reject the competency statements outright but lacked sufficient confidence to affirm them, a pattern also reported in other Lik</w:t>
      </w:r>
      <w:r>
        <w:rPr>
          <w:rFonts w:ascii="Arial" w:hAnsi="Arial"/>
        </w:rPr>
        <w:t>ert-scale studies (Wambua et al., 2020). Overall, the predominance of neutral responses highlights the need for structured, competency-based HMIS training to enhance staff confidence and strengthen health information management.</w:t>
      </w:r>
    </w:p>
    <w:p w14:paraId="265AF1D1" w14:textId="77777777" w:rsidR="00062D36" w:rsidRDefault="00953E7B">
      <w:pPr>
        <w:pStyle w:val="Body"/>
        <w:spacing w:after="0"/>
        <w:jc w:val="center"/>
        <w:rPr>
          <w:rFonts w:ascii="Arial" w:hAnsi="Arial"/>
          <w:b/>
          <w:bCs/>
        </w:rPr>
      </w:pPr>
      <w:r>
        <w:rPr>
          <w:rFonts w:ascii="Arial" w:hAnsi="Arial"/>
          <w:b/>
          <w:bCs/>
        </w:rPr>
        <w:t>Table 5: Competency of Heal</w:t>
      </w:r>
      <w:r>
        <w:rPr>
          <w:rFonts w:ascii="Arial" w:hAnsi="Arial"/>
          <w:b/>
          <w:bCs/>
        </w:rPr>
        <w:t>th Workers in HIS Data Management</w:t>
      </w:r>
    </w:p>
    <w:p w14:paraId="09FBB745" w14:textId="77777777" w:rsidR="00062D36" w:rsidRDefault="00953E7B">
      <w:pPr>
        <w:pStyle w:val="Body"/>
        <w:spacing w:after="0"/>
        <w:rPr>
          <w:rFonts w:ascii="Arial" w:hAnsi="Arial"/>
        </w:rPr>
      </w:pPr>
      <w:r>
        <w:rPr>
          <w:rFonts w:ascii="Arial" w:hAnsi="Arial"/>
        </w:rPr>
        <w:t>(Responses: 1 = Strongly Agree, 2 = Agree, 3 = Neutral, 4 = Disagree, 5 = Strongly Disagree; n = 155)</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44"/>
        <w:gridCol w:w="538"/>
        <w:gridCol w:w="538"/>
        <w:gridCol w:w="538"/>
        <w:gridCol w:w="538"/>
        <w:gridCol w:w="553"/>
      </w:tblGrid>
      <w:tr w:rsidR="00062D36" w14:paraId="42614F06" w14:textId="77777777">
        <w:trPr>
          <w:tblHeader/>
          <w:tblCellSpacing w:w="15" w:type="dxa"/>
          <w:jc w:val="center"/>
        </w:trPr>
        <w:tc>
          <w:tcPr>
            <w:tcW w:w="0" w:type="auto"/>
            <w:vAlign w:val="center"/>
          </w:tcPr>
          <w:p w14:paraId="18B28B77" w14:textId="77777777" w:rsidR="00062D36" w:rsidRDefault="00953E7B">
            <w:pPr>
              <w:jc w:val="center"/>
              <w:rPr>
                <w:rFonts w:ascii="Arial" w:hAnsi="Arial" w:cs="Arial"/>
                <w:b/>
                <w:bCs/>
              </w:rPr>
            </w:pPr>
            <w:r>
              <w:rPr>
                <w:rFonts w:ascii="Arial" w:eastAsia="SimSun" w:hAnsi="Arial" w:cs="Arial"/>
                <w:b/>
                <w:bCs/>
                <w:lang w:eastAsia="zh-CN" w:bidi="ar"/>
              </w:rPr>
              <w:t>Competency Area</w:t>
            </w:r>
          </w:p>
        </w:tc>
        <w:tc>
          <w:tcPr>
            <w:tcW w:w="0" w:type="auto"/>
            <w:vAlign w:val="center"/>
          </w:tcPr>
          <w:p w14:paraId="149D0CF4" w14:textId="77777777" w:rsidR="00062D36" w:rsidRDefault="00953E7B">
            <w:pPr>
              <w:jc w:val="center"/>
              <w:rPr>
                <w:rFonts w:ascii="Arial" w:hAnsi="Arial" w:cs="Arial"/>
                <w:b/>
                <w:bCs/>
              </w:rPr>
            </w:pPr>
            <w:r>
              <w:rPr>
                <w:rFonts w:ascii="Arial" w:eastAsia="SimSun" w:hAnsi="Arial" w:cs="Arial"/>
                <w:b/>
                <w:bCs/>
                <w:lang w:eastAsia="zh-CN" w:bidi="ar"/>
              </w:rPr>
              <w:t>1 (%)</w:t>
            </w:r>
          </w:p>
        </w:tc>
        <w:tc>
          <w:tcPr>
            <w:tcW w:w="0" w:type="auto"/>
            <w:vAlign w:val="center"/>
          </w:tcPr>
          <w:p w14:paraId="6806B35F" w14:textId="77777777" w:rsidR="00062D36" w:rsidRDefault="00953E7B">
            <w:pPr>
              <w:jc w:val="center"/>
              <w:rPr>
                <w:rFonts w:ascii="Arial" w:hAnsi="Arial" w:cs="Arial"/>
                <w:b/>
                <w:bCs/>
              </w:rPr>
            </w:pPr>
            <w:r>
              <w:rPr>
                <w:rFonts w:ascii="Arial" w:eastAsia="SimSun" w:hAnsi="Arial" w:cs="Arial"/>
                <w:b/>
                <w:bCs/>
                <w:lang w:eastAsia="zh-CN" w:bidi="ar"/>
              </w:rPr>
              <w:t>2 (%)</w:t>
            </w:r>
          </w:p>
        </w:tc>
        <w:tc>
          <w:tcPr>
            <w:tcW w:w="0" w:type="auto"/>
            <w:vAlign w:val="center"/>
          </w:tcPr>
          <w:p w14:paraId="641C2F55" w14:textId="77777777" w:rsidR="00062D36" w:rsidRDefault="00953E7B">
            <w:pPr>
              <w:jc w:val="center"/>
              <w:rPr>
                <w:rFonts w:ascii="Arial" w:hAnsi="Arial" w:cs="Arial"/>
                <w:b/>
                <w:bCs/>
              </w:rPr>
            </w:pPr>
            <w:r>
              <w:rPr>
                <w:rFonts w:ascii="Arial" w:eastAsia="SimSun" w:hAnsi="Arial" w:cs="Arial"/>
                <w:b/>
                <w:bCs/>
                <w:lang w:eastAsia="zh-CN" w:bidi="ar"/>
              </w:rPr>
              <w:t>3 (%)</w:t>
            </w:r>
          </w:p>
        </w:tc>
        <w:tc>
          <w:tcPr>
            <w:tcW w:w="0" w:type="auto"/>
            <w:vAlign w:val="center"/>
          </w:tcPr>
          <w:p w14:paraId="2850B855" w14:textId="77777777" w:rsidR="00062D36" w:rsidRDefault="00953E7B">
            <w:pPr>
              <w:jc w:val="center"/>
              <w:rPr>
                <w:rFonts w:ascii="Arial" w:hAnsi="Arial" w:cs="Arial"/>
                <w:b/>
                <w:bCs/>
              </w:rPr>
            </w:pPr>
            <w:r>
              <w:rPr>
                <w:rFonts w:ascii="Arial" w:eastAsia="SimSun" w:hAnsi="Arial" w:cs="Arial"/>
                <w:b/>
                <w:bCs/>
                <w:lang w:eastAsia="zh-CN" w:bidi="ar"/>
              </w:rPr>
              <w:t>4 (%)</w:t>
            </w:r>
          </w:p>
        </w:tc>
        <w:tc>
          <w:tcPr>
            <w:tcW w:w="0" w:type="auto"/>
            <w:vAlign w:val="center"/>
          </w:tcPr>
          <w:p w14:paraId="3BBC504C" w14:textId="77777777" w:rsidR="00062D36" w:rsidRDefault="00953E7B">
            <w:pPr>
              <w:jc w:val="center"/>
              <w:rPr>
                <w:rFonts w:ascii="Arial" w:hAnsi="Arial" w:cs="Arial"/>
                <w:b/>
                <w:bCs/>
              </w:rPr>
            </w:pPr>
            <w:r>
              <w:rPr>
                <w:rFonts w:ascii="Arial" w:eastAsia="SimSun" w:hAnsi="Arial" w:cs="Arial"/>
                <w:b/>
                <w:bCs/>
                <w:lang w:eastAsia="zh-CN" w:bidi="ar"/>
              </w:rPr>
              <w:t>5 (%)</w:t>
            </w:r>
          </w:p>
        </w:tc>
      </w:tr>
      <w:tr w:rsidR="00062D36" w14:paraId="1F9B343A" w14:textId="77777777">
        <w:trPr>
          <w:tblCellSpacing w:w="15" w:type="dxa"/>
          <w:jc w:val="center"/>
        </w:trPr>
        <w:tc>
          <w:tcPr>
            <w:tcW w:w="0" w:type="auto"/>
            <w:vAlign w:val="center"/>
          </w:tcPr>
          <w:p w14:paraId="2A2163BC" w14:textId="77777777" w:rsidR="00062D36" w:rsidRDefault="00953E7B">
            <w:pPr>
              <w:rPr>
                <w:rFonts w:ascii="Arial" w:hAnsi="Arial" w:cs="Arial"/>
              </w:rPr>
            </w:pPr>
            <w:r>
              <w:rPr>
                <w:rFonts w:ascii="Arial" w:eastAsia="SimSun" w:hAnsi="Arial" w:cs="Arial"/>
                <w:lang w:eastAsia="zh-CN" w:bidi="ar"/>
              </w:rPr>
              <w:t>Data aggregation experience</w:t>
            </w:r>
          </w:p>
        </w:tc>
        <w:tc>
          <w:tcPr>
            <w:tcW w:w="0" w:type="auto"/>
            <w:vAlign w:val="center"/>
          </w:tcPr>
          <w:p w14:paraId="5DFBF2DF" w14:textId="77777777" w:rsidR="00062D36" w:rsidRDefault="00953E7B">
            <w:pPr>
              <w:rPr>
                <w:rFonts w:ascii="Arial" w:hAnsi="Arial" w:cs="Arial"/>
              </w:rPr>
            </w:pPr>
            <w:r>
              <w:rPr>
                <w:rFonts w:ascii="Arial" w:eastAsia="SimSun" w:hAnsi="Arial" w:cs="Arial"/>
                <w:lang w:eastAsia="zh-CN" w:bidi="ar"/>
              </w:rPr>
              <w:t>2.6</w:t>
            </w:r>
          </w:p>
        </w:tc>
        <w:tc>
          <w:tcPr>
            <w:tcW w:w="0" w:type="auto"/>
            <w:vAlign w:val="center"/>
          </w:tcPr>
          <w:p w14:paraId="25A12B1B" w14:textId="77777777" w:rsidR="00062D36" w:rsidRDefault="00953E7B">
            <w:pPr>
              <w:rPr>
                <w:rFonts w:ascii="Arial" w:hAnsi="Arial" w:cs="Arial"/>
              </w:rPr>
            </w:pPr>
            <w:r>
              <w:rPr>
                <w:rFonts w:ascii="Arial" w:eastAsia="SimSun" w:hAnsi="Arial" w:cs="Arial"/>
                <w:lang w:eastAsia="zh-CN" w:bidi="ar"/>
              </w:rPr>
              <w:t>8.4</w:t>
            </w:r>
          </w:p>
        </w:tc>
        <w:tc>
          <w:tcPr>
            <w:tcW w:w="0" w:type="auto"/>
            <w:vAlign w:val="center"/>
          </w:tcPr>
          <w:p w14:paraId="32FF7956" w14:textId="77777777" w:rsidR="00062D36" w:rsidRDefault="00953E7B">
            <w:pPr>
              <w:rPr>
                <w:rFonts w:ascii="Arial" w:hAnsi="Arial" w:cs="Arial"/>
              </w:rPr>
            </w:pPr>
            <w:r>
              <w:rPr>
                <w:rFonts w:ascii="Arial" w:eastAsia="SimSun" w:hAnsi="Arial" w:cs="Arial"/>
                <w:lang w:eastAsia="zh-CN" w:bidi="ar"/>
              </w:rPr>
              <w:t>62.6</w:t>
            </w:r>
          </w:p>
        </w:tc>
        <w:tc>
          <w:tcPr>
            <w:tcW w:w="0" w:type="auto"/>
            <w:vAlign w:val="center"/>
          </w:tcPr>
          <w:p w14:paraId="0DDE9982" w14:textId="77777777" w:rsidR="00062D36" w:rsidRDefault="00953E7B">
            <w:pPr>
              <w:rPr>
                <w:rFonts w:ascii="Arial" w:hAnsi="Arial" w:cs="Arial"/>
              </w:rPr>
            </w:pPr>
            <w:r>
              <w:rPr>
                <w:rFonts w:ascii="Arial" w:eastAsia="SimSun" w:hAnsi="Arial" w:cs="Arial"/>
                <w:lang w:eastAsia="zh-CN" w:bidi="ar"/>
              </w:rPr>
              <w:t>15.5</w:t>
            </w:r>
          </w:p>
        </w:tc>
        <w:tc>
          <w:tcPr>
            <w:tcW w:w="0" w:type="auto"/>
            <w:vAlign w:val="center"/>
          </w:tcPr>
          <w:p w14:paraId="2FB3CBB9" w14:textId="77777777" w:rsidR="00062D36" w:rsidRDefault="00953E7B">
            <w:pPr>
              <w:rPr>
                <w:rFonts w:ascii="Arial" w:hAnsi="Arial" w:cs="Arial"/>
              </w:rPr>
            </w:pPr>
            <w:r>
              <w:rPr>
                <w:rFonts w:ascii="Arial" w:eastAsia="SimSun" w:hAnsi="Arial" w:cs="Arial"/>
                <w:lang w:eastAsia="zh-CN" w:bidi="ar"/>
              </w:rPr>
              <w:t>11.0</w:t>
            </w:r>
          </w:p>
        </w:tc>
      </w:tr>
      <w:tr w:rsidR="00062D36" w14:paraId="1FA0C513" w14:textId="77777777">
        <w:trPr>
          <w:tblCellSpacing w:w="15" w:type="dxa"/>
          <w:jc w:val="center"/>
        </w:trPr>
        <w:tc>
          <w:tcPr>
            <w:tcW w:w="0" w:type="auto"/>
            <w:vAlign w:val="center"/>
          </w:tcPr>
          <w:p w14:paraId="202F5B81" w14:textId="77777777" w:rsidR="00062D36" w:rsidRDefault="00953E7B">
            <w:pPr>
              <w:rPr>
                <w:rFonts w:ascii="Arial" w:hAnsi="Arial" w:cs="Arial"/>
              </w:rPr>
            </w:pPr>
            <w:r>
              <w:rPr>
                <w:rFonts w:ascii="Arial" w:eastAsia="SimSun" w:hAnsi="Arial" w:cs="Arial"/>
                <w:lang w:eastAsia="zh-CN" w:bidi="ar"/>
              </w:rPr>
              <w:t xml:space="preserve">In-service training </w:t>
            </w:r>
            <w:r>
              <w:rPr>
                <w:rFonts w:ascii="Arial" w:eastAsia="SimSun" w:hAnsi="Arial" w:cs="Arial"/>
                <w:lang w:eastAsia="zh-CN" w:bidi="ar"/>
              </w:rPr>
              <w:t>received</w:t>
            </w:r>
          </w:p>
        </w:tc>
        <w:tc>
          <w:tcPr>
            <w:tcW w:w="0" w:type="auto"/>
            <w:vAlign w:val="center"/>
          </w:tcPr>
          <w:p w14:paraId="53D633D0" w14:textId="77777777" w:rsidR="00062D36" w:rsidRDefault="00953E7B">
            <w:pPr>
              <w:rPr>
                <w:rFonts w:ascii="Arial" w:hAnsi="Arial" w:cs="Arial"/>
              </w:rPr>
            </w:pPr>
            <w:r>
              <w:rPr>
                <w:rFonts w:ascii="Arial" w:eastAsia="SimSun" w:hAnsi="Arial" w:cs="Arial"/>
                <w:lang w:eastAsia="zh-CN" w:bidi="ar"/>
              </w:rPr>
              <w:t>3.2</w:t>
            </w:r>
          </w:p>
        </w:tc>
        <w:tc>
          <w:tcPr>
            <w:tcW w:w="0" w:type="auto"/>
            <w:vAlign w:val="center"/>
          </w:tcPr>
          <w:p w14:paraId="5B8E8522" w14:textId="77777777" w:rsidR="00062D36" w:rsidRDefault="00953E7B">
            <w:pPr>
              <w:rPr>
                <w:rFonts w:ascii="Arial" w:hAnsi="Arial" w:cs="Arial"/>
              </w:rPr>
            </w:pPr>
            <w:r>
              <w:rPr>
                <w:rFonts w:ascii="Arial" w:eastAsia="SimSun" w:hAnsi="Arial" w:cs="Arial"/>
                <w:lang w:eastAsia="zh-CN" w:bidi="ar"/>
              </w:rPr>
              <w:t>9.7</w:t>
            </w:r>
          </w:p>
        </w:tc>
        <w:tc>
          <w:tcPr>
            <w:tcW w:w="0" w:type="auto"/>
            <w:vAlign w:val="center"/>
          </w:tcPr>
          <w:p w14:paraId="059649A3" w14:textId="77777777" w:rsidR="00062D36" w:rsidRDefault="00953E7B">
            <w:pPr>
              <w:rPr>
                <w:rFonts w:ascii="Arial" w:hAnsi="Arial" w:cs="Arial"/>
              </w:rPr>
            </w:pPr>
            <w:r>
              <w:rPr>
                <w:rFonts w:ascii="Arial" w:eastAsia="SimSun" w:hAnsi="Arial" w:cs="Arial"/>
                <w:lang w:eastAsia="zh-CN" w:bidi="ar"/>
              </w:rPr>
              <w:t>65.2</w:t>
            </w:r>
          </w:p>
        </w:tc>
        <w:tc>
          <w:tcPr>
            <w:tcW w:w="0" w:type="auto"/>
            <w:vAlign w:val="center"/>
          </w:tcPr>
          <w:p w14:paraId="7193B559" w14:textId="77777777" w:rsidR="00062D36" w:rsidRDefault="00953E7B">
            <w:pPr>
              <w:rPr>
                <w:rFonts w:ascii="Arial" w:hAnsi="Arial" w:cs="Arial"/>
              </w:rPr>
            </w:pPr>
            <w:r>
              <w:rPr>
                <w:rFonts w:ascii="Arial" w:eastAsia="SimSun" w:hAnsi="Arial" w:cs="Arial"/>
                <w:lang w:eastAsia="zh-CN" w:bidi="ar"/>
              </w:rPr>
              <w:t>12.9</w:t>
            </w:r>
          </w:p>
        </w:tc>
        <w:tc>
          <w:tcPr>
            <w:tcW w:w="0" w:type="auto"/>
            <w:vAlign w:val="center"/>
          </w:tcPr>
          <w:p w14:paraId="4AA10DF1" w14:textId="77777777" w:rsidR="00062D36" w:rsidRDefault="00953E7B">
            <w:pPr>
              <w:rPr>
                <w:rFonts w:ascii="Arial" w:hAnsi="Arial" w:cs="Arial"/>
              </w:rPr>
            </w:pPr>
            <w:r>
              <w:rPr>
                <w:rFonts w:ascii="Arial" w:eastAsia="SimSun" w:hAnsi="Arial" w:cs="Arial"/>
                <w:lang w:eastAsia="zh-CN" w:bidi="ar"/>
              </w:rPr>
              <w:t>9.0</w:t>
            </w:r>
          </w:p>
        </w:tc>
      </w:tr>
      <w:tr w:rsidR="00062D36" w14:paraId="3214C7E8" w14:textId="77777777">
        <w:trPr>
          <w:tblCellSpacing w:w="15" w:type="dxa"/>
          <w:jc w:val="center"/>
        </w:trPr>
        <w:tc>
          <w:tcPr>
            <w:tcW w:w="0" w:type="auto"/>
            <w:vAlign w:val="center"/>
          </w:tcPr>
          <w:p w14:paraId="75B51A4E" w14:textId="77777777" w:rsidR="00062D36" w:rsidRDefault="00953E7B">
            <w:pPr>
              <w:rPr>
                <w:rFonts w:ascii="Arial" w:hAnsi="Arial" w:cs="Arial"/>
              </w:rPr>
            </w:pPr>
            <w:r>
              <w:rPr>
                <w:rFonts w:ascii="Arial" w:eastAsia="SimSun" w:hAnsi="Arial" w:cs="Arial"/>
                <w:lang w:eastAsia="zh-CN" w:bidi="ar"/>
              </w:rPr>
              <w:t>Electronic competency</w:t>
            </w:r>
          </w:p>
        </w:tc>
        <w:tc>
          <w:tcPr>
            <w:tcW w:w="0" w:type="auto"/>
            <w:vAlign w:val="center"/>
          </w:tcPr>
          <w:p w14:paraId="3FBF0936" w14:textId="77777777" w:rsidR="00062D36" w:rsidRDefault="00953E7B">
            <w:pPr>
              <w:rPr>
                <w:rFonts w:ascii="Arial" w:hAnsi="Arial" w:cs="Arial"/>
              </w:rPr>
            </w:pPr>
            <w:r>
              <w:rPr>
                <w:rFonts w:ascii="Arial" w:eastAsia="SimSun" w:hAnsi="Arial" w:cs="Arial"/>
                <w:lang w:eastAsia="zh-CN" w:bidi="ar"/>
              </w:rPr>
              <w:t>3.9</w:t>
            </w:r>
          </w:p>
        </w:tc>
        <w:tc>
          <w:tcPr>
            <w:tcW w:w="0" w:type="auto"/>
            <w:vAlign w:val="center"/>
          </w:tcPr>
          <w:p w14:paraId="1ED14598" w14:textId="77777777" w:rsidR="00062D36" w:rsidRDefault="00953E7B">
            <w:pPr>
              <w:rPr>
                <w:rFonts w:ascii="Arial" w:hAnsi="Arial" w:cs="Arial"/>
              </w:rPr>
            </w:pPr>
            <w:r>
              <w:rPr>
                <w:rFonts w:ascii="Arial" w:eastAsia="SimSun" w:hAnsi="Arial" w:cs="Arial"/>
                <w:lang w:eastAsia="zh-CN" w:bidi="ar"/>
              </w:rPr>
              <w:t>11.6</w:t>
            </w:r>
          </w:p>
        </w:tc>
        <w:tc>
          <w:tcPr>
            <w:tcW w:w="0" w:type="auto"/>
            <w:vAlign w:val="center"/>
          </w:tcPr>
          <w:p w14:paraId="5D679E0D" w14:textId="77777777" w:rsidR="00062D36" w:rsidRDefault="00953E7B">
            <w:pPr>
              <w:rPr>
                <w:rFonts w:ascii="Arial" w:hAnsi="Arial" w:cs="Arial"/>
              </w:rPr>
            </w:pPr>
            <w:r>
              <w:rPr>
                <w:rFonts w:ascii="Arial" w:eastAsia="SimSun" w:hAnsi="Arial" w:cs="Arial"/>
                <w:lang w:eastAsia="zh-CN" w:bidi="ar"/>
              </w:rPr>
              <w:t>72.3</w:t>
            </w:r>
          </w:p>
        </w:tc>
        <w:tc>
          <w:tcPr>
            <w:tcW w:w="0" w:type="auto"/>
            <w:vAlign w:val="center"/>
          </w:tcPr>
          <w:p w14:paraId="6B273DA6" w14:textId="77777777" w:rsidR="00062D36" w:rsidRDefault="00953E7B">
            <w:pPr>
              <w:rPr>
                <w:rFonts w:ascii="Arial" w:hAnsi="Arial" w:cs="Arial"/>
              </w:rPr>
            </w:pPr>
            <w:r>
              <w:rPr>
                <w:rFonts w:ascii="Arial" w:eastAsia="SimSun" w:hAnsi="Arial" w:cs="Arial"/>
                <w:lang w:eastAsia="zh-CN" w:bidi="ar"/>
              </w:rPr>
              <w:t>7.1</w:t>
            </w:r>
          </w:p>
        </w:tc>
        <w:tc>
          <w:tcPr>
            <w:tcW w:w="0" w:type="auto"/>
            <w:vAlign w:val="center"/>
          </w:tcPr>
          <w:p w14:paraId="5B74FCD8" w14:textId="77777777" w:rsidR="00062D36" w:rsidRDefault="00953E7B">
            <w:pPr>
              <w:rPr>
                <w:rFonts w:ascii="Arial" w:hAnsi="Arial" w:cs="Arial"/>
              </w:rPr>
            </w:pPr>
            <w:r>
              <w:rPr>
                <w:rFonts w:ascii="Arial" w:eastAsia="SimSun" w:hAnsi="Arial" w:cs="Arial"/>
                <w:lang w:eastAsia="zh-CN" w:bidi="ar"/>
              </w:rPr>
              <w:t>5.2</w:t>
            </w:r>
          </w:p>
        </w:tc>
      </w:tr>
      <w:tr w:rsidR="00062D36" w14:paraId="3FA91532" w14:textId="77777777">
        <w:trPr>
          <w:tblCellSpacing w:w="15" w:type="dxa"/>
          <w:jc w:val="center"/>
        </w:trPr>
        <w:tc>
          <w:tcPr>
            <w:tcW w:w="0" w:type="auto"/>
            <w:vAlign w:val="center"/>
          </w:tcPr>
          <w:p w14:paraId="6245D629" w14:textId="77777777" w:rsidR="00062D36" w:rsidRDefault="00953E7B">
            <w:pPr>
              <w:rPr>
                <w:rFonts w:ascii="Arial" w:hAnsi="Arial" w:cs="Arial"/>
              </w:rPr>
            </w:pPr>
            <w:r>
              <w:rPr>
                <w:rFonts w:ascii="Arial" w:eastAsia="SimSun" w:hAnsi="Arial" w:cs="Arial"/>
                <w:lang w:eastAsia="zh-CN" w:bidi="ar"/>
              </w:rPr>
              <w:t>HMIS user-friendliness</w:t>
            </w:r>
          </w:p>
        </w:tc>
        <w:tc>
          <w:tcPr>
            <w:tcW w:w="0" w:type="auto"/>
            <w:vAlign w:val="center"/>
          </w:tcPr>
          <w:p w14:paraId="2C35DCA8" w14:textId="77777777" w:rsidR="00062D36" w:rsidRDefault="00953E7B">
            <w:pPr>
              <w:rPr>
                <w:rFonts w:ascii="Arial" w:hAnsi="Arial" w:cs="Arial"/>
              </w:rPr>
            </w:pPr>
            <w:r>
              <w:rPr>
                <w:rFonts w:ascii="Arial" w:eastAsia="SimSun" w:hAnsi="Arial" w:cs="Arial"/>
                <w:lang w:eastAsia="zh-CN" w:bidi="ar"/>
              </w:rPr>
              <w:t>2.6</w:t>
            </w:r>
          </w:p>
        </w:tc>
        <w:tc>
          <w:tcPr>
            <w:tcW w:w="0" w:type="auto"/>
            <w:vAlign w:val="center"/>
          </w:tcPr>
          <w:p w14:paraId="295ED2E1" w14:textId="77777777" w:rsidR="00062D36" w:rsidRDefault="00953E7B">
            <w:pPr>
              <w:rPr>
                <w:rFonts w:ascii="Arial" w:hAnsi="Arial" w:cs="Arial"/>
              </w:rPr>
            </w:pPr>
            <w:r>
              <w:rPr>
                <w:rFonts w:ascii="Arial" w:eastAsia="SimSun" w:hAnsi="Arial" w:cs="Arial"/>
                <w:lang w:eastAsia="zh-CN" w:bidi="ar"/>
              </w:rPr>
              <w:t>7.7</w:t>
            </w:r>
          </w:p>
        </w:tc>
        <w:tc>
          <w:tcPr>
            <w:tcW w:w="0" w:type="auto"/>
            <w:vAlign w:val="center"/>
          </w:tcPr>
          <w:p w14:paraId="35CCBDE8" w14:textId="77777777" w:rsidR="00062D36" w:rsidRDefault="00953E7B">
            <w:pPr>
              <w:rPr>
                <w:rFonts w:ascii="Arial" w:hAnsi="Arial" w:cs="Arial"/>
              </w:rPr>
            </w:pPr>
            <w:r>
              <w:rPr>
                <w:rFonts w:ascii="Arial" w:eastAsia="SimSun" w:hAnsi="Arial" w:cs="Arial"/>
                <w:lang w:eastAsia="zh-CN" w:bidi="ar"/>
              </w:rPr>
              <w:t>61.9</w:t>
            </w:r>
          </w:p>
        </w:tc>
        <w:tc>
          <w:tcPr>
            <w:tcW w:w="0" w:type="auto"/>
            <w:vAlign w:val="center"/>
          </w:tcPr>
          <w:p w14:paraId="0A9E41A7" w14:textId="77777777" w:rsidR="00062D36" w:rsidRDefault="00953E7B">
            <w:pPr>
              <w:rPr>
                <w:rFonts w:ascii="Arial" w:hAnsi="Arial" w:cs="Arial"/>
              </w:rPr>
            </w:pPr>
            <w:r>
              <w:rPr>
                <w:rFonts w:ascii="Arial" w:eastAsia="SimSun" w:hAnsi="Arial" w:cs="Arial"/>
                <w:lang w:eastAsia="zh-CN" w:bidi="ar"/>
              </w:rPr>
              <w:t>16.1</w:t>
            </w:r>
          </w:p>
        </w:tc>
        <w:tc>
          <w:tcPr>
            <w:tcW w:w="0" w:type="auto"/>
            <w:vAlign w:val="center"/>
          </w:tcPr>
          <w:p w14:paraId="74496B5F" w14:textId="77777777" w:rsidR="00062D36" w:rsidRDefault="00953E7B">
            <w:pPr>
              <w:rPr>
                <w:rFonts w:ascii="Arial" w:hAnsi="Arial" w:cs="Arial"/>
              </w:rPr>
            </w:pPr>
            <w:r>
              <w:rPr>
                <w:rFonts w:ascii="Arial" w:eastAsia="SimSun" w:hAnsi="Arial" w:cs="Arial"/>
                <w:lang w:eastAsia="zh-CN" w:bidi="ar"/>
              </w:rPr>
              <w:t>11.6</w:t>
            </w:r>
          </w:p>
        </w:tc>
      </w:tr>
      <w:tr w:rsidR="00062D36" w14:paraId="5C1BE233" w14:textId="77777777">
        <w:trPr>
          <w:tblCellSpacing w:w="15" w:type="dxa"/>
          <w:jc w:val="center"/>
        </w:trPr>
        <w:tc>
          <w:tcPr>
            <w:tcW w:w="0" w:type="auto"/>
            <w:vAlign w:val="center"/>
          </w:tcPr>
          <w:p w14:paraId="549EF867" w14:textId="77777777" w:rsidR="00062D36" w:rsidRDefault="00953E7B">
            <w:pPr>
              <w:rPr>
                <w:rFonts w:ascii="Arial" w:hAnsi="Arial" w:cs="Arial"/>
              </w:rPr>
            </w:pPr>
            <w:r>
              <w:rPr>
                <w:rFonts w:ascii="Arial" w:eastAsia="SimSun" w:hAnsi="Arial" w:cs="Arial"/>
                <w:lang w:eastAsia="zh-CN" w:bidi="ar"/>
              </w:rPr>
              <w:t>Pre-service HMIS training</w:t>
            </w:r>
          </w:p>
        </w:tc>
        <w:tc>
          <w:tcPr>
            <w:tcW w:w="0" w:type="auto"/>
            <w:vAlign w:val="center"/>
          </w:tcPr>
          <w:p w14:paraId="71AC6E11" w14:textId="77777777" w:rsidR="00062D36" w:rsidRDefault="00953E7B">
            <w:pPr>
              <w:rPr>
                <w:rFonts w:ascii="Arial" w:hAnsi="Arial" w:cs="Arial"/>
              </w:rPr>
            </w:pPr>
            <w:r>
              <w:rPr>
                <w:rFonts w:ascii="Arial" w:eastAsia="SimSun" w:hAnsi="Arial" w:cs="Arial"/>
                <w:lang w:eastAsia="zh-CN" w:bidi="ar"/>
              </w:rPr>
              <w:t>4.5</w:t>
            </w:r>
          </w:p>
        </w:tc>
        <w:tc>
          <w:tcPr>
            <w:tcW w:w="0" w:type="auto"/>
            <w:vAlign w:val="center"/>
          </w:tcPr>
          <w:p w14:paraId="7F077C88" w14:textId="77777777" w:rsidR="00062D36" w:rsidRDefault="00953E7B">
            <w:pPr>
              <w:rPr>
                <w:rFonts w:ascii="Arial" w:hAnsi="Arial" w:cs="Arial"/>
              </w:rPr>
            </w:pPr>
            <w:r>
              <w:rPr>
                <w:rFonts w:ascii="Arial" w:eastAsia="SimSun" w:hAnsi="Arial" w:cs="Arial"/>
                <w:lang w:eastAsia="zh-CN" w:bidi="ar"/>
              </w:rPr>
              <w:t>13.5</w:t>
            </w:r>
          </w:p>
        </w:tc>
        <w:tc>
          <w:tcPr>
            <w:tcW w:w="0" w:type="auto"/>
            <w:vAlign w:val="center"/>
          </w:tcPr>
          <w:p w14:paraId="5D415F12" w14:textId="77777777" w:rsidR="00062D36" w:rsidRDefault="00953E7B">
            <w:pPr>
              <w:rPr>
                <w:rFonts w:ascii="Arial" w:hAnsi="Arial" w:cs="Arial"/>
              </w:rPr>
            </w:pPr>
            <w:r>
              <w:rPr>
                <w:rFonts w:ascii="Arial" w:eastAsia="SimSun" w:hAnsi="Arial" w:cs="Arial"/>
                <w:lang w:eastAsia="zh-CN" w:bidi="ar"/>
              </w:rPr>
              <w:t>75.5</w:t>
            </w:r>
          </w:p>
        </w:tc>
        <w:tc>
          <w:tcPr>
            <w:tcW w:w="0" w:type="auto"/>
            <w:vAlign w:val="center"/>
          </w:tcPr>
          <w:p w14:paraId="2FE92482" w14:textId="77777777" w:rsidR="00062D36" w:rsidRDefault="00953E7B">
            <w:pPr>
              <w:rPr>
                <w:rFonts w:ascii="Arial" w:hAnsi="Arial" w:cs="Arial"/>
              </w:rPr>
            </w:pPr>
            <w:r>
              <w:rPr>
                <w:rFonts w:ascii="Arial" w:eastAsia="SimSun" w:hAnsi="Arial" w:cs="Arial"/>
                <w:lang w:eastAsia="zh-CN" w:bidi="ar"/>
              </w:rPr>
              <w:t>3.9</w:t>
            </w:r>
          </w:p>
        </w:tc>
        <w:tc>
          <w:tcPr>
            <w:tcW w:w="0" w:type="auto"/>
            <w:vAlign w:val="center"/>
          </w:tcPr>
          <w:p w14:paraId="1E2A6971" w14:textId="77777777" w:rsidR="00062D36" w:rsidRDefault="00953E7B">
            <w:pPr>
              <w:rPr>
                <w:rFonts w:ascii="Arial" w:hAnsi="Arial" w:cs="Arial"/>
              </w:rPr>
            </w:pPr>
            <w:r>
              <w:rPr>
                <w:rFonts w:ascii="Arial" w:eastAsia="SimSun" w:hAnsi="Arial" w:cs="Arial"/>
                <w:lang w:eastAsia="zh-CN" w:bidi="ar"/>
              </w:rPr>
              <w:t>2.6</w:t>
            </w:r>
          </w:p>
        </w:tc>
      </w:tr>
    </w:tbl>
    <w:p w14:paraId="34C1A9AD" w14:textId="77777777" w:rsidR="00062D36" w:rsidRDefault="00953E7B">
      <w:pPr>
        <w:pStyle w:val="Body"/>
        <w:spacing w:after="0"/>
        <w:ind w:firstLineChars="1200" w:firstLine="2400"/>
        <w:rPr>
          <w:rFonts w:ascii="Arial" w:hAnsi="Arial"/>
        </w:rPr>
      </w:pPr>
      <w:proofErr w:type="gramStart"/>
      <w:r>
        <w:rPr>
          <w:rFonts w:ascii="Arial" w:hAnsi="Arial"/>
        </w:rPr>
        <w:t>Source :</w:t>
      </w:r>
      <w:proofErr w:type="gramEnd"/>
      <w:r>
        <w:rPr>
          <w:rFonts w:ascii="Arial" w:hAnsi="Arial"/>
        </w:rPr>
        <w:t xml:space="preserve"> (Author, 2025)</w:t>
      </w:r>
    </w:p>
    <w:p w14:paraId="049721F3" w14:textId="77777777" w:rsidR="00062D36" w:rsidRDefault="00062D36">
      <w:pPr>
        <w:pStyle w:val="Body"/>
        <w:spacing w:after="0"/>
        <w:rPr>
          <w:rFonts w:ascii="Arial" w:hAnsi="Arial"/>
          <w:b/>
          <w:bCs/>
        </w:rPr>
      </w:pPr>
    </w:p>
    <w:p w14:paraId="34FE216C" w14:textId="77777777" w:rsidR="00062D36" w:rsidRDefault="00953E7B">
      <w:pPr>
        <w:pStyle w:val="Body"/>
        <w:spacing w:after="0"/>
        <w:rPr>
          <w:rFonts w:ascii="Arial" w:hAnsi="Arial"/>
          <w:b/>
          <w:bCs/>
        </w:rPr>
      </w:pPr>
      <w:r>
        <w:rPr>
          <w:rFonts w:ascii="Arial" w:hAnsi="Arial"/>
          <w:b/>
          <w:bCs/>
        </w:rPr>
        <w:t>3.4 Challenges in Data Collection and Reporting in HISs</w:t>
      </w:r>
    </w:p>
    <w:p w14:paraId="14550447" w14:textId="77777777" w:rsidR="00062D36" w:rsidRDefault="00062D36">
      <w:pPr>
        <w:pStyle w:val="Body"/>
        <w:spacing w:after="0"/>
        <w:rPr>
          <w:rFonts w:ascii="Arial" w:hAnsi="Arial"/>
          <w:b/>
          <w:bCs/>
        </w:rPr>
      </w:pPr>
    </w:p>
    <w:p w14:paraId="1C91DBAE" w14:textId="77777777" w:rsidR="00062D36" w:rsidRDefault="00953E7B">
      <w:pPr>
        <w:pStyle w:val="Body"/>
        <w:spacing w:after="0"/>
        <w:rPr>
          <w:rFonts w:ascii="Arial" w:hAnsi="Arial"/>
        </w:rPr>
      </w:pPr>
      <w:r>
        <w:rPr>
          <w:rFonts w:ascii="Arial" w:hAnsi="Arial"/>
        </w:rPr>
        <w:t>The analysis of HIS data management challenges across the ten health facilities reveals significant gaps in implementation and awareness. Data cross-checking is partially practiced, with roughly half of respondents confirming it, yet 46.5% remained neutral</w:t>
      </w:r>
      <w:r>
        <w:rPr>
          <w:rFonts w:ascii="Arial" w:hAnsi="Arial"/>
        </w:rPr>
        <w:t>, suggesting inconsistent enforcement. Functional databases are largely underutilized, as 71.6% were neutral and only 12.9% confirmed availability, reflecting gaps in digital readiness and training. Structured reporting procedures are present in nearly hal</w:t>
      </w:r>
      <w:r>
        <w:rPr>
          <w:rFonts w:ascii="Arial" w:hAnsi="Arial"/>
        </w:rPr>
        <w:t>f of facilities, though 48.4% remained uncertain, highlighting inconsistent adherence. Role assignment for data monitoring is unclear, with 62.6% neutral, while written job descriptions are often lacking, as 52.3% were unsure of their existence. Overall, t</w:t>
      </w:r>
      <w:r>
        <w:rPr>
          <w:rFonts w:ascii="Arial" w:hAnsi="Arial"/>
        </w:rPr>
        <w:t>hese findings indicate that while some HIS structures exist, weak implementation, unclear responsibilities, and limited digital capacity hinder effective data collection and reporting, underscoring the need for targeted training, clear protocols, and stron</w:t>
      </w:r>
      <w:r>
        <w:rPr>
          <w:rFonts w:ascii="Arial" w:hAnsi="Arial"/>
        </w:rPr>
        <w:t>ger accountability mechanisms.</w:t>
      </w:r>
    </w:p>
    <w:tbl>
      <w:tblPr>
        <w:tblpPr w:leftFromText="180" w:rightFromText="180" w:vertAnchor="text" w:horzAnchor="page" w:tblpX="2566" w:tblpY="23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4298"/>
        <w:gridCol w:w="538"/>
        <w:gridCol w:w="538"/>
        <w:gridCol w:w="538"/>
        <w:gridCol w:w="538"/>
        <w:gridCol w:w="553"/>
      </w:tblGrid>
      <w:tr w:rsidR="00062D36" w14:paraId="1589133B" w14:textId="77777777">
        <w:trPr>
          <w:tblHeader/>
          <w:tblCellSpacing w:w="15" w:type="dxa"/>
        </w:trPr>
        <w:tc>
          <w:tcPr>
            <w:tcW w:w="0" w:type="auto"/>
            <w:vAlign w:val="center"/>
          </w:tcPr>
          <w:p w14:paraId="22A56B6B" w14:textId="77777777" w:rsidR="00062D36" w:rsidRDefault="00953E7B">
            <w:pPr>
              <w:jc w:val="center"/>
              <w:rPr>
                <w:rFonts w:ascii="Arial" w:hAnsi="Arial" w:cs="Arial"/>
                <w:b/>
                <w:bCs/>
              </w:rPr>
            </w:pPr>
            <w:r>
              <w:rPr>
                <w:rFonts w:ascii="Arial" w:eastAsia="SimSun" w:hAnsi="Arial" w:cs="Arial"/>
                <w:b/>
                <w:bCs/>
                <w:lang w:eastAsia="zh-CN" w:bidi="ar"/>
              </w:rPr>
              <w:t>Challenges in Data Collection and Reporting</w:t>
            </w:r>
          </w:p>
        </w:tc>
        <w:tc>
          <w:tcPr>
            <w:tcW w:w="0" w:type="auto"/>
            <w:vAlign w:val="center"/>
          </w:tcPr>
          <w:p w14:paraId="3F16AD1B" w14:textId="77777777" w:rsidR="00062D36" w:rsidRDefault="00953E7B">
            <w:pPr>
              <w:jc w:val="center"/>
              <w:rPr>
                <w:rFonts w:ascii="Arial" w:hAnsi="Arial" w:cs="Arial"/>
                <w:b/>
                <w:bCs/>
              </w:rPr>
            </w:pPr>
            <w:r>
              <w:rPr>
                <w:rFonts w:ascii="Arial" w:eastAsia="SimSun" w:hAnsi="Arial" w:cs="Arial"/>
                <w:b/>
                <w:bCs/>
                <w:lang w:eastAsia="zh-CN" w:bidi="ar"/>
              </w:rPr>
              <w:t>1 (%)</w:t>
            </w:r>
          </w:p>
        </w:tc>
        <w:tc>
          <w:tcPr>
            <w:tcW w:w="0" w:type="auto"/>
            <w:vAlign w:val="center"/>
          </w:tcPr>
          <w:p w14:paraId="63FBB85A" w14:textId="77777777" w:rsidR="00062D36" w:rsidRDefault="00953E7B">
            <w:pPr>
              <w:jc w:val="center"/>
              <w:rPr>
                <w:rFonts w:ascii="Arial" w:hAnsi="Arial" w:cs="Arial"/>
                <w:b/>
                <w:bCs/>
              </w:rPr>
            </w:pPr>
            <w:r>
              <w:rPr>
                <w:rFonts w:ascii="Arial" w:eastAsia="SimSun" w:hAnsi="Arial" w:cs="Arial"/>
                <w:b/>
                <w:bCs/>
                <w:lang w:eastAsia="zh-CN" w:bidi="ar"/>
              </w:rPr>
              <w:t>2 (%)</w:t>
            </w:r>
          </w:p>
        </w:tc>
        <w:tc>
          <w:tcPr>
            <w:tcW w:w="0" w:type="auto"/>
            <w:vAlign w:val="center"/>
          </w:tcPr>
          <w:p w14:paraId="4ADC42D7" w14:textId="77777777" w:rsidR="00062D36" w:rsidRDefault="00953E7B">
            <w:pPr>
              <w:jc w:val="center"/>
              <w:rPr>
                <w:rFonts w:ascii="Arial" w:hAnsi="Arial" w:cs="Arial"/>
                <w:b/>
                <w:bCs/>
              </w:rPr>
            </w:pPr>
            <w:r>
              <w:rPr>
                <w:rFonts w:ascii="Arial" w:eastAsia="SimSun" w:hAnsi="Arial" w:cs="Arial"/>
                <w:b/>
                <w:bCs/>
                <w:lang w:eastAsia="zh-CN" w:bidi="ar"/>
              </w:rPr>
              <w:t>3 (%)</w:t>
            </w:r>
          </w:p>
        </w:tc>
        <w:tc>
          <w:tcPr>
            <w:tcW w:w="0" w:type="auto"/>
            <w:vAlign w:val="center"/>
          </w:tcPr>
          <w:p w14:paraId="7EFD0C64" w14:textId="77777777" w:rsidR="00062D36" w:rsidRDefault="00953E7B">
            <w:pPr>
              <w:jc w:val="center"/>
              <w:rPr>
                <w:rFonts w:ascii="Arial" w:hAnsi="Arial" w:cs="Arial"/>
                <w:b/>
                <w:bCs/>
              </w:rPr>
            </w:pPr>
            <w:r>
              <w:rPr>
                <w:rFonts w:ascii="Arial" w:eastAsia="SimSun" w:hAnsi="Arial" w:cs="Arial"/>
                <w:b/>
                <w:bCs/>
                <w:lang w:eastAsia="zh-CN" w:bidi="ar"/>
              </w:rPr>
              <w:t>4 (%)</w:t>
            </w:r>
          </w:p>
        </w:tc>
        <w:tc>
          <w:tcPr>
            <w:tcW w:w="0" w:type="auto"/>
            <w:vAlign w:val="center"/>
          </w:tcPr>
          <w:p w14:paraId="4CD153CF" w14:textId="77777777" w:rsidR="00062D36" w:rsidRDefault="00953E7B">
            <w:pPr>
              <w:jc w:val="center"/>
              <w:rPr>
                <w:rFonts w:ascii="Arial" w:hAnsi="Arial" w:cs="Arial"/>
                <w:b/>
                <w:bCs/>
              </w:rPr>
            </w:pPr>
            <w:r>
              <w:rPr>
                <w:rFonts w:ascii="Arial" w:eastAsia="SimSun" w:hAnsi="Arial" w:cs="Arial"/>
                <w:b/>
                <w:bCs/>
                <w:lang w:eastAsia="zh-CN" w:bidi="ar"/>
              </w:rPr>
              <w:t>5 (%)</w:t>
            </w:r>
          </w:p>
        </w:tc>
      </w:tr>
      <w:tr w:rsidR="00062D36" w14:paraId="20D1A4B2" w14:textId="77777777">
        <w:trPr>
          <w:tblCellSpacing w:w="15" w:type="dxa"/>
        </w:trPr>
        <w:tc>
          <w:tcPr>
            <w:tcW w:w="0" w:type="auto"/>
            <w:vAlign w:val="center"/>
          </w:tcPr>
          <w:p w14:paraId="46B3688B" w14:textId="77777777" w:rsidR="00062D36" w:rsidRDefault="00953E7B">
            <w:pPr>
              <w:rPr>
                <w:rFonts w:ascii="Arial" w:hAnsi="Arial" w:cs="Arial"/>
              </w:rPr>
            </w:pPr>
            <w:r>
              <w:rPr>
                <w:rFonts w:ascii="Arial" w:eastAsia="SimSun" w:hAnsi="Arial" w:cs="Arial"/>
                <w:lang w:eastAsia="zh-CN" w:bidi="ar"/>
              </w:rPr>
              <w:t>Data cross-checked</w:t>
            </w:r>
          </w:p>
        </w:tc>
        <w:tc>
          <w:tcPr>
            <w:tcW w:w="0" w:type="auto"/>
            <w:vAlign w:val="center"/>
          </w:tcPr>
          <w:p w14:paraId="6BBE797B" w14:textId="77777777" w:rsidR="00062D36" w:rsidRDefault="00953E7B">
            <w:pPr>
              <w:rPr>
                <w:rFonts w:ascii="Arial" w:hAnsi="Arial" w:cs="Arial"/>
              </w:rPr>
            </w:pPr>
            <w:r>
              <w:rPr>
                <w:rFonts w:ascii="Arial" w:eastAsia="SimSun" w:hAnsi="Arial" w:cs="Arial"/>
                <w:lang w:eastAsia="zh-CN" w:bidi="ar"/>
              </w:rPr>
              <w:t>0.6</w:t>
            </w:r>
          </w:p>
        </w:tc>
        <w:tc>
          <w:tcPr>
            <w:tcW w:w="0" w:type="auto"/>
            <w:vAlign w:val="center"/>
          </w:tcPr>
          <w:p w14:paraId="05474D7C" w14:textId="77777777" w:rsidR="00062D36" w:rsidRDefault="00953E7B">
            <w:pPr>
              <w:rPr>
                <w:rFonts w:ascii="Arial" w:hAnsi="Arial" w:cs="Arial"/>
              </w:rPr>
            </w:pPr>
            <w:r>
              <w:rPr>
                <w:rFonts w:ascii="Arial" w:eastAsia="SimSun" w:hAnsi="Arial" w:cs="Arial"/>
                <w:lang w:eastAsia="zh-CN" w:bidi="ar"/>
              </w:rPr>
              <w:t>2.6</w:t>
            </w:r>
          </w:p>
        </w:tc>
        <w:tc>
          <w:tcPr>
            <w:tcW w:w="0" w:type="auto"/>
            <w:vAlign w:val="center"/>
          </w:tcPr>
          <w:p w14:paraId="1B7453CF" w14:textId="77777777" w:rsidR="00062D36" w:rsidRDefault="00953E7B">
            <w:pPr>
              <w:rPr>
                <w:rFonts w:ascii="Arial" w:hAnsi="Arial" w:cs="Arial"/>
              </w:rPr>
            </w:pPr>
            <w:r>
              <w:rPr>
                <w:rFonts w:ascii="Arial" w:eastAsia="SimSun" w:hAnsi="Arial" w:cs="Arial"/>
                <w:lang w:eastAsia="zh-CN" w:bidi="ar"/>
              </w:rPr>
              <w:t>46.5</w:t>
            </w:r>
          </w:p>
        </w:tc>
        <w:tc>
          <w:tcPr>
            <w:tcW w:w="0" w:type="auto"/>
            <w:vAlign w:val="center"/>
          </w:tcPr>
          <w:p w14:paraId="58BFE3CB" w14:textId="77777777" w:rsidR="00062D36" w:rsidRDefault="00953E7B">
            <w:pPr>
              <w:rPr>
                <w:rFonts w:ascii="Arial" w:hAnsi="Arial" w:cs="Arial"/>
              </w:rPr>
            </w:pPr>
            <w:r>
              <w:rPr>
                <w:rFonts w:ascii="Arial" w:eastAsia="SimSun" w:hAnsi="Arial" w:cs="Arial"/>
                <w:lang w:eastAsia="zh-CN" w:bidi="ar"/>
              </w:rPr>
              <w:t>29.7</w:t>
            </w:r>
          </w:p>
        </w:tc>
        <w:tc>
          <w:tcPr>
            <w:tcW w:w="0" w:type="auto"/>
            <w:vAlign w:val="center"/>
          </w:tcPr>
          <w:p w14:paraId="5492DA68" w14:textId="77777777" w:rsidR="00062D36" w:rsidRDefault="00953E7B">
            <w:pPr>
              <w:rPr>
                <w:rFonts w:ascii="Arial" w:hAnsi="Arial" w:cs="Arial"/>
              </w:rPr>
            </w:pPr>
            <w:r>
              <w:rPr>
                <w:rFonts w:ascii="Arial" w:eastAsia="SimSun" w:hAnsi="Arial" w:cs="Arial"/>
                <w:lang w:eastAsia="zh-CN" w:bidi="ar"/>
              </w:rPr>
              <w:t>20.6</w:t>
            </w:r>
          </w:p>
        </w:tc>
      </w:tr>
      <w:tr w:rsidR="00062D36" w14:paraId="0805324D" w14:textId="77777777">
        <w:trPr>
          <w:tblCellSpacing w:w="15" w:type="dxa"/>
        </w:trPr>
        <w:tc>
          <w:tcPr>
            <w:tcW w:w="0" w:type="auto"/>
            <w:vAlign w:val="center"/>
          </w:tcPr>
          <w:p w14:paraId="25A7FD22" w14:textId="77777777" w:rsidR="00062D36" w:rsidRDefault="00953E7B">
            <w:pPr>
              <w:rPr>
                <w:rFonts w:ascii="Arial" w:hAnsi="Arial" w:cs="Arial"/>
              </w:rPr>
            </w:pPr>
            <w:r>
              <w:rPr>
                <w:rFonts w:ascii="Arial" w:eastAsia="SimSun" w:hAnsi="Arial" w:cs="Arial"/>
                <w:lang w:eastAsia="zh-CN" w:bidi="ar"/>
              </w:rPr>
              <w:t>Functional database in the health facility</w:t>
            </w:r>
          </w:p>
        </w:tc>
        <w:tc>
          <w:tcPr>
            <w:tcW w:w="0" w:type="auto"/>
            <w:vAlign w:val="center"/>
          </w:tcPr>
          <w:p w14:paraId="38A6CB3B" w14:textId="77777777" w:rsidR="00062D36" w:rsidRDefault="00953E7B">
            <w:pPr>
              <w:rPr>
                <w:rFonts w:ascii="Arial" w:hAnsi="Arial" w:cs="Arial"/>
              </w:rPr>
            </w:pPr>
            <w:r>
              <w:rPr>
                <w:rFonts w:ascii="Arial" w:eastAsia="SimSun" w:hAnsi="Arial" w:cs="Arial"/>
                <w:lang w:eastAsia="zh-CN" w:bidi="ar"/>
              </w:rPr>
              <w:t>3.9</w:t>
            </w:r>
          </w:p>
        </w:tc>
        <w:tc>
          <w:tcPr>
            <w:tcW w:w="0" w:type="auto"/>
            <w:vAlign w:val="center"/>
          </w:tcPr>
          <w:p w14:paraId="71CF7404" w14:textId="77777777" w:rsidR="00062D36" w:rsidRDefault="00953E7B">
            <w:pPr>
              <w:rPr>
                <w:rFonts w:ascii="Arial" w:hAnsi="Arial" w:cs="Arial"/>
              </w:rPr>
            </w:pPr>
            <w:r>
              <w:rPr>
                <w:rFonts w:ascii="Arial" w:eastAsia="SimSun" w:hAnsi="Arial" w:cs="Arial"/>
                <w:lang w:eastAsia="zh-CN" w:bidi="ar"/>
              </w:rPr>
              <w:t>11.6</w:t>
            </w:r>
          </w:p>
        </w:tc>
        <w:tc>
          <w:tcPr>
            <w:tcW w:w="0" w:type="auto"/>
            <w:vAlign w:val="center"/>
          </w:tcPr>
          <w:p w14:paraId="3EA2B8A3" w14:textId="77777777" w:rsidR="00062D36" w:rsidRDefault="00953E7B">
            <w:pPr>
              <w:rPr>
                <w:rFonts w:ascii="Arial" w:hAnsi="Arial" w:cs="Arial"/>
              </w:rPr>
            </w:pPr>
            <w:r>
              <w:rPr>
                <w:rFonts w:ascii="Arial" w:eastAsia="SimSun" w:hAnsi="Arial" w:cs="Arial"/>
                <w:lang w:eastAsia="zh-CN" w:bidi="ar"/>
              </w:rPr>
              <w:t>71.6</w:t>
            </w:r>
          </w:p>
        </w:tc>
        <w:tc>
          <w:tcPr>
            <w:tcW w:w="0" w:type="auto"/>
            <w:vAlign w:val="center"/>
          </w:tcPr>
          <w:p w14:paraId="0392105F" w14:textId="77777777" w:rsidR="00062D36" w:rsidRDefault="00953E7B">
            <w:pPr>
              <w:rPr>
                <w:rFonts w:ascii="Arial" w:hAnsi="Arial" w:cs="Arial"/>
              </w:rPr>
            </w:pPr>
            <w:r>
              <w:rPr>
                <w:rFonts w:ascii="Arial" w:eastAsia="SimSun" w:hAnsi="Arial" w:cs="Arial"/>
                <w:lang w:eastAsia="zh-CN" w:bidi="ar"/>
              </w:rPr>
              <w:t>7.7</w:t>
            </w:r>
          </w:p>
        </w:tc>
        <w:tc>
          <w:tcPr>
            <w:tcW w:w="0" w:type="auto"/>
            <w:vAlign w:val="center"/>
          </w:tcPr>
          <w:p w14:paraId="158AC71C" w14:textId="77777777" w:rsidR="00062D36" w:rsidRDefault="00953E7B">
            <w:pPr>
              <w:rPr>
                <w:rFonts w:ascii="Arial" w:hAnsi="Arial" w:cs="Arial"/>
              </w:rPr>
            </w:pPr>
            <w:r>
              <w:rPr>
                <w:rFonts w:ascii="Arial" w:eastAsia="SimSun" w:hAnsi="Arial" w:cs="Arial"/>
                <w:lang w:eastAsia="zh-CN" w:bidi="ar"/>
              </w:rPr>
              <w:t>5.2</w:t>
            </w:r>
          </w:p>
        </w:tc>
      </w:tr>
      <w:tr w:rsidR="00062D36" w14:paraId="7F51E1BC" w14:textId="77777777">
        <w:trPr>
          <w:tblCellSpacing w:w="15" w:type="dxa"/>
        </w:trPr>
        <w:tc>
          <w:tcPr>
            <w:tcW w:w="0" w:type="auto"/>
            <w:vAlign w:val="center"/>
          </w:tcPr>
          <w:p w14:paraId="4A675F22" w14:textId="77777777" w:rsidR="00062D36" w:rsidRDefault="00953E7B">
            <w:pPr>
              <w:rPr>
                <w:rFonts w:ascii="Arial" w:hAnsi="Arial" w:cs="Arial"/>
              </w:rPr>
            </w:pPr>
            <w:r>
              <w:rPr>
                <w:rFonts w:ascii="Arial" w:eastAsia="SimSun" w:hAnsi="Arial" w:cs="Arial"/>
                <w:lang w:eastAsia="zh-CN" w:bidi="ar"/>
              </w:rPr>
              <w:t>Procedure of reported data</w:t>
            </w:r>
          </w:p>
        </w:tc>
        <w:tc>
          <w:tcPr>
            <w:tcW w:w="0" w:type="auto"/>
            <w:vAlign w:val="center"/>
          </w:tcPr>
          <w:p w14:paraId="7AB966CD" w14:textId="77777777" w:rsidR="00062D36" w:rsidRDefault="00953E7B">
            <w:pPr>
              <w:rPr>
                <w:rFonts w:ascii="Arial" w:hAnsi="Arial" w:cs="Arial"/>
              </w:rPr>
            </w:pPr>
            <w:r>
              <w:rPr>
                <w:rFonts w:ascii="Arial" w:eastAsia="SimSun" w:hAnsi="Arial" w:cs="Arial"/>
                <w:lang w:eastAsia="zh-CN" w:bidi="ar"/>
              </w:rPr>
              <w:t>1.3</w:t>
            </w:r>
          </w:p>
        </w:tc>
        <w:tc>
          <w:tcPr>
            <w:tcW w:w="0" w:type="auto"/>
            <w:vAlign w:val="center"/>
          </w:tcPr>
          <w:p w14:paraId="35A9C34E" w14:textId="77777777" w:rsidR="00062D36" w:rsidRDefault="00953E7B">
            <w:pPr>
              <w:rPr>
                <w:rFonts w:ascii="Arial" w:hAnsi="Arial" w:cs="Arial"/>
              </w:rPr>
            </w:pPr>
            <w:r>
              <w:rPr>
                <w:rFonts w:ascii="Arial" w:eastAsia="SimSun" w:hAnsi="Arial" w:cs="Arial"/>
                <w:lang w:eastAsia="zh-CN" w:bidi="ar"/>
              </w:rPr>
              <w:t>3.2</w:t>
            </w:r>
          </w:p>
        </w:tc>
        <w:tc>
          <w:tcPr>
            <w:tcW w:w="0" w:type="auto"/>
            <w:vAlign w:val="center"/>
          </w:tcPr>
          <w:p w14:paraId="4CB6527D" w14:textId="77777777" w:rsidR="00062D36" w:rsidRDefault="00953E7B">
            <w:pPr>
              <w:rPr>
                <w:rFonts w:ascii="Arial" w:hAnsi="Arial" w:cs="Arial"/>
              </w:rPr>
            </w:pPr>
            <w:r>
              <w:rPr>
                <w:rFonts w:ascii="Arial" w:eastAsia="SimSun" w:hAnsi="Arial" w:cs="Arial"/>
                <w:lang w:eastAsia="zh-CN" w:bidi="ar"/>
              </w:rPr>
              <w:t>48.4</w:t>
            </w:r>
          </w:p>
        </w:tc>
        <w:tc>
          <w:tcPr>
            <w:tcW w:w="0" w:type="auto"/>
            <w:vAlign w:val="center"/>
          </w:tcPr>
          <w:p w14:paraId="0987665F" w14:textId="77777777" w:rsidR="00062D36" w:rsidRDefault="00953E7B">
            <w:pPr>
              <w:rPr>
                <w:rFonts w:ascii="Arial" w:hAnsi="Arial" w:cs="Arial"/>
              </w:rPr>
            </w:pPr>
            <w:r>
              <w:rPr>
                <w:rFonts w:ascii="Arial" w:eastAsia="SimSun" w:hAnsi="Arial" w:cs="Arial"/>
                <w:lang w:eastAsia="zh-CN" w:bidi="ar"/>
              </w:rPr>
              <w:t>27.7</w:t>
            </w:r>
          </w:p>
        </w:tc>
        <w:tc>
          <w:tcPr>
            <w:tcW w:w="0" w:type="auto"/>
            <w:vAlign w:val="center"/>
          </w:tcPr>
          <w:p w14:paraId="2A6EFFA3" w14:textId="77777777" w:rsidR="00062D36" w:rsidRDefault="00953E7B">
            <w:pPr>
              <w:rPr>
                <w:rFonts w:ascii="Arial" w:hAnsi="Arial" w:cs="Arial"/>
              </w:rPr>
            </w:pPr>
            <w:r>
              <w:rPr>
                <w:rFonts w:ascii="Arial" w:eastAsia="SimSun" w:hAnsi="Arial" w:cs="Arial"/>
                <w:lang w:eastAsia="zh-CN" w:bidi="ar"/>
              </w:rPr>
              <w:t>19.4</w:t>
            </w:r>
          </w:p>
        </w:tc>
      </w:tr>
      <w:tr w:rsidR="00062D36" w14:paraId="09012940" w14:textId="77777777">
        <w:trPr>
          <w:tblCellSpacing w:w="15" w:type="dxa"/>
        </w:trPr>
        <w:tc>
          <w:tcPr>
            <w:tcW w:w="0" w:type="auto"/>
            <w:vAlign w:val="center"/>
          </w:tcPr>
          <w:p w14:paraId="034DDB1E" w14:textId="77777777" w:rsidR="00062D36" w:rsidRDefault="00953E7B">
            <w:pPr>
              <w:rPr>
                <w:rFonts w:ascii="Arial" w:hAnsi="Arial" w:cs="Arial"/>
              </w:rPr>
            </w:pPr>
            <w:r>
              <w:rPr>
                <w:rFonts w:ascii="Arial" w:eastAsia="SimSun" w:hAnsi="Arial" w:cs="Arial"/>
                <w:lang w:eastAsia="zh-CN" w:bidi="ar"/>
              </w:rPr>
              <w:t>Staff position responsible for data monitoring</w:t>
            </w:r>
          </w:p>
        </w:tc>
        <w:tc>
          <w:tcPr>
            <w:tcW w:w="0" w:type="auto"/>
            <w:vAlign w:val="center"/>
          </w:tcPr>
          <w:p w14:paraId="5CDBBE13" w14:textId="77777777" w:rsidR="00062D36" w:rsidRDefault="00953E7B">
            <w:pPr>
              <w:rPr>
                <w:rFonts w:ascii="Arial" w:hAnsi="Arial" w:cs="Arial"/>
              </w:rPr>
            </w:pPr>
            <w:r>
              <w:rPr>
                <w:rFonts w:ascii="Arial" w:eastAsia="SimSun" w:hAnsi="Arial" w:cs="Arial"/>
                <w:lang w:eastAsia="zh-CN" w:bidi="ar"/>
              </w:rPr>
              <w:t>2.6</w:t>
            </w:r>
          </w:p>
        </w:tc>
        <w:tc>
          <w:tcPr>
            <w:tcW w:w="0" w:type="auto"/>
            <w:vAlign w:val="center"/>
          </w:tcPr>
          <w:p w14:paraId="7517D73D" w14:textId="77777777" w:rsidR="00062D36" w:rsidRDefault="00953E7B">
            <w:pPr>
              <w:rPr>
                <w:rFonts w:ascii="Arial" w:hAnsi="Arial" w:cs="Arial"/>
              </w:rPr>
            </w:pPr>
            <w:r>
              <w:rPr>
                <w:rFonts w:ascii="Arial" w:eastAsia="SimSun" w:hAnsi="Arial" w:cs="Arial"/>
                <w:lang w:eastAsia="zh-CN" w:bidi="ar"/>
              </w:rPr>
              <w:t>8.4</w:t>
            </w:r>
          </w:p>
        </w:tc>
        <w:tc>
          <w:tcPr>
            <w:tcW w:w="0" w:type="auto"/>
            <w:vAlign w:val="center"/>
          </w:tcPr>
          <w:p w14:paraId="2EA92510" w14:textId="77777777" w:rsidR="00062D36" w:rsidRDefault="00953E7B">
            <w:pPr>
              <w:rPr>
                <w:rFonts w:ascii="Arial" w:hAnsi="Arial" w:cs="Arial"/>
              </w:rPr>
            </w:pPr>
            <w:r>
              <w:rPr>
                <w:rFonts w:ascii="Arial" w:eastAsia="SimSun" w:hAnsi="Arial" w:cs="Arial"/>
                <w:lang w:eastAsia="zh-CN" w:bidi="ar"/>
              </w:rPr>
              <w:t>62.6</w:t>
            </w:r>
          </w:p>
        </w:tc>
        <w:tc>
          <w:tcPr>
            <w:tcW w:w="0" w:type="auto"/>
            <w:vAlign w:val="center"/>
          </w:tcPr>
          <w:p w14:paraId="29FFB1DA" w14:textId="77777777" w:rsidR="00062D36" w:rsidRDefault="00953E7B">
            <w:pPr>
              <w:rPr>
                <w:rFonts w:ascii="Arial" w:hAnsi="Arial" w:cs="Arial"/>
              </w:rPr>
            </w:pPr>
            <w:r>
              <w:rPr>
                <w:rFonts w:ascii="Arial" w:eastAsia="SimSun" w:hAnsi="Arial" w:cs="Arial"/>
                <w:lang w:eastAsia="zh-CN" w:bidi="ar"/>
              </w:rPr>
              <w:t>15.5</w:t>
            </w:r>
          </w:p>
        </w:tc>
        <w:tc>
          <w:tcPr>
            <w:tcW w:w="0" w:type="auto"/>
            <w:vAlign w:val="center"/>
          </w:tcPr>
          <w:p w14:paraId="5156C645" w14:textId="77777777" w:rsidR="00062D36" w:rsidRDefault="00953E7B">
            <w:pPr>
              <w:rPr>
                <w:rFonts w:ascii="Arial" w:hAnsi="Arial" w:cs="Arial"/>
              </w:rPr>
            </w:pPr>
            <w:r>
              <w:rPr>
                <w:rFonts w:ascii="Arial" w:eastAsia="SimSun" w:hAnsi="Arial" w:cs="Arial"/>
                <w:lang w:eastAsia="zh-CN" w:bidi="ar"/>
              </w:rPr>
              <w:t>11.0</w:t>
            </w:r>
          </w:p>
        </w:tc>
      </w:tr>
      <w:tr w:rsidR="00062D36" w14:paraId="020485E8" w14:textId="77777777">
        <w:trPr>
          <w:tblCellSpacing w:w="15" w:type="dxa"/>
        </w:trPr>
        <w:tc>
          <w:tcPr>
            <w:tcW w:w="0" w:type="auto"/>
            <w:vAlign w:val="center"/>
          </w:tcPr>
          <w:p w14:paraId="0C982A1C" w14:textId="77777777" w:rsidR="00062D36" w:rsidRDefault="00953E7B">
            <w:pPr>
              <w:rPr>
                <w:rFonts w:ascii="Arial" w:hAnsi="Arial" w:cs="Arial"/>
              </w:rPr>
            </w:pPr>
            <w:r>
              <w:rPr>
                <w:rFonts w:ascii="Arial" w:eastAsia="SimSun" w:hAnsi="Arial" w:cs="Arial"/>
                <w:lang w:eastAsia="zh-CN" w:bidi="ar"/>
              </w:rPr>
              <w:t>Written job description</w:t>
            </w:r>
          </w:p>
        </w:tc>
        <w:tc>
          <w:tcPr>
            <w:tcW w:w="0" w:type="auto"/>
            <w:vAlign w:val="center"/>
          </w:tcPr>
          <w:p w14:paraId="44942DF1" w14:textId="77777777" w:rsidR="00062D36" w:rsidRDefault="00953E7B">
            <w:pPr>
              <w:rPr>
                <w:rFonts w:ascii="Arial" w:hAnsi="Arial" w:cs="Arial"/>
              </w:rPr>
            </w:pPr>
            <w:r>
              <w:rPr>
                <w:rFonts w:ascii="Arial" w:eastAsia="SimSun" w:hAnsi="Arial" w:cs="Arial"/>
                <w:lang w:eastAsia="zh-CN" w:bidi="ar"/>
              </w:rPr>
              <w:t>1.3</w:t>
            </w:r>
          </w:p>
        </w:tc>
        <w:tc>
          <w:tcPr>
            <w:tcW w:w="0" w:type="auto"/>
            <w:vAlign w:val="center"/>
          </w:tcPr>
          <w:p w14:paraId="03B3521E" w14:textId="77777777" w:rsidR="00062D36" w:rsidRDefault="00953E7B">
            <w:pPr>
              <w:rPr>
                <w:rFonts w:ascii="Arial" w:hAnsi="Arial" w:cs="Arial"/>
              </w:rPr>
            </w:pPr>
            <w:r>
              <w:rPr>
                <w:rFonts w:ascii="Arial" w:eastAsia="SimSun" w:hAnsi="Arial" w:cs="Arial"/>
                <w:lang w:eastAsia="zh-CN" w:bidi="ar"/>
              </w:rPr>
              <w:t>4.5</w:t>
            </w:r>
          </w:p>
        </w:tc>
        <w:tc>
          <w:tcPr>
            <w:tcW w:w="0" w:type="auto"/>
            <w:vAlign w:val="center"/>
          </w:tcPr>
          <w:p w14:paraId="1161FB07" w14:textId="77777777" w:rsidR="00062D36" w:rsidRDefault="00953E7B">
            <w:pPr>
              <w:rPr>
                <w:rFonts w:ascii="Arial" w:hAnsi="Arial" w:cs="Arial"/>
              </w:rPr>
            </w:pPr>
            <w:r>
              <w:rPr>
                <w:rFonts w:ascii="Arial" w:eastAsia="SimSun" w:hAnsi="Arial" w:cs="Arial"/>
                <w:lang w:eastAsia="zh-CN" w:bidi="ar"/>
              </w:rPr>
              <w:t>52.3</w:t>
            </w:r>
          </w:p>
        </w:tc>
        <w:tc>
          <w:tcPr>
            <w:tcW w:w="0" w:type="auto"/>
            <w:vAlign w:val="center"/>
          </w:tcPr>
          <w:p w14:paraId="76E802DF" w14:textId="77777777" w:rsidR="00062D36" w:rsidRDefault="00953E7B">
            <w:pPr>
              <w:rPr>
                <w:rFonts w:ascii="Arial" w:hAnsi="Arial" w:cs="Arial"/>
              </w:rPr>
            </w:pPr>
            <w:r>
              <w:rPr>
                <w:rFonts w:ascii="Arial" w:eastAsia="SimSun" w:hAnsi="Arial" w:cs="Arial"/>
                <w:lang w:eastAsia="zh-CN" w:bidi="ar"/>
              </w:rPr>
              <w:t>24.5</w:t>
            </w:r>
          </w:p>
        </w:tc>
        <w:tc>
          <w:tcPr>
            <w:tcW w:w="0" w:type="auto"/>
            <w:vAlign w:val="center"/>
          </w:tcPr>
          <w:p w14:paraId="3DC32238" w14:textId="77777777" w:rsidR="00062D36" w:rsidRDefault="00953E7B">
            <w:pPr>
              <w:rPr>
                <w:rFonts w:ascii="Arial" w:hAnsi="Arial" w:cs="Arial"/>
              </w:rPr>
            </w:pPr>
            <w:r>
              <w:rPr>
                <w:rFonts w:ascii="Arial" w:eastAsia="SimSun" w:hAnsi="Arial" w:cs="Arial"/>
                <w:lang w:eastAsia="zh-CN" w:bidi="ar"/>
              </w:rPr>
              <w:t>17.4</w:t>
            </w:r>
          </w:p>
        </w:tc>
      </w:tr>
    </w:tbl>
    <w:p w14:paraId="0291B44E" w14:textId="77777777" w:rsidR="00062D36" w:rsidRDefault="00953E7B">
      <w:pPr>
        <w:pStyle w:val="Body"/>
        <w:spacing w:after="0"/>
        <w:jc w:val="center"/>
        <w:rPr>
          <w:rFonts w:ascii="Arial" w:hAnsi="Arial"/>
          <w:b/>
          <w:bCs/>
        </w:rPr>
      </w:pPr>
      <w:r>
        <w:rPr>
          <w:rFonts w:ascii="Arial" w:hAnsi="Arial"/>
          <w:b/>
          <w:bCs/>
        </w:rPr>
        <w:t>Table 6 Challenges in Data Collection and Reporting in HIS</w:t>
      </w:r>
    </w:p>
    <w:p w14:paraId="2ABECF75" w14:textId="77777777" w:rsidR="00062D36" w:rsidRDefault="00062D36">
      <w:pPr>
        <w:pStyle w:val="Body"/>
        <w:spacing w:after="0"/>
        <w:rPr>
          <w:rFonts w:ascii="Arial" w:hAnsi="Arial"/>
        </w:rPr>
      </w:pPr>
    </w:p>
    <w:p w14:paraId="7529920A" w14:textId="77777777" w:rsidR="00062D36" w:rsidRDefault="00062D36">
      <w:pPr>
        <w:pStyle w:val="Body"/>
        <w:spacing w:after="0"/>
        <w:rPr>
          <w:rFonts w:ascii="Arial" w:hAnsi="Arial"/>
        </w:rPr>
      </w:pPr>
    </w:p>
    <w:p w14:paraId="56D47A53" w14:textId="77777777" w:rsidR="00062D36" w:rsidRDefault="00062D36">
      <w:pPr>
        <w:pStyle w:val="Body"/>
        <w:spacing w:after="0"/>
        <w:rPr>
          <w:rFonts w:ascii="Arial" w:hAnsi="Arial"/>
          <w:b/>
          <w:bCs/>
        </w:rPr>
      </w:pPr>
    </w:p>
    <w:p w14:paraId="3065A330" w14:textId="77777777" w:rsidR="00062D36" w:rsidRDefault="00062D36">
      <w:pPr>
        <w:pStyle w:val="Body"/>
        <w:spacing w:after="0"/>
        <w:rPr>
          <w:rFonts w:ascii="Arial" w:hAnsi="Arial"/>
          <w:b/>
          <w:bCs/>
        </w:rPr>
      </w:pPr>
    </w:p>
    <w:p w14:paraId="46322488" w14:textId="77777777" w:rsidR="00062D36" w:rsidRDefault="00062D36">
      <w:pPr>
        <w:pStyle w:val="Body"/>
        <w:spacing w:after="0"/>
        <w:rPr>
          <w:rFonts w:ascii="Arial" w:hAnsi="Arial"/>
          <w:b/>
          <w:bCs/>
        </w:rPr>
      </w:pPr>
    </w:p>
    <w:p w14:paraId="0CB042D0" w14:textId="77777777" w:rsidR="00062D36" w:rsidRDefault="00062D36">
      <w:pPr>
        <w:pStyle w:val="Body"/>
        <w:spacing w:after="0"/>
        <w:rPr>
          <w:rFonts w:ascii="Arial" w:hAnsi="Arial"/>
          <w:b/>
          <w:bCs/>
        </w:rPr>
      </w:pPr>
    </w:p>
    <w:p w14:paraId="60FFCB06" w14:textId="77777777" w:rsidR="00062D36" w:rsidRDefault="00062D36">
      <w:pPr>
        <w:pStyle w:val="Body"/>
        <w:spacing w:after="0"/>
        <w:rPr>
          <w:rFonts w:ascii="Arial" w:hAnsi="Arial"/>
          <w:b/>
          <w:bCs/>
        </w:rPr>
      </w:pPr>
    </w:p>
    <w:p w14:paraId="501C9E7D" w14:textId="77777777" w:rsidR="00062D36" w:rsidRDefault="00062D36">
      <w:pPr>
        <w:pStyle w:val="Body"/>
        <w:spacing w:after="0"/>
        <w:rPr>
          <w:rFonts w:ascii="Arial" w:hAnsi="Arial"/>
          <w:b/>
          <w:bCs/>
        </w:rPr>
      </w:pPr>
    </w:p>
    <w:p w14:paraId="74F8FE2B" w14:textId="77777777" w:rsidR="00062D36" w:rsidRDefault="00953E7B">
      <w:pPr>
        <w:pStyle w:val="Body"/>
        <w:spacing w:after="0"/>
        <w:ind w:firstLineChars="1200" w:firstLine="2400"/>
        <w:rPr>
          <w:rFonts w:ascii="Arial" w:hAnsi="Arial"/>
          <w:b/>
          <w:bCs/>
        </w:rPr>
      </w:pPr>
      <w:proofErr w:type="gramStart"/>
      <w:r>
        <w:rPr>
          <w:rFonts w:ascii="Arial" w:hAnsi="Arial"/>
        </w:rPr>
        <w:t>Source :</w:t>
      </w:r>
      <w:proofErr w:type="gramEnd"/>
      <w:r>
        <w:rPr>
          <w:rFonts w:ascii="Arial" w:hAnsi="Arial"/>
        </w:rPr>
        <w:t xml:space="preserve"> (Author, 2025)</w:t>
      </w:r>
    </w:p>
    <w:p w14:paraId="0F3BB2E2" w14:textId="77777777" w:rsidR="00062D36" w:rsidRDefault="00062D36">
      <w:pPr>
        <w:pStyle w:val="Body"/>
        <w:spacing w:after="0"/>
        <w:rPr>
          <w:rFonts w:ascii="Arial" w:hAnsi="Arial"/>
          <w:b/>
          <w:bCs/>
        </w:rPr>
      </w:pPr>
    </w:p>
    <w:p w14:paraId="004A33F0" w14:textId="77777777" w:rsidR="00062D36" w:rsidRDefault="00953E7B">
      <w:pPr>
        <w:pStyle w:val="Body"/>
        <w:spacing w:after="0"/>
        <w:rPr>
          <w:rFonts w:ascii="Arial" w:hAnsi="Arial"/>
          <w:b/>
          <w:bCs/>
        </w:rPr>
      </w:pPr>
      <w:r>
        <w:rPr>
          <w:rFonts w:ascii="Arial" w:hAnsi="Arial"/>
          <w:b/>
          <w:bCs/>
        </w:rPr>
        <w:t xml:space="preserve">Regression Analysis predicting the Use of health information data </w:t>
      </w:r>
    </w:p>
    <w:p w14:paraId="39B73BA1" w14:textId="77777777" w:rsidR="00062D36" w:rsidRDefault="00062D36">
      <w:pPr>
        <w:pStyle w:val="Body"/>
        <w:spacing w:after="0"/>
        <w:rPr>
          <w:rFonts w:ascii="Arial" w:hAnsi="Arial" w:cs="Arial"/>
        </w:rPr>
      </w:pPr>
    </w:p>
    <w:p w14:paraId="4577673B" w14:textId="77777777" w:rsidR="00062D36" w:rsidRDefault="00953E7B">
      <w:pPr>
        <w:pStyle w:val="Body"/>
        <w:spacing w:after="0"/>
        <w:rPr>
          <w:rFonts w:ascii="Arial" w:hAnsi="Arial" w:cs="Arial"/>
        </w:rPr>
      </w:pPr>
      <w:r>
        <w:rPr>
          <w:rFonts w:ascii="Arial" w:hAnsi="Arial"/>
        </w:rPr>
        <w:t>A multiple linear regression was conducted to explore the influence of health worker competency and challenges in data collection and reporting on the utilization of health information dat</w:t>
      </w:r>
      <w:r>
        <w:rPr>
          <w:rFonts w:ascii="Arial" w:hAnsi="Arial"/>
        </w:rPr>
        <w:t xml:space="preserve">a. The overall model was statistically significant, </w:t>
      </w:r>
      <w:proofErr w:type="gramStart"/>
      <w:r>
        <w:rPr>
          <w:rFonts w:ascii="Arial" w:hAnsi="Arial"/>
        </w:rPr>
        <w:t>F(</w:t>
      </w:r>
      <w:proofErr w:type="gramEnd"/>
      <w:r>
        <w:rPr>
          <w:rFonts w:ascii="Arial" w:hAnsi="Arial"/>
        </w:rPr>
        <w:t xml:space="preserve">2, 152) = 634.2, </w:t>
      </w:r>
      <w:r>
        <w:rPr>
          <w:rFonts w:ascii="Arial" w:hAnsi="Arial"/>
          <w:i/>
          <w:iCs/>
        </w:rPr>
        <w:t>P</w:t>
      </w:r>
      <w:r>
        <w:rPr>
          <w:rFonts w:ascii="Arial" w:hAnsi="Arial"/>
        </w:rPr>
        <w:t>=.01, indicating that these predictors collectively account for a substantial portion of variance in data use. The coefficient of determination (R²) was 0.90, and the adjusted R² was 0</w:t>
      </w:r>
      <w:r>
        <w:rPr>
          <w:rFonts w:ascii="Arial" w:hAnsi="Arial"/>
        </w:rPr>
        <w:t>.89, showing that approximately 89% of the variation in data use is explained by the two independent variables.</w:t>
      </w:r>
    </w:p>
    <w:p w14:paraId="10C01F33" w14:textId="77777777" w:rsidR="00062D36" w:rsidRDefault="00062D36">
      <w:pPr>
        <w:pStyle w:val="Body"/>
        <w:spacing w:after="0"/>
        <w:rPr>
          <w:rFonts w:ascii="Arial" w:hAnsi="Arial" w:cs="Arial"/>
        </w:rPr>
      </w:pPr>
    </w:p>
    <w:p w14:paraId="3579960F" w14:textId="03E68519" w:rsidR="00062D36" w:rsidRDefault="00953E7B">
      <w:pPr>
        <w:pStyle w:val="Body"/>
        <w:spacing w:after="0"/>
        <w:jc w:val="center"/>
        <w:rPr>
          <w:rFonts w:ascii="Arial" w:hAnsi="Arial" w:cs="Arial"/>
          <w:b/>
          <w:bCs/>
        </w:rPr>
      </w:pPr>
      <w:r>
        <w:rPr>
          <w:rFonts w:ascii="Arial" w:hAnsi="Arial"/>
          <w:b/>
          <w:bCs/>
        </w:rPr>
        <w:t xml:space="preserve">Table </w:t>
      </w:r>
      <w:r w:rsidR="004E4DDD">
        <w:rPr>
          <w:rFonts w:ascii="Arial" w:hAnsi="Arial"/>
          <w:b/>
          <w:bCs/>
        </w:rPr>
        <w:t>7</w:t>
      </w:r>
      <w:r>
        <w:rPr>
          <w:rFonts w:ascii="Arial" w:hAnsi="Arial"/>
          <w:b/>
          <w:bCs/>
        </w:rPr>
        <w:t>. Regression Analysis Predicting Use of Health Information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1"/>
        <w:gridCol w:w="561"/>
        <w:gridCol w:w="561"/>
        <w:gridCol w:w="672"/>
        <w:gridCol w:w="561"/>
        <w:gridCol w:w="1132"/>
      </w:tblGrid>
      <w:tr w:rsidR="00062D36" w14:paraId="13349E91" w14:textId="77777777">
        <w:trPr>
          <w:tblHeader/>
          <w:tblCellSpacing w:w="15" w:type="dxa"/>
        </w:trPr>
        <w:tc>
          <w:tcPr>
            <w:tcW w:w="0" w:type="auto"/>
            <w:vAlign w:val="center"/>
          </w:tcPr>
          <w:p w14:paraId="147E8F93" w14:textId="77777777" w:rsidR="00062D36" w:rsidRDefault="00953E7B">
            <w:pPr>
              <w:jc w:val="center"/>
              <w:rPr>
                <w:rFonts w:ascii="Arial" w:hAnsi="Arial" w:cs="Arial"/>
                <w:b/>
                <w:bCs/>
              </w:rPr>
            </w:pPr>
            <w:r>
              <w:rPr>
                <w:rFonts w:ascii="Arial" w:eastAsia="SimSun" w:hAnsi="Arial" w:cs="Arial"/>
                <w:b/>
                <w:bCs/>
                <w:lang w:eastAsia="zh-CN" w:bidi="ar"/>
              </w:rPr>
              <w:t>Variable</w:t>
            </w:r>
          </w:p>
        </w:tc>
        <w:tc>
          <w:tcPr>
            <w:tcW w:w="0" w:type="auto"/>
            <w:vAlign w:val="center"/>
          </w:tcPr>
          <w:p w14:paraId="5656B0E0" w14:textId="77777777" w:rsidR="00062D36" w:rsidRDefault="00953E7B">
            <w:pPr>
              <w:jc w:val="center"/>
              <w:rPr>
                <w:rFonts w:ascii="Arial" w:hAnsi="Arial" w:cs="Arial"/>
                <w:b/>
                <w:bCs/>
              </w:rPr>
            </w:pPr>
            <w:r>
              <w:rPr>
                <w:rFonts w:ascii="Arial" w:eastAsia="SimSun" w:hAnsi="Arial" w:cs="Arial"/>
                <w:b/>
                <w:bCs/>
                <w:lang w:eastAsia="zh-CN" w:bidi="ar"/>
              </w:rPr>
              <w:t>B</w:t>
            </w:r>
          </w:p>
        </w:tc>
        <w:tc>
          <w:tcPr>
            <w:tcW w:w="0" w:type="auto"/>
            <w:vAlign w:val="center"/>
          </w:tcPr>
          <w:p w14:paraId="56CC5D3C" w14:textId="77777777" w:rsidR="00062D36" w:rsidRDefault="00953E7B">
            <w:pPr>
              <w:jc w:val="center"/>
              <w:rPr>
                <w:rFonts w:ascii="Arial" w:hAnsi="Arial" w:cs="Arial"/>
                <w:b/>
                <w:bCs/>
              </w:rPr>
            </w:pPr>
            <w:r>
              <w:rPr>
                <w:rFonts w:ascii="Arial" w:eastAsia="SimSun" w:hAnsi="Arial" w:cs="Arial"/>
                <w:b/>
                <w:bCs/>
                <w:lang w:eastAsia="zh-CN" w:bidi="ar"/>
              </w:rPr>
              <w:t>β</w:t>
            </w:r>
          </w:p>
        </w:tc>
        <w:tc>
          <w:tcPr>
            <w:tcW w:w="0" w:type="auto"/>
            <w:vAlign w:val="center"/>
          </w:tcPr>
          <w:p w14:paraId="7921BB28" w14:textId="77777777" w:rsidR="00062D36" w:rsidRDefault="00953E7B">
            <w:pPr>
              <w:jc w:val="center"/>
              <w:rPr>
                <w:rFonts w:ascii="Arial" w:hAnsi="Arial" w:cs="Arial"/>
                <w:b/>
                <w:bCs/>
              </w:rPr>
            </w:pPr>
            <w:r>
              <w:rPr>
                <w:rFonts w:ascii="Arial" w:eastAsia="SimSun" w:hAnsi="Arial" w:cs="Arial"/>
                <w:b/>
                <w:bCs/>
                <w:lang w:eastAsia="zh-CN" w:bidi="ar"/>
              </w:rPr>
              <w:t>t</w:t>
            </w:r>
          </w:p>
        </w:tc>
        <w:tc>
          <w:tcPr>
            <w:tcW w:w="0" w:type="auto"/>
            <w:vAlign w:val="center"/>
          </w:tcPr>
          <w:p w14:paraId="1E15F11C" w14:textId="77777777" w:rsidR="00062D36" w:rsidRDefault="00953E7B">
            <w:pPr>
              <w:jc w:val="center"/>
              <w:rPr>
                <w:rFonts w:ascii="Arial" w:hAnsi="Arial" w:cs="Arial"/>
                <w:b/>
                <w:bCs/>
              </w:rPr>
            </w:pPr>
            <w:r>
              <w:rPr>
                <w:rFonts w:ascii="Arial" w:eastAsia="SimSun" w:hAnsi="Arial" w:cs="Arial"/>
                <w:b/>
                <w:bCs/>
                <w:lang w:eastAsia="zh-CN" w:bidi="ar"/>
              </w:rPr>
              <w:t>p</w:t>
            </w:r>
          </w:p>
        </w:tc>
        <w:tc>
          <w:tcPr>
            <w:tcW w:w="0" w:type="auto"/>
            <w:vAlign w:val="center"/>
          </w:tcPr>
          <w:p w14:paraId="4ACF7126" w14:textId="77777777" w:rsidR="00062D36" w:rsidRDefault="00953E7B">
            <w:pPr>
              <w:jc w:val="center"/>
              <w:rPr>
                <w:rFonts w:ascii="Arial" w:hAnsi="Arial" w:cs="Arial"/>
                <w:b/>
                <w:bCs/>
              </w:rPr>
            </w:pPr>
            <w:r>
              <w:rPr>
                <w:rFonts w:ascii="Arial" w:eastAsia="SimSun" w:hAnsi="Arial" w:cs="Arial"/>
                <w:b/>
                <w:bCs/>
                <w:lang w:eastAsia="zh-CN" w:bidi="ar"/>
              </w:rPr>
              <w:t>95% CI</w:t>
            </w:r>
          </w:p>
        </w:tc>
      </w:tr>
      <w:tr w:rsidR="00062D36" w14:paraId="11B1FADF" w14:textId="77777777">
        <w:trPr>
          <w:tblCellSpacing w:w="15" w:type="dxa"/>
        </w:trPr>
        <w:tc>
          <w:tcPr>
            <w:tcW w:w="0" w:type="auto"/>
            <w:vAlign w:val="center"/>
          </w:tcPr>
          <w:p w14:paraId="64B3D965" w14:textId="77777777" w:rsidR="00062D36" w:rsidRDefault="00953E7B">
            <w:pPr>
              <w:rPr>
                <w:rFonts w:ascii="Arial" w:hAnsi="Arial" w:cs="Arial"/>
              </w:rPr>
            </w:pPr>
            <w:r>
              <w:rPr>
                <w:rFonts w:ascii="Arial" w:eastAsia="SimSun" w:hAnsi="Arial" w:cs="Arial"/>
                <w:lang w:eastAsia="zh-CN" w:bidi="ar"/>
              </w:rPr>
              <w:t>Competency of health workers</w:t>
            </w:r>
          </w:p>
        </w:tc>
        <w:tc>
          <w:tcPr>
            <w:tcW w:w="0" w:type="auto"/>
            <w:vAlign w:val="center"/>
          </w:tcPr>
          <w:p w14:paraId="62A7E4C9" w14:textId="77777777" w:rsidR="00062D36" w:rsidRDefault="00953E7B">
            <w:pPr>
              <w:rPr>
                <w:rFonts w:ascii="Arial" w:hAnsi="Arial" w:cs="Arial"/>
              </w:rPr>
            </w:pPr>
            <w:r>
              <w:rPr>
                <w:rFonts w:ascii="Arial" w:eastAsia="SimSun" w:hAnsi="Arial" w:cs="Arial"/>
                <w:lang w:eastAsia="zh-CN" w:bidi="ar"/>
              </w:rPr>
              <w:t>0.128</w:t>
            </w:r>
          </w:p>
        </w:tc>
        <w:tc>
          <w:tcPr>
            <w:tcW w:w="0" w:type="auto"/>
            <w:vAlign w:val="center"/>
          </w:tcPr>
          <w:p w14:paraId="5E00DED7" w14:textId="77777777" w:rsidR="00062D36" w:rsidRDefault="00953E7B">
            <w:pPr>
              <w:rPr>
                <w:rFonts w:ascii="Arial" w:hAnsi="Arial" w:cs="Arial"/>
              </w:rPr>
            </w:pPr>
            <w:r>
              <w:rPr>
                <w:rFonts w:ascii="Arial" w:eastAsia="SimSun" w:hAnsi="Arial" w:cs="Arial"/>
                <w:lang w:eastAsia="zh-CN" w:bidi="ar"/>
              </w:rPr>
              <w:t>0.100</w:t>
            </w:r>
          </w:p>
        </w:tc>
        <w:tc>
          <w:tcPr>
            <w:tcW w:w="0" w:type="auto"/>
            <w:vAlign w:val="center"/>
          </w:tcPr>
          <w:p w14:paraId="6271C68E" w14:textId="77777777" w:rsidR="00062D36" w:rsidRDefault="00953E7B">
            <w:pPr>
              <w:rPr>
                <w:rFonts w:ascii="Arial" w:hAnsi="Arial" w:cs="Arial"/>
              </w:rPr>
            </w:pPr>
            <w:r>
              <w:rPr>
                <w:rFonts w:ascii="Arial" w:eastAsia="SimSun" w:hAnsi="Arial" w:cs="Arial"/>
                <w:lang w:eastAsia="zh-CN" w:bidi="ar"/>
              </w:rPr>
              <w:t>1.294</w:t>
            </w:r>
          </w:p>
        </w:tc>
        <w:tc>
          <w:tcPr>
            <w:tcW w:w="0" w:type="auto"/>
            <w:vAlign w:val="center"/>
          </w:tcPr>
          <w:p w14:paraId="41DB175E" w14:textId="77777777" w:rsidR="00062D36" w:rsidRDefault="00953E7B">
            <w:pPr>
              <w:rPr>
                <w:rFonts w:ascii="Arial" w:hAnsi="Arial" w:cs="Arial"/>
              </w:rPr>
            </w:pPr>
            <w:r>
              <w:rPr>
                <w:rFonts w:ascii="Arial" w:eastAsia="SimSun" w:hAnsi="Arial" w:cs="Arial"/>
                <w:lang w:eastAsia="zh-CN" w:bidi="ar"/>
              </w:rPr>
              <w:t>0.198</w:t>
            </w:r>
          </w:p>
        </w:tc>
        <w:tc>
          <w:tcPr>
            <w:tcW w:w="0" w:type="auto"/>
            <w:vAlign w:val="center"/>
          </w:tcPr>
          <w:p w14:paraId="0D1C4C90" w14:textId="77777777" w:rsidR="00062D36" w:rsidRDefault="00953E7B">
            <w:pPr>
              <w:rPr>
                <w:rFonts w:ascii="Arial" w:hAnsi="Arial" w:cs="Arial"/>
              </w:rPr>
            </w:pPr>
            <w:r>
              <w:rPr>
                <w:rFonts w:ascii="Arial" w:eastAsia="SimSun" w:hAnsi="Arial" w:cs="Arial"/>
                <w:lang w:eastAsia="zh-CN" w:bidi="ar"/>
              </w:rPr>
              <w:t>[-0.068, 0.324]</w:t>
            </w:r>
          </w:p>
        </w:tc>
      </w:tr>
      <w:tr w:rsidR="00062D36" w14:paraId="4752F688" w14:textId="77777777">
        <w:trPr>
          <w:tblCellSpacing w:w="15" w:type="dxa"/>
        </w:trPr>
        <w:tc>
          <w:tcPr>
            <w:tcW w:w="0" w:type="auto"/>
            <w:vAlign w:val="center"/>
          </w:tcPr>
          <w:p w14:paraId="73F1E638" w14:textId="77777777" w:rsidR="00062D36" w:rsidRDefault="00953E7B">
            <w:pPr>
              <w:rPr>
                <w:rFonts w:ascii="Arial" w:hAnsi="Arial" w:cs="Arial"/>
              </w:rPr>
            </w:pPr>
            <w:r>
              <w:rPr>
                <w:rFonts w:ascii="Arial" w:eastAsia="SimSun" w:hAnsi="Arial" w:cs="Arial"/>
                <w:lang w:eastAsia="zh-CN" w:bidi="ar"/>
              </w:rPr>
              <w:t>Challenges in data collection and reporting</w:t>
            </w:r>
          </w:p>
        </w:tc>
        <w:tc>
          <w:tcPr>
            <w:tcW w:w="0" w:type="auto"/>
            <w:vAlign w:val="center"/>
          </w:tcPr>
          <w:p w14:paraId="2219EECD" w14:textId="77777777" w:rsidR="00062D36" w:rsidRDefault="00953E7B">
            <w:pPr>
              <w:rPr>
                <w:rFonts w:ascii="Arial" w:hAnsi="Arial" w:cs="Arial"/>
              </w:rPr>
            </w:pPr>
            <w:r>
              <w:rPr>
                <w:rFonts w:ascii="Arial" w:eastAsia="SimSun" w:hAnsi="Arial" w:cs="Arial"/>
                <w:lang w:eastAsia="zh-CN" w:bidi="ar"/>
              </w:rPr>
              <w:t>1.037</w:t>
            </w:r>
          </w:p>
        </w:tc>
        <w:tc>
          <w:tcPr>
            <w:tcW w:w="0" w:type="auto"/>
            <w:vAlign w:val="center"/>
          </w:tcPr>
          <w:p w14:paraId="57EAFD12" w14:textId="77777777" w:rsidR="00062D36" w:rsidRDefault="00953E7B">
            <w:pPr>
              <w:rPr>
                <w:rFonts w:ascii="Arial" w:hAnsi="Arial" w:cs="Arial"/>
              </w:rPr>
            </w:pPr>
            <w:r>
              <w:rPr>
                <w:rFonts w:ascii="Arial" w:eastAsia="SimSun" w:hAnsi="Arial" w:cs="Arial"/>
                <w:lang w:eastAsia="zh-CN" w:bidi="ar"/>
              </w:rPr>
              <w:t>0.850</w:t>
            </w:r>
          </w:p>
        </w:tc>
        <w:tc>
          <w:tcPr>
            <w:tcW w:w="0" w:type="auto"/>
            <w:vAlign w:val="center"/>
          </w:tcPr>
          <w:p w14:paraId="6CFB8A21" w14:textId="77777777" w:rsidR="00062D36" w:rsidRDefault="00953E7B">
            <w:pPr>
              <w:rPr>
                <w:rFonts w:ascii="Arial" w:hAnsi="Arial" w:cs="Arial"/>
              </w:rPr>
            </w:pPr>
            <w:r>
              <w:rPr>
                <w:rFonts w:ascii="Arial" w:eastAsia="SimSun" w:hAnsi="Arial" w:cs="Arial"/>
                <w:lang w:eastAsia="zh-CN" w:bidi="ar"/>
              </w:rPr>
              <w:t>11.003</w:t>
            </w:r>
          </w:p>
        </w:tc>
        <w:tc>
          <w:tcPr>
            <w:tcW w:w="0" w:type="auto"/>
            <w:vAlign w:val="center"/>
          </w:tcPr>
          <w:p w14:paraId="08EF1817" w14:textId="77777777" w:rsidR="00062D36" w:rsidRDefault="00953E7B">
            <w:pPr>
              <w:rPr>
                <w:rFonts w:ascii="Arial" w:hAnsi="Arial" w:cs="Arial"/>
              </w:rPr>
            </w:pPr>
            <w:r>
              <w:rPr>
                <w:rFonts w:ascii="Arial" w:eastAsia="SimSun" w:hAnsi="Arial" w:cs="Arial"/>
                <w:lang w:eastAsia="zh-CN" w:bidi="ar"/>
              </w:rPr>
              <w:t>0.000</w:t>
            </w:r>
          </w:p>
        </w:tc>
        <w:tc>
          <w:tcPr>
            <w:tcW w:w="0" w:type="auto"/>
            <w:vAlign w:val="center"/>
          </w:tcPr>
          <w:p w14:paraId="577BE6D2" w14:textId="77777777" w:rsidR="00062D36" w:rsidRDefault="00953E7B">
            <w:pPr>
              <w:rPr>
                <w:rFonts w:ascii="Arial" w:hAnsi="Arial" w:cs="Arial"/>
              </w:rPr>
            </w:pPr>
            <w:r>
              <w:rPr>
                <w:rFonts w:ascii="Arial" w:eastAsia="SimSun" w:hAnsi="Arial" w:cs="Arial"/>
                <w:lang w:eastAsia="zh-CN" w:bidi="ar"/>
              </w:rPr>
              <w:t>[0.851, 1.223]</w:t>
            </w:r>
          </w:p>
        </w:tc>
      </w:tr>
      <w:tr w:rsidR="00062D36" w14:paraId="4BB5B71F" w14:textId="77777777">
        <w:trPr>
          <w:tblCellSpacing w:w="15" w:type="dxa"/>
        </w:trPr>
        <w:tc>
          <w:tcPr>
            <w:tcW w:w="0" w:type="auto"/>
            <w:vAlign w:val="center"/>
          </w:tcPr>
          <w:p w14:paraId="54C89CFE" w14:textId="77777777" w:rsidR="00062D36" w:rsidRDefault="00953E7B">
            <w:pPr>
              <w:rPr>
                <w:rFonts w:ascii="Arial" w:hAnsi="Arial" w:cs="Arial"/>
              </w:rPr>
            </w:pPr>
            <w:r>
              <w:rPr>
                <w:rFonts w:ascii="Arial" w:eastAsia="SimSun" w:hAnsi="Arial" w:cs="Arial"/>
                <w:lang w:eastAsia="zh-CN" w:bidi="ar"/>
              </w:rPr>
              <w:t xml:space="preserve">Constant = -1.21, </w:t>
            </w:r>
            <w:proofErr w:type="gramStart"/>
            <w:r>
              <w:rPr>
                <w:rFonts w:ascii="Arial" w:eastAsia="SimSun" w:hAnsi="Arial" w:cs="Arial"/>
                <w:lang w:eastAsia="zh-CN" w:bidi="ar"/>
              </w:rPr>
              <w:t>F(</w:t>
            </w:r>
            <w:proofErr w:type="gramEnd"/>
            <w:r>
              <w:rPr>
                <w:rFonts w:ascii="Arial" w:eastAsia="SimSun" w:hAnsi="Arial" w:cs="Arial"/>
                <w:lang w:eastAsia="zh-CN" w:bidi="ar"/>
              </w:rPr>
              <w:t>2,152) = 634.2, p &lt; 0.01, R² = 0.90, Adjusted R² = 0.89</w:t>
            </w:r>
          </w:p>
        </w:tc>
        <w:tc>
          <w:tcPr>
            <w:tcW w:w="0" w:type="auto"/>
            <w:vAlign w:val="center"/>
          </w:tcPr>
          <w:p w14:paraId="2F3B9118" w14:textId="77777777" w:rsidR="00062D36" w:rsidRDefault="00062D36">
            <w:pPr>
              <w:rPr>
                <w:rFonts w:ascii="Arial" w:hAnsi="Arial" w:cs="Arial"/>
              </w:rPr>
            </w:pPr>
          </w:p>
        </w:tc>
        <w:tc>
          <w:tcPr>
            <w:tcW w:w="0" w:type="auto"/>
            <w:vAlign w:val="center"/>
          </w:tcPr>
          <w:p w14:paraId="1B3A10E0" w14:textId="77777777" w:rsidR="00062D36" w:rsidRDefault="00062D36">
            <w:pPr>
              <w:rPr>
                <w:rFonts w:ascii="Arial" w:hAnsi="Arial" w:cs="Arial"/>
              </w:rPr>
            </w:pPr>
          </w:p>
        </w:tc>
        <w:tc>
          <w:tcPr>
            <w:tcW w:w="0" w:type="auto"/>
            <w:vAlign w:val="center"/>
          </w:tcPr>
          <w:p w14:paraId="1DA61BF9" w14:textId="77777777" w:rsidR="00062D36" w:rsidRDefault="00062D36">
            <w:pPr>
              <w:rPr>
                <w:rFonts w:ascii="Arial" w:hAnsi="Arial" w:cs="Arial"/>
              </w:rPr>
            </w:pPr>
          </w:p>
        </w:tc>
        <w:tc>
          <w:tcPr>
            <w:tcW w:w="0" w:type="auto"/>
            <w:vAlign w:val="center"/>
          </w:tcPr>
          <w:p w14:paraId="088BD496" w14:textId="77777777" w:rsidR="00062D36" w:rsidRDefault="00062D36">
            <w:pPr>
              <w:rPr>
                <w:rFonts w:ascii="Arial" w:hAnsi="Arial" w:cs="Arial"/>
              </w:rPr>
            </w:pPr>
          </w:p>
        </w:tc>
        <w:tc>
          <w:tcPr>
            <w:tcW w:w="0" w:type="auto"/>
            <w:vAlign w:val="center"/>
          </w:tcPr>
          <w:p w14:paraId="776729A6" w14:textId="77777777" w:rsidR="00062D36" w:rsidRDefault="00062D36">
            <w:pPr>
              <w:rPr>
                <w:rFonts w:ascii="Arial" w:hAnsi="Arial" w:cs="Arial"/>
              </w:rPr>
            </w:pPr>
          </w:p>
        </w:tc>
      </w:tr>
    </w:tbl>
    <w:p w14:paraId="153EF6CF" w14:textId="77777777" w:rsidR="00062D36" w:rsidRDefault="00953E7B">
      <w:pPr>
        <w:pStyle w:val="Body"/>
        <w:spacing w:after="0"/>
        <w:ind w:firstLineChars="1200" w:firstLine="2400"/>
        <w:rPr>
          <w:rFonts w:ascii="Arial" w:hAnsi="Arial"/>
          <w:b/>
          <w:bCs/>
        </w:rPr>
      </w:pPr>
      <w:proofErr w:type="gramStart"/>
      <w:r>
        <w:rPr>
          <w:rFonts w:ascii="Arial" w:hAnsi="Arial"/>
        </w:rPr>
        <w:t>Source :</w:t>
      </w:r>
      <w:proofErr w:type="gramEnd"/>
      <w:r>
        <w:rPr>
          <w:rFonts w:ascii="Arial" w:hAnsi="Arial"/>
        </w:rPr>
        <w:t xml:space="preserve"> (Author, 2025)</w:t>
      </w:r>
    </w:p>
    <w:p w14:paraId="2B8F0ECF" w14:textId="77777777" w:rsidR="00062D36" w:rsidRDefault="00953E7B">
      <w:pPr>
        <w:pStyle w:val="Body"/>
        <w:spacing w:after="0"/>
        <w:rPr>
          <w:rFonts w:ascii="Arial" w:hAnsi="Arial" w:cs="Arial"/>
        </w:rPr>
      </w:pPr>
      <w:r>
        <w:rPr>
          <w:rFonts w:ascii="Arial" w:hAnsi="Arial"/>
        </w:rPr>
        <w:t xml:space="preserve">The analysis revealed that challenges in data collection and reporting had a significant and strong positive effect on data use (β = 0.850, </w:t>
      </w:r>
      <w:proofErr w:type="gramStart"/>
      <w:r>
        <w:rPr>
          <w:rFonts w:ascii="Arial" w:hAnsi="Arial"/>
        </w:rPr>
        <w:t>t(</w:t>
      </w:r>
      <w:proofErr w:type="gramEnd"/>
      <w:r>
        <w:rPr>
          <w:rFonts w:ascii="Arial" w:hAnsi="Arial"/>
        </w:rPr>
        <w:t xml:space="preserve">153) = 11.00, </w:t>
      </w:r>
      <w:r>
        <w:rPr>
          <w:rFonts w:ascii="Arial" w:hAnsi="Arial"/>
          <w:i/>
          <w:iCs/>
        </w:rPr>
        <w:t>P</w:t>
      </w:r>
      <w:r>
        <w:rPr>
          <w:rFonts w:ascii="Arial" w:hAnsi="Arial"/>
        </w:rPr>
        <w:t>= .001), highlighting the critical role of systemic and operational factors in enabling evidence-ba</w:t>
      </w:r>
      <w:r>
        <w:rPr>
          <w:rFonts w:ascii="Arial" w:hAnsi="Arial"/>
        </w:rPr>
        <w:t xml:space="preserve">sed decision-making. In contrast, health worker competency did not significantly predict data use (β = 0.100, </w:t>
      </w:r>
      <w:proofErr w:type="gramStart"/>
      <w:r>
        <w:rPr>
          <w:rFonts w:ascii="Arial" w:hAnsi="Arial"/>
        </w:rPr>
        <w:t>t(</w:t>
      </w:r>
      <w:proofErr w:type="gramEnd"/>
      <w:r>
        <w:rPr>
          <w:rFonts w:ascii="Arial" w:hAnsi="Arial"/>
        </w:rPr>
        <w:t xml:space="preserve">153) = 1.29, </w:t>
      </w:r>
      <w:r>
        <w:rPr>
          <w:rFonts w:ascii="Arial" w:hAnsi="Arial"/>
          <w:i/>
          <w:iCs/>
        </w:rPr>
        <w:t xml:space="preserve">P </w:t>
      </w:r>
      <w:r>
        <w:rPr>
          <w:rFonts w:ascii="Arial" w:hAnsi="Arial"/>
        </w:rPr>
        <w:t xml:space="preserve">= .198), suggesting that technical knowledge and skills alone may not translate into effective utilization of health information </w:t>
      </w:r>
      <w:r>
        <w:rPr>
          <w:rFonts w:ascii="Arial" w:hAnsi="Arial"/>
        </w:rPr>
        <w:t>without supportive organizational structures. These results emphasize the need for improvements in institutional processes and operational support to fully leverage health information systems for informed decision-making in healthcare settings.</w:t>
      </w:r>
    </w:p>
    <w:p w14:paraId="3DE23872" w14:textId="77777777" w:rsidR="00062D36" w:rsidRDefault="00062D36">
      <w:pPr>
        <w:pStyle w:val="Body"/>
        <w:spacing w:after="0"/>
        <w:rPr>
          <w:rFonts w:ascii="Arial" w:hAnsi="Arial"/>
        </w:rPr>
      </w:pPr>
    </w:p>
    <w:p w14:paraId="7663FBDC" w14:textId="77777777" w:rsidR="00062D36" w:rsidRDefault="00062D36">
      <w:pPr>
        <w:pStyle w:val="ReferHead"/>
        <w:spacing w:after="0"/>
        <w:jc w:val="both"/>
        <w:rPr>
          <w:rFonts w:ascii="Arial" w:hAnsi="Arial"/>
          <w:b w:val="0"/>
          <w:caps w:val="0"/>
          <w:sz w:val="20"/>
        </w:rPr>
      </w:pPr>
    </w:p>
    <w:p w14:paraId="74C213A4" w14:textId="77777777" w:rsidR="00062D36" w:rsidRDefault="00953E7B">
      <w:pPr>
        <w:pStyle w:val="ReferHead"/>
        <w:spacing w:after="0"/>
        <w:jc w:val="both"/>
        <w:rPr>
          <w:rFonts w:ascii="Arial" w:hAnsi="Arial" w:cs="Arial"/>
          <w:bCs/>
        </w:rPr>
      </w:pPr>
      <w:r>
        <w:rPr>
          <w:rFonts w:ascii="Arial" w:hAnsi="Arial" w:cs="Arial"/>
          <w:bCs/>
        </w:rPr>
        <w:t>Consent</w:t>
      </w:r>
    </w:p>
    <w:p w14:paraId="547869FF" w14:textId="77777777" w:rsidR="00062D36" w:rsidRDefault="00062D36">
      <w:pPr>
        <w:pStyle w:val="ReferHead"/>
        <w:spacing w:after="0"/>
        <w:jc w:val="both"/>
        <w:rPr>
          <w:rFonts w:ascii="Arial" w:hAnsi="Arial" w:cs="Arial"/>
          <w:bCs/>
        </w:rPr>
      </w:pPr>
    </w:p>
    <w:p w14:paraId="2A873960" w14:textId="77777777" w:rsidR="00062D36" w:rsidRDefault="00953E7B">
      <w:pPr>
        <w:pStyle w:val="ReferHead"/>
        <w:spacing w:after="0"/>
        <w:jc w:val="both"/>
        <w:rPr>
          <w:rFonts w:ascii="Arial" w:hAnsi="Arial"/>
          <w:b w:val="0"/>
          <w:caps w:val="0"/>
          <w:sz w:val="20"/>
        </w:rPr>
      </w:pPr>
      <w:r>
        <w:rPr>
          <w:rFonts w:ascii="Arial" w:hAnsi="Arial"/>
          <w:b w:val="0"/>
          <w:caps w:val="0"/>
          <w:sz w:val="20"/>
        </w:rPr>
        <w:t>All authors confirm that ethical approval for this st</w:t>
      </w:r>
      <w:r>
        <w:rPr>
          <w:rFonts w:ascii="Arial" w:hAnsi="Arial"/>
          <w:b w:val="0"/>
          <w:caps w:val="0"/>
          <w:sz w:val="20"/>
        </w:rPr>
        <w:t>udy was granted by the appropriate institutional review board. Written informed consent was obtained from all participating pregnant women, or from their authorized guardians where applicable, before data collection began. Copies of the signed consent form</w:t>
      </w:r>
      <w:r>
        <w:rPr>
          <w:rFonts w:ascii="Arial" w:hAnsi="Arial"/>
          <w:b w:val="0"/>
          <w:caps w:val="0"/>
          <w:sz w:val="20"/>
        </w:rPr>
        <w:t>s can be made available to the Editorial Office, Chief Editor, or Editorial Board of this journal upon request.</w:t>
      </w:r>
    </w:p>
    <w:p w14:paraId="20B0D445" w14:textId="77777777" w:rsidR="00062D36" w:rsidRDefault="00062D36">
      <w:pPr>
        <w:pStyle w:val="ReferHead"/>
        <w:spacing w:after="0"/>
        <w:jc w:val="both"/>
        <w:rPr>
          <w:rFonts w:ascii="Arial" w:hAnsi="Arial" w:cs="Arial"/>
          <w:b w:val="0"/>
          <w:caps w:val="0"/>
          <w:sz w:val="20"/>
        </w:rPr>
      </w:pPr>
    </w:p>
    <w:p w14:paraId="3ACC1DFA" w14:textId="77777777" w:rsidR="00062D36" w:rsidRDefault="00953E7B">
      <w:pPr>
        <w:pStyle w:val="ReferHead"/>
        <w:spacing w:after="0"/>
        <w:jc w:val="both"/>
        <w:rPr>
          <w:rFonts w:ascii="Arial" w:hAnsi="Arial" w:cs="Arial"/>
          <w:bCs/>
        </w:rPr>
      </w:pPr>
      <w:r>
        <w:rPr>
          <w:rFonts w:ascii="Arial" w:hAnsi="Arial" w:cs="Arial"/>
          <w:bCs/>
        </w:rPr>
        <w:t xml:space="preserve">Ethical approval </w:t>
      </w:r>
    </w:p>
    <w:p w14:paraId="43A6E187" w14:textId="77777777" w:rsidR="00062D36" w:rsidRDefault="00062D36">
      <w:pPr>
        <w:pStyle w:val="ReferHead"/>
        <w:spacing w:after="0"/>
        <w:jc w:val="both"/>
        <w:rPr>
          <w:rFonts w:ascii="Arial" w:hAnsi="Arial" w:cs="Arial"/>
          <w:bCs/>
        </w:rPr>
      </w:pPr>
    </w:p>
    <w:p w14:paraId="7426CC7C" w14:textId="77777777" w:rsidR="00062D36" w:rsidRDefault="00953E7B">
      <w:pPr>
        <w:pStyle w:val="ReferHead"/>
        <w:spacing w:after="0"/>
        <w:jc w:val="both"/>
        <w:rPr>
          <w:rFonts w:ascii="Arial" w:hAnsi="Arial"/>
          <w:b w:val="0"/>
          <w:caps w:val="0"/>
          <w:sz w:val="20"/>
        </w:rPr>
      </w:pPr>
      <w:r>
        <w:rPr>
          <w:rFonts w:ascii="Arial" w:hAnsi="Arial"/>
          <w:b w:val="0"/>
          <w:caps w:val="0"/>
          <w:sz w:val="20"/>
        </w:rPr>
        <w:t>Approval to conduct the study was obtained from the Ethics and Research Committee of Mount Kenya University and the Provinci</w:t>
      </w:r>
      <w:r>
        <w:rPr>
          <w:rFonts w:ascii="Arial" w:hAnsi="Arial"/>
          <w:b w:val="0"/>
          <w:caps w:val="0"/>
          <w:sz w:val="20"/>
        </w:rPr>
        <w:t>al Division of Health. Before administering the questionnaires, authorization was also sought from the management of the participating health facilities. Verbal consent was obtained from each respondent in line with ethical research standards. To provide c</w:t>
      </w:r>
      <w:r>
        <w:rPr>
          <w:rFonts w:ascii="Arial" w:hAnsi="Arial"/>
          <w:b w:val="0"/>
          <w:caps w:val="0"/>
          <w:sz w:val="20"/>
        </w:rPr>
        <w:t>larity, a brief overview of the study was included at the beginning of the questionnaire. Care was taken to avoid disrupting normal facility operations. Participants were given the researcher’s contact information, including a phone number, to reach out fo</w:t>
      </w:r>
      <w:r>
        <w:rPr>
          <w:rFonts w:ascii="Arial" w:hAnsi="Arial"/>
          <w:b w:val="0"/>
          <w:caps w:val="0"/>
          <w:sz w:val="20"/>
        </w:rPr>
        <w:t>r any questions or ethical concerns related to their participation in the study.</w:t>
      </w:r>
    </w:p>
    <w:p w14:paraId="0F7FA617" w14:textId="77777777" w:rsidR="00062D36" w:rsidRDefault="00062D36">
      <w:pPr>
        <w:pStyle w:val="ReferHead"/>
        <w:spacing w:after="0"/>
        <w:jc w:val="both"/>
        <w:rPr>
          <w:rFonts w:ascii="Arial" w:hAnsi="Arial" w:cs="Arial"/>
        </w:rPr>
      </w:pPr>
    </w:p>
    <w:p w14:paraId="2F136958" w14:textId="77777777" w:rsidR="00062D36" w:rsidRDefault="00953E7B">
      <w:pPr>
        <w:pStyle w:val="ReferHead"/>
        <w:spacing w:after="0"/>
        <w:jc w:val="both"/>
        <w:rPr>
          <w:rFonts w:ascii="Arial" w:hAnsi="Arial" w:cs="Arial"/>
        </w:rPr>
      </w:pPr>
      <w:r>
        <w:rPr>
          <w:rFonts w:ascii="Arial" w:hAnsi="Arial" w:cs="Arial"/>
        </w:rPr>
        <w:t>References</w:t>
      </w:r>
    </w:p>
    <w:p w14:paraId="16BD1629" w14:textId="77777777" w:rsidR="00062D36" w:rsidRDefault="00062D36">
      <w:pPr>
        <w:pStyle w:val="ReferHead"/>
        <w:spacing w:after="0"/>
        <w:jc w:val="both"/>
        <w:rPr>
          <w:rFonts w:ascii="Arial" w:hAnsi="Arial" w:cs="Arial"/>
        </w:rPr>
      </w:pPr>
    </w:p>
    <w:p w14:paraId="6F07D76B" w14:textId="77777777" w:rsidR="00062D36" w:rsidRDefault="00953E7B">
      <w:pPr>
        <w:pStyle w:val="Body"/>
        <w:spacing w:after="0"/>
        <w:rPr>
          <w:rFonts w:ascii="Arial" w:hAnsi="Arial"/>
        </w:rPr>
      </w:pPr>
      <w:r>
        <w:rPr>
          <w:rFonts w:ascii="Arial" w:hAnsi="Arial"/>
        </w:rPr>
        <w:t>Abernethy, N.F., et al. (2015). Journal of Biomedical Informatics, 53, 222-232.</w:t>
      </w:r>
    </w:p>
    <w:p w14:paraId="1AE00A60" w14:textId="77777777" w:rsidR="00062D36" w:rsidRDefault="00953E7B">
      <w:pPr>
        <w:pStyle w:val="Body"/>
        <w:spacing w:after="0"/>
        <w:rPr>
          <w:rFonts w:ascii="Arial" w:hAnsi="Arial"/>
        </w:rPr>
      </w:pPr>
      <w:r>
        <w:rPr>
          <w:rFonts w:ascii="Arial" w:hAnsi="Arial"/>
        </w:rPr>
        <w:lastRenderedPageBreak/>
        <w:t xml:space="preserve">Aqil, A., et al. (2019). "Improving Data Completeness in Health Information </w:t>
      </w:r>
      <w:r>
        <w:rPr>
          <w:rFonts w:ascii="Arial" w:hAnsi="Arial"/>
        </w:rPr>
        <w:tab/>
        <w:t>Syste</w:t>
      </w:r>
      <w:r>
        <w:rPr>
          <w:rFonts w:ascii="Arial" w:hAnsi="Arial"/>
        </w:rPr>
        <w:t>ms." Journal of Health Informatics in Developing Countries, 13(1).</w:t>
      </w:r>
    </w:p>
    <w:p w14:paraId="1FFACAEF" w14:textId="77777777" w:rsidR="00062D36" w:rsidRDefault="00953E7B">
      <w:pPr>
        <w:pStyle w:val="Body"/>
        <w:spacing w:after="0"/>
        <w:rPr>
          <w:rFonts w:ascii="Arial" w:hAnsi="Arial"/>
        </w:rPr>
      </w:pPr>
      <w:r>
        <w:rPr>
          <w:rFonts w:ascii="Arial" w:hAnsi="Arial"/>
        </w:rPr>
        <w:t xml:space="preserve">Braa, J., </w:t>
      </w:r>
      <w:proofErr w:type="spellStart"/>
      <w:r>
        <w:rPr>
          <w:rFonts w:ascii="Arial" w:hAnsi="Arial"/>
        </w:rPr>
        <w:t>Hanseth</w:t>
      </w:r>
      <w:proofErr w:type="spellEnd"/>
      <w:r>
        <w:rPr>
          <w:rFonts w:ascii="Arial" w:hAnsi="Arial"/>
        </w:rPr>
        <w:t xml:space="preserve">, O., Heywood, A., Mohammed, W., &amp; Shaw, V. (2017). Developing health </w:t>
      </w:r>
      <w:r>
        <w:rPr>
          <w:rFonts w:ascii="Arial" w:hAnsi="Arial"/>
        </w:rPr>
        <w:tab/>
        <w:t xml:space="preserve">information systems in developing countries: The flexible standards strategy. MIS </w:t>
      </w:r>
      <w:r>
        <w:rPr>
          <w:rFonts w:ascii="Arial" w:hAnsi="Arial"/>
        </w:rPr>
        <w:tab/>
        <w:t>Quarterly, 41 (1),</w:t>
      </w:r>
      <w:r>
        <w:rPr>
          <w:rFonts w:ascii="Arial" w:hAnsi="Arial"/>
        </w:rPr>
        <w:t xml:space="preserve"> 239–258.</w:t>
      </w:r>
    </w:p>
    <w:p w14:paraId="7348064B" w14:textId="77777777" w:rsidR="00062D36" w:rsidRDefault="00953E7B">
      <w:pPr>
        <w:pStyle w:val="Body"/>
        <w:spacing w:after="0"/>
        <w:ind w:left="100" w:hangingChars="50" w:hanging="100"/>
        <w:rPr>
          <w:rFonts w:ascii="Arial" w:hAnsi="Arial"/>
        </w:rPr>
      </w:pPr>
      <w:r>
        <w:rPr>
          <w:rFonts w:ascii="Arial" w:hAnsi="Arial"/>
        </w:rPr>
        <w:t xml:space="preserve">Chibuzor, M., </w:t>
      </w:r>
      <w:proofErr w:type="spellStart"/>
      <w:r>
        <w:rPr>
          <w:rFonts w:ascii="Arial" w:hAnsi="Arial"/>
        </w:rPr>
        <w:t>Arikpo</w:t>
      </w:r>
      <w:proofErr w:type="spellEnd"/>
      <w:r>
        <w:rPr>
          <w:rFonts w:ascii="Arial" w:hAnsi="Arial"/>
        </w:rPr>
        <w:t xml:space="preserve">, I., </w:t>
      </w:r>
      <w:proofErr w:type="spellStart"/>
      <w:r>
        <w:rPr>
          <w:rFonts w:ascii="Arial" w:hAnsi="Arial"/>
        </w:rPr>
        <w:t>Aquaisua</w:t>
      </w:r>
      <w:proofErr w:type="spellEnd"/>
      <w:r>
        <w:rPr>
          <w:rFonts w:ascii="Arial" w:hAnsi="Arial"/>
        </w:rPr>
        <w:t xml:space="preserve">, S. C., Omar, S., ... &amp; </w:t>
      </w:r>
      <w:proofErr w:type="spellStart"/>
      <w:r>
        <w:rPr>
          <w:rFonts w:ascii="Arial" w:hAnsi="Arial"/>
        </w:rPr>
        <w:t>Meremikwu</w:t>
      </w:r>
      <w:proofErr w:type="spellEnd"/>
      <w:r>
        <w:rPr>
          <w:rFonts w:ascii="Arial" w:hAnsi="Arial"/>
        </w:rPr>
        <w:t xml:space="preserve">, M. (2021). </w:t>
      </w:r>
      <w:r>
        <w:rPr>
          <w:rFonts w:ascii="Arial" w:hAnsi="Arial"/>
        </w:rPr>
        <w:tab/>
        <w:t>Implementation of health workforce information systems: a review of eight sub-</w:t>
      </w:r>
      <w:r>
        <w:rPr>
          <w:rFonts w:ascii="Arial" w:hAnsi="Arial"/>
        </w:rPr>
        <w:tab/>
        <w:t xml:space="preserve">Saharan country experiences. Journal of Public </w:t>
      </w:r>
      <w:r>
        <w:rPr>
          <w:rFonts w:ascii="Arial" w:hAnsi="Arial"/>
        </w:rPr>
        <w:tab/>
        <w:t>Health, 43(Supplement_1), i27-i40.</w:t>
      </w:r>
    </w:p>
    <w:p w14:paraId="2D26526D" w14:textId="77777777" w:rsidR="00062D36" w:rsidRDefault="00953E7B">
      <w:pPr>
        <w:pStyle w:val="Body"/>
        <w:spacing w:after="0"/>
        <w:rPr>
          <w:rFonts w:ascii="Arial" w:hAnsi="Arial"/>
        </w:rPr>
      </w:pPr>
      <w:r>
        <w:rPr>
          <w:rFonts w:ascii="Arial" w:hAnsi="Arial"/>
        </w:rPr>
        <w:t>Ge</w:t>
      </w:r>
      <w:r>
        <w:rPr>
          <w:rFonts w:ascii="Arial" w:hAnsi="Arial"/>
        </w:rPr>
        <w:t xml:space="preserve">tachew, N., </w:t>
      </w:r>
      <w:proofErr w:type="spellStart"/>
      <w:r>
        <w:rPr>
          <w:rFonts w:ascii="Arial" w:hAnsi="Arial"/>
        </w:rPr>
        <w:t>Erkalo</w:t>
      </w:r>
      <w:proofErr w:type="spellEnd"/>
      <w:r>
        <w:rPr>
          <w:rFonts w:ascii="Arial" w:hAnsi="Arial"/>
        </w:rPr>
        <w:t xml:space="preserve">, B., &amp; </w:t>
      </w:r>
      <w:proofErr w:type="spellStart"/>
      <w:r>
        <w:rPr>
          <w:rFonts w:ascii="Arial" w:hAnsi="Arial"/>
        </w:rPr>
        <w:t>Garedew</w:t>
      </w:r>
      <w:proofErr w:type="spellEnd"/>
      <w:r>
        <w:rPr>
          <w:rFonts w:ascii="Arial" w:hAnsi="Arial"/>
        </w:rPr>
        <w:t xml:space="preserve">, M. G. (2022). Data quality and associated </w:t>
      </w:r>
      <w:proofErr w:type="gramStart"/>
      <w:r>
        <w:rPr>
          <w:rFonts w:ascii="Arial" w:hAnsi="Arial"/>
        </w:rPr>
        <w:t>factors  in</w:t>
      </w:r>
      <w:proofErr w:type="gramEnd"/>
      <w:r>
        <w:rPr>
          <w:rFonts w:ascii="Arial" w:hAnsi="Arial"/>
        </w:rPr>
        <w:t xml:space="preserve"> </w:t>
      </w:r>
      <w:r>
        <w:rPr>
          <w:rFonts w:ascii="Arial" w:hAnsi="Arial"/>
        </w:rPr>
        <w:tab/>
        <w:t xml:space="preserve">the health management information system at health centers in </w:t>
      </w:r>
      <w:proofErr w:type="spellStart"/>
      <w:r>
        <w:rPr>
          <w:rFonts w:ascii="Arial" w:hAnsi="Arial"/>
        </w:rPr>
        <w:t>Shashogo</w:t>
      </w:r>
      <w:proofErr w:type="spellEnd"/>
      <w:r>
        <w:rPr>
          <w:rFonts w:ascii="Arial" w:hAnsi="Arial"/>
        </w:rPr>
        <w:t xml:space="preserve">  district, </w:t>
      </w:r>
      <w:r>
        <w:rPr>
          <w:rFonts w:ascii="Arial" w:hAnsi="Arial"/>
        </w:rPr>
        <w:tab/>
        <w:t xml:space="preserve">Hadiya zone, southern Ethiopia, 2021. BMC Medical Informatics and Decision </w:t>
      </w:r>
      <w:r>
        <w:rPr>
          <w:rFonts w:ascii="Arial" w:hAnsi="Arial"/>
        </w:rPr>
        <w:tab/>
        <w:t>Making,</w:t>
      </w:r>
      <w:r>
        <w:rPr>
          <w:rFonts w:ascii="Arial" w:hAnsi="Arial"/>
        </w:rPr>
        <w:t> 22(1), 1-9.</w:t>
      </w:r>
    </w:p>
    <w:p w14:paraId="3234D7B8" w14:textId="77777777" w:rsidR="00062D36" w:rsidRDefault="00953E7B">
      <w:pPr>
        <w:pStyle w:val="Body"/>
        <w:spacing w:after="0"/>
        <w:rPr>
          <w:rFonts w:ascii="Arial" w:hAnsi="Arial"/>
        </w:rPr>
      </w:pPr>
      <w:proofErr w:type="spellStart"/>
      <w:r>
        <w:rPr>
          <w:rFonts w:ascii="Arial" w:hAnsi="Arial"/>
        </w:rPr>
        <w:t>Kyomba</w:t>
      </w:r>
      <w:proofErr w:type="spellEnd"/>
      <w:r>
        <w:rPr>
          <w:rFonts w:ascii="Arial" w:hAnsi="Arial"/>
        </w:rPr>
        <w:t xml:space="preserve">, G. K., Kiyombo, G. M., </w:t>
      </w:r>
      <w:proofErr w:type="spellStart"/>
      <w:r>
        <w:rPr>
          <w:rFonts w:ascii="Arial" w:hAnsi="Arial"/>
        </w:rPr>
        <w:t>Grépin</w:t>
      </w:r>
      <w:proofErr w:type="spellEnd"/>
      <w:r>
        <w:rPr>
          <w:rFonts w:ascii="Arial" w:hAnsi="Arial"/>
        </w:rPr>
        <w:t xml:space="preserve">…&amp; Law, M. R. (2022). Assessing </w:t>
      </w:r>
      <w:proofErr w:type="gramStart"/>
      <w:r>
        <w:rPr>
          <w:rFonts w:ascii="Arial" w:hAnsi="Arial"/>
        </w:rPr>
        <w:t>routine  health</w:t>
      </w:r>
      <w:proofErr w:type="gramEnd"/>
      <w:r>
        <w:rPr>
          <w:rFonts w:ascii="Arial" w:hAnsi="Arial"/>
        </w:rPr>
        <w:t xml:space="preserve"> </w:t>
      </w:r>
      <w:r>
        <w:rPr>
          <w:rFonts w:ascii="Arial" w:hAnsi="Arial"/>
        </w:rPr>
        <w:tab/>
        <w:t xml:space="preserve">information system performance during the tenth outbreak of Ebola virus  disease </w:t>
      </w:r>
      <w:r>
        <w:rPr>
          <w:rFonts w:ascii="Arial" w:hAnsi="Arial"/>
        </w:rPr>
        <w:tab/>
        <w:t>(2018–2020) in the Democratic Republic of the Congo: A qualitative  study i</w:t>
      </w:r>
      <w:r>
        <w:rPr>
          <w:rFonts w:ascii="Arial" w:hAnsi="Arial"/>
        </w:rPr>
        <w:t xml:space="preserve">n North </w:t>
      </w:r>
      <w:r>
        <w:rPr>
          <w:rFonts w:ascii="Arial" w:hAnsi="Arial"/>
        </w:rPr>
        <w:tab/>
        <w:t>Kivu. PLOS Global Public Health, 2(7), e0000429.</w:t>
      </w:r>
    </w:p>
    <w:p w14:paraId="3044898F" w14:textId="77777777" w:rsidR="00062D36" w:rsidRDefault="00953E7B">
      <w:pPr>
        <w:pStyle w:val="Body"/>
        <w:spacing w:after="0"/>
        <w:rPr>
          <w:rFonts w:ascii="Arial" w:hAnsi="Arial"/>
        </w:rPr>
      </w:pPr>
      <w:r>
        <w:rPr>
          <w:rFonts w:ascii="Arial" w:hAnsi="Arial"/>
        </w:rPr>
        <w:t xml:space="preserve">Rosenbaum, S. (2015). Data quality assessment in resource-limited settings. Health Policy </w:t>
      </w:r>
      <w:r>
        <w:rPr>
          <w:rFonts w:ascii="Arial" w:hAnsi="Arial"/>
        </w:rPr>
        <w:tab/>
        <w:t>and Planning</w:t>
      </w:r>
    </w:p>
    <w:p w14:paraId="505DF303" w14:textId="77777777" w:rsidR="00062D36" w:rsidRDefault="00953E7B">
      <w:pPr>
        <w:pStyle w:val="Body"/>
        <w:spacing w:after="0"/>
        <w:rPr>
          <w:rFonts w:ascii="Arial" w:hAnsi="Arial"/>
        </w:rPr>
      </w:pPr>
      <w:r>
        <w:rPr>
          <w:rFonts w:ascii="Arial" w:hAnsi="Arial"/>
        </w:rPr>
        <w:t xml:space="preserve">Tambala, J. P. (2022). Assessment of the effectiveness of health management information </w:t>
      </w:r>
    </w:p>
    <w:p w14:paraId="3F409F8B" w14:textId="77777777" w:rsidR="00062D36" w:rsidRDefault="00953E7B">
      <w:pPr>
        <w:pStyle w:val="Body"/>
        <w:spacing w:after="0"/>
        <w:rPr>
          <w:rFonts w:ascii="Arial" w:hAnsi="Arial"/>
        </w:rPr>
      </w:pPr>
      <w:r>
        <w:rPr>
          <w:rFonts w:ascii="Arial" w:hAnsi="Arial"/>
        </w:rPr>
        <w:t>Wambu</w:t>
      </w:r>
      <w:r>
        <w:rPr>
          <w:rFonts w:ascii="Arial" w:hAnsi="Arial"/>
        </w:rPr>
        <w:t>a, S. (2020). Human Resources for Health, 18(1), 1-11</w:t>
      </w:r>
    </w:p>
    <w:p w14:paraId="2D356F17" w14:textId="77777777" w:rsidR="00062D36" w:rsidRDefault="00953E7B">
      <w:pPr>
        <w:pStyle w:val="Body"/>
        <w:spacing w:after="0"/>
        <w:rPr>
          <w:rFonts w:ascii="Arial" w:hAnsi="Arial"/>
        </w:rPr>
      </w:pPr>
      <w:r>
        <w:rPr>
          <w:rFonts w:ascii="Arial" w:hAnsi="Arial"/>
        </w:rPr>
        <w:t xml:space="preserve">World Health Organization (2016). Global Reference List of 100 Core Health </w:t>
      </w:r>
      <w:proofErr w:type="gramStart"/>
      <w:r>
        <w:rPr>
          <w:rFonts w:ascii="Arial" w:hAnsi="Arial"/>
        </w:rPr>
        <w:t xml:space="preserve">Indicators  </w:t>
      </w:r>
      <w:r>
        <w:rPr>
          <w:rFonts w:ascii="Arial" w:hAnsi="Arial"/>
        </w:rPr>
        <w:tab/>
      </w:r>
      <w:proofErr w:type="gramEnd"/>
      <w:r>
        <w:rPr>
          <w:rFonts w:ascii="Arial" w:hAnsi="Arial"/>
        </w:rPr>
        <w:t xml:space="preserve">(plus health-related SDGs). Geneva, Switzerland: WHO. Retrieved </w:t>
      </w:r>
      <w:proofErr w:type="gramStart"/>
      <w:r>
        <w:rPr>
          <w:rFonts w:ascii="Arial" w:hAnsi="Arial"/>
        </w:rPr>
        <w:t xml:space="preserve">from  </w:t>
      </w:r>
      <w:r>
        <w:rPr>
          <w:rFonts w:ascii="Arial" w:hAnsi="Arial"/>
        </w:rPr>
        <w:tab/>
      </w:r>
      <w:proofErr w:type="gramEnd"/>
      <w:r>
        <w:rPr>
          <w:rFonts w:ascii="Arial" w:hAnsi="Arial"/>
        </w:rPr>
        <w:t>http://www.who.int/healthinfo/indicators/20</w:t>
      </w:r>
      <w:r>
        <w:rPr>
          <w:rFonts w:ascii="Arial" w:hAnsi="Arial"/>
        </w:rPr>
        <w:t>18/en/</w:t>
      </w:r>
    </w:p>
    <w:p w14:paraId="75F385CA" w14:textId="77777777" w:rsidR="00062D36" w:rsidRDefault="00953E7B">
      <w:pPr>
        <w:pStyle w:val="Body"/>
        <w:spacing w:after="0"/>
        <w:rPr>
          <w:rFonts w:ascii="Arial" w:hAnsi="Arial"/>
        </w:rPr>
      </w:pPr>
      <w:r>
        <w:rPr>
          <w:rFonts w:ascii="Arial" w:hAnsi="Arial"/>
        </w:rPr>
        <w:t xml:space="preserve">WHO (2018). Reference list for HMIS Indicator List (draft). Geneva, Switzerland: WHO World Health Organization. (2021). Data quality assurance: module 1: framework and </w:t>
      </w:r>
      <w:r>
        <w:rPr>
          <w:rFonts w:ascii="Arial" w:hAnsi="Arial"/>
        </w:rPr>
        <w:tab/>
        <w:t>metrics.</w:t>
      </w:r>
    </w:p>
    <w:p w14:paraId="1A609EAE" w14:textId="77777777" w:rsidR="00062D36" w:rsidRDefault="00953E7B">
      <w:pPr>
        <w:pStyle w:val="Body"/>
        <w:spacing w:after="0"/>
        <w:rPr>
          <w:rFonts w:ascii="Arial" w:hAnsi="Arial"/>
        </w:rPr>
      </w:pPr>
      <w:r>
        <w:rPr>
          <w:rFonts w:ascii="Arial" w:hAnsi="Arial"/>
        </w:rPr>
        <w:t>World Health Organization. (2021). </w:t>
      </w:r>
      <w:proofErr w:type="spellStart"/>
      <w:r>
        <w:rPr>
          <w:rFonts w:ascii="Arial" w:hAnsi="Arial"/>
        </w:rPr>
        <w:t>Programme</w:t>
      </w:r>
      <w:proofErr w:type="spellEnd"/>
      <w:r>
        <w:rPr>
          <w:rFonts w:ascii="Arial" w:hAnsi="Arial"/>
        </w:rPr>
        <w:t xml:space="preserve"> Budget Performance Assessm</w:t>
      </w:r>
      <w:r>
        <w:rPr>
          <w:rFonts w:ascii="Arial" w:hAnsi="Arial"/>
        </w:rPr>
        <w:t>ent: 2018–</w:t>
      </w:r>
    </w:p>
    <w:p w14:paraId="07B43C47" w14:textId="77777777" w:rsidR="00062D36" w:rsidRDefault="00953E7B">
      <w:pPr>
        <w:pStyle w:val="Body"/>
        <w:spacing w:after="0"/>
        <w:ind w:firstLine="720"/>
        <w:rPr>
          <w:rFonts w:ascii="Arial" w:hAnsi="Arial"/>
        </w:rPr>
      </w:pPr>
      <w:r>
        <w:rPr>
          <w:rFonts w:ascii="Arial" w:hAnsi="Arial"/>
        </w:rPr>
        <w:t>2019 (No. SEA/RC73/5). World Health Organization. Regional Office for South-</w:t>
      </w:r>
    </w:p>
    <w:p w14:paraId="287912B6" w14:textId="77777777" w:rsidR="00062D36" w:rsidRDefault="00953E7B">
      <w:pPr>
        <w:pStyle w:val="Body"/>
        <w:spacing w:after="0"/>
        <w:ind w:firstLine="720"/>
        <w:rPr>
          <w:rFonts w:ascii="Arial" w:hAnsi="Arial"/>
        </w:rPr>
      </w:pPr>
      <w:r>
        <w:rPr>
          <w:rFonts w:ascii="Arial" w:hAnsi="Arial"/>
        </w:rPr>
        <w:t xml:space="preserve">East Asia. </w:t>
      </w:r>
    </w:p>
    <w:p w14:paraId="47CF9C52" w14:textId="77777777" w:rsidR="00062D36" w:rsidRDefault="00062D36">
      <w:pPr>
        <w:pStyle w:val="Appendix"/>
        <w:spacing w:after="0"/>
        <w:jc w:val="both"/>
        <w:rPr>
          <w:rFonts w:ascii="Arial" w:hAnsi="Arial" w:cs="Arial"/>
          <w:b w:val="0"/>
        </w:rPr>
        <w:sectPr w:rsidR="00062D36" w:rsidSect="001225C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2ACC538" w14:textId="77777777" w:rsidR="00062D36" w:rsidRDefault="00062D36">
      <w:pPr>
        <w:pStyle w:val="Appendix"/>
        <w:spacing w:after="0"/>
        <w:jc w:val="both"/>
        <w:rPr>
          <w:rFonts w:ascii="Arial" w:hAnsi="Arial" w:cs="Arial"/>
          <w:b w:val="0"/>
        </w:rPr>
      </w:pPr>
    </w:p>
    <w:sectPr w:rsidR="00062D36" w:rsidSect="001225C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82B75" w14:textId="77777777" w:rsidR="00953E7B" w:rsidRDefault="00953E7B">
      <w:r>
        <w:separator/>
      </w:r>
    </w:p>
  </w:endnote>
  <w:endnote w:type="continuationSeparator" w:id="0">
    <w:p w14:paraId="30AC4DFA" w14:textId="77777777" w:rsidR="00953E7B" w:rsidRDefault="0095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86CE" w14:textId="77777777" w:rsidR="001225CB" w:rsidRDefault="0012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AFE3D" w14:textId="77777777" w:rsidR="001225CB" w:rsidRDefault="00122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C05F" w14:textId="7E6ADF1A" w:rsidR="00062D36" w:rsidRPr="001225CB" w:rsidRDefault="00062D36" w:rsidP="001225C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B31B" w14:textId="77777777" w:rsidR="00062D36" w:rsidRDefault="0006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0F6EE" w14:textId="77777777" w:rsidR="00953E7B" w:rsidRDefault="00953E7B">
      <w:r>
        <w:separator/>
      </w:r>
    </w:p>
  </w:footnote>
  <w:footnote w:type="continuationSeparator" w:id="0">
    <w:p w14:paraId="439BB7F9" w14:textId="77777777" w:rsidR="00953E7B" w:rsidRDefault="00953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76E6" w14:textId="55D7EC15" w:rsidR="001225CB" w:rsidRDefault="001225CB">
    <w:pPr>
      <w:pStyle w:val="Header"/>
    </w:pPr>
    <w:r>
      <w:rPr>
        <w:noProof/>
      </w:rPr>
      <w:pict w14:anchorId="6F136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78ADE" w14:textId="38B0A29B" w:rsidR="001225CB" w:rsidRDefault="001225CB">
    <w:pPr>
      <w:pStyle w:val="Header"/>
    </w:pPr>
    <w:r>
      <w:rPr>
        <w:noProof/>
      </w:rPr>
      <w:pict w14:anchorId="73AFC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9A656" w14:textId="074DA1E4" w:rsidR="00062D36" w:rsidRDefault="001225CB">
    <w:pPr>
      <w:ind w:left="2160"/>
      <w:jc w:val="center"/>
      <w:rPr>
        <w:rFonts w:ascii="Times New Roman" w:eastAsia="Calibri" w:hAnsi="Times New Roman"/>
        <w:i/>
        <w:sz w:val="18"/>
        <w:szCs w:val="22"/>
      </w:rPr>
    </w:pPr>
    <w:r>
      <w:rPr>
        <w:noProof/>
      </w:rPr>
      <w:pict w14:anchorId="5D545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0EE4A4" w14:textId="77777777" w:rsidR="00062D36" w:rsidRDefault="00953E7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66658A5" w14:textId="77777777" w:rsidR="00062D36" w:rsidRDefault="00953E7B">
    <w:pPr>
      <w:jc w:val="center"/>
      <w:rPr>
        <w:rFonts w:ascii="Times New Roman" w:eastAsia="Calibri" w:hAnsi="Times New Roman"/>
        <w:i/>
        <w:sz w:val="18"/>
        <w:szCs w:val="22"/>
      </w:rPr>
    </w:pPr>
    <w:r>
      <w:rPr>
        <w:rFonts w:ascii="Times New Roman" w:eastAsia="Calibri" w:hAnsi="Times New Roman"/>
        <w:i/>
        <w:sz w:val="18"/>
        <w:szCs w:val="22"/>
      </w:rPr>
      <w:t>.</w:t>
    </w:r>
  </w:p>
  <w:p w14:paraId="7F639AEA" w14:textId="77777777" w:rsidR="00062D36" w:rsidRDefault="00953E7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B3AEF35" w14:textId="77777777" w:rsidR="00062D36" w:rsidRDefault="00953E7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EF782D3" w14:textId="77777777" w:rsidR="00062D36" w:rsidRDefault="00953E7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8627F77" w14:textId="77777777" w:rsidR="00062D36" w:rsidRDefault="00953E7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DC9A" w14:textId="4E3AC0D2" w:rsidR="001225CB" w:rsidRDefault="001225CB">
    <w:pPr>
      <w:pStyle w:val="Header"/>
    </w:pPr>
    <w:r>
      <w:rPr>
        <w:noProof/>
      </w:rPr>
      <w:pict w14:anchorId="6B3AE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1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19D2" w14:textId="7D2137E9" w:rsidR="001225CB" w:rsidRDefault="001225CB">
    <w:pPr>
      <w:pStyle w:val="Header"/>
    </w:pPr>
    <w:r>
      <w:rPr>
        <w:noProof/>
      </w:rPr>
      <w:pict w14:anchorId="66845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2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E57BE" w14:textId="1E2445FD" w:rsidR="001225CB" w:rsidRDefault="001225CB">
    <w:pPr>
      <w:pStyle w:val="Header"/>
    </w:pPr>
    <w:r>
      <w:rPr>
        <w:noProof/>
      </w:rPr>
      <w:pict w14:anchorId="4B768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1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62D36"/>
    <w:rsid w:val="000A47FA"/>
    <w:rsid w:val="000A65D3"/>
    <w:rsid w:val="000B1E33"/>
    <w:rsid w:val="000D689F"/>
    <w:rsid w:val="000E7B7B"/>
    <w:rsid w:val="000E7D62"/>
    <w:rsid w:val="00103357"/>
    <w:rsid w:val="001225CB"/>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4DDD"/>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7F99"/>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5967"/>
    <w:rsid w:val="008F69D6"/>
    <w:rsid w:val="00902823"/>
    <w:rsid w:val="00915CA6"/>
    <w:rsid w:val="00927834"/>
    <w:rsid w:val="009500A6"/>
    <w:rsid w:val="00953E7B"/>
    <w:rsid w:val="00957C18"/>
    <w:rsid w:val="00960DD6"/>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7C50"/>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186"/>
    <w:rsid w:val="00EC6A55"/>
    <w:rsid w:val="00ED0288"/>
    <w:rsid w:val="00EE52CB"/>
    <w:rsid w:val="00EF581D"/>
    <w:rsid w:val="00EF7FD8"/>
    <w:rsid w:val="00F06F59"/>
    <w:rsid w:val="00F17988"/>
    <w:rsid w:val="00F33297"/>
    <w:rsid w:val="00F469F0"/>
    <w:rsid w:val="00F53273"/>
    <w:rsid w:val="00F671FA"/>
    <w:rsid w:val="00F755E4"/>
    <w:rsid w:val="00F77D02"/>
    <w:rsid w:val="00FB3A86"/>
    <w:rsid w:val="00FD36C8"/>
    <w:rsid w:val="10B90556"/>
    <w:rsid w:val="19302384"/>
    <w:rsid w:val="56BD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0975C49"/>
  <w15:docId w15:val="{F49691BF-099C-4E1A-8D6A-EC97C4F0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97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B12928-2156-44C1-A82E-6D1F3C82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10</Pages>
  <Words>4061</Words>
  <Characters>23149</Characters>
  <Application>Microsoft Office Word</Application>
  <DocSecurity>0</DocSecurity>
  <Lines>192</Lines>
  <Paragraphs>54</Paragraphs>
  <ScaleCrop>false</ScaleCrop>
  <Company>aaaa</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2025-11-08T13:29:00Z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1941AD5FBEB94DE791B23B6A91AD5BE4_13</vt:lpwstr>
  </property>
</Properties>
</file>