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0D9948" w14:textId="1D02C71B" w:rsidR="00253C63" w:rsidRPr="00253C63" w:rsidRDefault="00253C63" w:rsidP="00253C63">
      <w:pPr>
        <w:pStyle w:val="Title"/>
        <w:jc w:val="center"/>
        <w:rPr>
          <w:rFonts w:ascii="Times New Roman" w:hAnsi="Times New Roman" w:cs="Times New Roman"/>
          <w:sz w:val="32"/>
          <w:szCs w:val="32"/>
        </w:rPr>
      </w:pPr>
      <w:r w:rsidRPr="00253C63">
        <w:rPr>
          <w:rFonts w:ascii="Times New Roman" w:hAnsi="Times New Roman" w:cs="Times New Roman" w:hint="cs"/>
          <w:sz w:val="32"/>
          <w:szCs w:val="32"/>
        </w:rPr>
        <w:t xml:space="preserve">Phytochemicals, Proximate Composition, Mineral Analysis and </w:t>
      </w:r>
      <w:r w:rsidRPr="00253C63">
        <w:rPr>
          <w:rFonts w:ascii="Times New Roman" w:hAnsi="Times New Roman" w:cs="Times New Roman" w:hint="cs"/>
          <w:i/>
          <w:iCs/>
          <w:sz w:val="32"/>
          <w:szCs w:val="32"/>
        </w:rPr>
        <w:t>In-Vitro</w:t>
      </w:r>
      <w:r w:rsidRPr="00253C63">
        <w:rPr>
          <w:rFonts w:ascii="Times New Roman" w:hAnsi="Times New Roman" w:cs="Times New Roman" w:hint="cs"/>
          <w:sz w:val="32"/>
          <w:szCs w:val="32"/>
        </w:rPr>
        <w:t xml:space="preserve"> Antioxidant Activity of </w:t>
      </w:r>
      <w:r w:rsidRPr="006A1BB6">
        <w:rPr>
          <w:rFonts w:ascii="Times New Roman" w:hAnsi="Times New Roman" w:cs="Times New Roman" w:hint="cs"/>
          <w:i/>
          <w:iCs/>
          <w:sz w:val="32"/>
          <w:szCs w:val="32"/>
        </w:rPr>
        <w:t>Syzygium cumini</w:t>
      </w:r>
      <w:r w:rsidRPr="00253C63">
        <w:rPr>
          <w:rFonts w:ascii="Times New Roman" w:hAnsi="Times New Roman" w:cs="Times New Roman" w:hint="cs"/>
          <w:sz w:val="32"/>
          <w:szCs w:val="32"/>
        </w:rPr>
        <w:t xml:space="preserve"> (L.) Skeels fruit</w:t>
      </w:r>
    </w:p>
    <w:p w14:paraId="2C1C0D6A" w14:textId="77777777" w:rsidR="00253C63" w:rsidRDefault="00253C63" w:rsidP="00DE0250">
      <w:pPr>
        <w:spacing w:line="360" w:lineRule="auto"/>
        <w:jc w:val="both"/>
        <w:rPr>
          <w:b/>
          <w:bCs/>
          <w:lang w:val="en-US"/>
        </w:rPr>
      </w:pPr>
    </w:p>
    <w:p w14:paraId="5302F445" w14:textId="77777777" w:rsidR="003944DE" w:rsidRDefault="003944DE" w:rsidP="00DE0250">
      <w:pPr>
        <w:spacing w:line="360" w:lineRule="auto"/>
        <w:jc w:val="both"/>
        <w:rPr>
          <w:b/>
          <w:bCs/>
          <w:lang w:val="en-US"/>
        </w:rPr>
      </w:pPr>
    </w:p>
    <w:p w14:paraId="2BCBB254" w14:textId="6C2E9B26" w:rsidR="00F16826" w:rsidRPr="00253C63" w:rsidRDefault="00F16826" w:rsidP="00DE0250">
      <w:pPr>
        <w:spacing w:line="360" w:lineRule="auto"/>
        <w:jc w:val="both"/>
        <w:rPr>
          <w:b/>
          <w:bCs/>
          <w:lang w:val="en-US"/>
        </w:rPr>
      </w:pPr>
      <w:r w:rsidRPr="004B0B4E">
        <w:rPr>
          <w:b/>
          <w:bCs/>
          <w:lang w:val="en-US"/>
        </w:rPr>
        <w:t>Abstract</w:t>
      </w:r>
    </w:p>
    <w:p w14:paraId="3530D969" w14:textId="77777777" w:rsidR="006A1BB6" w:rsidRDefault="006A1BB6" w:rsidP="00E91891">
      <w:pPr>
        <w:spacing w:after="160" w:line="360" w:lineRule="auto"/>
        <w:jc w:val="both"/>
      </w:pPr>
      <w:r>
        <w:t xml:space="preserve">Background: </w:t>
      </w:r>
      <w:r w:rsidR="003E3FFF">
        <w:t>The objective of the current study was to examine the nutritional composition, Proximate analysis, phytochemical constituents, and in</w:t>
      </w:r>
      <w:r>
        <w:t>-</w:t>
      </w:r>
      <w:r w:rsidR="003E3FFF">
        <w:t xml:space="preserve">vitro antioxidant activities of </w:t>
      </w:r>
      <w:r w:rsidR="003E3FFF" w:rsidRPr="00B37E7F">
        <w:t>black jamun flesh and seed (fruit)</w:t>
      </w:r>
      <w:r w:rsidR="003E3FFF">
        <w:t xml:space="preserve">, with the intention of </w:t>
      </w:r>
      <w:r w:rsidR="00A61E62" w:rsidRPr="00A61E62">
        <w:t>highlighting their potential as alternative food sources.</w:t>
      </w:r>
      <w:r w:rsidR="00705121">
        <w:t xml:space="preserve">  </w:t>
      </w:r>
    </w:p>
    <w:p w14:paraId="29EF6712" w14:textId="43191B15" w:rsidR="006A1BB6" w:rsidRDefault="006A1BB6" w:rsidP="00E91891">
      <w:pPr>
        <w:spacing w:after="160" w:line="360" w:lineRule="auto"/>
        <w:jc w:val="both"/>
      </w:pPr>
      <w:r>
        <w:t xml:space="preserve">Methods: </w:t>
      </w:r>
      <w:r w:rsidR="00705121" w:rsidRPr="00705121">
        <w:rPr>
          <w:rFonts w:hint="cs"/>
          <w:color w:val="000000"/>
        </w:rPr>
        <w:t>Phytochemical</w:t>
      </w:r>
      <w:r w:rsidR="00705121" w:rsidRPr="00705121">
        <w:rPr>
          <w:color w:val="000000"/>
        </w:rPr>
        <w:t xml:space="preserve"> </w:t>
      </w:r>
      <w:r w:rsidR="00705121" w:rsidRPr="00705121">
        <w:rPr>
          <w:rFonts w:hint="cs"/>
          <w:color w:val="000000"/>
        </w:rPr>
        <w:t>screening was carried out by quantitative</w:t>
      </w:r>
      <w:r w:rsidR="00705121">
        <w:rPr>
          <w:color w:val="000000"/>
        </w:rPr>
        <w:t xml:space="preserve"> and qualitative </w:t>
      </w:r>
      <w:r w:rsidR="00705121" w:rsidRPr="00705121">
        <w:rPr>
          <w:rFonts w:hint="cs"/>
          <w:color w:val="000000"/>
        </w:rPr>
        <w:t>phytochemical techniques, following a proximate parameters</w:t>
      </w:r>
      <w:r w:rsidR="00705121" w:rsidRPr="00705121">
        <w:rPr>
          <w:color w:val="000000"/>
        </w:rPr>
        <w:t xml:space="preserve"> </w:t>
      </w:r>
      <w:r w:rsidR="00705121" w:rsidRPr="00705121">
        <w:rPr>
          <w:rFonts w:hint="cs"/>
          <w:color w:val="000000"/>
        </w:rPr>
        <w:t>determination by quantitative estimation.</w:t>
      </w:r>
      <w:r w:rsidR="00705121">
        <w:rPr>
          <w:color w:val="000000"/>
        </w:rPr>
        <w:t xml:space="preserve"> </w:t>
      </w:r>
      <w:r w:rsidR="00705121">
        <w:t xml:space="preserve">The scavenging effect of the </w:t>
      </w:r>
      <w:r w:rsidR="00705121" w:rsidRPr="00B37E7F">
        <w:t>black jamun flesh and seed (fruit)</w:t>
      </w:r>
      <w:r w:rsidR="00705121">
        <w:t xml:space="preserve"> was assessed</w:t>
      </w:r>
      <w:r w:rsidR="00705121">
        <w:rPr>
          <w:color w:val="000000"/>
        </w:rPr>
        <w:t xml:space="preserve"> </w:t>
      </w:r>
      <w:r w:rsidR="00705121">
        <w:t xml:space="preserve">on 2,2-diphenyl-1-picrylhydrazyl (DPPH), </w:t>
      </w:r>
      <w:r w:rsidR="007217AE" w:rsidRPr="007217AE">
        <w:t>feric reducing potential</w:t>
      </w:r>
      <w:r w:rsidR="007217AE">
        <w:t xml:space="preserve">, </w:t>
      </w:r>
      <w:r w:rsidR="007217AE" w:rsidRPr="007217AE">
        <w:t>nitric oxide scavenging radical</w:t>
      </w:r>
      <w:r w:rsidR="00705121">
        <w:t xml:space="preserve">. </w:t>
      </w:r>
    </w:p>
    <w:p w14:paraId="6DC4A858" w14:textId="6BBC17F1" w:rsidR="006A1BB6" w:rsidRDefault="006A1BB6" w:rsidP="00E91891">
      <w:pPr>
        <w:spacing w:after="160" w:line="360" w:lineRule="auto"/>
        <w:jc w:val="both"/>
      </w:pPr>
      <w:r>
        <w:t xml:space="preserve">Results: </w:t>
      </w:r>
      <w:r w:rsidR="00705121">
        <w:t>Quantitative phytochemical</w:t>
      </w:r>
      <w:r w:rsidR="007217AE">
        <w:t xml:space="preserve"> </w:t>
      </w:r>
      <w:r w:rsidR="00705121">
        <w:t xml:space="preserve">screening revealed cardiac glycosides, tannins, total phenol, saponins, and flavonoids.  </w:t>
      </w:r>
      <w:r w:rsidR="002505C7">
        <w:t xml:space="preserve">The proximate analysis of seed and flesh revealed that the seed had higher </w:t>
      </w:r>
      <w:r w:rsidR="00705121">
        <w:t>presents percentage</w:t>
      </w:r>
      <w:r w:rsidR="00AD1FE0">
        <w:t xml:space="preserve"> </w:t>
      </w:r>
      <w:r w:rsidR="00705121">
        <w:t>moisture contents , protein , crude fat</w:t>
      </w:r>
      <w:r w:rsidR="007217AE">
        <w:t xml:space="preserve"> </w:t>
      </w:r>
      <w:r w:rsidR="00705121">
        <w:t>, ash contents, crude fibre  and carbohydrate</w:t>
      </w:r>
      <w:r w:rsidR="002505C7">
        <w:t xml:space="preserve"> than the flesh.</w:t>
      </w:r>
      <w:r w:rsidR="00705121">
        <w:t xml:space="preserve"> </w:t>
      </w:r>
      <w:r w:rsidR="002505C7">
        <w:t>In terms of mineral nutrients, seed had higher levels of calcium but the flesh had</w:t>
      </w:r>
      <w:r w:rsidR="00E94069">
        <w:t xml:space="preserve"> higher level of iron, sodium, potassium, zinc and copper. When taking phytochemicals into account, it was shown that seed contained higher levels of antioxidants and flavonoids compounds than the flesh did.</w:t>
      </w:r>
      <w:r w:rsidR="00E91891">
        <w:t xml:space="preserve"> </w:t>
      </w:r>
    </w:p>
    <w:p w14:paraId="6762365D" w14:textId="34F99119" w:rsidR="00E94069" w:rsidRPr="00E94069" w:rsidRDefault="006A1BB6" w:rsidP="00E91891">
      <w:pPr>
        <w:spacing w:after="160" w:line="360" w:lineRule="auto"/>
        <w:jc w:val="both"/>
      </w:pPr>
      <w:r>
        <w:t xml:space="preserve">Conclusion: </w:t>
      </w:r>
      <w:r w:rsidR="00E94069" w:rsidRPr="00E94069">
        <w:rPr>
          <w:rFonts w:hint="cs"/>
          <w:color w:val="000000"/>
        </w:rPr>
        <w:t>The findings of</w:t>
      </w:r>
      <w:r w:rsidR="00E94069">
        <w:rPr>
          <w:color w:val="000000"/>
        </w:rPr>
        <w:t xml:space="preserve"> </w:t>
      </w:r>
      <w:r w:rsidR="00E94069" w:rsidRPr="00E94069">
        <w:rPr>
          <w:rFonts w:hint="cs"/>
          <w:color w:val="000000"/>
        </w:rPr>
        <w:t xml:space="preserve">the study indicated that the </w:t>
      </w:r>
      <w:r w:rsidR="00E94069" w:rsidRPr="00B37E7F">
        <w:t xml:space="preserve">black jamun </w:t>
      </w:r>
      <w:r w:rsidR="00E94069" w:rsidRPr="00E94069">
        <w:rPr>
          <w:rFonts w:hint="cs"/>
          <w:color w:val="000000"/>
        </w:rPr>
        <w:t>is an important source of nutrition and different phytochemicals. Thus,</w:t>
      </w:r>
      <w:r w:rsidR="00E94069">
        <w:rPr>
          <w:color w:val="000000"/>
        </w:rPr>
        <w:t xml:space="preserve"> </w:t>
      </w:r>
      <w:r w:rsidR="00E94069" w:rsidRPr="00E94069">
        <w:rPr>
          <w:rFonts w:hint="cs"/>
          <w:color w:val="000000"/>
        </w:rPr>
        <w:t xml:space="preserve">the ethnobotanical belief in the beneficial impact of </w:t>
      </w:r>
      <w:r w:rsidR="00C47F65" w:rsidRPr="00B37E7F">
        <w:t xml:space="preserve">black jamun </w:t>
      </w:r>
      <w:r w:rsidR="00C47F65">
        <w:t xml:space="preserve">seed </w:t>
      </w:r>
      <w:r w:rsidR="00E94069" w:rsidRPr="00E94069">
        <w:rPr>
          <w:rFonts w:hint="cs"/>
          <w:color w:val="000000"/>
        </w:rPr>
        <w:t xml:space="preserve">and </w:t>
      </w:r>
      <w:r w:rsidR="00C47F65">
        <w:rPr>
          <w:color w:val="000000"/>
        </w:rPr>
        <w:t xml:space="preserve">flesh </w:t>
      </w:r>
      <w:r w:rsidR="00E94069" w:rsidRPr="00E94069">
        <w:rPr>
          <w:rFonts w:hint="cs"/>
          <w:color w:val="000000"/>
        </w:rPr>
        <w:t xml:space="preserve"> may be supported, and it will act</w:t>
      </w:r>
      <w:r w:rsidR="00E94069">
        <w:rPr>
          <w:color w:val="000000"/>
        </w:rPr>
        <w:t xml:space="preserve"> </w:t>
      </w:r>
      <w:r w:rsidR="00E94069" w:rsidRPr="00E94069">
        <w:rPr>
          <w:rFonts w:hint="cs"/>
          <w:color w:val="000000"/>
        </w:rPr>
        <w:t>both as a potent food and</w:t>
      </w:r>
      <w:r w:rsidR="00E94069">
        <w:rPr>
          <w:color w:val="000000"/>
        </w:rPr>
        <w:t xml:space="preserve"> </w:t>
      </w:r>
      <w:r w:rsidR="00E94069" w:rsidRPr="00E94069">
        <w:rPr>
          <w:rFonts w:hint="cs"/>
          <w:color w:val="000000"/>
        </w:rPr>
        <w:t xml:space="preserve">medicinal source. </w:t>
      </w:r>
    </w:p>
    <w:p w14:paraId="3DC7DF78" w14:textId="77777777" w:rsidR="006A1BB6" w:rsidRDefault="006A1BB6" w:rsidP="00E94069">
      <w:pPr>
        <w:spacing w:after="160" w:line="278" w:lineRule="auto"/>
        <w:jc w:val="both"/>
        <w:rPr>
          <w:lang w:val="en-US"/>
        </w:rPr>
      </w:pPr>
    </w:p>
    <w:p w14:paraId="0F87CC85" w14:textId="508118DA" w:rsidR="00F16826" w:rsidRPr="00E94069" w:rsidRDefault="006A1BB6" w:rsidP="00E94069">
      <w:pPr>
        <w:spacing w:after="160" w:line="278" w:lineRule="auto"/>
        <w:jc w:val="both"/>
        <w:rPr>
          <w:lang w:val="en-US"/>
        </w:rPr>
      </w:pPr>
      <w:r w:rsidRPr="006A1BB6">
        <w:rPr>
          <w:lang w:val="en-US"/>
        </w:rPr>
        <w:t>Keywords:</w:t>
      </w:r>
      <w:r>
        <w:rPr>
          <w:lang w:val="en-US"/>
        </w:rPr>
        <w:t xml:space="preserve"> </w:t>
      </w:r>
      <w:r w:rsidRPr="006A1BB6">
        <w:rPr>
          <w:lang w:val="en-US"/>
        </w:rPr>
        <w:t xml:space="preserve">Phytochemicals </w:t>
      </w:r>
      <w:r>
        <w:rPr>
          <w:lang w:val="en-US"/>
        </w:rPr>
        <w:t xml:space="preserve">, </w:t>
      </w:r>
      <w:r w:rsidRPr="006A1BB6">
        <w:rPr>
          <w:lang w:val="en-US"/>
        </w:rPr>
        <w:t xml:space="preserve">Proximate Composition </w:t>
      </w:r>
      <w:r>
        <w:rPr>
          <w:lang w:val="en-US"/>
        </w:rPr>
        <w:t xml:space="preserve">, </w:t>
      </w:r>
      <w:r w:rsidRPr="006A1BB6">
        <w:rPr>
          <w:lang w:val="en-US"/>
        </w:rPr>
        <w:t xml:space="preserve">Antioxidant </w:t>
      </w:r>
      <w:r>
        <w:rPr>
          <w:lang w:val="en-US"/>
        </w:rPr>
        <w:t xml:space="preserve">, </w:t>
      </w:r>
      <w:proofErr w:type="spellStart"/>
      <w:r w:rsidRPr="006A1BB6">
        <w:rPr>
          <w:i/>
          <w:iCs/>
          <w:lang w:val="en-US"/>
        </w:rPr>
        <w:t>Syzygium</w:t>
      </w:r>
      <w:proofErr w:type="spellEnd"/>
      <w:r w:rsidRPr="006A1BB6">
        <w:rPr>
          <w:i/>
          <w:iCs/>
          <w:lang w:val="en-US"/>
        </w:rPr>
        <w:t xml:space="preserve"> </w:t>
      </w:r>
      <w:proofErr w:type="spellStart"/>
      <w:r w:rsidRPr="006A1BB6">
        <w:rPr>
          <w:i/>
          <w:iCs/>
          <w:lang w:val="en-US"/>
        </w:rPr>
        <w:t>cumini</w:t>
      </w:r>
      <w:proofErr w:type="spellEnd"/>
      <w:r w:rsidRPr="006A1BB6">
        <w:rPr>
          <w:lang w:val="en-US"/>
        </w:rPr>
        <w:t xml:space="preserve"> </w:t>
      </w:r>
      <w:r>
        <w:rPr>
          <w:lang w:val="en-US"/>
        </w:rPr>
        <w:t xml:space="preserve">, </w:t>
      </w:r>
      <w:r>
        <w:t>DPPH</w:t>
      </w:r>
      <w:r w:rsidRPr="00E94069">
        <w:rPr>
          <w:lang w:val="en-US"/>
        </w:rPr>
        <w:t xml:space="preserve"> </w:t>
      </w:r>
      <w:r>
        <w:rPr>
          <w:lang w:val="en-US"/>
        </w:rPr>
        <w:t xml:space="preserve">, </w:t>
      </w:r>
      <w:r w:rsidRPr="006A1BB6">
        <w:rPr>
          <w:lang w:val="en-US"/>
        </w:rPr>
        <w:t xml:space="preserve">Nutraceutical </w:t>
      </w:r>
      <w:r w:rsidR="00F16826" w:rsidRPr="00E94069">
        <w:rPr>
          <w:lang w:val="en-US"/>
        </w:rPr>
        <w:br w:type="page"/>
      </w:r>
    </w:p>
    <w:p w14:paraId="4842B1EA" w14:textId="2E115063" w:rsidR="00D0661C" w:rsidRPr="004B0B4E" w:rsidRDefault="004B0B4E" w:rsidP="00DE0250">
      <w:pPr>
        <w:spacing w:line="360" w:lineRule="auto"/>
        <w:jc w:val="both"/>
        <w:rPr>
          <w:b/>
          <w:bCs/>
          <w:lang w:val="en-US"/>
        </w:rPr>
      </w:pPr>
      <w:r>
        <w:rPr>
          <w:b/>
          <w:bCs/>
          <w:lang w:val="en-US"/>
        </w:rPr>
        <w:lastRenderedPageBreak/>
        <w:t>1.</w:t>
      </w:r>
      <w:r>
        <w:rPr>
          <w:b/>
          <w:bCs/>
          <w:lang w:val="en-US"/>
        </w:rPr>
        <w:tab/>
      </w:r>
      <w:r w:rsidR="00F606B7" w:rsidRPr="004B0B4E">
        <w:rPr>
          <w:b/>
          <w:bCs/>
          <w:lang w:val="en-US"/>
        </w:rPr>
        <w:t>INTRODUCTION</w:t>
      </w:r>
    </w:p>
    <w:p w14:paraId="3614D964" w14:textId="401A423E" w:rsidR="00DE0250" w:rsidRDefault="00F606B7" w:rsidP="00DE0250">
      <w:pPr>
        <w:spacing w:line="360" w:lineRule="auto"/>
        <w:jc w:val="both"/>
      </w:pPr>
      <w:r w:rsidRPr="00F606B7">
        <w:t>The</w:t>
      </w:r>
      <w:r>
        <w:t xml:space="preserve"> N</w:t>
      </w:r>
      <w:r w:rsidRPr="00F606B7">
        <w:t>utraceutical properties of plants have been investigated in contemporary scientific research due to their significant antioxidant values, lack of adverse effects, and economic feasibilit</w:t>
      </w:r>
      <w:r w:rsidR="009A61AC">
        <w:t>y (</w:t>
      </w:r>
      <w:r w:rsidR="009A61AC" w:rsidRPr="00D876E9">
        <w:rPr>
          <w:color w:val="000000"/>
        </w:rPr>
        <w:t>Manoharan</w:t>
      </w:r>
      <w:r w:rsidR="009A61AC" w:rsidRPr="009A61AC">
        <w:t xml:space="preserve"> et al. (20</w:t>
      </w:r>
      <w:r w:rsidR="009A61AC">
        <w:t>25</w:t>
      </w:r>
      <w:r w:rsidR="009A61AC" w:rsidRPr="009A61AC">
        <w:t>)</w:t>
      </w:r>
      <w:r w:rsidRPr="00F606B7">
        <w:t>. Alternative medicinal systems consistently demonstrate reliability regarding their efficacy and the absence of side effects in therapeutic applications. According to reports from the World Health Organization (WHO), approximately 21,000 plant species are employed in alternative medicine worldwid</w:t>
      </w:r>
      <w:r w:rsidR="009A61AC">
        <w:t>e (</w:t>
      </w:r>
      <w:r w:rsidR="009A61AC" w:rsidRPr="00D876E9">
        <w:rPr>
          <w:color w:val="000000"/>
        </w:rPr>
        <w:t>Naqbi</w:t>
      </w:r>
      <w:r w:rsidR="009A61AC" w:rsidRPr="009A61AC">
        <w:t xml:space="preserve"> et al. (20</w:t>
      </w:r>
      <w:r w:rsidR="009A61AC">
        <w:t>22</w:t>
      </w:r>
      <w:r w:rsidR="009A61AC" w:rsidRPr="009A61AC">
        <w:t>)</w:t>
      </w:r>
      <w:r w:rsidR="009A61AC" w:rsidRPr="00F606B7">
        <w:t>.</w:t>
      </w:r>
      <w:r w:rsidRPr="00F606B7">
        <w:t>,</w:t>
      </w:r>
      <w:r w:rsidR="004208B7">
        <w:t xml:space="preserve"> </w:t>
      </w:r>
      <w:r w:rsidRPr="00F606B7">
        <w:t>while over 50,000 plant species are incorporated into traditional medicinal practice</w:t>
      </w:r>
      <w:r w:rsidR="009A61AC">
        <w:t xml:space="preserve">s </w:t>
      </w:r>
      <w:r w:rsidR="009A61AC">
        <w:rPr>
          <w:color w:val="000000"/>
        </w:rPr>
        <w:t>(</w:t>
      </w:r>
      <w:r w:rsidR="009A61AC" w:rsidRPr="007A3B05">
        <w:rPr>
          <w:rFonts w:hint="cs"/>
          <w:color w:val="000000"/>
        </w:rPr>
        <w:t>Schippmann</w:t>
      </w:r>
      <w:r w:rsidR="009A61AC">
        <w:rPr>
          <w:color w:val="000000"/>
        </w:rPr>
        <w:t xml:space="preserve"> et al.(2002)</w:t>
      </w:r>
      <w:r w:rsidRPr="00F606B7">
        <w:t xml:space="preserve">. </w:t>
      </w:r>
    </w:p>
    <w:p w14:paraId="267CAF7B" w14:textId="6DD8AC19" w:rsidR="0006527A" w:rsidRDefault="00F606B7" w:rsidP="00DE0250">
      <w:pPr>
        <w:spacing w:line="360" w:lineRule="auto"/>
        <w:ind w:firstLine="720"/>
        <w:jc w:val="both"/>
      </w:pPr>
      <w:r w:rsidRPr="00F606B7">
        <w:t>The medications are obtained from the whole plant or from specific components, including the leaves, stem, bark, root, flower, tuber, and seed, among others. More than 30% of all plant species have been employed for medicinal purposes at various points in time. Traditional pharmaceutical approaches in the management of diseases and infections have adopted a more rigorous and comprehensive evaluation compared to the application of ethnomedicine, especially in developing countries</w:t>
      </w:r>
      <w:r>
        <w:t xml:space="preserve"> like Nigeri</w:t>
      </w:r>
      <w:r w:rsidR="009A61AC">
        <w:t>a (</w:t>
      </w:r>
      <w:r w:rsidR="009A61AC" w:rsidRPr="007A3B05">
        <w:rPr>
          <w:rFonts w:hint="cs"/>
          <w:color w:val="000000"/>
        </w:rPr>
        <w:t>Falodun</w:t>
      </w:r>
      <w:r w:rsidR="009A61AC">
        <w:rPr>
          <w:color w:val="000000"/>
        </w:rPr>
        <w:t xml:space="preserve"> and </w:t>
      </w:r>
      <w:r w:rsidR="009A61AC" w:rsidRPr="007A3B05">
        <w:rPr>
          <w:rFonts w:hint="cs"/>
          <w:color w:val="000000"/>
        </w:rPr>
        <w:t>Irabor</w:t>
      </w:r>
      <w:r w:rsidR="009A61AC">
        <w:rPr>
          <w:color w:val="000000"/>
        </w:rPr>
        <w:t>, 2008)</w:t>
      </w:r>
      <w:r w:rsidRPr="00F606B7">
        <w:t>.</w:t>
      </w:r>
      <w:r w:rsidR="006B5DD0">
        <w:t xml:space="preserve"> </w:t>
      </w:r>
      <w:r w:rsidR="00E103AD">
        <w:t>A significant number of plants utilized in traditional medicine have demonstrated strong antioxidant propertie</w:t>
      </w:r>
      <w:r w:rsidR="009A61AC">
        <w:t>s (</w:t>
      </w:r>
      <w:r w:rsidR="009A61AC" w:rsidRPr="006B5DD0">
        <w:rPr>
          <w:rFonts w:hint="cs"/>
          <w:color w:val="000000"/>
        </w:rPr>
        <w:t>Sivakumar</w:t>
      </w:r>
      <w:r w:rsidR="009A61AC">
        <w:rPr>
          <w:color w:val="000000"/>
        </w:rPr>
        <w:t xml:space="preserve"> et al.(2012)</w:t>
      </w:r>
      <w:r w:rsidR="00E103AD">
        <w:t>. Phytochemicals represent a significant category of secondary metabolites that contribute to the therapeutic efficacy of medicinal plants</w:t>
      </w:r>
      <w:r w:rsidR="008A7327">
        <w:t xml:space="preserve">. </w:t>
      </w:r>
      <w:r w:rsidR="00E103AD">
        <w:t>The anticarcinogenic, antimutagenic, and cardioprotective effects of phenolic compounds are associated with their antioxidant capabilities, which include the scavenging of free radicals and the mitigation of lipid peroxidatio</w:t>
      </w:r>
      <w:r w:rsidR="009A61AC">
        <w:t>n (</w:t>
      </w:r>
      <w:r w:rsidR="009A61AC" w:rsidRPr="006B5DD0">
        <w:rPr>
          <w:rFonts w:hint="cs"/>
          <w:color w:val="000000"/>
        </w:rPr>
        <w:t>Potter, J.D</w:t>
      </w:r>
      <w:r w:rsidR="009A61AC">
        <w:rPr>
          <w:color w:val="000000"/>
        </w:rPr>
        <w:t xml:space="preserve"> 2005)</w:t>
      </w:r>
      <w:r w:rsidR="00A8189E">
        <w:t xml:space="preserve">. </w:t>
      </w:r>
      <w:r w:rsidR="00E103AD">
        <w:t>The extraction process influences both the yield and, to a certain degree, the stability of polyphenol</w:t>
      </w:r>
      <w:r w:rsidR="009A61AC">
        <w:t>s (</w:t>
      </w:r>
      <w:r w:rsidR="009A61AC" w:rsidRPr="006B5DD0">
        <w:rPr>
          <w:rFonts w:hint="cs"/>
          <w:color w:val="000000"/>
        </w:rPr>
        <w:t>Marete</w:t>
      </w:r>
      <w:r w:rsidR="009A61AC">
        <w:rPr>
          <w:color w:val="000000"/>
        </w:rPr>
        <w:t xml:space="preserve"> et al. 2009)</w:t>
      </w:r>
      <w:r w:rsidR="00A8189E">
        <w:t xml:space="preserve">. </w:t>
      </w:r>
      <w:r w:rsidR="00E103AD">
        <w:t>An assessment of the nutrient composition and proximate values of plants provides insight into their nutritional importance. Should the plant standardize all parameters of proximate composition, it can be considered safe for use as a dietary supplement or herbal dru</w:t>
      </w:r>
      <w:r w:rsidR="009A61AC">
        <w:t>g (</w:t>
      </w:r>
      <w:r w:rsidR="009A61AC" w:rsidRPr="006B5DD0">
        <w:rPr>
          <w:rFonts w:hint="cs"/>
          <w:color w:val="000000"/>
        </w:rPr>
        <w:t>Pandey</w:t>
      </w:r>
      <w:r w:rsidR="009A61AC">
        <w:rPr>
          <w:color w:val="000000"/>
        </w:rPr>
        <w:t xml:space="preserve"> et al. 2006)</w:t>
      </w:r>
      <w:r w:rsidR="00A8189E">
        <w:t xml:space="preserve">. </w:t>
      </w:r>
      <w:r w:rsidR="00E103AD">
        <w:t>The World Health Organization emphasizes the importance of determining the proximate and micronutrient composition of natural plants to facilitate the standardization of herb</w:t>
      </w:r>
      <w:r w:rsidR="009A61AC">
        <w:t>s (</w:t>
      </w:r>
      <w:r w:rsidR="009A61AC" w:rsidRPr="00366628">
        <w:rPr>
          <w:rFonts w:hint="cs"/>
          <w:color w:val="000000"/>
        </w:rPr>
        <w:t>Rajani</w:t>
      </w:r>
      <w:r w:rsidR="009A61AC">
        <w:rPr>
          <w:color w:val="000000"/>
        </w:rPr>
        <w:t xml:space="preserve"> and </w:t>
      </w:r>
      <w:r w:rsidR="009A61AC" w:rsidRPr="00366628">
        <w:rPr>
          <w:rFonts w:hint="cs"/>
          <w:color w:val="000000"/>
        </w:rPr>
        <w:t>Kanaki</w:t>
      </w:r>
      <w:r w:rsidR="009A61AC">
        <w:rPr>
          <w:color w:val="000000"/>
        </w:rPr>
        <w:t>, 2008)</w:t>
      </w:r>
      <w:r w:rsidR="00A8189E">
        <w:t xml:space="preserve">. </w:t>
      </w:r>
      <w:r w:rsidR="006B5DD0">
        <w:t>The stress induced by free radicals commences when they attempt to interact with biological macromolecules, including proteins and lipids, via electron pairin</w:t>
      </w:r>
      <w:r w:rsidR="009A61AC">
        <w:t>g (</w:t>
      </w:r>
      <w:r w:rsidR="009A61AC" w:rsidRPr="00366628">
        <w:rPr>
          <w:rFonts w:hint="cs"/>
          <w:color w:val="000000"/>
        </w:rPr>
        <w:t>Sun</w:t>
      </w:r>
      <w:r w:rsidR="009A61AC">
        <w:rPr>
          <w:color w:val="000000"/>
        </w:rPr>
        <w:t xml:space="preserve"> et al.(2012)</w:t>
      </w:r>
      <w:r w:rsidR="006B5DD0">
        <w:t>. The primary free radicals generated within the human body include the superoxide radical (O2−), hydroxyl radical (OH), singlet oxygen (1O2), hydrogen peroxide (H2O2), hypochlorous acid (HOCl), peroxyl (ROO), alkoxyl radical (RO), nitric oxide radicals (NO), nitrogen dioxide (NO2), peroxynitrite (O NOO−), ozone (O3), and various toxic nonradical derivatives of oxygen</w:t>
      </w:r>
      <w:r w:rsidR="008A7327">
        <w:t>.</w:t>
      </w:r>
      <w:r w:rsidR="006B5DD0" w:rsidRPr="00A8189E">
        <w:rPr>
          <w:color w:val="C00000"/>
        </w:rPr>
        <w:t xml:space="preserve"> </w:t>
      </w:r>
      <w:r w:rsidR="006B5DD0">
        <w:t xml:space="preserve">Synthetic antioxidants have been utilized as supplements for </w:t>
      </w:r>
      <w:r w:rsidR="006B5DD0">
        <w:lastRenderedPageBreak/>
        <w:t>an extended period; however, the information available concerning their incorporation in chronic infections has limited their application in food products. Consequently, the focus of universal consideration has been directed towards characteristic antioxidants, primarily derived from plant source</w:t>
      </w:r>
      <w:r w:rsidR="009A61AC">
        <w:t>s (</w:t>
      </w:r>
      <w:r w:rsidR="009A61AC" w:rsidRPr="00366628">
        <w:rPr>
          <w:rFonts w:hint="cs"/>
          <w:color w:val="000000"/>
        </w:rPr>
        <w:t>Manzano</w:t>
      </w:r>
      <w:r w:rsidR="009A61AC">
        <w:rPr>
          <w:color w:val="000000"/>
        </w:rPr>
        <w:t xml:space="preserve"> et al.(2017)</w:t>
      </w:r>
      <w:r w:rsidR="00A8189E">
        <w:t>.</w:t>
      </w:r>
      <w:r w:rsidR="00A8189E">
        <w:rPr>
          <w:vertAlign w:val="superscript"/>
        </w:rPr>
        <w:tab/>
      </w:r>
      <w:r w:rsidR="00A8189E">
        <w:rPr>
          <w:vertAlign w:val="superscript"/>
        </w:rPr>
        <w:tab/>
        <w:t xml:space="preserve"> </w:t>
      </w:r>
    </w:p>
    <w:p w14:paraId="1C38A166" w14:textId="59BC3834" w:rsidR="00DE0250" w:rsidRDefault="00E05E62" w:rsidP="00DE0250">
      <w:pPr>
        <w:spacing w:line="360" w:lineRule="auto"/>
        <w:ind w:firstLine="720"/>
        <w:jc w:val="both"/>
      </w:pPr>
      <w:r>
        <w:t>Syzygium cumini (L.) Skeels, commonly known as black Jamun or Java plum, is a member of the Myrtaceae family and serves as an important indigenous plant with medicinal</w:t>
      </w:r>
      <w:r w:rsidR="0006527A">
        <w:t xml:space="preserve"> </w:t>
      </w:r>
      <w:r>
        <w:t>properties. This species is native to India and Indonesia and is found in tropical and</w:t>
      </w:r>
      <w:r w:rsidR="0006527A">
        <w:t xml:space="preserve">   </w:t>
      </w:r>
      <w:r>
        <w:t>subtropical regions worldwid</w:t>
      </w:r>
      <w:r w:rsidR="009A61AC">
        <w:t>e (</w:t>
      </w:r>
      <w:r w:rsidR="009A61AC" w:rsidRPr="00370BAB">
        <w:t>Gajera</w:t>
      </w:r>
      <w:r w:rsidR="009A61AC">
        <w:t xml:space="preserve"> et al. (2018)</w:t>
      </w:r>
      <w:r w:rsidR="00A8189E">
        <w:t xml:space="preserve">. </w:t>
      </w:r>
      <w:r>
        <w:t>The plant exhibits rapid growth, reaching heights of 30 meters or more, and has a lifespan exceeding 100 year</w:t>
      </w:r>
      <w:r w:rsidR="009A61AC">
        <w:t>s (</w:t>
      </w:r>
      <w:r w:rsidR="009A61AC" w:rsidRPr="00370BAB">
        <w:t>Bakewell-Stone</w:t>
      </w:r>
      <w:r w:rsidR="009A61AC">
        <w:t xml:space="preserve"> and </w:t>
      </w:r>
      <w:r w:rsidR="009A61AC" w:rsidRPr="00370BAB">
        <w:t>Petra</w:t>
      </w:r>
      <w:r w:rsidR="009A61AC">
        <w:t>, 2022)</w:t>
      </w:r>
      <w:r>
        <w:t>. The tree yields a substantial quantity of fruits from May to July. The fruit exhibits an oblong, ovoid shape, initially presenting a green hue that transitions to pink and ultimately reaches a lustrous crimson or black upon maturation. Jamun fruit comprises a significant quantity of minerals such as calcium and potassium, vitamins including B</w:t>
      </w:r>
      <w:r w:rsidR="0006527A">
        <w:t xml:space="preserve"> </w:t>
      </w:r>
      <w:r>
        <w:t>complex and vitamin C, as well as free sugars like glucose, mannose, and sucrose. The plant is regarded as economically significant, as all its components, from the seeds and leaves to the wood, possess considerable medicinal and economic valu</w:t>
      </w:r>
      <w:r w:rsidR="009A61AC">
        <w:t>e (</w:t>
      </w:r>
      <w:r w:rsidR="009A61AC" w:rsidRPr="00370BAB">
        <w:t>Das</w:t>
      </w:r>
      <w:r w:rsidR="009A61AC">
        <w:t xml:space="preserve"> et al.(2023)</w:t>
      </w:r>
      <w:r w:rsidR="00A8189E">
        <w:t xml:space="preserve">. </w:t>
      </w:r>
      <w:r>
        <w:t>The purple-to-blackish coloration is attributed to the presence of anthocyanins within the plant. In addition to the fruits, both the leaves and bark possess medicinal propertie</w:t>
      </w:r>
      <w:r w:rsidR="009A61AC">
        <w:t>s (</w:t>
      </w:r>
      <w:r w:rsidR="009A61AC" w:rsidRPr="00370BAB">
        <w:t>Nascimento-Silva</w:t>
      </w:r>
      <w:r w:rsidR="009A61AC">
        <w:t xml:space="preserve"> et al(2022)</w:t>
      </w:r>
      <w:r>
        <w:t xml:space="preserve">. </w:t>
      </w:r>
    </w:p>
    <w:p w14:paraId="347FC00E" w14:textId="61C9B2EE" w:rsidR="00E103AD" w:rsidRPr="00E91891" w:rsidRDefault="00E361A7" w:rsidP="00E91891">
      <w:pPr>
        <w:spacing w:line="360" w:lineRule="auto"/>
        <w:ind w:firstLine="720"/>
        <w:jc w:val="both"/>
      </w:pPr>
      <w:r>
        <w:t xml:space="preserve">There is a limited amount of research information available on this highly valuable fruit including the seed of black Jamun. The objective of this study is to determine the nutrient and bioactive compositions, as well as the antioxidant properties, of the underexploited flesh and seed(fruit) of </w:t>
      </w:r>
      <w:r w:rsidR="00DE0250">
        <w:t>black Jamun</w:t>
      </w:r>
      <w:r>
        <w:t xml:space="preserve">. This study will offer valuable insights into the potential of </w:t>
      </w:r>
      <w:r w:rsidR="00DE0250">
        <w:t>black Jamun flesh and seed (</w:t>
      </w:r>
      <w:r>
        <w:t>fruit</w:t>
      </w:r>
      <w:r w:rsidR="00DE0250">
        <w:t>)</w:t>
      </w:r>
      <w:r>
        <w:t xml:space="preserve"> as a natural source of </w:t>
      </w:r>
      <w:r w:rsidRPr="00E91891">
        <w:t xml:space="preserve">antioxidants, mineral nutrients and various other metabolites. The results derived from the present study will assess the potential application of </w:t>
      </w:r>
      <w:r w:rsidR="00DE0250" w:rsidRPr="00E91891">
        <w:t>black Jamun seed and flesh(</w:t>
      </w:r>
      <w:r w:rsidRPr="00E91891">
        <w:t>fruit</w:t>
      </w:r>
      <w:r w:rsidR="00DE0250" w:rsidRPr="00E91891">
        <w:t>)</w:t>
      </w:r>
      <w:r w:rsidRPr="00E91891">
        <w:t xml:space="preserve"> in nutraceutical and pharmaceutical formulations as dietary supplements for human use.</w:t>
      </w:r>
    </w:p>
    <w:p w14:paraId="6EA99603" w14:textId="77777777" w:rsidR="00E103AD" w:rsidRDefault="00E103AD" w:rsidP="00DE0250">
      <w:pPr>
        <w:spacing w:line="360" w:lineRule="auto"/>
        <w:jc w:val="both"/>
      </w:pPr>
    </w:p>
    <w:p w14:paraId="2732B406" w14:textId="3C2CA4F4" w:rsidR="00217E8E" w:rsidRDefault="00217E8E" w:rsidP="00217E8E">
      <w:pPr>
        <w:spacing w:line="480" w:lineRule="auto"/>
        <w:jc w:val="both"/>
        <w:rPr>
          <w:b/>
          <w:bCs/>
        </w:rPr>
      </w:pPr>
      <w:r>
        <w:rPr>
          <w:b/>
          <w:bCs/>
        </w:rPr>
        <w:t xml:space="preserve">2. METHODS </w:t>
      </w:r>
    </w:p>
    <w:p w14:paraId="5F310D50" w14:textId="77777777" w:rsidR="00217E8E" w:rsidRDefault="00217E8E" w:rsidP="00217E8E">
      <w:pPr>
        <w:spacing w:line="480" w:lineRule="auto"/>
        <w:jc w:val="both"/>
      </w:pPr>
      <w:r>
        <w:t xml:space="preserve">2.1. Collection of plant materials </w:t>
      </w:r>
    </w:p>
    <w:p w14:paraId="77D8ACAC" w14:textId="2C86B3B3" w:rsidR="00217E8E" w:rsidRDefault="00217E8E" w:rsidP="00217E8E">
      <w:pPr>
        <w:spacing w:line="480" w:lineRule="auto"/>
        <w:jc w:val="both"/>
      </w:pPr>
      <w:r w:rsidRPr="00217E8E">
        <w:rPr>
          <w:i/>
          <w:iCs/>
        </w:rPr>
        <w:t>Syzygium cumini</w:t>
      </w:r>
      <w:r>
        <w:t xml:space="preserve"> (L.) Skeels was collected from Erelu,</w:t>
      </w:r>
      <w:r w:rsidR="000A2DA1">
        <w:t xml:space="preserve"> </w:t>
      </w:r>
      <w:r>
        <w:t>Oyo town</w:t>
      </w:r>
      <w:r w:rsidR="000A2DA1">
        <w:t>,</w:t>
      </w:r>
      <w:r>
        <w:t xml:space="preserve"> </w:t>
      </w:r>
      <w:r w:rsidR="000A2DA1">
        <w:t>Oyo</w:t>
      </w:r>
      <w:r>
        <w:t xml:space="preserve"> State, Nigeria.</w:t>
      </w:r>
      <w:r w:rsidR="000A2DA1">
        <w:t xml:space="preserve"> </w:t>
      </w:r>
      <w:r>
        <w:t xml:space="preserve">The plant was harvested during its flowering season to ensure maximum phytochemical content. Details of the collection site, including geographical coordinates (latitude and longitude), were </w:t>
      </w:r>
      <w:r>
        <w:lastRenderedPageBreak/>
        <w:t xml:space="preserve">documented to allow reproducibility and traceability. The collected plant samples were examined for their distinguishing morphological features, such as leaves, fruits, and flowers, to ensure accurate species identification. The initial identification was carried out by local experts familiar with the region's flora and was confirmed by a taxonomist at the Department of Plant Biology and Biotechnology, University of </w:t>
      </w:r>
      <w:r w:rsidR="000A2DA1">
        <w:t>Ibadan</w:t>
      </w:r>
      <w:r>
        <w:t xml:space="preserve">, Nigeria. A representative specimen of </w:t>
      </w:r>
      <w:r w:rsidR="000A2DA1" w:rsidRPr="00217E8E">
        <w:rPr>
          <w:i/>
          <w:iCs/>
        </w:rPr>
        <w:t>Syzygium cumini</w:t>
      </w:r>
      <w:r w:rsidR="000A2DA1">
        <w:t xml:space="preserve"> (L.) Skeels </w:t>
      </w:r>
      <w:r>
        <w:t xml:space="preserve">was prepared and preserved following standard herbarium protocols. This involves: Pressing and drying the plant material between blotting or newspaper sheets and mounting it on herbarium sheets with detailed labels, including the plant's local name, collection site, date, and collector’s information. The voucher specimen will be deposited at the Herbarium unit of the department for future reference under an assigned accession number. </w:t>
      </w:r>
    </w:p>
    <w:p w14:paraId="4E6530EE" w14:textId="77777777" w:rsidR="00217E8E" w:rsidRPr="005B6079" w:rsidRDefault="00217E8E" w:rsidP="005B6079">
      <w:pPr>
        <w:spacing w:line="360" w:lineRule="auto"/>
        <w:jc w:val="both"/>
      </w:pPr>
      <w:r w:rsidRPr="005B6079">
        <w:t>2.2. Preparation of the extract</w:t>
      </w:r>
    </w:p>
    <w:p w14:paraId="456D90A4" w14:textId="488F1DAE" w:rsidR="005B6079" w:rsidRDefault="005B6079" w:rsidP="005B6079">
      <w:pPr>
        <w:spacing w:line="360" w:lineRule="auto"/>
        <w:jc w:val="both"/>
      </w:pPr>
      <w:r w:rsidRPr="005B6079">
        <w:t xml:space="preserve">The fruits </w:t>
      </w:r>
      <w:r>
        <w:t xml:space="preserve">of </w:t>
      </w:r>
      <w:proofErr w:type="spellStart"/>
      <w:r w:rsidRPr="00370BAB">
        <w:rPr>
          <w:i/>
          <w:iCs/>
        </w:rPr>
        <w:t>Syzygium</w:t>
      </w:r>
      <w:proofErr w:type="spellEnd"/>
      <w:r w:rsidRPr="00370BAB">
        <w:rPr>
          <w:i/>
          <w:iCs/>
        </w:rPr>
        <w:t xml:space="preserve"> </w:t>
      </w:r>
      <w:proofErr w:type="spellStart"/>
      <w:r w:rsidRPr="00370BAB">
        <w:rPr>
          <w:i/>
          <w:iCs/>
        </w:rPr>
        <w:t>cumini</w:t>
      </w:r>
      <w:proofErr w:type="spellEnd"/>
      <w:r w:rsidRPr="00370BAB">
        <w:rPr>
          <w:i/>
          <w:iCs/>
        </w:rPr>
        <w:t xml:space="preserve"> (LINN)</w:t>
      </w:r>
      <w:r w:rsidRPr="00370BAB">
        <w:t xml:space="preserve"> </w:t>
      </w:r>
      <w:r w:rsidRPr="005B6079">
        <w:t>were cleaned with tap water. The samples with 86.9% moisture content, as measured by the AOAC method, were blended to homogeneity. Then, the paste was subjected to extraction with water or EtOH at varying concentrations (20–100%, v/v) using a paste/EtOH ratio of 1:15 (w/v). After stirring using a magnetic stirrer (IKA-Werke, Staufen, Germany) for 1 h in the dark, the mixtures were subsequently centrifuged for 30 min (5000× g; 4 °C). Filtration was adopted for the supernatants using Whatman filter paper No. 1. The EtOH in the obtained filtrates was removed at 40 °C using an Eyela rotary evaporator (Tokyo Rikakikai, Co., Ltd., Tokyo, Japan), followed by nitrogen purging. The remaining supernatants were collected and frozen at −20 °C before lyophilization with the aid of a Scanvac Model Coolsafe 55 freeze dryer (Coolsafe, Lynge, Denmark). The obtained extracts were placed in an amble bottle, capped tightly and stored in a desiccator under dark condition. The dried extracts prepared using distilled water and EtOH at concentrations of 20, 40, 60, 80 and 100% were referred to as DCE-W and DCE-20, DCE-40, DCE-60, DCE-80 and DCE-100, respectively. All the extracts were analyzed.</w:t>
      </w:r>
    </w:p>
    <w:p w14:paraId="59F1FDCB" w14:textId="77777777" w:rsidR="005B6079" w:rsidRDefault="005B6079" w:rsidP="005B6079">
      <w:pPr>
        <w:spacing w:line="360" w:lineRule="auto"/>
        <w:jc w:val="both"/>
      </w:pPr>
    </w:p>
    <w:p w14:paraId="76ADC8D0" w14:textId="1752AE36" w:rsidR="00DC147A" w:rsidRPr="005B6079" w:rsidRDefault="00DC147A" w:rsidP="005B6079">
      <w:pPr>
        <w:spacing w:line="360" w:lineRule="auto"/>
        <w:jc w:val="both"/>
      </w:pPr>
      <w:r w:rsidRPr="005B6079">
        <w:rPr>
          <w:bCs/>
        </w:rPr>
        <w:t>2.3</w:t>
      </w:r>
      <w:r w:rsidRPr="005B6079">
        <w:rPr>
          <w:bCs/>
        </w:rPr>
        <w:tab/>
        <w:t>Proximate Analysis</w:t>
      </w:r>
    </w:p>
    <w:p w14:paraId="03FDDB56" w14:textId="1C6B28BA" w:rsidR="00DC147A" w:rsidRPr="00370BAB" w:rsidRDefault="00DC147A" w:rsidP="00DC147A">
      <w:pPr>
        <w:spacing w:line="480" w:lineRule="auto"/>
        <w:jc w:val="both"/>
      </w:pPr>
      <w:r w:rsidRPr="00370BAB">
        <w:t xml:space="preserve">All analysis was carried out in triplicate. The parameters studied on </w:t>
      </w:r>
      <w:proofErr w:type="spellStart"/>
      <w:r w:rsidRPr="00370BAB">
        <w:rPr>
          <w:i/>
          <w:iCs/>
        </w:rPr>
        <w:t>Syzygium</w:t>
      </w:r>
      <w:proofErr w:type="spellEnd"/>
      <w:r w:rsidRPr="00370BAB">
        <w:rPr>
          <w:i/>
          <w:iCs/>
        </w:rPr>
        <w:t xml:space="preserve"> </w:t>
      </w:r>
      <w:proofErr w:type="spellStart"/>
      <w:r w:rsidRPr="00370BAB">
        <w:rPr>
          <w:i/>
          <w:iCs/>
        </w:rPr>
        <w:t>cumini</w:t>
      </w:r>
      <w:proofErr w:type="spellEnd"/>
      <w:r w:rsidRPr="00370BAB">
        <w:rPr>
          <w:i/>
          <w:iCs/>
        </w:rPr>
        <w:t xml:space="preserve"> (LINN)</w:t>
      </w:r>
      <w:r w:rsidRPr="00370BAB">
        <w:t xml:space="preserve"> seed and flesh</w:t>
      </w:r>
      <w:r w:rsidR="009F67AB">
        <w:t xml:space="preserve">(fruit) </w:t>
      </w:r>
      <w:r w:rsidRPr="00370BAB">
        <w:t xml:space="preserve"> include percentage moisture content, percentage crude protein, percentage </w:t>
      </w:r>
      <w:r w:rsidRPr="00370BAB">
        <w:lastRenderedPageBreak/>
        <w:t xml:space="preserve">crude fat, percentage crude fiber, percentage ash content, percentage Nitrogen free extract, percentage energy, and percentage carbohydrate. </w:t>
      </w:r>
    </w:p>
    <w:p w14:paraId="3CD42AD0" w14:textId="373BE1F2" w:rsidR="00DC147A" w:rsidRPr="005B6079" w:rsidRDefault="009F67AB" w:rsidP="00DC147A">
      <w:pPr>
        <w:spacing w:line="480" w:lineRule="auto"/>
        <w:jc w:val="both"/>
        <w:rPr>
          <w:bCs/>
        </w:rPr>
      </w:pPr>
      <w:bookmarkStart w:id="0" w:name="_Toc171923595"/>
      <w:bookmarkStart w:id="1" w:name="_Toc180273224"/>
      <w:r w:rsidRPr="005B6079">
        <w:rPr>
          <w:bCs/>
        </w:rPr>
        <w:t>2.3.1</w:t>
      </w:r>
      <w:r w:rsidRPr="005B6079">
        <w:rPr>
          <w:bCs/>
        </w:rPr>
        <w:tab/>
      </w:r>
      <w:r w:rsidR="00DC147A" w:rsidRPr="005B6079">
        <w:rPr>
          <w:bCs/>
        </w:rPr>
        <w:t xml:space="preserve">Crude Protein Determination </w:t>
      </w:r>
      <w:bookmarkEnd w:id="0"/>
      <w:bookmarkEnd w:id="1"/>
    </w:p>
    <w:p w14:paraId="327B4CB9" w14:textId="446F14DF" w:rsidR="00DC147A" w:rsidRPr="00370BAB" w:rsidRDefault="00DC147A" w:rsidP="00DC147A">
      <w:pPr>
        <w:spacing w:line="480" w:lineRule="auto"/>
        <w:jc w:val="both"/>
      </w:pPr>
      <w:r w:rsidRPr="00370BAB">
        <w:t>The crude protein in the sample were determined by the routine semi-micro Kjeldahl, procedure/technique. This consists of three techniques of analysis namely Digestion, Distillation and Titratio</w:t>
      </w:r>
      <w:r w:rsidR="009A61AC">
        <w:t>n (</w:t>
      </w:r>
      <w:r w:rsidR="009A61AC" w:rsidRPr="00EE321B">
        <w:rPr>
          <w:color w:val="000000"/>
        </w:rPr>
        <w:t>George</w:t>
      </w:r>
      <w:r w:rsidR="009A61AC">
        <w:rPr>
          <w:color w:val="000000"/>
        </w:rPr>
        <w:t xml:space="preserve"> and</w:t>
      </w:r>
      <w:r w:rsidR="009A61AC" w:rsidRPr="00EE321B">
        <w:rPr>
          <w:color w:val="000000"/>
        </w:rPr>
        <w:t xml:space="preserve"> Latimer</w:t>
      </w:r>
      <w:r w:rsidR="009A61AC">
        <w:rPr>
          <w:color w:val="000000"/>
        </w:rPr>
        <w:t>, 2023)</w:t>
      </w:r>
      <w:r w:rsidRPr="00370BAB">
        <w:t>.</w:t>
      </w:r>
    </w:p>
    <w:p w14:paraId="3F3B22E8" w14:textId="77777777" w:rsidR="00DC147A" w:rsidRPr="005B6079" w:rsidRDefault="00DC147A" w:rsidP="00DC147A">
      <w:pPr>
        <w:spacing w:line="480" w:lineRule="auto"/>
        <w:jc w:val="both"/>
        <w:rPr>
          <w:i/>
          <w:iCs/>
        </w:rPr>
      </w:pPr>
      <w:r w:rsidRPr="005B6079">
        <w:rPr>
          <w:i/>
          <w:iCs/>
        </w:rPr>
        <w:t>Digestion</w:t>
      </w:r>
    </w:p>
    <w:p w14:paraId="5AB705FB" w14:textId="77777777" w:rsidR="00DC147A" w:rsidRPr="00370BAB" w:rsidRDefault="00DC147A" w:rsidP="00DC147A">
      <w:pPr>
        <w:spacing w:line="480" w:lineRule="auto"/>
        <w:jc w:val="both"/>
      </w:pPr>
      <w:r w:rsidRPr="00370BAB">
        <w:t>0.5g of each finely ground dried sample was weighed carefully into the Kjeldahl digestion tubes to ensure that all sample materials got to the bottom of the tubes. To this were added one Kjeldahl catalyst tablet and 10ml of Conc. H</w:t>
      </w:r>
      <w:r w:rsidRPr="00370BAB">
        <w:rPr>
          <w:vertAlign w:val="subscript"/>
        </w:rPr>
        <w:t>2</w:t>
      </w:r>
      <w:r w:rsidRPr="00370BAB">
        <w:t>SO</w:t>
      </w:r>
      <w:r w:rsidRPr="00370BAB">
        <w:rPr>
          <w:vertAlign w:val="subscript"/>
        </w:rPr>
        <w:t>4</w:t>
      </w:r>
      <w:r w:rsidRPr="00370BAB">
        <w:t>. These were set in the appropriate hole of the Digestion Block Heaters in a fume cupboard. The digestion was left on for 4 hours, after which a clear colourless solution was left in the tube. The digest was cooled and carefully transferred into 100 ml volumetric flask, thoroughly rinsing the digestion tube with distilled water and the flask was made up to mark with distilled water.</w:t>
      </w:r>
    </w:p>
    <w:p w14:paraId="3A6D5702" w14:textId="77777777" w:rsidR="00DC147A" w:rsidRPr="005B6079" w:rsidRDefault="00DC147A" w:rsidP="00DC147A">
      <w:pPr>
        <w:spacing w:line="480" w:lineRule="auto"/>
        <w:jc w:val="both"/>
        <w:rPr>
          <w:i/>
          <w:iCs/>
        </w:rPr>
      </w:pPr>
      <w:r w:rsidRPr="005B6079">
        <w:rPr>
          <w:i/>
          <w:iCs/>
        </w:rPr>
        <w:t>Distillation</w:t>
      </w:r>
    </w:p>
    <w:p w14:paraId="0FAFC5FD" w14:textId="77777777" w:rsidR="00DC147A" w:rsidRPr="00370BAB" w:rsidRDefault="00DC147A" w:rsidP="00DC147A">
      <w:pPr>
        <w:spacing w:line="480" w:lineRule="auto"/>
        <w:jc w:val="both"/>
      </w:pPr>
      <w:r w:rsidRPr="00370BAB">
        <w:t>The distillation was finished with Markham Distillation Apparatus which permits unpredictable substances, for example, smelling salts to be steam refined with complete assortment of the distillate. The apparatus steamed out for around ten minutes. The steam generator is then taken out from the intensity source to all the creating vacuum to eliminate condensed water. The steam generator is then put on the intensity source (for example warming mantle) and every part of the apparatus was repaired suitably. 5ml piece of the overview above was pipetted into the body of the apparatus by means of the little channel opening. To this was added 5ml of 40% (W/V) NaOH through a similar opening with the 5ml pipette. The blend was steam-refined for 2 minutes into a 50ml conical flask containing 10ml of 2% Boric Corrosive in addition to blended indicator arrangement set at the getting tip of the condenser.</w:t>
      </w:r>
    </w:p>
    <w:p w14:paraId="654B41B7" w14:textId="77777777" w:rsidR="00DC147A" w:rsidRPr="005B6079" w:rsidRDefault="00DC147A" w:rsidP="00DC147A">
      <w:pPr>
        <w:spacing w:line="480" w:lineRule="auto"/>
        <w:jc w:val="both"/>
        <w:rPr>
          <w:i/>
          <w:iCs/>
        </w:rPr>
      </w:pPr>
      <w:r w:rsidRPr="005B6079">
        <w:rPr>
          <w:i/>
          <w:iCs/>
        </w:rPr>
        <w:lastRenderedPageBreak/>
        <w:t>Titration</w:t>
      </w:r>
    </w:p>
    <w:p w14:paraId="1324FC46" w14:textId="77777777" w:rsidR="00DC147A" w:rsidRPr="00370BAB" w:rsidRDefault="00DC147A" w:rsidP="00DC147A">
      <w:pPr>
        <w:spacing w:line="480" w:lineRule="auto"/>
        <w:jc w:val="both"/>
      </w:pPr>
      <w:r w:rsidRPr="00370BAB">
        <w:t>The green color solution obtained was then titrated against 0.01N HCL contained in a 50ml Burette. At the end point or equivalent point, the green colour turns to wine colour which indicates that all the Nitrogen trapped as Ammonium Borate [(NH 4)2BO3] have been removed as Ammonium chloride (NH4CL). The percentage nitrogen in this analysis was calculated using the formula:</w:t>
      </w:r>
    </w:p>
    <w:p w14:paraId="0CEEC766" w14:textId="1596DDF2" w:rsidR="00DC147A" w:rsidRPr="00370BAB" w:rsidRDefault="00DC147A" w:rsidP="00DC147A">
      <w:pPr>
        <w:spacing w:line="480" w:lineRule="auto"/>
        <w:jc w:val="both"/>
      </w:pPr>
      <m:oMathPara>
        <m:oMathParaPr>
          <m:jc m:val="center"/>
        </m:oMathParaPr>
        <m:oMath>
          <m:r>
            <m:rPr>
              <m:lit/>
              <m:nor/>
            </m:rPr>
            <m:t>%</m:t>
          </m:r>
          <m:r>
            <w:rPr>
              <w:rFonts w:ascii="Cambria Math" w:hAnsi="Cambria Math"/>
            </w:rPr>
            <m:t>N=</m:t>
          </m:r>
          <m:f>
            <m:fPr>
              <m:ctrlPr>
                <w:rPr>
                  <w:rFonts w:ascii="Cambria Math" w:hAnsi="Cambria Math"/>
                </w:rPr>
              </m:ctrlPr>
            </m:fPr>
            <m:num>
              <m:r>
                <w:rPr>
                  <w:rFonts w:ascii="Cambria Math" w:hAnsi="Cambria Math"/>
                </w:rPr>
                <m:t>Titre Value X Nitrogen</m:t>
              </m:r>
              <m:d>
                <m:dPr>
                  <m:ctrlPr>
                    <w:rPr>
                      <w:rFonts w:ascii="Cambria Math" w:hAnsi="Cambria Math"/>
                    </w:rPr>
                  </m:ctrlPr>
                </m:dPr>
                <m:e>
                  <m:r>
                    <w:rPr>
                      <w:rFonts w:ascii="Cambria Math" w:hAnsi="Cambria Math"/>
                    </w:rPr>
                    <m:t>amu</m:t>
                  </m:r>
                </m:e>
              </m:d>
              <m:r>
                <w:rPr>
                  <w:rFonts w:ascii="Cambria Math" w:hAnsi="Cambria Math"/>
                </w:rPr>
                <m:t>X Molarity of HClX Volume of Flask X100</m:t>
              </m:r>
            </m:num>
            <m:den>
              <m:r>
                <w:rPr>
                  <w:rFonts w:ascii="Cambria Math" w:hAnsi="Cambria Math"/>
                </w:rPr>
                <m:t>Weight ofsample digested∈milligramx Vol.ofdigest for steamd istillation</m:t>
              </m:r>
            </m:den>
          </m:f>
        </m:oMath>
      </m:oMathPara>
    </w:p>
    <w:p w14:paraId="3F644FD9" w14:textId="77777777" w:rsidR="00DC147A" w:rsidRPr="00370BAB" w:rsidRDefault="00DC147A" w:rsidP="00DC147A">
      <w:pPr>
        <w:spacing w:line="480" w:lineRule="auto"/>
        <w:jc w:val="both"/>
      </w:pPr>
      <w:r w:rsidRPr="00370BAB">
        <w:t>The crude protein content is determined by multiplying percentage Nitrogen by a constant factor of 6.25.</w:t>
      </w:r>
    </w:p>
    <w:p w14:paraId="06580FBA" w14:textId="054C3BDD" w:rsidR="00DC147A" w:rsidRPr="005B6079" w:rsidRDefault="009F67AB" w:rsidP="00DC147A">
      <w:pPr>
        <w:spacing w:line="480" w:lineRule="auto"/>
        <w:jc w:val="both"/>
        <w:rPr>
          <w:bCs/>
        </w:rPr>
      </w:pPr>
      <w:bookmarkStart w:id="2" w:name="_Toc171923596"/>
      <w:bookmarkStart w:id="3" w:name="_Toc180273225"/>
      <w:r w:rsidRPr="005B6079">
        <w:rPr>
          <w:bCs/>
        </w:rPr>
        <w:t>2.3.2</w:t>
      </w:r>
      <w:r w:rsidRPr="005B6079">
        <w:rPr>
          <w:bCs/>
        </w:rPr>
        <w:tab/>
      </w:r>
      <w:r w:rsidR="00DC147A" w:rsidRPr="005B6079">
        <w:rPr>
          <w:bCs/>
        </w:rPr>
        <w:t>Crude Fat / Ether Extract Determination (AOAC Official Method 2003.06)</w:t>
      </w:r>
      <w:bookmarkEnd w:id="2"/>
      <w:bookmarkEnd w:id="3"/>
    </w:p>
    <w:p w14:paraId="7B600884" w14:textId="77777777" w:rsidR="00DC147A" w:rsidRPr="00370BAB" w:rsidRDefault="00DC147A" w:rsidP="00DC147A">
      <w:pPr>
        <w:spacing w:line="480" w:lineRule="auto"/>
        <w:jc w:val="both"/>
      </w:pPr>
      <w:r w:rsidRPr="00370BAB">
        <w:t>1g of each dried example was weighed into fat free extraction thimble and attachment gently with cotton fleece. The thimble was put in the extractor and fitted up with reflux condenser and a 250ml soxhlet flask which has been recently dried in the broiler, cooled in the desicator and gauged. The soxhlet flask is then filled to 3/4 of its volume with petrol ether (b.pt. 40º - 60ºC), and the soxhlet flask. Extractor in addition to condenser set was put on the radiator. The radiator was placed on for six hours with steady running water from the tap for buildup of ether fume. The set is continually looked for ether spills and the intensity source is changed properly for the ether to tenderly bubble. The Ether is passed on to direct north of a few times express over no less than 10 - multiple times until it is shy of siphoning. It is after this is seen that any ether content of the extractor is painstakingly depleted into the ether stock container. The thimble containing test is then eliminated and dried on a clock glass on the seat top. The extractor, flask and condenser are supplanted and the distillation go on until the flask is essentially dry. The flask which currently contains the fat or oil is separated, its outside cleaned and dried to a steady weight in the broiler. If the underlying load of dry Soxhlet flask is Weighed and the last weight of stove dried flask + oil/fat is W1, rate fat/oil is acquired by the equation:</w:t>
      </w:r>
    </w:p>
    <w:p w14:paraId="2E33A7C4" w14:textId="77777777" w:rsidR="00DC147A" w:rsidRPr="00370BAB" w:rsidRDefault="00852FF9" w:rsidP="00DC147A">
      <w:pPr>
        <w:spacing w:line="480" w:lineRule="auto"/>
        <w:jc w:val="both"/>
      </w:pPr>
      <m:oMathPara>
        <m:oMathParaPr>
          <m:jc m:val="center"/>
        </m:oMathParaPr>
        <m:oMath>
          <m:f>
            <m:fPr>
              <m:ctrlPr>
                <w:rPr>
                  <w:rFonts w:ascii="Cambria Math" w:hAnsi="Cambria Math"/>
                </w:rPr>
              </m:ctrlPr>
            </m:fPr>
            <m:num>
              <m:sSub>
                <m:sSubPr>
                  <m:ctrlPr>
                    <w:rPr>
                      <w:rFonts w:ascii="Cambria Math" w:hAnsi="Cambria Math"/>
                    </w:rPr>
                  </m:ctrlPr>
                </m:sSubPr>
                <m:e>
                  <m:r>
                    <w:rPr>
                      <w:rFonts w:ascii="Cambria Math" w:hAnsi="Cambria Math"/>
                    </w:rPr>
                    <m:t>W</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0</m:t>
                  </m:r>
                </m:sub>
              </m:sSub>
            </m:num>
            <m:den>
              <m:r>
                <w:rPr>
                  <w:rFonts w:ascii="Cambria Math" w:hAnsi="Cambria Math"/>
                </w:rPr>
                <m:t>Weig</m:t>
              </m:r>
              <m:r>
                <w:rPr>
                  <w:rFonts w:ascii="Cambria Math" w:hAnsi="Cambria Math"/>
                </w:rPr>
                <m:t>h</m:t>
              </m:r>
              <m:r>
                <w:rPr>
                  <w:rFonts w:ascii="Cambria Math" w:hAnsi="Cambria Math"/>
                </w:rPr>
                <m:t>tofSample</m:t>
              </m:r>
            </m:den>
          </m:f>
          <m:r>
            <w:rPr>
              <w:rFonts w:ascii="Cambria Math" w:hAnsi="Cambria Math"/>
            </w:rPr>
            <m:t>X</m:t>
          </m:r>
          <m:r>
            <w:rPr>
              <w:rFonts w:ascii="Cambria Math" w:hAnsi="Cambria Math"/>
            </w:rPr>
            <m:t>100</m:t>
          </m:r>
        </m:oMath>
      </m:oMathPara>
    </w:p>
    <w:p w14:paraId="0EB7CEC4" w14:textId="77777777" w:rsidR="00DC147A" w:rsidRPr="00370BAB" w:rsidRDefault="00DC147A" w:rsidP="00DC147A">
      <w:pPr>
        <w:spacing w:line="480" w:lineRule="auto"/>
        <w:jc w:val="both"/>
      </w:pPr>
      <w:r w:rsidRPr="00370BAB">
        <w:tab/>
      </w:r>
      <w:r w:rsidRPr="00370BAB">
        <w:tab/>
        <w:t xml:space="preserve">Where: </w:t>
      </w:r>
      <m:oMath>
        <m:sSub>
          <m:sSubPr>
            <m:ctrlPr>
              <w:rPr>
                <w:rFonts w:ascii="Cambria Math" w:hAnsi="Cambria Math"/>
              </w:rPr>
            </m:ctrlPr>
          </m:sSubPr>
          <m:e>
            <m:r>
              <w:rPr>
                <w:rFonts w:ascii="Cambria Math" w:hAnsi="Cambria Math"/>
              </w:rPr>
              <m:t>W</m:t>
            </m:r>
          </m:e>
          <m:sub>
            <m:r>
              <w:rPr>
                <w:rFonts w:ascii="Cambria Math" w:hAnsi="Cambria Math"/>
              </w:rPr>
              <m:t>1</m:t>
            </m:r>
          </m:sub>
        </m:sSub>
      </m:oMath>
      <w:r w:rsidRPr="00370BAB">
        <w:t>= weight of oil/fat</w:t>
      </w:r>
    </w:p>
    <w:p w14:paraId="3C83F066" w14:textId="77777777" w:rsidR="00DC147A" w:rsidRPr="00370BAB" w:rsidRDefault="00DC147A" w:rsidP="00DC147A">
      <w:pPr>
        <w:spacing w:line="480" w:lineRule="auto"/>
        <w:jc w:val="both"/>
      </w:pPr>
      <w:r w:rsidRPr="00370BAB">
        <w:tab/>
      </w:r>
      <w:r w:rsidRPr="00370BAB">
        <w:tab/>
      </w:r>
      <w:r w:rsidRPr="00370BAB">
        <w:tab/>
        <w:t xml:space="preserve"> </w:t>
      </w:r>
      <m:oMath>
        <m:sSub>
          <m:sSubPr>
            <m:ctrlPr>
              <w:rPr>
                <w:rFonts w:ascii="Cambria Math" w:hAnsi="Cambria Math"/>
              </w:rPr>
            </m:ctrlPr>
          </m:sSubPr>
          <m:e>
            <m:r>
              <w:rPr>
                <w:rFonts w:ascii="Cambria Math" w:hAnsi="Cambria Math"/>
              </w:rPr>
              <m:t>W</m:t>
            </m:r>
          </m:e>
          <m:sub>
            <m:r>
              <w:rPr>
                <w:rFonts w:ascii="Cambria Math" w:hAnsi="Cambria Math"/>
              </w:rPr>
              <m:t>0</m:t>
            </m:r>
          </m:sub>
        </m:sSub>
      </m:oMath>
      <w:r w:rsidRPr="00370BAB">
        <w:t>= weight of empty crucible</w:t>
      </w:r>
    </w:p>
    <w:p w14:paraId="2CAA3F90" w14:textId="2C47C8D9" w:rsidR="00DC147A" w:rsidRPr="005B6079" w:rsidRDefault="009F67AB" w:rsidP="00DC147A">
      <w:pPr>
        <w:spacing w:line="480" w:lineRule="auto"/>
        <w:jc w:val="both"/>
        <w:rPr>
          <w:bCs/>
        </w:rPr>
      </w:pPr>
      <w:bookmarkStart w:id="4" w:name="_Toc171923597"/>
      <w:bookmarkStart w:id="5" w:name="_Toc180273226"/>
      <w:r w:rsidRPr="005B6079">
        <w:rPr>
          <w:bCs/>
        </w:rPr>
        <w:t>2</w:t>
      </w:r>
      <w:r w:rsidR="00DC147A" w:rsidRPr="005B6079">
        <w:rPr>
          <w:bCs/>
        </w:rPr>
        <w:t>.</w:t>
      </w:r>
      <w:r w:rsidRPr="005B6079">
        <w:rPr>
          <w:bCs/>
        </w:rPr>
        <w:t>3</w:t>
      </w:r>
      <w:r w:rsidR="00DC147A" w:rsidRPr="005B6079">
        <w:rPr>
          <w:bCs/>
        </w:rPr>
        <w:t>.3 Dry Matter and Moisture Determination (AOAC Official Method 967.08)</w:t>
      </w:r>
      <w:bookmarkEnd w:id="4"/>
      <w:bookmarkEnd w:id="5"/>
    </w:p>
    <w:p w14:paraId="1A554E3B" w14:textId="77777777" w:rsidR="00DC147A" w:rsidRPr="00370BAB" w:rsidRDefault="00DC147A" w:rsidP="00DC147A">
      <w:pPr>
        <w:spacing w:line="480" w:lineRule="auto"/>
        <w:jc w:val="both"/>
      </w:pPr>
      <w:r w:rsidRPr="00370BAB">
        <w:t>2g of the sample was weighed into a previously weighed crucible. The crucible plus sample taken was then transferred into the oven set at 100</w:t>
      </w:r>
      <w:r w:rsidRPr="00370BAB">
        <w:rPr>
          <w:vertAlign w:val="superscript"/>
        </w:rPr>
        <w:t>O</w:t>
      </w:r>
      <w:r w:rsidRPr="00370BAB">
        <w:t>C to dry to a constant weight for 24 hours overnight. At the end of the 24 hours, the crucible plus sample was removed from the oven and transferred to desiccator, cooled for ten minutes and weighed. If the weight of empty crucible is W</w:t>
      </w:r>
      <w:r w:rsidRPr="00370BAB">
        <w:rPr>
          <w:vertAlign w:val="subscript"/>
        </w:rPr>
        <w:t>0</w:t>
      </w:r>
      <w:r w:rsidRPr="00370BAB">
        <w:t>, Weight of crucible plus sample is W</w:t>
      </w:r>
      <w:r w:rsidRPr="00370BAB">
        <w:rPr>
          <w:vertAlign w:val="subscript"/>
        </w:rPr>
        <w:t>1</w:t>
      </w:r>
      <w:r w:rsidRPr="00370BAB">
        <w:t>, Weight of crucible plus oven-dried sample W</w:t>
      </w:r>
      <w:r w:rsidRPr="00370BAB">
        <w:rPr>
          <w:vertAlign w:val="subscript"/>
        </w:rPr>
        <w:t>3.</w:t>
      </w:r>
    </w:p>
    <w:p w14:paraId="55A6FBE2" w14:textId="77777777" w:rsidR="00DC147A" w:rsidRPr="00370BAB" w:rsidRDefault="00DC147A" w:rsidP="00DC147A">
      <w:pPr>
        <w:spacing w:line="480" w:lineRule="auto"/>
        <w:jc w:val="both"/>
      </w:pPr>
      <m:oMathPara>
        <m:oMathParaPr>
          <m:jc m:val="center"/>
        </m:oMathParaPr>
        <m:oMath>
          <m:r>
            <m:rPr>
              <m:lit/>
              <m:nor/>
            </m:rPr>
            <m:t>%</m:t>
          </m:r>
          <m:r>
            <w:rPr>
              <w:rFonts w:ascii="Cambria Math" w:hAnsi="Cambria Math"/>
            </w:rPr>
            <m:t>DryMatter=</m:t>
          </m:r>
          <m:f>
            <m:fPr>
              <m:ctrlPr>
                <w:rPr>
                  <w:rFonts w:ascii="Cambria Math" w:hAnsi="Cambria Math"/>
                </w:rPr>
              </m:ctrlPr>
            </m:fPr>
            <m:num>
              <m:sSub>
                <m:sSubPr>
                  <m:ctrlPr>
                    <w:rPr>
                      <w:rFonts w:ascii="Cambria Math" w:hAnsi="Cambria Math"/>
                    </w:rPr>
                  </m:ctrlPr>
                </m:sSubPr>
                <m:e>
                  <m:r>
                    <w:rPr>
                      <w:rFonts w:ascii="Cambria Math" w:hAnsi="Cambria Math"/>
                    </w:rPr>
                    <m:t>W</m:t>
                  </m:r>
                </m:e>
                <m:sub>
                  <m:r>
                    <w:rPr>
                      <w:rFonts w:ascii="Cambria Math" w:hAnsi="Cambria Math"/>
                    </w:rPr>
                    <m:t>3</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O</m:t>
                  </m:r>
                </m:sub>
              </m:sSub>
            </m:num>
            <m:den>
              <m:sSub>
                <m:sSubPr>
                  <m:ctrlPr>
                    <w:rPr>
                      <w:rFonts w:ascii="Cambria Math" w:hAnsi="Cambria Math"/>
                    </w:rPr>
                  </m:ctrlPr>
                </m:sSubPr>
                <m:e>
                  <m:r>
                    <w:rPr>
                      <w:rFonts w:ascii="Cambria Math" w:hAnsi="Cambria Math"/>
                    </w:rPr>
                    <m:t>W</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O</m:t>
                  </m:r>
                </m:sub>
              </m:sSub>
            </m:den>
          </m:f>
          <m:r>
            <w:rPr>
              <w:rFonts w:ascii="Cambria Math" w:hAnsi="Cambria Math"/>
            </w:rPr>
            <m:t>X100</m:t>
          </m:r>
        </m:oMath>
      </m:oMathPara>
    </w:p>
    <w:p w14:paraId="0219EDC3" w14:textId="77777777" w:rsidR="00DC147A" w:rsidRPr="00370BAB" w:rsidRDefault="00DC147A" w:rsidP="00DC147A">
      <w:pPr>
        <w:spacing w:line="480" w:lineRule="auto"/>
        <w:jc w:val="both"/>
      </w:pPr>
      <m:oMathPara>
        <m:oMathParaPr>
          <m:jc m:val="center"/>
        </m:oMathParaPr>
        <m:oMath>
          <m:r>
            <m:rPr>
              <m:lit/>
              <m:nor/>
            </m:rPr>
            <m:t>%</m:t>
          </m:r>
          <m:r>
            <w:rPr>
              <w:rFonts w:ascii="Cambria Math" w:hAnsi="Cambria Math"/>
            </w:rPr>
            <m:t>Moisture=</m:t>
          </m:r>
          <m:f>
            <m:fPr>
              <m:ctrlPr>
                <w:rPr>
                  <w:rFonts w:ascii="Cambria Math" w:hAnsi="Cambria Math"/>
                </w:rPr>
              </m:ctrlPr>
            </m:fPr>
            <m:num>
              <m:sSub>
                <m:sSubPr>
                  <m:ctrlPr>
                    <w:rPr>
                      <w:rFonts w:ascii="Cambria Math" w:hAnsi="Cambria Math"/>
                    </w:rPr>
                  </m:ctrlPr>
                </m:sSubPr>
                <m:e>
                  <m:r>
                    <w:rPr>
                      <w:rFonts w:ascii="Cambria Math" w:hAnsi="Cambria Math"/>
                    </w:rPr>
                    <m:t>W</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3</m:t>
                  </m:r>
                </m:sub>
              </m:sSub>
            </m:num>
            <m:den>
              <m:sSub>
                <m:sSubPr>
                  <m:ctrlPr>
                    <w:rPr>
                      <w:rFonts w:ascii="Cambria Math" w:hAnsi="Cambria Math"/>
                    </w:rPr>
                  </m:ctrlPr>
                </m:sSubPr>
                <m:e>
                  <m:r>
                    <w:rPr>
                      <w:rFonts w:ascii="Cambria Math" w:hAnsi="Cambria Math"/>
                    </w:rPr>
                    <m:t>W</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O</m:t>
                  </m:r>
                </m:sub>
              </m:sSub>
            </m:den>
          </m:f>
          <m:r>
            <w:rPr>
              <w:rFonts w:ascii="Cambria Math" w:hAnsi="Cambria Math"/>
            </w:rPr>
            <m:t>X100</m:t>
          </m:r>
        </m:oMath>
      </m:oMathPara>
    </w:p>
    <w:p w14:paraId="37C31174" w14:textId="77777777" w:rsidR="00DC147A" w:rsidRPr="00370BAB" w:rsidRDefault="00DC147A" w:rsidP="00DC147A">
      <w:pPr>
        <w:spacing w:line="480" w:lineRule="auto"/>
        <w:jc w:val="both"/>
      </w:pPr>
      <m:oMathPara>
        <m:oMathParaPr>
          <m:jc m:val="center"/>
        </m:oMathParaPr>
        <m:oMath>
          <m:r>
            <m:rPr>
              <m:lit/>
              <m:nor/>
            </m:rPr>
            <m:t>%</m:t>
          </m:r>
          <m:r>
            <w:rPr>
              <w:rFonts w:ascii="Cambria Math" w:hAnsi="Cambria Math"/>
            </w:rPr>
            <m:t>Moisture=100-</m:t>
          </m:r>
          <m:r>
            <m:rPr>
              <m:lit/>
              <m:nor/>
            </m:rPr>
            <m:t>%</m:t>
          </m:r>
          <m:r>
            <w:rPr>
              <w:rFonts w:ascii="Cambria Math" w:hAnsi="Cambria Math"/>
            </w:rPr>
            <m:t>DryMoisture</m:t>
          </m:r>
        </m:oMath>
      </m:oMathPara>
    </w:p>
    <w:p w14:paraId="51817126" w14:textId="77777777" w:rsidR="00DC147A" w:rsidRPr="00370BAB" w:rsidRDefault="00DC147A" w:rsidP="00DC147A">
      <w:pPr>
        <w:spacing w:line="480" w:lineRule="auto"/>
        <w:jc w:val="both"/>
      </w:pPr>
      <w:bookmarkStart w:id="6" w:name="_Toc171923598"/>
      <w:bookmarkStart w:id="7" w:name="_Toc180273227"/>
      <w:r w:rsidRPr="00370BAB">
        <w:t xml:space="preserve">Where: </w:t>
      </w:r>
      <m:oMath>
        <m:sSub>
          <m:sSubPr>
            <m:ctrlPr>
              <w:rPr>
                <w:rFonts w:ascii="Cambria Math" w:hAnsi="Cambria Math"/>
              </w:rPr>
            </m:ctrlPr>
          </m:sSubPr>
          <m:e>
            <m:r>
              <w:rPr>
                <w:rFonts w:ascii="Cambria Math" w:hAnsi="Cambria Math"/>
              </w:rPr>
              <m:t>W</m:t>
            </m:r>
          </m:e>
          <m:sub>
            <m:r>
              <w:rPr>
                <w:rFonts w:ascii="Cambria Math" w:hAnsi="Cambria Math"/>
              </w:rPr>
              <m:t>1</m:t>
            </m:r>
          </m:sub>
        </m:sSub>
      </m:oMath>
      <w:r w:rsidRPr="00370BAB">
        <w:t>= weight of oil/fat</w:t>
      </w:r>
    </w:p>
    <w:p w14:paraId="6DDE9FC2" w14:textId="77777777" w:rsidR="00DC147A" w:rsidRPr="00370BAB" w:rsidRDefault="00DC147A" w:rsidP="00DC147A">
      <w:pPr>
        <w:spacing w:line="480" w:lineRule="auto"/>
        <w:jc w:val="both"/>
      </w:pPr>
      <w:r w:rsidRPr="00370BAB">
        <w:tab/>
      </w:r>
      <m:oMath>
        <m:sSub>
          <m:sSubPr>
            <m:ctrlPr>
              <w:rPr>
                <w:rFonts w:ascii="Cambria Math" w:hAnsi="Cambria Math"/>
              </w:rPr>
            </m:ctrlPr>
          </m:sSubPr>
          <m:e>
            <m:r>
              <w:rPr>
                <w:rFonts w:ascii="Cambria Math" w:hAnsi="Cambria Math"/>
              </w:rPr>
              <m:t>W</m:t>
            </m:r>
          </m:e>
          <m:sub>
            <m:r>
              <w:rPr>
                <w:rFonts w:ascii="Cambria Math" w:hAnsi="Cambria Math"/>
              </w:rPr>
              <m:t>3</m:t>
            </m:r>
          </m:sub>
        </m:sSub>
      </m:oMath>
      <w:r w:rsidRPr="00370BAB">
        <w:t xml:space="preserve"> = Weight of crucible plus oven-dried sample</w:t>
      </w:r>
    </w:p>
    <w:p w14:paraId="10A3D755" w14:textId="77777777" w:rsidR="00DC147A" w:rsidRPr="00370BAB" w:rsidRDefault="00DC147A" w:rsidP="00DC147A">
      <w:pPr>
        <w:spacing w:line="480" w:lineRule="auto"/>
        <w:jc w:val="both"/>
      </w:pPr>
      <w:r w:rsidRPr="00370BAB">
        <w:t xml:space="preserve">             </w:t>
      </w:r>
      <m:oMath>
        <m:sSub>
          <m:sSubPr>
            <m:ctrlPr>
              <w:rPr>
                <w:rFonts w:ascii="Cambria Math" w:hAnsi="Cambria Math"/>
              </w:rPr>
            </m:ctrlPr>
          </m:sSubPr>
          <m:e>
            <m:r>
              <w:rPr>
                <w:rFonts w:ascii="Cambria Math" w:hAnsi="Cambria Math"/>
              </w:rPr>
              <m:t>W</m:t>
            </m:r>
          </m:e>
          <m:sub>
            <m:r>
              <w:rPr>
                <w:rFonts w:ascii="Cambria Math" w:hAnsi="Cambria Math"/>
              </w:rPr>
              <m:t>0</m:t>
            </m:r>
          </m:sub>
        </m:sSub>
      </m:oMath>
      <w:r w:rsidRPr="00370BAB">
        <w:t>= weight of empty crucible</w:t>
      </w:r>
    </w:p>
    <w:p w14:paraId="7888831C" w14:textId="5096B034" w:rsidR="00DC147A" w:rsidRPr="005B6079" w:rsidRDefault="00777AF5" w:rsidP="00DC147A">
      <w:pPr>
        <w:spacing w:line="480" w:lineRule="auto"/>
        <w:jc w:val="both"/>
        <w:rPr>
          <w:bCs/>
        </w:rPr>
      </w:pPr>
      <w:r w:rsidRPr="005B6079">
        <w:rPr>
          <w:bCs/>
        </w:rPr>
        <w:t>2</w:t>
      </w:r>
      <w:r w:rsidR="00DC147A" w:rsidRPr="005B6079">
        <w:rPr>
          <w:bCs/>
        </w:rPr>
        <w:t>.</w:t>
      </w:r>
      <w:r w:rsidR="009F67AB" w:rsidRPr="005B6079">
        <w:rPr>
          <w:bCs/>
        </w:rPr>
        <w:t>3</w:t>
      </w:r>
      <w:r w:rsidR="00DC147A" w:rsidRPr="005B6079">
        <w:rPr>
          <w:bCs/>
        </w:rPr>
        <w:t xml:space="preserve">.4 Determination of Ash </w:t>
      </w:r>
      <w:bookmarkEnd w:id="6"/>
      <w:bookmarkEnd w:id="7"/>
    </w:p>
    <w:p w14:paraId="281AC1F5" w14:textId="77777777" w:rsidR="00DC147A" w:rsidRPr="00370BAB" w:rsidRDefault="00DC147A" w:rsidP="00DC147A">
      <w:pPr>
        <w:spacing w:line="480" w:lineRule="auto"/>
        <w:jc w:val="both"/>
      </w:pPr>
      <w:r w:rsidRPr="00370BAB">
        <w:t>2.0gm of the sample were weighed into a porcelain crucible. This was transferred into the muffle furnace set at 550°C and left for about 4 hours. About this time, it had turned to white ash. The crucible and its content were cooled to about 100ºC in air, then room temperature in a desiccator and weighed. This was done in duplicate. The percentage ash was calculated from the formula below:</w:t>
      </w:r>
    </w:p>
    <w:p w14:paraId="258FA65A" w14:textId="77777777" w:rsidR="00DC147A" w:rsidRPr="00370BAB" w:rsidRDefault="00DC147A" w:rsidP="00DC147A">
      <w:pPr>
        <w:spacing w:line="480" w:lineRule="auto"/>
        <w:jc w:val="both"/>
      </w:pPr>
      <m:oMathPara>
        <m:oMathParaPr>
          <m:jc m:val="center"/>
        </m:oMathParaPr>
        <m:oMath>
          <m:r>
            <m:rPr>
              <m:lit/>
              <m:nor/>
            </m:rPr>
            <m:t>%</m:t>
          </m:r>
          <m:r>
            <w:rPr>
              <w:rFonts w:ascii="Cambria Math" w:hAnsi="Cambria Math"/>
            </w:rPr>
            <m:t>DryMatter=</m:t>
          </m:r>
          <m:f>
            <m:fPr>
              <m:ctrlPr>
                <w:rPr>
                  <w:rFonts w:ascii="Cambria Math" w:hAnsi="Cambria Math"/>
                </w:rPr>
              </m:ctrlPr>
            </m:fPr>
            <m:num>
              <m:r>
                <w:rPr>
                  <w:rFonts w:ascii="Cambria Math" w:hAnsi="Cambria Math"/>
                </w:rPr>
                <m:t>WeightofAsh</m:t>
              </m:r>
            </m:num>
            <m:den>
              <m:r>
                <w:rPr>
                  <w:rFonts w:ascii="Cambria Math" w:hAnsi="Cambria Math"/>
                </w:rPr>
                <m:t>WeightofSample</m:t>
              </m:r>
            </m:den>
          </m:f>
          <m:r>
            <w:rPr>
              <w:rFonts w:ascii="Cambria Math" w:hAnsi="Cambria Math"/>
            </w:rPr>
            <m:t>X100</m:t>
          </m:r>
        </m:oMath>
      </m:oMathPara>
    </w:p>
    <w:p w14:paraId="12ED9614" w14:textId="77777777" w:rsidR="00DC147A" w:rsidRPr="00370BAB" w:rsidRDefault="00DC147A" w:rsidP="00DC147A">
      <w:pPr>
        <w:spacing w:line="480" w:lineRule="auto"/>
        <w:jc w:val="both"/>
      </w:pPr>
      <w:r w:rsidRPr="00370BAB">
        <w:t xml:space="preserve">Where: Wa = </w:t>
      </w:r>
      <m:oMath>
        <m:r>
          <w:rPr>
            <w:rFonts w:ascii="Cambria Math" w:hAnsi="Cambria Math"/>
          </w:rPr>
          <m:t>WeightofAsh</m:t>
        </m:r>
      </m:oMath>
    </w:p>
    <w:p w14:paraId="3FA32667" w14:textId="77777777" w:rsidR="00DC147A" w:rsidRPr="00370BAB" w:rsidRDefault="00DC147A" w:rsidP="00DC147A">
      <w:pPr>
        <w:spacing w:line="480" w:lineRule="auto"/>
        <w:jc w:val="both"/>
      </w:pPr>
      <w:r w:rsidRPr="00370BAB">
        <w:lastRenderedPageBreak/>
        <w:t xml:space="preserve">                    Ws = </w:t>
      </w:r>
      <m:oMath>
        <m:r>
          <w:rPr>
            <w:rFonts w:ascii="Cambria Math" w:hAnsi="Cambria Math"/>
          </w:rPr>
          <m:t>WeightofSample</m:t>
        </m:r>
      </m:oMath>
    </w:p>
    <w:p w14:paraId="71050C8A" w14:textId="5BB1D71F" w:rsidR="00DC147A" w:rsidRPr="005B6079" w:rsidRDefault="00777AF5" w:rsidP="00DC147A">
      <w:pPr>
        <w:spacing w:line="480" w:lineRule="auto"/>
        <w:jc w:val="both"/>
        <w:rPr>
          <w:bCs/>
        </w:rPr>
      </w:pPr>
      <w:bookmarkStart w:id="8" w:name="_Toc171923599"/>
      <w:bookmarkStart w:id="9" w:name="_Toc180273228"/>
      <w:r w:rsidRPr="005B6079">
        <w:rPr>
          <w:bCs/>
        </w:rPr>
        <w:t>2</w:t>
      </w:r>
      <w:r w:rsidR="00DC147A" w:rsidRPr="005B6079">
        <w:rPr>
          <w:bCs/>
        </w:rPr>
        <w:t>.</w:t>
      </w:r>
      <w:r w:rsidR="009F67AB" w:rsidRPr="005B6079">
        <w:rPr>
          <w:bCs/>
        </w:rPr>
        <w:t>3</w:t>
      </w:r>
      <w:r w:rsidR="00DC147A" w:rsidRPr="005B6079">
        <w:rPr>
          <w:bCs/>
        </w:rPr>
        <w:t xml:space="preserve">.5 Fiber Determination </w:t>
      </w:r>
      <w:bookmarkEnd w:id="8"/>
      <w:bookmarkEnd w:id="9"/>
    </w:p>
    <w:p w14:paraId="69BF0324" w14:textId="08B505F0" w:rsidR="00DC147A" w:rsidRPr="00370BAB" w:rsidRDefault="00DC147A" w:rsidP="00DC147A">
      <w:pPr>
        <w:spacing w:line="480" w:lineRule="auto"/>
        <w:jc w:val="both"/>
      </w:pPr>
      <w:r w:rsidRPr="00370BAB">
        <w:t>2.0g of the sample was accurately into the fiber flask and 100ml of 0.255N H</w:t>
      </w:r>
      <w:r w:rsidRPr="00370BAB">
        <w:rPr>
          <w:vertAlign w:val="subscript"/>
        </w:rPr>
        <w:t>2</w:t>
      </w:r>
      <w:r w:rsidRPr="00370BAB">
        <w:t>SO</w:t>
      </w:r>
      <w:r w:rsidRPr="00370BAB">
        <w:rPr>
          <w:vertAlign w:val="subscript"/>
        </w:rPr>
        <w:t>4</w:t>
      </w:r>
      <w:r w:rsidRPr="00370BAB">
        <w:t xml:space="preserve"> added. The mixture was heated under reflux for 1 hour with the heating mantle. The hot mixture was filtered through a fiber sieve cloth. The filtrate obtained was thrown off and the residue was returned to the fiber flask to which 100 ml of (0.313N NaOH) was added and heated under reflux for another 1 hour. The mixture was filtered through a fiber sieve cloth and 10ml of acetone added to dissolve any organic constituent. The residue was washed with about 50ml hot water on the sieve cloth before it was finally transferred into the crucible. The crucible and the residue were oven-dried at 105°C overnight to drive off moisture. The oven-dried crucible containing the residue was cooled in a desiccator and later weighed to obtain the weight W</w:t>
      </w:r>
      <w:r w:rsidRPr="00370BAB">
        <w:rPr>
          <w:vertAlign w:val="subscript"/>
        </w:rPr>
        <w:t>1</w:t>
      </w:r>
      <w:r w:rsidRPr="00370BAB">
        <w:t>. The crucible with weight W1 was transferred to the muffle furnace for ashing at 550°C for 4 hour</w:t>
      </w:r>
      <w:r w:rsidR="009A61AC">
        <w:t>s (</w:t>
      </w:r>
      <w:r w:rsidR="009A61AC" w:rsidRPr="00EE321B">
        <w:rPr>
          <w:rFonts w:ascii="Verdana" w:hAnsi="Verdana"/>
          <w:color w:val="232323"/>
          <w:sz w:val="21"/>
          <w:szCs w:val="21"/>
        </w:rPr>
        <w:t>AOAC (2007) Official Methods of Analysis</w:t>
      </w:r>
      <w:r w:rsidR="009A61AC">
        <w:rPr>
          <w:rFonts w:ascii="Verdana" w:hAnsi="Verdana"/>
          <w:color w:val="232323"/>
          <w:sz w:val="21"/>
          <w:szCs w:val="21"/>
        </w:rPr>
        <w:t>)</w:t>
      </w:r>
      <w:r w:rsidRPr="00370BAB">
        <w:t xml:space="preserve">. </w:t>
      </w:r>
    </w:p>
    <w:p w14:paraId="5FE86367" w14:textId="77777777" w:rsidR="00DC147A" w:rsidRPr="00370BAB" w:rsidRDefault="00DC147A" w:rsidP="00DC147A">
      <w:pPr>
        <w:spacing w:line="480" w:lineRule="auto"/>
        <w:jc w:val="both"/>
      </w:pPr>
      <w:r w:rsidRPr="00370BAB">
        <w:t>The crucible containing white or grey ash (free of carbonaceous material) was cooled in the desiccator and weight to obtain W</w:t>
      </w:r>
      <w:r w:rsidRPr="00370BAB">
        <w:rPr>
          <w:vertAlign w:val="subscript"/>
        </w:rPr>
        <w:t>2</w:t>
      </w:r>
      <w:r w:rsidRPr="00370BAB">
        <w:t>. The difference W</w:t>
      </w:r>
      <w:r w:rsidRPr="00370BAB">
        <w:rPr>
          <w:vertAlign w:val="subscript"/>
        </w:rPr>
        <w:t>1</w:t>
      </w:r>
      <w:r w:rsidRPr="00370BAB">
        <w:t xml:space="preserve"> – W</w:t>
      </w:r>
      <w:r w:rsidRPr="00370BAB">
        <w:rPr>
          <w:vertAlign w:val="subscript"/>
        </w:rPr>
        <w:t>2</w:t>
      </w:r>
      <w:r w:rsidRPr="00370BAB">
        <w:t xml:space="preserve"> gives the weight of fiber. The percentage fiber was obtained by the formula: </w:t>
      </w:r>
    </w:p>
    <w:p w14:paraId="713A52C3" w14:textId="77777777" w:rsidR="00DC147A" w:rsidRPr="00370BAB" w:rsidRDefault="00DC147A" w:rsidP="00DC147A">
      <w:pPr>
        <w:spacing w:line="480" w:lineRule="auto"/>
        <w:jc w:val="both"/>
      </w:pPr>
      <m:oMathPara>
        <m:oMathParaPr>
          <m:jc m:val="center"/>
        </m:oMathParaPr>
        <m:oMath>
          <m:r>
            <m:rPr>
              <m:lit/>
              <m:nor/>
            </m:rPr>
            <m:t>%</m:t>
          </m:r>
          <m:r>
            <w:rPr>
              <w:rFonts w:ascii="Cambria Math" w:hAnsi="Cambria Math"/>
            </w:rPr>
            <m:t>Fibre=</m:t>
          </m:r>
          <m:f>
            <m:fPr>
              <m:ctrlPr>
                <w:rPr>
                  <w:rFonts w:ascii="Cambria Math" w:hAnsi="Cambria Math"/>
                </w:rPr>
              </m:ctrlPr>
            </m:fPr>
            <m:num>
              <m:sSub>
                <m:sSubPr>
                  <m:ctrlPr>
                    <w:rPr>
                      <w:rFonts w:ascii="Cambria Math" w:hAnsi="Cambria Math"/>
                    </w:rPr>
                  </m:ctrlPr>
                </m:sSubPr>
                <m:e>
                  <m:r>
                    <w:rPr>
                      <w:rFonts w:ascii="Cambria Math" w:hAnsi="Cambria Math"/>
                    </w:rPr>
                    <m:t>W</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2</m:t>
                  </m:r>
                </m:sub>
              </m:sSub>
            </m:num>
            <m:den>
              <m:r>
                <w:rPr>
                  <w:rFonts w:ascii="Cambria Math" w:hAnsi="Cambria Math"/>
                </w:rPr>
                <m:t>WeightofSample</m:t>
              </m:r>
            </m:den>
          </m:f>
          <m:r>
            <w:rPr>
              <w:rFonts w:ascii="Cambria Math" w:hAnsi="Cambria Math"/>
            </w:rPr>
            <m:t>X100</m:t>
          </m:r>
        </m:oMath>
      </m:oMathPara>
    </w:p>
    <w:p w14:paraId="6585F5B4" w14:textId="77777777" w:rsidR="00DC147A" w:rsidRPr="00370BAB" w:rsidRDefault="00DC147A" w:rsidP="00DC147A">
      <w:pPr>
        <w:spacing w:line="480" w:lineRule="auto"/>
        <w:jc w:val="both"/>
      </w:pPr>
      <w:r w:rsidRPr="00370BAB">
        <w:t xml:space="preserve">Where: </w:t>
      </w:r>
      <m:oMath>
        <m:sSub>
          <m:sSubPr>
            <m:ctrlPr>
              <w:rPr>
                <w:rFonts w:ascii="Cambria Math" w:hAnsi="Cambria Math"/>
              </w:rPr>
            </m:ctrlPr>
          </m:sSubPr>
          <m:e>
            <m:r>
              <w:rPr>
                <w:rFonts w:ascii="Cambria Math" w:hAnsi="Cambria Math"/>
              </w:rPr>
              <m:t>W</m:t>
            </m:r>
          </m:e>
          <m:sub>
            <m:r>
              <w:rPr>
                <w:rFonts w:ascii="Cambria Math" w:hAnsi="Cambria Math"/>
              </w:rPr>
              <m:t>1</m:t>
            </m:r>
          </m:sub>
        </m:sSub>
      </m:oMath>
      <w:r w:rsidRPr="00370BAB">
        <w:t>= oven-dried crucible containing the residue</w:t>
      </w:r>
    </w:p>
    <w:p w14:paraId="5F2FE5C3" w14:textId="77777777" w:rsidR="00DC147A" w:rsidRPr="00370BAB" w:rsidRDefault="00DC147A" w:rsidP="00DC147A">
      <w:pPr>
        <w:spacing w:line="480" w:lineRule="auto"/>
        <w:jc w:val="both"/>
      </w:pPr>
      <w:r w:rsidRPr="00370BAB">
        <w:t xml:space="preserve">     </w:t>
      </w:r>
      <m:oMath>
        <m:sSub>
          <m:sSubPr>
            <m:ctrlPr>
              <w:rPr>
                <w:rFonts w:ascii="Cambria Math" w:hAnsi="Cambria Math"/>
              </w:rPr>
            </m:ctrlPr>
          </m:sSubPr>
          <m:e>
            <m:r>
              <w:rPr>
                <w:rFonts w:ascii="Cambria Math" w:hAnsi="Cambria Math"/>
              </w:rPr>
              <m:t>W</m:t>
            </m:r>
          </m:e>
          <m:sub>
            <m:r>
              <w:rPr>
                <w:rFonts w:ascii="Cambria Math" w:hAnsi="Cambria Math"/>
              </w:rPr>
              <m:t>2</m:t>
            </m:r>
          </m:sub>
        </m:sSub>
      </m:oMath>
      <w:r w:rsidRPr="00370BAB">
        <w:t>= crucible containing white or grey ash</w:t>
      </w:r>
    </w:p>
    <w:p w14:paraId="4B8E4ED8" w14:textId="2DC4D622" w:rsidR="00DC147A" w:rsidRPr="005B6079" w:rsidRDefault="00777AF5" w:rsidP="00DC147A">
      <w:pPr>
        <w:spacing w:line="480" w:lineRule="auto"/>
        <w:jc w:val="both"/>
        <w:rPr>
          <w:bCs/>
        </w:rPr>
      </w:pPr>
      <w:bookmarkStart w:id="10" w:name="_Toc171923600"/>
      <w:bookmarkStart w:id="11" w:name="_Toc180273229"/>
      <w:r w:rsidRPr="005B6079">
        <w:rPr>
          <w:bCs/>
        </w:rPr>
        <w:t>2</w:t>
      </w:r>
      <w:r w:rsidR="00DC147A" w:rsidRPr="005B6079">
        <w:rPr>
          <w:bCs/>
        </w:rPr>
        <w:t>.</w:t>
      </w:r>
      <w:r w:rsidR="009F67AB" w:rsidRPr="005B6079">
        <w:rPr>
          <w:bCs/>
        </w:rPr>
        <w:t>3</w:t>
      </w:r>
      <w:r w:rsidR="00DC147A" w:rsidRPr="005B6079">
        <w:rPr>
          <w:bCs/>
        </w:rPr>
        <w:t>.6 Nitrogen-Free Extract (NFE) or Carbohydrate by Difference Determination</w:t>
      </w:r>
      <w:bookmarkEnd w:id="10"/>
      <w:bookmarkEnd w:id="11"/>
    </w:p>
    <w:p w14:paraId="2D73889D" w14:textId="77777777" w:rsidR="00DC147A" w:rsidRPr="00370BAB" w:rsidRDefault="00DC147A" w:rsidP="00DC147A">
      <w:pPr>
        <w:spacing w:line="480" w:lineRule="auto"/>
        <w:jc w:val="both"/>
      </w:pPr>
      <w:r w:rsidRPr="00370BAB">
        <w:t>NFE was determined by difference. This was done by subtracting Sum of (Moisture % +</w:t>
      </w:r>
    </w:p>
    <w:p w14:paraId="444CC833" w14:textId="77777777" w:rsidR="00DC147A" w:rsidRPr="00370BAB" w:rsidRDefault="00DC147A" w:rsidP="00DC147A">
      <w:pPr>
        <w:spacing w:line="480" w:lineRule="auto"/>
        <w:jc w:val="both"/>
      </w:pPr>
      <w:r w:rsidRPr="00370BAB">
        <w:t>% Crude Protein + % Ether Extract + % Crude Fibre + % Ash) from 100 i.e. (100 – (% M + % CP + % EE + % CF + % Ash).</w:t>
      </w:r>
    </w:p>
    <w:p w14:paraId="1F772945" w14:textId="77777777" w:rsidR="005B6079" w:rsidRDefault="005B6079" w:rsidP="009F67AB">
      <w:pPr>
        <w:spacing w:line="480" w:lineRule="auto"/>
        <w:jc w:val="both"/>
        <w:rPr>
          <w:b/>
          <w:bCs/>
        </w:rPr>
      </w:pPr>
    </w:p>
    <w:p w14:paraId="25265E45" w14:textId="77777777" w:rsidR="005B6079" w:rsidRDefault="005B6079" w:rsidP="009F67AB">
      <w:pPr>
        <w:spacing w:line="480" w:lineRule="auto"/>
        <w:jc w:val="both"/>
        <w:rPr>
          <w:b/>
          <w:bCs/>
        </w:rPr>
      </w:pPr>
    </w:p>
    <w:p w14:paraId="2D343726" w14:textId="3976FF21" w:rsidR="009F67AB" w:rsidRPr="005B6079" w:rsidRDefault="00777AF5" w:rsidP="009F67AB">
      <w:pPr>
        <w:spacing w:line="480" w:lineRule="auto"/>
        <w:jc w:val="both"/>
      </w:pPr>
      <w:r w:rsidRPr="005B6079">
        <w:lastRenderedPageBreak/>
        <w:t>2</w:t>
      </w:r>
      <w:r w:rsidR="00DC147A" w:rsidRPr="005B6079">
        <w:t>.</w:t>
      </w:r>
      <w:r w:rsidR="009F67AB" w:rsidRPr="005B6079">
        <w:t>4</w:t>
      </w:r>
      <w:r w:rsidR="009F67AB" w:rsidRPr="005B6079">
        <w:tab/>
      </w:r>
      <w:r w:rsidR="00DC147A" w:rsidRPr="005B6079">
        <w:t xml:space="preserve"> </w:t>
      </w:r>
      <w:r w:rsidR="009F67AB" w:rsidRPr="005B6079">
        <w:t>Determination of Elements in AAS</w:t>
      </w:r>
    </w:p>
    <w:p w14:paraId="076B0CC3" w14:textId="77777777" w:rsidR="00777AF5" w:rsidRDefault="009F67AB" w:rsidP="00AA1B20">
      <w:pPr>
        <w:spacing w:line="480" w:lineRule="auto"/>
        <w:jc w:val="both"/>
      </w:pPr>
      <w:r w:rsidRPr="00370BAB">
        <w:t xml:space="preserve">The following elements may be determined directly by air/acetylene AAS: Ca, Mn, Fe, Cr, Cu, Pb, K, Na, and Zn. </w:t>
      </w:r>
      <w:r w:rsidR="00E91AF4">
        <w:t>Principle of operation of Atomic Absorption Spectrometer using flame ionization dectector (FID) requires a liquid (digested) sample to be aspirated, aerosolized, and mixed with combustible gases, such as acetylene and air or acetylene and nitrous oxide (this test utilize acetylene and air). The mixture is ignited in a flame whose temperature ranges from 2100 to 2800 oC. During combustion, atoms of the element of interest in the sample are reduced to free, unexcited ground state atoms, which absorb light at characteristic wavelengths. To provide element specific wavelengths, a light beam from a lamp whose cathode is made of the element being determined is passed through the flame. A photomultiplier detects the amount of reduction of the light intensity due to absorption, and this is directly related to the amount of the element in the sample. A series of standard solutions for each metal ions was prepared using deionized distilled water and stock solutions (1000ppm): 0.00, 0.20,0.50,0.60, and 1.00. To obtain accurate quantitative data, the regression coefficient of the standard calibration curve for each element was made greater than 0.9960. The Buck Scientific Atomic Absorption Spectrometer Model 210 VGP was use for this analysis</w:t>
      </w:r>
      <w:r w:rsidR="00AA1B20">
        <w:t>.</w:t>
      </w:r>
    </w:p>
    <w:p w14:paraId="2C534C3E" w14:textId="5803B17F" w:rsidR="00AA1B20" w:rsidRPr="00AA1B20" w:rsidRDefault="00777AF5" w:rsidP="00AA1B20">
      <w:pPr>
        <w:spacing w:line="480" w:lineRule="auto"/>
        <w:jc w:val="both"/>
      </w:pPr>
      <w:r>
        <w:t>2.5</w:t>
      </w:r>
      <w:r>
        <w:tab/>
      </w:r>
      <w:r w:rsidR="00AA1B20" w:rsidRPr="00AA1B20">
        <w:rPr>
          <w:i/>
          <w:iCs/>
        </w:rPr>
        <w:t>In</w:t>
      </w:r>
      <w:r w:rsidRPr="00777AF5">
        <w:rPr>
          <w:i/>
          <w:iCs/>
        </w:rPr>
        <w:t>-</w:t>
      </w:r>
      <w:r w:rsidR="00AA1B20" w:rsidRPr="00AA1B20">
        <w:rPr>
          <w:i/>
          <w:iCs/>
        </w:rPr>
        <w:t>Vitro</w:t>
      </w:r>
      <w:r w:rsidR="00AA1B20" w:rsidRPr="00AA1B20">
        <w:t xml:space="preserve"> Antioxidant Analysis</w:t>
      </w:r>
    </w:p>
    <w:p w14:paraId="2EEE3823" w14:textId="25215044" w:rsidR="00AA1B20" w:rsidRDefault="002565EB" w:rsidP="009F67AB">
      <w:pPr>
        <w:spacing w:line="480" w:lineRule="auto"/>
        <w:jc w:val="both"/>
      </w:pPr>
      <w:r>
        <w:t>T</w:t>
      </w:r>
      <w:r w:rsidR="00AA1B20">
        <w:t>hree</w:t>
      </w:r>
      <w:r w:rsidR="00AA1B20" w:rsidRPr="00AA1B20">
        <w:t xml:space="preserve"> different in vitro assays were performed to estimate the antioxidant activity of the</w:t>
      </w:r>
      <w:r w:rsidR="00AA1B20">
        <w:t xml:space="preserve"> </w:t>
      </w:r>
      <w:r w:rsidR="00AA1B20" w:rsidRPr="00AA1B20">
        <w:t>extracts:</w:t>
      </w:r>
      <w:r w:rsidR="00AA1B20">
        <w:t xml:space="preserve"> </w:t>
      </w:r>
      <w:r w:rsidR="00AA1B20" w:rsidRPr="00AA1B20">
        <w:t>DPPH• radical scavenging assa</w:t>
      </w:r>
      <w:r w:rsidR="009A61AC">
        <w:t>y (</w:t>
      </w:r>
      <w:r w:rsidR="009A61AC" w:rsidRPr="00F7397B">
        <w:rPr>
          <w:color w:val="000000"/>
        </w:rPr>
        <w:t>Bakır</w:t>
      </w:r>
      <w:r w:rsidR="009A61AC">
        <w:rPr>
          <w:color w:val="000000"/>
        </w:rPr>
        <w:t xml:space="preserve"> et al., (2023)</w:t>
      </w:r>
      <w:r w:rsidR="00967D41">
        <w:t xml:space="preserve">, </w:t>
      </w:r>
      <w:r w:rsidR="00AA1B20" w:rsidRPr="00AA1B20">
        <w:t>nitric oxide scavenging</w:t>
      </w:r>
      <w:r w:rsidR="00AA1B20">
        <w:t xml:space="preserve"> </w:t>
      </w:r>
      <w:r w:rsidR="00AA1B20" w:rsidRPr="00AA1B20">
        <w:t>activit</w:t>
      </w:r>
      <w:r w:rsidR="009A61AC">
        <w:t>y (</w:t>
      </w:r>
      <w:r w:rsidR="009A61AC" w:rsidRPr="00777AF5">
        <w:rPr>
          <w:rFonts w:hint="cs"/>
          <w:color w:val="000000"/>
        </w:rPr>
        <w:t>Marcocci</w:t>
      </w:r>
      <w:r w:rsidR="009A61AC">
        <w:rPr>
          <w:color w:val="000000"/>
        </w:rPr>
        <w:t xml:space="preserve"> et al. (1994)</w:t>
      </w:r>
      <w:r w:rsidR="00967D41">
        <w:t xml:space="preserve">, </w:t>
      </w:r>
      <w:r w:rsidR="00AA1B20" w:rsidRPr="00AA1B20">
        <w:t xml:space="preserve"> and the </w:t>
      </w:r>
      <w:r>
        <w:t xml:space="preserve">Ferric </w:t>
      </w:r>
      <w:r w:rsidR="00AA1B20" w:rsidRPr="00AA1B20">
        <w:t xml:space="preserve">reducing power of </w:t>
      </w:r>
      <w:r>
        <w:t xml:space="preserve">flesh and seed </w:t>
      </w:r>
      <w:r w:rsidR="00AA1B20" w:rsidRPr="00AA1B20">
        <w:t>extract</w:t>
      </w:r>
      <w:r w:rsidR="009A61AC">
        <w:t>s (</w:t>
      </w:r>
      <w:r w:rsidR="00436565" w:rsidRPr="00F7397B">
        <w:rPr>
          <w:color w:val="000000"/>
        </w:rPr>
        <w:t>Mssillou</w:t>
      </w:r>
      <w:r w:rsidR="00436565">
        <w:rPr>
          <w:color w:val="000000"/>
        </w:rPr>
        <w:t xml:space="preserve"> et al. 2021)</w:t>
      </w:r>
      <w:r w:rsidR="00967D41">
        <w:t>.</w:t>
      </w:r>
    </w:p>
    <w:p w14:paraId="48EFD055" w14:textId="77777777" w:rsidR="0099433E" w:rsidRDefault="0099433E" w:rsidP="0099433E">
      <w:pPr>
        <w:pStyle w:val="p1"/>
        <w:rPr>
          <w:sz w:val="24"/>
          <w:szCs w:val="24"/>
        </w:rPr>
      </w:pPr>
    </w:p>
    <w:p w14:paraId="632FC01B" w14:textId="331834E1" w:rsidR="0099433E" w:rsidRPr="0099433E" w:rsidRDefault="00777AF5" w:rsidP="0099433E">
      <w:pPr>
        <w:pStyle w:val="p1"/>
        <w:spacing w:line="360" w:lineRule="auto"/>
        <w:rPr>
          <w:sz w:val="24"/>
          <w:szCs w:val="24"/>
        </w:rPr>
      </w:pPr>
      <w:r w:rsidRPr="0099433E">
        <w:rPr>
          <w:rFonts w:hint="cs"/>
          <w:sz w:val="24"/>
          <w:szCs w:val="24"/>
        </w:rPr>
        <w:t xml:space="preserve">2.6 </w:t>
      </w:r>
      <w:r w:rsidR="0099433E">
        <w:rPr>
          <w:sz w:val="24"/>
          <w:szCs w:val="24"/>
        </w:rPr>
        <w:tab/>
      </w:r>
      <w:r w:rsidR="0099433E" w:rsidRPr="0099433E">
        <w:rPr>
          <w:rFonts w:hint="cs"/>
          <w:sz w:val="24"/>
          <w:szCs w:val="24"/>
        </w:rPr>
        <w:t>Preliminary Phytochemical Screening</w:t>
      </w:r>
    </w:p>
    <w:p w14:paraId="16DF460D" w14:textId="1D490ED5" w:rsidR="00777AF5" w:rsidRPr="00436565" w:rsidRDefault="0099433E" w:rsidP="0099433E">
      <w:pPr>
        <w:spacing w:line="360" w:lineRule="auto"/>
        <w:jc w:val="both"/>
        <w:rPr>
          <w:vertAlign w:val="superscript"/>
        </w:rPr>
      </w:pPr>
      <w:r>
        <w:t>Phytochemical assays were conducted on the various extracts utilizing established qualitative and quantitative methodologie</w:t>
      </w:r>
      <w:r w:rsidR="00436565">
        <w:t>s (</w:t>
      </w:r>
      <w:r w:rsidR="00436565" w:rsidRPr="0099433E">
        <w:rPr>
          <w:rFonts w:hint="cs"/>
          <w:color w:val="000000"/>
        </w:rPr>
        <w:t>Harborne</w:t>
      </w:r>
      <w:r>
        <w:t>,</w:t>
      </w:r>
      <w:r w:rsidR="00436565">
        <w:t xml:space="preserve"> 1998), (</w:t>
      </w:r>
      <w:r w:rsidR="00436565" w:rsidRPr="00AB508D">
        <w:rPr>
          <w:rFonts w:hint="cs"/>
          <w:color w:val="000000"/>
        </w:rPr>
        <w:t>Edeoga</w:t>
      </w:r>
      <w:r w:rsidR="00436565">
        <w:rPr>
          <w:color w:val="000000"/>
        </w:rPr>
        <w:t xml:space="preserve"> et al. 2005)</w:t>
      </w:r>
      <w:r>
        <w:t>, as elucidated by Prakash</w:t>
      </w:r>
      <w:r w:rsidR="00436565">
        <w:t xml:space="preserve"> (</w:t>
      </w:r>
      <w:r w:rsidR="00436565" w:rsidRPr="00AB508D">
        <w:rPr>
          <w:rFonts w:hint="cs"/>
          <w:color w:val="000000"/>
        </w:rPr>
        <w:t>Prakash</w:t>
      </w:r>
      <w:r w:rsidR="00436565">
        <w:rPr>
          <w:color w:val="000000"/>
        </w:rPr>
        <w:t xml:space="preserve"> et al. (2007)</w:t>
      </w:r>
      <w:r>
        <w:t>.</w:t>
      </w:r>
    </w:p>
    <w:p w14:paraId="4EE6B6E9" w14:textId="77777777" w:rsidR="004B0B4E" w:rsidRDefault="004B0B4E" w:rsidP="0099433E">
      <w:pPr>
        <w:spacing w:line="360" w:lineRule="auto"/>
        <w:jc w:val="both"/>
      </w:pPr>
    </w:p>
    <w:p w14:paraId="39E94432" w14:textId="5BDD2BD0" w:rsidR="00AB508D" w:rsidRPr="004B0B4E" w:rsidRDefault="00AB508D" w:rsidP="0099433E">
      <w:pPr>
        <w:spacing w:line="360" w:lineRule="auto"/>
        <w:jc w:val="both"/>
        <w:rPr>
          <w:b/>
          <w:bCs/>
        </w:rPr>
      </w:pPr>
      <w:r w:rsidRPr="004B0B4E">
        <w:rPr>
          <w:b/>
          <w:bCs/>
        </w:rPr>
        <w:lastRenderedPageBreak/>
        <w:t>3.0</w:t>
      </w:r>
      <w:r w:rsidRPr="004B0B4E">
        <w:rPr>
          <w:b/>
          <w:bCs/>
        </w:rPr>
        <w:tab/>
        <w:t>RESULTS AND DISCUSSION</w:t>
      </w:r>
    </w:p>
    <w:p w14:paraId="71EBE975" w14:textId="77777777" w:rsidR="004B0B4E" w:rsidRDefault="004B0B4E" w:rsidP="00BC2475">
      <w:pPr>
        <w:spacing w:line="360" w:lineRule="auto"/>
        <w:jc w:val="both"/>
      </w:pPr>
    </w:p>
    <w:p w14:paraId="01F67725" w14:textId="0F3B5300" w:rsidR="00BC2475" w:rsidRPr="00BC2475" w:rsidRDefault="0095201A" w:rsidP="00BC2475">
      <w:pPr>
        <w:spacing w:line="360" w:lineRule="auto"/>
        <w:jc w:val="both"/>
      </w:pPr>
      <w:r>
        <w:t xml:space="preserve">3.1 </w:t>
      </w:r>
      <w:r w:rsidR="00BC2475" w:rsidRPr="00BC2475">
        <w:t>Proximate Analysis</w:t>
      </w:r>
    </w:p>
    <w:p w14:paraId="13FE6B0F" w14:textId="3F90D37B" w:rsidR="0052559D" w:rsidRDefault="0052559D" w:rsidP="00BC2475">
      <w:pPr>
        <w:spacing w:line="360" w:lineRule="auto"/>
        <w:jc w:val="both"/>
      </w:pPr>
      <w:r w:rsidRPr="0052559D">
        <w:rPr>
          <w:rFonts w:hint="cs"/>
          <w:color w:val="000000"/>
        </w:rPr>
        <w:t xml:space="preserve">The proximate composition in </w:t>
      </w:r>
      <w:r>
        <w:rPr>
          <w:color w:val="000000"/>
        </w:rPr>
        <w:t>flesh</w:t>
      </w:r>
      <w:r w:rsidRPr="0052559D">
        <w:rPr>
          <w:rFonts w:hint="cs"/>
          <w:color w:val="000000"/>
        </w:rPr>
        <w:t xml:space="preserve"> and s</w:t>
      </w:r>
      <w:r>
        <w:rPr>
          <w:color w:val="000000"/>
        </w:rPr>
        <w:t>eed</w:t>
      </w:r>
      <w:r w:rsidRPr="0052559D">
        <w:rPr>
          <w:rFonts w:hint="cs"/>
          <w:color w:val="000000"/>
        </w:rPr>
        <w:t xml:space="preserve"> of </w:t>
      </w:r>
      <w:proofErr w:type="spellStart"/>
      <w:r w:rsidRPr="00370BAB">
        <w:rPr>
          <w:i/>
          <w:iCs/>
        </w:rPr>
        <w:t>Syzygium</w:t>
      </w:r>
      <w:proofErr w:type="spellEnd"/>
      <w:r w:rsidRPr="00370BAB">
        <w:rPr>
          <w:i/>
          <w:iCs/>
        </w:rPr>
        <w:t xml:space="preserve"> </w:t>
      </w:r>
      <w:proofErr w:type="spellStart"/>
      <w:r w:rsidRPr="00370BAB">
        <w:rPr>
          <w:i/>
          <w:iCs/>
        </w:rPr>
        <w:t>cumini</w:t>
      </w:r>
      <w:proofErr w:type="spellEnd"/>
      <w:r w:rsidRPr="00370BAB">
        <w:rPr>
          <w:i/>
          <w:iCs/>
        </w:rPr>
        <w:t xml:space="preserve"> (LINN)</w:t>
      </w:r>
      <w:r w:rsidRPr="00370BAB">
        <w:t xml:space="preserve"> </w:t>
      </w:r>
      <w:r>
        <w:t xml:space="preserve">also known as </w:t>
      </w:r>
      <w:r w:rsidRPr="0052559D">
        <w:t>black jamun</w:t>
      </w:r>
      <w:r>
        <w:t xml:space="preserve"> </w:t>
      </w:r>
      <w:r w:rsidRPr="0052559D">
        <w:rPr>
          <w:rFonts w:hint="cs"/>
          <w:color w:val="000000"/>
        </w:rPr>
        <w:t>is shown in Table 1</w:t>
      </w:r>
      <w:r w:rsidR="00BC2475" w:rsidRPr="00BC2475">
        <w:t>. All of the data</w:t>
      </w:r>
      <w:r w:rsidR="00BC2475">
        <w:t xml:space="preserve"> </w:t>
      </w:r>
      <w:r w:rsidR="00BC2475" w:rsidRPr="00BC2475">
        <w:t xml:space="preserve">obtained were from a dry basis and expressed in percentage (%). </w:t>
      </w:r>
      <w:r w:rsidRPr="0052559D">
        <w:rPr>
          <w:rFonts w:hint="cs"/>
          <w:color w:val="000000"/>
        </w:rPr>
        <w:t>The moisture content</w:t>
      </w:r>
      <w:r>
        <w:rPr>
          <w:color w:val="000000"/>
        </w:rPr>
        <w:t xml:space="preserve"> </w:t>
      </w:r>
      <w:r w:rsidRPr="0052559D">
        <w:rPr>
          <w:rFonts w:hint="cs"/>
          <w:color w:val="000000"/>
        </w:rPr>
        <w:t xml:space="preserve">in </w:t>
      </w:r>
      <w:r w:rsidR="000D2B8D" w:rsidRPr="0052559D">
        <w:t>black jamun</w:t>
      </w:r>
      <w:r w:rsidR="00730E97">
        <w:t xml:space="preserve"> </w:t>
      </w:r>
      <w:r w:rsidR="00730E97">
        <w:rPr>
          <w:color w:val="000000"/>
        </w:rPr>
        <w:t>flesh</w:t>
      </w:r>
      <w:r w:rsidR="00730E97" w:rsidRPr="0052559D">
        <w:rPr>
          <w:rFonts w:hint="cs"/>
          <w:color w:val="000000"/>
        </w:rPr>
        <w:t xml:space="preserve"> and s</w:t>
      </w:r>
      <w:r w:rsidR="00730E97">
        <w:rPr>
          <w:color w:val="000000"/>
        </w:rPr>
        <w:t>eed</w:t>
      </w:r>
      <w:r w:rsidR="000D2B8D">
        <w:t xml:space="preserve"> </w:t>
      </w:r>
      <w:r w:rsidRPr="0052559D">
        <w:rPr>
          <w:rFonts w:hint="cs"/>
          <w:color w:val="000000"/>
        </w:rPr>
        <w:t xml:space="preserve">was </w:t>
      </w:r>
      <w:r w:rsidR="00730E97">
        <w:rPr>
          <w:color w:val="000000"/>
        </w:rPr>
        <w:t>82.4</w:t>
      </w:r>
      <w:r w:rsidRPr="0052559D">
        <w:rPr>
          <w:rFonts w:hint="cs"/>
          <w:color w:val="000000"/>
        </w:rPr>
        <w:t xml:space="preserve">% and </w:t>
      </w:r>
      <w:r w:rsidR="00730E97">
        <w:rPr>
          <w:color w:val="000000"/>
        </w:rPr>
        <w:t>76.4</w:t>
      </w:r>
      <w:r w:rsidRPr="0052559D">
        <w:rPr>
          <w:rFonts w:hint="cs"/>
          <w:color w:val="000000"/>
        </w:rPr>
        <w:t>%. Higher amount of ash content (</w:t>
      </w:r>
      <w:r w:rsidR="00730E97">
        <w:rPr>
          <w:color w:val="000000"/>
        </w:rPr>
        <w:t>0.44</w:t>
      </w:r>
      <w:r w:rsidRPr="0052559D">
        <w:rPr>
          <w:rFonts w:hint="cs"/>
          <w:color w:val="000000"/>
        </w:rPr>
        <w:t>%) was recorded in</w:t>
      </w:r>
      <w:r>
        <w:rPr>
          <w:color w:val="000000"/>
        </w:rPr>
        <w:t xml:space="preserve"> </w:t>
      </w:r>
      <w:r w:rsidR="00730E97">
        <w:rPr>
          <w:color w:val="000000"/>
        </w:rPr>
        <w:t>seed</w:t>
      </w:r>
      <w:r w:rsidRPr="0052559D">
        <w:rPr>
          <w:rFonts w:hint="cs"/>
          <w:color w:val="000000"/>
        </w:rPr>
        <w:t xml:space="preserve"> than </w:t>
      </w:r>
      <w:r w:rsidR="00730E97">
        <w:rPr>
          <w:color w:val="000000"/>
        </w:rPr>
        <w:t>flesh</w:t>
      </w:r>
      <w:r w:rsidRPr="0052559D">
        <w:rPr>
          <w:rFonts w:hint="cs"/>
          <w:color w:val="000000"/>
        </w:rPr>
        <w:t xml:space="preserve"> (</w:t>
      </w:r>
      <w:r w:rsidR="00730E97">
        <w:rPr>
          <w:color w:val="000000"/>
        </w:rPr>
        <w:t>0.42</w:t>
      </w:r>
      <w:r w:rsidRPr="0052559D">
        <w:rPr>
          <w:rFonts w:hint="cs"/>
          <w:color w:val="000000"/>
        </w:rPr>
        <w:t>%).</w:t>
      </w:r>
      <w:r>
        <w:rPr>
          <w:color w:val="000000"/>
        </w:rPr>
        <w:t xml:space="preserve"> </w:t>
      </w:r>
      <w:r w:rsidRPr="0052559D">
        <w:rPr>
          <w:rFonts w:hint="cs"/>
          <w:color w:val="000000"/>
        </w:rPr>
        <w:t xml:space="preserve">Crude protein content was ranged from </w:t>
      </w:r>
      <w:r w:rsidR="00730E97">
        <w:rPr>
          <w:color w:val="000000"/>
        </w:rPr>
        <w:t>1.8</w:t>
      </w:r>
      <w:r w:rsidRPr="0052559D">
        <w:rPr>
          <w:rFonts w:hint="cs"/>
          <w:color w:val="000000"/>
        </w:rPr>
        <w:t xml:space="preserve">% to </w:t>
      </w:r>
      <w:r w:rsidR="00730E97">
        <w:rPr>
          <w:color w:val="000000"/>
        </w:rPr>
        <w:t>1.2</w:t>
      </w:r>
      <w:r w:rsidRPr="0052559D">
        <w:rPr>
          <w:rFonts w:hint="cs"/>
          <w:color w:val="000000"/>
        </w:rPr>
        <w:t xml:space="preserve">% in </w:t>
      </w:r>
      <w:r w:rsidR="00730E97">
        <w:rPr>
          <w:color w:val="000000"/>
        </w:rPr>
        <w:t>seed</w:t>
      </w:r>
      <w:r w:rsidRPr="0052559D">
        <w:rPr>
          <w:rFonts w:hint="cs"/>
          <w:color w:val="000000"/>
        </w:rPr>
        <w:t xml:space="preserve"> and</w:t>
      </w:r>
      <w:r w:rsidR="00730E97">
        <w:rPr>
          <w:color w:val="000000"/>
        </w:rPr>
        <w:t xml:space="preserve"> flesh</w:t>
      </w:r>
      <w:r w:rsidRPr="0052559D">
        <w:rPr>
          <w:rFonts w:hint="cs"/>
          <w:color w:val="000000"/>
        </w:rPr>
        <w:t xml:space="preserve"> on dry weight basis. The</w:t>
      </w:r>
      <w:r>
        <w:rPr>
          <w:color w:val="000000"/>
        </w:rPr>
        <w:t xml:space="preserve"> </w:t>
      </w:r>
      <w:r w:rsidR="00730E97">
        <w:rPr>
          <w:color w:val="000000"/>
        </w:rPr>
        <w:t xml:space="preserve">flesh and seed </w:t>
      </w:r>
      <w:r w:rsidRPr="0052559D">
        <w:rPr>
          <w:rFonts w:hint="cs"/>
          <w:color w:val="000000"/>
        </w:rPr>
        <w:t xml:space="preserve">are rich sources of crude fibre, an important dietary component for bowl movement, </w:t>
      </w:r>
      <w:r w:rsidR="00730E97">
        <w:rPr>
          <w:color w:val="000000"/>
        </w:rPr>
        <w:t>the seed</w:t>
      </w:r>
      <w:r w:rsidRPr="0052559D">
        <w:rPr>
          <w:rFonts w:hint="cs"/>
          <w:color w:val="000000"/>
        </w:rPr>
        <w:t xml:space="preserve"> content higher amount </w:t>
      </w:r>
      <w:r w:rsidR="00730E97">
        <w:rPr>
          <w:color w:val="000000"/>
        </w:rPr>
        <w:t>1.81</w:t>
      </w:r>
      <w:r w:rsidRPr="0052559D">
        <w:rPr>
          <w:rFonts w:hint="cs"/>
          <w:color w:val="000000"/>
        </w:rPr>
        <w:t xml:space="preserve">% of crude fibre than </w:t>
      </w:r>
      <w:r w:rsidR="00730E97">
        <w:rPr>
          <w:color w:val="000000"/>
        </w:rPr>
        <w:t>flesh</w:t>
      </w:r>
      <w:r w:rsidRPr="0052559D">
        <w:rPr>
          <w:rFonts w:hint="cs"/>
          <w:color w:val="000000"/>
        </w:rPr>
        <w:t xml:space="preserve"> (</w:t>
      </w:r>
      <w:r w:rsidR="00730E97">
        <w:rPr>
          <w:color w:val="000000"/>
        </w:rPr>
        <w:t>1.72</w:t>
      </w:r>
      <w:r w:rsidRPr="0052559D">
        <w:rPr>
          <w:rFonts w:hint="cs"/>
          <w:color w:val="000000"/>
        </w:rPr>
        <w:t>%).</w:t>
      </w:r>
      <w:r w:rsidR="00730E97">
        <w:rPr>
          <w:color w:val="000000"/>
        </w:rPr>
        <w:t xml:space="preserve"> S</w:t>
      </w:r>
      <w:r w:rsidRPr="0052559D">
        <w:rPr>
          <w:rFonts w:hint="cs"/>
          <w:color w:val="000000"/>
        </w:rPr>
        <w:t xml:space="preserve">ignificant amount of crude fat was recorded in </w:t>
      </w:r>
      <w:r w:rsidR="00730E97">
        <w:rPr>
          <w:color w:val="000000"/>
        </w:rPr>
        <w:t>seed</w:t>
      </w:r>
      <w:r w:rsidRPr="0052559D">
        <w:rPr>
          <w:rFonts w:hint="cs"/>
          <w:color w:val="000000"/>
        </w:rPr>
        <w:t xml:space="preserve"> (0.</w:t>
      </w:r>
      <w:r w:rsidR="00730E97">
        <w:rPr>
          <w:color w:val="000000"/>
        </w:rPr>
        <w:t>62</w:t>
      </w:r>
      <w:r w:rsidRPr="0052559D">
        <w:rPr>
          <w:rFonts w:hint="cs"/>
          <w:color w:val="000000"/>
        </w:rPr>
        <w:t xml:space="preserve">%) and in </w:t>
      </w:r>
      <w:r w:rsidR="00730E97">
        <w:rPr>
          <w:color w:val="000000"/>
        </w:rPr>
        <w:t>flesh</w:t>
      </w:r>
      <w:r w:rsidRPr="0052559D">
        <w:rPr>
          <w:rFonts w:hint="cs"/>
          <w:color w:val="000000"/>
        </w:rPr>
        <w:t xml:space="preserve"> (</w:t>
      </w:r>
      <w:r w:rsidR="00730E97">
        <w:rPr>
          <w:color w:val="000000"/>
        </w:rPr>
        <w:t>0.54</w:t>
      </w:r>
      <w:r w:rsidRPr="0052559D">
        <w:rPr>
          <w:rFonts w:hint="cs"/>
          <w:color w:val="000000"/>
        </w:rPr>
        <w:t>%) on dry</w:t>
      </w:r>
      <w:r>
        <w:rPr>
          <w:color w:val="000000"/>
        </w:rPr>
        <w:t xml:space="preserve"> </w:t>
      </w:r>
      <w:r w:rsidRPr="0052559D">
        <w:rPr>
          <w:rFonts w:hint="cs"/>
          <w:color w:val="000000"/>
        </w:rPr>
        <w:t xml:space="preserve">weight basis. Considerable amount of carbohydrate was found in </w:t>
      </w:r>
      <w:r w:rsidR="00730E97">
        <w:rPr>
          <w:color w:val="000000"/>
        </w:rPr>
        <w:t>seed</w:t>
      </w:r>
      <w:r w:rsidRPr="0052559D">
        <w:rPr>
          <w:rFonts w:hint="cs"/>
          <w:color w:val="000000"/>
        </w:rPr>
        <w:t xml:space="preserve"> (</w:t>
      </w:r>
      <w:r w:rsidR="00730E97">
        <w:rPr>
          <w:color w:val="000000"/>
        </w:rPr>
        <w:t>20.74</w:t>
      </w:r>
      <w:r w:rsidRPr="0052559D">
        <w:rPr>
          <w:rFonts w:hint="cs"/>
          <w:color w:val="000000"/>
        </w:rPr>
        <w:t xml:space="preserve">%) and in </w:t>
      </w:r>
      <w:r w:rsidR="00730E97">
        <w:rPr>
          <w:color w:val="000000"/>
        </w:rPr>
        <w:t>flesh</w:t>
      </w:r>
      <w:r w:rsidRPr="0052559D">
        <w:rPr>
          <w:rFonts w:hint="cs"/>
          <w:color w:val="000000"/>
        </w:rPr>
        <w:t xml:space="preserve"> (</w:t>
      </w:r>
      <w:r w:rsidR="00730E97">
        <w:rPr>
          <w:color w:val="000000"/>
        </w:rPr>
        <w:t>15.44</w:t>
      </w:r>
      <w:r w:rsidRPr="0052559D">
        <w:rPr>
          <w:rFonts w:hint="cs"/>
          <w:color w:val="000000"/>
        </w:rPr>
        <w:t>%) of</w:t>
      </w:r>
      <w:r w:rsidR="00730E97">
        <w:rPr>
          <w:color w:val="000000"/>
        </w:rPr>
        <w:t xml:space="preserve"> </w:t>
      </w:r>
      <w:r w:rsidR="00730E97" w:rsidRPr="0052559D">
        <w:t>black jamun</w:t>
      </w:r>
      <w:r w:rsidR="00730E97">
        <w:t>.</w:t>
      </w:r>
    </w:p>
    <w:p w14:paraId="0C1D9DB8" w14:textId="77777777" w:rsidR="00E02C1A" w:rsidRDefault="00E02C1A" w:rsidP="00E02C1A">
      <w:pPr>
        <w:jc w:val="both"/>
        <w:rPr>
          <w:b/>
          <w:bCs/>
          <w:color w:val="000000"/>
        </w:rPr>
      </w:pPr>
    </w:p>
    <w:p w14:paraId="042BD615" w14:textId="34E11B90" w:rsidR="00E02C1A" w:rsidRPr="00E02C1A" w:rsidRDefault="0095201A" w:rsidP="004E5BD1">
      <w:pPr>
        <w:spacing w:line="360" w:lineRule="auto"/>
        <w:jc w:val="both"/>
        <w:rPr>
          <w:color w:val="000000"/>
        </w:rPr>
      </w:pPr>
      <w:r>
        <w:rPr>
          <w:b/>
          <w:bCs/>
          <w:color w:val="000000"/>
        </w:rPr>
        <w:t xml:space="preserve">3.2 </w:t>
      </w:r>
      <w:r w:rsidR="00E02C1A" w:rsidRPr="00E02C1A">
        <w:rPr>
          <w:rFonts w:hint="cs"/>
          <w:b/>
          <w:bCs/>
          <w:color w:val="000000"/>
        </w:rPr>
        <w:t>Mineral nutrient contents</w:t>
      </w:r>
    </w:p>
    <w:p w14:paraId="22DE27A9" w14:textId="3CC55920" w:rsidR="00E02C1A" w:rsidRPr="00E02C1A" w:rsidRDefault="004E5BD1" w:rsidP="004E5BD1">
      <w:pPr>
        <w:spacing w:line="360" w:lineRule="auto"/>
        <w:jc w:val="both"/>
      </w:pPr>
      <w:r w:rsidRPr="004E5BD1">
        <w:t xml:space="preserve">The mineral ion compositions of the </w:t>
      </w:r>
      <w:r w:rsidRPr="0052559D">
        <w:t>black jamun</w:t>
      </w:r>
      <w:r w:rsidRPr="004E5BD1">
        <w:t xml:space="preserve"> </w:t>
      </w:r>
      <w:r>
        <w:t>flesh and seed (</w:t>
      </w:r>
      <w:r w:rsidRPr="004E5BD1">
        <w:t>fruit</w:t>
      </w:r>
      <w:r>
        <w:t>)</w:t>
      </w:r>
      <w:r w:rsidRPr="004E5BD1">
        <w:t xml:space="preserve"> are presented</w:t>
      </w:r>
      <w:r>
        <w:t xml:space="preserve"> </w:t>
      </w:r>
      <w:r w:rsidRPr="004E5BD1">
        <w:t>in Table 2</w:t>
      </w:r>
      <w:r>
        <w:t xml:space="preserve">. </w:t>
      </w:r>
      <w:r w:rsidR="00E02C1A" w:rsidRPr="00E02C1A">
        <w:rPr>
          <w:rFonts w:hint="cs"/>
          <w:color w:val="000000"/>
        </w:rPr>
        <w:t>Higher amount of potassium content was recorded</w:t>
      </w:r>
      <w:r w:rsidR="00E02C1A">
        <w:rPr>
          <w:color w:val="000000"/>
        </w:rPr>
        <w:t xml:space="preserve"> </w:t>
      </w:r>
      <w:r w:rsidR="00E02C1A" w:rsidRPr="00E02C1A">
        <w:rPr>
          <w:rFonts w:hint="cs"/>
          <w:color w:val="000000"/>
        </w:rPr>
        <w:t xml:space="preserve">in </w:t>
      </w:r>
      <w:r w:rsidR="0007616B">
        <w:rPr>
          <w:color w:val="000000"/>
        </w:rPr>
        <w:t xml:space="preserve">the flesh </w:t>
      </w:r>
      <w:r w:rsidR="00E02C1A" w:rsidRPr="00E02C1A">
        <w:rPr>
          <w:rFonts w:hint="cs"/>
          <w:color w:val="000000"/>
        </w:rPr>
        <w:t>(</w:t>
      </w:r>
      <w:r w:rsidR="0007616B" w:rsidRPr="0007616B">
        <w:rPr>
          <w:color w:val="000000"/>
        </w:rPr>
        <w:t>250.60±8.50</w:t>
      </w:r>
      <w:r w:rsidR="00E02C1A" w:rsidRPr="00E02C1A">
        <w:rPr>
          <w:rFonts w:hint="cs"/>
          <w:color w:val="000000"/>
        </w:rPr>
        <w:t xml:space="preserve">) than in </w:t>
      </w:r>
      <w:r w:rsidR="0007616B">
        <w:rPr>
          <w:color w:val="000000"/>
        </w:rPr>
        <w:t>seed</w:t>
      </w:r>
      <w:r w:rsidR="00E02C1A" w:rsidRPr="00E02C1A">
        <w:rPr>
          <w:rFonts w:hint="cs"/>
          <w:color w:val="000000"/>
        </w:rPr>
        <w:t xml:space="preserve"> (</w:t>
      </w:r>
      <w:r w:rsidR="0007616B" w:rsidRPr="0007616B">
        <w:rPr>
          <w:color w:val="000000"/>
        </w:rPr>
        <w:t>175.06±7.65</w:t>
      </w:r>
      <w:r w:rsidR="00E02C1A" w:rsidRPr="00E02C1A">
        <w:rPr>
          <w:rFonts w:hint="cs"/>
          <w:color w:val="000000"/>
        </w:rPr>
        <w:t>) on dry weight basis. Comparatively, higher</w:t>
      </w:r>
      <w:r w:rsidR="00E02C1A">
        <w:rPr>
          <w:color w:val="000000"/>
        </w:rPr>
        <w:t xml:space="preserve"> </w:t>
      </w:r>
      <w:r w:rsidR="00E02C1A" w:rsidRPr="00E02C1A">
        <w:rPr>
          <w:rFonts w:hint="cs"/>
          <w:color w:val="000000"/>
        </w:rPr>
        <w:t>amount of calcium (</w:t>
      </w:r>
      <w:r w:rsidR="0007616B" w:rsidRPr="0007616B">
        <w:rPr>
          <w:color w:val="000000"/>
        </w:rPr>
        <w:t>120.53±8.65</w:t>
      </w:r>
      <w:r w:rsidR="00E02C1A" w:rsidRPr="00E02C1A">
        <w:rPr>
          <w:rFonts w:hint="cs"/>
          <w:color w:val="000000"/>
        </w:rPr>
        <w:t xml:space="preserve">) was found in </w:t>
      </w:r>
      <w:r w:rsidR="0007616B">
        <w:rPr>
          <w:color w:val="000000"/>
        </w:rPr>
        <w:t>the seed</w:t>
      </w:r>
      <w:r w:rsidR="00E02C1A" w:rsidRPr="00E02C1A">
        <w:rPr>
          <w:rFonts w:hint="cs"/>
          <w:color w:val="000000"/>
        </w:rPr>
        <w:t xml:space="preserve"> than </w:t>
      </w:r>
      <w:r w:rsidR="0007616B">
        <w:rPr>
          <w:color w:val="000000"/>
        </w:rPr>
        <w:t>flesh</w:t>
      </w:r>
      <w:r w:rsidR="00E02C1A" w:rsidRPr="00E02C1A">
        <w:rPr>
          <w:rFonts w:hint="cs"/>
          <w:color w:val="000000"/>
        </w:rPr>
        <w:t xml:space="preserve"> (</w:t>
      </w:r>
      <w:r w:rsidR="0007616B" w:rsidRPr="0007616B">
        <w:rPr>
          <w:color w:val="000000"/>
        </w:rPr>
        <w:t>106.50±7.07</w:t>
      </w:r>
      <w:r w:rsidR="00E02C1A" w:rsidRPr="00E02C1A">
        <w:rPr>
          <w:rFonts w:hint="cs"/>
          <w:color w:val="000000"/>
        </w:rPr>
        <w:t xml:space="preserve">). </w:t>
      </w:r>
      <w:r w:rsidR="003B3E1B">
        <w:rPr>
          <w:color w:val="000000"/>
        </w:rPr>
        <w:t>Very little</w:t>
      </w:r>
      <w:r w:rsidR="00E02C1A" w:rsidRPr="00E02C1A">
        <w:rPr>
          <w:rFonts w:hint="cs"/>
          <w:color w:val="000000"/>
        </w:rPr>
        <w:t xml:space="preserve"> amount</w:t>
      </w:r>
      <w:r w:rsidR="00E02C1A">
        <w:rPr>
          <w:color w:val="000000"/>
        </w:rPr>
        <w:t xml:space="preserve"> </w:t>
      </w:r>
      <w:r w:rsidR="00E02C1A" w:rsidRPr="00E02C1A">
        <w:rPr>
          <w:rFonts w:hint="cs"/>
          <w:color w:val="000000"/>
        </w:rPr>
        <w:t xml:space="preserve">of </w:t>
      </w:r>
      <w:r w:rsidR="003B3E1B">
        <w:rPr>
          <w:color w:val="000000"/>
        </w:rPr>
        <w:t xml:space="preserve">Lead </w:t>
      </w:r>
      <w:r w:rsidR="00E02C1A" w:rsidRPr="00E02C1A">
        <w:rPr>
          <w:rFonts w:hint="cs"/>
          <w:color w:val="000000"/>
        </w:rPr>
        <w:t xml:space="preserve">content was recorded in </w:t>
      </w:r>
      <w:r w:rsidR="003B3E1B">
        <w:rPr>
          <w:color w:val="000000"/>
        </w:rPr>
        <w:t>seed</w:t>
      </w:r>
      <w:r w:rsidR="00E02C1A" w:rsidRPr="00E02C1A">
        <w:rPr>
          <w:rFonts w:hint="cs"/>
          <w:color w:val="000000"/>
        </w:rPr>
        <w:t xml:space="preserve"> (</w:t>
      </w:r>
      <w:r w:rsidR="003B3E1B" w:rsidRPr="003B3E1B">
        <w:rPr>
          <w:color w:val="000000"/>
        </w:rPr>
        <w:t>0.025±0.07</w:t>
      </w:r>
      <w:r w:rsidR="00E02C1A" w:rsidRPr="00E02C1A">
        <w:rPr>
          <w:rFonts w:hint="cs"/>
          <w:color w:val="000000"/>
        </w:rPr>
        <w:t xml:space="preserve">) and in </w:t>
      </w:r>
      <w:r w:rsidR="003B3E1B">
        <w:rPr>
          <w:color w:val="000000"/>
        </w:rPr>
        <w:t>flesh</w:t>
      </w:r>
      <w:r w:rsidR="00E02C1A" w:rsidRPr="00E02C1A">
        <w:rPr>
          <w:rFonts w:hint="cs"/>
          <w:color w:val="000000"/>
        </w:rPr>
        <w:t xml:space="preserve"> (</w:t>
      </w:r>
      <w:r w:rsidR="003B3E1B" w:rsidRPr="003B3E1B">
        <w:rPr>
          <w:color w:val="000000"/>
        </w:rPr>
        <w:t>0.045±0.05</w:t>
      </w:r>
      <w:r w:rsidR="00E02C1A" w:rsidRPr="00E02C1A">
        <w:rPr>
          <w:rFonts w:hint="cs"/>
          <w:color w:val="000000"/>
        </w:rPr>
        <w:t>). Slightly higher</w:t>
      </w:r>
      <w:r w:rsidR="00E02C1A">
        <w:rPr>
          <w:color w:val="000000"/>
        </w:rPr>
        <w:t xml:space="preserve"> </w:t>
      </w:r>
      <w:r w:rsidR="00E02C1A" w:rsidRPr="00E02C1A">
        <w:rPr>
          <w:rFonts w:hint="cs"/>
          <w:color w:val="000000"/>
        </w:rPr>
        <w:t xml:space="preserve">quantity of </w:t>
      </w:r>
      <w:r w:rsidR="003B3E1B">
        <w:rPr>
          <w:color w:val="000000"/>
        </w:rPr>
        <w:t xml:space="preserve">Iron </w:t>
      </w:r>
      <w:r w:rsidR="00E02C1A" w:rsidRPr="00E02C1A">
        <w:rPr>
          <w:rFonts w:hint="cs"/>
          <w:color w:val="000000"/>
        </w:rPr>
        <w:t xml:space="preserve">was found in </w:t>
      </w:r>
      <w:r w:rsidR="003B3E1B">
        <w:rPr>
          <w:color w:val="000000"/>
        </w:rPr>
        <w:t xml:space="preserve">flesh </w:t>
      </w:r>
      <w:r w:rsidR="00E02C1A" w:rsidRPr="00E02C1A">
        <w:rPr>
          <w:rFonts w:hint="cs"/>
          <w:color w:val="000000"/>
        </w:rPr>
        <w:t xml:space="preserve"> (</w:t>
      </w:r>
      <w:r w:rsidR="003B3E1B" w:rsidRPr="003B3E1B">
        <w:rPr>
          <w:color w:val="000000"/>
        </w:rPr>
        <w:t>40.50±2.52</w:t>
      </w:r>
      <w:r w:rsidR="00E02C1A" w:rsidRPr="00E02C1A">
        <w:rPr>
          <w:rFonts w:hint="cs"/>
          <w:color w:val="000000"/>
        </w:rPr>
        <w:t xml:space="preserve">) than in </w:t>
      </w:r>
      <w:r w:rsidR="003B3E1B">
        <w:rPr>
          <w:color w:val="000000"/>
        </w:rPr>
        <w:t>seed</w:t>
      </w:r>
      <w:r w:rsidR="00E02C1A" w:rsidRPr="00E02C1A">
        <w:rPr>
          <w:rFonts w:hint="cs"/>
          <w:color w:val="000000"/>
        </w:rPr>
        <w:t xml:space="preserve"> (</w:t>
      </w:r>
      <w:r w:rsidR="003B3E1B" w:rsidRPr="003B3E1B">
        <w:rPr>
          <w:color w:val="000000"/>
        </w:rPr>
        <w:t>21.60±2.02</w:t>
      </w:r>
      <w:r w:rsidR="00E02C1A" w:rsidRPr="00E02C1A">
        <w:rPr>
          <w:rFonts w:hint="cs"/>
          <w:color w:val="000000"/>
        </w:rPr>
        <w:t>). Higher amount</w:t>
      </w:r>
      <w:r w:rsidR="00E02C1A">
        <w:rPr>
          <w:color w:val="000000"/>
        </w:rPr>
        <w:t xml:space="preserve"> </w:t>
      </w:r>
      <w:r w:rsidR="00E02C1A" w:rsidRPr="00E02C1A">
        <w:rPr>
          <w:rFonts w:hint="cs"/>
          <w:color w:val="000000"/>
        </w:rPr>
        <w:t xml:space="preserve">sodium content was recorded in </w:t>
      </w:r>
      <w:r w:rsidR="003B3E1B">
        <w:rPr>
          <w:color w:val="000000"/>
        </w:rPr>
        <w:t>flesh</w:t>
      </w:r>
      <w:r w:rsidR="00E02C1A" w:rsidRPr="00E02C1A">
        <w:rPr>
          <w:rFonts w:hint="cs"/>
          <w:color w:val="000000"/>
        </w:rPr>
        <w:t xml:space="preserve"> (</w:t>
      </w:r>
      <w:r w:rsidR="003B3E1B" w:rsidRPr="003B3E1B">
        <w:rPr>
          <w:color w:val="000000"/>
        </w:rPr>
        <w:t>205.55±5.06</w:t>
      </w:r>
      <w:r w:rsidR="00E02C1A" w:rsidRPr="00E02C1A">
        <w:rPr>
          <w:rFonts w:hint="cs"/>
          <w:color w:val="000000"/>
        </w:rPr>
        <w:t xml:space="preserve">) than in </w:t>
      </w:r>
      <w:r w:rsidR="003B3E1B">
        <w:rPr>
          <w:color w:val="000000"/>
        </w:rPr>
        <w:t>seed</w:t>
      </w:r>
      <w:r w:rsidR="00E02C1A" w:rsidRPr="00E02C1A">
        <w:rPr>
          <w:rFonts w:hint="cs"/>
          <w:color w:val="000000"/>
        </w:rPr>
        <w:t xml:space="preserve"> (</w:t>
      </w:r>
      <w:r w:rsidR="003B3E1B" w:rsidRPr="003B3E1B">
        <w:rPr>
          <w:color w:val="000000"/>
        </w:rPr>
        <w:t>186.52±5.87</w:t>
      </w:r>
      <w:r w:rsidR="00E02C1A" w:rsidRPr="00E02C1A">
        <w:rPr>
          <w:rFonts w:hint="cs"/>
          <w:color w:val="000000"/>
        </w:rPr>
        <w:t>).</w:t>
      </w:r>
    </w:p>
    <w:p w14:paraId="76364EA3" w14:textId="77777777" w:rsidR="00AB508D" w:rsidRDefault="00AB508D" w:rsidP="00286591">
      <w:pPr>
        <w:rPr>
          <w:lang w:val="en-US"/>
        </w:rPr>
      </w:pPr>
    </w:p>
    <w:p w14:paraId="510BD7D9" w14:textId="742AAD7D" w:rsidR="0095201A" w:rsidRPr="00B37E7F" w:rsidRDefault="0095201A" w:rsidP="00B37E7F">
      <w:pPr>
        <w:spacing w:line="360" w:lineRule="auto"/>
        <w:jc w:val="both"/>
      </w:pPr>
      <w:r w:rsidRPr="00B37E7F">
        <w:rPr>
          <w:lang w:val="en-US"/>
        </w:rPr>
        <w:t>3.3</w:t>
      </w:r>
      <w:r w:rsidR="004B0B4E">
        <w:rPr>
          <w:lang w:val="en-US"/>
        </w:rPr>
        <w:tab/>
      </w:r>
      <w:r w:rsidRPr="004B0B4E">
        <w:rPr>
          <w:i/>
          <w:iCs/>
        </w:rPr>
        <w:t>In</w:t>
      </w:r>
      <w:r w:rsidR="004B0B4E" w:rsidRPr="004B0B4E">
        <w:rPr>
          <w:i/>
          <w:iCs/>
        </w:rPr>
        <w:t>-</w:t>
      </w:r>
      <w:r w:rsidRPr="004B0B4E">
        <w:rPr>
          <w:i/>
          <w:iCs/>
        </w:rPr>
        <w:t>Vitro</w:t>
      </w:r>
      <w:r w:rsidRPr="00B37E7F">
        <w:t xml:space="preserve"> Antioxidant Activity</w:t>
      </w:r>
    </w:p>
    <w:p w14:paraId="45DDEB6D" w14:textId="1DB8C46E" w:rsidR="00EB4F2B" w:rsidRPr="00B37E7F" w:rsidRDefault="0095201A" w:rsidP="00B37E7F">
      <w:pPr>
        <w:spacing w:line="360" w:lineRule="auto"/>
        <w:jc w:val="both"/>
        <w:rPr>
          <w:color w:val="000000"/>
        </w:rPr>
      </w:pPr>
      <w:r w:rsidRPr="00B37E7F">
        <w:rPr>
          <w:lang w:val="en-US"/>
        </w:rPr>
        <w:t>3.3.1</w:t>
      </w:r>
      <w:r w:rsidR="00E954E2">
        <w:rPr>
          <w:lang w:val="en-US"/>
        </w:rPr>
        <w:tab/>
      </w:r>
      <w:r w:rsidR="00EB4F2B" w:rsidRPr="00B37E7F">
        <w:rPr>
          <w:rFonts w:hint="cs"/>
          <w:color w:val="000000"/>
        </w:rPr>
        <w:t>DPPH Free Radical Scavenging Activity</w:t>
      </w:r>
    </w:p>
    <w:p w14:paraId="6B5FA38E" w14:textId="3ABAA726" w:rsidR="00E954E2" w:rsidRDefault="00EB4F2B" w:rsidP="00EB4F2B">
      <w:pPr>
        <w:spacing w:line="360" w:lineRule="auto"/>
        <w:jc w:val="both"/>
        <w:rPr>
          <w:lang w:val="en-US"/>
        </w:rPr>
      </w:pPr>
      <w:r w:rsidRPr="00B37E7F">
        <w:rPr>
          <w:rFonts w:hint="cs"/>
          <w:color w:val="000000"/>
        </w:rPr>
        <w:t xml:space="preserve">The  solvent extracts of </w:t>
      </w:r>
      <w:r w:rsidR="00B37E7F" w:rsidRPr="00B37E7F">
        <w:rPr>
          <w:color w:val="000000"/>
        </w:rPr>
        <w:t xml:space="preserve"> </w:t>
      </w:r>
      <w:r w:rsidR="00B37E7F" w:rsidRPr="00B37E7F">
        <w:t xml:space="preserve">black jamun flesh and seed (fruit) </w:t>
      </w:r>
      <w:r w:rsidRPr="00B37E7F">
        <w:rPr>
          <w:rFonts w:hint="cs"/>
          <w:color w:val="000000"/>
        </w:rPr>
        <w:t>exhibited significant DPPH activity, as</w:t>
      </w:r>
      <w:r w:rsidRPr="00B37E7F">
        <w:rPr>
          <w:color w:val="000000"/>
        </w:rPr>
        <w:t xml:space="preserve"> </w:t>
      </w:r>
      <w:r w:rsidRPr="00B37E7F">
        <w:rPr>
          <w:rFonts w:hint="cs"/>
          <w:color w:val="000000"/>
        </w:rPr>
        <w:t xml:space="preserve">shown </w:t>
      </w:r>
      <w:r w:rsidRPr="004B0B4E">
        <w:rPr>
          <w:rFonts w:hint="cs"/>
        </w:rPr>
        <w:t>in</w:t>
      </w:r>
      <w:r w:rsidR="00B37E7F" w:rsidRPr="004B0B4E">
        <w:t xml:space="preserve"> Table</w:t>
      </w:r>
      <w:r w:rsidR="004B0B4E" w:rsidRPr="004B0B4E">
        <w:t xml:space="preserve"> 3</w:t>
      </w:r>
      <w:r w:rsidRPr="004B0B4E">
        <w:rPr>
          <w:rFonts w:hint="cs"/>
        </w:rPr>
        <w:t xml:space="preserve">. </w:t>
      </w:r>
      <w:r w:rsidRPr="00B37E7F">
        <w:rPr>
          <w:rFonts w:hint="cs"/>
          <w:color w:val="000000"/>
        </w:rPr>
        <w:t xml:space="preserve">The </w:t>
      </w:r>
      <w:r w:rsidR="004B0B4E">
        <w:rPr>
          <w:color w:val="000000"/>
        </w:rPr>
        <w:t>ethanolic</w:t>
      </w:r>
      <w:r w:rsidRPr="00B37E7F">
        <w:rPr>
          <w:rFonts w:hint="cs"/>
          <w:color w:val="000000"/>
        </w:rPr>
        <w:t xml:space="preserve"> extracts of </w:t>
      </w:r>
      <w:r w:rsidR="00B37E7F" w:rsidRPr="00B37E7F">
        <w:t xml:space="preserve">black jamun flesh and seed (fruit) </w:t>
      </w:r>
      <w:r w:rsidRPr="00B37E7F">
        <w:rPr>
          <w:rFonts w:hint="cs"/>
          <w:color w:val="000000"/>
        </w:rPr>
        <w:t xml:space="preserve">showed </w:t>
      </w:r>
      <w:r w:rsidR="00B37E7F" w:rsidRPr="00600970">
        <w:rPr>
          <w:rFonts w:hint="cs"/>
          <w:color w:val="000000"/>
        </w:rPr>
        <w:t xml:space="preserve">that </w:t>
      </w:r>
      <w:r w:rsidR="00B37E7F" w:rsidRPr="00B37E7F">
        <w:rPr>
          <w:color w:val="000000"/>
        </w:rPr>
        <w:t xml:space="preserve">the at IC50 </w:t>
      </w:r>
      <w:r w:rsidR="00B37E7F" w:rsidRPr="00B37E7F">
        <w:rPr>
          <w:spacing w:val="-2"/>
          <w:sz w:val="22"/>
        </w:rPr>
        <w:t xml:space="preserve">25µg/ml, </w:t>
      </w:r>
      <w:r w:rsidR="00B37E7F" w:rsidRPr="00275A70">
        <w:rPr>
          <w:lang w:val="en-US"/>
        </w:rPr>
        <w:t>50µg/ml</w:t>
      </w:r>
      <w:r w:rsidR="00B37E7F" w:rsidRPr="00B37E7F">
        <w:rPr>
          <w:lang w:val="en-US"/>
        </w:rPr>
        <w:t xml:space="preserve">, </w:t>
      </w:r>
      <w:r w:rsidR="00B37E7F" w:rsidRPr="00275A70">
        <w:rPr>
          <w:lang w:val="en-US"/>
        </w:rPr>
        <w:t>75µg/ml</w:t>
      </w:r>
      <w:r w:rsidR="00B37E7F" w:rsidRPr="00B37E7F">
        <w:rPr>
          <w:lang w:val="en-US"/>
        </w:rPr>
        <w:t xml:space="preserve"> and 100</w:t>
      </w:r>
      <w:r w:rsidR="00B37E7F" w:rsidRPr="00275A70">
        <w:rPr>
          <w:lang w:val="en-US"/>
        </w:rPr>
        <w:t>µg/ml</w:t>
      </w:r>
      <w:r w:rsidR="00B37E7F" w:rsidRPr="00B37E7F">
        <w:rPr>
          <w:lang w:val="en-US"/>
        </w:rPr>
        <w:t xml:space="preserve"> the </w:t>
      </w:r>
      <w:r w:rsidR="00B37E7F" w:rsidRPr="00B37E7F">
        <w:rPr>
          <w:color w:val="000000"/>
        </w:rPr>
        <w:t>seed</w:t>
      </w:r>
      <w:r w:rsidR="00B37E7F" w:rsidRPr="00600970">
        <w:rPr>
          <w:rFonts w:hint="cs"/>
          <w:color w:val="000000"/>
        </w:rPr>
        <w:t xml:space="preserve"> had the higher activity than </w:t>
      </w:r>
      <w:r w:rsidR="00B37E7F" w:rsidRPr="00B37E7F">
        <w:rPr>
          <w:color w:val="000000"/>
        </w:rPr>
        <w:t>the flesh</w:t>
      </w:r>
      <w:r w:rsidR="00B37E7F" w:rsidRPr="00600970">
        <w:rPr>
          <w:rFonts w:hint="cs"/>
          <w:color w:val="000000"/>
        </w:rPr>
        <w:t xml:space="preserve"> as compared to the standard; Ascorbic Acid as shown in </w:t>
      </w:r>
      <w:r w:rsidR="004B0B4E" w:rsidRPr="004B0B4E">
        <w:t>T</w:t>
      </w:r>
      <w:r w:rsidR="00B37E7F" w:rsidRPr="004B0B4E">
        <w:t>able</w:t>
      </w:r>
      <w:r w:rsidR="004B0B4E" w:rsidRPr="004B0B4E">
        <w:t xml:space="preserve"> 3a</w:t>
      </w:r>
      <w:r w:rsidR="00B37E7F" w:rsidRPr="004B0B4E">
        <w:t xml:space="preserve">. </w:t>
      </w:r>
      <w:r w:rsidR="00B37E7F">
        <w:t xml:space="preserve">The findings indicate that the extract of </w:t>
      </w:r>
      <w:r w:rsidR="00B37E7F" w:rsidRPr="00B37E7F">
        <w:t xml:space="preserve">black jamun </w:t>
      </w:r>
      <w:r w:rsidR="00B37E7F">
        <w:t xml:space="preserve">exhibits inhibitory activity against the DPPH radical. The extracts of </w:t>
      </w:r>
      <w:r w:rsidR="00B37E7F" w:rsidRPr="00B37E7F">
        <w:t xml:space="preserve">black jamun </w:t>
      </w:r>
      <w:r w:rsidR="00B37E7F">
        <w:t>(flesh and seed) demonstrated notable antioxidant activities when evaluated using DPPH, a stable free radical. The interaction of DPPH with a free radical quenching substance involves the attraction of one electron, resulting in a decrease in absorption, which can be quantified through the measurement of discoloratio</w:t>
      </w:r>
      <w:r w:rsidR="00436565">
        <w:t>n (</w:t>
      </w:r>
      <w:r w:rsidR="00436565" w:rsidRPr="00B37E7F">
        <w:rPr>
          <w:rFonts w:hint="cs"/>
          <w:color w:val="000000"/>
        </w:rPr>
        <w:t>Silva</w:t>
      </w:r>
      <w:r w:rsidR="00436565">
        <w:rPr>
          <w:color w:val="000000"/>
        </w:rPr>
        <w:t xml:space="preserve"> et al. 2005)</w:t>
      </w:r>
      <w:r w:rsidR="00B37E7F">
        <w:t xml:space="preserve">. The presence of an antioxidant, potentially in the radical form of DPPH extract, </w:t>
      </w:r>
      <w:r w:rsidR="00B37E7F">
        <w:lastRenderedPageBreak/>
        <w:t>significantly contributes to antioxidant activit</w:t>
      </w:r>
      <w:r w:rsidR="00436565">
        <w:t>y (</w:t>
      </w:r>
      <w:r w:rsidR="00436565" w:rsidRPr="00B37E7F">
        <w:rPr>
          <w:rFonts w:hint="cs"/>
          <w:color w:val="000000"/>
        </w:rPr>
        <w:t>Bhuiyan</w:t>
      </w:r>
      <w:r w:rsidR="00436565">
        <w:rPr>
          <w:color w:val="000000"/>
        </w:rPr>
        <w:t xml:space="preserve"> et al. 2009)</w:t>
      </w:r>
      <w:r w:rsidR="00B37E7F">
        <w:t xml:space="preserve">. The various extracts of </w:t>
      </w:r>
      <w:r w:rsidR="00295D6F" w:rsidRPr="00B37E7F">
        <w:t xml:space="preserve">black jamun </w:t>
      </w:r>
      <w:r w:rsidR="00B37E7F">
        <w:t xml:space="preserve">demonstrated significant activities in the DPPH assay. </w:t>
      </w:r>
    </w:p>
    <w:p w14:paraId="493418E0" w14:textId="2748606A" w:rsidR="00EB4F2B" w:rsidRPr="00E954E2" w:rsidRDefault="00E954E2" w:rsidP="00EB4F2B">
      <w:pPr>
        <w:spacing w:line="360" w:lineRule="auto"/>
        <w:jc w:val="both"/>
        <w:rPr>
          <w:lang w:val="en-US"/>
        </w:rPr>
      </w:pPr>
      <w:r>
        <w:rPr>
          <w:lang w:val="en-US"/>
        </w:rPr>
        <w:t>3.3.2</w:t>
      </w:r>
      <w:r>
        <w:rPr>
          <w:lang w:val="en-US"/>
        </w:rPr>
        <w:tab/>
      </w:r>
      <w:r w:rsidR="00EB4F2B" w:rsidRPr="00EB4F2B">
        <w:rPr>
          <w:rFonts w:hint="cs"/>
          <w:color w:val="000000"/>
        </w:rPr>
        <w:t>Reducing Power</w:t>
      </w:r>
    </w:p>
    <w:p w14:paraId="11A8C1AE" w14:textId="5355FCE8" w:rsidR="00EB4F2B" w:rsidRDefault="00295D6F" w:rsidP="00295D6F">
      <w:pPr>
        <w:spacing w:line="360" w:lineRule="auto"/>
        <w:jc w:val="both"/>
      </w:pPr>
      <w:r w:rsidRPr="004B0B4E">
        <w:t>Table</w:t>
      </w:r>
      <w:r w:rsidR="004B0B4E" w:rsidRPr="004B0B4E">
        <w:t xml:space="preserve"> 3b</w:t>
      </w:r>
      <w:r w:rsidRPr="004B0B4E">
        <w:t xml:space="preserve">  illustrates </w:t>
      </w:r>
      <w:r>
        <w:t xml:space="preserve">the reducing power of the </w:t>
      </w:r>
      <w:r w:rsidRPr="00B37E7F">
        <w:rPr>
          <w:rFonts w:hint="cs"/>
          <w:color w:val="000000"/>
        </w:rPr>
        <w:t xml:space="preserve">extracts of </w:t>
      </w:r>
      <w:r w:rsidRPr="00B37E7F">
        <w:rPr>
          <w:color w:val="000000"/>
        </w:rPr>
        <w:t xml:space="preserve"> </w:t>
      </w:r>
      <w:r w:rsidRPr="00B37E7F">
        <w:t>black jamun flesh and seed (fruit)</w:t>
      </w:r>
      <w:r>
        <w:t xml:space="preserve">.The concentrations evaluated ranged from 25 to 100 µg/mL in comparison to Ascorbic Acid. The reducing power exhibited a highly significant difference when compared to the standard. The seed of </w:t>
      </w:r>
      <w:r w:rsidRPr="00B37E7F">
        <w:t xml:space="preserve">black jamun </w:t>
      </w:r>
      <w:r>
        <w:t>demonstrated a notable dose-dependent inhibition of reducing power movement compare to the flesh. The evaluation of the antioxidant activity of a specific extract or molecule can be conducted through the assessment of its reducing capacit</w:t>
      </w:r>
      <w:r w:rsidR="00436565">
        <w:t>y (</w:t>
      </w:r>
      <w:r w:rsidR="00436565" w:rsidRPr="00295D6F">
        <w:rPr>
          <w:rFonts w:hint="cs"/>
          <w:color w:val="000000"/>
        </w:rPr>
        <w:t>López-Alarcón</w:t>
      </w:r>
      <w:r w:rsidR="00436565">
        <w:rPr>
          <w:color w:val="000000"/>
        </w:rPr>
        <w:t xml:space="preserve"> and </w:t>
      </w:r>
      <w:r w:rsidR="00436565" w:rsidRPr="00295D6F">
        <w:rPr>
          <w:rFonts w:hint="cs"/>
          <w:color w:val="000000"/>
        </w:rPr>
        <w:t>Denicola</w:t>
      </w:r>
      <w:r w:rsidR="00436565">
        <w:rPr>
          <w:color w:val="000000"/>
        </w:rPr>
        <w:t>, 2013)</w:t>
      </w:r>
      <w:r>
        <w:t>. The disruption of the free radical chain through the donation of a hydrogen atom is a characteristic property of the compound that facilitates the induction of reducing powe</w:t>
      </w:r>
      <w:r w:rsidR="00436565">
        <w:t>r (</w:t>
      </w:r>
      <w:r w:rsidR="00436565" w:rsidRPr="00E954E2">
        <w:rPr>
          <w:rFonts w:hint="cs"/>
          <w:color w:val="000000"/>
        </w:rPr>
        <w:t>Ou</w:t>
      </w:r>
      <w:r w:rsidR="00436565">
        <w:rPr>
          <w:color w:val="000000"/>
        </w:rPr>
        <w:t xml:space="preserve"> et al. 2002)</w:t>
      </w:r>
      <w:r>
        <w:t xml:space="preserve">. The absorbance of </w:t>
      </w:r>
      <w:r w:rsidR="00E954E2" w:rsidRPr="00B37E7F">
        <w:t xml:space="preserve">black jamun </w:t>
      </w:r>
      <w:r>
        <w:t xml:space="preserve">exhibited a clear increase as a result of the formation of the Fe2+-TPTZ complex with elevated concentrations. This indicates that they are providing electrons to free radicals. The results indicate that the reducing power of the </w:t>
      </w:r>
      <w:r w:rsidR="00E954E2">
        <w:t xml:space="preserve">fruit </w:t>
      </w:r>
      <w:r>
        <w:t xml:space="preserve">extract surpassed that of the standard </w:t>
      </w:r>
      <w:r w:rsidR="00E954E2">
        <w:t>ascorbic acid</w:t>
      </w:r>
      <w:r>
        <w:t xml:space="preserve">. The study demonstrated that the reducing power of </w:t>
      </w:r>
      <w:r w:rsidR="00E954E2" w:rsidRPr="00B37E7F">
        <w:t xml:space="preserve">black jamun </w:t>
      </w:r>
      <w:r>
        <w:t>was enhanced with higher concentrations.</w:t>
      </w:r>
    </w:p>
    <w:p w14:paraId="44099F7F" w14:textId="77777777" w:rsidR="00295D6F" w:rsidRPr="00EB4F2B" w:rsidRDefault="00295D6F" w:rsidP="00EB4F2B">
      <w:pPr>
        <w:spacing w:line="360" w:lineRule="auto"/>
        <w:rPr>
          <w:color w:val="000000"/>
        </w:rPr>
      </w:pPr>
    </w:p>
    <w:p w14:paraId="6BB325A5" w14:textId="47A8AE79" w:rsidR="00EB4F2B" w:rsidRPr="00EB4F2B" w:rsidRDefault="00E954E2" w:rsidP="005023EE">
      <w:pPr>
        <w:spacing w:line="360" w:lineRule="auto"/>
        <w:jc w:val="both"/>
      </w:pPr>
      <w:r>
        <w:t>3.3.3</w:t>
      </w:r>
      <w:r>
        <w:tab/>
      </w:r>
      <w:r w:rsidR="00EB4F2B" w:rsidRPr="00EB4F2B">
        <w:t>Nitric Oxide Scavenging</w:t>
      </w:r>
    </w:p>
    <w:p w14:paraId="59260C75" w14:textId="3A785177" w:rsidR="005023EE" w:rsidRPr="005023EE" w:rsidRDefault="00E954E2" w:rsidP="004B0B4E">
      <w:pPr>
        <w:spacing w:line="360" w:lineRule="auto"/>
        <w:jc w:val="both"/>
      </w:pPr>
      <w:r>
        <w:t xml:space="preserve">The scavenging of nitric oxide exhibited a dose-dependent increase with </w:t>
      </w:r>
      <w:r w:rsidRPr="00B37E7F">
        <w:t>black jamun flesh and seed (fruit)</w:t>
      </w:r>
      <w:r>
        <w:t xml:space="preserve">. The </w:t>
      </w:r>
      <w:r w:rsidR="004B0B4E">
        <w:t>ethanolic</w:t>
      </w:r>
      <w:r>
        <w:t xml:space="preserve"> extract demonstrated moderate nitric oxide scavenging activity. Nitric oxide (NO), a significant reactive radical, is generated in living systems due to various stresses and can have detrimental effects, leading to numerous undesirable outcomes. In the current study, the extracts of </w:t>
      </w:r>
      <w:r w:rsidRPr="00B37E7F">
        <w:t xml:space="preserve">black jamun seed </w:t>
      </w:r>
      <w:r>
        <w:t xml:space="preserve">were found to significantly mitigate this radical in comparison to the flesh. Saha et al. highlighted antioxidant and nitric oxide inhibitory activities in various medicinal plants cultivated in </w:t>
      </w:r>
      <w:r w:rsidR="004B0B4E">
        <w:t>Nigeria</w:t>
      </w:r>
      <w:r>
        <w:t xml:space="preserve">. This study confirms the notable scavenging of nitric oxide by the extracts of </w:t>
      </w:r>
      <w:r w:rsidRPr="00B37E7F">
        <w:t>black jamun</w:t>
      </w:r>
      <w:r>
        <w:t>.</w:t>
      </w:r>
    </w:p>
    <w:p w14:paraId="6329667E" w14:textId="77777777" w:rsidR="00AB508D" w:rsidRDefault="00AB508D" w:rsidP="00286591">
      <w:pPr>
        <w:rPr>
          <w:lang w:val="en-US"/>
        </w:rPr>
      </w:pPr>
    </w:p>
    <w:p w14:paraId="084FC4D1" w14:textId="01172611" w:rsidR="00AD49A3" w:rsidRPr="00877872" w:rsidRDefault="00877872" w:rsidP="00AD49A3">
      <w:pPr>
        <w:jc w:val="both"/>
        <w:rPr>
          <w:color w:val="000000"/>
        </w:rPr>
      </w:pPr>
      <w:r w:rsidRPr="00877872">
        <w:rPr>
          <w:color w:val="000000"/>
        </w:rPr>
        <w:t>3.4 Pytochemoicals</w:t>
      </w:r>
    </w:p>
    <w:p w14:paraId="005884EE" w14:textId="77777777" w:rsidR="00877872" w:rsidRPr="00877872" w:rsidRDefault="00877872" w:rsidP="00AD49A3">
      <w:pPr>
        <w:jc w:val="both"/>
        <w:rPr>
          <w:color w:val="000000"/>
        </w:rPr>
      </w:pPr>
    </w:p>
    <w:p w14:paraId="3386C353" w14:textId="5B052809" w:rsidR="00AB508D" w:rsidRDefault="00C322AB" w:rsidP="001B4380">
      <w:pPr>
        <w:spacing w:line="360" w:lineRule="auto"/>
        <w:jc w:val="both"/>
        <w:rPr>
          <w:lang w:val="en-US"/>
        </w:rPr>
      </w:pPr>
      <w:r w:rsidRPr="00253C63">
        <w:t xml:space="preserve">Table 4 presents </w:t>
      </w:r>
      <w:r>
        <w:t xml:space="preserve">the qualitative extracts derived from the phytochemical analysis of both the flesh and seed of black jamun, revealing the presence of tannin, flavonoid, saponin, terpenoid, cardiac glycosides, steroid, reducing sugar, flavonoid, and phenol, while noting the absence of alkaloid and phlobatannin. The concentrations of saponin and steroid were observed to be low, whereas reducing sugar exhibited higher concentrations across all parts of the plant. The seed exhibited elevated levels of tannin and flavonoid, whereas the flesh demonstrated a moderate </w:t>
      </w:r>
      <w:r>
        <w:lastRenderedPageBreak/>
        <w:t>concentration. The seed and flesh exhibited a high concentration of glycoside. The flesh and seed exhibited no significant concentration of alkaloid. The flesh exhibited a moderate concentration, while the seed demonstrated a high concentration of terpenoid. The concentration of phytochemicals in the different components of the fruit is ranked as follows: seed &gt; flesh. The presence of significant phytochemicals, including flavonoids and phenols, in both the seed and flesh of the black jamun is noteworthy, as these categories of secondary metabolites offer medical benefits and contribute positively to bodily functions. They also play a crucial role in the biological activities of medicinal fruits, including hypoglycaemic, anti-diabetic, antioxidant, antimicrobial, anti-inflammatory, anti-carcinogenic, anti-malarial, anti-cholinergic, and anti-leprosy effect</w:t>
      </w:r>
      <w:r w:rsidR="00436565">
        <w:t>s (</w:t>
      </w:r>
      <w:r w:rsidR="00436565" w:rsidRPr="0084079A">
        <w:rPr>
          <w:rFonts w:hint="cs"/>
          <w:color w:val="000000"/>
        </w:rPr>
        <w:t>Negi</w:t>
      </w:r>
      <w:r w:rsidR="00436565">
        <w:rPr>
          <w:color w:val="000000"/>
        </w:rPr>
        <w:t xml:space="preserve"> et al. 2011)</w:t>
      </w:r>
      <w:r>
        <w:t>. Flavonoids and other phenolic compounds serve as effective water-soluble antioxidants, functioning as free radical scavengers that can mitigate oxidative cell damage and exhibit significant anti-cancer propertie</w:t>
      </w:r>
      <w:r w:rsidR="00436565">
        <w:t>s (</w:t>
      </w:r>
      <w:r w:rsidR="00436565" w:rsidRPr="0084079A">
        <w:rPr>
          <w:rFonts w:hint="cs"/>
          <w:color w:val="000000"/>
        </w:rPr>
        <w:t>Okwu (2004)</w:t>
      </w:r>
      <w:r>
        <w:t>. Flavonoids confer advantageous effects on capillaries and mitigate the impact of oxygen radicals responsible for skin oxidation through their antioxidant propertie</w:t>
      </w:r>
      <w:r w:rsidR="00436565">
        <w:t>s (</w:t>
      </w:r>
      <w:r w:rsidR="00436565" w:rsidRPr="00C322AB">
        <w:rPr>
          <w:rFonts w:hint="cs"/>
          <w:color w:val="000000"/>
        </w:rPr>
        <w:t>Williams and Spencer (2012)</w:t>
      </w:r>
      <w:r>
        <w:t>. Tannins contribute to a reduction in feed intake and feed efficiency, net metabolizable energy, protein digestibility, and growth rates in experimental animal</w:t>
      </w:r>
      <w:r w:rsidR="00436565">
        <w:t>s (</w:t>
      </w:r>
      <w:r w:rsidR="00436565" w:rsidRPr="00C322AB">
        <w:rPr>
          <w:rFonts w:hint="cs"/>
          <w:color w:val="000000"/>
        </w:rPr>
        <w:t>Shills</w:t>
      </w:r>
      <w:r w:rsidR="00436565">
        <w:rPr>
          <w:color w:val="000000"/>
        </w:rPr>
        <w:t xml:space="preserve"> et al. 2006)</w:t>
      </w:r>
      <w:r>
        <w:t>. Plants that contain food components such as carbohydrates, glycosides, and proteins demonstrate beneficial effects on the immune system by enhancing bodily strength, thus rendering them valuable as dietary supplements. Glycosides also have a vast therapeutic efficacy as they are found in almost every medicinal plant.</w:t>
      </w:r>
    </w:p>
    <w:p w14:paraId="7B1415B9" w14:textId="77777777" w:rsidR="00AB508D" w:rsidRDefault="00AB508D" w:rsidP="00286591">
      <w:pPr>
        <w:rPr>
          <w:lang w:val="en-US"/>
        </w:rPr>
      </w:pPr>
    </w:p>
    <w:p w14:paraId="293E9ED8" w14:textId="6F8C6BD3" w:rsidR="00DE0250" w:rsidRPr="00253C63" w:rsidRDefault="00253C63" w:rsidP="00286591">
      <w:pPr>
        <w:rPr>
          <w:b/>
          <w:bCs/>
          <w:lang w:val="en-US"/>
        </w:rPr>
      </w:pPr>
      <w:r w:rsidRPr="00253C63">
        <w:rPr>
          <w:b/>
          <w:bCs/>
          <w:lang w:val="en-US"/>
        </w:rPr>
        <w:t xml:space="preserve">4.0 </w:t>
      </w:r>
      <w:r w:rsidR="001B4380" w:rsidRPr="00253C63">
        <w:rPr>
          <w:b/>
          <w:bCs/>
          <w:lang w:val="en-US"/>
        </w:rPr>
        <w:t>Conclusion</w:t>
      </w:r>
    </w:p>
    <w:p w14:paraId="270215D8" w14:textId="77777777" w:rsidR="001B4380" w:rsidRDefault="001B4380" w:rsidP="00286591">
      <w:pPr>
        <w:rPr>
          <w:lang w:val="en-US"/>
        </w:rPr>
      </w:pPr>
    </w:p>
    <w:p w14:paraId="1C401076" w14:textId="2C47C6FD" w:rsidR="00F16826" w:rsidRDefault="001B4380" w:rsidP="00F16826">
      <w:pPr>
        <w:spacing w:line="360" w:lineRule="auto"/>
        <w:jc w:val="both"/>
        <w:rPr>
          <w:color w:val="000000"/>
        </w:rPr>
      </w:pPr>
      <w:r w:rsidRPr="001B4380">
        <w:rPr>
          <w:rFonts w:hint="cs"/>
          <w:color w:val="000000"/>
        </w:rPr>
        <w:t>The results of the phytochemical, proximate,</w:t>
      </w:r>
      <w:r w:rsidRPr="001B4380">
        <w:rPr>
          <w:color w:val="000000"/>
        </w:rPr>
        <w:t xml:space="preserve"> </w:t>
      </w:r>
      <w:r w:rsidRPr="001B4380">
        <w:rPr>
          <w:rFonts w:hint="cs"/>
          <w:color w:val="000000"/>
        </w:rPr>
        <w:t>mineral and anti</w:t>
      </w:r>
      <w:r w:rsidR="00624BF7">
        <w:rPr>
          <w:color w:val="000000"/>
        </w:rPr>
        <w:t>oxidant</w:t>
      </w:r>
      <w:r w:rsidRPr="001B4380">
        <w:rPr>
          <w:rFonts w:hint="cs"/>
          <w:color w:val="000000"/>
        </w:rPr>
        <w:t xml:space="preserve"> of </w:t>
      </w:r>
      <w:r w:rsidR="00624BF7">
        <w:rPr>
          <w:color w:val="000000"/>
        </w:rPr>
        <w:t>seed</w:t>
      </w:r>
      <w:r w:rsidRPr="001B4380">
        <w:rPr>
          <w:rFonts w:hint="cs"/>
          <w:color w:val="000000"/>
        </w:rPr>
        <w:t xml:space="preserve"> and</w:t>
      </w:r>
      <w:r w:rsidR="00624BF7">
        <w:rPr>
          <w:color w:val="000000"/>
        </w:rPr>
        <w:t xml:space="preserve"> flesh</w:t>
      </w:r>
      <w:r w:rsidRPr="001B4380">
        <w:rPr>
          <w:rFonts w:hint="cs"/>
          <w:color w:val="000000"/>
        </w:rPr>
        <w:t xml:space="preserve"> of </w:t>
      </w:r>
      <w:r w:rsidR="00624BF7">
        <w:t>black jamun</w:t>
      </w:r>
      <w:r w:rsidR="00624BF7" w:rsidRPr="001B4380">
        <w:rPr>
          <w:rFonts w:hint="cs"/>
          <w:color w:val="000000"/>
        </w:rPr>
        <w:t xml:space="preserve"> </w:t>
      </w:r>
      <w:r w:rsidRPr="001B4380">
        <w:rPr>
          <w:rFonts w:hint="cs"/>
          <w:color w:val="000000"/>
        </w:rPr>
        <w:t>compositions obtained in</w:t>
      </w:r>
      <w:r w:rsidRPr="001B4380">
        <w:rPr>
          <w:color w:val="000000"/>
        </w:rPr>
        <w:t xml:space="preserve"> </w:t>
      </w:r>
      <w:r w:rsidRPr="001B4380">
        <w:rPr>
          <w:rFonts w:hint="cs"/>
          <w:color w:val="000000"/>
        </w:rPr>
        <w:t>this study have revealed the nutritional and</w:t>
      </w:r>
      <w:r w:rsidRPr="001B4380">
        <w:rPr>
          <w:color w:val="000000"/>
        </w:rPr>
        <w:t xml:space="preserve"> </w:t>
      </w:r>
      <w:r w:rsidRPr="001B4380">
        <w:rPr>
          <w:rFonts w:hint="cs"/>
          <w:color w:val="000000"/>
        </w:rPr>
        <w:t>pharmacological</w:t>
      </w:r>
      <w:r w:rsidR="00624BF7">
        <w:rPr>
          <w:color w:val="000000"/>
        </w:rPr>
        <w:t xml:space="preserve"> (</w:t>
      </w:r>
      <w:r w:rsidR="00624BF7">
        <w:t>N</w:t>
      </w:r>
      <w:r w:rsidR="00624BF7" w:rsidRPr="00F606B7">
        <w:t>utraceutical</w:t>
      </w:r>
      <w:r w:rsidR="00624BF7">
        <w:t>)</w:t>
      </w:r>
      <w:r w:rsidRPr="001B4380">
        <w:rPr>
          <w:rFonts w:hint="cs"/>
          <w:color w:val="000000"/>
        </w:rPr>
        <w:t xml:space="preserve"> potentials. The preliminary</w:t>
      </w:r>
      <w:r w:rsidRPr="001B4380">
        <w:rPr>
          <w:color w:val="000000"/>
        </w:rPr>
        <w:t xml:space="preserve"> </w:t>
      </w:r>
      <w:r w:rsidRPr="001B4380">
        <w:rPr>
          <w:rFonts w:hint="cs"/>
          <w:color w:val="000000"/>
        </w:rPr>
        <w:t>study revealed the presence of saponin, tannin,</w:t>
      </w:r>
      <w:r w:rsidRPr="001B4380">
        <w:rPr>
          <w:color w:val="000000"/>
        </w:rPr>
        <w:t xml:space="preserve"> </w:t>
      </w:r>
      <w:r w:rsidRPr="001B4380">
        <w:rPr>
          <w:rFonts w:hint="cs"/>
          <w:color w:val="000000"/>
        </w:rPr>
        <w:t>flavonoid, glycoside, phenol, and</w:t>
      </w:r>
      <w:r w:rsidRPr="001B4380">
        <w:rPr>
          <w:color w:val="000000"/>
        </w:rPr>
        <w:t xml:space="preserve"> </w:t>
      </w:r>
      <w:r w:rsidRPr="001B4380">
        <w:rPr>
          <w:rFonts w:hint="cs"/>
          <w:color w:val="000000"/>
        </w:rPr>
        <w:t xml:space="preserve">terpenoid in both the </w:t>
      </w:r>
      <w:r w:rsidR="00624BF7">
        <w:rPr>
          <w:color w:val="000000"/>
        </w:rPr>
        <w:t>seed and flesh</w:t>
      </w:r>
      <w:r w:rsidRPr="001B4380">
        <w:rPr>
          <w:rFonts w:hint="cs"/>
          <w:color w:val="000000"/>
        </w:rPr>
        <w:t>.</w:t>
      </w:r>
      <w:r w:rsidRPr="001B4380">
        <w:rPr>
          <w:color w:val="000000"/>
        </w:rPr>
        <w:t xml:space="preserve"> </w:t>
      </w:r>
      <w:r w:rsidRPr="001B4380">
        <w:rPr>
          <w:rFonts w:hint="cs"/>
          <w:color w:val="000000"/>
        </w:rPr>
        <w:t>Mineral constituents</w:t>
      </w:r>
      <w:r w:rsidRPr="001B4380">
        <w:rPr>
          <w:color w:val="000000"/>
        </w:rPr>
        <w:t xml:space="preserve"> </w:t>
      </w:r>
      <w:r w:rsidRPr="001B4380">
        <w:rPr>
          <w:rFonts w:hint="cs"/>
          <w:color w:val="000000"/>
        </w:rPr>
        <w:t>revealed the presence of</w:t>
      </w:r>
      <w:r w:rsidRPr="001B4380">
        <w:rPr>
          <w:color w:val="000000"/>
        </w:rPr>
        <w:t xml:space="preserve"> </w:t>
      </w:r>
      <w:r w:rsidRPr="001B4380">
        <w:rPr>
          <w:rFonts w:hint="cs"/>
          <w:color w:val="000000"/>
        </w:rPr>
        <w:t xml:space="preserve">calcium, </w:t>
      </w:r>
      <w:r w:rsidR="001827AC">
        <w:rPr>
          <w:color w:val="000000"/>
        </w:rPr>
        <w:t>copper</w:t>
      </w:r>
      <w:r w:rsidRPr="001B4380">
        <w:rPr>
          <w:rFonts w:hint="cs"/>
          <w:color w:val="000000"/>
        </w:rPr>
        <w:t>, potassium, sodium, zinc,</w:t>
      </w:r>
      <w:r w:rsidRPr="001B4380">
        <w:rPr>
          <w:color w:val="000000"/>
        </w:rPr>
        <w:t xml:space="preserve"> </w:t>
      </w:r>
      <w:r w:rsidRPr="001B4380">
        <w:rPr>
          <w:rFonts w:hint="cs"/>
          <w:color w:val="000000"/>
        </w:rPr>
        <w:t>and iron in varying levels. The proximate analysis</w:t>
      </w:r>
      <w:r w:rsidRPr="001B4380">
        <w:rPr>
          <w:color w:val="000000"/>
        </w:rPr>
        <w:t xml:space="preserve"> </w:t>
      </w:r>
      <w:r w:rsidRPr="001B4380">
        <w:rPr>
          <w:rFonts w:hint="cs"/>
          <w:color w:val="000000"/>
        </w:rPr>
        <w:t>also showed the presence of moisture, ash,</w:t>
      </w:r>
      <w:r w:rsidRPr="001B4380">
        <w:rPr>
          <w:color w:val="000000"/>
        </w:rPr>
        <w:t xml:space="preserve"> </w:t>
      </w:r>
      <w:r w:rsidRPr="001B4380">
        <w:rPr>
          <w:rFonts w:hint="cs"/>
          <w:color w:val="000000"/>
        </w:rPr>
        <w:t>protein crude fibre, crude fat and carbohydrate.</w:t>
      </w:r>
      <w:r w:rsidRPr="001B4380">
        <w:rPr>
          <w:color w:val="000000"/>
        </w:rPr>
        <w:t xml:space="preserve"> </w:t>
      </w:r>
      <w:r w:rsidRPr="001B4380">
        <w:rPr>
          <w:rFonts w:hint="cs"/>
          <w:color w:val="000000"/>
        </w:rPr>
        <w:t>The anti</w:t>
      </w:r>
      <w:r w:rsidR="001827AC">
        <w:rPr>
          <w:color w:val="000000"/>
        </w:rPr>
        <w:t>oxidant</w:t>
      </w:r>
      <w:r w:rsidRPr="001B4380">
        <w:rPr>
          <w:rFonts w:hint="cs"/>
          <w:color w:val="000000"/>
        </w:rPr>
        <w:t xml:space="preserve"> study showed </w:t>
      </w:r>
      <w:r w:rsidR="001827AC">
        <w:rPr>
          <w:color w:val="000000"/>
        </w:rPr>
        <w:t xml:space="preserve">that the seed of </w:t>
      </w:r>
      <w:r w:rsidR="001827AC">
        <w:t>black jamun has greater capacity compared to the flesh.</w:t>
      </w:r>
      <w:r w:rsidR="00F16826">
        <w:t xml:space="preserve"> </w:t>
      </w:r>
      <w:r w:rsidR="00F16826" w:rsidRPr="00FF0026">
        <w:rPr>
          <w:rFonts w:hint="cs"/>
          <w:color w:val="000000"/>
        </w:rPr>
        <w:t>These results</w:t>
      </w:r>
      <w:r w:rsidR="00F16826" w:rsidRPr="00624BF7">
        <w:rPr>
          <w:color w:val="000000"/>
        </w:rPr>
        <w:t xml:space="preserve"> </w:t>
      </w:r>
      <w:r w:rsidR="00F16826" w:rsidRPr="00FF0026">
        <w:rPr>
          <w:rFonts w:hint="cs"/>
          <w:color w:val="000000"/>
        </w:rPr>
        <w:t>underscore that, in addition to their medicinal</w:t>
      </w:r>
      <w:r w:rsidR="00F16826" w:rsidRPr="00624BF7">
        <w:rPr>
          <w:color w:val="000000"/>
        </w:rPr>
        <w:t xml:space="preserve"> </w:t>
      </w:r>
      <w:r w:rsidR="00F16826" w:rsidRPr="00FF0026">
        <w:rPr>
          <w:rFonts w:hint="cs"/>
          <w:color w:val="000000"/>
        </w:rPr>
        <w:t xml:space="preserve">uses, </w:t>
      </w:r>
      <w:r w:rsidR="00F16826">
        <w:rPr>
          <w:color w:val="000000"/>
        </w:rPr>
        <w:t>fruits</w:t>
      </w:r>
      <w:r w:rsidR="00F16826" w:rsidRPr="00FF0026">
        <w:rPr>
          <w:rFonts w:hint="cs"/>
          <w:color w:val="000000"/>
        </w:rPr>
        <w:t xml:space="preserve"> of </w:t>
      </w:r>
      <w:r w:rsidR="00F16826">
        <w:t xml:space="preserve">black jamun </w:t>
      </w:r>
      <w:r w:rsidR="00F16826" w:rsidRPr="00FF0026">
        <w:rPr>
          <w:rFonts w:hint="cs"/>
          <w:color w:val="000000"/>
        </w:rPr>
        <w:t>offer substantial nutritional</w:t>
      </w:r>
      <w:r w:rsidR="00F16826" w:rsidRPr="00624BF7">
        <w:rPr>
          <w:color w:val="000000"/>
        </w:rPr>
        <w:t xml:space="preserve"> </w:t>
      </w:r>
      <w:r w:rsidR="00F16826" w:rsidRPr="00FF0026">
        <w:rPr>
          <w:rFonts w:hint="cs"/>
          <w:color w:val="000000"/>
        </w:rPr>
        <w:t>benefits, highlighting their potential as</w:t>
      </w:r>
      <w:r w:rsidR="00F16826">
        <w:rPr>
          <w:color w:val="000000"/>
        </w:rPr>
        <w:t xml:space="preserve"> </w:t>
      </w:r>
      <w:r w:rsidR="00F16826" w:rsidRPr="00FF0026">
        <w:rPr>
          <w:rFonts w:hint="cs"/>
          <w:color w:val="000000"/>
        </w:rPr>
        <w:t>alternative food sources.</w:t>
      </w:r>
    </w:p>
    <w:p w14:paraId="0567C030" w14:textId="77777777" w:rsidR="009844A4" w:rsidRDefault="009844A4" w:rsidP="00F16826">
      <w:pPr>
        <w:spacing w:line="360" w:lineRule="auto"/>
        <w:jc w:val="both"/>
        <w:rPr>
          <w:rFonts w:eastAsia="Malgun Gothic"/>
          <w:b/>
          <w:sz w:val="22"/>
          <w:szCs w:val="22"/>
        </w:rPr>
      </w:pPr>
    </w:p>
    <w:p w14:paraId="5CF46646" w14:textId="77777777" w:rsidR="009844A4" w:rsidRDefault="009844A4" w:rsidP="00F16826">
      <w:pPr>
        <w:spacing w:line="360" w:lineRule="auto"/>
        <w:jc w:val="both"/>
        <w:rPr>
          <w:color w:val="000000"/>
        </w:rPr>
      </w:pPr>
      <w:bookmarkStart w:id="12" w:name="_GoBack"/>
      <w:bookmarkEnd w:id="12"/>
    </w:p>
    <w:p w14:paraId="09F22347" w14:textId="77777777" w:rsidR="009844A4" w:rsidRDefault="009844A4" w:rsidP="003944DE">
      <w:pPr>
        <w:spacing w:line="360" w:lineRule="auto"/>
        <w:jc w:val="both"/>
      </w:pPr>
    </w:p>
    <w:p w14:paraId="144DEB65" w14:textId="77777777" w:rsidR="0041724A" w:rsidRPr="00015EAC" w:rsidRDefault="0041724A" w:rsidP="0041724A">
      <w:pPr>
        <w:adjustRightInd w:val="0"/>
        <w:spacing w:line="360" w:lineRule="auto"/>
        <w:rPr>
          <w:rFonts w:eastAsia="Malgun Gothic"/>
          <w:b/>
          <w:color w:val="000000"/>
          <w:sz w:val="22"/>
          <w:szCs w:val="22"/>
        </w:rPr>
      </w:pPr>
      <w:r w:rsidRPr="00015EAC">
        <w:rPr>
          <w:rFonts w:eastAsia="Malgun Gothic" w:hint="eastAsia"/>
          <w:b/>
          <w:color w:val="000000"/>
          <w:sz w:val="22"/>
          <w:szCs w:val="22"/>
        </w:rPr>
        <w:t>Ethical statement</w:t>
      </w:r>
    </w:p>
    <w:p w14:paraId="3D55814B" w14:textId="599F9FEC" w:rsidR="0041724A" w:rsidRDefault="0041724A" w:rsidP="009844A4">
      <w:pPr>
        <w:adjustRightInd w:val="0"/>
        <w:spacing w:line="360" w:lineRule="auto"/>
        <w:rPr>
          <w:rFonts w:eastAsia="Malgun Gothic"/>
          <w:sz w:val="22"/>
          <w:szCs w:val="22"/>
        </w:rPr>
      </w:pPr>
      <w:r>
        <w:rPr>
          <w:rFonts w:eastAsia="Malgun Gothic"/>
          <w:sz w:val="22"/>
          <w:szCs w:val="22"/>
        </w:rPr>
        <w:t>Huamn and animal subject was not involve in this research.</w:t>
      </w:r>
    </w:p>
    <w:p w14:paraId="7CC283E0" w14:textId="77777777" w:rsidR="0041724A" w:rsidRDefault="0041724A" w:rsidP="009844A4">
      <w:pPr>
        <w:adjustRightInd w:val="0"/>
        <w:spacing w:line="360" w:lineRule="auto"/>
        <w:rPr>
          <w:rFonts w:eastAsia="Malgun Gothic"/>
          <w:sz w:val="22"/>
          <w:szCs w:val="22"/>
        </w:rPr>
      </w:pPr>
    </w:p>
    <w:p w14:paraId="3D3E8D21" w14:textId="77777777" w:rsidR="0041724A" w:rsidRPr="0041724A" w:rsidRDefault="0041724A" w:rsidP="0041724A">
      <w:pPr>
        <w:adjustRightInd w:val="0"/>
        <w:spacing w:line="360" w:lineRule="auto"/>
        <w:rPr>
          <w:rFonts w:eastAsia="Malgun Gothic"/>
          <w:sz w:val="22"/>
          <w:szCs w:val="22"/>
        </w:rPr>
      </w:pPr>
      <w:r w:rsidRPr="0041724A">
        <w:rPr>
          <w:rFonts w:eastAsia="Malgun Gothic"/>
          <w:sz w:val="22"/>
          <w:szCs w:val="22"/>
        </w:rPr>
        <w:t>Data availability</w:t>
      </w:r>
    </w:p>
    <w:p w14:paraId="3B8C9BC1" w14:textId="1F5BF1FB" w:rsidR="00F16826" w:rsidRDefault="0041724A" w:rsidP="001B4380">
      <w:pPr>
        <w:spacing w:line="360" w:lineRule="auto"/>
        <w:jc w:val="both"/>
        <w:rPr>
          <w:color w:val="000000"/>
        </w:rPr>
      </w:pPr>
      <w:r w:rsidRPr="0041724A">
        <w:rPr>
          <w:rFonts w:eastAsia="Malgun Gothic"/>
          <w:sz w:val="22"/>
          <w:szCs w:val="22"/>
        </w:rPr>
        <w:t>The data that support the findings of this study are available within the article</w:t>
      </w:r>
      <w:r>
        <w:rPr>
          <w:rFonts w:eastAsia="Malgun Gothic"/>
          <w:sz w:val="22"/>
          <w:szCs w:val="22"/>
        </w:rPr>
        <w:t>.</w:t>
      </w:r>
    </w:p>
    <w:p w14:paraId="011D5924" w14:textId="77777777" w:rsidR="00C72647" w:rsidRPr="003A29C6" w:rsidRDefault="00C72647" w:rsidP="00C72647">
      <w:pPr>
        <w:jc w:val="both"/>
        <w:outlineLvl w:val="0"/>
        <w:rPr>
          <w:rFonts w:ascii="Arial" w:hAnsi="Arial" w:cs="Arial"/>
        </w:rPr>
      </w:pPr>
      <w:r w:rsidRPr="003A29C6">
        <w:rPr>
          <w:rFonts w:ascii="Arial" w:hAnsi="Arial" w:cs="Arial"/>
          <w:b/>
          <w:bCs/>
        </w:rPr>
        <w:t>COMPETING INTERESTS DISCLAIMER:</w:t>
      </w:r>
    </w:p>
    <w:p w14:paraId="5DF167A2" w14:textId="77777777" w:rsidR="00C72647" w:rsidRDefault="00C72647" w:rsidP="00C72647">
      <w:r w:rsidRPr="00A10EDE">
        <w:t>Authors have declared that they have no known competing financial interests OR non-financial interests OR personal relationships that could have appeared to influence the work reported in this paper.</w:t>
      </w:r>
    </w:p>
    <w:p w14:paraId="7F37BEFE" w14:textId="77777777" w:rsidR="00F16826" w:rsidRDefault="00F16826" w:rsidP="00DE0250">
      <w:pPr>
        <w:spacing w:line="360" w:lineRule="auto"/>
        <w:jc w:val="both"/>
        <w:rPr>
          <w:b/>
          <w:bCs/>
          <w:color w:val="000000"/>
        </w:rPr>
      </w:pPr>
    </w:p>
    <w:p w14:paraId="4382DCF8" w14:textId="77777777" w:rsidR="0041724A" w:rsidRDefault="0041724A" w:rsidP="00DE0250">
      <w:pPr>
        <w:spacing w:line="360" w:lineRule="auto"/>
        <w:jc w:val="both"/>
        <w:rPr>
          <w:b/>
          <w:bCs/>
          <w:color w:val="000000"/>
        </w:rPr>
      </w:pPr>
    </w:p>
    <w:p w14:paraId="6E6BEDD7" w14:textId="77777777" w:rsidR="008A7327" w:rsidRPr="00253C63" w:rsidRDefault="008A7327" w:rsidP="008A7327">
      <w:pPr>
        <w:spacing w:line="360" w:lineRule="auto"/>
        <w:jc w:val="both"/>
        <w:rPr>
          <w:b/>
          <w:bCs/>
          <w:lang w:val="en-US"/>
        </w:rPr>
      </w:pPr>
      <w:r w:rsidRPr="00253C63">
        <w:rPr>
          <w:b/>
          <w:bCs/>
          <w:lang w:val="en-US"/>
        </w:rPr>
        <w:t>Reference</w:t>
      </w:r>
    </w:p>
    <w:p w14:paraId="3D90452B" w14:textId="77777777" w:rsidR="008A7327" w:rsidRDefault="008A7327" w:rsidP="008A7327">
      <w:pPr>
        <w:pStyle w:val="ListParagraph"/>
        <w:numPr>
          <w:ilvl w:val="0"/>
          <w:numId w:val="11"/>
        </w:numPr>
        <w:spacing w:line="360" w:lineRule="auto"/>
        <w:jc w:val="both"/>
        <w:rPr>
          <w:color w:val="000000"/>
        </w:rPr>
      </w:pPr>
      <w:r w:rsidRPr="00D876E9">
        <w:rPr>
          <w:color w:val="000000"/>
        </w:rPr>
        <w:t>KA, Manoharan R, Nair CS, Kandhan K, Alyafei MS, Jaleel A. Exploring the antioxidant potential of medicinal plants in the United Arab Emirates (UAE): Emphasizing their significance in novel drug development. Pharmacy Practice 2025 Jan-Marc;23(1):3113</w:t>
      </w:r>
    </w:p>
    <w:p w14:paraId="62BA6A65" w14:textId="77777777" w:rsidR="008A7327" w:rsidRDefault="008A7327" w:rsidP="008A7327">
      <w:pPr>
        <w:pStyle w:val="ListParagraph"/>
        <w:numPr>
          <w:ilvl w:val="0"/>
          <w:numId w:val="11"/>
        </w:numPr>
        <w:spacing w:line="360" w:lineRule="auto"/>
        <w:jc w:val="both"/>
        <w:rPr>
          <w:color w:val="000000"/>
        </w:rPr>
      </w:pPr>
      <w:r w:rsidRPr="00D876E9">
        <w:rPr>
          <w:color w:val="000000"/>
        </w:rPr>
        <w:t>Naqbi, K.M.A.A.; Karthishwaran, K.; Kurup, S.S.; Abdul Muhsen Alyafei, M.; Jaleel, A. Phytochemicals, Proximate Composition, Mineral Analysis and </w:t>
      </w:r>
      <w:r w:rsidRPr="00D876E9">
        <w:rPr>
          <w:i/>
          <w:iCs/>
          <w:color w:val="000000"/>
        </w:rPr>
        <w:t>In Vitro</w:t>
      </w:r>
      <w:r w:rsidRPr="00D876E9">
        <w:rPr>
          <w:color w:val="000000"/>
        </w:rPr>
        <w:t> Antioxidant Activity of </w:t>
      </w:r>
      <w:r w:rsidRPr="00D876E9">
        <w:rPr>
          <w:i/>
          <w:iCs/>
          <w:color w:val="000000"/>
        </w:rPr>
        <w:t>Calligonum crinitum</w:t>
      </w:r>
      <w:r w:rsidRPr="00D876E9">
        <w:rPr>
          <w:color w:val="000000"/>
        </w:rPr>
        <w:t> Boiss. </w:t>
      </w:r>
      <w:r w:rsidRPr="00D876E9">
        <w:rPr>
          <w:i/>
          <w:iCs/>
          <w:color w:val="000000"/>
        </w:rPr>
        <w:t>Horticulturae</w:t>
      </w:r>
      <w:r w:rsidRPr="00D876E9">
        <w:rPr>
          <w:color w:val="000000"/>
        </w:rPr>
        <w:t> </w:t>
      </w:r>
      <w:r w:rsidRPr="00D876E9">
        <w:rPr>
          <w:b/>
          <w:bCs/>
          <w:color w:val="000000"/>
        </w:rPr>
        <w:t>2022</w:t>
      </w:r>
      <w:r w:rsidRPr="00D876E9">
        <w:rPr>
          <w:color w:val="000000"/>
        </w:rPr>
        <w:t>, </w:t>
      </w:r>
      <w:r w:rsidRPr="00D876E9">
        <w:rPr>
          <w:i/>
          <w:iCs/>
          <w:color w:val="000000"/>
        </w:rPr>
        <w:t>8</w:t>
      </w:r>
      <w:r w:rsidRPr="00D876E9">
        <w:rPr>
          <w:color w:val="000000"/>
        </w:rPr>
        <w:t>, 156. https://doi.org/10.3390/horticulturae8020156</w:t>
      </w:r>
      <w:r>
        <w:rPr>
          <w:color w:val="000000"/>
        </w:rPr>
        <w:t>.</w:t>
      </w:r>
      <w:r w:rsidRPr="00D876E9">
        <w:rPr>
          <w:rFonts w:hint="cs"/>
          <w:color w:val="000000"/>
        </w:rPr>
        <w:t xml:space="preserve"> </w:t>
      </w:r>
    </w:p>
    <w:p w14:paraId="2490947D" w14:textId="77777777" w:rsidR="008A7327" w:rsidRPr="007A3B05" w:rsidRDefault="008A7327" w:rsidP="008A7327">
      <w:pPr>
        <w:pStyle w:val="ListParagraph"/>
        <w:numPr>
          <w:ilvl w:val="0"/>
          <w:numId w:val="11"/>
        </w:numPr>
        <w:spacing w:line="360" w:lineRule="auto"/>
        <w:jc w:val="both"/>
        <w:rPr>
          <w:color w:val="000000"/>
        </w:rPr>
      </w:pPr>
      <w:r w:rsidRPr="007A3B05">
        <w:rPr>
          <w:rFonts w:hint="cs"/>
          <w:color w:val="000000"/>
        </w:rPr>
        <w:t>Schippmann, U.; Leaman, D.J.; Cunningham, A.B. Impact of cultivation and gathering of medicinal plants on biodiversity: Global</w:t>
      </w:r>
      <w:r>
        <w:rPr>
          <w:color w:val="000000"/>
        </w:rPr>
        <w:t xml:space="preserve"> </w:t>
      </w:r>
      <w:r w:rsidRPr="007A3B05">
        <w:rPr>
          <w:rFonts w:hint="cs"/>
          <w:color w:val="000000"/>
        </w:rPr>
        <w:t>trends and issues. In Biodiversity and the Ecosystem Approach in Agriculture, Forestry</w:t>
      </w:r>
      <w:r w:rsidRPr="007A3B05">
        <w:rPr>
          <w:color w:val="000000"/>
        </w:rPr>
        <w:t xml:space="preserve"> </w:t>
      </w:r>
      <w:r w:rsidRPr="007A3B05">
        <w:rPr>
          <w:rFonts w:hint="cs"/>
          <w:color w:val="000000"/>
        </w:rPr>
        <w:t>and Fisheries; Inter-Department Working Group</w:t>
      </w:r>
      <w:r>
        <w:rPr>
          <w:color w:val="000000"/>
        </w:rPr>
        <w:t xml:space="preserve"> </w:t>
      </w:r>
      <w:r w:rsidRPr="007A3B05">
        <w:rPr>
          <w:rFonts w:hint="cs"/>
          <w:color w:val="000000"/>
        </w:rPr>
        <w:t>on Biology Diversity for Food and Agriculture, FAO: Rome, Italy, 2002.</w:t>
      </w:r>
    </w:p>
    <w:p w14:paraId="599D332F" w14:textId="77777777" w:rsidR="008A7327" w:rsidRDefault="008A7327" w:rsidP="008A7327">
      <w:pPr>
        <w:pStyle w:val="ListParagraph"/>
        <w:numPr>
          <w:ilvl w:val="0"/>
          <w:numId w:val="11"/>
        </w:numPr>
        <w:spacing w:line="360" w:lineRule="auto"/>
        <w:jc w:val="both"/>
        <w:rPr>
          <w:color w:val="000000"/>
        </w:rPr>
      </w:pPr>
      <w:r w:rsidRPr="007A3B05">
        <w:rPr>
          <w:rFonts w:hint="cs"/>
          <w:color w:val="000000"/>
        </w:rPr>
        <w:t>Falodun, A.; Irabor, E.E. Phytochemical, proximate, antioxidant and free radical scavenging evaluations of Calliandria surinamensis. Acta Pol. Pharm. Drug Res. 2008, 65, 571–575.</w:t>
      </w:r>
    </w:p>
    <w:p w14:paraId="7EC17F9E" w14:textId="77777777" w:rsidR="008A7327" w:rsidRPr="006B5DD0" w:rsidRDefault="008A7327" w:rsidP="008A7327">
      <w:pPr>
        <w:pStyle w:val="ListParagraph"/>
        <w:numPr>
          <w:ilvl w:val="0"/>
          <w:numId w:val="11"/>
        </w:numPr>
        <w:spacing w:line="360" w:lineRule="auto"/>
        <w:jc w:val="both"/>
        <w:rPr>
          <w:color w:val="000000"/>
        </w:rPr>
      </w:pPr>
      <w:r w:rsidRPr="006B5DD0">
        <w:rPr>
          <w:rFonts w:hint="cs"/>
          <w:color w:val="000000"/>
        </w:rPr>
        <w:t>Sivakumar, K.; Mohandass, S.; Devika, V. In vitro antioxidant and free radical scavenging activity of root extracts of Uraria lagopoides. Int. J. Pharma Bio. Sci. 2012, 3, B1–B9.</w:t>
      </w:r>
    </w:p>
    <w:p w14:paraId="6049BFAA" w14:textId="77777777" w:rsidR="008A7327" w:rsidRPr="006B5DD0" w:rsidRDefault="008A7327" w:rsidP="008A7327">
      <w:pPr>
        <w:pStyle w:val="ListParagraph"/>
        <w:numPr>
          <w:ilvl w:val="0"/>
          <w:numId w:val="11"/>
        </w:numPr>
        <w:spacing w:line="360" w:lineRule="auto"/>
        <w:jc w:val="both"/>
        <w:rPr>
          <w:color w:val="000000"/>
        </w:rPr>
      </w:pPr>
      <w:r w:rsidRPr="006B5DD0">
        <w:rPr>
          <w:rFonts w:hint="cs"/>
          <w:color w:val="000000"/>
        </w:rPr>
        <w:t>Potter, J.D. Vegetables, fruit, and cancer. Lancet 2005, 366, 527–530.</w:t>
      </w:r>
    </w:p>
    <w:p w14:paraId="084AD2EC" w14:textId="77777777" w:rsidR="008A7327" w:rsidRPr="006B5DD0" w:rsidRDefault="008A7327" w:rsidP="008A7327">
      <w:pPr>
        <w:pStyle w:val="ListParagraph"/>
        <w:numPr>
          <w:ilvl w:val="0"/>
          <w:numId w:val="11"/>
        </w:numPr>
        <w:spacing w:line="360" w:lineRule="auto"/>
        <w:jc w:val="both"/>
        <w:rPr>
          <w:rFonts w:eastAsiaTheme="minorHAnsi"/>
          <w:color w:val="000000"/>
        </w:rPr>
      </w:pPr>
      <w:r w:rsidRPr="006B5DD0">
        <w:rPr>
          <w:rFonts w:hint="cs"/>
          <w:color w:val="000000"/>
        </w:rPr>
        <w:t>Marete, E.N.; Jacquier, J.C.; O’Riordan, D. Effects of extraction temperature on the phenolic and parthenolide contents, and colour of aqueous feverfew (Tanacetum parthenium) extracts. Food Chem. 2009, 117, 226–231. </w:t>
      </w:r>
    </w:p>
    <w:p w14:paraId="398A6C5F" w14:textId="77777777" w:rsidR="008A7327" w:rsidRPr="006B5DD0" w:rsidRDefault="008A7327" w:rsidP="008A7327">
      <w:pPr>
        <w:pStyle w:val="ListParagraph"/>
        <w:numPr>
          <w:ilvl w:val="0"/>
          <w:numId w:val="11"/>
        </w:numPr>
        <w:spacing w:line="360" w:lineRule="auto"/>
        <w:jc w:val="both"/>
        <w:rPr>
          <w:color w:val="000000"/>
        </w:rPr>
      </w:pPr>
      <w:r w:rsidRPr="006B5DD0">
        <w:rPr>
          <w:rFonts w:hint="cs"/>
          <w:color w:val="000000"/>
        </w:rPr>
        <w:lastRenderedPageBreak/>
        <w:t>Pandey, M.; Abidi, A.B.; Singh, S.; Singh, R.P. Nutritional evaluation of leafy vegetable paratha. J. Hum. Ecol. 2006, 19, 155–156.</w:t>
      </w:r>
    </w:p>
    <w:p w14:paraId="0E6C3AAD" w14:textId="77777777" w:rsidR="008A7327" w:rsidRPr="00366628" w:rsidRDefault="008A7327" w:rsidP="008A7327">
      <w:pPr>
        <w:pStyle w:val="ListParagraph"/>
        <w:numPr>
          <w:ilvl w:val="0"/>
          <w:numId w:val="11"/>
        </w:numPr>
        <w:spacing w:line="360" w:lineRule="auto"/>
        <w:jc w:val="both"/>
        <w:rPr>
          <w:color w:val="000000"/>
        </w:rPr>
      </w:pPr>
      <w:r w:rsidRPr="00366628">
        <w:rPr>
          <w:rFonts w:hint="cs"/>
          <w:color w:val="000000"/>
        </w:rPr>
        <w:t>Rajani, M.; Kanaki, N.S. Phytochemical standardization of herbal drugs and polyherbal formulations. In Bioactive Molecules and Medicinal Plants; Springer: Berlin/Heidelberg, Germany, 2008; pp. 349–369.</w:t>
      </w:r>
    </w:p>
    <w:p w14:paraId="6913C13B" w14:textId="77777777" w:rsidR="008A7327" w:rsidRPr="00366628" w:rsidRDefault="008A7327" w:rsidP="008A7327">
      <w:pPr>
        <w:pStyle w:val="ListParagraph"/>
        <w:numPr>
          <w:ilvl w:val="0"/>
          <w:numId w:val="11"/>
        </w:numPr>
        <w:spacing w:line="360" w:lineRule="auto"/>
        <w:jc w:val="both"/>
        <w:rPr>
          <w:color w:val="000000"/>
        </w:rPr>
      </w:pPr>
      <w:r w:rsidRPr="00366628">
        <w:rPr>
          <w:rFonts w:hint="cs"/>
          <w:color w:val="000000"/>
        </w:rPr>
        <w:t>Sun, J.; Liu, S.F.; Zhang, C.S.; Yu, L.N.; Bi, J.; Zhu, F.; Yang, Q.L. Chemical composition and antioxidant activities of Broussonetia papyrifera fruits. PLoS ONE 2012, 7, e32021.</w:t>
      </w:r>
    </w:p>
    <w:p w14:paraId="35E8F217" w14:textId="77777777" w:rsidR="008A7327" w:rsidRDefault="008A7327" w:rsidP="008A7327">
      <w:pPr>
        <w:pStyle w:val="ListParagraph"/>
        <w:numPr>
          <w:ilvl w:val="0"/>
          <w:numId w:val="11"/>
        </w:numPr>
        <w:spacing w:line="360" w:lineRule="auto"/>
        <w:jc w:val="both"/>
        <w:rPr>
          <w:color w:val="000000"/>
        </w:rPr>
      </w:pPr>
      <w:r w:rsidRPr="00366628">
        <w:rPr>
          <w:rFonts w:hint="cs"/>
          <w:color w:val="000000"/>
        </w:rPr>
        <w:t>Manzano, P.; Hernández, J.; Quijano-Avilés, M.; Barragán, A.; Chóez-Guaranda, I.; Viteri, R.; Valle, O. Polyphenols extracted from Theobroma cacao waste and its utility as antioxidant. Emir. J. Food Agric. 2017, 29, 45.</w:t>
      </w:r>
    </w:p>
    <w:p w14:paraId="449C2749" w14:textId="77777777" w:rsidR="008A7327" w:rsidRPr="00370BAB" w:rsidRDefault="008A7327" w:rsidP="008A7327">
      <w:pPr>
        <w:pStyle w:val="ListParagraph"/>
        <w:numPr>
          <w:ilvl w:val="0"/>
          <w:numId w:val="11"/>
        </w:numPr>
        <w:spacing w:line="360" w:lineRule="auto"/>
        <w:jc w:val="both"/>
      </w:pPr>
      <w:r w:rsidRPr="00370BAB">
        <w:t xml:space="preserve">Gajera, H.P., Gevariya, S.N., Patel, S.V. &amp; Golakiya, B.A. </w:t>
      </w:r>
      <w:r w:rsidRPr="00370BAB">
        <w:rPr>
          <w:i/>
        </w:rPr>
        <w:t>Nutritional profile and molecular fingerprints of indigenous black jamun (</w:t>
      </w:r>
      <w:r w:rsidRPr="00370BAB">
        <w:rPr>
          <w:i/>
          <w:iCs/>
        </w:rPr>
        <w:t>Syzygium cumini </w:t>
      </w:r>
      <w:r w:rsidRPr="00370BAB">
        <w:rPr>
          <w:i/>
        </w:rPr>
        <w:t>L.)</w:t>
      </w:r>
      <w:r w:rsidRPr="00370BAB">
        <w:t xml:space="preserve"> </w:t>
      </w:r>
      <w:r w:rsidRPr="00370BAB">
        <w:rPr>
          <w:b/>
        </w:rPr>
        <w:t xml:space="preserve">Landraces </w:t>
      </w:r>
      <w:r w:rsidRPr="00370BAB">
        <w:rPr>
          <w:b/>
          <w:iCs/>
        </w:rPr>
        <w:t>Journal Food Sci. Technology.</w:t>
      </w:r>
      <w:r w:rsidRPr="00370BAB">
        <w:rPr>
          <w:i/>
          <w:iCs/>
        </w:rPr>
        <w:t>  55</w:t>
      </w:r>
      <w:r w:rsidRPr="00370BAB">
        <w:t xml:space="preserve">, </w:t>
      </w:r>
      <w:r w:rsidRPr="00370BAB">
        <w:rPr>
          <w:bCs/>
        </w:rPr>
        <w:t>2018</w:t>
      </w:r>
      <w:r w:rsidRPr="00370BAB">
        <w:t xml:space="preserve">, 730–739. </w:t>
      </w:r>
    </w:p>
    <w:p w14:paraId="359BE793" w14:textId="77777777" w:rsidR="008A7327" w:rsidRPr="00370BAB" w:rsidRDefault="008A7327" w:rsidP="008A7327">
      <w:pPr>
        <w:pStyle w:val="ListParagraph"/>
        <w:numPr>
          <w:ilvl w:val="0"/>
          <w:numId w:val="11"/>
        </w:numPr>
        <w:spacing w:line="360" w:lineRule="auto"/>
        <w:jc w:val="both"/>
      </w:pPr>
      <w:r w:rsidRPr="00370BAB">
        <w:t>Bakewell-Stone,Petra.</w:t>
      </w:r>
      <w:r w:rsidRPr="00370BAB">
        <w:rPr>
          <w:i/>
          <w:iCs/>
        </w:rPr>
        <w:t>Syzygium cumini (black plum).</w:t>
      </w:r>
      <w:r w:rsidRPr="00370BAB">
        <w:t xml:space="preserve"> </w:t>
      </w:r>
      <w:r w:rsidRPr="00370BAB">
        <w:rPr>
          <w:b/>
          <w:bCs/>
        </w:rPr>
        <w:t>CABI International</w:t>
      </w:r>
      <w:r w:rsidRPr="00370BAB">
        <w:t>.(2022), doi.org/10.1079/cabicompendium.52426</w:t>
      </w:r>
    </w:p>
    <w:p w14:paraId="390FB3E4" w14:textId="77777777" w:rsidR="008A7327" w:rsidRPr="00370BAB" w:rsidRDefault="008A7327" w:rsidP="008A7327">
      <w:pPr>
        <w:pStyle w:val="ListParagraph"/>
        <w:numPr>
          <w:ilvl w:val="0"/>
          <w:numId w:val="11"/>
        </w:numPr>
        <w:spacing w:line="360" w:lineRule="auto"/>
        <w:jc w:val="both"/>
      </w:pPr>
      <w:r w:rsidRPr="00370BAB">
        <w:t xml:space="preserve">Das G, Nath R, Das Talukdar A, Ağagündüz D, Yilmaz B, Capasso R, Shin H.S., &amp; Patra J.K. </w:t>
      </w:r>
      <w:r w:rsidRPr="00370BAB">
        <w:rPr>
          <w:i/>
        </w:rPr>
        <w:t>Major Bioactive Compounds from Java Plum Seeds: An Investigation of Its Extraction Procedures and Clinical Effects.</w:t>
      </w:r>
      <w:r w:rsidRPr="00370BAB">
        <w:t xml:space="preserve"> </w:t>
      </w:r>
      <w:r w:rsidRPr="00370BAB">
        <w:rPr>
          <w:b/>
        </w:rPr>
        <w:t xml:space="preserve">Plants (Basel) </w:t>
      </w:r>
      <w:r w:rsidRPr="00370BAB">
        <w:t>12(6), 2023, 1214. doi: 10.3390/plants12061214. PMID: 36986906; PMCID: PMC10057433.</w:t>
      </w:r>
    </w:p>
    <w:p w14:paraId="2A75023A" w14:textId="77777777" w:rsidR="008A7327" w:rsidRPr="00E91AF4" w:rsidRDefault="008A7327" w:rsidP="008A7327">
      <w:pPr>
        <w:pStyle w:val="ListParagraph"/>
        <w:numPr>
          <w:ilvl w:val="0"/>
          <w:numId w:val="11"/>
        </w:numPr>
        <w:spacing w:line="360" w:lineRule="auto"/>
        <w:jc w:val="both"/>
      </w:pPr>
      <w:r w:rsidRPr="00370BAB">
        <w:t xml:space="preserve">Do Nascimento-Silva, N.R.R., Bastos, R.P., &amp; Da Silva, F.A. </w:t>
      </w:r>
      <w:r w:rsidRPr="00370BAB">
        <w:rPr>
          <w:i/>
        </w:rPr>
        <w:t>Jambolan (</w:t>
      </w:r>
      <w:r w:rsidRPr="00370BAB">
        <w:rPr>
          <w:i/>
          <w:iCs/>
        </w:rPr>
        <w:t xml:space="preserve">Syzygium </w:t>
      </w:r>
      <w:r w:rsidRPr="00E91AF4">
        <w:rPr>
          <w:rFonts w:hint="cs"/>
          <w:i/>
          <w:iCs/>
        </w:rPr>
        <w:t>cumini </w:t>
      </w:r>
      <w:r w:rsidRPr="00E91AF4">
        <w:rPr>
          <w:rFonts w:hint="cs"/>
          <w:i/>
        </w:rPr>
        <w:t>(L.) Skeels)): A review on its nutrients, bioactive compounds, and health benefits</w:t>
      </w:r>
      <w:r w:rsidRPr="00E91AF4">
        <w:rPr>
          <w:rFonts w:hint="cs"/>
        </w:rPr>
        <w:t>. </w:t>
      </w:r>
      <w:r w:rsidRPr="00E91AF4">
        <w:rPr>
          <w:rFonts w:hint="cs"/>
          <w:b/>
          <w:i/>
          <w:iCs/>
        </w:rPr>
        <w:t>Journal Food Compos. Analysis</w:t>
      </w:r>
      <w:r w:rsidRPr="00E91AF4">
        <w:rPr>
          <w:rFonts w:hint="cs"/>
          <w:i/>
          <w:iCs/>
        </w:rPr>
        <w:t>. </w:t>
      </w:r>
      <w:r w:rsidRPr="00E91AF4">
        <w:rPr>
          <w:rFonts w:hint="cs"/>
          <w:iCs/>
        </w:rPr>
        <w:t>109</w:t>
      </w:r>
      <w:r w:rsidRPr="00E91AF4">
        <w:rPr>
          <w:rFonts w:hint="cs"/>
        </w:rPr>
        <w:t xml:space="preserve">, </w:t>
      </w:r>
      <w:r w:rsidRPr="00E91AF4">
        <w:rPr>
          <w:rFonts w:hint="cs"/>
          <w:bCs/>
        </w:rPr>
        <w:t>2022</w:t>
      </w:r>
      <w:r w:rsidRPr="00E91AF4">
        <w:rPr>
          <w:rFonts w:hint="cs"/>
        </w:rPr>
        <w:t>, 104491.</w:t>
      </w:r>
    </w:p>
    <w:p w14:paraId="65E34116" w14:textId="77777777" w:rsidR="008A7327" w:rsidRDefault="008A7327" w:rsidP="008A7327">
      <w:pPr>
        <w:pStyle w:val="ListParagraph"/>
        <w:numPr>
          <w:ilvl w:val="0"/>
          <w:numId w:val="11"/>
        </w:numPr>
        <w:spacing w:line="360" w:lineRule="auto"/>
        <w:rPr>
          <w:color w:val="000000"/>
        </w:rPr>
      </w:pPr>
      <w:r w:rsidRPr="00EE321B">
        <w:rPr>
          <w:color w:val="000000"/>
        </w:rPr>
        <w:t>'Method Number Index', in Dr. George W Latimer, Jr. (ed.), Official Methods of Analysis of AOAC INTERNATIONAL, 22nd Edition (New York, 2023; online edn, AOAC Publications, 4 Jan. 2023), https://doi.org/, accessed 19 Apr. 2025.</w:t>
      </w:r>
      <w:r w:rsidRPr="00EE321B">
        <w:rPr>
          <w:rFonts w:hint="cs"/>
          <w:color w:val="000000"/>
        </w:rPr>
        <w:t xml:space="preserve"> </w:t>
      </w:r>
    </w:p>
    <w:p w14:paraId="5A44D6E9" w14:textId="77777777" w:rsidR="008A7327" w:rsidRPr="00EE321B" w:rsidRDefault="008A7327" w:rsidP="008A7327">
      <w:pPr>
        <w:pStyle w:val="ListParagraph"/>
        <w:numPr>
          <w:ilvl w:val="0"/>
          <w:numId w:val="11"/>
        </w:numPr>
        <w:spacing w:line="360" w:lineRule="auto"/>
        <w:rPr>
          <w:color w:val="000000"/>
        </w:rPr>
      </w:pPr>
      <w:r w:rsidRPr="00EE321B">
        <w:rPr>
          <w:rFonts w:ascii="Verdana" w:hAnsi="Verdana"/>
          <w:color w:val="232323"/>
          <w:sz w:val="21"/>
          <w:szCs w:val="21"/>
        </w:rPr>
        <w:t>AOAC (2007) Official Methods of Analysis. 18th Edition, Association of Official Analytical chemists, Gaithersburg.</w:t>
      </w:r>
    </w:p>
    <w:p w14:paraId="1DF59465" w14:textId="77777777" w:rsidR="008A7327" w:rsidRDefault="008A7327" w:rsidP="008A7327">
      <w:pPr>
        <w:pStyle w:val="ListParagraph"/>
        <w:numPr>
          <w:ilvl w:val="0"/>
          <w:numId w:val="11"/>
        </w:numPr>
        <w:spacing w:line="360" w:lineRule="auto"/>
        <w:rPr>
          <w:color w:val="000000"/>
        </w:rPr>
      </w:pPr>
      <w:r w:rsidRPr="00F7397B">
        <w:rPr>
          <w:color w:val="000000"/>
        </w:rPr>
        <w:t>Bakır, A., Ekin, S., &amp; Fırat, M. (2023). Antioxidant and Antiradical Properties of Rhabdosciadium anatolyi Flowers and Contents of Vitamin, Trace Element and Mineral. Kahramanmaraş Sütçü İmam Üniversitesi Tarım Ve Doğa Dergisi, 26(5), 966-976. https://doi.org/10.18016/ksutarimdoga.vi.1242342</w:t>
      </w:r>
      <w:r w:rsidRPr="00F7397B">
        <w:rPr>
          <w:rFonts w:hint="cs"/>
          <w:color w:val="000000"/>
        </w:rPr>
        <w:t xml:space="preserve"> </w:t>
      </w:r>
    </w:p>
    <w:p w14:paraId="714AA1CF" w14:textId="77777777" w:rsidR="008A7327" w:rsidRDefault="008A7327" w:rsidP="008A7327">
      <w:pPr>
        <w:pStyle w:val="ListParagraph"/>
        <w:numPr>
          <w:ilvl w:val="0"/>
          <w:numId w:val="11"/>
        </w:numPr>
        <w:spacing w:line="360" w:lineRule="auto"/>
        <w:rPr>
          <w:color w:val="000000"/>
        </w:rPr>
      </w:pPr>
      <w:r w:rsidRPr="00777AF5">
        <w:rPr>
          <w:rFonts w:hint="cs"/>
          <w:color w:val="000000"/>
        </w:rPr>
        <w:lastRenderedPageBreak/>
        <w:t>Marcocci, L.; Maguire, J.J.; Droy-Lafaix, M.T.; Packer, L. The nitric oxide</w:t>
      </w:r>
      <w:r>
        <w:rPr>
          <w:color w:val="000000"/>
        </w:rPr>
        <w:t xml:space="preserve"> </w:t>
      </w:r>
      <w:r w:rsidRPr="00777AF5">
        <w:rPr>
          <w:rFonts w:hint="cs"/>
          <w:color w:val="000000"/>
        </w:rPr>
        <w:t>scavenging property of Ginkgo biloba extracts EGb 761.Biochem. Biophys. Res. Commun. 1994, 201, 748–755</w:t>
      </w:r>
      <w:r>
        <w:rPr>
          <w:color w:val="000000"/>
        </w:rPr>
        <w:t>.</w:t>
      </w:r>
    </w:p>
    <w:p w14:paraId="572E681A" w14:textId="77777777" w:rsidR="008A7327" w:rsidRDefault="008A7327" w:rsidP="008A7327">
      <w:pPr>
        <w:pStyle w:val="ListParagraph"/>
        <w:numPr>
          <w:ilvl w:val="0"/>
          <w:numId w:val="11"/>
        </w:numPr>
        <w:spacing w:line="360" w:lineRule="auto"/>
        <w:rPr>
          <w:color w:val="000000"/>
        </w:rPr>
      </w:pPr>
      <w:r w:rsidRPr="00F7397B">
        <w:rPr>
          <w:color w:val="000000"/>
        </w:rPr>
        <w:t>Mssillou, Ibrahim et al. “Chemical Composition and In Vitro Antioxidant and Antimicrobial Activities of Marrubium vulgare L.” TheScientificWorldJournal vol. 2021 7011493. 31 Oct. 2021, doi:10.1155/2021/7011493</w:t>
      </w:r>
      <w:r>
        <w:rPr>
          <w:color w:val="000000"/>
        </w:rPr>
        <w:t>.</w:t>
      </w:r>
    </w:p>
    <w:p w14:paraId="2A5C887C" w14:textId="77777777" w:rsidR="008A7327" w:rsidRDefault="008A7327" w:rsidP="008A7327">
      <w:pPr>
        <w:pStyle w:val="ListParagraph"/>
        <w:numPr>
          <w:ilvl w:val="0"/>
          <w:numId w:val="11"/>
        </w:numPr>
        <w:spacing w:line="360" w:lineRule="auto"/>
        <w:rPr>
          <w:color w:val="000000"/>
        </w:rPr>
      </w:pPr>
      <w:r w:rsidRPr="0099433E">
        <w:rPr>
          <w:rFonts w:hint="cs"/>
          <w:color w:val="000000"/>
        </w:rPr>
        <w:t>Harborne, A.J. Phytochemical Methods a Guide to Modern Techniques of Plant Analysis; Springer Science Business Media:Berlin/Heidelberg, Germany, 1998.</w:t>
      </w:r>
    </w:p>
    <w:p w14:paraId="3AECCB1F" w14:textId="77777777" w:rsidR="008A7327" w:rsidRDefault="008A7327" w:rsidP="008A7327">
      <w:pPr>
        <w:pStyle w:val="ListParagraph"/>
        <w:numPr>
          <w:ilvl w:val="0"/>
          <w:numId w:val="11"/>
        </w:numPr>
        <w:spacing w:line="360" w:lineRule="auto"/>
        <w:rPr>
          <w:color w:val="000000"/>
        </w:rPr>
      </w:pPr>
      <w:r w:rsidRPr="00AB508D">
        <w:rPr>
          <w:rFonts w:hint="cs"/>
          <w:color w:val="000000"/>
        </w:rPr>
        <w:t xml:space="preserve">Edeoga, H.O.; Okwu, D.E.; Mbaebie, B.O. Phytochemical constituents of some Nigerian medicinal plants. Afr. J. Biotechnol. 2005,4, 685–688. </w:t>
      </w:r>
    </w:p>
    <w:p w14:paraId="29394871" w14:textId="77777777" w:rsidR="008A7327" w:rsidRDefault="008A7327" w:rsidP="008A7327">
      <w:pPr>
        <w:pStyle w:val="ListParagraph"/>
        <w:numPr>
          <w:ilvl w:val="0"/>
          <w:numId w:val="11"/>
        </w:numPr>
        <w:spacing w:line="360" w:lineRule="auto"/>
        <w:rPr>
          <w:color w:val="000000"/>
        </w:rPr>
      </w:pPr>
      <w:r w:rsidRPr="00AB508D">
        <w:rPr>
          <w:rFonts w:hint="cs"/>
          <w:color w:val="000000"/>
        </w:rPr>
        <w:t>Prakash, D.; Suri, S.; Upadhyay, G.; Singh, B.N. Total phenol, antioxidant and free radical scavenging activities of some medicinal</w:t>
      </w:r>
      <w:r>
        <w:rPr>
          <w:color w:val="000000"/>
        </w:rPr>
        <w:t xml:space="preserve"> </w:t>
      </w:r>
      <w:r w:rsidRPr="00AB508D">
        <w:rPr>
          <w:rFonts w:hint="cs"/>
          <w:color w:val="000000"/>
        </w:rPr>
        <w:t xml:space="preserve">plants. Int. J. Food Sci. Nutr. 2007, 58, 18–28. </w:t>
      </w:r>
    </w:p>
    <w:p w14:paraId="159CEB46" w14:textId="77777777" w:rsidR="008A7327" w:rsidRDefault="008A7327" w:rsidP="008A7327">
      <w:pPr>
        <w:pStyle w:val="ListParagraph"/>
        <w:numPr>
          <w:ilvl w:val="0"/>
          <w:numId w:val="11"/>
        </w:numPr>
        <w:spacing w:line="360" w:lineRule="auto"/>
        <w:rPr>
          <w:color w:val="000000"/>
        </w:rPr>
      </w:pPr>
      <w:r w:rsidRPr="00B37E7F">
        <w:rPr>
          <w:rFonts w:hint="cs"/>
          <w:color w:val="000000"/>
        </w:rPr>
        <w:t>Silva, C.D.; Herdeiro, R.S.; Mathias, C.J.; Panek, A.D.; Silveira, C.S.; Rodrigues, V.P.; Nogueira, F.L.P. Evaluation of antioxidant</w:t>
      </w:r>
      <w:r>
        <w:rPr>
          <w:color w:val="000000"/>
        </w:rPr>
        <w:t xml:space="preserve"> </w:t>
      </w:r>
      <w:r w:rsidRPr="00B37E7F">
        <w:rPr>
          <w:rFonts w:hint="cs"/>
          <w:color w:val="000000"/>
        </w:rPr>
        <w:t>activity of Brazilian plants. Pharmacol. Res. 2005, 52, 229–233.</w:t>
      </w:r>
    </w:p>
    <w:p w14:paraId="3FFA9633" w14:textId="77777777" w:rsidR="008A7327" w:rsidRDefault="008A7327" w:rsidP="008A7327">
      <w:pPr>
        <w:pStyle w:val="ListParagraph"/>
        <w:numPr>
          <w:ilvl w:val="0"/>
          <w:numId w:val="11"/>
        </w:numPr>
        <w:spacing w:line="360" w:lineRule="auto"/>
        <w:rPr>
          <w:color w:val="000000"/>
        </w:rPr>
      </w:pPr>
      <w:r w:rsidRPr="00B37E7F">
        <w:rPr>
          <w:rFonts w:hint="cs"/>
          <w:color w:val="000000"/>
        </w:rPr>
        <w:t>Bhuiyan, M.A.R.; Hoque, M.Z.; Hossain, S.J. Free radical scavenging activities of Zizyphus mauritiana. World J. Agric. Sci. 2009, 5,318–322.</w:t>
      </w:r>
    </w:p>
    <w:p w14:paraId="0B60FE18" w14:textId="77777777" w:rsidR="008A7327" w:rsidRDefault="008A7327" w:rsidP="008A7327">
      <w:pPr>
        <w:pStyle w:val="ListParagraph"/>
        <w:numPr>
          <w:ilvl w:val="0"/>
          <w:numId w:val="11"/>
        </w:numPr>
        <w:spacing w:line="360" w:lineRule="auto"/>
        <w:rPr>
          <w:color w:val="000000"/>
        </w:rPr>
      </w:pPr>
      <w:r w:rsidRPr="00295D6F">
        <w:rPr>
          <w:rFonts w:hint="cs"/>
          <w:color w:val="000000"/>
        </w:rPr>
        <w:t>López-Alarcón, C.; Denicola, A. Evaluating the antioxidant capacity of natural products: A review on chemical and cellular-based</w:t>
      </w:r>
      <w:r>
        <w:rPr>
          <w:color w:val="000000"/>
        </w:rPr>
        <w:t xml:space="preserve"> </w:t>
      </w:r>
      <w:r w:rsidRPr="00295D6F">
        <w:rPr>
          <w:rFonts w:hint="cs"/>
          <w:color w:val="000000"/>
        </w:rPr>
        <w:t>assays. Anal. Chim. Acta 2013, 763, 1–10.</w:t>
      </w:r>
    </w:p>
    <w:p w14:paraId="230090D9" w14:textId="77777777" w:rsidR="008A7327" w:rsidRDefault="008A7327" w:rsidP="008A7327">
      <w:pPr>
        <w:pStyle w:val="ListParagraph"/>
        <w:numPr>
          <w:ilvl w:val="0"/>
          <w:numId w:val="11"/>
        </w:numPr>
        <w:spacing w:line="360" w:lineRule="auto"/>
        <w:rPr>
          <w:color w:val="000000"/>
        </w:rPr>
      </w:pPr>
      <w:r w:rsidRPr="00E954E2">
        <w:rPr>
          <w:rFonts w:hint="cs"/>
          <w:color w:val="000000"/>
        </w:rPr>
        <w:t>Ou, B.; Huang, D.; Hampsch-Woodill, M.; Flanagan, J.A.; Deemer, E.K. Analysis of antioxidant activities of common vegetables</w:t>
      </w:r>
      <w:r>
        <w:rPr>
          <w:color w:val="000000"/>
        </w:rPr>
        <w:t xml:space="preserve"> </w:t>
      </w:r>
      <w:r w:rsidRPr="00E954E2">
        <w:rPr>
          <w:rFonts w:hint="cs"/>
          <w:color w:val="000000"/>
        </w:rPr>
        <w:t>employing oxygen radical absorbance capacity (ORAC) and ferric reducing antioxidant power (FRAP) assays: A comparative</w:t>
      </w:r>
      <w:r>
        <w:rPr>
          <w:color w:val="000000"/>
        </w:rPr>
        <w:t xml:space="preserve"> </w:t>
      </w:r>
      <w:r w:rsidRPr="00E954E2">
        <w:rPr>
          <w:rFonts w:hint="cs"/>
          <w:color w:val="000000"/>
        </w:rPr>
        <w:t>study. J. Agric. Food Chem. 2002, 50, 3122–3128</w:t>
      </w:r>
    </w:p>
    <w:p w14:paraId="67C19C29" w14:textId="77777777" w:rsidR="008A7327" w:rsidRDefault="008A7327" w:rsidP="008A7327">
      <w:pPr>
        <w:pStyle w:val="ListParagraph"/>
        <w:numPr>
          <w:ilvl w:val="0"/>
          <w:numId w:val="11"/>
        </w:numPr>
        <w:spacing w:line="360" w:lineRule="auto"/>
        <w:jc w:val="both"/>
        <w:rPr>
          <w:color w:val="000000"/>
        </w:rPr>
      </w:pPr>
      <w:r w:rsidRPr="0084079A">
        <w:rPr>
          <w:rFonts w:hint="cs"/>
          <w:color w:val="000000"/>
        </w:rPr>
        <w:t>J.S. Negi, P.Singh and B. Rawat (2011):</w:t>
      </w:r>
      <w:r w:rsidRPr="0084079A">
        <w:rPr>
          <w:color w:val="000000"/>
        </w:rPr>
        <w:t xml:space="preserve"> </w:t>
      </w:r>
      <w:r w:rsidRPr="0084079A">
        <w:rPr>
          <w:rFonts w:hint="cs"/>
          <w:color w:val="000000"/>
        </w:rPr>
        <w:t>Chemical constituents and biological importance</w:t>
      </w:r>
      <w:r w:rsidRPr="0084079A">
        <w:rPr>
          <w:color w:val="000000"/>
        </w:rPr>
        <w:t xml:space="preserve"> </w:t>
      </w:r>
      <w:r w:rsidRPr="0084079A">
        <w:rPr>
          <w:rFonts w:hint="cs"/>
          <w:color w:val="000000"/>
        </w:rPr>
        <w:t xml:space="preserve">of Swertia: a review. </w:t>
      </w:r>
      <w:r w:rsidRPr="0084079A">
        <w:rPr>
          <w:rFonts w:hint="cs"/>
          <w:i/>
          <w:iCs/>
          <w:color w:val="000000"/>
        </w:rPr>
        <w:t>Curr Res Chem</w:t>
      </w:r>
      <w:r w:rsidRPr="0084079A">
        <w:rPr>
          <w:rFonts w:hint="cs"/>
          <w:color w:val="000000"/>
        </w:rPr>
        <w:t xml:space="preserve"> 2011; 3:1-</w:t>
      </w:r>
      <w:r w:rsidRPr="0084079A">
        <w:rPr>
          <w:color w:val="000000"/>
        </w:rPr>
        <w:t xml:space="preserve"> </w:t>
      </w:r>
      <w:r w:rsidRPr="0084079A">
        <w:rPr>
          <w:rFonts w:hint="cs"/>
          <w:color w:val="000000"/>
        </w:rPr>
        <w:t>15</w:t>
      </w:r>
    </w:p>
    <w:p w14:paraId="0990CE1A" w14:textId="77777777" w:rsidR="008A7327" w:rsidRDefault="008A7327" w:rsidP="008A7327">
      <w:pPr>
        <w:pStyle w:val="ListParagraph"/>
        <w:numPr>
          <w:ilvl w:val="0"/>
          <w:numId w:val="11"/>
        </w:numPr>
        <w:spacing w:line="360" w:lineRule="auto"/>
        <w:jc w:val="both"/>
        <w:rPr>
          <w:color w:val="000000"/>
        </w:rPr>
      </w:pPr>
      <w:r w:rsidRPr="0084079A">
        <w:rPr>
          <w:rFonts w:hint="cs"/>
          <w:color w:val="000000"/>
        </w:rPr>
        <w:t>D.E. Okwu (2004). Phytochemicals and</w:t>
      </w:r>
      <w:r w:rsidRPr="0084079A">
        <w:rPr>
          <w:color w:val="000000"/>
        </w:rPr>
        <w:t xml:space="preserve"> </w:t>
      </w:r>
      <w:r w:rsidRPr="0084079A">
        <w:rPr>
          <w:rFonts w:hint="cs"/>
          <w:color w:val="000000"/>
        </w:rPr>
        <w:t>vitamin content of indigenous spices of South-</w:t>
      </w:r>
      <w:r w:rsidRPr="0084079A">
        <w:rPr>
          <w:color w:val="000000"/>
        </w:rPr>
        <w:t xml:space="preserve"> </w:t>
      </w:r>
      <w:r w:rsidRPr="0084079A">
        <w:rPr>
          <w:rFonts w:hint="cs"/>
          <w:color w:val="000000"/>
        </w:rPr>
        <w:t xml:space="preserve">Eastern Nigerian. </w:t>
      </w:r>
      <w:r w:rsidRPr="0084079A">
        <w:rPr>
          <w:rFonts w:hint="cs"/>
          <w:i/>
          <w:iCs/>
          <w:color w:val="000000"/>
        </w:rPr>
        <w:t>J. Sustain. Agric. Environ.</w:t>
      </w:r>
      <w:r w:rsidRPr="0084079A">
        <w:rPr>
          <w:i/>
          <w:iCs/>
          <w:color w:val="000000"/>
        </w:rPr>
        <w:t xml:space="preserve"> </w:t>
      </w:r>
      <w:r w:rsidRPr="0084079A">
        <w:rPr>
          <w:rFonts w:hint="cs"/>
          <w:color w:val="000000"/>
        </w:rPr>
        <w:t>6(1): 30– 37</w:t>
      </w:r>
    </w:p>
    <w:p w14:paraId="133F82EE" w14:textId="77777777" w:rsidR="008A7327" w:rsidRDefault="008A7327" w:rsidP="008A7327">
      <w:pPr>
        <w:pStyle w:val="ListParagraph"/>
        <w:numPr>
          <w:ilvl w:val="0"/>
          <w:numId w:val="11"/>
        </w:numPr>
        <w:spacing w:line="360" w:lineRule="auto"/>
        <w:jc w:val="both"/>
        <w:rPr>
          <w:color w:val="000000"/>
        </w:rPr>
      </w:pPr>
      <w:r w:rsidRPr="00C322AB">
        <w:rPr>
          <w:rFonts w:hint="cs"/>
          <w:color w:val="000000"/>
        </w:rPr>
        <w:t> R.J.Williams and J.P. Spencer (2012).</w:t>
      </w:r>
      <w:r w:rsidRPr="00C322AB">
        <w:rPr>
          <w:color w:val="000000"/>
        </w:rPr>
        <w:t xml:space="preserve"> </w:t>
      </w:r>
      <w:r w:rsidRPr="00C322AB">
        <w:rPr>
          <w:rFonts w:hint="cs"/>
          <w:color w:val="000000"/>
        </w:rPr>
        <w:t>Flavonoids, Cognition and dementia: actions,</w:t>
      </w:r>
      <w:r w:rsidRPr="00C322AB">
        <w:rPr>
          <w:color w:val="000000"/>
        </w:rPr>
        <w:t xml:space="preserve"> </w:t>
      </w:r>
      <w:r w:rsidRPr="00C322AB">
        <w:rPr>
          <w:rFonts w:hint="cs"/>
          <w:color w:val="000000"/>
        </w:rPr>
        <w:t>mechanisms and potential therapeutic utility for</w:t>
      </w:r>
      <w:r w:rsidRPr="00C322AB">
        <w:rPr>
          <w:color w:val="000000"/>
        </w:rPr>
        <w:t xml:space="preserve"> </w:t>
      </w:r>
      <w:r w:rsidRPr="00C322AB">
        <w:rPr>
          <w:rFonts w:hint="cs"/>
          <w:color w:val="000000"/>
        </w:rPr>
        <w:t>Alzheimer disease,</w:t>
      </w:r>
      <w:r w:rsidRPr="00C322AB">
        <w:rPr>
          <w:rFonts w:hint="cs"/>
          <w:i/>
          <w:iCs/>
          <w:color w:val="000000"/>
        </w:rPr>
        <w:t xml:space="preserve"> Free radical Biology and</w:t>
      </w:r>
      <w:r w:rsidRPr="00C322AB">
        <w:rPr>
          <w:i/>
          <w:iCs/>
          <w:color w:val="000000"/>
        </w:rPr>
        <w:t xml:space="preserve"> </w:t>
      </w:r>
      <w:r w:rsidRPr="00C322AB">
        <w:rPr>
          <w:rFonts w:hint="cs"/>
          <w:i/>
          <w:iCs/>
          <w:color w:val="000000"/>
        </w:rPr>
        <w:t>Medicine</w:t>
      </w:r>
      <w:r w:rsidRPr="00C322AB">
        <w:rPr>
          <w:rFonts w:hint="cs"/>
          <w:color w:val="000000"/>
        </w:rPr>
        <w:t xml:space="preserve"> 52: 35-45</w:t>
      </w:r>
    </w:p>
    <w:p w14:paraId="068EA2E1" w14:textId="77777777" w:rsidR="008A7327" w:rsidRPr="00C322AB" w:rsidRDefault="008A7327" w:rsidP="008A7327">
      <w:pPr>
        <w:pStyle w:val="ListParagraph"/>
        <w:numPr>
          <w:ilvl w:val="0"/>
          <w:numId w:val="11"/>
        </w:numPr>
        <w:spacing w:line="360" w:lineRule="auto"/>
        <w:jc w:val="both"/>
        <w:rPr>
          <w:color w:val="000000"/>
        </w:rPr>
      </w:pPr>
      <w:r w:rsidRPr="00C322AB">
        <w:rPr>
          <w:rFonts w:hint="cs"/>
          <w:color w:val="000000"/>
        </w:rPr>
        <w:lastRenderedPageBreak/>
        <w:t>M.E.Shills, M. Shike, A.C. Ross,</w:t>
      </w:r>
      <w:r w:rsidRPr="00C322AB">
        <w:rPr>
          <w:color w:val="000000"/>
        </w:rPr>
        <w:t xml:space="preserve"> </w:t>
      </w:r>
      <w:r w:rsidRPr="00C322AB">
        <w:rPr>
          <w:rFonts w:hint="cs"/>
          <w:color w:val="000000"/>
        </w:rPr>
        <w:t>B.Caballero, and R.J. Cousings, (2006). Modernnutrition in health and diseases 10th Edn.</w:t>
      </w:r>
      <w:r w:rsidRPr="00C322AB">
        <w:rPr>
          <w:color w:val="000000"/>
        </w:rPr>
        <w:t xml:space="preserve"> </w:t>
      </w:r>
      <w:r w:rsidRPr="00C322AB">
        <w:rPr>
          <w:rFonts w:hint="cs"/>
          <w:color w:val="000000"/>
        </w:rPr>
        <w:t>Lippincott Williams and WIkins, Philadelphia. p.</w:t>
      </w:r>
      <w:r w:rsidRPr="00C322AB">
        <w:rPr>
          <w:color w:val="000000"/>
        </w:rPr>
        <w:t xml:space="preserve"> </w:t>
      </w:r>
      <w:r w:rsidRPr="00C322AB">
        <w:rPr>
          <w:rFonts w:hint="cs"/>
          <w:color w:val="000000"/>
        </w:rPr>
        <w:t>280– 281.</w:t>
      </w:r>
    </w:p>
    <w:p w14:paraId="5190CE56" w14:textId="77777777" w:rsidR="00B37E7F" w:rsidRPr="00F16826" w:rsidRDefault="00B37E7F" w:rsidP="00F16826">
      <w:pPr>
        <w:spacing w:line="360" w:lineRule="auto"/>
        <w:ind w:left="360"/>
        <w:rPr>
          <w:color w:val="000000"/>
        </w:rPr>
      </w:pPr>
    </w:p>
    <w:p w14:paraId="0AA858AD" w14:textId="77777777" w:rsidR="00E91AF4" w:rsidRPr="00B37E7F" w:rsidRDefault="00E91AF4" w:rsidP="00B37E7F">
      <w:pPr>
        <w:spacing w:line="360" w:lineRule="auto"/>
        <w:rPr>
          <w:color w:val="000000"/>
        </w:rPr>
      </w:pPr>
    </w:p>
    <w:p w14:paraId="6C5A7EEF" w14:textId="77777777" w:rsidR="0041724A" w:rsidRPr="00BC2475" w:rsidRDefault="0041724A" w:rsidP="0041724A">
      <w:pPr>
        <w:spacing w:line="360" w:lineRule="auto"/>
        <w:jc w:val="both"/>
      </w:pPr>
      <w:r>
        <w:t xml:space="preserve">Table 1: Proximate analysis of </w:t>
      </w:r>
      <w:r w:rsidRPr="0052559D">
        <w:t>black jamun</w:t>
      </w:r>
      <w:r w:rsidRPr="004E5BD1">
        <w:t xml:space="preserve"> </w:t>
      </w:r>
      <w:r>
        <w:t>flesh and seed (</w:t>
      </w:r>
      <w:r w:rsidRPr="004E5BD1">
        <w:t>fruit</w:t>
      </w:r>
      <w:r>
        <w:t>)</w:t>
      </w:r>
    </w:p>
    <w:tbl>
      <w:tblPr>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4"/>
        <w:gridCol w:w="2126"/>
        <w:gridCol w:w="2625"/>
      </w:tblGrid>
      <w:tr w:rsidR="0041724A" w14:paraId="206179C3" w14:textId="77777777" w:rsidTr="00D96FE4">
        <w:trPr>
          <w:trHeight w:val="292"/>
        </w:trPr>
        <w:tc>
          <w:tcPr>
            <w:tcW w:w="4254" w:type="dxa"/>
          </w:tcPr>
          <w:p w14:paraId="66C494B4" w14:textId="77777777" w:rsidR="0041724A" w:rsidRDefault="0041724A" w:rsidP="00D96FE4">
            <w:pPr>
              <w:pStyle w:val="TableParagraph"/>
              <w:rPr>
                <w:b/>
              </w:rPr>
            </w:pPr>
            <w:r>
              <w:rPr>
                <w:b/>
              </w:rPr>
              <w:t>FRUIT</w:t>
            </w:r>
            <w:r>
              <w:rPr>
                <w:b/>
                <w:spacing w:val="-3"/>
              </w:rPr>
              <w:t xml:space="preserve"> </w:t>
            </w:r>
            <w:r>
              <w:rPr>
                <w:b/>
                <w:spacing w:val="-2"/>
              </w:rPr>
              <w:t>SAMPLE</w:t>
            </w:r>
          </w:p>
        </w:tc>
        <w:tc>
          <w:tcPr>
            <w:tcW w:w="4751" w:type="dxa"/>
            <w:gridSpan w:val="2"/>
          </w:tcPr>
          <w:p w14:paraId="1E899D3A" w14:textId="77777777" w:rsidR="0041724A" w:rsidRDefault="0041724A" w:rsidP="00D96FE4">
            <w:pPr>
              <w:pStyle w:val="TableParagraph"/>
              <w:ind w:left="108"/>
              <w:rPr>
                <w:b/>
              </w:rPr>
            </w:pPr>
            <w:r>
              <w:rPr>
                <w:b/>
                <w:spacing w:val="-2"/>
              </w:rPr>
              <w:t>Results</w:t>
            </w:r>
          </w:p>
        </w:tc>
      </w:tr>
      <w:tr w:rsidR="0041724A" w14:paraId="12DB3325" w14:textId="77777777" w:rsidTr="00D96FE4">
        <w:trPr>
          <w:trHeight w:val="290"/>
        </w:trPr>
        <w:tc>
          <w:tcPr>
            <w:tcW w:w="4254" w:type="dxa"/>
          </w:tcPr>
          <w:p w14:paraId="5688F073" w14:textId="77777777" w:rsidR="0041724A" w:rsidRDefault="0041724A" w:rsidP="00D96FE4">
            <w:pPr>
              <w:pStyle w:val="TableParagraph"/>
              <w:rPr>
                <w:b/>
              </w:rPr>
            </w:pPr>
            <w:r>
              <w:rPr>
                <w:b/>
                <w:spacing w:val="-2"/>
              </w:rPr>
              <w:t>Parameters</w:t>
            </w:r>
          </w:p>
        </w:tc>
        <w:tc>
          <w:tcPr>
            <w:tcW w:w="2126" w:type="dxa"/>
          </w:tcPr>
          <w:p w14:paraId="5E7D57F9" w14:textId="77777777" w:rsidR="0041724A" w:rsidRDefault="0041724A" w:rsidP="00D96FE4">
            <w:pPr>
              <w:pStyle w:val="TableParagraph"/>
              <w:ind w:left="108"/>
              <w:rPr>
                <w:b/>
              </w:rPr>
            </w:pPr>
            <w:r>
              <w:rPr>
                <w:b/>
              </w:rPr>
              <w:t>Flesh</w:t>
            </w:r>
          </w:p>
        </w:tc>
        <w:tc>
          <w:tcPr>
            <w:tcW w:w="2625" w:type="dxa"/>
          </w:tcPr>
          <w:p w14:paraId="09A4D064" w14:textId="77777777" w:rsidR="0041724A" w:rsidRDefault="0041724A" w:rsidP="00D96FE4">
            <w:pPr>
              <w:pStyle w:val="TableParagraph"/>
              <w:ind w:left="106"/>
              <w:rPr>
                <w:b/>
              </w:rPr>
            </w:pPr>
            <w:r>
              <w:rPr>
                <w:b/>
                <w:spacing w:val="-4"/>
              </w:rPr>
              <w:t>Seed</w:t>
            </w:r>
          </w:p>
        </w:tc>
      </w:tr>
      <w:tr w:rsidR="0041724A" w14:paraId="0C911A85" w14:textId="77777777" w:rsidTr="00D96FE4">
        <w:trPr>
          <w:trHeight w:val="503"/>
        </w:trPr>
        <w:tc>
          <w:tcPr>
            <w:tcW w:w="4254" w:type="dxa"/>
          </w:tcPr>
          <w:p w14:paraId="7E45C95C" w14:textId="77777777" w:rsidR="0041724A" w:rsidRDefault="0041724A" w:rsidP="00D96FE4">
            <w:pPr>
              <w:pStyle w:val="TableParagraph"/>
            </w:pPr>
            <w:r>
              <w:t>%</w:t>
            </w:r>
            <w:r>
              <w:rPr>
                <w:spacing w:val="-3"/>
              </w:rPr>
              <w:t xml:space="preserve"> </w:t>
            </w:r>
            <w:r>
              <w:t>Moisture</w:t>
            </w:r>
            <w:r>
              <w:rPr>
                <w:spacing w:val="-3"/>
              </w:rPr>
              <w:t xml:space="preserve"> </w:t>
            </w:r>
            <w:r>
              <w:rPr>
                <w:spacing w:val="-2"/>
              </w:rPr>
              <w:t>Content</w:t>
            </w:r>
          </w:p>
        </w:tc>
        <w:tc>
          <w:tcPr>
            <w:tcW w:w="2126" w:type="dxa"/>
          </w:tcPr>
          <w:p w14:paraId="564AD418" w14:textId="77777777" w:rsidR="0041724A" w:rsidRDefault="0041724A" w:rsidP="00D96FE4">
            <w:pPr>
              <w:pStyle w:val="TableParagraph"/>
              <w:ind w:left="108"/>
            </w:pPr>
            <w:r>
              <w:rPr>
                <w:spacing w:val="-4"/>
              </w:rPr>
              <w:t>82.4</w:t>
            </w:r>
          </w:p>
        </w:tc>
        <w:tc>
          <w:tcPr>
            <w:tcW w:w="2625" w:type="dxa"/>
          </w:tcPr>
          <w:p w14:paraId="0FB7785C" w14:textId="77777777" w:rsidR="0041724A" w:rsidRDefault="0041724A" w:rsidP="00D96FE4">
            <w:pPr>
              <w:pStyle w:val="TableParagraph"/>
              <w:ind w:left="106"/>
            </w:pPr>
            <w:r>
              <w:rPr>
                <w:spacing w:val="-4"/>
              </w:rPr>
              <w:t>76.4</w:t>
            </w:r>
          </w:p>
        </w:tc>
      </w:tr>
      <w:tr w:rsidR="0041724A" w14:paraId="530E0125" w14:textId="77777777" w:rsidTr="00D96FE4">
        <w:trPr>
          <w:trHeight w:val="479"/>
        </w:trPr>
        <w:tc>
          <w:tcPr>
            <w:tcW w:w="4254" w:type="dxa"/>
          </w:tcPr>
          <w:p w14:paraId="35B32387" w14:textId="77777777" w:rsidR="0041724A" w:rsidRDefault="0041724A" w:rsidP="00D96FE4">
            <w:pPr>
              <w:pStyle w:val="TableParagraph"/>
            </w:pPr>
            <w:r>
              <w:t>%</w:t>
            </w:r>
            <w:r>
              <w:rPr>
                <w:spacing w:val="-3"/>
              </w:rPr>
              <w:t xml:space="preserve"> </w:t>
            </w:r>
            <w:r>
              <w:t>Ash</w:t>
            </w:r>
            <w:r>
              <w:rPr>
                <w:spacing w:val="-1"/>
              </w:rPr>
              <w:t xml:space="preserve"> </w:t>
            </w:r>
            <w:r>
              <w:rPr>
                <w:spacing w:val="-2"/>
              </w:rPr>
              <w:t>Content</w:t>
            </w:r>
          </w:p>
        </w:tc>
        <w:tc>
          <w:tcPr>
            <w:tcW w:w="2126" w:type="dxa"/>
          </w:tcPr>
          <w:p w14:paraId="3466C943" w14:textId="77777777" w:rsidR="0041724A" w:rsidRDefault="0041724A" w:rsidP="00D96FE4">
            <w:pPr>
              <w:pStyle w:val="TableParagraph"/>
              <w:ind w:left="108"/>
            </w:pPr>
            <w:r>
              <w:rPr>
                <w:spacing w:val="-4"/>
              </w:rPr>
              <w:t>0.42</w:t>
            </w:r>
          </w:p>
        </w:tc>
        <w:tc>
          <w:tcPr>
            <w:tcW w:w="2625" w:type="dxa"/>
          </w:tcPr>
          <w:p w14:paraId="6643D34C" w14:textId="77777777" w:rsidR="0041724A" w:rsidRDefault="0041724A" w:rsidP="00D96FE4">
            <w:pPr>
              <w:pStyle w:val="TableParagraph"/>
              <w:ind w:left="106"/>
            </w:pPr>
            <w:r>
              <w:rPr>
                <w:spacing w:val="-4"/>
              </w:rPr>
              <w:t>0.44</w:t>
            </w:r>
          </w:p>
        </w:tc>
      </w:tr>
      <w:tr w:rsidR="0041724A" w14:paraId="00184BFD" w14:textId="77777777" w:rsidTr="00D96FE4">
        <w:trPr>
          <w:trHeight w:val="456"/>
        </w:trPr>
        <w:tc>
          <w:tcPr>
            <w:tcW w:w="4254" w:type="dxa"/>
          </w:tcPr>
          <w:p w14:paraId="5B4ECFEB" w14:textId="77777777" w:rsidR="0041724A" w:rsidRDefault="0041724A" w:rsidP="00D96FE4">
            <w:pPr>
              <w:pStyle w:val="TableParagraph"/>
            </w:pPr>
            <w:r>
              <w:t>%</w:t>
            </w:r>
            <w:r>
              <w:rPr>
                <w:spacing w:val="-6"/>
              </w:rPr>
              <w:t xml:space="preserve"> </w:t>
            </w:r>
            <w:r>
              <w:t>Total</w:t>
            </w:r>
            <w:r>
              <w:rPr>
                <w:spacing w:val="-1"/>
              </w:rPr>
              <w:t xml:space="preserve"> </w:t>
            </w:r>
            <w:r>
              <w:t>Fatty</w:t>
            </w:r>
            <w:r>
              <w:rPr>
                <w:spacing w:val="-5"/>
              </w:rPr>
              <w:t xml:space="preserve"> </w:t>
            </w:r>
            <w:r>
              <w:t>Acid</w:t>
            </w:r>
            <w:r>
              <w:rPr>
                <w:spacing w:val="-1"/>
              </w:rPr>
              <w:t xml:space="preserve"> </w:t>
            </w:r>
            <w:r>
              <w:rPr>
                <w:spacing w:val="-4"/>
              </w:rPr>
              <w:t>(TFA)</w:t>
            </w:r>
          </w:p>
        </w:tc>
        <w:tc>
          <w:tcPr>
            <w:tcW w:w="2126" w:type="dxa"/>
          </w:tcPr>
          <w:p w14:paraId="798B3E4A" w14:textId="77777777" w:rsidR="0041724A" w:rsidRDefault="0041724A" w:rsidP="00D96FE4">
            <w:pPr>
              <w:pStyle w:val="TableParagraph"/>
              <w:ind w:left="108"/>
            </w:pPr>
            <w:r>
              <w:rPr>
                <w:spacing w:val="-4"/>
              </w:rPr>
              <w:t>0.54</w:t>
            </w:r>
          </w:p>
        </w:tc>
        <w:tc>
          <w:tcPr>
            <w:tcW w:w="2625" w:type="dxa"/>
          </w:tcPr>
          <w:p w14:paraId="6DE18781" w14:textId="77777777" w:rsidR="0041724A" w:rsidRDefault="0041724A" w:rsidP="00D96FE4">
            <w:pPr>
              <w:pStyle w:val="TableParagraph"/>
              <w:ind w:left="106"/>
            </w:pPr>
            <w:r>
              <w:rPr>
                <w:spacing w:val="-4"/>
              </w:rPr>
              <w:t>0.62</w:t>
            </w:r>
          </w:p>
        </w:tc>
      </w:tr>
      <w:tr w:rsidR="0041724A" w14:paraId="3A77956D" w14:textId="77777777" w:rsidTr="00D96FE4">
        <w:trPr>
          <w:trHeight w:val="395"/>
        </w:trPr>
        <w:tc>
          <w:tcPr>
            <w:tcW w:w="4254" w:type="dxa"/>
          </w:tcPr>
          <w:p w14:paraId="3F27E095" w14:textId="77777777" w:rsidR="0041724A" w:rsidRDefault="0041724A" w:rsidP="00D96FE4">
            <w:pPr>
              <w:pStyle w:val="TableParagraph"/>
            </w:pPr>
            <w:r>
              <w:t>%</w:t>
            </w:r>
            <w:r>
              <w:rPr>
                <w:spacing w:val="-3"/>
              </w:rPr>
              <w:t xml:space="preserve"> </w:t>
            </w:r>
            <w:r>
              <w:t>Crude</w:t>
            </w:r>
            <w:r>
              <w:rPr>
                <w:spacing w:val="-2"/>
              </w:rPr>
              <w:t xml:space="preserve"> </w:t>
            </w:r>
            <w:proofErr w:type="spellStart"/>
            <w:r>
              <w:t>Fibre</w:t>
            </w:r>
            <w:proofErr w:type="spellEnd"/>
            <w:r>
              <w:rPr>
                <w:spacing w:val="-4"/>
              </w:rPr>
              <w:t xml:space="preserve"> (CF)</w:t>
            </w:r>
          </w:p>
        </w:tc>
        <w:tc>
          <w:tcPr>
            <w:tcW w:w="2126" w:type="dxa"/>
          </w:tcPr>
          <w:p w14:paraId="77DF8C65" w14:textId="77777777" w:rsidR="0041724A" w:rsidRDefault="0041724A" w:rsidP="00D96FE4">
            <w:pPr>
              <w:pStyle w:val="TableParagraph"/>
              <w:ind w:left="108"/>
            </w:pPr>
            <w:r>
              <w:rPr>
                <w:spacing w:val="-5"/>
              </w:rPr>
              <w:t>1.72</w:t>
            </w:r>
          </w:p>
        </w:tc>
        <w:tc>
          <w:tcPr>
            <w:tcW w:w="2625" w:type="dxa"/>
          </w:tcPr>
          <w:p w14:paraId="5619E51E" w14:textId="77777777" w:rsidR="0041724A" w:rsidRDefault="0041724A" w:rsidP="00D96FE4">
            <w:pPr>
              <w:pStyle w:val="TableParagraph"/>
              <w:ind w:left="106"/>
            </w:pPr>
            <w:r>
              <w:rPr>
                <w:spacing w:val="-5"/>
              </w:rPr>
              <w:t>1.81</w:t>
            </w:r>
          </w:p>
        </w:tc>
      </w:tr>
      <w:tr w:rsidR="0041724A" w14:paraId="4C7A0A90" w14:textId="77777777" w:rsidTr="00D96FE4">
        <w:trPr>
          <w:trHeight w:val="395"/>
        </w:trPr>
        <w:tc>
          <w:tcPr>
            <w:tcW w:w="4254" w:type="dxa"/>
          </w:tcPr>
          <w:p w14:paraId="18AC5529" w14:textId="77777777" w:rsidR="0041724A" w:rsidRDefault="0041724A" w:rsidP="00D96FE4">
            <w:pPr>
              <w:pStyle w:val="TableParagraph"/>
            </w:pPr>
            <w:r>
              <w:t>%</w:t>
            </w:r>
            <w:r>
              <w:rPr>
                <w:spacing w:val="-5"/>
              </w:rPr>
              <w:t xml:space="preserve"> </w:t>
            </w:r>
            <w:r>
              <w:t>Crude</w:t>
            </w:r>
            <w:r>
              <w:rPr>
                <w:spacing w:val="-1"/>
              </w:rPr>
              <w:t xml:space="preserve"> </w:t>
            </w:r>
            <w:r>
              <w:t>Protein</w:t>
            </w:r>
            <w:r>
              <w:rPr>
                <w:spacing w:val="-2"/>
              </w:rPr>
              <w:t xml:space="preserve"> </w:t>
            </w:r>
            <w:r>
              <w:t>(CP) -</w:t>
            </w:r>
            <w:r>
              <w:rPr>
                <w:spacing w:val="-6"/>
              </w:rPr>
              <w:t xml:space="preserve"> </w:t>
            </w:r>
            <w:r>
              <w:t>%</w:t>
            </w:r>
            <w:r>
              <w:rPr>
                <w:spacing w:val="-2"/>
              </w:rPr>
              <w:t xml:space="preserve"> </w:t>
            </w:r>
            <w:r>
              <w:t>Nitrogen</w:t>
            </w:r>
            <w:r>
              <w:rPr>
                <w:spacing w:val="-2"/>
              </w:rPr>
              <w:t xml:space="preserve"> </w:t>
            </w:r>
            <w:r>
              <w:t>x</w:t>
            </w:r>
            <w:r>
              <w:rPr>
                <w:spacing w:val="-4"/>
              </w:rPr>
              <w:t xml:space="preserve"> 6.25</w:t>
            </w:r>
          </w:p>
        </w:tc>
        <w:tc>
          <w:tcPr>
            <w:tcW w:w="2126" w:type="dxa"/>
          </w:tcPr>
          <w:p w14:paraId="264BC237" w14:textId="77777777" w:rsidR="0041724A" w:rsidRDefault="0041724A" w:rsidP="00D96FE4">
            <w:pPr>
              <w:pStyle w:val="TableParagraph"/>
              <w:ind w:left="108"/>
            </w:pPr>
            <w:r>
              <w:rPr>
                <w:spacing w:val="-5"/>
              </w:rPr>
              <w:t>1.2</w:t>
            </w:r>
          </w:p>
        </w:tc>
        <w:tc>
          <w:tcPr>
            <w:tcW w:w="2625" w:type="dxa"/>
          </w:tcPr>
          <w:p w14:paraId="436673EC" w14:textId="77777777" w:rsidR="0041724A" w:rsidRDefault="0041724A" w:rsidP="00D96FE4">
            <w:pPr>
              <w:pStyle w:val="TableParagraph"/>
              <w:ind w:left="106"/>
            </w:pPr>
            <w:r>
              <w:rPr>
                <w:spacing w:val="-5"/>
              </w:rPr>
              <w:t>1.8</w:t>
            </w:r>
          </w:p>
        </w:tc>
      </w:tr>
      <w:tr w:rsidR="0041724A" w14:paraId="2DC0F040" w14:textId="77777777" w:rsidTr="00D96FE4">
        <w:trPr>
          <w:trHeight w:val="395"/>
        </w:trPr>
        <w:tc>
          <w:tcPr>
            <w:tcW w:w="4254" w:type="dxa"/>
          </w:tcPr>
          <w:p w14:paraId="00F40A63" w14:textId="77777777" w:rsidR="0041724A" w:rsidRDefault="0041724A" w:rsidP="00D96FE4">
            <w:pPr>
              <w:pStyle w:val="TableParagraph"/>
            </w:pPr>
            <w:r>
              <w:t>Total</w:t>
            </w:r>
            <w:r>
              <w:rPr>
                <w:spacing w:val="-4"/>
              </w:rPr>
              <w:t xml:space="preserve"> </w:t>
            </w:r>
            <w:r>
              <w:t>=</w:t>
            </w:r>
            <w:r>
              <w:rPr>
                <w:spacing w:val="-3"/>
              </w:rPr>
              <w:t xml:space="preserve"> </w:t>
            </w:r>
            <w:r>
              <w:rPr>
                <w:spacing w:val="-10"/>
              </w:rPr>
              <w:t>X</w:t>
            </w:r>
          </w:p>
        </w:tc>
        <w:tc>
          <w:tcPr>
            <w:tcW w:w="2126" w:type="dxa"/>
          </w:tcPr>
          <w:p w14:paraId="2D3F23CD" w14:textId="77777777" w:rsidR="0041724A" w:rsidRDefault="0041724A" w:rsidP="00D96FE4">
            <w:pPr>
              <w:pStyle w:val="TableParagraph"/>
              <w:ind w:left="108"/>
            </w:pPr>
            <w:r>
              <w:rPr>
                <w:spacing w:val="-2"/>
              </w:rPr>
              <w:t>84.56</w:t>
            </w:r>
          </w:p>
        </w:tc>
        <w:tc>
          <w:tcPr>
            <w:tcW w:w="2625" w:type="dxa"/>
          </w:tcPr>
          <w:p w14:paraId="6A4D2CEA" w14:textId="77777777" w:rsidR="0041724A" w:rsidRDefault="0041724A" w:rsidP="00D96FE4">
            <w:pPr>
              <w:pStyle w:val="TableParagraph"/>
              <w:ind w:left="106"/>
            </w:pPr>
            <w:r>
              <w:rPr>
                <w:spacing w:val="-2"/>
              </w:rPr>
              <w:t>79.26</w:t>
            </w:r>
          </w:p>
        </w:tc>
      </w:tr>
      <w:tr w:rsidR="0041724A" w14:paraId="38D1D1C5" w14:textId="77777777" w:rsidTr="00D96FE4">
        <w:trPr>
          <w:trHeight w:val="290"/>
        </w:trPr>
        <w:tc>
          <w:tcPr>
            <w:tcW w:w="4254" w:type="dxa"/>
          </w:tcPr>
          <w:p w14:paraId="5DCDA44F" w14:textId="77777777" w:rsidR="0041724A" w:rsidRDefault="0041724A" w:rsidP="00D96FE4">
            <w:pPr>
              <w:pStyle w:val="TableParagraph"/>
            </w:pPr>
            <w:r>
              <w:t>%</w:t>
            </w:r>
            <w:r>
              <w:rPr>
                <w:spacing w:val="-4"/>
              </w:rPr>
              <w:t xml:space="preserve"> </w:t>
            </w:r>
            <w:r>
              <w:t>Carbohydrate</w:t>
            </w:r>
            <w:r>
              <w:rPr>
                <w:spacing w:val="-2"/>
              </w:rPr>
              <w:t xml:space="preserve"> </w:t>
            </w:r>
            <w:r>
              <w:t>(100</w:t>
            </w:r>
            <w:r>
              <w:rPr>
                <w:spacing w:val="-3"/>
              </w:rPr>
              <w:t xml:space="preserve"> </w:t>
            </w:r>
            <w:r>
              <w:rPr>
                <w:spacing w:val="-5"/>
              </w:rPr>
              <w:t>–X)</w:t>
            </w:r>
          </w:p>
        </w:tc>
        <w:tc>
          <w:tcPr>
            <w:tcW w:w="2126" w:type="dxa"/>
          </w:tcPr>
          <w:p w14:paraId="35255B78" w14:textId="77777777" w:rsidR="0041724A" w:rsidRDefault="0041724A" w:rsidP="00D96FE4">
            <w:pPr>
              <w:pStyle w:val="TableParagraph"/>
              <w:ind w:left="108"/>
            </w:pPr>
            <w:r>
              <w:rPr>
                <w:spacing w:val="-2"/>
              </w:rPr>
              <w:t>15.44</w:t>
            </w:r>
          </w:p>
        </w:tc>
        <w:tc>
          <w:tcPr>
            <w:tcW w:w="2625" w:type="dxa"/>
          </w:tcPr>
          <w:p w14:paraId="7532CC3A" w14:textId="77777777" w:rsidR="0041724A" w:rsidRDefault="0041724A" w:rsidP="00D96FE4">
            <w:pPr>
              <w:pStyle w:val="TableParagraph"/>
              <w:ind w:left="106"/>
            </w:pPr>
            <w:r>
              <w:rPr>
                <w:spacing w:val="-2"/>
              </w:rPr>
              <w:t>20.74</w:t>
            </w:r>
          </w:p>
        </w:tc>
      </w:tr>
    </w:tbl>
    <w:p w14:paraId="627D7E05" w14:textId="77777777" w:rsidR="0041724A" w:rsidRDefault="0041724A" w:rsidP="0041724A">
      <w:pPr>
        <w:pStyle w:val="BodyText"/>
        <w:spacing w:before="195"/>
        <w:rPr>
          <w:sz w:val="20"/>
        </w:rPr>
      </w:pPr>
      <w:r>
        <w:rPr>
          <w:sz w:val="20"/>
        </w:rPr>
        <w:t xml:space="preserve">Table 2: Mineral composition of </w:t>
      </w:r>
      <w:r w:rsidRPr="0052559D">
        <w:t>black jamun</w:t>
      </w:r>
      <w:r w:rsidRPr="004E5BD1">
        <w:t xml:space="preserve"> </w:t>
      </w:r>
      <w:r>
        <w:t>flesh and seed (</w:t>
      </w:r>
      <w:r w:rsidRPr="004E5BD1">
        <w:t>fruit</w:t>
      </w:r>
      <w:r>
        <w:t>)</w:t>
      </w:r>
    </w:p>
    <w:tbl>
      <w:tblPr>
        <w:tblW w:w="11482" w:type="dxa"/>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1135"/>
        <w:gridCol w:w="992"/>
        <w:gridCol w:w="1134"/>
        <w:gridCol w:w="993"/>
        <w:gridCol w:w="992"/>
        <w:gridCol w:w="1134"/>
        <w:gridCol w:w="992"/>
        <w:gridCol w:w="992"/>
        <w:gridCol w:w="1075"/>
        <w:gridCol w:w="1193"/>
      </w:tblGrid>
      <w:tr w:rsidR="0041724A" w14:paraId="576533C9" w14:textId="77777777" w:rsidTr="00D96FE4">
        <w:trPr>
          <w:trHeight w:val="81"/>
        </w:trPr>
        <w:tc>
          <w:tcPr>
            <w:tcW w:w="850" w:type="dxa"/>
            <w:vMerge w:val="restart"/>
          </w:tcPr>
          <w:p w14:paraId="0358825A" w14:textId="77777777" w:rsidR="0041724A" w:rsidRPr="004F0B80" w:rsidRDefault="0041724A" w:rsidP="00D96FE4">
            <w:pPr>
              <w:pStyle w:val="TableParagraph"/>
              <w:rPr>
                <w:sz w:val="20"/>
                <w:szCs w:val="20"/>
              </w:rPr>
            </w:pPr>
          </w:p>
          <w:p w14:paraId="758D65D3" w14:textId="77777777" w:rsidR="0041724A" w:rsidRPr="004F0B80" w:rsidRDefault="0041724A" w:rsidP="00D96FE4">
            <w:pPr>
              <w:pStyle w:val="TableParagraph"/>
              <w:spacing w:before="32"/>
              <w:rPr>
                <w:sz w:val="20"/>
                <w:szCs w:val="20"/>
              </w:rPr>
            </w:pPr>
          </w:p>
          <w:p w14:paraId="4C883328" w14:textId="77777777" w:rsidR="0041724A" w:rsidRPr="004F0B80" w:rsidRDefault="0041724A" w:rsidP="00D96FE4">
            <w:pPr>
              <w:pStyle w:val="TableParagraph"/>
              <w:spacing w:line="257" w:lineRule="exact"/>
              <w:ind w:left="273"/>
              <w:rPr>
                <w:sz w:val="20"/>
                <w:szCs w:val="20"/>
              </w:rPr>
            </w:pPr>
            <w:r w:rsidRPr="004F0B80">
              <w:rPr>
                <w:spacing w:val="-5"/>
                <w:sz w:val="20"/>
                <w:szCs w:val="20"/>
              </w:rPr>
              <w:t>S/N</w:t>
            </w:r>
          </w:p>
        </w:tc>
        <w:tc>
          <w:tcPr>
            <w:tcW w:w="1135" w:type="dxa"/>
          </w:tcPr>
          <w:p w14:paraId="201F67C4" w14:textId="77777777" w:rsidR="0041724A" w:rsidRPr="004F0B80" w:rsidRDefault="0041724A" w:rsidP="00D96FE4">
            <w:pPr>
              <w:pStyle w:val="TableParagraph"/>
              <w:spacing w:line="276" w:lineRule="exact"/>
              <w:ind w:left="331" w:right="211" w:hanging="108"/>
              <w:rPr>
                <w:sz w:val="20"/>
                <w:szCs w:val="20"/>
              </w:rPr>
            </w:pPr>
          </w:p>
        </w:tc>
        <w:tc>
          <w:tcPr>
            <w:tcW w:w="5245" w:type="dxa"/>
            <w:gridSpan w:val="5"/>
          </w:tcPr>
          <w:p w14:paraId="6FDC82B2" w14:textId="77777777" w:rsidR="0041724A" w:rsidRPr="004F0B80" w:rsidRDefault="0041724A" w:rsidP="00D96FE4">
            <w:pPr>
              <w:pStyle w:val="TableParagraph"/>
              <w:spacing w:before="275" w:line="257" w:lineRule="exact"/>
              <w:ind w:right="1"/>
              <w:jc w:val="center"/>
              <w:rPr>
                <w:sz w:val="20"/>
                <w:szCs w:val="20"/>
              </w:rPr>
            </w:pPr>
            <w:r w:rsidRPr="004F0B80">
              <w:rPr>
                <w:sz w:val="20"/>
                <w:szCs w:val="20"/>
              </w:rPr>
              <w:t>Concentration</w:t>
            </w:r>
            <w:r w:rsidRPr="004F0B80">
              <w:rPr>
                <w:spacing w:val="-4"/>
                <w:sz w:val="20"/>
                <w:szCs w:val="20"/>
              </w:rPr>
              <w:t xml:space="preserve"> </w:t>
            </w:r>
            <w:r w:rsidRPr="004F0B80">
              <w:rPr>
                <w:spacing w:val="-2"/>
                <w:sz w:val="20"/>
                <w:szCs w:val="20"/>
              </w:rPr>
              <w:t>(mg/kg)</w:t>
            </w:r>
          </w:p>
        </w:tc>
        <w:tc>
          <w:tcPr>
            <w:tcW w:w="992" w:type="dxa"/>
          </w:tcPr>
          <w:p w14:paraId="798EE537" w14:textId="77777777" w:rsidR="0041724A" w:rsidRPr="004F0B80" w:rsidRDefault="0041724A" w:rsidP="00D96FE4">
            <w:pPr>
              <w:pStyle w:val="TableParagraph"/>
              <w:rPr>
                <w:sz w:val="20"/>
                <w:szCs w:val="20"/>
              </w:rPr>
            </w:pPr>
          </w:p>
        </w:tc>
        <w:tc>
          <w:tcPr>
            <w:tcW w:w="992" w:type="dxa"/>
          </w:tcPr>
          <w:p w14:paraId="79FC673D" w14:textId="77777777" w:rsidR="0041724A" w:rsidRPr="004F0B80" w:rsidRDefault="0041724A" w:rsidP="00D96FE4">
            <w:pPr>
              <w:pStyle w:val="TableParagraph"/>
              <w:rPr>
                <w:sz w:val="20"/>
                <w:szCs w:val="20"/>
              </w:rPr>
            </w:pPr>
          </w:p>
        </w:tc>
        <w:tc>
          <w:tcPr>
            <w:tcW w:w="1075" w:type="dxa"/>
          </w:tcPr>
          <w:p w14:paraId="63117D87" w14:textId="77777777" w:rsidR="0041724A" w:rsidRPr="004F0B80" w:rsidRDefault="0041724A" w:rsidP="00D96FE4">
            <w:pPr>
              <w:pStyle w:val="TableParagraph"/>
              <w:rPr>
                <w:sz w:val="20"/>
                <w:szCs w:val="20"/>
              </w:rPr>
            </w:pPr>
          </w:p>
        </w:tc>
        <w:tc>
          <w:tcPr>
            <w:tcW w:w="1193" w:type="dxa"/>
          </w:tcPr>
          <w:p w14:paraId="31099350" w14:textId="77777777" w:rsidR="0041724A" w:rsidRPr="004F0B80" w:rsidRDefault="0041724A" w:rsidP="00D96FE4">
            <w:pPr>
              <w:pStyle w:val="TableParagraph"/>
              <w:rPr>
                <w:sz w:val="20"/>
                <w:szCs w:val="20"/>
              </w:rPr>
            </w:pPr>
          </w:p>
        </w:tc>
      </w:tr>
      <w:tr w:rsidR="0041724A" w14:paraId="46807F30" w14:textId="77777777" w:rsidTr="00D96FE4">
        <w:trPr>
          <w:trHeight w:val="105"/>
        </w:trPr>
        <w:tc>
          <w:tcPr>
            <w:tcW w:w="850" w:type="dxa"/>
            <w:vMerge/>
            <w:tcBorders>
              <w:top w:val="nil"/>
            </w:tcBorders>
          </w:tcPr>
          <w:p w14:paraId="60808A0C" w14:textId="77777777" w:rsidR="0041724A" w:rsidRPr="004F0B80" w:rsidRDefault="0041724A" w:rsidP="00D96FE4">
            <w:pPr>
              <w:rPr>
                <w:sz w:val="20"/>
                <w:szCs w:val="20"/>
              </w:rPr>
            </w:pPr>
          </w:p>
        </w:tc>
        <w:tc>
          <w:tcPr>
            <w:tcW w:w="1135" w:type="dxa"/>
          </w:tcPr>
          <w:p w14:paraId="3E3CDB01" w14:textId="77777777" w:rsidR="0041724A" w:rsidRPr="004F0B80" w:rsidRDefault="0041724A" w:rsidP="00D96FE4">
            <w:pPr>
              <w:pStyle w:val="TableParagraph"/>
              <w:rPr>
                <w:sz w:val="20"/>
                <w:szCs w:val="20"/>
              </w:rPr>
            </w:pPr>
          </w:p>
        </w:tc>
        <w:tc>
          <w:tcPr>
            <w:tcW w:w="992" w:type="dxa"/>
          </w:tcPr>
          <w:p w14:paraId="3FAA9DBD" w14:textId="77777777" w:rsidR="0041724A" w:rsidRPr="004F0B80" w:rsidRDefault="0041724A" w:rsidP="00D96FE4">
            <w:pPr>
              <w:pStyle w:val="TableParagraph"/>
              <w:spacing w:before="22" w:line="257" w:lineRule="exact"/>
              <w:ind w:left="4" w:right="5"/>
              <w:jc w:val="center"/>
              <w:rPr>
                <w:sz w:val="20"/>
                <w:szCs w:val="20"/>
              </w:rPr>
            </w:pPr>
            <w:r w:rsidRPr="004F0B80">
              <w:rPr>
                <w:spacing w:val="-5"/>
                <w:sz w:val="20"/>
                <w:szCs w:val="20"/>
              </w:rPr>
              <w:t>Fe</w:t>
            </w:r>
          </w:p>
        </w:tc>
        <w:tc>
          <w:tcPr>
            <w:tcW w:w="1134" w:type="dxa"/>
          </w:tcPr>
          <w:p w14:paraId="0F72367A" w14:textId="77777777" w:rsidR="0041724A" w:rsidRPr="004F0B80" w:rsidRDefault="0041724A" w:rsidP="00D96FE4">
            <w:pPr>
              <w:pStyle w:val="TableParagraph"/>
              <w:spacing w:before="22" w:line="257" w:lineRule="exact"/>
              <w:ind w:left="3" w:right="2"/>
              <w:jc w:val="center"/>
              <w:rPr>
                <w:sz w:val="20"/>
                <w:szCs w:val="20"/>
              </w:rPr>
            </w:pPr>
            <w:r w:rsidRPr="004F0B80">
              <w:rPr>
                <w:spacing w:val="-5"/>
                <w:sz w:val="20"/>
                <w:szCs w:val="20"/>
              </w:rPr>
              <w:t>Na</w:t>
            </w:r>
          </w:p>
        </w:tc>
        <w:tc>
          <w:tcPr>
            <w:tcW w:w="993" w:type="dxa"/>
          </w:tcPr>
          <w:p w14:paraId="2BA09F7E" w14:textId="77777777" w:rsidR="0041724A" w:rsidRPr="004F0B80" w:rsidRDefault="0041724A" w:rsidP="00D96FE4">
            <w:pPr>
              <w:pStyle w:val="TableParagraph"/>
              <w:spacing w:before="22" w:line="257" w:lineRule="exact"/>
              <w:ind w:left="4" w:right="3"/>
              <w:jc w:val="center"/>
              <w:rPr>
                <w:sz w:val="20"/>
                <w:szCs w:val="20"/>
              </w:rPr>
            </w:pPr>
            <w:r w:rsidRPr="004F0B80">
              <w:rPr>
                <w:spacing w:val="-5"/>
                <w:sz w:val="20"/>
                <w:szCs w:val="20"/>
              </w:rPr>
              <w:t>Pb</w:t>
            </w:r>
          </w:p>
        </w:tc>
        <w:tc>
          <w:tcPr>
            <w:tcW w:w="992" w:type="dxa"/>
          </w:tcPr>
          <w:p w14:paraId="4C136EF4" w14:textId="77777777" w:rsidR="0041724A" w:rsidRPr="004F0B80" w:rsidRDefault="0041724A" w:rsidP="00D96FE4">
            <w:pPr>
              <w:pStyle w:val="TableParagraph"/>
              <w:spacing w:line="275" w:lineRule="exact"/>
              <w:ind w:left="4" w:right="2"/>
              <w:jc w:val="center"/>
              <w:rPr>
                <w:sz w:val="20"/>
                <w:szCs w:val="20"/>
              </w:rPr>
            </w:pPr>
            <w:r w:rsidRPr="004F0B80">
              <w:rPr>
                <w:spacing w:val="-5"/>
                <w:sz w:val="20"/>
                <w:szCs w:val="20"/>
              </w:rPr>
              <w:t>Cr</w:t>
            </w:r>
          </w:p>
        </w:tc>
        <w:tc>
          <w:tcPr>
            <w:tcW w:w="1134" w:type="dxa"/>
          </w:tcPr>
          <w:p w14:paraId="209459BD" w14:textId="77777777" w:rsidR="0041724A" w:rsidRPr="004F0B80" w:rsidRDefault="0041724A" w:rsidP="00D96FE4">
            <w:pPr>
              <w:pStyle w:val="TableParagraph"/>
              <w:spacing w:line="275" w:lineRule="exact"/>
              <w:ind w:left="3" w:right="1"/>
              <w:jc w:val="center"/>
              <w:rPr>
                <w:sz w:val="20"/>
                <w:szCs w:val="20"/>
              </w:rPr>
            </w:pPr>
            <w:r w:rsidRPr="004F0B80">
              <w:rPr>
                <w:spacing w:val="-10"/>
                <w:sz w:val="20"/>
                <w:szCs w:val="20"/>
              </w:rPr>
              <w:t>K</w:t>
            </w:r>
          </w:p>
        </w:tc>
        <w:tc>
          <w:tcPr>
            <w:tcW w:w="992" w:type="dxa"/>
          </w:tcPr>
          <w:p w14:paraId="76436BFE" w14:textId="77777777" w:rsidR="0041724A" w:rsidRPr="004F0B80" w:rsidRDefault="0041724A" w:rsidP="00D96FE4">
            <w:pPr>
              <w:pStyle w:val="TableParagraph"/>
              <w:spacing w:line="275" w:lineRule="exact"/>
              <w:ind w:left="4" w:right="5"/>
              <w:jc w:val="center"/>
              <w:rPr>
                <w:sz w:val="20"/>
                <w:szCs w:val="20"/>
              </w:rPr>
            </w:pPr>
            <w:r w:rsidRPr="004F0B80">
              <w:rPr>
                <w:spacing w:val="-5"/>
                <w:sz w:val="20"/>
                <w:szCs w:val="20"/>
              </w:rPr>
              <w:t>Zn</w:t>
            </w:r>
          </w:p>
        </w:tc>
        <w:tc>
          <w:tcPr>
            <w:tcW w:w="992" w:type="dxa"/>
          </w:tcPr>
          <w:p w14:paraId="1392E24B" w14:textId="77777777" w:rsidR="0041724A" w:rsidRPr="004F0B80" w:rsidRDefault="0041724A" w:rsidP="00D96FE4">
            <w:pPr>
              <w:pStyle w:val="TableParagraph"/>
              <w:spacing w:line="275" w:lineRule="exact"/>
              <w:ind w:left="3"/>
              <w:jc w:val="center"/>
              <w:rPr>
                <w:sz w:val="20"/>
                <w:szCs w:val="20"/>
              </w:rPr>
            </w:pPr>
            <w:r w:rsidRPr="004F0B80">
              <w:rPr>
                <w:spacing w:val="-5"/>
                <w:sz w:val="20"/>
                <w:szCs w:val="20"/>
              </w:rPr>
              <w:t>Cu</w:t>
            </w:r>
          </w:p>
        </w:tc>
        <w:tc>
          <w:tcPr>
            <w:tcW w:w="1075" w:type="dxa"/>
          </w:tcPr>
          <w:p w14:paraId="050003D5" w14:textId="77777777" w:rsidR="0041724A" w:rsidRPr="004F0B80" w:rsidRDefault="0041724A" w:rsidP="00D96FE4">
            <w:pPr>
              <w:pStyle w:val="TableParagraph"/>
              <w:spacing w:line="275" w:lineRule="exact"/>
              <w:ind w:left="344"/>
              <w:rPr>
                <w:sz w:val="20"/>
                <w:szCs w:val="20"/>
              </w:rPr>
            </w:pPr>
            <w:r w:rsidRPr="004F0B80">
              <w:rPr>
                <w:spacing w:val="-5"/>
                <w:sz w:val="20"/>
                <w:szCs w:val="20"/>
              </w:rPr>
              <w:t>Mn</w:t>
            </w:r>
          </w:p>
        </w:tc>
        <w:tc>
          <w:tcPr>
            <w:tcW w:w="1193" w:type="dxa"/>
          </w:tcPr>
          <w:p w14:paraId="6C9FB8C6" w14:textId="77777777" w:rsidR="0041724A" w:rsidRPr="004F0B80" w:rsidRDefault="0041724A" w:rsidP="00D96FE4">
            <w:pPr>
              <w:pStyle w:val="TableParagraph"/>
              <w:spacing w:line="275" w:lineRule="exact"/>
              <w:ind w:left="164"/>
              <w:rPr>
                <w:sz w:val="20"/>
                <w:szCs w:val="20"/>
              </w:rPr>
            </w:pPr>
            <w:r w:rsidRPr="004F0B80">
              <w:rPr>
                <w:spacing w:val="-5"/>
                <w:sz w:val="20"/>
                <w:szCs w:val="20"/>
              </w:rPr>
              <w:t>Ca</w:t>
            </w:r>
          </w:p>
        </w:tc>
      </w:tr>
      <w:tr w:rsidR="0041724A" w14:paraId="100A65BD" w14:textId="77777777" w:rsidTr="00D96FE4">
        <w:trPr>
          <w:trHeight w:val="493"/>
        </w:trPr>
        <w:tc>
          <w:tcPr>
            <w:tcW w:w="850" w:type="dxa"/>
          </w:tcPr>
          <w:p w14:paraId="4A9C26A2" w14:textId="77777777" w:rsidR="0041724A" w:rsidRDefault="0041724A" w:rsidP="00D96FE4">
            <w:pPr>
              <w:pStyle w:val="TableParagraph"/>
              <w:spacing w:line="257" w:lineRule="exact"/>
              <w:ind w:left="0"/>
              <w:rPr>
                <w:spacing w:val="-10"/>
                <w:sz w:val="20"/>
                <w:szCs w:val="20"/>
              </w:rPr>
            </w:pPr>
          </w:p>
          <w:p w14:paraId="6382F8A7" w14:textId="77777777" w:rsidR="0041724A" w:rsidRPr="004F0B80" w:rsidRDefault="0041724A" w:rsidP="00D96FE4">
            <w:pPr>
              <w:pStyle w:val="TableParagraph"/>
              <w:spacing w:line="257" w:lineRule="exact"/>
              <w:ind w:left="0"/>
              <w:rPr>
                <w:sz w:val="20"/>
                <w:szCs w:val="20"/>
              </w:rPr>
            </w:pPr>
            <w:r w:rsidRPr="004F0B80">
              <w:rPr>
                <w:spacing w:val="-10"/>
                <w:sz w:val="20"/>
                <w:szCs w:val="20"/>
              </w:rPr>
              <w:t>1</w:t>
            </w:r>
            <w:r>
              <w:rPr>
                <w:spacing w:val="-10"/>
                <w:sz w:val="20"/>
                <w:szCs w:val="20"/>
              </w:rPr>
              <w:t>.</w:t>
            </w:r>
          </w:p>
        </w:tc>
        <w:tc>
          <w:tcPr>
            <w:tcW w:w="1135" w:type="dxa"/>
          </w:tcPr>
          <w:p w14:paraId="328A1CC6" w14:textId="77777777" w:rsidR="0041724A" w:rsidRPr="004F0B80" w:rsidRDefault="0041724A" w:rsidP="00D96FE4">
            <w:pPr>
              <w:pStyle w:val="TableParagraph"/>
              <w:spacing w:line="270" w:lineRule="atLeast"/>
              <w:ind w:left="0" w:right="430"/>
              <w:rPr>
                <w:b/>
                <w:spacing w:val="-2"/>
                <w:sz w:val="20"/>
                <w:szCs w:val="20"/>
              </w:rPr>
            </w:pPr>
          </w:p>
          <w:p w14:paraId="777EA64D" w14:textId="77777777" w:rsidR="0041724A" w:rsidRPr="004F0B80" w:rsidRDefault="0041724A" w:rsidP="00D96FE4">
            <w:pPr>
              <w:pStyle w:val="TableParagraph"/>
              <w:spacing w:line="270" w:lineRule="atLeast"/>
              <w:ind w:left="0" w:right="430"/>
              <w:rPr>
                <w:b/>
                <w:sz w:val="20"/>
                <w:szCs w:val="20"/>
              </w:rPr>
            </w:pPr>
            <w:r w:rsidRPr="004F0B80">
              <w:rPr>
                <w:b/>
                <w:spacing w:val="-2"/>
                <w:sz w:val="20"/>
                <w:szCs w:val="20"/>
              </w:rPr>
              <w:t>Flesh</w:t>
            </w:r>
          </w:p>
        </w:tc>
        <w:tc>
          <w:tcPr>
            <w:tcW w:w="992" w:type="dxa"/>
          </w:tcPr>
          <w:p w14:paraId="50BED806" w14:textId="77777777" w:rsidR="0041724A" w:rsidRDefault="0041724A" w:rsidP="00D96FE4">
            <w:pPr>
              <w:pStyle w:val="TableParagraph"/>
              <w:spacing w:line="257" w:lineRule="exact"/>
              <w:ind w:left="0" w:right="1"/>
              <w:rPr>
                <w:sz w:val="20"/>
                <w:szCs w:val="20"/>
              </w:rPr>
            </w:pPr>
          </w:p>
          <w:p w14:paraId="4472485A" w14:textId="77777777" w:rsidR="0041724A" w:rsidRPr="004F0B80" w:rsidRDefault="0041724A" w:rsidP="00D96FE4">
            <w:pPr>
              <w:pStyle w:val="TableParagraph"/>
              <w:spacing w:line="257" w:lineRule="exact"/>
              <w:ind w:left="0" w:right="1"/>
              <w:rPr>
                <w:sz w:val="20"/>
                <w:szCs w:val="20"/>
              </w:rPr>
            </w:pPr>
            <w:r w:rsidRPr="004F0B80">
              <w:rPr>
                <w:spacing w:val="-2"/>
                <w:sz w:val="20"/>
                <w:szCs w:val="20"/>
              </w:rPr>
              <w:t>40.50±2.52</w:t>
            </w:r>
          </w:p>
        </w:tc>
        <w:tc>
          <w:tcPr>
            <w:tcW w:w="1134" w:type="dxa"/>
          </w:tcPr>
          <w:p w14:paraId="6F4E8D4B" w14:textId="77777777" w:rsidR="0041724A" w:rsidRDefault="0041724A" w:rsidP="00D96FE4">
            <w:pPr>
              <w:pStyle w:val="TableParagraph"/>
              <w:ind w:left="0"/>
              <w:rPr>
                <w:sz w:val="20"/>
                <w:szCs w:val="20"/>
              </w:rPr>
            </w:pPr>
          </w:p>
          <w:p w14:paraId="338F65F7" w14:textId="77777777" w:rsidR="0041724A" w:rsidRPr="004F0B80" w:rsidRDefault="0041724A" w:rsidP="00D96FE4">
            <w:pPr>
              <w:pStyle w:val="TableParagraph"/>
              <w:ind w:left="0"/>
              <w:rPr>
                <w:sz w:val="20"/>
                <w:szCs w:val="20"/>
              </w:rPr>
            </w:pPr>
            <w:r w:rsidRPr="004F0B80">
              <w:rPr>
                <w:spacing w:val="-2"/>
                <w:sz w:val="20"/>
                <w:szCs w:val="20"/>
              </w:rPr>
              <w:t>205.55±5.06</w:t>
            </w:r>
          </w:p>
        </w:tc>
        <w:tc>
          <w:tcPr>
            <w:tcW w:w="993" w:type="dxa"/>
          </w:tcPr>
          <w:p w14:paraId="1F4787FA" w14:textId="77777777" w:rsidR="0041724A" w:rsidRPr="004F0B80" w:rsidRDefault="0041724A" w:rsidP="00D96FE4">
            <w:pPr>
              <w:pStyle w:val="TableParagraph"/>
              <w:rPr>
                <w:sz w:val="20"/>
                <w:szCs w:val="20"/>
              </w:rPr>
            </w:pPr>
          </w:p>
          <w:p w14:paraId="16385418" w14:textId="77777777" w:rsidR="0041724A" w:rsidRPr="004F0B80" w:rsidRDefault="0041724A" w:rsidP="00D96FE4">
            <w:pPr>
              <w:pStyle w:val="TableParagraph"/>
              <w:ind w:left="0" w:right="4"/>
              <w:rPr>
                <w:sz w:val="20"/>
                <w:szCs w:val="20"/>
              </w:rPr>
            </w:pPr>
            <w:r w:rsidRPr="004F0B80">
              <w:rPr>
                <w:spacing w:val="-2"/>
                <w:sz w:val="20"/>
                <w:szCs w:val="20"/>
              </w:rPr>
              <w:t>0.045±</w:t>
            </w:r>
            <w:r w:rsidRPr="004F0B80">
              <w:rPr>
                <w:spacing w:val="-4"/>
                <w:sz w:val="20"/>
                <w:szCs w:val="20"/>
              </w:rPr>
              <w:t>0.05</w:t>
            </w:r>
          </w:p>
        </w:tc>
        <w:tc>
          <w:tcPr>
            <w:tcW w:w="992" w:type="dxa"/>
          </w:tcPr>
          <w:p w14:paraId="09FEE122" w14:textId="77777777" w:rsidR="0041724A" w:rsidRPr="004F0B80" w:rsidRDefault="0041724A" w:rsidP="00D96FE4">
            <w:pPr>
              <w:pStyle w:val="TableParagraph"/>
              <w:rPr>
                <w:sz w:val="20"/>
                <w:szCs w:val="20"/>
              </w:rPr>
            </w:pPr>
          </w:p>
          <w:p w14:paraId="120F829D" w14:textId="77777777" w:rsidR="0041724A" w:rsidRPr="004F0B80" w:rsidRDefault="0041724A" w:rsidP="00D96FE4">
            <w:pPr>
              <w:pStyle w:val="TableParagraph"/>
              <w:ind w:left="0" w:right="1"/>
              <w:rPr>
                <w:sz w:val="20"/>
                <w:szCs w:val="20"/>
              </w:rPr>
            </w:pPr>
            <w:r w:rsidRPr="004F0B80">
              <w:rPr>
                <w:spacing w:val="-2"/>
                <w:sz w:val="20"/>
                <w:szCs w:val="20"/>
              </w:rPr>
              <w:t>0.052±0.12</w:t>
            </w:r>
          </w:p>
        </w:tc>
        <w:tc>
          <w:tcPr>
            <w:tcW w:w="1134" w:type="dxa"/>
          </w:tcPr>
          <w:p w14:paraId="7812696B" w14:textId="77777777" w:rsidR="0041724A" w:rsidRPr="004F0B80" w:rsidRDefault="0041724A" w:rsidP="00D96FE4">
            <w:pPr>
              <w:pStyle w:val="TableParagraph"/>
              <w:rPr>
                <w:sz w:val="20"/>
                <w:szCs w:val="20"/>
              </w:rPr>
            </w:pPr>
          </w:p>
          <w:p w14:paraId="75632A66" w14:textId="77777777" w:rsidR="0041724A" w:rsidRPr="004F0B80" w:rsidRDefault="0041724A" w:rsidP="00D96FE4">
            <w:pPr>
              <w:pStyle w:val="TableParagraph"/>
              <w:ind w:left="0"/>
              <w:rPr>
                <w:sz w:val="20"/>
                <w:szCs w:val="20"/>
              </w:rPr>
            </w:pPr>
            <w:r w:rsidRPr="004F0B80">
              <w:rPr>
                <w:spacing w:val="-2"/>
                <w:sz w:val="20"/>
                <w:szCs w:val="20"/>
              </w:rPr>
              <w:t>250.60±8.50</w:t>
            </w:r>
          </w:p>
        </w:tc>
        <w:tc>
          <w:tcPr>
            <w:tcW w:w="992" w:type="dxa"/>
          </w:tcPr>
          <w:p w14:paraId="785E86E8" w14:textId="77777777" w:rsidR="0041724A" w:rsidRPr="004F0B80" w:rsidRDefault="0041724A" w:rsidP="00D96FE4">
            <w:pPr>
              <w:pStyle w:val="TableParagraph"/>
              <w:rPr>
                <w:sz w:val="20"/>
                <w:szCs w:val="20"/>
              </w:rPr>
            </w:pPr>
          </w:p>
          <w:p w14:paraId="5D6A7C39" w14:textId="77777777" w:rsidR="0041724A" w:rsidRPr="004F0B80" w:rsidRDefault="0041724A" w:rsidP="00D96FE4">
            <w:pPr>
              <w:pStyle w:val="TableParagraph"/>
              <w:spacing w:line="257" w:lineRule="exact"/>
              <w:ind w:left="0" w:right="1"/>
              <w:rPr>
                <w:sz w:val="20"/>
                <w:szCs w:val="20"/>
              </w:rPr>
            </w:pPr>
            <w:r w:rsidRPr="004F0B80">
              <w:rPr>
                <w:spacing w:val="-2"/>
                <w:sz w:val="20"/>
                <w:szCs w:val="20"/>
              </w:rPr>
              <w:t>13.06±2.06</w:t>
            </w:r>
          </w:p>
        </w:tc>
        <w:tc>
          <w:tcPr>
            <w:tcW w:w="992" w:type="dxa"/>
          </w:tcPr>
          <w:p w14:paraId="592C7FFB" w14:textId="77777777" w:rsidR="0041724A" w:rsidRPr="004F0B80" w:rsidRDefault="0041724A" w:rsidP="00D96FE4">
            <w:pPr>
              <w:pStyle w:val="TableParagraph"/>
              <w:rPr>
                <w:sz w:val="20"/>
                <w:szCs w:val="20"/>
              </w:rPr>
            </w:pPr>
          </w:p>
          <w:p w14:paraId="1B36A1E5" w14:textId="77777777" w:rsidR="0041724A" w:rsidRPr="004F0B80" w:rsidRDefault="0041724A" w:rsidP="00D96FE4">
            <w:pPr>
              <w:pStyle w:val="TableParagraph"/>
              <w:ind w:left="0"/>
              <w:rPr>
                <w:sz w:val="20"/>
                <w:szCs w:val="20"/>
              </w:rPr>
            </w:pPr>
            <w:r w:rsidRPr="004F0B80">
              <w:rPr>
                <w:spacing w:val="-2"/>
                <w:sz w:val="20"/>
                <w:szCs w:val="20"/>
              </w:rPr>
              <w:t>12.01±1.53</w:t>
            </w:r>
          </w:p>
        </w:tc>
        <w:tc>
          <w:tcPr>
            <w:tcW w:w="1075" w:type="dxa"/>
          </w:tcPr>
          <w:p w14:paraId="19ED7C46" w14:textId="77777777" w:rsidR="0041724A" w:rsidRDefault="0041724A" w:rsidP="00D96FE4">
            <w:pPr>
              <w:pStyle w:val="TableParagraph"/>
              <w:ind w:left="0" w:right="4"/>
              <w:rPr>
                <w:sz w:val="20"/>
                <w:szCs w:val="20"/>
              </w:rPr>
            </w:pPr>
          </w:p>
          <w:p w14:paraId="46C5581B" w14:textId="77777777" w:rsidR="0041724A" w:rsidRPr="004F0B80" w:rsidRDefault="0041724A" w:rsidP="00D96FE4">
            <w:pPr>
              <w:pStyle w:val="TableParagraph"/>
              <w:ind w:left="0" w:right="4"/>
              <w:rPr>
                <w:sz w:val="20"/>
                <w:szCs w:val="20"/>
              </w:rPr>
            </w:pPr>
            <w:r w:rsidRPr="004F0B80">
              <w:rPr>
                <w:spacing w:val="-2"/>
                <w:sz w:val="20"/>
                <w:szCs w:val="20"/>
              </w:rPr>
              <w:t>7.082±</w:t>
            </w:r>
            <w:r w:rsidRPr="004F0B80">
              <w:rPr>
                <w:spacing w:val="-4"/>
                <w:sz w:val="20"/>
                <w:szCs w:val="20"/>
              </w:rPr>
              <w:t>1.06</w:t>
            </w:r>
          </w:p>
        </w:tc>
        <w:tc>
          <w:tcPr>
            <w:tcW w:w="1193" w:type="dxa"/>
          </w:tcPr>
          <w:p w14:paraId="1BD1D303" w14:textId="77777777" w:rsidR="0041724A" w:rsidRDefault="0041724A" w:rsidP="00D96FE4">
            <w:pPr>
              <w:pStyle w:val="TableParagraph"/>
              <w:ind w:left="0"/>
              <w:rPr>
                <w:sz w:val="20"/>
                <w:szCs w:val="20"/>
              </w:rPr>
            </w:pPr>
          </w:p>
          <w:p w14:paraId="5B98CD57" w14:textId="77777777" w:rsidR="0041724A" w:rsidRPr="004F0B80" w:rsidRDefault="0041724A" w:rsidP="00D96FE4">
            <w:pPr>
              <w:pStyle w:val="TableParagraph"/>
              <w:ind w:left="0"/>
              <w:rPr>
                <w:sz w:val="20"/>
                <w:szCs w:val="20"/>
              </w:rPr>
            </w:pPr>
            <w:r w:rsidRPr="004F0B80">
              <w:rPr>
                <w:spacing w:val="-2"/>
                <w:sz w:val="20"/>
                <w:szCs w:val="20"/>
              </w:rPr>
              <w:t>106.50±7.07</w:t>
            </w:r>
          </w:p>
        </w:tc>
      </w:tr>
      <w:tr w:rsidR="0041724A" w14:paraId="21C8EC9B" w14:textId="77777777" w:rsidTr="00D96FE4">
        <w:trPr>
          <w:trHeight w:val="171"/>
        </w:trPr>
        <w:tc>
          <w:tcPr>
            <w:tcW w:w="850" w:type="dxa"/>
          </w:tcPr>
          <w:p w14:paraId="79EDC30C" w14:textId="77777777" w:rsidR="0041724A" w:rsidRPr="004F0B80" w:rsidRDefault="0041724A" w:rsidP="00D96FE4">
            <w:pPr>
              <w:pStyle w:val="TableParagraph"/>
              <w:spacing w:before="275" w:line="257" w:lineRule="exact"/>
              <w:ind w:left="0"/>
              <w:rPr>
                <w:sz w:val="20"/>
                <w:szCs w:val="20"/>
              </w:rPr>
            </w:pPr>
            <w:r w:rsidRPr="004F0B80">
              <w:rPr>
                <w:spacing w:val="-10"/>
                <w:sz w:val="20"/>
                <w:szCs w:val="20"/>
              </w:rPr>
              <w:t>2</w:t>
            </w:r>
            <w:r>
              <w:rPr>
                <w:spacing w:val="-10"/>
                <w:sz w:val="20"/>
                <w:szCs w:val="20"/>
              </w:rPr>
              <w:t>.</w:t>
            </w:r>
          </w:p>
        </w:tc>
        <w:tc>
          <w:tcPr>
            <w:tcW w:w="1135" w:type="dxa"/>
          </w:tcPr>
          <w:p w14:paraId="316096D3" w14:textId="77777777" w:rsidR="0041724A" w:rsidRDefault="0041724A" w:rsidP="00D96FE4">
            <w:pPr>
              <w:pStyle w:val="TableParagraph"/>
              <w:spacing w:line="276" w:lineRule="exact"/>
              <w:ind w:left="108" w:right="570"/>
              <w:rPr>
                <w:b/>
                <w:spacing w:val="-4"/>
                <w:sz w:val="20"/>
                <w:szCs w:val="20"/>
              </w:rPr>
            </w:pPr>
          </w:p>
          <w:p w14:paraId="6186F30B" w14:textId="77777777" w:rsidR="0041724A" w:rsidRPr="004F0B80" w:rsidRDefault="0041724A" w:rsidP="00D96FE4">
            <w:pPr>
              <w:pStyle w:val="TableParagraph"/>
              <w:spacing w:line="276" w:lineRule="exact"/>
              <w:ind w:left="108" w:right="570"/>
              <w:rPr>
                <w:b/>
                <w:sz w:val="20"/>
                <w:szCs w:val="20"/>
              </w:rPr>
            </w:pPr>
            <w:r w:rsidRPr="004F0B80">
              <w:rPr>
                <w:b/>
                <w:spacing w:val="-4"/>
                <w:sz w:val="20"/>
                <w:szCs w:val="20"/>
              </w:rPr>
              <w:t xml:space="preserve">Seed </w:t>
            </w:r>
          </w:p>
        </w:tc>
        <w:tc>
          <w:tcPr>
            <w:tcW w:w="992" w:type="dxa"/>
          </w:tcPr>
          <w:p w14:paraId="1126D766" w14:textId="77777777" w:rsidR="0041724A" w:rsidRPr="004F0B80" w:rsidRDefault="0041724A" w:rsidP="00D96FE4">
            <w:pPr>
              <w:pStyle w:val="TableParagraph"/>
              <w:spacing w:before="275" w:line="257" w:lineRule="exact"/>
              <w:ind w:left="5" w:right="1"/>
              <w:jc w:val="center"/>
              <w:rPr>
                <w:sz w:val="20"/>
                <w:szCs w:val="20"/>
              </w:rPr>
            </w:pPr>
            <w:r w:rsidRPr="004F0B80">
              <w:rPr>
                <w:spacing w:val="-2"/>
                <w:sz w:val="20"/>
                <w:szCs w:val="20"/>
              </w:rPr>
              <w:t>21.60±2.02</w:t>
            </w:r>
          </w:p>
        </w:tc>
        <w:tc>
          <w:tcPr>
            <w:tcW w:w="1134" w:type="dxa"/>
          </w:tcPr>
          <w:p w14:paraId="1A2214D6" w14:textId="77777777" w:rsidR="0041724A" w:rsidRPr="004F0B80" w:rsidRDefault="0041724A" w:rsidP="00D96FE4">
            <w:pPr>
              <w:pStyle w:val="TableParagraph"/>
              <w:spacing w:before="275" w:line="257" w:lineRule="exact"/>
              <w:ind w:left="3"/>
              <w:jc w:val="center"/>
              <w:rPr>
                <w:sz w:val="20"/>
                <w:szCs w:val="20"/>
              </w:rPr>
            </w:pPr>
            <w:r w:rsidRPr="004F0B80">
              <w:rPr>
                <w:spacing w:val="-2"/>
                <w:sz w:val="20"/>
                <w:szCs w:val="20"/>
              </w:rPr>
              <w:t>186.52±5.87</w:t>
            </w:r>
          </w:p>
        </w:tc>
        <w:tc>
          <w:tcPr>
            <w:tcW w:w="993" w:type="dxa"/>
          </w:tcPr>
          <w:p w14:paraId="288612BC" w14:textId="77777777" w:rsidR="0041724A" w:rsidRPr="004F0B80" w:rsidRDefault="0041724A" w:rsidP="00D96FE4">
            <w:pPr>
              <w:pStyle w:val="TableParagraph"/>
              <w:spacing w:before="275" w:line="257" w:lineRule="exact"/>
              <w:ind w:left="4" w:right="1"/>
              <w:rPr>
                <w:sz w:val="20"/>
                <w:szCs w:val="20"/>
              </w:rPr>
            </w:pPr>
            <w:r w:rsidRPr="004F0B80">
              <w:rPr>
                <w:spacing w:val="-2"/>
                <w:sz w:val="20"/>
                <w:szCs w:val="20"/>
              </w:rPr>
              <w:t>0.025±0.07</w:t>
            </w:r>
          </w:p>
        </w:tc>
        <w:tc>
          <w:tcPr>
            <w:tcW w:w="992" w:type="dxa"/>
          </w:tcPr>
          <w:p w14:paraId="3A898A98" w14:textId="77777777" w:rsidR="0041724A" w:rsidRPr="004F0B80" w:rsidRDefault="0041724A" w:rsidP="00D96FE4">
            <w:pPr>
              <w:pStyle w:val="TableParagraph"/>
              <w:spacing w:before="275" w:line="257" w:lineRule="exact"/>
              <w:ind w:left="4" w:right="1"/>
              <w:rPr>
                <w:sz w:val="20"/>
                <w:szCs w:val="20"/>
              </w:rPr>
            </w:pPr>
            <w:r w:rsidRPr="004F0B80">
              <w:rPr>
                <w:spacing w:val="-2"/>
                <w:sz w:val="20"/>
                <w:szCs w:val="20"/>
              </w:rPr>
              <w:t>0.086±0.22</w:t>
            </w:r>
          </w:p>
        </w:tc>
        <w:tc>
          <w:tcPr>
            <w:tcW w:w="1134" w:type="dxa"/>
          </w:tcPr>
          <w:p w14:paraId="4996A9F5" w14:textId="77777777" w:rsidR="0041724A" w:rsidRPr="004F0B80" w:rsidRDefault="0041724A" w:rsidP="00D96FE4">
            <w:pPr>
              <w:pStyle w:val="TableParagraph"/>
              <w:spacing w:before="275" w:line="257" w:lineRule="exact"/>
              <w:ind w:left="3"/>
              <w:rPr>
                <w:sz w:val="20"/>
                <w:szCs w:val="20"/>
              </w:rPr>
            </w:pPr>
            <w:r w:rsidRPr="004F0B80">
              <w:rPr>
                <w:spacing w:val="-2"/>
                <w:sz w:val="20"/>
                <w:szCs w:val="20"/>
              </w:rPr>
              <w:t>175.06±7.65</w:t>
            </w:r>
          </w:p>
        </w:tc>
        <w:tc>
          <w:tcPr>
            <w:tcW w:w="992" w:type="dxa"/>
          </w:tcPr>
          <w:p w14:paraId="3402F372" w14:textId="77777777" w:rsidR="0041724A" w:rsidRPr="004F0B80" w:rsidRDefault="0041724A" w:rsidP="00D96FE4">
            <w:pPr>
              <w:pStyle w:val="TableParagraph"/>
              <w:spacing w:before="275" w:line="257" w:lineRule="exact"/>
              <w:ind w:left="5" w:right="1"/>
              <w:rPr>
                <w:sz w:val="20"/>
                <w:szCs w:val="20"/>
              </w:rPr>
            </w:pPr>
            <w:r w:rsidRPr="004F0B80">
              <w:rPr>
                <w:spacing w:val="-2"/>
                <w:sz w:val="20"/>
                <w:szCs w:val="20"/>
              </w:rPr>
              <w:t>10.25±2.65</w:t>
            </w:r>
          </w:p>
        </w:tc>
        <w:tc>
          <w:tcPr>
            <w:tcW w:w="992" w:type="dxa"/>
          </w:tcPr>
          <w:p w14:paraId="70423547" w14:textId="77777777" w:rsidR="0041724A" w:rsidRPr="004F0B80" w:rsidRDefault="0041724A" w:rsidP="00D96FE4">
            <w:pPr>
              <w:pStyle w:val="TableParagraph"/>
              <w:spacing w:before="275" w:line="257" w:lineRule="exact"/>
              <w:ind w:left="3"/>
              <w:rPr>
                <w:sz w:val="20"/>
                <w:szCs w:val="20"/>
              </w:rPr>
            </w:pPr>
            <w:r w:rsidRPr="004F0B80">
              <w:rPr>
                <w:spacing w:val="-2"/>
                <w:sz w:val="20"/>
                <w:szCs w:val="20"/>
              </w:rPr>
              <w:t>8.89±1.08</w:t>
            </w:r>
          </w:p>
        </w:tc>
        <w:tc>
          <w:tcPr>
            <w:tcW w:w="1075" w:type="dxa"/>
          </w:tcPr>
          <w:p w14:paraId="3702CEF8" w14:textId="77777777" w:rsidR="0041724A" w:rsidRDefault="0041724A" w:rsidP="00D96FE4">
            <w:pPr>
              <w:pStyle w:val="TableParagraph"/>
              <w:spacing w:line="275" w:lineRule="exact"/>
              <w:ind w:left="104"/>
              <w:rPr>
                <w:spacing w:val="-2"/>
                <w:sz w:val="20"/>
                <w:szCs w:val="20"/>
              </w:rPr>
            </w:pPr>
          </w:p>
          <w:p w14:paraId="01CAC269" w14:textId="77777777" w:rsidR="0041724A" w:rsidRPr="004F0B80" w:rsidRDefault="0041724A" w:rsidP="00D96FE4">
            <w:pPr>
              <w:pStyle w:val="TableParagraph"/>
              <w:spacing w:line="275" w:lineRule="exact"/>
              <w:ind w:left="0"/>
              <w:rPr>
                <w:sz w:val="20"/>
                <w:szCs w:val="20"/>
              </w:rPr>
            </w:pPr>
            <w:r w:rsidRPr="004F0B80">
              <w:rPr>
                <w:spacing w:val="-2"/>
                <w:sz w:val="20"/>
                <w:szCs w:val="20"/>
              </w:rPr>
              <w:t>3.823±1.12</w:t>
            </w:r>
          </w:p>
        </w:tc>
        <w:tc>
          <w:tcPr>
            <w:tcW w:w="1193" w:type="dxa"/>
          </w:tcPr>
          <w:p w14:paraId="5A90E01A" w14:textId="77777777" w:rsidR="0041724A" w:rsidRDefault="0041724A" w:rsidP="00D96FE4">
            <w:pPr>
              <w:pStyle w:val="TableParagraph"/>
              <w:spacing w:line="275" w:lineRule="exact"/>
              <w:ind w:left="104"/>
              <w:rPr>
                <w:spacing w:val="-2"/>
                <w:sz w:val="20"/>
                <w:szCs w:val="20"/>
              </w:rPr>
            </w:pPr>
          </w:p>
          <w:p w14:paraId="02F23ADD" w14:textId="77777777" w:rsidR="0041724A" w:rsidRPr="004F0B80" w:rsidRDefault="0041724A" w:rsidP="00D96FE4">
            <w:pPr>
              <w:pStyle w:val="TableParagraph"/>
              <w:spacing w:line="275" w:lineRule="exact"/>
              <w:ind w:left="0"/>
              <w:rPr>
                <w:sz w:val="20"/>
                <w:szCs w:val="20"/>
              </w:rPr>
            </w:pPr>
            <w:r w:rsidRPr="004F0B80">
              <w:rPr>
                <w:spacing w:val="-2"/>
                <w:sz w:val="20"/>
                <w:szCs w:val="20"/>
              </w:rPr>
              <w:t>120.53±8.65</w:t>
            </w:r>
          </w:p>
        </w:tc>
      </w:tr>
    </w:tbl>
    <w:p w14:paraId="6469406A" w14:textId="77777777" w:rsidR="0041724A" w:rsidRDefault="0041724A" w:rsidP="0041724A">
      <w:pPr>
        <w:spacing w:line="360" w:lineRule="auto"/>
        <w:jc w:val="both"/>
      </w:pPr>
    </w:p>
    <w:p w14:paraId="6CB3A028" w14:textId="77777777" w:rsidR="0041724A" w:rsidRPr="004B0B4E" w:rsidRDefault="0041724A" w:rsidP="0041724A">
      <w:pPr>
        <w:pStyle w:val="BodyText"/>
        <w:spacing w:before="195"/>
        <w:rPr>
          <w:bCs w:val="0"/>
          <w:sz w:val="20"/>
        </w:rPr>
      </w:pPr>
      <w:r>
        <w:t xml:space="preserve">Table 3a: </w:t>
      </w:r>
      <w:r w:rsidRPr="004B0B4E">
        <w:rPr>
          <w:bCs w:val="0"/>
        </w:rPr>
        <w:t>DPPH Scavenging Activity</w:t>
      </w:r>
      <w:r>
        <w:rPr>
          <w:bCs w:val="0"/>
        </w:rPr>
        <w:t xml:space="preserve"> of</w:t>
      </w:r>
      <w:r w:rsidRPr="004B0B4E">
        <w:rPr>
          <w:bCs w:val="0"/>
        </w:rPr>
        <w:t xml:space="preserve"> black jamun flesh and seed (fruit)</w:t>
      </w:r>
    </w:p>
    <w:tbl>
      <w:tblPr>
        <w:tblW w:w="11340" w:type="dxa"/>
        <w:tblInd w:w="-11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279"/>
        <w:gridCol w:w="2047"/>
        <w:gridCol w:w="2045"/>
        <w:gridCol w:w="2045"/>
        <w:gridCol w:w="1924"/>
      </w:tblGrid>
      <w:tr w:rsidR="0041724A" w:rsidRPr="00275A70" w14:paraId="14657817" w14:textId="77777777" w:rsidTr="00D96FE4">
        <w:trPr>
          <w:trHeight w:val="311"/>
        </w:trPr>
        <w:tc>
          <w:tcPr>
            <w:tcW w:w="11340" w:type="dxa"/>
            <w:gridSpan w:val="5"/>
          </w:tcPr>
          <w:p w14:paraId="4214008A" w14:textId="77777777" w:rsidR="0041724A" w:rsidRPr="00275A70" w:rsidRDefault="0041724A" w:rsidP="00D96FE4">
            <w:pPr>
              <w:spacing w:line="360" w:lineRule="auto"/>
              <w:rPr>
                <w:b/>
                <w:lang w:val="en-US"/>
              </w:rPr>
            </w:pPr>
            <w:r w:rsidRPr="00275A70">
              <w:rPr>
                <w:b/>
                <w:lang w:val="en-US"/>
              </w:rPr>
              <w:t>DPPH SCAVENGING ACTIVITY (%INHIBITION)</w:t>
            </w:r>
          </w:p>
        </w:tc>
      </w:tr>
      <w:tr w:rsidR="0041724A" w:rsidRPr="00275A70" w14:paraId="4B657ED1" w14:textId="77777777" w:rsidTr="00D96FE4">
        <w:trPr>
          <w:trHeight w:val="297"/>
        </w:trPr>
        <w:tc>
          <w:tcPr>
            <w:tcW w:w="3279" w:type="dxa"/>
            <w:tcBorders>
              <w:left w:val="single" w:sz="4" w:space="0" w:color="000000"/>
              <w:bottom w:val="single" w:sz="4" w:space="0" w:color="000000"/>
              <w:right w:val="single" w:sz="4" w:space="0" w:color="000000"/>
            </w:tcBorders>
          </w:tcPr>
          <w:p w14:paraId="13BCC88D" w14:textId="77777777" w:rsidR="0041724A" w:rsidRPr="00275A70" w:rsidRDefault="0041724A" w:rsidP="00D96FE4">
            <w:pPr>
              <w:spacing w:line="360" w:lineRule="auto"/>
              <w:rPr>
                <w:b/>
                <w:lang w:val="en-US"/>
              </w:rPr>
            </w:pPr>
            <w:r w:rsidRPr="00275A70">
              <w:rPr>
                <w:b/>
                <w:lang w:val="en-US"/>
              </w:rPr>
              <w:t>Sample Code</w:t>
            </w:r>
          </w:p>
        </w:tc>
        <w:tc>
          <w:tcPr>
            <w:tcW w:w="2047" w:type="dxa"/>
            <w:tcBorders>
              <w:left w:val="single" w:sz="4" w:space="0" w:color="000000"/>
              <w:bottom w:val="single" w:sz="4" w:space="0" w:color="000000"/>
              <w:right w:val="single" w:sz="4" w:space="0" w:color="000000"/>
            </w:tcBorders>
          </w:tcPr>
          <w:p w14:paraId="4C66738F" w14:textId="77777777" w:rsidR="0041724A" w:rsidRPr="00275A70" w:rsidRDefault="0041724A" w:rsidP="00D96FE4">
            <w:pPr>
              <w:spacing w:line="360" w:lineRule="auto"/>
              <w:rPr>
                <w:b/>
                <w:lang w:val="en-US"/>
              </w:rPr>
            </w:pPr>
            <w:r w:rsidRPr="00275A70">
              <w:rPr>
                <w:b/>
                <w:lang w:val="en-US"/>
              </w:rPr>
              <w:t>25µg/ml</w:t>
            </w:r>
          </w:p>
        </w:tc>
        <w:tc>
          <w:tcPr>
            <w:tcW w:w="2045" w:type="dxa"/>
            <w:tcBorders>
              <w:left w:val="single" w:sz="4" w:space="0" w:color="000000"/>
              <w:bottom w:val="single" w:sz="4" w:space="0" w:color="000000"/>
              <w:right w:val="single" w:sz="4" w:space="0" w:color="000000"/>
            </w:tcBorders>
          </w:tcPr>
          <w:p w14:paraId="116C007B" w14:textId="77777777" w:rsidR="0041724A" w:rsidRPr="00275A70" w:rsidRDefault="0041724A" w:rsidP="00D96FE4">
            <w:pPr>
              <w:spacing w:line="360" w:lineRule="auto"/>
              <w:rPr>
                <w:b/>
                <w:lang w:val="en-US"/>
              </w:rPr>
            </w:pPr>
            <w:r w:rsidRPr="00275A70">
              <w:rPr>
                <w:b/>
                <w:lang w:val="en-US"/>
              </w:rPr>
              <w:t>50µg/ml</w:t>
            </w:r>
          </w:p>
        </w:tc>
        <w:tc>
          <w:tcPr>
            <w:tcW w:w="2045" w:type="dxa"/>
            <w:tcBorders>
              <w:left w:val="single" w:sz="4" w:space="0" w:color="000000"/>
              <w:bottom w:val="single" w:sz="4" w:space="0" w:color="000000"/>
              <w:right w:val="single" w:sz="4" w:space="0" w:color="000000"/>
            </w:tcBorders>
          </w:tcPr>
          <w:p w14:paraId="775B25C1" w14:textId="77777777" w:rsidR="0041724A" w:rsidRPr="00275A70" w:rsidRDefault="0041724A" w:rsidP="00D96FE4">
            <w:pPr>
              <w:spacing w:line="360" w:lineRule="auto"/>
              <w:rPr>
                <w:b/>
                <w:lang w:val="en-US"/>
              </w:rPr>
            </w:pPr>
            <w:r w:rsidRPr="00275A70">
              <w:rPr>
                <w:b/>
                <w:lang w:val="en-US"/>
              </w:rPr>
              <w:t>75µg/ml</w:t>
            </w:r>
          </w:p>
        </w:tc>
        <w:tc>
          <w:tcPr>
            <w:tcW w:w="1924" w:type="dxa"/>
            <w:tcBorders>
              <w:left w:val="single" w:sz="4" w:space="0" w:color="000000"/>
              <w:bottom w:val="single" w:sz="4" w:space="0" w:color="000000"/>
              <w:right w:val="single" w:sz="4" w:space="0" w:color="000000"/>
            </w:tcBorders>
          </w:tcPr>
          <w:p w14:paraId="7EC44A5B" w14:textId="77777777" w:rsidR="0041724A" w:rsidRPr="00275A70" w:rsidRDefault="0041724A" w:rsidP="00D96FE4">
            <w:pPr>
              <w:spacing w:line="360" w:lineRule="auto"/>
              <w:rPr>
                <w:b/>
                <w:lang w:val="en-US"/>
              </w:rPr>
            </w:pPr>
            <w:r w:rsidRPr="00275A70">
              <w:rPr>
                <w:b/>
                <w:lang w:val="en-US"/>
              </w:rPr>
              <w:t>100µg/ml</w:t>
            </w:r>
          </w:p>
        </w:tc>
      </w:tr>
      <w:tr w:rsidR="0041724A" w:rsidRPr="00275A70" w14:paraId="1440316A" w14:textId="77777777" w:rsidTr="00D96FE4">
        <w:trPr>
          <w:trHeight w:val="300"/>
        </w:trPr>
        <w:tc>
          <w:tcPr>
            <w:tcW w:w="3279" w:type="dxa"/>
            <w:tcBorders>
              <w:top w:val="single" w:sz="4" w:space="0" w:color="000000"/>
              <w:left w:val="single" w:sz="4" w:space="0" w:color="000000"/>
              <w:bottom w:val="single" w:sz="4" w:space="0" w:color="000000"/>
              <w:right w:val="single" w:sz="4" w:space="0" w:color="000000"/>
            </w:tcBorders>
          </w:tcPr>
          <w:p w14:paraId="0FBEF836" w14:textId="77777777" w:rsidR="0041724A" w:rsidRPr="00275A70" w:rsidRDefault="0041724A" w:rsidP="00D96FE4">
            <w:pPr>
              <w:spacing w:line="360" w:lineRule="auto"/>
              <w:rPr>
                <w:b/>
                <w:lang w:val="en-US"/>
              </w:rPr>
            </w:pPr>
            <w:r>
              <w:rPr>
                <w:b/>
                <w:lang w:val="en-US"/>
              </w:rPr>
              <w:t>Flesh</w:t>
            </w:r>
          </w:p>
        </w:tc>
        <w:tc>
          <w:tcPr>
            <w:tcW w:w="2047" w:type="dxa"/>
            <w:tcBorders>
              <w:top w:val="single" w:sz="4" w:space="0" w:color="000000"/>
              <w:left w:val="single" w:sz="4" w:space="0" w:color="000000"/>
              <w:bottom w:val="single" w:sz="4" w:space="0" w:color="000000"/>
              <w:right w:val="single" w:sz="4" w:space="0" w:color="000000"/>
            </w:tcBorders>
          </w:tcPr>
          <w:p w14:paraId="2C44F2C1" w14:textId="77777777" w:rsidR="0041724A" w:rsidRPr="00275A70" w:rsidRDefault="0041724A" w:rsidP="00D96FE4">
            <w:pPr>
              <w:spacing w:line="360" w:lineRule="auto"/>
              <w:rPr>
                <w:lang w:val="en-US"/>
              </w:rPr>
            </w:pPr>
            <w:r w:rsidRPr="00275A70">
              <w:rPr>
                <w:lang w:val="en-US"/>
              </w:rPr>
              <w:t>44.36</w:t>
            </w:r>
          </w:p>
        </w:tc>
        <w:tc>
          <w:tcPr>
            <w:tcW w:w="2045" w:type="dxa"/>
            <w:tcBorders>
              <w:top w:val="single" w:sz="4" w:space="0" w:color="000000"/>
              <w:left w:val="single" w:sz="4" w:space="0" w:color="000000"/>
              <w:bottom w:val="single" w:sz="4" w:space="0" w:color="000000"/>
              <w:right w:val="single" w:sz="4" w:space="0" w:color="000000"/>
            </w:tcBorders>
          </w:tcPr>
          <w:p w14:paraId="6C21A65C" w14:textId="77777777" w:rsidR="0041724A" w:rsidRPr="00275A70" w:rsidRDefault="0041724A" w:rsidP="00D96FE4">
            <w:pPr>
              <w:spacing w:line="360" w:lineRule="auto"/>
              <w:rPr>
                <w:lang w:val="en-US"/>
              </w:rPr>
            </w:pPr>
            <w:r w:rsidRPr="00275A70">
              <w:rPr>
                <w:lang w:val="en-US"/>
              </w:rPr>
              <w:t>53.98</w:t>
            </w:r>
          </w:p>
        </w:tc>
        <w:tc>
          <w:tcPr>
            <w:tcW w:w="2045" w:type="dxa"/>
            <w:tcBorders>
              <w:top w:val="single" w:sz="4" w:space="0" w:color="000000"/>
              <w:left w:val="single" w:sz="4" w:space="0" w:color="000000"/>
              <w:bottom w:val="single" w:sz="4" w:space="0" w:color="000000"/>
              <w:right w:val="single" w:sz="4" w:space="0" w:color="000000"/>
            </w:tcBorders>
          </w:tcPr>
          <w:p w14:paraId="61F805DD" w14:textId="77777777" w:rsidR="0041724A" w:rsidRPr="00275A70" w:rsidRDefault="0041724A" w:rsidP="00D96FE4">
            <w:pPr>
              <w:spacing w:line="360" w:lineRule="auto"/>
              <w:rPr>
                <w:lang w:val="en-US"/>
              </w:rPr>
            </w:pPr>
            <w:r w:rsidRPr="00275A70">
              <w:rPr>
                <w:lang w:val="en-US"/>
              </w:rPr>
              <w:t>73.89</w:t>
            </w:r>
          </w:p>
        </w:tc>
        <w:tc>
          <w:tcPr>
            <w:tcW w:w="1924" w:type="dxa"/>
            <w:tcBorders>
              <w:top w:val="single" w:sz="4" w:space="0" w:color="000000"/>
              <w:left w:val="single" w:sz="4" w:space="0" w:color="000000"/>
              <w:bottom w:val="single" w:sz="4" w:space="0" w:color="000000"/>
              <w:right w:val="single" w:sz="4" w:space="0" w:color="000000"/>
            </w:tcBorders>
          </w:tcPr>
          <w:p w14:paraId="0305E573" w14:textId="77777777" w:rsidR="0041724A" w:rsidRPr="00275A70" w:rsidRDefault="0041724A" w:rsidP="00D96FE4">
            <w:pPr>
              <w:spacing w:line="360" w:lineRule="auto"/>
              <w:rPr>
                <w:lang w:val="en-US"/>
              </w:rPr>
            </w:pPr>
            <w:r w:rsidRPr="00275A70">
              <w:rPr>
                <w:lang w:val="en-US"/>
              </w:rPr>
              <w:t>80.14</w:t>
            </w:r>
          </w:p>
        </w:tc>
      </w:tr>
      <w:tr w:rsidR="0041724A" w:rsidRPr="00275A70" w14:paraId="5DCE7872" w14:textId="77777777" w:rsidTr="00D96FE4">
        <w:trPr>
          <w:trHeight w:val="302"/>
        </w:trPr>
        <w:tc>
          <w:tcPr>
            <w:tcW w:w="3279" w:type="dxa"/>
            <w:tcBorders>
              <w:top w:val="single" w:sz="4" w:space="0" w:color="000000"/>
              <w:left w:val="single" w:sz="4" w:space="0" w:color="000000"/>
              <w:bottom w:val="single" w:sz="4" w:space="0" w:color="000000"/>
              <w:right w:val="single" w:sz="4" w:space="0" w:color="000000"/>
            </w:tcBorders>
          </w:tcPr>
          <w:p w14:paraId="7DB471AB" w14:textId="77777777" w:rsidR="0041724A" w:rsidRPr="00275A70" w:rsidRDefault="0041724A" w:rsidP="00D96FE4">
            <w:pPr>
              <w:spacing w:line="360" w:lineRule="auto"/>
              <w:rPr>
                <w:lang w:val="en-US"/>
              </w:rPr>
            </w:pPr>
          </w:p>
        </w:tc>
        <w:tc>
          <w:tcPr>
            <w:tcW w:w="2047" w:type="dxa"/>
            <w:tcBorders>
              <w:top w:val="single" w:sz="4" w:space="0" w:color="000000"/>
              <w:left w:val="single" w:sz="4" w:space="0" w:color="000000"/>
              <w:bottom w:val="single" w:sz="4" w:space="0" w:color="000000"/>
              <w:right w:val="single" w:sz="4" w:space="0" w:color="000000"/>
            </w:tcBorders>
          </w:tcPr>
          <w:p w14:paraId="0E79ACE1" w14:textId="77777777" w:rsidR="0041724A" w:rsidRPr="00275A70" w:rsidRDefault="0041724A" w:rsidP="00D96FE4">
            <w:pPr>
              <w:spacing w:line="360" w:lineRule="auto"/>
              <w:rPr>
                <w:lang w:val="en-US"/>
              </w:rPr>
            </w:pPr>
            <w:r w:rsidRPr="00275A70">
              <w:rPr>
                <w:lang w:val="en-US"/>
              </w:rPr>
              <w:t>44.67</w:t>
            </w:r>
          </w:p>
        </w:tc>
        <w:tc>
          <w:tcPr>
            <w:tcW w:w="2045" w:type="dxa"/>
            <w:tcBorders>
              <w:top w:val="single" w:sz="4" w:space="0" w:color="000000"/>
              <w:left w:val="single" w:sz="4" w:space="0" w:color="000000"/>
              <w:bottom w:val="single" w:sz="4" w:space="0" w:color="000000"/>
              <w:right w:val="single" w:sz="4" w:space="0" w:color="000000"/>
            </w:tcBorders>
          </w:tcPr>
          <w:p w14:paraId="6CE9DBAC" w14:textId="77777777" w:rsidR="0041724A" w:rsidRPr="00275A70" w:rsidRDefault="0041724A" w:rsidP="00D96FE4">
            <w:pPr>
              <w:spacing w:line="360" w:lineRule="auto"/>
              <w:rPr>
                <w:lang w:val="en-US"/>
              </w:rPr>
            </w:pPr>
            <w:r w:rsidRPr="00275A70">
              <w:rPr>
                <w:lang w:val="en-US"/>
              </w:rPr>
              <w:t>54.87</w:t>
            </w:r>
          </w:p>
        </w:tc>
        <w:tc>
          <w:tcPr>
            <w:tcW w:w="2045" w:type="dxa"/>
            <w:tcBorders>
              <w:top w:val="single" w:sz="4" w:space="0" w:color="000000"/>
              <w:left w:val="single" w:sz="4" w:space="0" w:color="000000"/>
              <w:bottom w:val="single" w:sz="4" w:space="0" w:color="000000"/>
              <w:right w:val="single" w:sz="4" w:space="0" w:color="000000"/>
            </w:tcBorders>
          </w:tcPr>
          <w:p w14:paraId="629D4E91" w14:textId="77777777" w:rsidR="0041724A" w:rsidRPr="00275A70" w:rsidRDefault="0041724A" w:rsidP="00D96FE4">
            <w:pPr>
              <w:spacing w:line="360" w:lineRule="auto"/>
              <w:rPr>
                <w:lang w:val="en-US"/>
              </w:rPr>
            </w:pPr>
            <w:r w:rsidRPr="00275A70">
              <w:rPr>
                <w:lang w:val="en-US"/>
              </w:rPr>
              <w:t>74.53</w:t>
            </w:r>
          </w:p>
        </w:tc>
        <w:tc>
          <w:tcPr>
            <w:tcW w:w="1924" w:type="dxa"/>
            <w:tcBorders>
              <w:top w:val="single" w:sz="4" w:space="0" w:color="000000"/>
              <w:left w:val="single" w:sz="4" w:space="0" w:color="000000"/>
              <w:bottom w:val="single" w:sz="4" w:space="0" w:color="000000"/>
              <w:right w:val="single" w:sz="4" w:space="0" w:color="000000"/>
            </w:tcBorders>
          </w:tcPr>
          <w:p w14:paraId="47DBFEE5" w14:textId="77777777" w:rsidR="0041724A" w:rsidRPr="00275A70" w:rsidRDefault="0041724A" w:rsidP="00D96FE4">
            <w:pPr>
              <w:spacing w:line="360" w:lineRule="auto"/>
              <w:rPr>
                <w:lang w:val="en-US"/>
              </w:rPr>
            </w:pPr>
            <w:r w:rsidRPr="00275A70">
              <w:rPr>
                <w:lang w:val="en-US"/>
              </w:rPr>
              <w:t>80.15</w:t>
            </w:r>
          </w:p>
        </w:tc>
      </w:tr>
      <w:tr w:rsidR="0041724A" w:rsidRPr="00275A70" w14:paraId="4300E151" w14:textId="77777777" w:rsidTr="00D96FE4">
        <w:trPr>
          <w:trHeight w:val="300"/>
        </w:trPr>
        <w:tc>
          <w:tcPr>
            <w:tcW w:w="3279" w:type="dxa"/>
            <w:tcBorders>
              <w:top w:val="single" w:sz="4" w:space="0" w:color="000000"/>
              <w:left w:val="single" w:sz="4" w:space="0" w:color="000000"/>
              <w:bottom w:val="single" w:sz="4" w:space="0" w:color="000000"/>
              <w:right w:val="single" w:sz="4" w:space="0" w:color="000000"/>
            </w:tcBorders>
          </w:tcPr>
          <w:p w14:paraId="54EFA4C6" w14:textId="77777777" w:rsidR="0041724A" w:rsidRPr="00275A70" w:rsidRDefault="0041724A" w:rsidP="00D96FE4">
            <w:pPr>
              <w:spacing w:line="360" w:lineRule="auto"/>
              <w:rPr>
                <w:b/>
                <w:lang w:val="en-US"/>
              </w:rPr>
            </w:pPr>
            <w:r w:rsidRPr="00275A70">
              <w:rPr>
                <w:b/>
                <w:lang w:val="en-US"/>
              </w:rPr>
              <w:t>Seed</w:t>
            </w:r>
          </w:p>
        </w:tc>
        <w:tc>
          <w:tcPr>
            <w:tcW w:w="2047" w:type="dxa"/>
            <w:tcBorders>
              <w:top w:val="single" w:sz="4" w:space="0" w:color="000000"/>
              <w:left w:val="single" w:sz="4" w:space="0" w:color="000000"/>
              <w:bottom w:val="single" w:sz="4" w:space="0" w:color="000000"/>
              <w:right w:val="single" w:sz="4" w:space="0" w:color="000000"/>
            </w:tcBorders>
          </w:tcPr>
          <w:p w14:paraId="08912756" w14:textId="77777777" w:rsidR="0041724A" w:rsidRPr="00275A70" w:rsidRDefault="0041724A" w:rsidP="00D96FE4">
            <w:pPr>
              <w:spacing w:line="360" w:lineRule="auto"/>
              <w:rPr>
                <w:lang w:val="en-US"/>
              </w:rPr>
            </w:pPr>
            <w:r w:rsidRPr="00275A70">
              <w:rPr>
                <w:lang w:val="en-US"/>
              </w:rPr>
              <w:t>35.69</w:t>
            </w:r>
          </w:p>
        </w:tc>
        <w:tc>
          <w:tcPr>
            <w:tcW w:w="2045" w:type="dxa"/>
            <w:tcBorders>
              <w:top w:val="single" w:sz="4" w:space="0" w:color="000000"/>
              <w:left w:val="single" w:sz="4" w:space="0" w:color="000000"/>
              <w:bottom w:val="single" w:sz="4" w:space="0" w:color="000000"/>
              <w:right w:val="single" w:sz="4" w:space="0" w:color="000000"/>
            </w:tcBorders>
          </w:tcPr>
          <w:p w14:paraId="439EB4D5" w14:textId="77777777" w:rsidR="0041724A" w:rsidRPr="00275A70" w:rsidRDefault="0041724A" w:rsidP="00D96FE4">
            <w:pPr>
              <w:spacing w:line="360" w:lineRule="auto"/>
              <w:rPr>
                <w:lang w:val="en-US"/>
              </w:rPr>
            </w:pPr>
            <w:r w:rsidRPr="00275A70">
              <w:rPr>
                <w:lang w:val="en-US"/>
              </w:rPr>
              <w:t>42.65</w:t>
            </w:r>
          </w:p>
        </w:tc>
        <w:tc>
          <w:tcPr>
            <w:tcW w:w="2045" w:type="dxa"/>
            <w:tcBorders>
              <w:top w:val="single" w:sz="4" w:space="0" w:color="000000"/>
              <w:left w:val="single" w:sz="4" w:space="0" w:color="000000"/>
              <w:bottom w:val="single" w:sz="4" w:space="0" w:color="000000"/>
              <w:right w:val="single" w:sz="4" w:space="0" w:color="000000"/>
            </w:tcBorders>
          </w:tcPr>
          <w:p w14:paraId="3A8C17C3" w14:textId="77777777" w:rsidR="0041724A" w:rsidRPr="00275A70" w:rsidRDefault="0041724A" w:rsidP="00D96FE4">
            <w:pPr>
              <w:spacing w:line="360" w:lineRule="auto"/>
              <w:rPr>
                <w:lang w:val="en-US"/>
              </w:rPr>
            </w:pPr>
            <w:r w:rsidRPr="00275A70">
              <w:rPr>
                <w:lang w:val="en-US"/>
              </w:rPr>
              <w:t>54.38</w:t>
            </w:r>
          </w:p>
        </w:tc>
        <w:tc>
          <w:tcPr>
            <w:tcW w:w="1924" w:type="dxa"/>
            <w:tcBorders>
              <w:top w:val="single" w:sz="4" w:space="0" w:color="000000"/>
              <w:left w:val="single" w:sz="4" w:space="0" w:color="000000"/>
              <w:bottom w:val="single" w:sz="4" w:space="0" w:color="000000"/>
              <w:right w:val="single" w:sz="4" w:space="0" w:color="000000"/>
            </w:tcBorders>
          </w:tcPr>
          <w:p w14:paraId="2B785926" w14:textId="77777777" w:rsidR="0041724A" w:rsidRPr="00275A70" w:rsidRDefault="0041724A" w:rsidP="00D96FE4">
            <w:pPr>
              <w:spacing w:line="360" w:lineRule="auto"/>
              <w:rPr>
                <w:lang w:val="en-US"/>
              </w:rPr>
            </w:pPr>
            <w:r w:rsidRPr="00275A70">
              <w:rPr>
                <w:lang w:val="en-US"/>
              </w:rPr>
              <w:t>74.12</w:t>
            </w:r>
          </w:p>
        </w:tc>
      </w:tr>
      <w:tr w:rsidR="0041724A" w:rsidRPr="00275A70" w14:paraId="72E2C9BF" w14:textId="77777777" w:rsidTr="00D96FE4">
        <w:trPr>
          <w:trHeight w:val="302"/>
        </w:trPr>
        <w:tc>
          <w:tcPr>
            <w:tcW w:w="3279" w:type="dxa"/>
            <w:tcBorders>
              <w:top w:val="single" w:sz="4" w:space="0" w:color="000000"/>
              <w:left w:val="single" w:sz="4" w:space="0" w:color="000000"/>
              <w:bottom w:val="single" w:sz="4" w:space="0" w:color="000000"/>
              <w:right w:val="single" w:sz="4" w:space="0" w:color="000000"/>
            </w:tcBorders>
          </w:tcPr>
          <w:p w14:paraId="13D0CA74" w14:textId="77777777" w:rsidR="0041724A" w:rsidRPr="00275A70" w:rsidRDefault="0041724A" w:rsidP="00D96FE4">
            <w:pPr>
              <w:spacing w:line="360" w:lineRule="auto"/>
              <w:rPr>
                <w:lang w:val="en-US"/>
              </w:rPr>
            </w:pPr>
          </w:p>
        </w:tc>
        <w:tc>
          <w:tcPr>
            <w:tcW w:w="2047" w:type="dxa"/>
            <w:tcBorders>
              <w:top w:val="single" w:sz="4" w:space="0" w:color="000000"/>
              <w:left w:val="single" w:sz="4" w:space="0" w:color="000000"/>
              <w:bottom w:val="single" w:sz="4" w:space="0" w:color="000000"/>
              <w:right w:val="single" w:sz="4" w:space="0" w:color="000000"/>
            </w:tcBorders>
          </w:tcPr>
          <w:p w14:paraId="4BF37871" w14:textId="77777777" w:rsidR="0041724A" w:rsidRPr="00275A70" w:rsidRDefault="0041724A" w:rsidP="00D96FE4">
            <w:pPr>
              <w:spacing w:line="360" w:lineRule="auto"/>
              <w:rPr>
                <w:lang w:val="en-US"/>
              </w:rPr>
            </w:pPr>
            <w:r w:rsidRPr="00275A70">
              <w:rPr>
                <w:lang w:val="en-US"/>
              </w:rPr>
              <w:t>35.65</w:t>
            </w:r>
          </w:p>
        </w:tc>
        <w:tc>
          <w:tcPr>
            <w:tcW w:w="2045" w:type="dxa"/>
            <w:tcBorders>
              <w:top w:val="single" w:sz="4" w:space="0" w:color="000000"/>
              <w:left w:val="single" w:sz="4" w:space="0" w:color="000000"/>
              <w:bottom w:val="single" w:sz="4" w:space="0" w:color="000000"/>
              <w:right w:val="single" w:sz="4" w:space="0" w:color="000000"/>
            </w:tcBorders>
          </w:tcPr>
          <w:p w14:paraId="566058A6" w14:textId="77777777" w:rsidR="0041724A" w:rsidRPr="00275A70" w:rsidRDefault="0041724A" w:rsidP="00D96FE4">
            <w:pPr>
              <w:spacing w:line="360" w:lineRule="auto"/>
              <w:rPr>
                <w:lang w:val="en-US"/>
              </w:rPr>
            </w:pPr>
            <w:r w:rsidRPr="00275A70">
              <w:rPr>
                <w:lang w:val="en-US"/>
              </w:rPr>
              <w:t>42.76</w:t>
            </w:r>
          </w:p>
        </w:tc>
        <w:tc>
          <w:tcPr>
            <w:tcW w:w="2045" w:type="dxa"/>
            <w:tcBorders>
              <w:top w:val="single" w:sz="4" w:space="0" w:color="000000"/>
              <w:left w:val="single" w:sz="4" w:space="0" w:color="000000"/>
              <w:bottom w:val="single" w:sz="4" w:space="0" w:color="000000"/>
              <w:right w:val="single" w:sz="4" w:space="0" w:color="000000"/>
            </w:tcBorders>
          </w:tcPr>
          <w:p w14:paraId="4935AABA" w14:textId="77777777" w:rsidR="0041724A" w:rsidRPr="00275A70" w:rsidRDefault="0041724A" w:rsidP="00D96FE4">
            <w:pPr>
              <w:spacing w:line="360" w:lineRule="auto"/>
              <w:rPr>
                <w:lang w:val="en-US"/>
              </w:rPr>
            </w:pPr>
            <w:r w:rsidRPr="00275A70">
              <w:rPr>
                <w:lang w:val="en-US"/>
              </w:rPr>
              <w:t>54.67</w:t>
            </w:r>
          </w:p>
        </w:tc>
        <w:tc>
          <w:tcPr>
            <w:tcW w:w="1924" w:type="dxa"/>
            <w:tcBorders>
              <w:top w:val="single" w:sz="4" w:space="0" w:color="000000"/>
              <w:left w:val="single" w:sz="4" w:space="0" w:color="000000"/>
              <w:bottom w:val="single" w:sz="4" w:space="0" w:color="000000"/>
              <w:right w:val="single" w:sz="4" w:space="0" w:color="000000"/>
            </w:tcBorders>
          </w:tcPr>
          <w:p w14:paraId="2AE373EB" w14:textId="77777777" w:rsidR="0041724A" w:rsidRPr="00275A70" w:rsidRDefault="0041724A" w:rsidP="00D96FE4">
            <w:pPr>
              <w:spacing w:line="360" w:lineRule="auto"/>
              <w:rPr>
                <w:lang w:val="en-US"/>
              </w:rPr>
            </w:pPr>
            <w:r w:rsidRPr="00275A70">
              <w:rPr>
                <w:lang w:val="en-US"/>
              </w:rPr>
              <w:t>74.32</w:t>
            </w:r>
          </w:p>
        </w:tc>
      </w:tr>
      <w:tr w:rsidR="0041724A" w:rsidRPr="00275A70" w14:paraId="33C5485A" w14:textId="77777777" w:rsidTr="00D96FE4">
        <w:trPr>
          <w:trHeight w:val="297"/>
        </w:trPr>
        <w:tc>
          <w:tcPr>
            <w:tcW w:w="3279" w:type="dxa"/>
            <w:tcBorders>
              <w:top w:val="single" w:sz="4" w:space="0" w:color="000000"/>
              <w:left w:val="single" w:sz="4" w:space="0" w:color="000000"/>
              <w:bottom w:val="single" w:sz="4" w:space="0" w:color="000000"/>
              <w:right w:val="single" w:sz="4" w:space="0" w:color="000000"/>
            </w:tcBorders>
          </w:tcPr>
          <w:p w14:paraId="01629A41" w14:textId="77777777" w:rsidR="0041724A" w:rsidRPr="00275A70" w:rsidRDefault="0041724A" w:rsidP="00D96FE4">
            <w:pPr>
              <w:spacing w:line="360" w:lineRule="auto"/>
              <w:rPr>
                <w:b/>
                <w:lang w:val="en-US"/>
              </w:rPr>
            </w:pPr>
            <w:r w:rsidRPr="00275A70">
              <w:rPr>
                <w:b/>
                <w:lang w:val="en-US"/>
              </w:rPr>
              <w:t>Ascorbic Acid</w:t>
            </w:r>
          </w:p>
        </w:tc>
        <w:tc>
          <w:tcPr>
            <w:tcW w:w="2047" w:type="dxa"/>
            <w:tcBorders>
              <w:top w:val="single" w:sz="4" w:space="0" w:color="000000"/>
              <w:left w:val="single" w:sz="4" w:space="0" w:color="000000"/>
              <w:bottom w:val="single" w:sz="4" w:space="0" w:color="000000"/>
              <w:right w:val="single" w:sz="4" w:space="0" w:color="000000"/>
            </w:tcBorders>
          </w:tcPr>
          <w:p w14:paraId="3EC45873" w14:textId="77777777" w:rsidR="0041724A" w:rsidRPr="00275A70" w:rsidRDefault="0041724A" w:rsidP="00D96FE4">
            <w:pPr>
              <w:spacing w:line="360" w:lineRule="auto"/>
              <w:rPr>
                <w:lang w:val="en-US"/>
              </w:rPr>
            </w:pPr>
            <w:r w:rsidRPr="00275A70">
              <w:rPr>
                <w:lang w:val="en-US"/>
              </w:rPr>
              <w:t>45.69</w:t>
            </w:r>
          </w:p>
        </w:tc>
        <w:tc>
          <w:tcPr>
            <w:tcW w:w="2045" w:type="dxa"/>
            <w:tcBorders>
              <w:top w:val="single" w:sz="4" w:space="0" w:color="000000"/>
              <w:left w:val="single" w:sz="4" w:space="0" w:color="000000"/>
              <w:bottom w:val="single" w:sz="4" w:space="0" w:color="000000"/>
              <w:right w:val="single" w:sz="4" w:space="0" w:color="000000"/>
            </w:tcBorders>
          </w:tcPr>
          <w:p w14:paraId="0D820D65" w14:textId="77777777" w:rsidR="0041724A" w:rsidRPr="00275A70" w:rsidRDefault="0041724A" w:rsidP="00D96FE4">
            <w:pPr>
              <w:spacing w:line="360" w:lineRule="auto"/>
              <w:rPr>
                <w:lang w:val="en-US"/>
              </w:rPr>
            </w:pPr>
            <w:r w:rsidRPr="00275A70">
              <w:rPr>
                <w:lang w:val="en-US"/>
              </w:rPr>
              <w:t>54.65</w:t>
            </w:r>
          </w:p>
        </w:tc>
        <w:tc>
          <w:tcPr>
            <w:tcW w:w="2045" w:type="dxa"/>
            <w:tcBorders>
              <w:top w:val="single" w:sz="4" w:space="0" w:color="000000"/>
              <w:left w:val="single" w:sz="4" w:space="0" w:color="000000"/>
              <w:bottom w:val="single" w:sz="4" w:space="0" w:color="000000"/>
              <w:right w:val="single" w:sz="4" w:space="0" w:color="000000"/>
            </w:tcBorders>
          </w:tcPr>
          <w:p w14:paraId="5148A3EC" w14:textId="77777777" w:rsidR="0041724A" w:rsidRPr="00275A70" w:rsidRDefault="0041724A" w:rsidP="00D96FE4">
            <w:pPr>
              <w:spacing w:line="360" w:lineRule="auto"/>
              <w:rPr>
                <w:lang w:val="en-US"/>
              </w:rPr>
            </w:pPr>
            <w:r w:rsidRPr="00275A70">
              <w:rPr>
                <w:lang w:val="en-US"/>
              </w:rPr>
              <w:t>74.38</w:t>
            </w:r>
          </w:p>
        </w:tc>
        <w:tc>
          <w:tcPr>
            <w:tcW w:w="1924" w:type="dxa"/>
            <w:tcBorders>
              <w:top w:val="single" w:sz="4" w:space="0" w:color="000000"/>
              <w:left w:val="single" w:sz="4" w:space="0" w:color="000000"/>
              <w:bottom w:val="single" w:sz="4" w:space="0" w:color="000000"/>
              <w:right w:val="single" w:sz="4" w:space="0" w:color="000000"/>
            </w:tcBorders>
          </w:tcPr>
          <w:p w14:paraId="6AC57278" w14:textId="77777777" w:rsidR="0041724A" w:rsidRPr="00275A70" w:rsidRDefault="0041724A" w:rsidP="00D96FE4">
            <w:pPr>
              <w:spacing w:line="360" w:lineRule="auto"/>
              <w:rPr>
                <w:lang w:val="en-US"/>
              </w:rPr>
            </w:pPr>
            <w:r w:rsidRPr="00275A70">
              <w:rPr>
                <w:lang w:val="en-US"/>
              </w:rPr>
              <w:t>98.12</w:t>
            </w:r>
          </w:p>
        </w:tc>
      </w:tr>
      <w:tr w:rsidR="0041724A" w:rsidRPr="00275A70" w14:paraId="1CF0BC78" w14:textId="77777777" w:rsidTr="00D96FE4">
        <w:trPr>
          <w:trHeight w:val="297"/>
        </w:trPr>
        <w:tc>
          <w:tcPr>
            <w:tcW w:w="3279" w:type="dxa"/>
            <w:tcBorders>
              <w:top w:val="single" w:sz="4" w:space="0" w:color="000000"/>
              <w:left w:val="single" w:sz="4" w:space="0" w:color="000000"/>
              <w:bottom w:val="single" w:sz="4" w:space="0" w:color="000000"/>
              <w:right w:val="single" w:sz="4" w:space="0" w:color="000000"/>
            </w:tcBorders>
          </w:tcPr>
          <w:p w14:paraId="3275679C" w14:textId="77777777" w:rsidR="0041724A" w:rsidRPr="00275A70" w:rsidRDefault="0041724A" w:rsidP="00D96FE4">
            <w:pPr>
              <w:spacing w:line="360" w:lineRule="auto"/>
              <w:rPr>
                <w:lang w:val="en-US"/>
              </w:rPr>
            </w:pPr>
          </w:p>
        </w:tc>
        <w:tc>
          <w:tcPr>
            <w:tcW w:w="2047" w:type="dxa"/>
            <w:tcBorders>
              <w:top w:val="single" w:sz="4" w:space="0" w:color="000000"/>
              <w:left w:val="single" w:sz="4" w:space="0" w:color="000000"/>
              <w:bottom w:val="single" w:sz="4" w:space="0" w:color="000000"/>
              <w:right w:val="single" w:sz="4" w:space="0" w:color="000000"/>
            </w:tcBorders>
          </w:tcPr>
          <w:p w14:paraId="5D148703" w14:textId="77777777" w:rsidR="0041724A" w:rsidRPr="00275A70" w:rsidRDefault="0041724A" w:rsidP="00D96FE4">
            <w:pPr>
              <w:spacing w:line="360" w:lineRule="auto"/>
              <w:rPr>
                <w:lang w:val="en-US"/>
              </w:rPr>
            </w:pPr>
            <w:r w:rsidRPr="00275A70">
              <w:rPr>
                <w:lang w:val="en-US"/>
              </w:rPr>
              <w:t>45.65</w:t>
            </w:r>
          </w:p>
        </w:tc>
        <w:tc>
          <w:tcPr>
            <w:tcW w:w="2045" w:type="dxa"/>
            <w:tcBorders>
              <w:top w:val="single" w:sz="4" w:space="0" w:color="000000"/>
              <w:left w:val="single" w:sz="4" w:space="0" w:color="000000"/>
              <w:bottom w:val="single" w:sz="4" w:space="0" w:color="000000"/>
              <w:right w:val="single" w:sz="4" w:space="0" w:color="000000"/>
            </w:tcBorders>
          </w:tcPr>
          <w:p w14:paraId="778C78E5" w14:textId="77777777" w:rsidR="0041724A" w:rsidRPr="00275A70" w:rsidRDefault="0041724A" w:rsidP="00D96FE4">
            <w:pPr>
              <w:spacing w:line="360" w:lineRule="auto"/>
              <w:rPr>
                <w:lang w:val="en-US"/>
              </w:rPr>
            </w:pPr>
            <w:r w:rsidRPr="00275A70">
              <w:rPr>
                <w:lang w:val="en-US"/>
              </w:rPr>
              <w:t>54.76</w:t>
            </w:r>
          </w:p>
        </w:tc>
        <w:tc>
          <w:tcPr>
            <w:tcW w:w="2045" w:type="dxa"/>
            <w:tcBorders>
              <w:top w:val="single" w:sz="4" w:space="0" w:color="000000"/>
              <w:left w:val="single" w:sz="4" w:space="0" w:color="000000"/>
              <w:bottom w:val="single" w:sz="4" w:space="0" w:color="000000"/>
              <w:right w:val="single" w:sz="4" w:space="0" w:color="000000"/>
            </w:tcBorders>
          </w:tcPr>
          <w:p w14:paraId="6306DE3A" w14:textId="77777777" w:rsidR="0041724A" w:rsidRPr="00275A70" w:rsidRDefault="0041724A" w:rsidP="00D96FE4">
            <w:pPr>
              <w:spacing w:line="360" w:lineRule="auto"/>
              <w:rPr>
                <w:lang w:val="en-US"/>
              </w:rPr>
            </w:pPr>
            <w:r w:rsidRPr="00275A70">
              <w:rPr>
                <w:lang w:val="en-US"/>
              </w:rPr>
              <w:t>74.67</w:t>
            </w:r>
          </w:p>
        </w:tc>
        <w:tc>
          <w:tcPr>
            <w:tcW w:w="1924" w:type="dxa"/>
            <w:tcBorders>
              <w:top w:val="single" w:sz="4" w:space="0" w:color="000000"/>
              <w:left w:val="single" w:sz="4" w:space="0" w:color="000000"/>
              <w:bottom w:val="single" w:sz="4" w:space="0" w:color="000000"/>
              <w:right w:val="single" w:sz="4" w:space="0" w:color="000000"/>
            </w:tcBorders>
          </w:tcPr>
          <w:p w14:paraId="19884CA3" w14:textId="77777777" w:rsidR="0041724A" w:rsidRPr="00275A70" w:rsidRDefault="0041724A" w:rsidP="00D96FE4">
            <w:pPr>
              <w:spacing w:line="360" w:lineRule="auto"/>
              <w:rPr>
                <w:lang w:val="en-US"/>
              </w:rPr>
            </w:pPr>
            <w:r w:rsidRPr="00275A70">
              <w:rPr>
                <w:lang w:val="en-US"/>
              </w:rPr>
              <w:t>98.32</w:t>
            </w:r>
          </w:p>
        </w:tc>
      </w:tr>
    </w:tbl>
    <w:p w14:paraId="5A7B045C" w14:textId="77777777" w:rsidR="0041724A" w:rsidRPr="00275A70" w:rsidRDefault="0041724A" w:rsidP="0041724A">
      <w:pPr>
        <w:spacing w:line="360" w:lineRule="auto"/>
        <w:rPr>
          <w:b/>
          <w:bCs/>
          <w:lang w:val="en-US"/>
        </w:rPr>
      </w:pPr>
    </w:p>
    <w:p w14:paraId="3C63232D" w14:textId="77777777" w:rsidR="0041724A" w:rsidRPr="004B0B4E" w:rsidRDefault="0041724A" w:rsidP="0041724A">
      <w:pPr>
        <w:pStyle w:val="BodyText"/>
        <w:spacing w:before="195"/>
        <w:rPr>
          <w:sz w:val="20"/>
        </w:rPr>
      </w:pPr>
      <w:r w:rsidRPr="004B0B4E">
        <w:t xml:space="preserve">Table 3b: </w:t>
      </w:r>
      <w:proofErr w:type="spellStart"/>
      <w:r w:rsidRPr="004B0B4E">
        <w:t>Feric</w:t>
      </w:r>
      <w:proofErr w:type="spellEnd"/>
      <w:r w:rsidRPr="004B0B4E">
        <w:rPr>
          <w:spacing w:val="-8"/>
        </w:rPr>
        <w:t xml:space="preserve"> </w:t>
      </w:r>
      <w:r w:rsidRPr="004B0B4E">
        <w:t>Reducing</w:t>
      </w:r>
      <w:r w:rsidRPr="004B0B4E">
        <w:rPr>
          <w:spacing w:val="-9"/>
        </w:rPr>
        <w:t xml:space="preserve"> </w:t>
      </w:r>
      <w:r w:rsidRPr="004B0B4E">
        <w:t>Potential</w:t>
      </w:r>
      <w:r w:rsidRPr="004B0B4E">
        <w:rPr>
          <w:spacing w:val="-9"/>
        </w:rPr>
        <w:t xml:space="preserve"> </w:t>
      </w:r>
      <w:r w:rsidRPr="004B0B4E">
        <w:t>Antioxidant</w:t>
      </w:r>
      <w:r w:rsidRPr="004B0B4E">
        <w:rPr>
          <w:spacing w:val="-8"/>
        </w:rPr>
        <w:t xml:space="preserve"> </w:t>
      </w:r>
      <w:r w:rsidRPr="004B0B4E">
        <w:t>Scavenging</w:t>
      </w:r>
      <w:r w:rsidRPr="004B0B4E">
        <w:rPr>
          <w:spacing w:val="-7"/>
        </w:rPr>
        <w:t xml:space="preserve"> </w:t>
      </w:r>
      <w:r w:rsidRPr="004B0B4E">
        <w:rPr>
          <w:spacing w:val="-2"/>
        </w:rPr>
        <w:t xml:space="preserve">Activity </w:t>
      </w:r>
      <w:r w:rsidRPr="004B0B4E">
        <w:t>of black jamun flesh and seed (fruit)</w:t>
      </w:r>
    </w:p>
    <w:tbl>
      <w:tblPr>
        <w:tblW w:w="11058" w:type="dxa"/>
        <w:tblInd w:w="-9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233"/>
        <w:gridCol w:w="2026"/>
        <w:gridCol w:w="2028"/>
        <w:gridCol w:w="2026"/>
        <w:gridCol w:w="1745"/>
      </w:tblGrid>
      <w:tr w:rsidR="0041724A" w14:paraId="0F870C19" w14:textId="77777777" w:rsidTr="00D96FE4">
        <w:trPr>
          <w:trHeight w:val="495"/>
        </w:trPr>
        <w:tc>
          <w:tcPr>
            <w:tcW w:w="11058" w:type="dxa"/>
            <w:gridSpan w:val="5"/>
            <w:tcBorders>
              <w:left w:val="single" w:sz="4" w:space="0" w:color="000000"/>
            </w:tcBorders>
          </w:tcPr>
          <w:p w14:paraId="42494273" w14:textId="77777777" w:rsidR="0041724A" w:rsidRDefault="0041724A" w:rsidP="00D96FE4">
            <w:pPr>
              <w:pStyle w:val="TableParagraph"/>
              <w:tabs>
                <w:tab w:val="left" w:pos="8684"/>
              </w:tabs>
              <w:spacing w:before="0"/>
              <w:ind w:left="717"/>
              <w:rPr>
                <w:b/>
              </w:rPr>
            </w:pPr>
            <w:r>
              <w:rPr>
                <w:b/>
              </w:rPr>
              <w:lastRenderedPageBreak/>
              <w:t>FERIC</w:t>
            </w:r>
            <w:r>
              <w:rPr>
                <w:b/>
                <w:spacing w:val="-8"/>
              </w:rPr>
              <w:t xml:space="preserve"> </w:t>
            </w:r>
            <w:r>
              <w:rPr>
                <w:b/>
              </w:rPr>
              <w:t>REDUCING</w:t>
            </w:r>
            <w:r>
              <w:rPr>
                <w:b/>
                <w:spacing w:val="-9"/>
              </w:rPr>
              <w:t xml:space="preserve"> </w:t>
            </w:r>
            <w:r>
              <w:rPr>
                <w:b/>
              </w:rPr>
              <w:t>POTENTIAL</w:t>
            </w:r>
            <w:r>
              <w:rPr>
                <w:b/>
                <w:spacing w:val="-9"/>
              </w:rPr>
              <w:t xml:space="preserve"> </w:t>
            </w:r>
            <w:r>
              <w:rPr>
                <w:b/>
              </w:rPr>
              <w:t>ANTIOXIDANT</w:t>
            </w:r>
            <w:r>
              <w:rPr>
                <w:b/>
                <w:spacing w:val="-8"/>
              </w:rPr>
              <w:t xml:space="preserve"> </w:t>
            </w:r>
            <w:r>
              <w:rPr>
                <w:b/>
              </w:rPr>
              <w:t>SCAVENGING</w:t>
            </w:r>
            <w:r>
              <w:rPr>
                <w:b/>
                <w:spacing w:val="-7"/>
              </w:rPr>
              <w:t xml:space="preserve"> </w:t>
            </w:r>
            <w:r>
              <w:rPr>
                <w:b/>
                <w:spacing w:val="-2"/>
              </w:rPr>
              <w:t>ACTIVITY</w:t>
            </w:r>
            <w:r>
              <w:rPr>
                <w:b/>
              </w:rPr>
              <w:tab/>
            </w:r>
            <w:r>
              <w:rPr>
                <w:b/>
                <w:spacing w:val="-2"/>
              </w:rPr>
              <w:t>(%INHIBITION)</w:t>
            </w:r>
          </w:p>
        </w:tc>
      </w:tr>
      <w:tr w:rsidR="0041724A" w14:paraId="58FAA76A" w14:textId="77777777" w:rsidTr="00D96FE4">
        <w:trPr>
          <w:trHeight w:val="280"/>
        </w:trPr>
        <w:tc>
          <w:tcPr>
            <w:tcW w:w="3233" w:type="dxa"/>
            <w:tcBorders>
              <w:left w:val="single" w:sz="4" w:space="0" w:color="000000"/>
              <w:bottom w:val="single" w:sz="4" w:space="0" w:color="000000"/>
              <w:right w:val="single" w:sz="4" w:space="0" w:color="000000"/>
            </w:tcBorders>
          </w:tcPr>
          <w:p w14:paraId="4AE7D826" w14:textId="77777777" w:rsidR="0041724A" w:rsidRDefault="0041724A" w:rsidP="00D96FE4">
            <w:pPr>
              <w:pStyle w:val="TableParagraph"/>
              <w:spacing w:before="34" w:line="233" w:lineRule="exact"/>
              <w:rPr>
                <w:b/>
              </w:rPr>
            </w:pPr>
            <w:r>
              <w:rPr>
                <w:b/>
              </w:rPr>
              <w:t>Sample</w:t>
            </w:r>
            <w:r>
              <w:rPr>
                <w:b/>
                <w:spacing w:val="-2"/>
              </w:rPr>
              <w:t xml:space="preserve"> </w:t>
            </w:r>
            <w:r>
              <w:rPr>
                <w:b/>
                <w:spacing w:val="-4"/>
              </w:rPr>
              <w:t>Code</w:t>
            </w:r>
          </w:p>
        </w:tc>
        <w:tc>
          <w:tcPr>
            <w:tcW w:w="2026" w:type="dxa"/>
            <w:tcBorders>
              <w:left w:val="single" w:sz="4" w:space="0" w:color="000000"/>
              <w:bottom w:val="single" w:sz="4" w:space="0" w:color="000000"/>
              <w:right w:val="single" w:sz="4" w:space="0" w:color="000000"/>
            </w:tcBorders>
          </w:tcPr>
          <w:p w14:paraId="3B5C0511" w14:textId="77777777" w:rsidR="0041724A" w:rsidRDefault="0041724A" w:rsidP="00D96FE4">
            <w:pPr>
              <w:pStyle w:val="TableParagraph"/>
              <w:spacing w:before="34" w:line="233" w:lineRule="exact"/>
              <w:rPr>
                <w:b/>
              </w:rPr>
            </w:pPr>
            <w:r>
              <w:rPr>
                <w:b/>
                <w:spacing w:val="-2"/>
              </w:rPr>
              <w:t>25µg/ml</w:t>
            </w:r>
          </w:p>
        </w:tc>
        <w:tc>
          <w:tcPr>
            <w:tcW w:w="2028" w:type="dxa"/>
            <w:tcBorders>
              <w:left w:val="single" w:sz="4" w:space="0" w:color="000000"/>
              <w:bottom w:val="single" w:sz="4" w:space="0" w:color="000000"/>
              <w:right w:val="single" w:sz="4" w:space="0" w:color="000000"/>
            </w:tcBorders>
          </w:tcPr>
          <w:p w14:paraId="543B4028" w14:textId="77777777" w:rsidR="0041724A" w:rsidRDefault="0041724A" w:rsidP="00D96FE4">
            <w:pPr>
              <w:pStyle w:val="TableParagraph"/>
              <w:spacing w:before="34" w:line="233" w:lineRule="exact"/>
              <w:ind w:left="113"/>
              <w:rPr>
                <w:b/>
              </w:rPr>
            </w:pPr>
            <w:r>
              <w:rPr>
                <w:b/>
                <w:spacing w:val="-2"/>
              </w:rPr>
              <w:t>50µg/ml</w:t>
            </w:r>
          </w:p>
        </w:tc>
        <w:tc>
          <w:tcPr>
            <w:tcW w:w="2026" w:type="dxa"/>
            <w:tcBorders>
              <w:left w:val="single" w:sz="4" w:space="0" w:color="000000"/>
              <w:bottom w:val="single" w:sz="4" w:space="0" w:color="000000"/>
              <w:right w:val="single" w:sz="4" w:space="0" w:color="000000"/>
            </w:tcBorders>
          </w:tcPr>
          <w:p w14:paraId="0019165A" w14:textId="77777777" w:rsidR="0041724A" w:rsidRDefault="0041724A" w:rsidP="00D96FE4">
            <w:pPr>
              <w:pStyle w:val="TableParagraph"/>
              <w:spacing w:before="34" w:line="233" w:lineRule="exact"/>
              <w:ind w:left="111"/>
              <w:rPr>
                <w:b/>
              </w:rPr>
            </w:pPr>
            <w:r>
              <w:rPr>
                <w:b/>
                <w:spacing w:val="-2"/>
              </w:rPr>
              <w:t>75µg/ml</w:t>
            </w:r>
          </w:p>
        </w:tc>
        <w:tc>
          <w:tcPr>
            <w:tcW w:w="1745" w:type="dxa"/>
            <w:tcBorders>
              <w:left w:val="single" w:sz="4" w:space="0" w:color="000000"/>
              <w:bottom w:val="single" w:sz="4" w:space="0" w:color="000000"/>
              <w:right w:val="single" w:sz="4" w:space="0" w:color="000000"/>
            </w:tcBorders>
          </w:tcPr>
          <w:p w14:paraId="5D7B29AD" w14:textId="77777777" w:rsidR="0041724A" w:rsidRDefault="0041724A" w:rsidP="00D96FE4">
            <w:pPr>
              <w:pStyle w:val="TableParagraph"/>
              <w:spacing w:before="34" w:line="233" w:lineRule="exact"/>
              <w:ind w:left="114"/>
              <w:rPr>
                <w:b/>
              </w:rPr>
            </w:pPr>
            <w:r>
              <w:rPr>
                <w:b/>
                <w:spacing w:val="-2"/>
              </w:rPr>
              <w:t>100µg/ml</w:t>
            </w:r>
          </w:p>
        </w:tc>
      </w:tr>
      <w:tr w:rsidR="0041724A" w14:paraId="0B51949B" w14:textId="77777777" w:rsidTr="00D96FE4">
        <w:trPr>
          <w:trHeight w:val="283"/>
        </w:trPr>
        <w:tc>
          <w:tcPr>
            <w:tcW w:w="3233" w:type="dxa"/>
            <w:tcBorders>
              <w:top w:val="single" w:sz="4" w:space="0" w:color="000000"/>
              <w:left w:val="single" w:sz="4" w:space="0" w:color="000000"/>
              <w:bottom w:val="single" w:sz="4" w:space="0" w:color="000000"/>
              <w:right w:val="single" w:sz="4" w:space="0" w:color="000000"/>
            </w:tcBorders>
          </w:tcPr>
          <w:p w14:paraId="22F5859F" w14:textId="77777777" w:rsidR="0041724A" w:rsidRDefault="0041724A" w:rsidP="00D96FE4">
            <w:pPr>
              <w:pStyle w:val="TableParagraph"/>
              <w:rPr>
                <w:b/>
              </w:rPr>
            </w:pPr>
            <w:r>
              <w:rPr>
                <w:b/>
              </w:rPr>
              <w:t>Flesh</w:t>
            </w:r>
          </w:p>
        </w:tc>
        <w:tc>
          <w:tcPr>
            <w:tcW w:w="2026" w:type="dxa"/>
            <w:tcBorders>
              <w:top w:val="single" w:sz="4" w:space="0" w:color="000000"/>
              <w:left w:val="single" w:sz="4" w:space="0" w:color="000000"/>
              <w:bottom w:val="single" w:sz="4" w:space="0" w:color="000000"/>
              <w:right w:val="single" w:sz="4" w:space="0" w:color="000000"/>
            </w:tcBorders>
          </w:tcPr>
          <w:p w14:paraId="4013DEC2" w14:textId="77777777" w:rsidR="0041724A" w:rsidRDefault="0041724A" w:rsidP="00D96FE4">
            <w:pPr>
              <w:pStyle w:val="TableParagraph"/>
              <w:spacing w:line="233" w:lineRule="exact"/>
            </w:pPr>
            <w:r>
              <w:rPr>
                <w:spacing w:val="-2"/>
              </w:rPr>
              <w:t>0.038</w:t>
            </w:r>
          </w:p>
        </w:tc>
        <w:tc>
          <w:tcPr>
            <w:tcW w:w="2028" w:type="dxa"/>
            <w:tcBorders>
              <w:top w:val="single" w:sz="4" w:space="0" w:color="000000"/>
              <w:left w:val="single" w:sz="4" w:space="0" w:color="000000"/>
              <w:bottom w:val="single" w:sz="4" w:space="0" w:color="000000"/>
              <w:right w:val="single" w:sz="4" w:space="0" w:color="000000"/>
            </w:tcBorders>
          </w:tcPr>
          <w:p w14:paraId="55558294" w14:textId="77777777" w:rsidR="0041724A" w:rsidRDefault="0041724A" w:rsidP="00D96FE4">
            <w:pPr>
              <w:pStyle w:val="TableParagraph"/>
              <w:spacing w:line="233" w:lineRule="exact"/>
              <w:ind w:left="113"/>
            </w:pPr>
            <w:r>
              <w:rPr>
                <w:spacing w:val="-2"/>
              </w:rPr>
              <w:t>0.154</w:t>
            </w:r>
          </w:p>
        </w:tc>
        <w:tc>
          <w:tcPr>
            <w:tcW w:w="2026" w:type="dxa"/>
            <w:tcBorders>
              <w:top w:val="single" w:sz="4" w:space="0" w:color="000000"/>
              <w:left w:val="single" w:sz="4" w:space="0" w:color="000000"/>
              <w:bottom w:val="single" w:sz="4" w:space="0" w:color="000000"/>
              <w:right w:val="single" w:sz="4" w:space="0" w:color="000000"/>
            </w:tcBorders>
          </w:tcPr>
          <w:p w14:paraId="4C7F5A41" w14:textId="77777777" w:rsidR="0041724A" w:rsidRDefault="0041724A" w:rsidP="00D96FE4">
            <w:pPr>
              <w:pStyle w:val="TableParagraph"/>
              <w:spacing w:line="233" w:lineRule="exact"/>
              <w:ind w:left="111"/>
            </w:pPr>
            <w:r>
              <w:rPr>
                <w:spacing w:val="-2"/>
              </w:rPr>
              <w:t>0.234</w:t>
            </w:r>
          </w:p>
        </w:tc>
        <w:tc>
          <w:tcPr>
            <w:tcW w:w="1745" w:type="dxa"/>
            <w:tcBorders>
              <w:top w:val="single" w:sz="4" w:space="0" w:color="000000"/>
              <w:left w:val="single" w:sz="4" w:space="0" w:color="000000"/>
              <w:bottom w:val="single" w:sz="4" w:space="0" w:color="000000"/>
              <w:right w:val="single" w:sz="4" w:space="0" w:color="000000"/>
            </w:tcBorders>
          </w:tcPr>
          <w:p w14:paraId="4CB65E6F" w14:textId="77777777" w:rsidR="0041724A" w:rsidRDefault="0041724A" w:rsidP="00D96FE4">
            <w:pPr>
              <w:pStyle w:val="TableParagraph"/>
              <w:spacing w:line="233" w:lineRule="exact"/>
              <w:ind w:left="114"/>
            </w:pPr>
            <w:r>
              <w:rPr>
                <w:spacing w:val="-2"/>
              </w:rPr>
              <w:t>0.412</w:t>
            </w:r>
          </w:p>
        </w:tc>
      </w:tr>
      <w:tr w:rsidR="0041724A" w14:paraId="4CB42264" w14:textId="77777777" w:rsidTr="00D96FE4">
        <w:trPr>
          <w:trHeight w:val="285"/>
        </w:trPr>
        <w:tc>
          <w:tcPr>
            <w:tcW w:w="3233" w:type="dxa"/>
            <w:tcBorders>
              <w:top w:val="single" w:sz="4" w:space="0" w:color="000000"/>
              <w:left w:val="single" w:sz="4" w:space="0" w:color="000000"/>
              <w:bottom w:val="single" w:sz="4" w:space="0" w:color="000000"/>
              <w:right w:val="single" w:sz="4" w:space="0" w:color="000000"/>
            </w:tcBorders>
          </w:tcPr>
          <w:p w14:paraId="53BEAE56" w14:textId="77777777" w:rsidR="0041724A" w:rsidRDefault="0041724A" w:rsidP="00D96FE4">
            <w:pPr>
              <w:pStyle w:val="TableParagraph"/>
              <w:spacing w:before="0"/>
              <w:ind w:left="0"/>
              <w:rPr>
                <w:sz w:val="20"/>
              </w:rPr>
            </w:pPr>
          </w:p>
        </w:tc>
        <w:tc>
          <w:tcPr>
            <w:tcW w:w="2026" w:type="dxa"/>
            <w:tcBorders>
              <w:top w:val="single" w:sz="4" w:space="0" w:color="000000"/>
              <w:left w:val="single" w:sz="4" w:space="0" w:color="000000"/>
              <w:bottom w:val="single" w:sz="4" w:space="0" w:color="000000"/>
              <w:right w:val="single" w:sz="4" w:space="0" w:color="000000"/>
            </w:tcBorders>
          </w:tcPr>
          <w:p w14:paraId="553303A4" w14:textId="77777777" w:rsidR="0041724A" w:rsidRDefault="0041724A" w:rsidP="00D96FE4">
            <w:pPr>
              <w:pStyle w:val="TableParagraph"/>
            </w:pPr>
            <w:r>
              <w:rPr>
                <w:spacing w:val="-2"/>
              </w:rPr>
              <w:t>0.036</w:t>
            </w:r>
          </w:p>
        </w:tc>
        <w:tc>
          <w:tcPr>
            <w:tcW w:w="2028" w:type="dxa"/>
            <w:tcBorders>
              <w:top w:val="single" w:sz="4" w:space="0" w:color="000000"/>
              <w:left w:val="single" w:sz="4" w:space="0" w:color="000000"/>
              <w:bottom w:val="single" w:sz="4" w:space="0" w:color="000000"/>
              <w:right w:val="single" w:sz="4" w:space="0" w:color="000000"/>
            </w:tcBorders>
          </w:tcPr>
          <w:p w14:paraId="211F81B9" w14:textId="77777777" w:rsidR="0041724A" w:rsidRDefault="0041724A" w:rsidP="00D96FE4">
            <w:pPr>
              <w:pStyle w:val="TableParagraph"/>
              <w:ind w:left="113"/>
            </w:pPr>
            <w:r>
              <w:rPr>
                <w:spacing w:val="-2"/>
              </w:rPr>
              <w:t>0.162</w:t>
            </w:r>
          </w:p>
        </w:tc>
        <w:tc>
          <w:tcPr>
            <w:tcW w:w="2026" w:type="dxa"/>
            <w:tcBorders>
              <w:top w:val="single" w:sz="4" w:space="0" w:color="000000"/>
              <w:left w:val="single" w:sz="4" w:space="0" w:color="000000"/>
              <w:bottom w:val="single" w:sz="4" w:space="0" w:color="000000"/>
              <w:right w:val="single" w:sz="4" w:space="0" w:color="000000"/>
            </w:tcBorders>
          </w:tcPr>
          <w:p w14:paraId="50C05333" w14:textId="77777777" w:rsidR="0041724A" w:rsidRDefault="0041724A" w:rsidP="00D96FE4">
            <w:pPr>
              <w:pStyle w:val="TableParagraph"/>
              <w:ind w:left="111"/>
            </w:pPr>
            <w:r>
              <w:rPr>
                <w:spacing w:val="-2"/>
              </w:rPr>
              <w:t>0.248</w:t>
            </w:r>
          </w:p>
        </w:tc>
        <w:tc>
          <w:tcPr>
            <w:tcW w:w="1745" w:type="dxa"/>
            <w:tcBorders>
              <w:top w:val="single" w:sz="4" w:space="0" w:color="000000"/>
              <w:left w:val="single" w:sz="4" w:space="0" w:color="000000"/>
              <w:bottom w:val="single" w:sz="4" w:space="0" w:color="000000"/>
              <w:right w:val="single" w:sz="4" w:space="0" w:color="000000"/>
            </w:tcBorders>
          </w:tcPr>
          <w:p w14:paraId="7D449FD1" w14:textId="77777777" w:rsidR="0041724A" w:rsidRDefault="0041724A" w:rsidP="00D96FE4">
            <w:pPr>
              <w:pStyle w:val="TableParagraph"/>
              <w:ind w:left="114"/>
            </w:pPr>
            <w:r>
              <w:rPr>
                <w:spacing w:val="-2"/>
              </w:rPr>
              <w:t>0.412</w:t>
            </w:r>
          </w:p>
        </w:tc>
      </w:tr>
      <w:tr w:rsidR="0041724A" w14:paraId="5A11C3CE" w14:textId="77777777" w:rsidTr="00D96FE4">
        <w:trPr>
          <w:trHeight w:val="283"/>
        </w:trPr>
        <w:tc>
          <w:tcPr>
            <w:tcW w:w="3233" w:type="dxa"/>
            <w:tcBorders>
              <w:top w:val="single" w:sz="4" w:space="0" w:color="000000"/>
              <w:left w:val="single" w:sz="4" w:space="0" w:color="000000"/>
              <w:bottom w:val="single" w:sz="4" w:space="0" w:color="000000"/>
              <w:right w:val="single" w:sz="4" w:space="0" w:color="000000"/>
            </w:tcBorders>
          </w:tcPr>
          <w:p w14:paraId="35982DC5" w14:textId="77777777" w:rsidR="0041724A" w:rsidRDefault="0041724A" w:rsidP="00D96FE4">
            <w:pPr>
              <w:pStyle w:val="TableParagraph"/>
              <w:rPr>
                <w:b/>
              </w:rPr>
            </w:pPr>
            <w:r>
              <w:rPr>
                <w:b/>
                <w:spacing w:val="-4"/>
              </w:rPr>
              <w:t>Seed</w:t>
            </w:r>
          </w:p>
        </w:tc>
        <w:tc>
          <w:tcPr>
            <w:tcW w:w="2026" w:type="dxa"/>
            <w:tcBorders>
              <w:top w:val="single" w:sz="4" w:space="0" w:color="000000"/>
              <w:left w:val="single" w:sz="4" w:space="0" w:color="000000"/>
              <w:bottom w:val="single" w:sz="4" w:space="0" w:color="000000"/>
              <w:right w:val="single" w:sz="4" w:space="0" w:color="000000"/>
            </w:tcBorders>
          </w:tcPr>
          <w:p w14:paraId="2A20B76F" w14:textId="77777777" w:rsidR="0041724A" w:rsidRDefault="0041724A" w:rsidP="00D96FE4">
            <w:pPr>
              <w:pStyle w:val="TableParagraph"/>
              <w:spacing w:line="233" w:lineRule="exact"/>
            </w:pPr>
            <w:r>
              <w:rPr>
                <w:spacing w:val="-2"/>
              </w:rPr>
              <w:t>0.036</w:t>
            </w:r>
          </w:p>
        </w:tc>
        <w:tc>
          <w:tcPr>
            <w:tcW w:w="2028" w:type="dxa"/>
            <w:tcBorders>
              <w:top w:val="single" w:sz="4" w:space="0" w:color="000000"/>
              <w:left w:val="single" w:sz="4" w:space="0" w:color="000000"/>
              <w:bottom w:val="single" w:sz="4" w:space="0" w:color="000000"/>
              <w:right w:val="single" w:sz="4" w:space="0" w:color="000000"/>
            </w:tcBorders>
          </w:tcPr>
          <w:p w14:paraId="4429E122" w14:textId="77777777" w:rsidR="0041724A" w:rsidRDefault="0041724A" w:rsidP="00D96FE4">
            <w:pPr>
              <w:pStyle w:val="TableParagraph"/>
              <w:spacing w:line="233" w:lineRule="exact"/>
              <w:ind w:left="113"/>
            </w:pPr>
            <w:r>
              <w:rPr>
                <w:spacing w:val="-2"/>
              </w:rPr>
              <w:t>0.162</w:t>
            </w:r>
          </w:p>
        </w:tc>
        <w:tc>
          <w:tcPr>
            <w:tcW w:w="2026" w:type="dxa"/>
            <w:tcBorders>
              <w:top w:val="single" w:sz="4" w:space="0" w:color="000000"/>
              <w:left w:val="single" w:sz="4" w:space="0" w:color="000000"/>
              <w:bottom w:val="single" w:sz="4" w:space="0" w:color="000000"/>
              <w:right w:val="single" w:sz="4" w:space="0" w:color="000000"/>
            </w:tcBorders>
          </w:tcPr>
          <w:p w14:paraId="15AEBDF4" w14:textId="77777777" w:rsidR="0041724A" w:rsidRDefault="0041724A" w:rsidP="00D96FE4">
            <w:pPr>
              <w:pStyle w:val="TableParagraph"/>
              <w:spacing w:line="233" w:lineRule="exact"/>
              <w:ind w:left="111"/>
            </w:pPr>
            <w:r>
              <w:rPr>
                <w:spacing w:val="-2"/>
              </w:rPr>
              <w:t>0.248</w:t>
            </w:r>
          </w:p>
        </w:tc>
        <w:tc>
          <w:tcPr>
            <w:tcW w:w="1745" w:type="dxa"/>
            <w:tcBorders>
              <w:top w:val="single" w:sz="4" w:space="0" w:color="000000"/>
              <w:left w:val="single" w:sz="4" w:space="0" w:color="000000"/>
              <w:bottom w:val="single" w:sz="4" w:space="0" w:color="000000"/>
              <w:right w:val="single" w:sz="4" w:space="0" w:color="000000"/>
            </w:tcBorders>
          </w:tcPr>
          <w:p w14:paraId="6BBA02FE" w14:textId="77777777" w:rsidR="0041724A" w:rsidRDefault="0041724A" w:rsidP="00D96FE4">
            <w:pPr>
              <w:pStyle w:val="TableParagraph"/>
              <w:spacing w:line="233" w:lineRule="exact"/>
              <w:ind w:left="114"/>
            </w:pPr>
            <w:r>
              <w:rPr>
                <w:spacing w:val="-2"/>
              </w:rPr>
              <w:t>0.409</w:t>
            </w:r>
          </w:p>
        </w:tc>
      </w:tr>
      <w:tr w:rsidR="0041724A" w14:paraId="0B3E207E" w14:textId="77777777" w:rsidTr="00D96FE4">
        <w:trPr>
          <w:trHeight w:val="285"/>
        </w:trPr>
        <w:tc>
          <w:tcPr>
            <w:tcW w:w="3233" w:type="dxa"/>
            <w:tcBorders>
              <w:top w:val="single" w:sz="4" w:space="0" w:color="000000"/>
              <w:left w:val="single" w:sz="4" w:space="0" w:color="000000"/>
              <w:bottom w:val="single" w:sz="4" w:space="0" w:color="000000"/>
              <w:right w:val="single" w:sz="4" w:space="0" w:color="000000"/>
            </w:tcBorders>
          </w:tcPr>
          <w:p w14:paraId="7691A780" w14:textId="77777777" w:rsidR="0041724A" w:rsidRDefault="0041724A" w:rsidP="00D96FE4">
            <w:pPr>
              <w:pStyle w:val="TableParagraph"/>
              <w:spacing w:before="0"/>
              <w:ind w:left="0"/>
              <w:rPr>
                <w:sz w:val="20"/>
              </w:rPr>
            </w:pPr>
          </w:p>
        </w:tc>
        <w:tc>
          <w:tcPr>
            <w:tcW w:w="2026" w:type="dxa"/>
            <w:tcBorders>
              <w:top w:val="single" w:sz="4" w:space="0" w:color="000000"/>
              <w:left w:val="single" w:sz="4" w:space="0" w:color="000000"/>
              <w:bottom w:val="single" w:sz="4" w:space="0" w:color="000000"/>
              <w:right w:val="single" w:sz="4" w:space="0" w:color="000000"/>
            </w:tcBorders>
          </w:tcPr>
          <w:p w14:paraId="4CD3C865" w14:textId="77777777" w:rsidR="0041724A" w:rsidRDefault="0041724A" w:rsidP="00D96FE4">
            <w:pPr>
              <w:pStyle w:val="TableParagraph"/>
            </w:pPr>
            <w:r>
              <w:rPr>
                <w:spacing w:val="-2"/>
              </w:rPr>
              <w:t>0.034</w:t>
            </w:r>
          </w:p>
        </w:tc>
        <w:tc>
          <w:tcPr>
            <w:tcW w:w="2028" w:type="dxa"/>
            <w:tcBorders>
              <w:top w:val="single" w:sz="4" w:space="0" w:color="000000"/>
              <w:left w:val="single" w:sz="4" w:space="0" w:color="000000"/>
              <w:bottom w:val="single" w:sz="4" w:space="0" w:color="000000"/>
              <w:right w:val="single" w:sz="4" w:space="0" w:color="000000"/>
            </w:tcBorders>
          </w:tcPr>
          <w:p w14:paraId="73BB9DEF" w14:textId="77777777" w:rsidR="0041724A" w:rsidRDefault="0041724A" w:rsidP="00D96FE4">
            <w:pPr>
              <w:pStyle w:val="TableParagraph"/>
              <w:ind w:left="113"/>
            </w:pPr>
            <w:r>
              <w:rPr>
                <w:spacing w:val="-2"/>
              </w:rPr>
              <w:t>0.162</w:t>
            </w:r>
          </w:p>
        </w:tc>
        <w:tc>
          <w:tcPr>
            <w:tcW w:w="2026" w:type="dxa"/>
            <w:tcBorders>
              <w:top w:val="single" w:sz="4" w:space="0" w:color="000000"/>
              <w:left w:val="single" w:sz="4" w:space="0" w:color="000000"/>
              <w:bottom w:val="single" w:sz="4" w:space="0" w:color="000000"/>
              <w:right w:val="single" w:sz="4" w:space="0" w:color="000000"/>
            </w:tcBorders>
          </w:tcPr>
          <w:p w14:paraId="7FA6D275" w14:textId="77777777" w:rsidR="0041724A" w:rsidRDefault="0041724A" w:rsidP="00D96FE4">
            <w:pPr>
              <w:pStyle w:val="TableParagraph"/>
              <w:ind w:left="111"/>
            </w:pPr>
            <w:r>
              <w:rPr>
                <w:spacing w:val="-2"/>
              </w:rPr>
              <w:t>0.250</w:t>
            </w:r>
          </w:p>
        </w:tc>
        <w:tc>
          <w:tcPr>
            <w:tcW w:w="1745" w:type="dxa"/>
            <w:tcBorders>
              <w:top w:val="single" w:sz="4" w:space="0" w:color="000000"/>
              <w:left w:val="single" w:sz="4" w:space="0" w:color="000000"/>
              <w:bottom w:val="single" w:sz="4" w:space="0" w:color="000000"/>
              <w:right w:val="single" w:sz="4" w:space="0" w:color="000000"/>
            </w:tcBorders>
          </w:tcPr>
          <w:p w14:paraId="3DE4BD47" w14:textId="77777777" w:rsidR="0041724A" w:rsidRDefault="0041724A" w:rsidP="00D96FE4">
            <w:pPr>
              <w:pStyle w:val="TableParagraph"/>
              <w:ind w:left="114"/>
            </w:pPr>
            <w:r>
              <w:rPr>
                <w:spacing w:val="-2"/>
              </w:rPr>
              <w:t>0.408</w:t>
            </w:r>
          </w:p>
        </w:tc>
      </w:tr>
      <w:tr w:rsidR="0041724A" w14:paraId="01CFC146" w14:textId="77777777" w:rsidTr="00D96FE4">
        <w:trPr>
          <w:trHeight w:val="280"/>
        </w:trPr>
        <w:tc>
          <w:tcPr>
            <w:tcW w:w="3233" w:type="dxa"/>
            <w:tcBorders>
              <w:top w:val="single" w:sz="4" w:space="0" w:color="000000"/>
              <w:left w:val="single" w:sz="4" w:space="0" w:color="000000"/>
              <w:bottom w:val="single" w:sz="4" w:space="0" w:color="000000"/>
              <w:right w:val="single" w:sz="4" w:space="0" w:color="000000"/>
            </w:tcBorders>
          </w:tcPr>
          <w:p w14:paraId="69713120" w14:textId="77777777" w:rsidR="0041724A" w:rsidRDefault="0041724A" w:rsidP="00D96FE4">
            <w:pPr>
              <w:pStyle w:val="TableParagraph"/>
              <w:spacing w:before="32"/>
              <w:rPr>
                <w:b/>
              </w:rPr>
            </w:pPr>
            <w:r>
              <w:rPr>
                <w:b/>
              </w:rPr>
              <w:t>Ascorbic</w:t>
            </w:r>
            <w:r>
              <w:rPr>
                <w:b/>
                <w:spacing w:val="-4"/>
              </w:rPr>
              <w:t xml:space="preserve"> Acid</w:t>
            </w:r>
          </w:p>
        </w:tc>
        <w:tc>
          <w:tcPr>
            <w:tcW w:w="2026" w:type="dxa"/>
            <w:tcBorders>
              <w:top w:val="single" w:sz="4" w:space="0" w:color="000000"/>
              <w:left w:val="single" w:sz="4" w:space="0" w:color="000000"/>
              <w:bottom w:val="single" w:sz="4" w:space="0" w:color="000000"/>
              <w:right w:val="single" w:sz="4" w:space="0" w:color="000000"/>
            </w:tcBorders>
          </w:tcPr>
          <w:p w14:paraId="36769109" w14:textId="77777777" w:rsidR="0041724A" w:rsidRDefault="0041724A" w:rsidP="00D96FE4">
            <w:pPr>
              <w:pStyle w:val="TableParagraph"/>
              <w:spacing w:before="32"/>
            </w:pPr>
            <w:r>
              <w:rPr>
                <w:spacing w:val="-2"/>
              </w:rPr>
              <w:t>0.162</w:t>
            </w:r>
          </w:p>
        </w:tc>
        <w:tc>
          <w:tcPr>
            <w:tcW w:w="2028" w:type="dxa"/>
            <w:tcBorders>
              <w:top w:val="single" w:sz="4" w:space="0" w:color="000000"/>
              <w:left w:val="single" w:sz="4" w:space="0" w:color="000000"/>
              <w:bottom w:val="single" w:sz="4" w:space="0" w:color="000000"/>
              <w:right w:val="single" w:sz="4" w:space="0" w:color="000000"/>
            </w:tcBorders>
          </w:tcPr>
          <w:p w14:paraId="7DA6DC22" w14:textId="77777777" w:rsidR="0041724A" w:rsidRDefault="0041724A" w:rsidP="00D96FE4">
            <w:pPr>
              <w:pStyle w:val="TableParagraph"/>
              <w:spacing w:before="32"/>
              <w:ind w:left="113"/>
            </w:pPr>
            <w:r>
              <w:rPr>
                <w:spacing w:val="-2"/>
              </w:rPr>
              <w:t>0.212</w:t>
            </w:r>
          </w:p>
        </w:tc>
        <w:tc>
          <w:tcPr>
            <w:tcW w:w="2026" w:type="dxa"/>
            <w:tcBorders>
              <w:top w:val="single" w:sz="4" w:space="0" w:color="000000"/>
              <w:left w:val="single" w:sz="4" w:space="0" w:color="000000"/>
              <w:bottom w:val="single" w:sz="4" w:space="0" w:color="000000"/>
              <w:right w:val="single" w:sz="4" w:space="0" w:color="000000"/>
            </w:tcBorders>
          </w:tcPr>
          <w:p w14:paraId="05580AB4" w14:textId="77777777" w:rsidR="0041724A" w:rsidRDefault="0041724A" w:rsidP="00D96FE4">
            <w:pPr>
              <w:pStyle w:val="TableParagraph"/>
              <w:spacing w:before="32"/>
              <w:ind w:left="111"/>
            </w:pPr>
            <w:r>
              <w:rPr>
                <w:spacing w:val="-2"/>
              </w:rPr>
              <w:t>0.432</w:t>
            </w:r>
          </w:p>
        </w:tc>
        <w:tc>
          <w:tcPr>
            <w:tcW w:w="1745" w:type="dxa"/>
            <w:tcBorders>
              <w:top w:val="single" w:sz="4" w:space="0" w:color="000000"/>
              <w:left w:val="single" w:sz="4" w:space="0" w:color="000000"/>
              <w:bottom w:val="single" w:sz="4" w:space="0" w:color="000000"/>
              <w:right w:val="single" w:sz="4" w:space="0" w:color="000000"/>
            </w:tcBorders>
          </w:tcPr>
          <w:p w14:paraId="1D9F42BB" w14:textId="77777777" w:rsidR="0041724A" w:rsidRDefault="0041724A" w:rsidP="00D96FE4">
            <w:pPr>
              <w:pStyle w:val="TableParagraph"/>
              <w:spacing w:before="32"/>
              <w:ind w:left="114"/>
            </w:pPr>
            <w:r>
              <w:rPr>
                <w:spacing w:val="-2"/>
              </w:rPr>
              <w:t>0.486</w:t>
            </w:r>
          </w:p>
        </w:tc>
      </w:tr>
      <w:tr w:rsidR="0041724A" w14:paraId="62F0E852" w14:textId="77777777" w:rsidTr="00D96FE4">
        <w:trPr>
          <w:trHeight w:val="280"/>
        </w:trPr>
        <w:tc>
          <w:tcPr>
            <w:tcW w:w="3233" w:type="dxa"/>
            <w:tcBorders>
              <w:top w:val="single" w:sz="4" w:space="0" w:color="000000"/>
              <w:left w:val="single" w:sz="4" w:space="0" w:color="000000"/>
              <w:bottom w:val="single" w:sz="4" w:space="0" w:color="000000"/>
              <w:right w:val="single" w:sz="4" w:space="0" w:color="000000"/>
            </w:tcBorders>
          </w:tcPr>
          <w:p w14:paraId="1A365CE5" w14:textId="77777777" w:rsidR="0041724A" w:rsidRDefault="0041724A" w:rsidP="00D96FE4">
            <w:pPr>
              <w:pStyle w:val="TableParagraph"/>
              <w:spacing w:before="0"/>
              <w:ind w:left="0"/>
              <w:rPr>
                <w:sz w:val="20"/>
              </w:rPr>
            </w:pPr>
          </w:p>
        </w:tc>
        <w:tc>
          <w:tcPr>
            <w:tcW w:w="2026" w:type="dxa"/>
            <w:tcBorders>
              <w:top w:val="single" w:sz="4" w:space="0" w:color="000000"/>
              <w:left w:val="single" w:sz="4" w:space="0" w:color="000000"/>
              <w:bottom w:val="single" w:sz="4" w:space="0" w:color="000000"/>
              <w:right w:val="single" w:sz="4" w:space="0" w:color="000000"/>
            </w:tcBorders>
          </w:tcPr>
          <w:p w14:paraId="32967517" w14:textId="77777777" w:rsidR="0041724A" w:rsidRDefault="0041724A" w:rsidP="00D96FE4">
            <w:pPr>
              <w:pStyle w:val="TableParagraph"/>
              <w:spacing w:before="32"/>
            </w:pPr>
            <w:r>
              <w:rPr>
                <w:spacing w:val="-2"/>
              </w:rPr>
              <w:t>0.162</w:t>
            </w:r>
          </w:p>
        </w:tc>
        <w:tc>
          <w:tcPr>
            <w:tcW w:w="2028" w:type="dxa"/>
            <w:tcBorders>
              <w:top w:val="single" w:sz="4" w:space="0" w:color="000000"/>
              <w:left w:val="single" w:sz="4" w:space="0" w:color="000000"/>
              <w:bottom w:val="single" w:sz="4" w:space="0" w:color="000000"/>
              <w:right w:val="single" w:sz="4" w:space="0" w:color="000000"/>
            </w:tcBorders>
          </w:tcPr>
          <w:p w14:paraId="5116D12A" w14:textId="77777777" w:rsidR="0041724A" w:rsidRDefault="0041724A" w:rsidP="00D96FE4">
            <w:pPr>
              <w:pStyle w:val="TableParagraph"/>
              <w:spacing w:before="32"/>
              <w:ind w:left="113"/>
            </w:pPr>
            <w:r>
              <w:rPr>
                <w:spacing w:val="-2"/>
              </w:rPr>
              <w:t>0.214</w:t>
            </w:r>
          </w:p>
        </w:tc>
        <w:tc>
          <w:tcPr>
            <w:tcW w:w="2026" w:type="dxa"/>
            <w:tcBorders>
              <w:top w:val="single" w:sz="4" w:space="0" w:color="000000"/>
              <w:left w:val="single" w:sz="4" w:space="0" w:color="000000"/>
              <w:bottom w:val="single" w:sz="4" w:space="0" w:color="000000"/>
              <w:right w:val="single" w:sz="4" w:space="0" w:color="000000"/>
            </w:tcBorders>
          </w:tcPr>
          <w:p w14:paraId="736321FB" w14:textId="77777777" w:rsidR="0041724A" w:rsidRDefault="0041724A" w:rsidP="00D96FE4">
            <w:pPr>
              <w:pStyle w:val="TableParagraph"/>
              <w:spacing w:before="32"/>
              <w:ind w:left="111"/>
            </w:pPr>
            <w:r>
              <w:rPr>
                <w:spacing w:val="-2"/>
              </w:rPr>
              <w:t>0.433</w:t>
            </w:r>
          </w:p>
        </w:tc>
        <w:tc>
          <w:tcPr>
            <w:tcW w:w="1745" w:type="dxa"/>
            <w:tcBorders>
              <w:top w:val="single" w:sz="4" w:space="0" w:color="000000"/>
              <w:left w:val="single" w:sz="4" w:space="0" w:color="000000"/>
              <w:bottom w:val="single" w:sz="4" w:space="0" w:color="000000"/>
              <w:right w:val="single" w:sz="4" w:space="0" w:color="000000"/>
            </w:tcBorders>
          </w:tcPr>
          <w:p w14:paraId="3D1B7F56" w14:textId="77777777" w:rsidR="0041724A" w:rsidRDefault="0041724A" w:rsidP="00D96FE4">
            <w:pPr>
              <w:pStyle w:val="TableParagraph"/>
              <w:spacing w:before="32"/>
              <w:ind w:left="114"/>
            </w:pPr>
            <w:r>
              <w:rPr>
                <w:spacing w:val="-2"/>
              </w:rPr>
              <w:t>0.486</w:t>
            </w:r>
          </w:p>
        </w:tc>
      </w:tr>
    </w:tbl>
    <w:p w14:paraId="4F0D8913" w14:textId="77777777" w:rsidR="0041724A" w:rsidRDefault="0041724A" w:rsidP="0041724A">
      <w:pPr>
        <w:pStyle w:val="BodyText"/>
        <w:rPr>
          <w:sz w:val="20"/>
        </w:rPr>
      </w:pPr>
    </w:p>
    <w:p w14:paraId="55507E56" w14:textId="77777777" w:rsidR="0041724A" w:rsidRDefault="0041724A" w:rsidP="0041724A">
      <w:pPr>
        <w:pStyle w:val="BodyText"/>
        <w:rPr>
          <w:sz w:val="20"/>
        </w:rPr>
      </w:pPr>
    </w:p>
    <w:p w14:paraId="0C0B7A51" w14:textId="77777777" w:rsidR="0041724A" w:rsidRDefault="0041724A" w:rsidP="0041724A">
      <w:pPr>
        <w:rPr>
          <w:lang w:val="en-US"/>
        </w:rPr>
      </w:pPr>
    </w:p>
    <w:p w14:paraId="2F603D6F" w14:textId="77777777" w:rsidR="0041724A" w:rsidRPr="004B0B4E" w:rsidRDefault="0041724A" w:rsidP="0041724A">
      <w:pPr>
        <w:pStyle w:val="BodyText"/>
        <w:spacing w:before="195"/>
        <w:rPr>
          <w:sz w:val="20"/>
        </w:rPr>
      </w:pPr>
      <w:r w:rsidRPr="004B0B4E">
        <w:t>Table 3c: Nitric</w:t>
      </w:r>
      <w:r w:rsidRPr="004B0B4E">
        <w:rPr>
          <w:spacing w:val="-9"/>
        </w:rPr>
        <w:t xml:space="preserve"> </w:t>
      </w:r>
      <w:r w:rsidRPr="004B0B4E">
        <w:t>Oxide</w:t>
      </w:r>
      <w:r w:rsidRPr="004B0B4E">
        <w:rPr>
          <w:spacing w:val="-7"/>
        </w:rPr>
        <w:t xml:space="preserve"> </w:t>
      </w:r>
      <w:r w:rsidRPr="004B0B4E">
        <w:t>Scavenging</w:t>
      </w:r>
      <w:r w:rsidRPr="004B0B4E">
        <w:rPr>
          <w:spacing w:val="-8"/>
        </w:rPr>
        <w:t xml:space="preserve"> </w:t>
      </w:r>
      <w:r w:rsidRPr="004B0B4E">
        <w:t>Radical of black jamun flesh and seed (fruit)</w:t>
      </w:r>
    </w:p>
    <w:tbl>
      <w:tblPr>
        <w:tblW w:w="11199" w:type="dxa"/>
        <w:tblInd w:w="-11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430"/>
        <w:gridCol w:w="2066"/>
        <w:gridCol w:w="2064"/>
        <w:gridCol w:w="2064"/>
        <w:gridCol w:w="1575"/>
      </w:tblGrid>
      <w:tr w:rsidR="0041724A" w14:paraId="153D8B4A" w14:textId="77777777" w:rsidTr="00D96FE4">
        <w:trPr>
          <w:trHeight w:val="284"/>
        </w:trPr>
        <w:tc>
          <w:tcPr>
            <w:tcW w:w="11199" w:type="dxa"/>
            <w:gridSpan w:val="5"/>
          </w:tcPr>
          <w:p w14:paraId="1A219428" w14:textId="77777777" w:rsidR="0041724A" w:rsidRDefault="0041724A" w:rsidP="00D96FE4">
            <w:pPr>
              <w:pStyle w:val="TableParagraph"/>
              <w:spacing w:before="47" w:line="235" w:lineRule="exact"/>
              <w:ind w:left="2424"/>
              <w:rPr>
                <w:b/>
              </w:rPr>
            </w:pPr>
            <w:r>
              <w:rPr>
                <w:b/>
              </w:rPr>
              <w:t>NITRIC</w:t>
            </w:r>
            <w:r>
              <w:rPr>
                <w:b/>
                <w:spacing w:val="-9"/>
              </w:rPr>
              <w:t xml:space="preserve"> </w:t>
            </w:r>
            <w:r>
              <w:rPr>
                <w:b/>
              </w:rPr>
              <w:t>OXIDE</w:t>
            </w:r>
            <w:r>
              <w:rPr>
                <w:b/>
                <w:spacing w:val="-7"/>
              </w:rPr>
              <w:t xml:space="preserve"> </w:t>
            </w:r>
            <w:r>
              <w:rPr>
                <w:b/>
              </w:rPr>
              <w:t>SCAVENGING</w:t>
            </w:r>
            <w:r>
              <w:rPr>
                <w:b/>
                <w:spacing w:val="-8"/>
              </w:rPr>
              <w:t xml:space="preserve"> </w:t>
            </w:r>
            <w:r>
              <w:rPr>
                <w:b/>
              </w:rPr>
              <w:t>RADICAL</w:t>
            </w:r>
            <w:r>
              <w:rPr>
                <w:b/>
                <w:spacing w:val="-6"/>
              </w:rPr>
              <w:t xml:space="preserve"> </w:t>
            </w:r>
            <w:r>
              <w:rPr>
                <w:b/>
                <w:spacing w:val="-2"/>
              </w:rPr>
              <w:t>(%INHIBITION)</w:t>
            </w:r>
          </w:p>
        </w:tc>
      </w:tr>
      <w:tr w:rsidR="0041724A" w14:paraId="2410AA96" w14:textId="77777777" w:rsidTr="00D96FE4">
        <w:trPr>
          <w:trHeight w:val="270"/>
        </w:trPr>
        <w:tc>
          <w:tcPr>
            <w:tcW w:w="3430" w:type="dxa"/>
            <w:tcBorders>
              <w:left w:val="single" w:sz="4" w:space="0" w:color="000000"/>
              <w:bottom w:val="single" w:sz="4" w:space="0" w:color="000000"/>
              <w:right w:val="single" w:sz="4" w:space="0" w:color="000000"/>
            </w:tcBorders>
          </w:tcPr>
          <w:p w14:paraId="751557AB" w14:textId="77777777" w:rsidR="0041724A" w:rsidRDefault="0041724A" w:rsidP="00D96FE4">
            <w:pPr>
              <w:pStyle w:val="TableParagraph"/>
              <w:spacing w:before="34" w:line="233" w:lineRule="exact"/>
              <w:rPr>
                <w:b/>
              </w:rPr>
            </w:pPr>
            <w:r>
              <w:rPr>
                <w:b/>
              </w:rPr>
              <w:t>Sample</w:t>
            </w:r>
            <w:r>
              <w:rPr>
                <w:b/>
                <w:spacing w:val="-2"/>
              </w:rPr>
              <w:t xml:space="preserve"> </w:t>
            </w:r>
            <w:r>
              <w:rPr>
                <w:b/>
                <w:spacing w:val="-4"/>
              </w:rPr>
              <w:t>Code</w:t>
            </w:r>
          </w:p>
        </w:tc>
        <w:tc>
          <w:tcPr>
            <w:tcW w:w="2066" w:type="dxa"/>
            <w:tcBorders>
              <w:left w:val="single" w:sz="4" w:space="0" w:color="000000"/>
              <w:bottom w:val="single" w:sz="4" w:space="0" w:color="000000"/>
              <w:right w:val="single" w:sz="4" w:space="0" w:color="000000"/>
            </w:tcBorders>
          </w:tcPr>
          <w:p w14:paraId="4ED12764" w14:textId="77777777" w:rsidR="0041724A" w:rsidRDefault="0041724A" w:rsidP="00D96FE4">
            <w:pPr>
              <w:pStyle w:val="TableParagraph"/>
              <w:spacing w:before="34" w:line="233" w:lineRule="exact"/>
              <w:ind w:left="113"/>
              <w:rPr>
                <w:b/>
              </w:rPr>
            </w:pPr>
            <w:r>
              <w:rPr>
                <w:b/>
                <w:spacing w:val="-2"/>
              </w:rPr>
              <w:t>25µg/ml</w:t>
            </w:r>
          </w:p>
        </w:tc>
        <w:tc>
          <w:tcPr>
            <w:tcW w:w="2064" w:type="dxa"/>
            <w:tcBorders>
              <w:left w:val="single" w:sz="4" w:space="0" w:color="000000"/>
              <w:bottom w:val="single" w:sz="4" w:space="0" w:color="000000"/>
              <w:right w:val="single" w:sz="4" w:space="0" w:color="000000"/>
            </w:tcBorders>
          </w:tcPr>
          <w:p w14:paraId="48E1134D" w14:textId="77777777" w:rsidR="0041724A" w:rsidRDefault="0041724A" w:rsidP="00D96FE4">
            <w:pPr>
              <w:pStyle w:val="TableParagraph"/>
              <w:spacing w:before="34" w:line="233" w:lineRule="exact"/>
              <w:ind w:left="111"/>
              <w:rPr>
                <w:b/>
              </w:rPr>
            </w:pPr>
            <w:r>
              <w:rPr>
                <w:b/>
                <w:spacing w:val="-2"/>
              </w:rPr>
              <w:t>50µg/ml</w:t>
            </w:r>
          </w:p>
        </w:tc>
        <w:tc>
          <w:tcPr>
            <w:tcW w:w="2064" w:type="dxa"/>
            <w:tcBorders>
              <w:left w:val="single" w:sz="4" w:space="0" w:color="000000"/>
              <w:bottom w:val="single" w:sz="4" w:space="0" w:color="000000"/>
              <w:right w:val="single" w:sz="4" w:space="0" w:color="000000"/>
            </w:tcBorders>
          </w:tcPr>
          <w:p w14:paraId="7DAE40FE" w14:textId="77777777" w:rsidR="0041724A" w:rsidRDefault="0041724A" w:rsidP="00D96FE4">
            <w:pPr>
              <w:pStyle w:val="TableParagraph"/>
              <w:spacing w:before="34" w:line="233" w:lineRule="exact"/>
              <w:ind w:left="115"/>
              <w:rPr>
                <w:b/>
              </w:rPr>
            </w:pPr>
            <w:r>
              <w:rPr>
                <w:b/>
                <w:spacing w:val="-2"/>
              </w:rPr>
              <w:t>75µg/ml</w:t>
            </w:r>
          </w:p>
        </w:tc>
        <w:tc>
          <w:tcPr>
            <w:tcW w:w="1575" w:type="dxa"/>
            <w:tcBorders>
              <w:left w:val="single" w:sz="4" w:space="0" w:color="000000"/>
              <w:bottom w:val="single" w:sz="4" w:space="0" w:color="000000"/>
              <w:right w:val="single" w:sz="4" w:space="0" w:color="000000"/>
            </w:tcBorders>
          </w:tcPr>
          <w:p w14:paraId="2100502E" w14:textId="77777777" w:rsidR="0041724A" w:rsidRDefault="0041724A" w:rsidP="00D96FE4">
            <w:pPr>
              <w:pStyle w:val="TableParagraph"/>
              <w:spacing w:before="34" w:line="233" w:lineRule="exact"/>
              <w:ind w:left="116"/>
              <w:rPr>
                <w:b/>
              </w:rPr>
            </w:pPr>
            <w:r>
              <w:rPr>
                <w:b/>
                <w:spacing w:val="-2"/>
              </w:rPr>
              <w:t>100µg/ml</w:t>
            </w:r>
          </w:p>
        </w:tc>
      </w:tr>
      <w:tr w:rsidR="0041724A" w14:paraId="3DA279E0" w14:textId="77777777" w:rsidTr="00D96FE4">
        <w:trPr>
          <w:trHeight w:val="273"/>
        </w:trPr>
        <w:tc>
          <w:tcPr>
            <w:tcW w:w="3430" w:type="dxa"/>
            <w:tcBorders>
              <w:top w:val="single" w:sz="4" w:space="0" w:color="000000"/>
              <w:left w:val="single" w:sz="4" w:space="0" w:color="000000"/>
              <w:bottom w:val="single" w:sz="4" w:space="0" w:color="000000"/>
              <w:right w:val="single" w:sz="4" w:space="0" w:color="000000"/>
            </w:tcBorders>
          </w:tcPr>
          <w:p w14:paraId="2E6D06F9" w14:textId="77777777" w:rsidR="0041724A" w:rsidRDefault="0041724A" w:rsidP="00D96FE4">
            <w:pPr>
              <w:pStyle w:val="TableParagraph"/>
              <w:rPr>
                <w:b/>
              </w:rPr>
            </w:pPr>
            <w:r>
              <w:rPr>
                <w:b/>
              </w:rPr>
              <w:t>Flesh</w:t>
            </w:r>
          </w:p>
        </w:tc>
        <w:tc>
          <w:tcPr>
            <w:tcW w:w="2066" w:type="dxa"/>
            <w:tcBorders>
              <w:top w:val="single" w:sz="4" w:space="0" w:color="000000"/>
              <w:left w:val="single" w:sz="4" w:space="0" w:color="000000"/>
              <w:bottom w:val="single" w:sz="4" w:space="0" w:color="000000"/>
              <w:right w:val="single" w:sz="4" w:space="0" w:color="000000"/>
            </w:tcBorders>
          </w:tcPr>
          <w:p w14:paraId="27B14710" w14:textId="77777777" w:rsidR="0041724A" w:rsidRDefault="0041724A" w:rsidP="00D96FE4">
            <w:pPr>
              <w:pStyle w:val="TableParagraph"/>
              <w:spacing w:line="233" w:lineRule="exact"/>
              <w:ind w:left="113"/>
            </w:pPr>
            <w:r>
              <w:rPr>
                <w:spacing w:val="-2"/>
              </w:rPr>
              <w:t>36.36</w:t>
            </w:r>
          </w:p>
        </w:tc>
        <w:tc>
          <w:tcPr>
            <w:tcW w:w="2064" w:type="dxa"/>
            <w:tcBorders>
              <w:top w:val="single" w:sz="4" w:space="0" w:color="000000"/>
              <w:left w:val="single" w:sz="4" w:space="0" w:color="000000"/>
              <w:bottom w:val="single" w:sz="4" w:space="0" w:color="000000"/>
              <w:right w:val="single" w:sz="4" w:space="0" w:color="000000"/>
            </w:tcBorders>
          </w:tcPr>
          <w:p w14:paraId="57000B06" w14:textId="77777777" w:rsidR="0041724A" w:rsidRDefault="0041724A" w:rsidP="00D96FE4">
            <w:pPr>
              <w:pStyle w:val="TableParagraph"/>
              <w:spacing w:line="233" w:lineRule="exact"/>
              <w:ind w:left="111"/>
            </w:pPr>
            <w:r>
              <w:rPr>
                <w:spacing w:val="-2"/>
              </w:rPr>
              <w:t>56.38</w:t>
            </w:r>
          </w:p>
        </w:tc>
        <w:tc>
          <w:tcPr>
            <w:tcW w:w="2064" w:type="dxa"/>
            <w:tcBorders>
              <w:top w:val="single" w:sz="4" w:space="0" w:color="000000"/>
              <w:left w:val="single" w:sz="4" w:space="0" w:color="000000"/>
              <w:bottom w:val="single" w:sz="4" w:space="0" w:color="000000"/>
              <w:right w:val="single" w:sz="4" w:space="0" w:color="000000"/>
            </w:tcBorders>
          </w:tcPr>
          <w:p w14:paraId="37B3D9B2" w14:textId="77777777" w:rsidR="0041724A" w:rsidRDefault="0041724A" w:rsidP="00D96FE4">
            <w:pPr>
              <w:pStyle w:val="TableParagraph"/>
              <w:spacing w:line="233" w:lineRule="exact"/>
              <w:ind w:left="115"/>
            </w:pPr>
            <w:r>
              <w:rPr>
                <w:spacing w:val="-2"/>
              </w:rPr>
              <w:t>68.89</w:t>
            </w:r>
          </w:p>
        </w:tc>
        <w:tc>
          <w:tcPr>
            <w:tcW w:w="1575" w:type="dxa"/>
            <w:tcBorders>
              <w:top w:val="single" w:sz="4" w:space="0" w:color="000000"/>
              <w:left w:val="single" w:sz="4" w:space="0" w:color="000000"/>
              <w:bottom w:val="single" w:sz="4" w:space="0" w:color="000000"/>
              <w:right w:val="single" w:sz="4" w:space="0" w:color="000000"/>
            </w:tcBorders>
          </w:tcPr>
          <w:p w14:paraId="09B34674" w14:textId="77777777" w:rsidR="0041724A" w:rsidRDefault="0041724A" w:rsidP="00D96FE4">
            <w:pPr>
              <w:pStyle w:val="TableParagraph"/>
              <w:spacing w:line="233" w:lineRule="exact"/>
              <w:ind w:left="116"/>
            </w:pPr>
            <w:r>
              <w:rPr>
                <w:spacing w:val="-2"/>
              </w:rPr>
              <w:t>74.54</w:t>
            </w:r>
          </w:p>
        </w:tc>
      </w:tr>
      <w:tr w:rsidR="0041724A" w14:paraId="042EAE9A" w14:textId="77777777" w:rsidTr="00D96FE4">
        <w:trPr>
          <w:trHeight w:val="275"/>
        </w:trPr>
        <w:tc>
          <w:tcPr>
            <w:tcW w:w="3430" w:type="dxa"/>
            <w:tcBorders>
              <w:top w:val="single" w:sz="4" w:space="0" w:color="000000"/>
              <w:left w:val="single" w:sz="4" w:space="0" w:color="000000"/>
              <w:bottom w:val="single" w:sz="4" w:space="0" w:color="000000"/>
              <w:right w:val="single" w:sz="4" w:space="0" w:color="000000"/>
            </w:tcBorders>
          </w:tcPr>
          <w:p w14:paraId="1D2A66E3" w14:textId="77777777" w:rsidR="0041724A" w:rsidRDefault="0041724A" w:rsidP="00D96FE4">
            <w:pPr>
              <w:pStyle w:val="TableParagraph"/>
              <w:spacing w:before="0"/>
              <w:ind w:left="0"/>
              <w:rPr>
                <w:sz w:val="20"/>
              </w:rPr>
            </w:pPr>
          </w:p>
        </w:tc>
        <w:tc>
          <w:tcPr>
            <w:tcW w:w="2066" w:type="dxa"/>
            <w:tcBorders>
              <w:top w:val="single" w:sz="4" w:space="0" w:color="000000"/>
              <w:left w:val="single" w:sz="4" w:space="0" w:color="000000"/>
              <w:bottom w:val="single" w:sz="4" w:space="0" w:color="000000"/>
              <w:right w:val="single" w:sz="4" w:space="0" w:color="000000"/>
            </w:tcBorders>
          </w:tcPr>
          <w:p w14:paraId="7EB9C424" w14:textId="77777777" w:rsidR="0041724A" w:rsidRDefault="0041724A" w:rsidP="00D96FE4">
            <w:pPr>
              <w:pStyle w:val="TableParagraph"/>
              <w:ind w:left="113"/>
            </w:pPr>
            <w:r>
              <w:rPr>
                <w:spacing w:val="-2"/>
              </w:rPr>
              <w:t>36.67</w:t>
            </w:r>
          </w:p>
        </w:tc>
        <w:tc>
          <w:tcPr>
            <w:tcW w:w="2064" w:type="dxa"/>
            <w:tcBorders>
              <w:top w:val="single" w:sz="4" w:space="0" w:color="000000"/>
              <w:left w:val="single" w:sz="4" w:space="0" w:color="000000"/>
              <w:bottom w:val="single" w:sz="4" w:space="0" w:color="000000"/>
              <w:right w:val="single" w:sz="4" w:space="0" w:color="000000"/>
            </w:tcBorders>
          </w:tcPr>
          <w:p w14:paraId="37A68354" w14:textId="77777777" w:rsidR="0041724A" w:rsidRDefault="0041724A" w:rsidP="00D96FE4">
            <w:pPr>
              <w:pStyle w:val="TableParagraph"/>
              <w:ind w:left="111"/>
            </w:pPr>
            <w:r>
              <w:rPr>
                <w:spacing w:val="-2"/>
              </w:rPr>
              <w:t>56.37</w:t>
            </w:r>
          </w:p>
        </w:tc>
        <w:tc>
          <w:tcPr>
            <w:tcW w:w="2064" w:type="dxa"/>
            <w:tcBorders>
              <w:top w:val="single" w:sz="4" w:space="0" w:color="000000"/>
              <w:left w:val="single" w:sz="4" w:space="0" w:color="000000"/>
              <w:bottom w:val="single" w:sz="4" w:space="0" w:color="000000"/>
              <w:right w:val="single" w:sz="4" w:space="0" w:color="000000"/>
            </w:tcBorders>
          </w:tcPr>
          <w:p w14:paraId="0A08F6B9" w14:textId="77777777" w:rsidR="0041724A" w:rsidRDefault="0041724A" w:rsidP="00D96FE4">
            <w:pPr>
              <w:pStyle w:val="TableParagraph"/>
              <w:ind w:left="115"/>
            </w:pPr>
            <w:r>
              <w:rPr>
                <w:spacing w:val="-2"/>
              </w:rPr>
              <w:t>68.53</w:t>
            </w:r>
          </w:p>
        </w:tc>
        <w:tc>
          <w:tcPr>
            <w:tcW w:w="1575" w:type="dxa"/>
            <w:tcBorders>
              <w:top w:val="single" w:sz="4" w:space="0" w:color="000000"/>
              <w:left w:val="single" w:sz="4" w:space="0" w:color="000000"/>
              <w:bottom w:val="single" w:sz="4" w:space="0" w:color="000000"/>
              <w:right w:val="single" w:sz="4" w:space="0" w:color="000000"/>
            </w:tcBorders>
          </w:tcPr>
          <w:p w14:paraId="14EDDC72" w14:textId="77777777" w:rsidR="0041724A" w:rsidRDefault="0041724A" w:rsidP="00D96FE4">
            <w:pPr>
              <w:pStyle w:val="TableParagraph"/>
              <w:ind w:left="116"/>
            </w:pPr>
            <w:r>
              <w:rPr>
                <w:spacing w:val="-2"/>
              </w:rPr>
              <w:t>74.85</w:t>
            </w:r>
          </w:p>
        </w:tc>
      </w:tr>
      <w:tr w:rsidR="0041724A" w14:paraId="4F00E589" w14:textId="77777777" w:rsidTr="00D96FE4">
        <w:trPr>
          <w:trHeight w:val="273"/>
        </w:trPr>
        <w:tc>
          <w:tcPr>
            <w:tcW w:w="3430" w:type="dxa"/>
            <w:tcBorders>
              <w:top w:val="single" w:sz="4" w:space="0" w:color="000000"/>
              <w:left w:val="single" w:sz="4" w:space="0" w:color="000000"/>
              <w:bottom w:val="single" w:sz="4" w:space="0" w:color="000000"/>
              <w:right w:val="single" w:sz="4" w:space="0" w:color="000000"/>
            </w:tcBorders>
          </w:tcPr>
          <w:p w14:paraId="0DECEB5E" w14:textId="77777777" w:rsidR="0041724A" w:rsidRDefault="0041724A" w:rsidP="00D96FE4">
            <w:pPr>
              <w:pStyle w:val="TableParagraph"/>
              <w:rPr>
                <w:b/>
              </w:rPr>
            </w:pPr>
            <w:r>
              <w:rPr>
                <w:b/>
                <w:spacing w:val="-4"/>
              </w:rPr>
              <w:t>Seed</w:t>
            </w:r>
          </w:p>
        </w:tc>
        <w:tc>
          <w:tcPr>
            <w:tcW w:w="2066" w:type="dxa"/>
            <w:tcBorders>
              <w:top w:val="single" w:sz="4" w:space="0" w:color="000000"/>
              <w:left w:val="single" w:sz="4" w:space="0" w:color="000000"/>
              <w:bottom w:val="single" w:sz="4" w:space="0" w:color="000000"/>
              <w:right w:val="single" w:sz="4" w:space="0" w:color="000000"/>
            </w:tcBorders>
          </w:tcPr>
          <w:p w14:paraId="550E2913" w14:textId="77777777" w:rsidR="0041724A" w:rsidRDefault="0041724A" w:rsidP="00D96FE4">
            <w:pPr>
              <w:pStyle w:val="TableParagraph"/>
              <w:spacing w:line="233" w:lineRule="exact"/>
              <w:ind w:left="113"/>
            </w:pPr>
            <w:r>
              <w:rPr>
                <w:spacing w:val="-2"/>
              </w:rPr>
              <w:t>30.69</w:t>
            </w:r>
          </w:p>
        </w:tc>
        <w:tc>
          <w:tcPr>
            <w:tcW w:w="2064" w:type="dxa"/>
            <w:tcBorders>
              <w:top w:val="single" w:sz="4" w:space="0" w:color="000000"/>
              <w:left w:val="single" w:sz="4" w:space="0" w:color="000000"/>
              <w:bottom w:val="single" w:sz="4" w:space="0" w:color="000000"/>
              <w:right w:val="single" w:sz="4" w:space="0" w:color="000000"/>
            </w:tcBorders>
          </w:tcPr>
          <w:p w14:paraId="1B4A9306" w14:textId="77777777" w:rsidR="0041724A" w:rsidRDefault="0041724A" w:rsidP="00D96FE4">
            <w:pPr>
              <w:pStyle w:val="TableParagraph"/>
              <w:spacing w:line="233" w:lineRule="exact"/>
              <w:ind w:left="111"/>
            </w:pPr>
            <w:r>
              <w:rPr>
                <w:spacing w:val="-2"/>
              </w:rPr>
              <w:t>51.35</w:t>
            </w:r>
          </w:p>
        </w:tc>
        <w:tc>
          <w:tcPr>
            <w:tcW w:w="2064" w:type="dxa"/>
            <w:tcBorders>
              <w:top w:val="single" w:sz="4" w:space="0" w:color="000000"/>
              <w:left w:val="single" w:sz="4" w:space="0" w:color="000000"/>
              <w:bottom w:val="single" w:sz="4" w:space="0" w:color="000000"/>
              <w:right w:val="single" w:sz="4" w:space="0" w:color="000000"/>
            </w:tcBorders>
          </w:tcPr>
          <w:p w14:paraId="16F70DD8" w14:textId="77777777" w:rsidR="0041724A" w:rsidRDefault="0041724A" w:rsidP="00D96FE4">
            <w:pPr>
              <w:pStyle w:val="TableParagraph"/>
              <w:spacing w:line="233" w:lineRule="exact"/>
              <w:ind w:left="115"/>
            </w:pPr>
            <w:r>
              <w:rPr>
                <w:spacing w:val="-2"/>
              </w:rPr>
              <w:t>62.38</w:t>
            </w:r>
          </w:p>
        </w:tc>
        <w:tc>
          <w:tcPr>
            <w:tcW w:w="1575" w:type="dxa"/>
            <w:tcBorders>
              <w:top w:val="single" w:sz="4" w:space="0" w:color="000000"/>
              <w:left w:val="single" w:sz="4" w:space="0" w:color="000000"/>
              <w:bottom w:val="single" w:sz="4" w:space="0" w:color="000000"/>
              <w:right w:val="single" w:sz="4" w:space="0" w:color="000000"/>
            </w:tcBorders>
          </w:tcPr>
          <w:p w14:paraId="1EDAE7F2" w14:textId="77777777" w:rsidR="0041724A" w:rsidRDefault="0041724A" w:rsidP="00D96FE4">
            <w:pPr>
              <w:pStyle w:val="TableParagraph"/>
              <w:spacing w:line="233" w:lineRule="exact"/>
              <w:ind w:left="116"/>
            </w:pPr>
            <w:r>
              <w:rPr>
                <w:spacing w:val="-2"/>
              </w:rPr>
              <w:t>69.12</w:t>
            </w:r>
          </w:p>
        </w:tc>
      </w:tr>
      <w:tr w:rsidR="0041724A" w14:paraId="0BC8A498" w14:textId="77777777" w:rsidTr="00D96FE4">
        <w:trPr>
          <w:trHeight w:val="275"/>
        </w:trPr>
        <w:tc>
          <w:tcPr>
            <w:tcW w:w="3430" w:type="dxa"/>
            <w:tcBorders>
              <w:top w:val="single" w:sz="4" w:space="0" w:color="000000"/>
              <w:left w:val="single" w:sz="4" w:space="0" w:color="000000"/>
              <w:bottom w:val="single" w:sz="4" w:space="0" w:color="000000"/>
              <w:right w:val="single" w:sz="4" w:space="0" w:color="000000"/>
            </w:tcBorders>
          </w:tcPr>
          <w:p w14:paraId="7072A291" w14:textId="77777777" w:rsidR="0041724A" w:rsidRDefault="0041724A" w:rsidP="00D96FE4">
            <w:pPr>
              <w:pStyle w:val="TableParagraph"/>
              <w:spacing w:before="0"/>
              <w:ind w:left="0"/>
              <w:rPr>
                <w:sz w:val="20"/>
              </w:rPr>
            </w:pPr>
          </w:p>
        </w:tc>
        <w:tc>
          <w:tcPr>
            <w:tcW w:w="2066" w:type="dxa"/>
            <w:tcBorders>
              <w:top w:val="single" w:sz="4" w:space="0" w:color="000000"/>
              <w:left w:val="single" w:sz="4" w:space="0" w:color="000000"/>
              <w:bottom w:val="single" w:sz="4" w:space="0" w:color="000000"/>
              <w:right w:val="single" w:sz="4" w:space="0" w:color="000000"/>
            </w:tcBorders>
          </w:tcPr>
          <w:p w14:paraId="78D380CB" w14:textId="77777777" w:rsidR="0041724A" w:rsidRDefault="0041724A" w:rsidP="00D96FE4">
            <w:pPr>
              <w:pStyle w:val="TableParagraph"/>
              <w:ind w:left="113"/>
            </w:pPr>
            <w:r>
              <w:rPr>
                <w:spacing w:val="-2"/>
              </w:rPr>
              <w:t>30.65</w:t>
            </w:r>
          </w:p>
        </w:tc>
        <w:tc>
          <w:tcPr>
            <w:tcW w:w="2064" w:type="dxa"/>
            <w:tcBorders>
              <w:top w:val="single" w:sz="4" w:space="0" w:color="000000"/>
              <w:left w:val="single" w:sz="4" w:space="0" w:color="000000"/>
              <w:bottom w:val="single" w:sz="4" w:space="0" w:color="000000"/>
              <w:right w:val="single" w:sz="4" w:space="0" w:color="000000"/>
            </w:tcBorders>
          </w:tcPr>
          <w:p w14:paraId="6500F024" w14:textId="77777777" w:rsidR="0041724A" w:rsidRDefault="0041724A" w:rsidP="00D96FE4">
            <w:pPr>
              <w:pStyle w:val="TableParagraph"/>
              <w:ind w:left="111"/>
            </w:pPr>
            <w:r>
              <w:rPr>
                <w:spacing w:val="-2"/>
              </w:rPr>
              <w:t>51.36</w:t>
            </w:r>
          </w:p>
        </w:tc>
        <w:tc>
          <w:tcPr>
            <w:tcW w:w="2064" w:type="dxa"/>
            <w:tcBorders>
              <w:top w:val="single" w:sz="4" w:space="0" w:color="000000"/>
              <w:left w:val="single" w:sz="4" w:space="0" w:color="000000"/>
              <w:bottom w:val="single" w:sz="4" w:space="0" w:color="000000"/>
              <w:right w:val="single" w:sz="4" w:space="0" w:color="000000"/>
            </w:tcBorders>
          </w:tcPr>
          <w:p w14:paraId="700993C7" w14:textId="77777777" w:rsidR="0041724A" w:rsidRDefault="0041724A" w:rsidP="00D96FE4">
            <w:pPr>
              <w:pStyle w:val="TableParagraph"/>
              <w:ind w:left="115"/>
            </w:pPr>
            <w:r>
              <w:rPr>
                <w:spacing w:val="-2"/>
              </w:rPr>
              <w:t>62.67</w:t>
            </w:r>
          </w:p>
        </w:tc>
        <w:tc>
          <w:tcPr>
            <w:tcW w:w="1575" w:type="dxa"/>
            <w:tcBorders>
              <w:top w:val="single" w:sz="4" w:space="0" w:color="000000"/>
              <w:left w:val="single" w:sz="4" w:space="0" w:color="000000"/>
              <w:bottom w:val="single" w:sz="4" w:space="0" w:color="000000"/>
              <w:right w:val="single" w:sz="4" w:space="0" w:color="000000"/>
            </w:tcBorders>
          </w:tcPr>
          <w:p w14:paraId="3A773F6A" w14:textId="77777777" w:rsidR="0041724A" w:rsidRDefault="0041724A" w:rsidP="00D96FE4">
            <w:pPr>
              <w:pStyle w:val="TableParagraph"/>
              <w:ind w:left="116"/>
            </w:pPr>
            <w:r>
              <w:rPr>
                <w:spacing w:val="-2"/>
              </w:rPr>
              <w:t>69.32</w:t>
            </w:r>
          </w:p>
        </w:tc>
      </w:tr>
      <w:tr w:rsidR="0041724A" w14:paraId="30CC72C0" w14:textId="77777777" w:rsidTr="00D96FE4">
        <w:trPr>
          <w:trHeight w:val="270"/>
        </w:trPr>
        <w:tc>
          <w:tcPr>
            <w:tcW w:w="3430" w:type="dxa"/>
            <w:tcBorders>
              <w:top w:val="single" w:sz="4" w:space="0" w:color="000000"/>
              <w:left w:val="single" w:sz="4" w:space="0" w:color="000000"/>
              <w:bottom w:val="single" w:sz="4" w:space="0" w:color="000000"/>
              <w:right w:val="single" w:sz="4" w:space="0" w:color="000000"/>
            </w:tcBorders>
          </w:tcPr>
          <w:p w14:paraId="2B5F21F4" w14:textId="77777777" w:rsidR="0041724A" w:rsidRDefault="0041724A" w:rsidP="00D96FE4">
            <w:pPr>
              <w:pStyle w:val="TableParagraph"/>
              <w:spacing w:before="32"/>
              <w:rPr>
                <w:b/>
              </w:rPr>
            </w:pPr>
            <w:r>
              <w:rPr>
                <w:b/>
              </w:rPr>
              <w:t>Ascorbic</w:t>
            </w:r>
            <w:r>
              <w:rPr>
                <w:b/>
                <w:spacing w:val="-4"/>
              </w:rPr>
              <w:t xml:space="preserve"> Acid</w:t>
            </w:r>
          </w:p>
        </w:tc>
        <w:tc>
          <w:tcPr>
            <w:tcW w:w="2066" w:type="dxa"/>
            <w:tcBorders>
              <w:top w:val="single" w:sz="4" w:space="0" w:color="000000"/>
              <w:left w:val="single" w:sz="4" w:space="0" w:color="000000"/>
              <w:bottom w:val="single" w:sz="4" w:space="0" w:color="000000"/>
              <w:right w:val="single" w:sz="4" w:space="0" w:color="000000"/>
            </w:tcBorders>
          </w:tcPr>
          <w:p w14:paraId="7BA65319" w14:textId="77777777" w:rsidR="0041724A" w:rsidRDefault="0041724A" w:rsidP="00D96FE4">
            <w:pPr>
              <w:pStyle w:val="TableParagraph"/>
              <w:spacing w:before="32"/>
              <w:ind w:left="113"/>
            </w:pPr>
            <w:r>
              <w:rPr>
                <w:spacing w:val="-2"/>
              </w:rPr>
              <w:t>38.76</w:t>
            </w:r>
          </w:p>
        </w:tc>
        <w:tc>
          <w:tcPr>
            <w:tcW w:w="2064" w:type="dxa"/>
            <w:tcBorders>
              <w:top w:val="single" w:sz="4" w:space="0" w:color="000000"/>
              <w:left w:val="single" w:sz="4" w:space="0" w:color="000000"/>
              <w:bottom w:val="single" w:sz="4" w:space="0" w:color="000000"/>
              <w:right w:val="single" w:sz="4" w:space="0" w:color="000000"/>
            </w:tcBorders>
          </w:tcPr>
          <w:p w14:paraId="36CECE88" w14:textId="77777777" w:rsidR="0041724A" w:rsidRDefault="0041724A" w:rsidP="00D96FE4">
            <w:pPr>
              <w:pStyle w:val="TableParagraph"/>
              <w:spacing w:before="32"/>
              <w:ind w:left="111"/>
            </w:pPr>
            <w:r>
              <w:rPr>
                <w:spacing w:val="-2"/>
              </w:rPr>
              <w:t>58.88</w:t>
            </w:r>
          </w:p>
        </w:tc>
        <w:tc>
          <w:tcPr>
            <w:tcW w:w="2064" w:type="dxa"/>
            <w:tcBorders>
              <w:top w:val="single" w:sz="4" w:space="0" w:color="000000"/>
              <w:left w:val="single" w:sz="4" w:space="0" w:color="000000"/>
              <w:bottom w:val="single" w:sz="4" w:space="0" w:color="000000"/>
              <w:right w:val="single" w:sz="4" w:space="0" w:color="000000"/>
            </w:tcBorders>
          </w:tcPr>
          <w:p w14:paraId="36D61930" w14:textId="77777777" w:rsidR="0041724A" w:rsidRDefault="0041724A" w:rsidP="00D96FE4">
            <w:pPr>
              <w:pStyle w:val="TableParagraph"/>
              <w:spacing w:before="32"/>
              <w:ind w:left="115"/>
            </w:pPr>
            <w:r>
              <w:rPr>
                <w:spacing w:val="-2"/>
              </w:rPr>
              <w:t>72.89</w:t>
            </w:r>
          </w:p>
        </w:tc>
        <w:tc>
          <w:tcPr>
            <w:tcW w:w="1575" w:type="dxa"/>
            <w:tcBorders>
              <w:top w:val="single" w:sz="4" w:space="0" w:color="000000"/>
              <w:left w:val="single" w:sz="4" w:space="0" w:color="000000"/>
              <w:bottom w:val="single" w:sz="4" w:space="0" w:color="000000"/>
              <w:right w:val="single" w:sz="4" w:space="0" w:color="000000"/>
            </w:tcBorders>
          </w:tcPr>
          <w:p w14:paraId="4E9121D9" w14:textId="77777777" w:rsidR="0041724A" w:rsidRDefault="0041724A" w:rsidP="00D96FE4">
            <w:pPr>
              <w:pStyle w:val="TableParagraph"/>
              <w:spacing w:before="32"/>
              <w:ind w:left="116"/>
            </w:pPr>
            <w:r>
              <w:rPr>
                <w:spacing w:val="-2"/>
              </w:rPr>
              <w:t>76.54</w:t>
            </w:r>
          </w:p>
        </w:tc>
      </w:tr>
      <w:tr w:rsidR="0041724A" w14:paraId="3F96EB9E" w14:textId="77777777" w:rsidTr="00D96FE4">
        <w:trPr>
          <w:trHeight w:val="270"/>
        </w:trPr>
        <w:tc>
          <w:tcPr>
            <w:tcW w:w="3430" w:type="dxa"/>
            <w:tcBorders>
              <w:top w:val="single" w:sz="4" w:space="0" w:color="000000"/>
              <w:left w:val="single" w:sz="4" w:space="0" w:color="000000"/>
              <w:bottom w:val="single" w:sz="4" w:space="0" w:color="000000"/>
              <w:right w:val="single" w:sz="4" w:space="0" w:color="000000"/>
            </w:tcBorders>
          </w:tcPr>
          <w:p w14:paraId="2E5AFF53" w14:textId="77777777" w:rsidR="0041724A" w:rsidRDefault="0041724A" w:rsidP="00D96FE4">
            <w:pPr>
              <w:pStyle w:val="TableParagraph"/>
              <w:spacing w:before="0"/>
              <w:ind w:left="0"/>
              <w:rPr>
                <w:sz w:val="20"/>
              </w:rPr>
            </w:pPr>
          </w:p>
        </w:tc>
        <w:tc>
          <w:tcPr>
            <w:tcW w:w="2066" w:type="dxa"/>
            <w:tcBorders>
              <w:top w:val="single" w:sz="4" w:space="0" w:color="000000"/>
              <w:left w:val="single" w:sz="4" w:space="0" w:color="000000"/>
              <w:bottom w:val="single" w:sz="4" w:space="0" w:color="000000"/>
              <w:right w:val="single" w:sz="4" w:space="0" w:color="000000"/>
            </w:tcBorders>
          </w:tcPr>
          <w:p w14:paraId="7401E93E" w14:textId="77777777" w:rsidR="0041724A" w:rsidRDefault="0041724A" w:rsidP="00D96FE4">
            <w:pPr>
              <w:pStyle w:val="TableParagraph"/>
              <w:spacing w:before="32"/>
              <w:ind w:left="113"/>
            </w:pPr>
            <w:r>
              <w:rPr>
                <w:spacing w:val="-2"/>
              </w:rPr>
              <w:t>38.78</w:t>
            </w:r>
          </w:p>
        </w:tc>
        <w:tc>
          <w:tcPr>
            <w:tcW w:w="2064" w:type="dxa"/>
            <w:tcBorders>
              <w:top w:val="single" w:sz="4" w:space="0" w:color="000000"/>
              <w:left w:val="single" w:sz="4" w:space="0" w:color="000000"/>
              <w:bottom w:val="single" w:sz="4" w:space="0" w:color="000000"/>
              <w:right w:val="single" w:sz="4" w:space="0" w:color="000000"/>
            </w:tcBorders>
          </w:tcPr>
          <w:p w14:paraId="085DE46A" w14:textId="77777777" w:rsidR="0041724A" w:rsidRDefault="0041724A" w:rsidP="00D96FE4">
            <w:pPr>
              <w:pStyle w:val="TableParagraph"/>
              <w:spacing w:before="32"/>
              <w:ind w:left="111"/>
            </w:pPr>
            <w:r>
              <w:rPr>
                <w:spacing w:val="-2"/>
              </w:rPr>
              <w:t>58.98</w:t>
            </w:r>
          </w:p>
        </w:tc>
        <w:tc>
          <w:tcPr>
            <w:tcW w:w="2064" w:type="dxa"/>
            <w:tcBorders>
              <w:top w:val="single" w:sz="4" w:space="0" w:color="000000"/>
              <w:left w:val="single" w:sz="4" w:space="0" w:color="000000"/>
              <w:bottom w:val="single" w:sz="4" w:space="0" w:color="000000"/>
              <w:right w:val="single" w:sz="4" w:space="0" w:color="000000"/>
            </w:tcBorders>
          </w:tcPr>
          <w:p w14:paraId="151077C6" w14:textId="77777777" w:rsidR="0041724A" w:rsidRDefault="0041724A" w:rsidP="00D96FE4">
            <w:pPr>
              <w:pStyle w:val="TableParagraph"/>
              <w:spacing w:before="32"/>
              <w:ind w:left="115"/>
            </w:pPr>
            <w:r>
              <w:rPr>
                <w:spacing w:val="-2"/>
              </w:rPr>
              <w:t>72.53</w:t>
            </w:r>
          </w:p>
        </w:tc>
        <w:tc>
          <w:tcPr>
            <w:tcW w:w="1575" w:type="dxa"/>
            <w:tcBorders>
              <w:top w:val="single" w:sz="4" w:space="0" w:color="000000"/>
              <w:left w:val="single" w:sz="4" w:space="0" w:color="000000"/>
              <w:bottom w:val="single" w:sz="4" w:space="0" w:color="000000"/>
              <w:right w:val="single" w:sz="4" w:space="0" w:color="000000"/>
            </w:tcBorders>
          </w:tcPr>
          <w:p w14:paraId="33CFA26C" w14:textId="77777777" w:rsidR="0041724A" w:rsidRDefault="0041724A" w:rsidP="00D96FE4">
            <w:pPr>
              <w:pStyle w:val="TableParagraph"/>
              <w:spacing w:before="32"/>
              <w:ind w:left="116"/>
            </w:pPr>
            <w:r>
              <w:rPr>
                <w:spacing w:val="-2"/>
              </w:rPr>
              <w:t>76.85</w:t>
            </w:r>
          </w:p>
        </w:tc>
      </w:tr>
    </w:tbl>
    <w:p w14:paraId="1BD9D2D5" w14:textId="77777777" w:rsidR="0041724A" w:rsidRDefault="0041724A" w:rsidP="0041724A">
      <w:pPr>
        <w:rPr>
          <w:lang w:val="en-US"/>
        </w:rPr>
      </w:pPr>
    </w:p>
    <w:p w14:paraId="0E7A0555" w14:textId="77777777" w:rsidR="0041724A" w:rsidRDefault="0041724A" w:rsidP="0041724A">
      <w:pPr>
        <w:rPr>
          <w:lang w:val="en-US"/>
        </w:rPr>
      </w:pPr>
    </w:p>
    <w:p w14:paraId="7A2B3A15" w14:textId="77777777" w:rsidR="0041724A" w:rsidRDefault="0041724A" w:rsidP="0041724A">
      <w:pPr>
        <w:rPr>
          <w:lang w:val="en-US"/>
        </w:rPr>
      </w:pPr>
    </w:p>
    <w:p w14:paraId="67603E46" w14:textId="77777777" w:rsidR="0041724A" w:rsidRPr="00253C63" w:rsidRDefault="0041724A" w:rsidP="0041724A">
      <w:pPr>
        <w:pStyle w:val="BodyText"/>
        <w:spacing w:before="195"/>
        <w:rPr>
          <w:sz w:val="20"/>
        </w:rPr>
      </w:pPr>
      <w:r>
        <w:t xml:space="preserve">Table 3d: </w:t>
      </w:r>
      <w:r w:rsidRPr="00253C63">
        <w:rPr>
          <w:bCs w:val="0"/>
        </w:rPr>
        <w:t>Total</w:t>
      </w:r>
      <w:r w:rsidRPr="00253C63">
        <w:rPr>
          <w:bCs w:val="0"/>
          <w:spacing w:val="-11"/>
        </w:rPr>
        <w:t xml:space="preserve"> </w:t>
      </w:r>
      <w:r w:rsidRPr="00253C63">
        <w:rPr>
          <w:bCs w:val="0"/>
        </w:rPr>
        <w:t>Antioxidant</w:t>
      </w:r>
      <w:r w:rsidRPr="00253C63">
        <w:rPr>
          <w:bCs w:val="0"/>
          <w:spacing w:val="-10"/>
        </w:rPr>
        <w:t xml:space="preserve"> </w:t>
      </w:r>
      <w:r w:rsidRPr="00253C63">
        <w:rPr>
          <w:bCs w:val="0"/>
          <w:spacing w:val="-2"/>
        </w:rPr>
        <w:t xml:space="preserve">Capacity </w:t>
      </w:r>
      <w:r w:rsidRPr="00253C63">
        <w:rPr>
          <w:bCs w:val="0"/>
        </w:rPr>
        <w:t>of black jamun flesh and seed (fruit)</w:t>
      </w:r>
    </w:p>
    <w:tbl>
      <w:tblPr>
        <w:tblW w:w="11199" w:type="dxa"/>
        <w:tblInd w:w="-11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779"/>
        <w:gridCol w:w="4420"/>
      </w:tblGrid>
      <w:tr w:rsidR="0041724A" w14:paraId="662E1694" w14:textId="77777777" w:rsidTr="00D96FE4">
        <w:trPr>
          <w:trHeight w:val="268"/>
        </w:trPr>
        <w:tc>
          <w:tcPr>
            <w:tcW w:w="11199" w:type="dxa"/>
            <w:gridSpan w:val="2"/>
          </w:tcPr>
          <w:p w14:paraId="7241ED00" w14:textId="77777777" w:rsidR="0041724A" w:rsidRDefault="0041724A" w:rsidP="00D96FE4">
            <w:pPr>
              <w:pStyle w:val="TableParagraph"/>
              <w:spacing w:before="53" w:line="233" w:lineRule="exact"/>
              <w:ind w:left="935"/>
              <w:rPr>
                <w:b/>
              </w:rPr>
            </w:pPr>
            <w:r>
              <w:rPr>
                <w:b/>
              </w:rPr>
              <w:t>TOTAL</w:t>
            </w:r>
            <w:r>
              <w:rPr>
                <w:b/>
                <w:spacing w:val="-11"/>
              </w:rPr>
              <w:t xml:space="preserve"> </w:t>
            </w:r>
            <w:r>
              <w:rPr>
                <w:b/>
              </w:rPr>
              <w:t>ANTIOXIDANT</w:t>
            </w:r>
            <w:r>
              <w:rPr>
                <w:b/>
                <w:spacing w:val="-10"/>
              </w:rPr>
              <w:t xml:space="preserve"> </w:t>
            </w:r>
            <w:r>
              <w:rPr>
                <w:b/>
                <w:spacing w:val="-2"/>
              </w:rPr>
              <w:t>CAPACITY</w:t>
            </w:r>
          </w:p>
        </w:tc>
      </w:tr>
      <w:tr w:rsidR="0041724A" w14:paraId="1B316286" w14:textId="77777777" w:rsidTr="00D96FE4">
        <w:trPr>
          <w:trHeight w:val="256"/>
        </w:trPr>
        <w:tc>
          <w:tcPr>
            <w:tcW w:w="6779" w:type="dxa"/>
            <w:tcBorders>
              <w:left w:val="single" w:sz="4" w:space="0" w:color="000000"/>
              <w:bottom w:val="single" w:sz="4" w:space="0" w:color="000000"/>
              <w:right w:val="single" w:sz="4" w:space="0" w:color="000000"/>
            </w:tcBorders>
          </w:tcPr>
          <w:p w14:paraId="11251618" w14:textId="77777777" w:rsidR="0041724A" w:rsidRDefault="0041724A" w:rsidP="00D96FE4">
            <w:pPr>
              <w:pStyle w:val="TableParagraph"/>
              <w:spacing w:before="39" w:line="233" w:lineRule="exact"/>
              <w:rPr>
                <w:b/>
              </w:rPr>
            </w:pPr>
            <w:r>
              <w:rPr>
                <w:b/>
              </w:rPr>
              <w:t>Sample</w:t>
            </w:r>
            <w:r>
              <w:rPr>
                <w:b/>
                <w:spacing w:val="-2"/>
              </w:rPr>
              <w:t xml:space="preserve"> </w:t>
            </w:r>
            <w:r>
              <w:rPr>
                <w:b/>
                <w:spacing w:val="-4"/>
              </w:rPr>
              <w:t>Code</w:t>
            </w:r>
          </w:p>
        </w:tc>
        <w:tc>
          <w:tcPr>
            <w:tcW w:w="4420" w:type="dxa"/>
            <w:tcBorders>
              <w:left w:val="single" w:sz="4" w:space="0" w:color="000000"/>
              <w:bottom w:val="single" w:sz="4" w:space="0" w:color="000000"/>
              <w:right w:val="single" w:sz="4" w:space="0" w:color="000000"/>
            </w:tcBorders>
          </w:tcPr>
          <w:p w14:paraId="56CD4087" w14:textId="77777777" w:rsidR="0041724A" w:rsidRDefault="0041724A" w:rsidP="00D96FE4">
            <w:pPr>
              <w:pStyle w:val="TableParagraph"/>
              <w:spacing w:before="39" w:line="233" w:lineRule="exact"/>
              <w:rPr>
                <w:b/>
              </w:rPr>
            </w:pPr>
            <w:r>
              <w:rPr>
                <w:b/>
                <w:spacing w:val="-2"/>
              </w:rPr>
              <w:t>100mg/ml</w:t>
            </w:r>
          </w:p>
        </w:tc>
      </w:tr>
      <w:tr w:rsidR="0041724A" w14:paraId="4EFB78EB" w14:textId="77777777" w:rsidTr="00D96FE4">
        <w:trPr>
          <w:trHeight w:val="257"/>
        </w:trPr>
        <w:tc>
          <w:tcPr>
            <w:tcW w:w="6779" w:type="dxa"/>
            <w:tcBorders>
              <w:top w:val="single" w:sz="4" w:space="0" w:color="000000"/>
              <w:left w:val="single" w:sz="4" w:space="0" w:color="000000"/>
              <w:bottom w:val="single" w:sz="4" w:space="0" w:color="000000"/>
              <w:right w:val="single" w:sz="4" w:space="0" w:color="000000"/>
            </w:tcBorders>
          </w:tcPr>
          <w:p w14:paraId="509D5C3C" w14:textId="77777777" w:rsidR="0041724A" w:rsidRDefault="0041724A" w:rsidP="00D96FE4">
            <w:pPr>
              <w:pStyle w:val="TableParagraph"/>
              <w:spacing w:before="3"/>
              <w:rPr>
                <w:b/>
              </w:rPr>
            </w:pPr>
            <w:r>
              <w:rPr>
                <w:b/>
              </w:rPr>
              <w:t>Flesh</w:t>
            </w:r>
          </w:p>
        </w:tc>
        <w:tc>
          <w:tcPr>
            <w:tcW w:w="4420" w:type="dxa"/>
            <w:tcBorders>
              <w:top w:val="single" w:sz="4" w:space="0" w:color="000000"/>
              <w:left w:val="single" w:sz="4" w:space="0" w:color="000000"/>
              <w:bottom w:val="single" w:sz="4" w:space="0" w:color="000000"/>
              <w:right w:val="single" w:sz="4" w:space="0" w:color="000000"/>
            </w:tcBorders>
          </w:tcPr>
          <w:p w14:paraId="3FE8546C" w14:textId="77777777" w:rsidR="0041724A" w:rsidRDefault="0041724A" w:rsidP="00D96FE4">
            <w:pPr>
              <w:pStyle w:val="TableParagraph"/>
              <w:spacing w:before="39"/>
            </w:pPr>
            <w:r>
              <w:rPr>
                <w:spacing w:val="-2"/>
              </w:rPr>
              <w:t>78.64</w:t>
            </w:r>
          </w:p>
        </w:tc>
      </w:tr>
      <w:tr w:rsidR="0041724A" w14:paraId="1AC68E6E" w14:textId="77777777" w:rsidTr="00D96FE4">
        <w:trPr>
          <w:trHeight w:val="256"/>
        </w:trPr>
        <w:tc>
          <w:tcPr>
            <w:tcW w:w="6779" w:type="dxa"/>
            <w:tcBorders>
              <w:top w:val="single" w:sz="4" w:space="0" w:color="000000"/>
              <w:left w:val="single" w:sz="4" w:space="0" w:color="000000"/>
              <w:bottom w:val="single" w:sz="4" w:space="0" w:color="000000"/>
              <w:right w:val="single" w:sz="4" w:space="0" w:color="000000"/>
            </w:tcBorders>
          </w:tcPr>
          <w:p w14:paraId="205AA65D" w14:textId="77777777" w:rsidR="0041724A" w:rsidRDefault="0041724A" w:rsidP="00D96FE4">
            <w:pPr>
              <w:pStyle w:val="TableParagraph"/>
              <w:spacing w:before="0"/>
              <w:ind w:left="0"/>
              <w:rPr>
                <w:sz w:val="20"/>
              </w:rPr>
            </w:pPr>
          </w:p>
        </w:tc>
        <w:tc>
          <w:tcPr>
            <w:tcW w:w="4420" w:type="dxa"/>
            <w:tcBorders>
              <w:top w:val="single" w:sz="4" w:space="0" w:color="000000"/>
              <w:left w:val="single" w:sz="4" w:space="0" w:color="000000"/>
              <w:bottom w:val="single" w:sz="4" w:space="0" w:color="000000"/>
              <w:right w:val="single" w:sz="4" w:space="0" w:color="000000"/>
            </w:tcBorders>
          </w:tcPr>
          <w:p w14:paraId="50AD1334" w14:textId="77777777" w:rsidR="0041724A" w:rsidRDefault="0041724A" w:rsidP="00D96FE4">
            <w:pPr>
              <w:pStyle w:val="TableParagraph"/>
              <w:spacing w:before="39" w:line="233" w:lineRule="exact"/>
            </w:pPr>
            <w:r>
              <w:rPr>
                <w:spacing w:val="-2"/>
              </w:rPr>
              <w:t>78.65</w:t>
            </w:r>
          </w:p>
        </w:tc>
      </w:tr>
      <w:tr w:rsidR="0041724A" w14:paraId="5F14558D" w14:textId="77777777" w:rsidTr="00D96FE4">
        <w:trPr>
          <w:trHeight w:val="256"/>
        </w:trPr>
        <w:tc>
          <w:tcPr>
            <w:tcW w:w="6779" w:type="dxa"/>
            <w:tcBorders>
              <w:top w:val="single" w:sz="4" w:space="0" w:color="000000"/>
              <w:left w:val="single" w:sz="4" w:space="0" w:color="000000"/>
              <w:bottom w:val="single" w:sz="4" w:space="0" w:color="000000"/>
              <w:right w:val="single" w:sz="4" w:space="0" w:color="000000"/>
            </w:tcBorders>
          </w:tcPr>
          <w:p w14:paraId="4E52D1F3" w14:textId="77777777" w:rsidR="0041724A" w:rsidRDefault="0041724A" w:rsidP="00D96FE4">
            <w:pPr>
              <w:pStyle w:val="TableParagraph"/>
              <w:rPr>
                <w:b/>
              </w:rPr>
            </w:pPr>
            <w:r>
              <w:rPr>
                <w:b/>
                <w:spacing w:val="-4"/>
              </w:rPr>
              <w:t>Seed</w:t>
            </w:r>
          </w:p>
        </w:tc>
        <w:tc>
          <w:tcPr>
            <w:tcW w:w="4420" w:type="dxa"/>
            <w:tcBorders>
              <w:top w:val="single" w:sz="4" w:space="0" w:color="000000"/>
              <w:left w:val="single" w:sz="4" w:space="0" w:color="000000"/>
              <w:bottom w:val="single" w:sz="4" w:space="0" w:color="000000"/>
              <w:right w:val="single" w:sz="4" w:space="0" w:color="000000"/>
            </w:tcBorders>
          </w:tcPr>
          <w:p w14:paraId="5A4D35C3" w14:textId="77777777" w:rsidR="0041724A" w:rsidRDefault="0041724A" w:rsidP="00D96FE4">
            <w:pPr>
              <w:pStyle w:val="TableParagraph"/>
              <w:spacing w:before="39" w:line="233" w:lineRule="exact"/>
            </w:pPr>
            <w:r>
              <w:rPr>
                <w:spacing w:val="-2"/>
              </w:rPr>
              <w:t>70.62</w:t>
            </w:r>
          </w:p>
        </w:tc>
      </w:tr>
      <w:tr w:rsidR="0041724A" w14:paraId="05D0A312" w14:textId="77777777" w:rsidTr="00D96FE4">
        <w:trPr>
          <w:trHeight w:val="256"/>
        </w:trPr>
        <w:tc>
          <w:tcPr>
            <w:tcW w:w="6779" w:type="dxa"/>
            <w:tcBorders>
              <w:top w:val="single" w:sz="4" w:space="0" w:color="000000"/>
              <w:left w:val="single" w:sz="4" w:space="0" w:color="000000"/>
              <w:bottom w:val="single" w:sz="4" w:space="0" w:color="000000"/>
              <w:right w:val="single" w:sz="4" w:space="0" w:color="000000"/>
            </w:tcBorders>
          </w:tcPr>
          <w:p w14:paraId="2A22E8A7" w14:textId="77777777" w:rsidR="0041724A" w:rsidRDefault="0041724A" w:rsidP="00D96FE4">
            <w:pPr>
              <w:pStyle w:val="TableParagraph"/>
              <w:spacing w:before="0"/>
              <w:ind w:left="0"/>
              <w:rPr>
                <w:sz w:val="20"/>
              </w:rPr>
            </w:pPr>
          </w:p>
        </w:tc>
        <w:tc>
          <w:tcPr>
            <w:tcW w:w="4420" w:type="dxa"/>
            <w:tcBorders>
              <w:top w:val="single" w:sz="4" w:space="0" w:color="000000"/>
              <w:left w:val="single" w:sz="4" w:space="0" w:color="000000"/>
              <w:bottom w:val="single" w:sz="4" w:space="0" w:color="000000"/>
              <w:right w:val="single" w:sz="4" w:space="0" w:color="000000"/>
            </w:tcBorders>
          </w:tcPr>
          <w:p w14:paraId="18440DC3" w14:textId="77777777" w:rsidR="0041724A" w:rsidRDefault="0041724A" w:rsidP="00D96FE4">
            <w:pPr>
              <w:pStyle w:val="TableParagraph"/>
              <w:spacing w:before="39" w:line="233" w:lineRule="exact"/>
            </w:pPr>
            <w:r>
              <w:rPr>
                <w:spacing w:val="-2"/>
              </w:rPr>
              <w:t>70.62</w:t>
            </w:r>
          </w:p>
        </w:tc>
      </w:tr>
      <w:tr w:rsidR="0041724A" w14:paraId="1F39581A" w14:textId="77777777" w:rsidTr="00D96FE4">
        <w:trPr>
          <w:trHeight w:val="257"/>
        </w:trPr>
        <w:tc>
          <w:tcPr>
            <w:tcW w:w="6779" w:type="dxa"/>
            <w:tcBorders>
              <w:top w:val="single" w:sz="4" w:space="0" w:color="000000"/>
              <w:left w:val="single" w:sz="4" w:space="0" w:color="000000"/>
              <w:bottom w:val="single" w:sz="4" w:space="0" w:color="000000"/>
              <w:right w:val="single" w:sz="4" w:space="0" w:color="000000"/>
            </w:tcBorders>
          </w:tcPr>
          <w:p w14:paraId="300CA9FB" w14:textId="77777777" w:rsidR="0041724A" w:rsidRDefault="0041724A" w:rsidP="00D96FE4">
            <w:pPr>
              <w:pStyle w:val="TableParagraph"/>
              <w:spacing w:before="39"/>
              <w:rPr>
                <w:b/>
              </w:rPr>
            </w:pPr>
            <w:r>
              <w:rPr>
                <w:b/>
              </w:rPr>
              <w:t>Ascorbic</w:t>
            </w:r>
            <w:r>
              <w:rPr>
                <w:b/>
                <w:spacing w:val="-4"/>
              </w:rPr>
              <w:t xml:space="preserve"> Acid</w:t>
            </w:r>
          </w:p>
        </w:tc>
        <w:tc>
          <w:tcPr>
            <w:tcW w:w="4420" w:type="dxa"/>
            <w:tcBorders>
              <w:top w:val="single" w:sz="4" w:space="0" w:color="000000"/>
              <w:left w:val="single" w:sz="4" w:space="0" w:color="000000"/>
              <w:bottom w:val="single" w:sz="4" w:space="0" w:color="000000"/>
              <w:right w:val="single" w:sz="4" w:space="0" w:color="000000"/>
            </w:tcBorders>
          </w:tcPr>
          <w:p w14:paraId="70E1BDC0" w14:textId="77777777" w:rsidR="0041724A" w:rsidRDefault="0041724A" w:rsidP="00D96FE4">
            <w:pPr>
              <w:pStyle w:val="TableParagraph"/>
              <w:spacing w:before="39"/>
            </w:pPr>
            <w:r>
              <w:rPr>
                <w:spacing w:val="-2"/>
              </w:rPr>
              <w:t>80.24</w:t>
            </w:r>
          </w:p>
        </w:tc>
      </w:tr>
      <w:tr w:rsidR="0041724A" w14:paraId="462B7886" w14:textId="77777777" w:rsidTr="00D96FE4">
        <w:trPr>
          <w:trHeight w:val="256"/>
        </w:trPr>
        <w:tc>
          <w:tcPr>
            <w:tcW w:w="6779" w:type="dxa"/>
            <w:tcBorders>
              <w:top w:val="single" w:sz="4" w:space="0" w:color="000000"/>
              <w:left w:val="single" w:sz="4" w:space="0" w:color="000000"/>
              <w:bottom w:val="single" w:sz="4" w:space="0" w:color="000000"/>
              <w:right w:val="single" w:sz="4" w:space="0" w:color="000000"/>
            </w:tcBorders>
          </w:tcPr>
          <w:p w14:paraId="75F59FC1" w14:textId="77777777" w:rsidR="0041724A" w:rsidRDefault="0041724A" w:rsidP="00D96FE4">
            <w:pPr>
              <w:pStyle w:val="TableParagraph"/>
              <w:spacing w:before="0"/>
              <w:ind w:left="0"/>
              <w:rPr>
                <w:sz w:val="20"/>
              </w:rPr>
            </w:pPr>
          </w:p>
        </w:tc>
        <w:tc>
          <w:tcPr>
            <w:tcW w:w="4420" w:type="dxa"/>
            <w:tcBorders>
              <w:top w:val="single" w:sz="4" w:space="0" w:color="000000"/>
              <w:left w:val="single" w:sz="4" w:space="0" w:color="000000"/>
              <w:bottom w:val="single" w:sz="4" w:space="0" w:color="000000"/>
              <w:right w:val="single" w:sz="4" w:space="0" w:color="000000"/>
            </w:tcBorders>
          </w:tcPr>
          <w:p w14:paraId="6AFEA5CC" w14:textId="77777777" w:rsidR="0041724A" w:rsidRDefault="0041724A" w:rsidP="00D96FE4">
            <w:pPr>
              <w:pStyle w:val="TableParagraph"/>
              <w:spacing w:before="39" w:line="233" w:lineRule="exact"/>
            </w:pPr>
            <w:r>
              <w:rPr>
                <w:spacing w:val="-2"/>
              </w:rPr>
              <w:t>80.23</w:t>
            </w:r>
          </w:p>
        </w:tc>
      </w:tr>
    </w:tbl>
    <w:p w14:paraId="0CBB7870" w14:textId="77777777" w:rsidR="0041724A" w:rsidRDefault="0041724A" w:rsidP="0041724A">
      <w:pPr>
        <w:rPr>
          <w:lang w:val="en-US"/>
        </w:rPr>
      </w:pPr>
    </w:p>
    <w:p w14:paraId="46E394D9" w14:textId="77777777" w:rsidR="00E05E62" w:rsidRPr="00366628" w:rsidRDefault="00E05E62" w:rsidP="00E91AF4">
      <w:pPr>
        <w:pStyle w:val="ListParagraph"/>
        <w:spacing w:line="360" w:lineRule="auto"/>
        <w:jc w:val="both"/>
        <w:rPr>
          <w:color w:val="000000"/>
        </w:rPr>
      </w:pPr>
    </w:p>
    <w:p w14:paraId="7A83F8BD" w14:textId="77777777" w:rsidR="00366628" w:rsidRPr="00366628" w:rsidRDefault="00366628" w:rsidP="00366628">
      <w:pPr>
        <w:pStyle w:val="ListParagraph"/>
        <w:jc w:val="both"/>
        <w:rPr>
          <w:color w:val="000000"/>
        </w:rPr>
      </w:pPr>
    </w:p>
    <w:p w14:paraId="171C9ABB" w14:textId="77777777" w:rsidR="00366628" w:rsidRPr="00366628" w:rsidRDefault="00366628" w:rsidP="00366628">
      <w:pPr>
        <w:pStyle w:val="ListParagraph"/>
        <w:rPr>
          <w:rFonts w:ascii="Helvetica" w:hAnsi="Helvetica"/>
          <w:color w:val="000000"/>
          <w:sz w:val="14"/>
          <w:szCs w:val="14"/>
        </w:rPr>
      </w:pPr>
    </w:p>
    <w:p w14:paraId="4310B756" w14:textId="77777777" w:rsidR="0041724A" w:rsidRPr="00253C63" w:rsidRDefault="0041724A" w:rsidP="0041724A">
      <w:pPr>
        <w:pStyle w:val="BodyText"/>
        <w:spacing w:before="195"/>
        <w:rPr>
          <w:sz w:val="20"/>
        </w:rPr>
      </w:pPr>
      <w:r>
        <w:rPr>
          <w:rFonts w:eastAsiaTheme="majorEastAsia"/>
          <w:b w:val="0"/>
          <w:bCs w:val="0"/>
          <w:spacing w:val="-2"/>
        </w:rPr>
        <w:t>T</w:t>
      </w:r>
      <w:r w:rsidRPr="00877872">
        <w:rPr>
          <w:rFonts w:eastAsiaTheme="majorEastAsia" w:hint="cs"/>
          <w:spacing w:val="-2"/>
        </w:rPr>
        <w:t>able 4</w:t>
      </w:r>
      <w:r>
        <w:rPr>
          <w:rFonts w:eastAsiaTheme="majorEastAsia"/>
          <w:spacing w:val="-2"/>
        </w:rPr>
        <w:t>a:</w:t>
      </w:r>
      <w:r w:rsidRPr="00877872">
        <w:rPr>
          <w:rFonts w:eastAsiaTheme="majorEastAsia" w:hint="cs"/>
          <w:spacing w:val="-2"/>
        </w:rPr>
        <w:t xml:space="preserve"> Result of the Phytochemical Qualitative Composition of </w:t>
      </w:r>
      <w:proofErr w:type="spellStart"/>
      <w:r w:rsidRPr="004B0B4E">
        <w:t>of</w:t>
      </w:r>
      <w:proofErr w:type="spellEnd"/>
      <w:r w:rsidRPr="004B0B4E">
        <w:t xml:space="preserve"> black jamun flesh and seed (fruit)</w:t>
      </w:r>
    </w:p>
    <w:tbl>
      <w:tblPr>
        <w:tblW w:w="11394" w:type="dxa"/>
        <w:tblInd w:w="-1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993"/>
        <w:gridCol w:w="850"/>
        <w:gridCol w:w="1276"/>
        <w:gridCol w:w="992"/>
        <w:gridCol w:w="1134"/>
        <w:gridCol w:w="1701"/>
        <w:gridCol w:w="851"/>
        <w:gridCol w:w="992"/>
        <w:gridCol w:w="992"/>
        <w:gridCol w:w="904"/>
      </w:tblGrid>
      <w:tr w:rsidR="0041724A" w14:paraId="5B7E986B" w14:textId="77777777" w:rsidTr="00792A5A">
        <w:trPr>
          <w:trHeight w:val="858"/>
        </w:trPr>
        <w:tc>
          <w:tcPr>
            <w:tcW w:w="709" w:type="dxa"/>
          </w:tcPr>
          <w:p w14:paraId="735626FF" w14:textId="77777777" w:rsidR="0041724A" w:rsidRDefault="0041724A" w:rsidP="00D96FE4">
            <w:pPr>
              <w:pStyle w:val="TableParagraph"/>
            </w:pPr>
            <w:r>
              <w:rPr>
                <w:spacing w:val="-4"/>
              </w:rPr>
              <w:t>Code</w:t>
            </w:r>
          </w:p>
        </w:tc>
        <w:tc>
          <w:tcPr>
            <w:tcW w:w="993" w:type="dxa"/>
          </w:tcPr>
          <w:p w14:paraId="4B22ECC9" w14:textId="77777777" w:rsidR="0041724A" w:rsidRDefault="0041724A" w:rsidP="00D96FE4">
            <w:pPr>
              <w:pStyle w:val="TableParagraph"/>
            </w:pPr>
            <w:r>
              <w:rPr>
                <w:spacing w:val="-2"/>
              </w:rPr>
              <w:t>Alkaloid</w:t>
            </w:r>
          </w:p>
        </w:tc>
        <w:tc>
          <w:tcPr>
            <w:tcW w:w="850" w:type="dxa"/>
          </w:tcPr>
          <w:p w14:paraId="15E2C74B" w14:textId="77777777" w:rsidR="0041724A" w:rsidRDefault="0041724A" w:rsidP="00D96FE4">
            <w:pPr>
              <w:pStyle w:val="TableParagraph"/>
            </w:pPr>
            <w:r>
              <w:rPr>
                <w:spacing w:val="-2"/>
              </w:rPr>
              <w:t>Tannin</w:t>
            </w:r>
          </w:p>
        </w:tc>
        <w:tc>
          <w:tcPr>
            <w:tcW w:w="1276" w:type="dxa"/>
          </w:tcPr>
          <w:p w14:paraId="38044DC8" w14:textId="77777777" w:rsidR="0041724A" w:rsidRDefault="0041724A" w:rsidP="00D96FE4">
            <w:pPr>
              <w:pStyle w:val="TableParagraph"/>
            </w:pPr>
            <w:proofErr w:type="spellStart"/>
            <w:r>
              <w:rPr>
                <w:spacing w:val="-2"/>
              </w:rPr>
              <w:t>Phlobatannin</w:t>
            </w:r>
            <w:proofErr w:type="spellEnd"/>
          </w:p>
        </w:tc>
        <w:tc>
          <w:tcPr>
            <w:tcW w:w="992" w:type="dxa"/>
          </w:tcPr>
          <w:p w14:paraId="1828BAB7" w14:textId="77777777" w:rsidR="0041724A" w:rsidRDefault="0041724A" w:rsidP="00D96FE4">
            <w:pPr>
              <w:pStyle w:val="TableParagraph"/>
              <w:ind w:left="106"/>
            </w:pPr>
            <w:proofErr w:type="spellStart"/>
            <w:r>
              <w:rPr>
                <w:spacing w:val="-2"/>
              </w:rPr>
              <w:t>Saponnin</w:t>
            </w:r>
            <w:proofErr w:type="spellEnd"/>
          </w:p>
        </w:tc>
        <w:tc>
          <w:tcPr>
            <w:tcW w:w="1134" w:type="dxa"/>
          </w:tcPr>
          <w:p w14:paraId="6D8FB5C6" w14:textId="77777777" w:rsidR="0041724A" w:rsidRDefault="0041724A" w:rsidP="00D96FE4">
            <w:pPr>
              <w:pStyle w:val="TableParagraph"/>
              <w:ind w:left="106"/>
            </w:pPr>
            <w:r>
              <w:rPr>
                <w:spacing w:val="-2"/>
              </w:rPr>
              <w:t>Terpenoid</w:t>
            </w:r>
          </w:p>
        </w:tc>
        <w:tc>
          <w:tcPr>
            <w:tcW w:w="1701" w:type="dxa"/>
          </w:tcPr>
          <w:p w14:paraId="3D3D6F15" w14:textId="77777777" w:rsidR="0041724A" w:rsidRDefault="0041724A" w:rsidP="00D96FE4">
            <w:pPr>
              <w:pStyle w:val="TableParagraph"/>
              <w:spacing w:line="276" w:lineRule="auto"/>
              <w:ind w:left="105"/>
            </w:pPr>
            <w:proofErr w:type="spellStart"/>
            <w:r>
              <w:rPr>
                <w:spacing w:val="-2"/>
              </w:rPr>
              <w:t>Cardic</w:t>
            </w:r>
            <w:proofErr w:type="spellEnd"/>
            <w:r>
              <w:rPr>
                <w:spacing w:val="-2"/>
              </w:rPr>
              <w:t xml:space="preserve"> Glycosides</w:t>
            </w:r>
          </w:p>
        </w:tc>
        <w:tc>
          <w:tcPr>
            <w:tcW w:w="851" w:type="dxa"/>
          </w:tcPr>
          <w:p w14:paraId="78DB3FBC" w14:textId="77777777" w:rsidR="0041724A" w:rsidRDefault="0041724A" w:rsidP="00D96FE4">
            <w:pPr>
              <w:pStyle w:val="TableParagraph"/>
              <w:ind w:left="104"/>
            </w:pPr>
            <w:r>
              <w:rPr>
                <w:spacing w:val="-2"/>
              </w:rPr>
              <w:t>Steroid</w:t>
            </w:r>
          </w:p>
        </w:tc>
        <w:tc>
          <w:tcPr>
            <w:tcW w:w="992" w:type="dxa"/>
          </w:tcPr>
          <w:p w14:paraId="0E28F79A" w14:textId="77777777" w:rsidR="0041724A" w:rsidRDefault="0041724A" w:rsidP="00D96FE4">
            <w:pPr>
              <w:pStyle w:val="TableParagraph"/>
              <w:spacing w:line="276" w:lineRule="auto"/>
              <w:ind w:left="104"/>
            </w:pPr>
            <w:r>
              <w:rPr>
                <w:spacing w:val="-2"/>
              </w:rPr>
              <w:t xml:space="preserve">Reducing </w:t>
            </w:r>
            <w:r>
              <w:rPr>
                <w:spacing w:val="-4"/>
              </w:rPr>
              <w:t>Sugar</w:t>
            </w:r>
          </w:p>
        </w:tc>
        <w:tc>
          <w:tcPr>
            <w:tcW w:w="992" w:type="dxa"/>
          </w:tcPr>
          <w:p w14:paraId="54AF7C6D" w14:textId="77777777" w:rsidR="0041724A" w:rsidRDefault="0041724A" w:rsidP="00D96FE4">
            <w:pPr>
              <w:pStyle w:val="TableParagraph"/>
              <w:ind w:left="101"/>
            </w:pPr>
            <w:r>
              <w:rPr>
                <w:spacing w:val="-2"/>
              </w:rPr>
              <w:t>Flavonoid</w:t>
            </w:r>
          </w:p>
        </w:tc>
        <w:tc>
          <w:tcPr>
            <w:tcW w:w="904" w:type="dxa"/>
          </w:tcPr>
          <w:p w14:paraId="6B454540" w14:textId="77777777" w:rsidR="0041724A" w:rsidRDefault="0041724A" w:rsidP="00D96FE4">
            <w:pPr>
              <w:pStyle w:val="TableParagraph"/>
              <w:ind w:left="103"/>
            </w:pPr>
            <w:r>
              <w:rPr>
                <w:spacing w:val="-2"/>
              </w:rPr>
              <w:t>Phenol</w:t>
            </w:r>
          </w:p>
        </w:tc>
      </w:tr>
      <w:tr w:rsidR="0041724A" w14:paraId="763C3054" w14:textId="77777777" w:rsidTr="00792A5A">
        <w:trPr>
          <w:trHeight w:val="545"/>
        </w:trPr>
        <w:tc>
          <w:tcPr>
            <w:tcW w:w="709" w:type="dxa"/>
          </w:tcPr>
          <w:p w14:paraId="22AA1791" w14:textId="77777777" w:rsidR="0041724A" w:rsidRDefault="0041724A" w:rsidP="00D96FE4">
            <w:pPr>
              <w:pStyle w:val="TableParagraph"/>
              <w:spacing w:before="37"/>
              <w:rPr>
                <w:b/>
              </w:rPr>
            </w:pPr>
            <w:r>
              <w:rPr>
                <w:b/>
                <w:spacing w:val="-2"/>
              </w:rPr>
              <w:t>Flesh</w:t>
            </w:r>
          </w:p>
        </w:tc>
        <w:tc>
          <w:tcPr>
            <w:tcW w:w="993" w:type="dxa"/>
          </w:tcPr>
          <w:p w14:paraId="7256CF38" w14:textId="77777777" w:rsidR="0041724A" w:rsidRDefault="0041724A" w:rsidP="00D96FE4">
            <w:pPr>
              <w:pStyle w:val="TableParagraph"/>
              <w:rPr>
                <w:b/>
              </w:rPr>
            </w:pPr>
            <w:r>
              <w:rPr>
                <w:b/>
                <w:spacing w:val="-10"/>
              </w:rPr>
              <w:t>-</w:t>
            </w:r>
          </w:p>
        </w:tc>
        <w:tc>
          <w:tcPr>
            <w:tcW w:w="850" w:type="dxa"/>
          </w:tcPr>
          <w:p w14:paraId="0758845E" w14:textId="77777777" w:rsidR="0041724A" w:rsidRDefault="0041724A" w:rsidP="00D96FE4">
            <w:pPr>
              <w:pStyle w:val="TableParagraph"/>
              <w:rPr>
                <w:b/>
              </w:rPr>
            </w:pPr>
            <w:r>
              <w:rPr>
                <w:b/>
                <w:spacing w:val="-10"/>
              </w:rPr>
              <w:t>+</w:t>
            </w:r>
          </w:p>
        </w:tc>
        <w:tc>
          <w:tcPr>
            <w:tcW w:w="1276" w:type="dxa"/>
          </w:tcPr>
          <w:p w14:paraId="69DAC8B6" w14:textId="77777777" w:rsidR="0041724A" w:rsidRDefault="0041724A" w:rsidP="00D96FE4">
            <w:pPr>
              <w:pStyle w:val="TableParagraph"/>
              <w:rPr>
                <w:b/>
              </w:rPr>
            </w:pPr>
            <w:r>
              <w:rPr>
                <w:b/>
                <w:spacing w:val="-10"/>
              </w:rPr>
              <w:t>-</w:t>
            </w:r>
          </w:p>
        </w:tc>
        <w:tc>
          <w:tcPr>
            <w:tcW w:w="992" w:type="dxa"/>
          </w:tcPr>
          <w:p w14:paraId="0952E1A9" w14:textId="77777777" w:rsidR="0041724A" w:rsidRDefault="0041724A" w:rsidP="00D96FE4">
            <w:pPr>
              <w:pStyle w:val="TableParagraph"/>
              <w:ind w:left="106"/>
              <w:rPr>
                <w:b/>
              </w:rPr>
            </w:pPr>
            <w:r>
              <w:rPr>
                <w:b/>
                <w:spacing w:val="-10"/>
              </w:rPr>
              <w:t>+</w:t>
            </w:r>
          </w:p>
        </w:tc>
        <w:tc>
          <w:tcPr>
            <w:tcW w:w="1134" w:type="dxa"/>
          </w:tcPr>
          <w:p w14:paraId="4BA7C751" w14:textId="77777777" w:rsidR="0041724A" w:rsidRDefault="0041724A" w:rsidP="00D96FE4">
            <w:pPr>
              <w:pStyle w:val="TableParagraph"/>
              <w:ind w:left="106"/>
              <w:rPr>
                <w:b/>
              </w:rPr>
            </w:pPr>
            <w:r>
              <w:rPr>
                <w:b/>
                <w:spacing w:val="-10"/>
              </w:rPr>
              <w:t>+</w:t>
            </w:r>
          </w:p>
        </w:tc>
        <w:tc>
          <w:tcPr>
            <w:tcW w:w="1701" w:type="dxa"/>
          </w:tcPr>
          <w:p w14:paraId="7E964DBB" w14:textId="77777777" w:rsidR="0041724A" w:rsidRDefault="0041724A" w:rsidP="00D96FE4">
            <w:pPr>
              <w:pStyle w:val="TableParagraph"/>
              <w:ind w:left="105"/>
              <w:rPr>
                <w:b/>
              </w:rPr>
            </w:pPr>
            <w:r>
              <w:rPr>
                <w:b/>
                <w:spacing w:val="-10"/>
              </w:rPr>
              <w:t>+</w:t>
            </w:r>
          </w:p>
        </w:tc>
        <w:tc>
          <w:tcPr>
            <w:tcW w:w="851" w:type="dxa"/>
          </w:tcPr>
          <w:p w14:paraId="673100EF" w14:textId="77777777" w:rsidR="0041724A" w:rsidRDefault="0041724A" w:rsidP="00D96FE4">
            <w:pPr>
              <w:pStyle w:val="TableParagraph"/>
              <w:ind w:left="104"/>
              <w:rPr>
                <w:b/>
              </w:rPr>
            </w:pPr>
            <w:r>
              <w:rPr>
                <w:b/>
                <w:spacing w:val="-10"/>
              </w:rPr>
              <w:t>+</w:t>
            </w:r>
          </w:p>
        </w:tc>
        <w:tc>
          <w:tcPr>
            <w:tcW w:w="992" w:type="dxa"/>
          </w:tcPr>
          <w:p w14:paraId="5DFDB05B" w14:textId="77777777" w:rsidR="0041724A" w:rsidRDefault="0041724A" w:rsidP="00D96FE4">
            <w:pPr>
              <w:pStyle w:val="TableParagraph"/>
              <w:ind w:left="104"/>
              <w:rPr>
                <w:b/>
              </w:rPr>
            </w:pPr>
            <w:r>
              <w:rPr>
                <w:b/>
                <w:spacing w:val="-10"/>
              </w:rPr>
              <w:t>+</w:t>
            </w:r>
          </w:p>
        </w:tc>
        <w:tc>
          <w:tcPr>
            <w:tcW w:w="992" w:type="dxa"/>
          </w:tcPr>
          <w:p w14:paraId="68638399" w14:textId="77777777" w:rsidR="0041724A" w:rsidRDefault="0041724A" w:rsidP="00D96FE4">
            <w:pPr>
              <w:pStyle w:val="TableParagraph"/>
              <w:ind w:left="101"/>
              <w:rPr>
                <w:b/>
              </w:rPr>
            </w:pPr>
            <w:r>
              <w:rPr>
                <w:b/>
                <w:spacing w:val="-10"/>
              </w:rPr>
              <w:t>+</w:t>
            </w:r>
          </w:p>
        </w:tc>
        <w:tc>
          <w:tcPr>
            <w:tcW w:w="904" w:type="dxa"/>
          </w:tcPr>
          <w:p w14:paraId="4CBC7E0A" w14:textId="77777777" w:rsidR="0041724A" w:rsidRDefault="0041724A" w:rsidP="00D96FE4">
            <w:pPr>
              <w:pStyle w:val="TableParagraph"/>
              <w:ind w:left="103"/>
              <w:rPr>
                <w:b/>
              </w:rPr>
            </w:pPr>
            <w:r>
              <w:rPr>
                <w:b/>
                <w:spacing w:val="-10"/>
              </w:rPr>
              <w:t>+</w:t>
            </w:r>
          </w:p>
        </w:tc>
      </w:tr>
      <w:tr w:rsidR="0041724A" w14:paraId="6C8E31A9" w14:textId="77777777" w:rsidTr="00792A5A">
        <w:trPr>
          <w:trHeight w:val="274"/>
        </w:trPr>
        <w:tc>
          <w:tcPr>
            <w:tcW w:w="709" w:type="dxa"/>
          </w:tcPr>
          <w:p w14:paraId="7E16F987" w14:textId="77777777" w:rsidR="0041724A" w:rsidRDefault="0041724A" w:rsidP="00D96FE4">
            <w:pPr>
              <w:pStyle w:val="TableParagraph"/>
              <w:rPr>
                <w:b/>
              </w:rPr>
            </w:pPr>
            <w:r>
              <w:rPr>
                <w:b/>
                <w:spacing w:val="-4"/>
              </w:rPr>
              <w:t>Seed</w:t>
            </w:r>
          </w:p>
        </w:tc>
        <w:tc>
          <w:tcPr>
            <w:tcW w:w="993" w:type="dxa"/>
          </w:tcPr>
          <w:p w14:paraId="526FA95A" w14:textId="77777777" w:rsidR="0041724A" w:rsidRDefault="0041724A" w:rsidP="00D96FE4">
            <w:pPr>
              <w:pStyle w:val="TableParagraph"/>
              <w:rPr>
                <w:b/>
              </w:rPr>
            </w:pPr>
            <w:r>
              <w:rPr>
                <w:b/>
                <w:spacing w:val="-10"/>
              </w:rPr>
              <w:t>-</w:t>
            </w:r>
          </w:p>
        </w:tc>
        <w:tc>
          <w:tcPr>
            <w:tcW w:w="850" w:type="dxa"/>
          </w:tcPr>
          <w:p w14:paraId="20C0BE89" w14:textId="77777777" w:rsidR="0041724A" w:rsidRDefault="0041724A" w:rsidP="00D96FE4">
            <w:pPr>
              <w:pStyle w:val="TableParagraph"/>
              <w:rPr>
                <w:b/>
              </w:rPr>
            </w:pPr>
            <w:r>
              <w:rPr>
                <w:b/>
                <w:spacing w:val="-10"/>
              </w:rPr>
              <w:t>+</w:t>
            </w:r>
          </w:p>
        </w:tc>
        <w:tc>
          <w:tcPr>
            <w:tcW w:w="1276" w:type="dxa"/>
          </w:tcPr>
          <w:p w14:paraId="1D5A4345" w14:textId="77777777" w:rsidR="0041724A" w:rsidRDefault="0041724A" w:rsidP="00D96FE4">
            <w:pPr>
              <w:pStyle w:val="TableParagraph"/>
              <w:rPr>
                <w:b/>
              </w:rPr>
            </w:pPr>
            <w:r>
              <w:rPr>
                <w:b/>
                <w:spacing w:val="-10"/>
              </w:rPr>
              <w:t>-</w:t>
            </w:r>
          </w:p>
        </w:tc>
        <w:tc>
          <w:tcPr>
            <w:tcW w:w="992" w:type="dxa"/>
          </w:tcPr>
          <w:p w14:paraId="2AD37C12" w14:textId="77777777" w:rsidR="0041724A" w:rsidRDefault="0041724A" w:rsidP="00D96FE4">
            <w:pPr>
              <w:pStyle w:val="TableParagraph"/>
              <w:ind w:left="106"/>
              <w:rPr>
                <w:b/>
              </w:rPr>
            </w:pPr>
            <w:r>
              <w:rPr>
                <w:b/>
                <w:spacing w:val="-10"/>
              </w:rPr>
              <w:t>+</w:t>
            </w:r>
          </w:p>
        </w:tc>
        <w:tc>
          <w:tcPr>
            <w:tcW w:w="1134" w:type="dxa"/>
          </w:tcPr>
          <w:p w14:paraId="0E4B7564" w14:textId="77777777" w:rsidR="0041724A" w:rsidRDefault="0041724A" w:rsidP="00D96FE4">
            <w:pPr>
              <w:pStyle w:val="TableParagraph"/>
              <w:ind w:left="106"/>
              <w:rPr>
                <w:b/>
              </w:rPr>
            </w:pPr>
            <w:r>
              <w:rPr>
                <w:b/>
                <w:spacing w:val="-10"/>
              </w:rPr>
              <w:t>+</w:t>
            </w:r>
          </w:p>
        </w:tc>
        <w:tc>
          <w:tcPr>
            <w:tcW w:w="1701" w:type="dxa"/>
          </w:tcPr>
          <w:p w14:paraId="7FE32F4D" w14:textId="77777777" w:rsidR="0041724A" w:rsidRDefault="0041724A" w:rsidP="00D96FE4">
            <w:pPr>
              <w:pStyle w:val="TableParagraph"/>
              <w:ind w:left="105"/>
              <w:rPr>
                <w:b/>
              </w:rPr>
            </w:pPr>
            <w:r>
              <w:rPr>
                <w:b/>
                <w:spacing w:val="-10"/>
              </w:rPr>
              <w:t>+</w:t>
            </w:r>
          </w:p>
        </w:tc>
        <w:tc>
          <w:tcPr>
            <w:tcW w:w="851" w:type="dxa"/>
          </w:tcPr>
          <w:p w14:paraId="499AA318" w14:textId="77777777" w:rsidR="0041724A" w:rsidRDefault="0041724A" w:rsidP="00D96FE4">
            <w:pPr>
              <w:pStyle w:val="TableParagraph"/>
              <w:ind w:left="104"/>
              <w:rPr>
                <w:b/>
              </w:rPr>
            </w:pPr>
            <w:r>
              <w:rPr>
                <w:b/>
                <w:spacing w:val="-10"/>
              </w:rPr>
              <w:t>+</w:t>
            </w:r>
          </w:p>
        </w:tc>
        <w:tc>
          <w:tcPr>
            <w:tcW w:w="992" w:type="dxa"/>
          </w:tcPr>
          <w:p w14:paraId="4C6FAECD" w14:textId="77777777" w:rsidR="0041724A" w:rsidRDefault="0041724A" w:rsidP="00D96FE4">
            <w:pPr>
              <w:pStyle w:val="TableParagraph"/>
              <w:ind w:left="104"/>
              <w:rPr>
                <w:b/>
              </w:rPr>
            </w:pPr>
            <w:r>
              <w:rPr>
                <w:b/>
                <w:spacing w:val="-10"/>
              </w:rPr>
              <w:t>+</w:t>
            </w:r>
          </w:p>
        </w:tc>
        <w:tc>
          <w:tcPr>
            <w:tcW w:w="992" w:type="dxa"/>
          </w:tcPr>
          <w:p w14:paraId="7391DB91" w14:textId="77777777" w:rsidR="0041724A" w:rsidRDefault="0041724A" w:rsidP="00D96FE4">
            <w:pPr>
              <w:pStyle w:val="TableParagraph"/>
              <w:ind w:left="101"/>
              <w:rPr>
                <w:b/>
              </w:rPr>
            </w:pPr>
            <w:r>
              <w:rPr>
                <w:b/>
                <w:spacing w:val="-10"/>
              </w:rPr>
              <w:t>+</w:t>
            </w:r>
          </w:p>
        </w:tc>
        <w:tc>
          <w:tcPr>
            <w:tcW w:w="904" w:type="dxa"/>
          </w:tcPr>
          <w:p w14:paraId="3DA13580" w14:textId="77777777" w:rsidR="0041724A" w:rsidRDefault="0041724A" w:rsidP="00D96FE4">
            <w:pPr>
              <w:pStyle w:val="TableParagraph"/>
              <w:ind w:left="103"/>
              <w:rPr>
                <w:b/>
              </w:rPr>
            </w:pPr>
            <w:r>
              <w:rPr>
                <w:b/>
                <w:spacing w:val="-10"/>
              </w:rPr>
              <w:t>+</w:t>
            </w:r>
          </w:p>
        </w:tc>
      </w:tr>
    </w:tbl>
    <w:p w14:paraId="26140925" w14:textId="77777777" w:rsidR="0041724A" w:rsidRDefault="0041724A" w:rsidP="0041724A">
      <w:pPr>
        <w:pStyle w:val="BodyText"/>
        <w:spacing w:before="1"/>
        <w:ind w:left="6" w:right="5"/>
        <w:jc w:val="center"/>
      </w:pPr>
      <w:r>
        <w:t>+</w:t>
      </w:r>
      <w:r>
        <w:rPr>
          <w:spacing w:val="-2"/>
        </w:rPr>
        <w:t xml:space="preserve"> </w:t>
      </w:r>
      <w:r>
        <w:t>=</w:t>
      </w:r>
      <w:r>
        <w:rPr>
          <w:spacing w:val="-2"/>
        </w:rPr>
        <w:t xml:space="preserve"> </w:t>
      </w:r>
      <w:r>
        <w:t>Present,</w:t>
      </w:r>
      <w:r>
        <w:rPr>
          <w:spacing w:val="-1"/>
        </w:rPr>
        <w:t xml:space="preserve"> </w:t>
      </w:r>
      <w:r>
        <w:t>++</w:t>
      </w:r>
      <w:r>
        <w:rPr>
          <w:spacing w:val="-1"/>
        </w:rPr>
        <w:t xml:space="preserve"> </w:t>
      </w:r>
      <w:r>
        <w:t>=</w:t>
      </w:r>
      <w:r>
        <w:rPr>
          <w:spacing w:val="-2"/>
        </w:rPr>
        <w:t xml:space="preserve"> </w:t>
      </w:r>
      <w:r>
        <w:t>Much</w:t>
      </w:r>
      <w:r>
        <w:rPr>
          <w:spacing w:val="-1"/>
        </w:rPr>
        <w:t xml:space="preserve"> </w:t>
      </w:r>
      <w:r>
        <w:t>in</w:t>
      </w:r>
      <w:r>
        <w:rPr>
          <w:spacing w:val="-3"/>
        </w:rPr>
        <w:t xml:space="preserve"> </w:t>
      </w:r>
      <w:r>
        <w:t>abundance,</w:t>
      </w:r>
      <w:r>
        <w:rPr>
          <w:spacing w:val="-3"/>
        </w:rPr>
        <w:t xml:space="preserve"> </w:t>
      </w:r>
      <w:r>
        <w:t>- =</w:t>
      </w:r>
      <w:r>
        <w:rPr>
          <w:spacing w:val="-1"/>
        </w:rPr>
        <w:t xml:space="preserve"> </w:t>
      </w:r>
      <w:r>
        <w:rPr>
          <w:spacing w:val="-2"/>
        </w:rPr>
        <w:t>Absent</w:t>
      </w:r>
    </w:p>
    <w:p w14:paraId="69AFA7BB" w14:textId="77777777" w:rsidR="0041724A" w:rsidRDefault="0041724A" w:rsidP="0041724A">
      <w:pPr>
        <w:rPr>
          <w:b/>
        </w:rPr>
      </w:pPr>
    </w:p>
    <w:p w14:paraId="12C2A23A" w14:textId="77777777" w:rsidR="0041724A" w:rsidRDefault="0041724A" w:rsidP="0041724A">
      <w:pPr>
        <w:rPr>
          <w:b/>
        </w:rPr>
      </w:pPr>
    </w:p>
    <w:p w14:paraId="4FD6571F" w14:textId="77777777" w:rsidR="0041724A" w:rsidRDefault="0041724A" w:rsidP="0041724A">
      <w:pPr>
        <w:rPr>
          <w:b/>
        </w:rPr>
      </w:pPr>
    </w:p>
    <w:p w14:paraId="6CD9281C" w14:textId="77777777" w:rsidR="0041724A" w:rsidRDefault="0041724A" w:rsidP="0041724A">
      <w:pPr>
        <w:rPr>
          <w:b/>
        </w:rPr>
      </w:pPr>
    </w:p>
    <w:p w14:paraId="61E4B0EE" w14:textId="77777777" w:rsidR="0041724A" w:rsidRDefault="0041724A" w:rsidP="0041724A">
      <w:pPr>
        <w:spacing w:before="226"/>
        <w:rPr>
          <w:b/>
        </w:rPr>
      </w:pPr>
    </w:p>
    <w:p w14:paraId="1D6496EB" w14:textId="77777777" w:rsidR="0041724A" w:rsidRPr="00253C63" w:rsidRDefault="0041724A" w:rsidP="0041724A">
      <w:pPr>
        <w:pStyle w:val="BodyText"/>
        <w:spacing w:before="195"/>
        <w:rPr>
          <w:sz w:val="20"/>
        </w:rPr>
      </w:pPr>
      <w:r w:rsidRPr="00877872">
        <w:rPr>
          <w:rFonts w:hint="cs"/>
          <w:spacing w:val="-2"/>
        </w:rPr>
        <w:t>Table 4</w:t>
      </w:r>
      <w:r>
        <w:rPr>
          <w:b w:val="0"/>
          <w:bCs w:val="0"/>
          <w:spacing w:val="-2"/>
        </w:rPr>
        <w:t>b</w:t>
      </w:r>
      <w:r w:rsidRPr="00877872">
        <w:rPr>
          <w:rFonts w:hint="cs"/>
          <w:spacing w:val="-2"/>
        </w:rPr>
        <w:t xml:space="preserve">: Result of phytochemical quantitative composition of </w:t>
      </w:r>
      <w:r w:rsidRPr="004B0B4E">
        <w:t xml:space="preserve"> black jamun flesh and seed (fruit)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63"/>
        <w:gridCol w:w="904"/>
        <w:gridCol w:w="695"/>
        <w:gridCol w:w="1059"/>
        <w:gridCol w:w="788"/>
        <w:gridCol w:w="912"/>
        <w:gridCol w:w="808"/>
        <w:gridCol w:w="731"/>
        <w:gridCol w:w="800"/>
        <w:gridCol w:w="796"/>
        <w:gridCol w:w="860"/>
      </w:tblGrid>
      <w:tr w:rsidR="0041724A" w14:paraId="10DB68E3" w14:textId="77777777" w:rsidTr="00792A5A">
        <w:trPr>
          <w:trHeight w:val="1004"/>
        </w:trPr>
        <w:tc>
          <w:tcPr>
            <w:tcW w:w="362" w:type="pct"/>
          </w:tcPr>
          <w:p w14:paraId="36FE83E6" w14:textId="77777777" w:rsidR="0041724A" w:rsidRPr="00877872" w:rsidRDefault="0041724A" w:rsidP="00D96FE4">
            <w:pPr>
              <w:pStyle w:val="TableParagraph"/>
              <w:rPr>
                <w:b/>
                <w:bCs/>
                <w:sz w:val="16"/>
                <w:szCs w:val="16"/>
              </w:rPr>
            </w:pPr>
            <w:r w:rsidRPr="00877872">
              <w:rPr>
                <w:b/>
                <w:bCs/>
                <w:spacing w:val="-4"/>
                <w:sz w:val="16"/>
                <w:szCs w:val="16"/>
              </w:rPr>
              <w:t>Code</w:t>
            </w:r>
          </w:p>
        </w:tc>
        <w:tc>
          <w:tcPr>
            <w:tcW w:w="422" w:type="pct"/>
          </w:tcPr>
          <w:p w14:paraId="5D16CFD1" w14:textId="77777777" w:rsidR="0041724A" w:rsidRPr="00877872" w:rsidRDefault="0041724A" w:rsidP="00D96FE4">
            <w:pPr>
              <w:pStyle w:val="TableParagraph"/>
              <w:spacing w:line="276" w:lineRule="auto"/>
              <w:ind w:right="303"/>
              <w:rPr>
                <w:b/>
                <w:bCs/>
                <w:sz w:val="16"/>
                <w:szCs w:val="16"/>
              </w:rPr>
            </w:pPr>
            <w:r w:rsidRPr="00877872">
              <w:rPr>
                <w:b/>
                <w:bCs/>
                <w:spacing w:val="-2"/>
                <w:sz w:val="16"/>
                <w:szCs w:val="16"/>
              </w:rPr>
              <w:t>Alkaloid mg/100g</w:t>
            </w:r>
          </w:p>
        </w:tc>
        <w:tc>
          <w:tcPr>
            <w:tcW w:w="422" w:type="pct"/>
          </w:tcPr>
          <w:p w14:paraId="4F2F66C8" w14:textId="77777777" w:rsidR="0041724A" w:rsidRPr="00877872" w:rsidRDefault="0041724A" w:rsidP="00D96FE4">
            <w:pPr>
              <w:pStyle w:val="TableParagraph"/>
              <w:spacing w:line="276" w:lineRule="auto"/>
              <w:ind w:right="158"/>
              <w:jc w:val="both"/>
              <w:rPr>
                <w:b/>
                <w:bCs/>
                <w:sz w:val="16"/>
                <w:szCs w:val="16"/>
              </w:rPr>
            </w:pPr>
            <w:r w:rsidRPr="00877872">
              <w:rPr>
                <w:b/>
                <w:bCs/>
                <w:spacing w:val="-2"/>
                <w:sz w:val="16"/>
                <w:szCs w:val="16"/>
              </w:rPr>
              <w:t xml:space="preserve">Tannin mg/100 </w:t>
            </w:r>
            <w:r w:rsidRPr="00877872">
              <w:rPr>
                <w:b/>
                <w:bCs/>
                <w:spacing w:val="-10"/>
                <w:sz w:val="16"/>
                <w:szCs w:val="16"/>
              </w:rPr>
              <w:t>g</w:t>
            </w:r>
          </w:p>
        </w:tc>
        <w:tc>
          <w:tcPr>
            <w:tcW w:w="542" w:type="pct"/>
          </w:tcPr>
          <w:p w14:paraId="6886E909" w14:textId="77777777" w:rsidR="0041724A" w:rsidRPr="00877872" w:rsidRDefault="0041724A" w:rsidP="00D96FE4">
            <w:pPr>
              <w:pStyle w:val="TableParagraph"/>
              <w:spacing w:line="276" w:lineRule="auto"/>
              <w:ind w:right="152"/>
              <w:rPr>
                <w:b/>
                <w:bCs/>
                <w:sz w:val="16"/>
                <w:szCs w:val="16"/>
              </w:rPr>
            </w:pPr>
            <w:proofErr w:type="spellStart"/>
            <w:r w:rsidRPr="00877872">
              <w:rPr>
                <w:b/>
                <w:bCs/>
                <w:spacing w:val="-2"/>
                <w:sz w:val="16"/>
                <w:szCs w:val="16"/>
              </w:rPr>
              <w:t>Phlobata</w:t>
            </w:r>
            <w:r w:rsidRPr="00877872">
              <w:rPr>
                <w:b/>
                <w:bCs/>
                <w:spacing w:val="-4"/>
                <w:sz w:val="16"/>
                <w:szCs w:val="16"/>
              </w:rPr>
              <w:t>nnin</w:t>
            </w:r>
            <w:proofErr w:type="spellEnd"/>
            <w:r w:rsidRPr="00877872">
              <w:rPr>
                <w:b/>
                <w:bCs/>
                <w:spacing w:val="-4"/>
                <w:sz w:val="16"/>
                <w:szCs w:val="16"/>
              </w:rPr>
              <w:t xml:space="preserve"> </w:t>
            </w:r>
            <w:r w:rsidRPr="00877872">
              <w:rPr>
                <w:b/>
                <w:bCs/>
                <w:spacing w:val="-2"/>
                <w:sz w:val="16"/>
                <w:szCs w:val="16"/>
              </w:rPr>
              <w:t>mg/100g</w:t>
            </w:r>
          </w:p>
        </w:tc>
        <w:tc>
          <w:tcPr>
            <w:tcW w:w="422" w:type="pct"/>
          </w:tcPr>
          <w:p w14:paraId="1AA6EB11" w14:textId="77777777" w:rsidR="0041724A" w:rsidRPr="00877872" w:rsidRDefault="0041724A" w:rsidP="00D96FE4">
            <w:pPr>
              <w:pStyle w:val="TableParagraph"/>
              <w:spacing w:line="276" w:lineRule="auto"/>
              <w:ind w:right="121"/>
              <w:rPr>
                <w:b/>
                <w:bCs/>
                <w:sz w:val="16"/>
                <w:szCs w:val="16"/>
              </w:rPr>
            </w:pPr>
            <w:proofErr w:type="spellStart"/>
            <w:r w:rsidRPr="00877872">
              <w:rPr>
                <w:b/>
                <w:bCs/>
                <w:spacing w:val="-2"/>
                <w:sz w:val="16"/>
                <w:szCs w:val="16"/>
              </w:rPr>
              <w:t>Saponni</w:t>
            </w:r>
            <w:r w:rsidRPr="00877872">
              <w:rPr>
                <w:b/>
                <w:bCs/>
                <w:spacing w:val="-10"/>
                <w:sz w:val="16"/>
                <w:szCs w:val="16"/>
              </w:rPr>
              <w:t>n</w:t>
            </w:r>
            <w:proofErr w:type="spellEnd"/>
            <w:r w:rsidRPr="00877872">
              <w:rPr>
                <w:b/>
                <w:bCs/>
                <w:spacing w:val="-10"/>
                <w:sz w:val="16"/>
                <w:szCs w:val="16"/>
              </w:rPr>
              <w:t xml:space="preserve"> </w:t>
            </w:r>
            <w:r w:rsidRPr="00877872">
              <w:rPr>
                <w:b/>
                <w:bCs/>
                <w:spacing w:val="-2"/>
                <w:sz w:val="16"/>
                <w:szCs w:val="16"/>
              </w:rPr>
              <w:t>mg/100g</w:t>
            </w:r>
          </w:p>
        </w:tc>
        <w:tc>
          <w:tcPr>
            <w:tcW w:w="482" w:type="pct"/>
          </w:tcPr>
          <w:p w14:paraId="1094BB21" w14:textId="77777777" w:rsidR="0041724A" w:rsidRPr="00877872" w:rsidRDefault="0041724A" w:rsidP="00D96FE4">
            <w:pPr>
              <w:pStyle w:val="TableParagraph"/>
              <w:spacing w:line="276" w:lineRule="auto"/>
              <w:ind w:right="197"/>
              <w:rPr>
                <w:b/>
                <w:bCs/>
                <w:sz w:val="16"/>
                <w:szCs w:val="16"/>
              </w:rPr>
            </w:pPr>
            <w:r w:rsidRPr="00877872">
              <w:rPr>
                <w:b/>
                <w:bCs/>
                <w:spacing w:val="-2"/>
                <w:sz w:val="16"/>
                <w:szCs w:val="16"/>
              </w:rPr>
              <w:t>Terpenoi</w:t>
            </w:r>
            <w:r w:rsidRPr="00877872">
              <w:rPr>
                <w:b/>
                <w:bCs/>
                <w:spacing w:val="-10"/>
                <w:sz w:val="16"/>
                <w:szCs w:val="16"/>
              </w:rPr>
              <w:t xml:space="preserve">d </w:t>
            </w:r>
            <w:r w:rsidRPr="00877872">
              <w:rPr>
                <w:b/>
                <w:bCs/>
                <w:spacing w:val="-2"/>
                <w:sz w:val="16"/>
                <w:szCs w:val="16"/>
              </w:rPr>
              <w:t>mg/100g</w:t>
            </w:r>
          </w:p>
        </w:tc>
        <w:tc>
          <w:tcPr>
            <w:tcW w:w="482" w:type="pct"/>
          </w:tcPr>
          <w:p w14:paraId="34DB8D32" w14:textId="77777777" w:rsidR="0041724A" w:rsidRPr="00877872" w:rsidRDefault="0041724A" w:rsidP="00D96FE4">
            <w:pPr>
              <w:pStyle w:val="TableParagraph"/>
              <w:spacing w:line="276" w:lineRule="auto"/>
              <w:ind w:right="68"/>
              <w:rPr>
                <w:b/>
                <w:bCs/>
                <w:sz w:val="16"/>
                <w:szCs w:val="16"/>
              </w:rPr>
            </w:pPr>
            <w:r w:rsidRPr="00877872">
              <w:rPr>
                <w:b/>
                <w:bCs/>
                <w:spacing w:val="-2"/>
                <w:sz w:val="16"/>
                <w:szCs w:val="16"/>
              </w:rPr>
              <w:t>Cardiac Glycoside</w:t>
            </w:r>
            <w:r w:rsidRPr="00877872">
              <w:rPr>
                <w:b/>
                <w:bCs/>
                <w:spacing w:val="-10"/>
                <w:sz w:val="16"/>
                <w:szCs w:val="16"/>
              </w:rPr>
              <w:t>s</w:t>
            </w:r>
          </w:p>
          <w:p w14:paraId="65C49772" w14:textId="77777777" w:rsidR="0041724A" w:rsidRPr="00877872" w:rsidRDefault="0041724A" w:rsidP="00D96FE4">
            <w:pPr>
              <w:pStyle w:val="TableParagraph"/>
              <w:spacing w:before="0"/>
              <w:rPr>
                <w:b/>
                <w:bCs/>
                <w:sz w:val="16"/>
                <w:szCs w:val="16"/>
              </w:rPr>
            </w:pPr>
            <w:r w:rsidRPr="00877872">
              <w:rPr>
                <w:b/>
                <w:bCs/>
                <w:spacing w:val="-2"/>
                <w:sz w:val="16"/>
                <w:szCs w:val="16"/>
              </w:rPr>
              <w:t>mg/100g</w:t>
            </w:r>
          </w:p>
        </w:tc>
        <w:tc>
          <w:tcPr>
            <w:tcW w:w="422" w:type="pct"/>
          </w:tcPr>
          <w:p w14:paraId="41F2D9EA" w14:textId="77777777" w:rsidR="0041724A" w:rsidRPr="00877872" w:rsidRDefault="0041724A" w:rsidP="00D96FE4">
            <w:pPr>
              <w:pStyle w:val="TableParagraph"/>
              <w:spacing w:line="276" w:lineRule="auto"/>
              <w:ind w:right="120"/>
              <w:rPr>
                <w:b/>
                <w:bCs/>
                <w:sz w:val="16"/>
                <w:szCs w:val="16"/>
              </w:rPr>
            </w:pPr>
            <w:r w:rsidRPr="00877872">
              <w:rPr>
                <w:b/>
                <w:bCs/>
                <w:spacing w:val="-2"/>
                <w:sz w:val="16"/>
                <w:szCs w:val="16"/>
              </w:rPr>
              <w:t>Steroid mg/100g</w:t>
            </w:r>
          </w:p>
        </w:tc>
        <w:tc>
          <w:tcPr>
            <w:tcW w:w="422" w:type="pct"/>
          </w:tcPr>
          <w:p w14:paraId="1C9EB642" w14:textId="77777777" w:rsidR="0041724A" w:rsidRPr="00877872" w:rsidRDefault="0041724A" w:rsidP="00D96FE4">
            <w:pPr>
              <w:pStyle w:val="TableParagraph"/>
              <w:spacing w:line="276" w:lineRule="auto"/>
              <w:ind w:right="125"/>
              <w:jc w:val="both"/>
              <w:rPr>
                <w:b/>
                <w:bCs/>
                <w:sz w:val="16"/>
                <w:szCs w:val="16"/>
              </w:rPr>
            </w:pPr>
            <w:r w:rsidRPr="00877872">
              <w:rPr>
                <w:b/>
                <w:bCs/>
                <w:spacing w:val="-2"/>
                <w:sz w:val="16"/>
                <w:szCs w:val="16"/>
              </w:rPr>
              <w:t>Reducin</w:t>
            </w:r>
            <w:r w:rsidRPr="00877872">
              <w:rPr>
                <w:b/>
                <w:bCs/>
                <w:sz w:val="16"/>
                <w:szCs w:val="16"/>
              </w:rPr>
              <w:t xml:space="preserve">g Sugar </w:t>
            </w:r>
            <w:r w:rsidRPr="00877872">
              <w:rPr>
                <w:b/>
                <w:bCs/>
                <w:spacing w:val="-2"/>
                <w:sz w:val="16"/>
                <w:szCs w:val="16"/>
              </w:rPr>
              <w:t>mg/100g</w:t>
            </w:r>
          </w:p>
        </w:tc>
        <w:tc>
          <w:tcPr>
            <w:tcW w:w="422" w:type="pct"/>
          </w:tcPr>
          <w:p w14:paraId="0FC2CA10" w14:textId="77777777" w:rsidR="0041724A" w:rsidRPr="00877872" w:rsidRDefault="0041724A" w:rsidP="00D96FE4">
            <w:pPr>
              <w:pStyle w:val="TableParagraph"/>
              <w:spacing w:line="276" w:lineRule="auto"/>
              <w:ind w:right="97"/>
              <w:rPr>
                <w:b/>
                <w:bCs/>
                <w:sz w:val="16"/>
                <w:szCs w:val="16"/>
              </w:rPr>
            </w:pPr>
            <w:r w:rsidRPr="00877872">
              <w:rPr>
                <w:b/>
                <w:bCs/>
                <w:spacing w:val="-2"/>
                <w:sz w:val="16"/>
                <w:szCs w:val="16"/>
              </w:rPr>
              <w:t>Flavono</w:t>
            </w:r>
            <w:r w:rsidRPr="00877872">
              <w:rPr>
                <w:b/>
                <w:bCs/>
                <w:spacing w:val="-6"/>
                <w:sz w:val="16"/>
                <w:szCs w:val="16"/>
              </w:rPr>
              <w:t xml:space="preserve">id </w:t>
            </w:r>
            <w:r w:rsidRPr="00877872">
              <w:rPr>
                <w:b/>
                <w:bCs/>
                <w:spacing w:val="-2"/>
                <w:sz w:val="16"/>
                <w:szCs w:val="16"/>
              </w:rPr>
              <w:t>mg/100</w:t>
            </w:r>
            <w:r w:rsidRPr="00877872">
              <w:rPr>
                <w:b/>
                <w:bCs/>
                <w:spacing w:val="-10"/>
                <w:sz w:val="16"/>
                <w:szCs w:val="16"/>
              </w:rPr>
              <w:t>g</w:t>
            </w:r>
          </w:p>
        </w:tc>
        <w:tc>
          <w:tcPr>
            <w:tcW w:w="602" w:type="pct"/>
          </w:tcPr>
          <w:p w14:paraId="3ECE7140" w14:textId="77777777" w:rsidR="0041724A" w:rsidRPr="00877872" w:rsidRDefault="0041724A" w:rsidP="00D96FE4">
            <w:pPr>
              <w:pStyle w:val="TableParagraph"/>
              <w:spacing w:line="276" w:lineRule="auto"/>
              <w:ind w:right="262"/>
              <w:rPr>
                <w:b/>
                <w:bCs/>
                <w:sz w:val="16"/>
                <w:szCs w:val="16"/>
              </w:rPr>
            </w:pPr>
            <w:r w:rsidRPr="00877872">
              <w:rPr>
                <w:b/>
                <w:bCs/>
                <w:spacing w:val="-2"/>
                <w:sz w:val="16"/>
                <w:szCs w:val="16"/>
              </w:rPr>
              <w:t>Phenol mg/100g</w:t>
            </w:r>
          </w:p>
        </w:tc>
      </w:tr>
      <w:tr w:rsidR="0041724A" w14:paraId="488D62FF" w14:textId="77777777" w:rsidTr="00792A5A">
        <w:trPr>
          <w:trHeight w:val="753"/>
        </w:trPr>
        <w:tc>
          <w:tcPr>
            <w:tcW w:w="362" w:type="pct"/>
          </w:tcPr>
          <w:p w14:paraId="4C538EA0" w14:textId="77777777" w:rsidR="0041724A" w:rsidRDefault="0041724A" w:rsidP="00D96FE4">
            <w:pPr>
              <w:pStyle w:val="TableParagraph"/>
              <w:spacing w:line="276" w:lineRule="auto"/>
              <w:ind w:right="119"/>
              <w:rPr>
                <w:b/>
              </w:rPr>
            </w:pPr>
            <w:r>
              <w:rPr>
                <w:b/>
                <w:spacing w:val="-2"/>
              </w:rPr>
              <w:t>Flesh</w:t>
            </w:r>
          </w:p>
        </w:tc>
        <w:tc>
          <w:tcPr>
            <w:tcW w:w="422" w:type="pct"/>
          </w:tcPr>
          <w:p w14:paraId="3C9378E0" w14:textId="77777777" w:rsidR="0041724A" w:rsidRDefault="0041724A" w:rsidP="00D96FE4">
            <w:pPr>
              <w:pStyle w:val="TableParagraph"/>
            </w:pPr>
            <w:r>
              <w:rPr>
                <w:spacing w:val="-10"/>
              </w:rPr>
              <w:t>-</w:t>
            </w:r>
          </w:p>
        </w:tc>
        <w:tc>
          <w:tcPr>
            <w:tcW w:w="422" w:type="pct"/>
          </w:tcPr>
          <w:p w14:paraId="009100AC" w14:textId="77777777" w:rsidR="0041724A" w:rsidRDefault="0041724A" w:rsidP="00D96FE4">
            <w:pPr>
              <w:pStyle w:val="TableParagraph"/>
            </w:pPr>
            <w:r>
              <w:rPr>
                <w:spacing w:val="-2"/>
              </w:rPr>
              <w:t>36.87</w:t>
            </w:r>
          </w:p>
          <w:p w14:paraId="55D36B0C" w14:textId="77777777" w:rsidR="0041724A" w:rsidRDefault="0041724A" w:rsidP="00D96FE4">
            <w:pPr>
              <w:pStyle w:val="TableParagraph"/>
              <w:spacing w:before="37"/>
            </w:pPr>
            <w:r>
              <w:rPr>
                <w:spacing w:val="-2"/>
              </w:rPr>
              <w:t>36.68</w:t>
            </w:r>
          </w:p>
          <w:p w14:paraId="2ABE9DC7" w14:textId="77777777" w:rsidR="0041724A" w:rsidRDefault="0041724A" w:rsidP="00D96FE4">
            <w:pPr>
              <w:pStyle w:val="TableParagraph"/>
              <w:spacing w:before="40"/>
            </w:pPr>
            <w:r>
              <w:rPr>
                <w:spacing w:val="-2"/>
              </w:rPr>
              <w:t>36.78</w:t>
            </w:r>
          </w:p>
        </w:tc>
        <w:tc>
          <w:tcPr>
            <w:tcW w:w="542" w:type="pct"/>
          </w:tcPr>
          <w:p w14:paraId="6DB7A83E" w14:textId="77777777" w:rsidR="0041724A" w:rsidRDefault="0041724A" w:rsidP="00D96FE4">
            <w:pPr>
              <w:pStyle w:val="TableParagraph"/>
            </w:pPr>
            <w:r>
              <w:rPr>
                <w:spacing w:val="-10"/>
              </w:rPr>
              <w:t>-</w:t>
            </w:r>
          </w:p>
        </w:tc>
        <w:tc>
          <w:tcPr>
            <w:tcW w:w="422" w:type="pct"/>
          </w:tcPr>
          <w:p w14:paraId="39BE4145" w14:textId="77777777" w:rsidR="0041724A" w:rsidRDefault="0041724A" w:rsidP="00D96FE4">
            <w:pPr>
              <w:pStyle w:val="TableParagraph"/>
            </w:pPr>
            <w:r>
              <w:rPr>
                <w:spacing w:val="-2"/>
              </w:rPr>
              <w:t>12.50</w:t>
            </w:r>
          </w:p>
          <w:p w14:paraId="52DAB960" w14:textId="77777777" w:rsidR="0041724A" w:rsidRDefault="0041724A" w:rsidP="00D96FE4">
            <w:pPr>
              <w:pStyle w:val="TableParagraph"/>
              <w:spacing w:before="37"/>
            </w:pPr>
            <w:r>
              <w:rPr>
                <w:spacing w:val="-2"/>
              </w:rPr>
              <w:t>12.48</w:t>
            </w:r>
          </w:p>
          <w:p w14:paraId="2C067264" w14:textId="77777777" w:rsidR="0041724A" w:rsidRDefault="0041724A" w:rsidP="00D96FE4">
            <w:pPr>
              <w:pStyle w:val="TableParagraph"/>
              <w:spacing w:before="40"/>
            </w:pPr>
            <w:r>
              <w:rPr>
                <w:spacing w:val="-2"/>
              </w:rPr>
              <w:t>12.46</w:t>
            </w:r>
          </w:p>
        </w:tc>
        <w:tc>
          <w:tcPr>
            <w:tcW w:w="482" w:type="pct"/>
          </w:tcPr>
          <w:p w14:paraId="0E5F29FE" w14:textId="77777777" w:rsidR="0041724A" w:rsidRDefault="0041724A" w:rsidP="00D96FE4">
            <w:pPr>
              <w:pStyle w:val="TableParagraph"/>
            </w:pPr>
            <w:r>
              <w:rPr>
                <w:spacing w:val="-2"/>
              </w:rPr>
              <w:t>35.88</w:t>
            </w:r>
          </w:p>
          <w:p w14:paraId="73DAA992" w14:textId="77777777" w:rsidR="0041724A" w:rsidRDefault="0041724A" w:rsidP="00D96FE4">
            <w:pPr>
              <w:pStyle w:val="TableParagraph"/>
              <w:spacing w:before="37"/>
            </w:pPr>
            <w:r>
              <w:rPr>
                <w:spacing w:val="-2"/>
              </w:rPr>
              <w:t>36.90</w:t>
            </w:r>
          </w:p>
          <w:p w14:paraId="26A83E00" w14:textId="77777777" w:rsidR="0041724A" w:rsidRDefault="0041724A" w:rsidP="00D96FE4">
            <w:pPr>
              <w:pStyle w:val="TableParagraph"/>
              <w:spacing w:before="40"/>
            </w:pPr>
            <w:r>
              <w:rPr>
                <w:spacing w:val="-2"/>
              </w:rPr>
              <w:t>36.88</w:t>
            </w:r>
          </w:p>
        </w:tc>
        <w:tc>
          <w:tcPr>
            <w:tcW w:w="482" w:type="pct"/>
          </w:tcPr>
          <w:p w14:paraId="1F5F5880" w14:textId="77777777" w:rsidR="0041724A" w:rsidRDefault="0041724A" w:rsidP="00D96FE4">
            <w:pPr>
              <w:pStyle w:val="TableParagraph"/>
            </w:pPr>
            <w:r>
              <w:rPr>
                <w:spacing w:val="-2"/>
              </w:rPr>
              <w:t>38.23</w:t>
            </w:r>
          </w:p>
          <w:p w14:paraId="27D2D974" w14:textId="77777777" w:rsidR="0041724A" w:rsidRDefault="0041724A" w:rsidP="00D96FE4">
            <w:pPr>
              <w:pStyle w:val="TableParagraph"/>
              <w:spacing w:before="37"/>
            </w:pPr>
            <w:r>
              <w:rPr>
                <w:spacing w:val="-2"/>
              </w:rPr>
              <w:t>37.45</w:t>
            </w:r>
          </w:p>
          <w:p w14:paraId="5EECFE65" w14:textId="77777777" w:rsidR="0041724A" w:rsidRDefault="0041724A" w:rsidP="00D96FE4">
            <w:pPr>
              <w:pStyle w:val="TableParagraph"/>
              <w:spacing w:before="40"/>
            </w:pPr>
            <w:r>
              <w:rPr>
                <w:spacing w:val="-2"/>
              </w:rPr>
              <w:t>38.64</w:t>
            </w:r>
          </w:p>
        </w:tc>
        <w:tc>
          <w:tcPr>
            <w:tcW w:w="422" w:type="pct"/>
          </w:tcPr>
          <w:p w14:paraId="44E85EEE" w14:textId="77777777" w:rsidR="0041724A" w:rsidRDefault="0041724A" w:rsidP="00D96FE4">
            <w:pPr>
              <w:pStyle w:val="TableParagraph"/>
            </w:pPr>
            <w:r>
              <w:rPr>
                <w:spacing w:val="-2"/>
              </w:rPr>
              <w:t>22.88</w:t>
            </w:r>
          </w:p>
          <w:p w14:paraId="218E9C11" w14:textId="77777777" w:rsidR="0041724A" w:rsidRDefault="0041724A" w:rsidP="00D96FE4">
            <w:pPr>
              <w:pStyle w:val="TableParagraph"/>
              <w:spacing w:before="37"/>
            </w:pPr>
            <w:r>
              <w:rPr>
                <w:spacing w:val="-2"/>
              </w:rPr>
              <w:t>22.90</w:t>
            </w:r>
          </w:p>
          <w:p w14:paraId="7705F637" w14:textId="77777777" w:rsidR="0041724A" w:rsidRDefault="0041724A" w:rsidP="00D96FE4">
            <w:pPr>
              <w:pStyle w:val="TableParagraph"/>
              <w:spacing w:before="40"/>
            </w:pPr>
            <w:r>
              <w:rPr>
                <w:spacing w:val="-2"/>
              </w:rPr>
              <w:t>22.88</w:t>
            </w:r>
          </w:p>
        </w:tc>
        <w:tc>
          <w:tcPr>
            <w:tcW w:w="422" w:type="pct"/>
          </w:tcPr>
          <w:p w14:paraId="3AC3851B" w14:textId="77777777" w:rsidR="0041724A" w:rsidRDefault="0041724A" w:rsidP="00D96FE4">
            <w:pPr>
              <w:pStyle w:val="TableParagraph"/>
            </w:pPr>
            <w:r>
              <w:rPr>
                <w:spacing w:val="-2"/>
              </w:rPr>
              <w:t>42.23</w:t>
            </w:r>
          </w:p>
          <w:p w14:paraId="79D630A6" w14:textId="77777777" w:rsidR="0041724A" w:rsidRDefault="0041724A" w:rsidP="00D96FE4">
            <w:pPr>
              <w:pStyle w:val="TableParagraph"/>
              <w:spacing w:before="37"/>
            </w:pPr>
            <w:r>
              <w:rPr>
                <w:spacing w:val="-2"/>
              </w:rPr>
              <w:t>42.45</w:t>
            </w:r>
          </w:p>
          <w:p w14:paraId="29155A53" w14:textId="77777777" w:rsidR="0041724A" w:rsidRDefault="0041724A" w:rsidP="00D96FE4">
            <w:pPr>
              <w:pStyle w:val="TableParagraph"/>
              <w:spacing w:before="40"/>
            </w:pPr>
            <w:r>
              <w:rPr>
                <w:spacing w:val="-2"/>
              </w:rPr>
              <w:t>42.64</w:t>
            </w:r>
          </w:p>
        </w:tc>
        <w:tc>
          <w:tcPr>
            <w:tcW w:w="422" w:type="pct"/>
          </w:tcPr>
          <w:p w14:paraId="3336EBF5" w14:textId="77777777" w:rsidR="0041724A" w:rsidRDefault="0041724A" w:rsidP="00D96FE4">
            <w:pPr>
              <w:pStyle w:val="TableParagraph"/>
            </w:pPr>
            <w:r>
              <w:rPr>
                <w:spacing w:val="-2"/>
              </w:rPr>
              <w:t>34.25</w:t>
            </w:r>
          </w:p>
          <w:p w14:paraId="5D06EC9F" w14:textId="77777777" w:rsidR="0041724A" w:rsidRDefault="0041724A" w:rsidP="00D96FE4">
            <w:pPr>
              <w:pStyle w:val="TableParagraph"/>
              <w:spacing w:before="37"/>
            </w:pPr>
            <w:r>
              <w:rPr>
                <w:spacing w:val="-2"/>
              </w:rPr>
              <w:t>34.34</w:t>
            </w:r>
          </w:p>
          <w:p w14:paraId="6DB068B3" w14:textId="77777777" w:rsidR="0041724A" w:rsidRDefault="0041724A" w:rsidP="00D96FE4">
            <w:pPr>
              <w:pStyle w:val="TableParagraph"/>
              <w:spacing w:before="40"/>
            </w:pPr>
            <w:r>
              <w:rPr>
                <w:spacing w:val="-2"/>
              </w:rPr>
              <w:t>34.34</w:t>
            </w:r>
          </w:p>
        </w:tc>
        <w:tc>
          <w:tcPr>
            <w:tcW w:w="602" w:type="pct"/>
          </w:tcPr>
          <w:p w14:paraId="23AD8C2C" w14:textId="77777777" w:rsidR="0041724A" w:rsidRDefault="0041724A" w:rsidP="00D96FE4">
            <w:pPr>
              <w:pStyle w:val="TableParagraph"/>
            </w:pPr>
            <w:r>
              <w:rPr>
                <w:spacing w:val="-2"/>
              </w:rPr>
              <w:t>33.18</w:t>
            </w:r>
          </w:p>
          <w:p w14:paraId="53E73219" w14:textId="77777777" w:rsidR="0041724A" w:rsidRDefault="0041724A" w:rsidP="00D96FE4">
            <w:pPr>
              <w:pStyle w:val="TableParagraph"/>
              <w:spacing w:before="37"/>
            </w:pPr>
            <w:r>
              <w:rPr>
                <w:spacing w:val="-2"/>
              </w:rPr>
              <w:t>33.78</w:t>
            </w:r>
          </w:p>
          <w:p w14:paraId="6779D92C" w14:textId="77777777" w:rsidR="0041724A" w:rsidRDefault="0041724A" w:rsidP="00D96FE4">
            <w:pPr>
              <w:pStyle w:val="TableParagraph"/>
              <w:spacing w:before="40"/>
            </w:pPr>
            <w:r>
              <w:rPr>
                <w:spacing w:val="-2"/>
              </w:rPr>
              <w:t>33.56</w:t>
            </w:r>
          </w:p>
        </w:tc>
      </w:tr>
      <w:tr w:rsidR="0041724A" w14:paraId="74105BEA" w14:textId="77777777" w:rsidTr="00792A5A">
        <w:trPr>
          <w:trHeight w:val="753"/>
        </w:trPr>
        <w:tc>
          <w:tcPr>
            <w:tcW w:w="362" w:type="pct"/>
          </w:tcPr>
          <w:p w14:paraId="731BADB2" w14:textId="77777777" w:rsidR="0041724A" w:rsidRDefault="0041724A" w:rsidP="00D96FE4">
            <w:pPr>
              <w:pStyle w:val="TableParagraph"/>
              <w:rPr>
                <w:b/>
              </w:rPr>
            </w:pPr>
            <w:r>
              <w:rPr>
                <w:b/>
                <w:spacing w:val="-4"/>
              </w:rPr>
              <w:t>Seed</w:t>
            </w:r>
          </w:p>
        </w:tc>
        <w:tc>
          <w:tcPr>
            <w:tcW w:w="422" w:type="pct"/>
          </w:tcPr>
          <w:p w14:paraId="07E3766F" w14:textId="77777777" w:rsidR="0041724A" w:rsidRDefault="0041724A" w:rsidP="00D96FE4">
            <w:pPr>
              <w:pStyle w:val="TableParagraph"/>
            </w:pPr>
            <w:r>
              <w:rPr>
                <w:spacing w:val="-10"/>
              </w:rPr>
              <w:t>-</w:t>
            </w:r>
          </w:p>
        </w:tc>
        <w:tc>
          <w:tcPr>
            <w:tcW w:w="422" w:type="pct"/>
          </w:tcPr>
          <w:p w14:paraId="3C434209" w14:textId="77777777" w:rsidR="0041724A" w:rsidRDefault="0041724A" w:rsidP="00D96FE4">
            <w:pPr>
              <w:pStyle w:val="TableParagraph"/>
            </w:pPr>
            <w:r>
              <w:rPr>
                <w:spacing w:val="-2"/>
              </w:rPr>
              <w:t>38.96</w:t>
            </w:r>
          </w:p>
          <w:p w14:paraId="7B493892" w14:textId="77777777" w:rsidR="0041724A" w:rsidRDefault="0041724A" w:rsidP="00D96FE4">
            <w:pPr>
              <w:pStyle w:val="TableParagraph"/>
              <w:spacing w:before="37"/>
            </w:pPr>
            <w:r>
              <w:rPr>
                <w:spacing w:val="-2"/>
              </w:rPr>
              <w:t>38.82</w:t>
            </w:r>
          </w:p>
          <w:p w14:paraId="430C290F" w14:textId="77777777" w:rsidR="0041724A" w:rsidRDefault="0041724A" w:rsidP="00D96FE4">
            <w:pPr>
              <w:pStyle w:val="TableParagraph"/>
              <w:spacing w:before="40"/>
            </w:pPr>
            <w:r>
              <w:rPr>
                <w:spacing w:val="-2"/>
              </w:rPr>
              <w:t>38.67</w:t>
            </w:r>
          </w:p>
        </w:tc>
        <w:tc>
          <w:tcPr>
            <w:tcW w:w="542" w:type="pct"/>
          </w:tcPr>
          <w:p w14:paraId="448FED34" w14:textId="77777777" w:rsidR="0041724A" w:rsidRDefault="0041724A" w:rsidP="00D96FE4">
            <w:pPr>
              <w:pStyle w:val="TableParagraph"/>
            </w:pPr>
            <w:r>
              <w:rPr>
                <w:spacing w:val="-10"/>
              </w:rPr>
              <w:t>-</w:t>
            </w:r>
          </w:p>
        </w:tc>
        <w:tc>
          <w:tcPr>
            <w:tcW w:w="422" w:type="pct"/>
          </w:tcPr>
          <w:p w14:paraId="608BCC0A" w14:textId="77777777" w:rsidR="0041724A" w:rsidRDefault="0041724A" w:rsidP="00D96FE4">
            <w:pPr>
              <w:pStyle w:val="TableParagraph"/>
            </w:pPr>
            <w:r>
              <w:rPr>
                <w:spacing w:val="-2"/>
              </w:rPr>
              <w:t>10.54</w:t>
            </w:r>
          </w:p>
          <w:p w14:paraId="6E1F87E7" w14:textId="77777777" w:rsidR="0041724A" w:rsidRDefault="0041724A" w:rsidP="00D96FE4">
            <w:pPr>
              <w:pStyle w:val="TableParagraph"/>
              <w:spacing w:before="37"/>
            </w:pPr>
            <w:r>
              <w:t xml:space="preserve">10. </w:t>
            </w:r>
            <w:r>
              <w:rPr>
                <w:spacing w:val="-5"/>
              </w:rPr>
              <w:t>63</w:t>
            </w:r>
          </w:p>
          <w:p w14:paraId="4AAD94D0" w14:textId="77777777" w:rsidR="0041724A" w:rsidRDefault="0041724A" w:rsidP="00D96FE4">
            <w:pPr>
              <w:pStyle w:val="TableParagraph"/>
              <w:spacing w:before="40"/>
            </w:pPr>
            <w:r>
              <w:rPr>
                <w:spacing w:val="-2"/>
              </w:rPr>
              <w:t>10.64</w:t>
            </w:r>
          </w:p>
        </w:tc>
        <w:tc>
          <w:tcPr>
            <w:tcW w:w="482" w:type="pct"/>
          </w:tcPr>
          <w:p w14:paraId="0032DEFC" w14:textId="77777777" w:rsidR="0041724A" w:rsidRDefault="0041724A" w:rsidP="00D96FE4">
            <w:pPr>
              <w:pStyle w:val="TableParagraph"/>
            </w:pPr>
            <w:r>
              <w:rPr>
                <w:spacing w:val="-2"/>
              </w:rPr>
              <w:t>36.24</w:t>
            </w:r>
          </w:p>
          <w:p w14:paraId="3AA120D8" w14:textId="77777777" w:rsidR="0041724A" w:rsidRDefault="0041724A" w:rsidP="00D96FE4">
            <w:pPr>
              <w:pStyle w:val="TableParagraph"/>
              <w:spacing w:before="37"/>
            </w:pPr>
            <w:r>
              <w:rPr>
                <w:spacing w:val="-2"/>
              </w:rPr>
              <w:t>36.20</w:t>
            </w:r>
          </w:p>
          <w:p w14:paraId="5275DA42" w14:textId="77777777" w:rsidR="0041724A" w:rsidRDefault="0041724A" w:rsidP="00D96FE4">
            <w:pPr>
              <w:pStyle w:val="TableParagraph"/>
              <w:spacing w:before="40"/>
            </w:pPr>
            <w:r>
              <w:rPr>
                <w:spacing w:val="-2"/>
              </w:rPr>
              <w:t>36.28</w:t>
            </w:r>
          </w:p>
        </w:tc>
        <w:tc>
          <w:tcPr>
            <w:tcW w:w="482" w:type="pct"/>
          </w:tcPr>
          <w:p w14:paraId="0E42EB66" w14:textId="77777777" w:rsidR="0041724A" w:rsidRDefault="0041724A" w:rsidP="00D96FE4">
            <w:pPr>
              <w:pStyle w:val="TableParagraph"/>
            </w:pPr>
            <w:r>
              <w:rPr>
                <w:spacing w:val="-2"/>
              </w:rPr>
              <w:t>38.52</w:t>
            </w:r>
          </w:p>
          <w:p w14:paraId="384D5E3B" w14:textId="77777777" w:rsidR="0041724A" w:rsidRDefault="0041724A" w:rsidP="00D96FE4">
            <w:pPr>
              <w:pStyle w:val="TableParagraph"/>
              <w:spacing w:before="37"/>
            </w:pPr>
            <w:r>
              <w:rPr>
                <w:spacing w:val="-2"/>
              </w:rPr>
              <w:t>38.53</w:t>
            </w:r>
          </w:p>
          <w:p w14:paraId="0B24BD6D" w14:textId="77777777" w:rsidR="0041724A" w:rsidRDefault="0041724A" w:rsidP="00D96FE4">
            <w:pPr>
              <w:pStyle w:val="TableParagraph"/>
              <w:spacing w:before="40"/>
            </w:pPr>
            <w:r>
              <w:rPr>
                <w:spacing w:val="-2"/>
              </w:rPr>
              <w:t>38.54</w:t>
            </w:r>
          </w:p>
        </w:tc>
        <w:tc>
          <w:tcPr>
            <w:tcW w:w="422" w:type="pct"/>
          </w:tcPr>
          <w:p w14:paraId="1B83B6B9" w14:textId="77777777" w:rsidR="0041724A" w:rsidRDefault="0041724A" w:rsidP="00D96FE4">
            <w:pPr>
              <w:pStyle w:val="TableParagraph"/>
            </w:pPr>
            <w:r>
              <w:rPr>
                <w:spacing w:val="-2"/>
              </w:rPr>
              <w:t>28.12</w:t>
            </w:r>
          </w:p>
          <w:p w14:paraId="27058C8F" w14:textId="77777777" w:rsidR="0041724A" w:rsidRDefault="0041724A" w:rsidP="00D96FE4">
            <w:pPr>
              <w:pStyle w:val="TableParagraph"/>
              <w:spacing w:before="37"/>
            </w:pPr>
            <w:r>
              <w:rPr>
                <w:spacing w:val="-2"/>
              </w:rPr>
              <w:t>28.10</w:t>
            </w:r>
          </w:p>
          <w:p w14:paraId="1AEE0A04" w14:textId="77777777" w:rsidR="0041724A" w:rsidRDefault="0041724A" w:rsidP="00D96FE4">
            <w:pPr>
              <w:pStyle w:val="TableParagraph"/>
              <w:spacing w:before="40"/>
            </w:pPr>
            <w:r>
              <w:rPr>
                <w:spacing w:val="-2"/>
              </w:rPr>
              <w:t>28.18</w:t>
            </w:r>
          </w:p>
        </w:tc>
        <w:tc>
          <w:tcPr>
            <w:tcW w:w="422" w:type="pct"/>
          </w:tcPr>
          <w:p w14:paraId="3902FA8B" w14:textId="77777777" w:rsidR="0041724A" w:rsidRDefault="0041724A" w:rsidP="00D96FE4">
            <w:pPr>
              <w:pStyle w:val="TableParagraph"/>
            </w:pPr>
            <w:r>
              <w:rPr>
                <w:spacing w:val="-2"/>
              </w:rPr>
              <w:t>40.43</w:t>
            </w:r>
          </w:p>
          <w:p w14:paraId="42527E16" w14:textId="77777777" w:rsidR="0041724A" w:rsidRDefault="0041724A" w:rsidP="00D96FE4">
            <w:pPr>
              <w:pStyle w:val="TableParagraph"/>
              <w:spacing w:before="37"/>
            </w:pPr>
            <w:r>
              <w:rPr>
                <w:spacing w:val="-2"/>
              </w:rPr>
              <w:t>40.45</w:t>
            </w:r>
          </w:p>
          <w:p w14:paraId="71BBF8CB" w14:textId="77777777" w:rsidR="0041724A" w:rsidRDefault="0041724A" w:rsidP="00D96FE4">
            <w:pPr>
              <w:pStyle w:val="TableParagraph"/>
              <w:spacing w:before="40"/>
            </w:pPr>
            <w:r>
              <w:rPr>
                <w:spacing w:val="-2"/>
              </w:rPr>
              <w:t>40.44</w:t>
            </w:r>
          </w:p>
        </w:tc>
        <w:tc>
          <w:tcPr>
            <w:tcW w:w="422" w:type="pct"/>
          </w:tcPr>
          <w:p w14:paraId="534465AD" w14:textId="77777777" w:rsidR="0041724A" w:rsidRDefault="0041724A" w:rsidP="00D96FE4">
            <w:pPr>
              <w:pStyle w:val="TableParagraph"/>
            </w:pPr>
            <w:r>
              <w:rPr>
                <w:spacing w:val="-2"/>
              </w:rPr>
              <w:t>38.18</w:t>
            </w:r>
          </w:p>
          <w:p w14:paraId="01FD8747" w14:textId="77777777" w:rsidR="0041724A" w:rsidRDefault="0041724A" w:rsidP="00D96FE4">
            <w:pPr>
              <w:pStyle w:val="TableParagraph"/>
              <w:spacing w:before="37"/>
            </w:pPr>
            <w:r>
              <w:rPr>
                <w:spacing w:val="-2"/>
              </w:rPr>
              <w:t>38.24</w:t>
            </w:r>
          </w:p>
          <w:p w14:paraId="763B51B5" w14:textId="77777777" w:rsidR="0041724A" w:rsidRDefault="0041724A" w:rsidP="00D96FE4">
            <w:pPr>
              <w:pStyle w:val="TableParagraph"/>
              <w:spacing w:before="40"/>
            </w:pPr>
            <w:r>
              <w:rPr>
                <w:spacing w:val="-2"/>
              </w:rPr>
              <w:t>38.25</w:t>
            </w:r>
          </w:p>
        </w:tc>
        <w:tc>
          <w:tcPr>
            <w:tcW w:w="602" w:type="pct"/>
          </w:tcPr>
          <w:p w14:paraId="5CBA7F52" w14:textId="77777777" w:rsidR="0041724A" w:rsidRDefault="0041724A" w:rsidP="00D96FE4">
            <w:pPr>
              <w:pStyle w:val="TableParagraph"/>
            </w:pPr>
            <w:r>
              <w:rPr>
                <w:spacing w:val="-2"/>
              </w:rPr>
              <w:t>30.28</w:t>
            </w:r>
          </w:p>
          <w:p w14:paraId="79B35336" w14:textId="77777777" w:rsidR="0041724A" w:rsidRDefault="0041724A" w:rsidP="00D96FE4">
            <w:pPr>
              <w:pStyle w:val="TableParagraph"/>
              <w:spacing w:before="37"/>
            </w:pPr>
            <w:r>
              <w:rPr>
                <w:spacing w:val="-2"/>
              </w:rPr>
              <w:t>30.24</w:t>
            </w:r>
          </w:p>
          <w:p w14:paraId="6F8C4A6E" w14:textId="77777777" w:rsidR="0041724A" w:rsidRDefault="0041724A" w:rsidP="00D96FE4">
            <w:pPr>
              <w:pStyle w:val="TableParagraph"/>
              <w:spacing w:before="40"/>
            </w:pPr>
            <w:r>
              <w:rPr>
                <w:spacing w:val="-2"/>
              </w:rPr>
              <w:t>30.26</w:t>
            </w:r>
          </w:p>
        </w:tc>
      </w:tr>
    </w:tbl>
    <w:p w14:paraId="32A306E3" w14:textId="77777777" w:rsidR="0041724A" w:rsidRDefault="0041724A" w:rsidP="0041724A"/>
    <w:p w14:paraId="7D915D7E" w14:textId="77777777" w:rsidR="006B5DD0" w:rsidRPr="006B5DD0" w:rsidRDefault="006B5DD0" w:rsidP="00366628">
      <w:pPr>
        <w:pStyle w:val="ListParagraph"/>
        <w:jc w:val="both"/>
        <w:rPr>
          <w:color w:val="000000"/>
        </w:rPr>
      </w:pPr>
    </w:p>
    <w:p w14:paraId="49791F3A" w14:textId="77777777" w:rsidR="006B5DD0" w:rsidRPr="006B5DD0" w:rsidRDefault="006B5DD0" w:rsidP="006B5DD0">
      <w:pPr>
        <w:pStyle w:val="ListParagraph"/>
        <w:rPr>
          <w:rFonts w:ascii="Helvetica" w:hAnsi="Helvetica"/>
          <w:color w:val="000000"/>
          <w:sz w:val="14"/>
          <w:szCs w:val="14"/>
        </w:rPr>
      </w:pPr>
    </w:p>
    <w:p w14:paraId="565BC05E" w14:textId="77777777" w:rsidR="006B5DD0" w:rsidRPr="006B5DD0" w:rsidRDefault="006B5DD0" w:rsidP="006B5DD0">
      <w:pPr>
        <w:pStyle w:val="ListParagraph"/>
        <w:rPr>
          <w:rFonts w:ascii="Helvetica" w:hAnsi="Helvetica"/>
          <w:color w:val="000000"/>
          <w:sz w:val="14"/>
          <w:szCs w:val="14"/>
        </w:rPr>
      </w:pPr>
    </w:p>
    <w:p w14:paraId="3CBA0549" w14:textId="77777777" w:rsidR="006B5DD0" w:rsidRPr="006B5DD0" w:rsidRDefault="006B5DD0" w:rsidP="006B5DD0">
      <w:pPr>
        <w:pStyle w:val="ListParagraph"/>
        <w:rPr>
          <w:rFonts w:ascii="Helvetica" w:hAnsi="Helvetica"/>
          <w:color w:val="000000"/>
          <w:sz w:val="14"/>
          <w:szCs w:val="14"/>
        </w:rPr>
      </w:pPr>
    </w:p>
    <w:p w14:paraId="021D4336" w14:textId="77777777" w:rsidR="006B5DD0" w:rsidRPr="007A3B05" w:rsidRDefault="006B5DD0" w:rsidP="006B5DD0">
      <w:pPr>
        <w:pStyle w:val="ListParagraph"/>
        <w:jc w:val="both"/>
        <w:rPr>
          <w:color w:val="000000"/>
        </w:rPr>
      </w:pPr>
    </w:p>
    <w:p w14:paraId="2CB154F5" w14:textId="77777777" w:rsidR="007A3B05" w:rsidRPr="00F606B7" w:rsidRDefault="007A3B05" w:rsidP="007A3B05">
      <w:pPr>
        <w:jc w:val="both"/>
        <w:rPr>
          <w:rFonts w:ascii="Helvetica" w:hAnsi="Helvetica"/>
          <w:color w:val="000000"/>
          <w:sz w:val="14"/>
          <w:szCs w:val="14"/>
        </w:rPr>
      </w:pPr>
    </w:p>
    <w:p w14:paraId="5228EB5D" w14:textId="77777777" w:rsidR="00F606B7" w:rsidRPr="00F606B7" w:rsidRDefault="00F606B7" w:rsidP="007A3B05">
      <w:pPr>
        <w:jc w:val="both"/>
        <w:rPr>
          <w:lang w:val="en-US"/>
        </w:rPr>
      </w:pPr>
    </w:p>
    <w:sectPr w:rsidR="00F606B7" w:rsidRPr="00F606B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0BEEFE" w14:textId="77777777" w:rsidR="00852FF9" w:rsidRDefault="00852FF9" w:rsidP="00D66362">
      <w:r>
        <w:separator/>
      </w:r>
    </w:p>
  </w:endnote>
  <w:endnote w:type="continuationSeparator" w:id="0">
    <w:p w14:paraId="43E16463" w14:textId="77777777" w:rsidR="00852FF9" w:rsidRDefault="00852FF9" w:rsidP="00D66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D5D66" w14:textId="77777777" w:rsidR="00943603" w:rsidRDefault="009436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BDC0B" w14:textId="77777777" w:rsidR="00943603" w:rsidRDefault="009436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646CD" w14:textId="77777777" w:rsidR="00943603" w:rsidRDefault="009436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32E6D5" w14:textId="77777777" w:rsidR="00852FF9" w:rsidRDefault="00852FF9" w:rsidP="00D66362">
      <w:r>
        <w:separator/>
      </w:r>
    </w:p>
  </w:footnote>
  <w:footnote w:type="continuationSeparator" w:id="0">
    <w:p w14:paraId="47738C8D" w14:textId="77777777" w:rsidR="00852FF9" w:rsidRDefault="00852FF9" w:rsidP="00D663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FF0BC" w14:textId="4F8E0026" w:rsidR="00943603" w:rsidRDefault="00943603">
    <w:pPr>
      <w:pStyle w:val="Header"/>
    </w:pPr>
    <w:r>
      <w:rPr>
        <w:noProof/>
      </w:rPr>
      <w:pict w14:anchorId="612124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965032"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89BB5" w14:textId="0FFAF33B" w:rsidR="00943603" w:rsidRDefault="00943603">
    <w:pPr>
      <w:pStyle w:val="Header"/>
    </w:pPr>
    <w:r>
      <w:rPr>
        <w:noProof/>
      </w:rPr>
      <w:pict w14:anchorId="0561B2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965033"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9D832" w14:textId="19D83003" w:rsidR="00943603" w:rsidRDefault="00943603">
    <w:pPr>
      <w:pStyle w:val="Header"/>
    </w:pPr>
    <w:r>
      <w:rPr>
        <w:noProof/>
      </w:rPr>
      <w:pict w14:anchorId="3B85DF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965031"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571B5"/>
    <w:multiLevelType w:val="multilevel"/>
    <w:tmpl w:val="28A0DCE0"/>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174B09"/>
    <w:multiLevelType w:val="hybridMultilevel"/>
    <w:tmpl w:val="A6883FB0"/>
    <w:lvl w:ilvl="0" w:tplc="ABAA468A">
      <w:start w:val="1"/>
      <w:numFmt w:val="upperLetter"/>
      <w:lvlText w:val="%1."/>
      <w:lvlJc w:val="left"/>
      <w:pPr>
        <w:ind w:left="3763" w:hanging="360"/>
      </w:pPr>
      <w:rPr>
        <w:rFonts w:ascii="Times New Roman" w:eastAsia="Times New Roman" w:hAnsi="Times New Roman" w:cs="Times New Roman" w:hint="default"/>
        <w:b/>
        <w:bCs/>
        <w:i w:val="0"/>
        <w:iCs w:val="0"/>
        <w:spacing w:val="-2"/>
        <w:w w:val="100"/>
        <w:sz w:val="22"/>
        <w:szCs w:val="22"/>
        <w:lang w:val="en-US" w:eastAsia="en-US" w:bidi="ar-SA"/>
      </w:rPr>
    </w:lvl>
    <w:lvl w:ilvl="1" w:tplc="6CC643E4">
      <w:numFmt w:val="bullet"/>
      <w:lvlText w:val="•"/>
      <w:lvlJc w:val="left"/>
      <w:pPr>
        <w:ind w:left="4771" w:hanging="360"/>
      </w:pPr>
      <w:rPr>
        <w:rFonts w:hint="default"/>
        <w:lang w:val="en-US" w:eastAsia="en-US" w:bidi="ar-SA"/>
      </w:rPr>
    </w:lvl>
    <w:lvl w:ilvl="2" w:tplc="12767AB4">
      <w:numFmt w:val="bullet"/>
      <w:lvlText w:val="•"/>
      <w:lvlJc w:val="left"/>
      <w:pPr>
        <w:ind w:left="5779" w:hanging="360"/>
      </w:pPr>
      <w:rPr>
        <w:rFonts w:hint="default"/>
        <w:lang w:val="en-US" w:eastAsia="en-US" w:bidi="ar-SA"/>
      </w:rPr>
    </w:lvl>
    <w:lvl w:ilvl="3" w:tplc="C5C6C9DA">
      <w:numFmt w:val="bullet"/>
      <w:lvlText w:val="•"/>
      <w:lvlJc w:val="left"/>
      <w:pPr>
        <w:ind w:left="6787" w:hanging="360"/>
      </w:pPr>
      <w:rPr>
        <w:rFonts w:hint="default"/>
        <w:lang w:val="en-US" w:eastAsia="en-US" w:bidi="ar-SA"/>
      </w:rPr>
    </w:lvl>
    <w:lvl w:ilvl="4" w:tplc="5FF007C8">
      <w:numFmt w:val="bullet"/>
      <w:lvlText w:val="•"/>
      <w:lvlJc w:val="left"/>
      <w:pPr>
        <w:ind w:left="7795" w:hanging="360"/>
      </w:pPr>
      <w:rPr>
        <w:rFonts w:hint="default"/>
        <w:lang w:val="en-US" w:eastAsia="en-US" w:bidi="ar-SA"/>
      </w:rPr>
    </w:lvl>
    <w:lvl w:ilvl="5" w:tplc="F5045F1A">
      <w:numFmt w:val="bullet"/>
      <w:lvlText w:val="•"/>
      <w:lvlJc w:val="left"/>
      <w:pPr>
        <w:ind w:left="8803" w:hanging="360"/>
      </w:pPr>
      <w:rPr>
        <w:rFonts w:hint="default"/>
        <w:lang w:val="en-US" w:eastAsia="en-US" w:bidi="ar-SA"/>
      </w:rPr>
    </w:lvl>
    <w:lvl w:ilvl="6" w:tplc="06A08572">
      <w:numFmt w:val="bullet"/>
      <w:lvlText w:val="•"/>
      <w:lvlJc w:val="left"/>
      <w:pPr>
        <w:ind w:left="9811" w:hanging="360"/>
      </w:pPr>
      <w:rPr>
        <w:rFonts w:hint="default"/>
        <w:lang w:val="en-US" w:eastAsia="en-US" w:bidi="ar-SA"/>
      </w:rPr>
    </w:lvl>
    <w:lvl w:ilvl="7" w:tplc="FE0252C6">
      <w:numFmt w:val="bullet"/>
      <w:lvlText w:val="•"/>
      <w:lvlJc w:val="left"/>
      <w:pPr>
        <w:ind w:left="10819" w:hanging="360"/>
      </w:pPr>
      <w:rPr>
        <w:rFonts w:hint="default"/>
        <w:lang w:val="en-US" w:eastAsia="en-US" w:bidi="ar-SA"/>
      </w:rPr>
    </w:lvl>
    <w:lvl w:ilvl="8" w:tplc="F16091AC">
      <w:numFmt w:val="bullet"/>
      <w:lvlText w:val="•"/>
      <w:lvlJc w:val="left"/>
      <w:pPr>
        <w:ind w:left="11827" w:hanging="360"/>
      </w:pPr>
      <w:rPr>
        <w:rFonts w:hint="default"/>
        <w:lang w:val="en-US" w:eastAsia="en-US" w:bidi="ar-SA"/>
      </w:rPr>
    </w:lvl>
  </w:abstractNum>
  <w:abstractNum w:abstractNumId="2" w15:restartNumberingAfterBreak="0">
    <w:nsid w:val="11A47347"/>
    <w:multiLevelType w:val="multilevel"/>
    <w:tmpl w:val="8C3A1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3D4EFD"/>
    <w:multiLevelType w:val="hybridMultilevel"/>
    <w:tmpl w:val="15468A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6C642B"/>
    <w:multiLevelType w:val="hybridMultilevel"/>
    <w:tmpl w:val="4550A562"/>
    <w:lvl w:ilvl="0" w:tplc="43187398">
      <w:numFmt w:val="bullet"/>
      <w:lvlText w:val=""/>
      <w:lvlJc w:val="left"/>
      <w:pPr>
        <w:ind w:left="2160" w:hanging="360"/>
      </w:pPr>
      <w:rPr>
        <w:rFonts w:ascii="Symbol" w:eastAsia="Symbol" w:hAnsi="Symbol" w:cs="Symbol" w:hint="default"/>
        <w:b w:val="0"/>
        <w:bCs w:val="0"/>
        <w:i w:val="0"/>
        <w:iCs w:val="0"/>
        <w:spacing w:val="0"/>
        <w:w w:val="100"/>
        <w:sz w:val="22"/>
        <w:szCs w:val="22"/>
        <w:lang w:val="en-US" w:eastAsia="en-US" w:bidi="ar-SA"/>
      </w:rPr>
    </w:lvl>
    <w:lvl w:ilvl="1" w:tplc="F68261D4">
      <w:numFmt w:val="bullet"/>
      <w:lvlText w:val="•"/>
      <w:lvlJc w:val="left"/>
      <w:pPr>
        <w:ind w:left="3168" w:hanging="360"/>
      </w:pPr>
      <w:rPr>
        <w:rFonts w:hint="default"/>
        <w:lang w:val="en-US" w:eastAsia="en-US" w:bidi="ar-SA"/>
      </w:rPr>
    </w:lvl>
    <w:lvl w:ilvl="2" w:tplc="81FE751C">
      <w:numFmt w:val="bullet"/>
      <w:lvlText w:val="•"/>
      <w:lvlJc w:val="left"/>
      <w:pPr>
        <w:ind w:left="4176" w:hanging="360"/>
      </w:pPr>
      <w:rPr>
        <w:rFonts w:hint="default"/>
        <w:lang w:val="en-US" w:eastAsia="en-US" w:bidi="ar-SA"/>
      </w:rPr>
    </w:lvl>
    <w:lvl w:ilvl="3" w:tplc="1096B964">
      <w:numFmt w:val="bullet"/>
      <w:lvlText w:val="•"/>
      <w:lvlJc w:val="left"/>
      <w:pPr>
        <w:ind w:left="5184" w:hanging="360"/>
      </w:pPr>
      <w:rPr>
        <w:rFonts w:hint="default"/>
        <w:lang w:val="en-US" w:eastAsia="en-US" w:bidi="ar-SA"/>
      </w:rPr>
    </w:lvl>
    <w:lvl w:ilvl="4" w:tplc="E438B6EA">
      <w:numFmt w:val="bullet"/>
      <w:lvlText w:val="•"/>
      <w:lvlJc w:val="left"/>
      <w:pPr>
        <w:ind w:left="6192" w:hanging="360"/>
      </w:pPr>
      <w:rPr>
        <w:rFonts w:hint="default"/>
        <w:lang w:val="en-US" w:eastAsia="en-US" w:bidi="ar-SA"/>
      </w:rPr>
    </w:lvl>
    <w:lvl w:ilvl="5" w:tplc="AADEB66A">
      <w:numFmt w:val="bullet"/>
      <w:lvlText w:val="•"/>
      <w:lvlJc w:val="left"/>
      <w:pPr>
        <w:ind w:left="7200" w:hanging="360"/>
      </w:pPr>
      <w:rPr>
        <w:rFonts w:hint="default"/>
        <w:lang w:val="en-US" w:eastAsia="en-US" w:bidi="ar-SA"/>
      </w:rPr>
    </w:lvl>
    <w:lvl w:ilvl="6" w:tplc="A6E63804">
      <w:numFmt w:val="bullet"/>
      <w:lvlText w:val="•"/>
      <w:lvlJc w:val="left"/>
      <w:pPr>
        <w:ind w:left="8208" w:hanging="360"/>
      </w:pPr>
      <w:rPr>
        <w:rFonts w:hint="default"/>
        <w:lang w:val="en-US" w:eastAsia="en-US" w:bidi="ar-SA"/>
      </w:rPr>
    </w:lvl>
    <w:lvl w:ilvl="7" w:tplc="3C9A3A74">
      <w:numFmt w:val="bullet"/>
      <w:lvlText w:val="•"/>
      <w:lvlJc w:val="left"/>
      <w:pPr>
        <w:ind w:left="9216" w:hanging="360"/>
      </w:pPr>
      <w:rPr>
        <w:rFonts w:hint="default"/>
        <w:lang w:val="en-US" w:eastAsia="en-US" w:bidi="ar-SA"/>
      </w:rPr>
    </w:lvl>
    <w:lvl w:ilvl="8" w:tplc="CDB67F70">
      <w:numFmt w:val="bullet"/>
      <w:lvlText w:val="•"/>
      <w:lvlJc w:val="left"/>
      <w:pPr>
        <w:ind w:left="10224" w:hanging="360"/>
      </w:pPr>
      <w:rPr>
        <w:rFonts w:hint="default"/>
        <w:lang w:val="en-US" w:eastAsia="en-US" w:bidi="ar-SA"/>
      </w:rPr>
    </w:lvl>
  </w:abstractNum>
  <w:abstractNum w:abstractNumId="5" w15:restartNumberingAfterBreak="0">
    <w:nsid w:val="201A4528"/>
    <w:multiLevelType w:val="hybridMultilevel"/>
    <w:tmpl w:val="9AD42C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B551EC"/>
    <w:multiLevelType w:val="hybridMultilevel"/>
    <w:tmpl w:val="38CA0F08"/>
    <w:lvl w:ilvl="0" w:tplc="FFFFFFFF">
      <w:start w:val="1"/>
      <w:numFmt w:val="decimal"/>
      <w:lvlText w:val="%1."/>
      <w:lvlJc w:val="left"/>
      <w:pPr>
        <w:ind w:left="1480" w:hanging="360"/>
      </w:pPr>
    </w:lvl>
    <w:lvl w:ilvl="1" w:tplc="08090019" w:tentative="1">
      <w:start w:val="1"/>
      <w:numFmt w:val="lowerLetter"/>
      <w:lvlText w:val="%2."/>
      <w:lvlJc w:val="left"/>
      <w:pPr>
        <w:ind w:left="2200" w:hanging="360"/>
      </w:pPr>
    </w:lvl>
    <w:lvl w:ilvl="2" w:tplc="0809001B" w:tentative="1">
      <w:start w:val="1"/>
      <w:numFmt w:val="lowerRoman"/>
      <w:lvlText w:val="%3."/>
      <w:lvlJc w:val="right"/>
      <w:pPr>
        <w:ind w:left="2920" w:hanging="180"/>
      </w:pPr>
    </w:lvl>
    <w:lvl w:ilvl="3" w:tplc="0809000F" w:tentative="1">
      <w:start w:val="1"/>
      <w:numFmt w:val="decimal"/>
      <w:lvlText w:val="%4."/>
      <w:lvlJc w:val="left"/>
      <w:pPr>
        <w:ind w:left="3640" w:hanging="360"/>
      </w:pPr>
    </w:lvl>
    <w:lvl w:ilvl="4" w:tplc="08090019" w:tentative="1">
      <w:start w:val="1"/>
      <w:numFmt w:val="lowerLetter"/>
      <w:lvlText w:val="%5."/>
      <w:lvlJc w:val="left"/>
      <w:pPr>
        <w:ind w:left="4360" w:hanging="360"/>
      </w:pPr>
    </w:lvl>
    <w:lvl w:ilvl="5" w:tplc="0809001B" w:tentative="1">
      <w:start w:val="1"/>
      <w:numFmt w:val="lowerRoman"/>
      <w:lvlText w:val="%6."/>
      <w:lvlJc w:val="right"/>
      <w:pPr>
        <w:ind w:left="5080" w:hanging="180"/>
      </w:pPr>
    </w:lvl>
    <w:lvl w:ilvl="6" w:tplc="0809000F" w:tentative="1">
      <w:start w:val="1"/>
      <w:numFmt w:val="decimal"/>
      <w:lvlText w:val="%7."/>
      <w:lvlJc w:val="left"/>
      <w:pPr>
        <w:ind w:left="5800" w:hanging="360"/>
      </w:pPr>
    </w:lvl>
    <w:lvl w:ilvl="7" w:tplc="08090019" w:tentative="1">
      <w:start w:val="1"/>
      <w:numFmt w:val="lowerLetter"/>
      <w:lvlText w:val="%8."/>
      <w:lvlJc w:val="left"/>
      <w:pPr>
        <w:ind w:left="6520" w:hanging="360"/>
      </w:pPr>
    </w:lvl>
    <w:lvl w:ilvl="8" w:tplc="0809001B" w:tentative="1">
      <w:start w:val="1"/>
      <w:numFmt w:val="lowerRoman"/>
      <w:lvlText w:val="%9."/>
      <w:lvlJc w:val="right"/>
      <w:pPr>
        <w:ind w:left="7240" w:hanging="180"/>
      </w:pPr>
    </w:lvl>
  </w:abstractNum>
  <w:abstractNum w:abstractNumId="7" w15:restartNumberingAfterBreak="0">
    <w:nsid w:val="24EF2BD8"/>
    <w:multiLevelType w:val="hybridMultilevel"/>
    <w:tmpl w:val="6A0830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307A84"/>
    <w:multiLevelType w:val="hybridMultilevel"/>
    <w:tmpl w:val="F594E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9E6497"/>
    <w:multiLevelType w:val="hybridMultilevel"/>
    <w:tmpl w:val="5C82781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7B77DA0"/>
    <w:multiLevelType w:val="hybridMultilevel"/>
    <w:tmpl w:val="8CBC8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BD5EC8"/>
    <w:multiLevelType w:val="hybridMultilevel"/>
    <w:tmpl w:val="03146AF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E8A512C"/>
    <w:multiLevelType w:val="hybridMultilevel"/>
    <w:tmpl w:val="96EE8C58"/>
    <w:lvl w:ilvl="0" w:tplc="95D8E71A">
      <w:start w:val="1"/>
      <w:numFmt w:val="upperLetter"/>
      <w:lvlText w:val="%1."/>
      <w:lvlJc w:val="left"/>
      <w:pPr>
        <w:ind w:left="1800" w:hanging="360"/>
      </w:pPr>
      <w:rPr>
        <w:rFonts w:ascii="Times New Roman" w:eastAsia="Times New Roman" w:hAnsi="Times New Roman" w:cs="Times New Roman" w:hint="default"/>
        <w:b/>
        <w:bCs/>
        <w:i w:val="0"/>
        <w:iCs w:val="0"/>
        <w:spacing w:val="-2"/>
        <w:w w:val="100"/>
        <w:sz w:val="22"/>
        <w:szCs w:val="22"/>
        <w:lang w:val="en-US" w:eastAsia="en-US" w:bidi="ar-SA"/>
      </w:rPr>
    </w:lvl>
    <w:lvl w:ilvl="1" w:tplc="7B98060A">
      <w:numFmt w:val="bullet"/>
      <w:lvlText w:val="•"/>
      <w:lvlJc w:val="left"/>
      <w:pPr>
        <w:ind w:left="2808" w:hanging="360"/>
      </w:pPr>
      <w:rPr>
        <w:rFonts w:hint="default"/>
        <w:lang w:val="en-US" w:eastAsia="en-US" w:bidi="ar-SA"/>
      </w:rPr>
    </w:lvl>
    <w:lvl w:ilvl="2" w:tplc="FF2CDDA8">
      <w:numFmt w:val="bullet"/>
      <w:lvlText w:val="•"/>
      <w:lvlJc w:val="left"/>
      <w:pPr>
        <w:ind w:left="3816" w:hanging="360"/>
      </w:pPr>
      <w:rPr>
        <w:rFonts w:hint="default"/>
        <w:lang w:val="en-US" w:eastAsia="en-US" w:bidi="ar-SA"/>
      </w:rPr>
    </w:lvl>
    <w:lvl w:ilvl="3" w:tplc="3A0C55EC">
      <w:numFmt w:val="bullet"/>
      <w:lvlText w:val="•"/>
      <w:lvlJc w:val="left"/>
      <w:pPr>
        <w:ind w:left="4824" w:hanging="360"/>
      </w:pPr>
      <w:rPr>
        <w:rFonts w:hint="default"/>
        <w:lang w:val="en-US" w:eastAsia="en-US" w:bidi="ar-SA"/>
      </w:rPr>
    </w:lvl>
    <w:lvl w:ilvl="4" w:tplc="CFC8E456">
      <w:numFmt w:val="bullet"/>
      <w:lvlText w:val="•"/>
      <w:lvlJc w:val="left"/>
      <w:pPr>
        <w:ind w:left="5832" w:hanging="360"/>
      </w:pPr>
      <w:rPr>
        <w:rFonts w:hint="default"/>
        <w:lang w:val="en-US" w:eastAsia="en-US" w:bidi="ar-SA"/>
      </w:rPr>
    </w:lvl>
    <w:lvl w:ilvl="5" w:tplc="4C62DCEC">
      <w:numFmt w:val="bullet"/>
      <w:lvlText w:val="•"/>
      <w:lvlJc w:val="left"/>
      <w:pPr>
        <w:ind w:left="6840" w:hanging="360"/>
      </w:pPr>
      <w:rPr>
        <w:rFonts w:hint="default"/>
        <w:lang w:val="en-US" w:eastAsia="en-US" w:bidi="ar-SA"/>
      </w:rPr>
    </w:lvl>
    <w:lvl w:ilvl="6" w:tplc="EF482A4A">
      <w:numFmt w:val="bullet"/>
      <w:lvlText w:val="•"/>
      <w:lvlJc w:val="left"/>
      <w:pPr>
        <w:ind w:left="7848" w:hanging="360"/>
      </w:pPr>
      <w:rPr>
        <w:rFonts w:hint="default"/>
        <w:lang w:val="en-US" w:eastAsia="en-US" w:bidi="ar-SA"/>
      </w:rPr>
    </w:lvl>
    <w:lvl w:ilvl="7" w:tplc="C534F624">
      <w:numFmt w:val="bullet"/>
      <w:lvlText w:val="•"/>
      <w:lvlJc w:val="left"/>
      <w:pPr>
        <w:ind w:left="8856" w:hanging="360"/>
      </w:pPr>
      <w:rPr>
        <w:rFonts w:hint="default"/>
        <w:lang w:val="en-US" w:eastAsia="en-US" w:bidi="ar-SA"/>
      </w:rPr>
    </w:lvl>
    <w:lvl w:ilvl="8" w:tplc="8EF4C320">
      <w:numFmt w:val="bullet"/>
      <w:lvlText w:val="•"/>
      <w:lvlJc w:val="left"/>
      <w:pPr>
        <w:ind w:left="9864" w:hanging="360"/>
      </w:pPr>
      <w:rPr>
        <w:rFonts w:hint="default"/>
        <w:lang w:val="en-US" w:eastAsia="en-US" w:bidi="ar-SA"/>
      </w:rPr>
    </w:lvl>
  </w:abstractNum>
  <w:abstractNum w:abstractNumId="13" w15:restartNumberingAfterBreak="0">
    <w:nsid w:val="555029EF"/>
    <w:multiLevelType w:val="hybridMultilevel"/>
    <w:tmpl w:val="CEDC4AB2"/>
    <w:lvl w:ilvl="0" w:tplc="FFFFFFF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55C7704B"/>
    <w:multiLevelType w:val="hybridMultilevel"/>
    <w:tmpl w:val="8E249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1B6CDD"/>
    <w:multiLevelType w:val="hybridMultilevel"/>
    <w:tmpl w:val="8B9437B8"/>
    <w:lvl w:ilvl="0" w:tplc="143A3206">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A664D1"/>
    <w:multiLevelType w:val="hybridMultilevel"/>
    <w:tmpl w:val="DF986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0E011F"/>
    <w:multiLevelType w:val="hybridMultilevel"/>
    <w:tmpl w:val="07D48F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6B60890"/>
    <w:multiLevelType w:val="hybridMultilevel"/>
    <w:tmpl w:val="6970759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10"/>
  </w:num>
  <w:num w:numId="4">
    <w:abstractNumId w:val="15"/>
  </w:num>
  <w:num w:numId="5">
    <w:abstractNumId w:val="17"/>
  </w:num>
  <w:num w:numId="6">
    <w:abstractNumId w:val="1"/>
  </w:num>
  <w:num w:numId="7">
    <w:abstractNumId w:val="12"/>
  </w:num>
  <w:num w:numId="8">
    <w:abstractNumId w:val="5"/>
  </w:num>
  <w:num w:numId="9">
    <w:abstractNumId w:val="16"/>
  </w:num>
  <w:num w:numId="10">
    <w:abstractNumId w:val="7"/>
  </w:num>
  <w:num w:numId="11">
    <w:abstractNumId w:val="11"/>
  </w:num>
  <w:num w:numId="12">
    <w:abstractNumId w:val="9"/>
  </w:num>
  <w:num w:numId="13">
    <w:abstractNumId w:val="13"/>
  </w:num>
  <w:num w:numId="14">
    <w:abstractNumId w:val="18"/>
  </w:num>
  <w:num w:numId="15">
    <w:abstractNumId w:val="6"/>
  </w:num>
  <w:num w:numId="16">
    <w:abstractNumId w:val="0"/>
  </w:num>
  <w:num w:numId="17">
    <w:abstractNumId w:val="8"/>
  </w:num>
  <w:num w:numId="18">
    <w:abstractNumId w:val="4"/>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589"/>
    <w:rsid w:val="00026125"/>
    <w:rsid w:val="000476BE"/>
    <w:rsid w:val="000632BF"/>
    <w:rsid w:val="0006527A"/>
    <w:rsid w:val="0007616B"/>
    <w:rsid w:val="00086F7E"/>
    <w:rsid w:val="00094587"/>
    <w:rsid w:val="000A2DA1"/>
    <w:rsid w:val="000C3A3D"/>
    <w:rsid w:val="000C3A43"/>
    <w:rsid w:val="000D2B8D"/>
    <w:rsid w:val="000E1571"/>
    <w:rsid w:val="000F6A7E"/>
    <w:rsid w:val="00120D7B"/>
    <w:rsid w:val="00151DDE"/>
    <w:rsid w:val="00152F90"/>
    <w:rsid w:val="00154DC3"/>
    <w:rsid w:val="001827AC"/>
    <w:rsid w:val="001B4380"/>
    <w:rsid w:val="00217E8E"/>
    <w:rsid w:val="002505C7"/>
    <w:rsid w:val="00253C63"/>
    <w:rsid w:val="002565EB"/>
    <w:rsid w:val="00275A70"/>
    <w:rsid w:val="00286591"/>
    <w:rsid w:val="00295D6F"/>
    <w:rsid w:val="002B60EF"/>
    <w:rsid w:val="002E569F"/>
    <w:rsid w:val="00302338"/>
    <w:rsid w:val="00366628"/>
    <w:rsid w:val="00374786"/>
    <w:rsid w:val="0037697B"/>
    <w:rsid w:val="003944DE"/>
    <w:rsid w:val="003B2FC2"/>
    <w:rsid w:val="003B3E1B"/>
    <w:rsid w:val="003B5ECF"/>
    <w:rsid w:val="003D5ACA"/>
    <w:rsid w:val="003E365A"/>
    <w:rsid w:val="003E3FFF"/>
    <w:rsid w:val="00405CA3"/>
    <w:rsid w:val="004139E4"/>
    <w:rsid w:val="0041724A"/>
    <w:rsid w:val="004208B7"/>
    <w:rsid w:val="00436565"/>
    <w:rsid w:val="004374B2"/>
    <w:rsid w:val="0046263B"/>
    <w:rsid w:val="004650CB"/>
    <w:rsid w:val="004B0B4E"/>
    <w:rsid w:val="004E3A56"/>
    <w:rsid w:val="004E5BD1"/>
    <w:rsid w:val="004E5DDE"/>
    <w:rsid w:val="004F0B80"/>
    <w:rsid w:val="00500538"/>
    <w:rsid w:val="005023EE"/>
    <w:rsid w:val="00505BD8"/>
    <w:rsid w:val="00510717"/>
    <w:rsid w:val="0052559D"/>
    <w:rsid w:val="00591552"/>
    <w:rsid w:val="005B6079"/>
    <w:rsid w:val="00600970"/>
    <w:rsid w:val="00601C90"/>
    <w:rsid w:val="00624BF7"/>
    <w:rsid w:val="00660A5A"/>
    <w:rsid w:val="0067081B"/>
    <w:rsid w:val="006716B9"/>
    <w:rsid w:val="00692616"/>
    <w:rsid w:val="006A1BB6"/>
    <w:rsid w:val="006B5DD0"/>
    <w:rsid w:val="006E3D5E"/>
    <w:rsid w:val="00705121"/>
    <w:rsid w:val="007136FC"/>
    <w:rsid w:val="007217AE"/>
    <w:rsid w:val="00730E97"/>
    <w:rsid w:val="007371D8"/>
    <w:rsid w:val="00777AF5"/>
    <w:rsid w:val="00781EB9"/>
    <w:rsid w:val="00792A5A"/>
    <w:rsid w:val="007A3B05"/>
    <w:rsid w:val="00812458"/>
    <w:rsid w:val="0081531F"/>
    <w:rsid w:val="008359E5"/>
    <w:rsid w:val="00836C78"/>
    <w:rsid w:val="0084079A"/>
    <w:rsid w:val="00852FF9"/>
    <w:rsid w:val="00877872"/>
    <w:rsid w:val="0088727D"/>
    <w:rsid w:val="008A6129"/>
    <w:rsid w:val="008A7327"/>
    <w:rsid w:val="008B481C"/>
    <w:rsid w:val="008D34DF"/>
    <w:rsid w:val="008E7DBF"/>
    <w:rsid w:val="009036EC"/>
    <w:rsid w:val="0090626F"/>
    <w:rsid w:val="00943603"/>
    <w:rsid w:val="0095201A"/>
    <w:rsid w:val="00967D41"/>
    <w:rsid w:val="00982C2A"/>
    <w:rsid w:val="009844A4"/>
    <w:rsid w:val="0099433E"/>
    <w:rsid w:val="00997AEB"/>
    <w:rsid w:val="009A45EC"/>
    <w:rsid w:val="009A61AC"/>
    <w:rsid w:val="009F67AB"/>
    <w:rsid w:val="00A26FD8"/>
    <w:rsid w:val="00A55E60"/>
    <w:rsid w:val="00A61E62"/>
    <w:rsid w:val="00A8189E"/>
    <w:rsid w:val="00A83302"/>
    <w:rsid w:val="00A9008E"/>
    <w:rsid w:val="00A92B59"/>
    <w:rsid w:val="00AA1B20"/>
    <w:rsid w:val="00AB508D"/>
    <w:rsid w:val="00AD1FE0"/>
    <w:rsid w:val="00AD49A3"/>
    <w:rsid w:val="00B022BB"/>
    <w:rsid w:val="00B2477C"/>
    <w:rsid w:val="00B31833"/>
    <w:rsid w:val="00B34DCB"/>
    <w:rsid w:val="00B37E7F"/>
    <w:rsid w:val="00B57C37"/>
    <w:rsid w:val="00B64EDD"/>
    <w:rsid w:val="00B964EE"/>
    <w:rsid w:val="00BB4BD3"/>
    <w:rsid w:val="00BC2475"/>
    <w:rsid w:val="00BE6DE1"/>
    <w:rsid w:val="00C322AB"/>
    <w:rsid w:val="00C47415"/>
    <w:rsid w:val="00C47F65"/>
    <w:rsid w:val="00C602EB"/>
    <w:rsid w:val="00C72647"/>
    <w:rsid w:val="00C8630E"/>
    <w:rsid w:val="00CC5106"/>
    <w:rsid w:val="00D0661C"/>
    <w:rsid w:val="00D51C45"/>
    <w:rsid w:val="00D66362"/>
    <w:rsid w:val="00D86EF7"/>
    <w:rsid w:val="00D876E9"/>
    <w:rsid w:val="00DC147A"/>
    <w:rsid w:val="00DD445D"/>
    <w:rsid w:val="00DE0250"/>
    <w:rsid w:val="00E02C1A"/>
    <w:rsid w:val="00E05E62"/>
    <w:rsid w:val="00E103AD"/>
    <w:rsid w:val="00E12589"/>
    <w:rsid w:val="00E20FFC"/>
    <w:rsid w:val="00E216DD"/>
    <w:rsid w:val="00E361A7"/>
    <w:rsid w:val="00E37A87"/>
    <w:rsid w:val="00E8117C"/>
    <w:rsid w:val="00E91891"/>
    <w:rsid w:val="00E91AF4"/>
    <w:rsid w:val="00E94069"/>
    <w:rsid w:val="00E954E2"/>
    <w:rsid w:val="00EB4F2B"/>
    <w:rsid w:val="00ED396B"/>
    <w:rsid w:val="00EE321B"/>
    <w:rsid w:val="00F16826"/>
    <w:rsid w:val="00F36626"/>
    <w:rsid w:val="00F3788B"/>
    <w:rsid w:val="00F5511A"/>
    <w:rsid w:val="00F55534"/>
    <w:rsid w:val="00F606B7"/>
    <w:rsid w:val="00F67E54"/>
    <w:rsid w:val="00F70188"/>
    <w:rsid w:val="00F7397B"/>
    <w:rsid w:val="00FD62B7"/>
    <w:rsid w:val="00FF00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92BBCF"/>
  <w15:chartTrackingRefBased/>
  <w15:docId w15:val="{F4550A4A-8E16-0549-99C4-7C8AE3D99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03AD"/>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E125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25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25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125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25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258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258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258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258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25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25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25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125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25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25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25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25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2589"/>
    <w:rPr>
      <w:rFonts w:eastAsiaTheme="majorEastAsia" w:cstheme="majorBidi"/>
      <w:color w:val="272727" w:themeColor="text1" w:themeTint="D8"/>
    </w:rPr>
  </w:style>
  <w:style w:type="paragraph" w:styleId="Title">
    <w:name w:val="Title"/>
    <w:basedOn w:val="Normal"/>
    <w:next w:val="Normal"/>
    <w:link w:val="TitleChar"/>
    <w:uiPriority w:val="10"/>
    <w:qFormat/>
    <w:rsid w:val="00E1258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25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25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25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2589"/>
    <w:pPr>
      <w:spacing w:before="160"/>
      <w:jc w:val="center"/>
    </w:pPr>
    <w:rPr>
      <w:i/>
      <w:iCs/>
      <w:color w:val="404040" w:themeColor="text1" w:themeTint="BF"/>
    </w:rPr>
  </w:style>
  <w:style w:type="character" w:customStyle="1" w:styleId="QuoteChar">
    <w:name w:val="Quote Char"/>
    <w:basedOn w:val="DefaultParagraphFont"/>
    <w:link w:val="Quote"/>
    <w:uiPriority w:val="29"/>
    <w:rsid w:val="00E12589"/>
    <w:rPr>
      <w:i/>
      <w:iCs/>
      <w:color w:val="404040" w:themeColor="text1" w:themeTint="BF"/>
    </w:rPr>
  </w:style>
  <w:style w:type="paragraph" w:styleId="ListParagraph">
    <w:name w:val="List Paragraph"/>
    <w:basedOn w:val="Normal"/>
    <w:uiPriority w:val="1"/>
    <w:qFormat/>
    <w:rsid w:val="00E12589"/>
    <w:pPr>
      <w:ind w:left="720"/>
      <w:contextualSpacing/>
    </w:pPr>
  </w:style>
  <w:style w:type="character" w:styleId="IntenseEmphasis">
    <w:name w:val="Intense Emphasis"/>
    <w:basedOn w:val="DefaultParagraphFont"/>
    <w:uiPriority w:val="21"/>
    <w:qFormat/>
    <w:rsid w:val="00E12589"/>
    <w:rPr>
      <w:i/>
      <w:iCs/>
      <w:color w:val="0F4761" w:themeColor="accent1" w:themeShade="BF"/>
    </w:rPr>
  </w:style>
  <w:style w:type="paragraph" w:styleId="IntenseQuote">
    <w:name w:val="Intense Quote"/>
    <w:basedOn w:val="Normal"/>
    <w:next w:val="Normal"/>
    <w:link w:val="IntenseQuoteChar"/>
    <w:uiPriority w:val="30"/>
    <w:qFormat/>
    <w:rsid w:val="00E125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2589"/>
    <w:rPr>
      <w:i/>
      <w:iCs/>
      <w:color w:val="0F4761" w:themeColor="accent1" w:themeShade="BF"/>
    </w:rPr>
  </w:style>
  <w:style w:type="character" w:styleId="IntenseReference">
    <w:name w:val="Intense Reference"/>
    <w:basedOn w:val="DefaultParagraphFont"/>
    <w:uiPriority w:val="32"/>
    <w:qFormat/>
    <w:rsid w:val="00E12589"/>
    <w:rPr>
      <w:b/>
      <w:bCs/>
      <w:smallCaps/>
      <w:color w:val="0F4761" w:themeColor="accent1" w:themeShade="BF"/>
      <w:spacing w:val="5"/>
    </w:rPr>
  </w:style>
  <w:style w:type="paragraph" w:customStyle="1" w:styleId="p1">
    <w:name w:val="p1"/>
    <w:basedOn w:val="Normal"/>
    <w:rsid w:val="00E12589"/>
    <w:rPr>
      <w:color w:val="000000"/>
      <w:sz w:val="12"/>
      <w:szCs w:val="12"/>
    </w:rPr>
  </w:style>
  <w:style w:type="paragraph" w:customStyle="1" w:styleId="p2">
    <w:name w:val="p2"/>
    <w:basedOn w:val="Normal"/>
    <w:rsid w:val="00E12589"/>
    <w:rPr>
      <w:color w:val="0000FF"/>
      <w:sz w:val="12"/>
      <w:szCs w:val="12"/>
    </w:rPr>
  </w:style>
  <w:style w:type="character" w:customStyle="1" w:styleId="s1">
    <w:name w:val="s1"/>
    <w:basedOn w:val="DefaultParagraphFont"/>
    <w:rsid w:val="00E12589"/>
    <w:rPr>
      <w:color w:val="000000"/>
    </w:rPr>
  </w:style>
  <w:style w:type="character" w:customStyle="1" w:styleId="s2">
    <w:name w:val="s2"/>
    <w:basedOn w:val="DefaultParagraphFont"/>
    <w:rsid w:val="00E12589"/>
    <w:rPr>
      <w:color w:val="000000"/>
    </w:rPr>
  </w:style>
  <w:style w:type="character" w:styleId="HTMLCite">
    <w:name w:val="HTML Cite"/>
    <w:basedOn w:val="DefaultParagraphFont"/>
    <w:uiPriority w:val="99"/>
    <w:semiHidden/>
    <w:unhideWhenUsed/>
    <w:rsid w:val="00F67E54"/>
    <w:rPr>
      <w:i/>
      <w:iCs/>
    </w:rPr>
  </w:style>
  <w:style w:type="character" w:styleId="Hyperlink">
    <w:name w:val="Hyperlink"/>
    <w:basedOn w:val="DefaultParagraphFont"/>
    <w:uiPriority w:val="99"/>
    <w:unhideWhenUsed/>
    <w:rsid w:val="00F67E54"/>
    <w:rPr>
      <w:color w:val="0000FF"/>
      <w:u w:val="single"/>
    </w:rPr>
  </w:style>
  <w:style w:type="character" w:customStyle="1" w:styleId="label">
    <w:name w:val="label"/>
    <w:basedOn w:val="DefaultParagraphFont"/>
    <w:rsid w:val="00F67E54"/>
  </w:style>
  <w:style w:type="character" w:customStyle="1" w:styleId="apple-converted-space">
    <w:name w:val="apple-converted-space"/>
    <w:basedOn w:val="DefaultParagraphFont"/>
    <w:rsid w:val="00F67E54"/>
  </w:style>
  <w:style w:type="character" w:styleId="UnresolvedMention">
    <w:name w:val="Unresolved Mention"/>
    <w:basedOn w:val="DefaultParagraphFont"/>
    <w:uiPriority w:val="99"/>
    <w:semiHidden/>
    <w:unhideWhenUsed/>
    <w:rsid w:val="00F67E54"/>
    <w:rPr>
      <w:color w:val="605E5C"/>
      <w:shd w:val="clear" w:color="auto" w:fill="E1DFDD"/>
    </w:rPr>
  </w:style>
  <w:style w:type="paragraph" w:styleId="NoSpacing">
    <w:name w:val="No Spacing"/>
    <w:uiPriority w:val="1"/>
    <w:qFormat/>
    <w:rsid w:val="004E5DDE"/>
    <w:pPr>
      <w:spacing w:after="0" w:line="240" w:lineRule="auto"/>
    </w:pPr>
    <w:rPr>
      <w:kern w:val="0"/>
      <w:sz w:val="22"/>
      <w:szCs w:val="22"/>
      <w:lang w:val="en-US"/>
      <w14:ligatures w14:val="none"/>
    </w:rPr>
  </w:style>
  <w:style w:type="paragraph" w:styleId="NormalWeb">
    <w:name w:val="Normal (Web)"/>
    <w:basedOn w:val="Normal"/>
    <w:unhideWhenUsed/>
    <w:rsid w:val="004E5DDE"/>
    <w:pPr>
      <w:spacing w:before="100" w:beforeAutospacing="1" w:after="100" w:afterAutospacing="1"/>
    </w:pPr>
  </w:style>
  <w:style w:type="paragraph" w:customStyle="1" w:styleId="html-x">
    <w:name w:val="html-x"/>
    <w:basedOn w:val="Normal"/>
    <w:rsid w:val="00FD62B7"/>
    <w:pPr>
      <w:spacing w:before="100" w:beforeAutospacing="1" w:after="100" w:afterAutospacing="1"/>
    </w:pPr>
    <w:rPr>
      <w:lang w:val="en-US"/>
    </w:rPr>
  </w:style>
  <w:style w:type="paragraph" w:styleId="Header">
    <w:name w:val="header"/>
    <w:basedOn w:val="Normal"/>
    <w:link w:val="HeaderChar"/>
    <w:uiPriority w:val="99"/>
    <w:unhideWhenUsed/>
    <w:rsid w:val="00D66362"/>
    <w:pPr>
      <w:tabs>
        <w:tab w:val="center" w:pos="4513"/>
        <w:tab w:val="right" w:pos="9026"/>
      </w:tabs>
    </w:pPr>
  </w:style>
  <w:style w:type="character" w:customStyle="1" w:styleId="HeaderChar">
    <w:name w:val="Header Char"/>
    <w:basedOn w:val="DefaultParagraphFont"/>
    <w:link w:val="Header"/>
    <w:uiPriority w:val="99"/>
    <w:rsid w:val="00D66362"/>
  </w:style>
  <w:style w:type="paragraph" w:styleId="Footer">
    <w:name w:val="footer"/>
    <w:basedOn w:val="Normal"/>
    <w:link w:val="FooterChar"/>
    <w:uiPriority w:val="99"/>
    <w:unhideWhenUsed/>
    <w:rsid w:val="00D66362"/>
    <w:pPr>
      <w:tabs>
        <w:tab w:val="center" w:pos="4513"/>
        <w:tab w:val="right" w:pos="9026"/>
      </w:tabs>
    </w:pPr>
  </w:style>
  <w:style w:type="character" w:customStyle="1" w:styleId="FooterChar">
    <w:name w:val="Footer Char"/>
    <w:basedOn w:val="DefaultParagraphFont"/>
    <w:link w:val="Footer"/>
    <w:uiPriority w:val="99"/>
    <w:rsid w:val="00D66362"/>
  </w:style>
  <w:style w:type="table" w:styleId="TableGrid">
    <w:name w:val="Table Grid"/>
    <w:basedOn w:val="TableNormal"/>
    <w:uiPriority w:val="39"/>
    <w:rsid w:val="00405CA3"/>
    <w:pPr>
      <w:spacing w:after="0" w:line="240" w:lineRule="auto"/>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37697B"/>
    <w:pPr>
      <w:widowControl w:val="0"/>
      <w:autoSpaceDE w:val="0"/>
      <w:autoSpaceDN w:val="0"/>
    </w:pPr>
    <w:rPr>
      <w:b/>
      <w:bCs/>
      <w:sz w:val="22"/>
      <w:szCs w:val="22"/>
      <w:lang w:val="en-US"/>
    </w:rPr>
  </w:style>
  <w:style w:type="character" w:customStyle="1" w:styleId="BodyTextChar">
    <w:name w:val="Body Text Char"/>
    <w:basedOn w:val="DefaultParagraphFont"/>
    <w:link w:val="BodyText"/>
    <w:uiPriority w:val="1"/>
    <w:rsid w:val="0037697B"/>
    <w:rPr>
      <w:rFonts w:ascii="Times New Roman" w:eastAsia="Times New Roman" w:hAnsi="Times New Roman" w:cs="Times New Roman"/>
      <w:b/>
      <w:bCs/>
      <w:kern w:val="0"/>
      <w:sz w:val="22"/>
      <w:szCs w:val="22"/>
      <w:lang w:val="en-US"/>
      <w14:ligatures w14:val="none"/>
    </w:rPr>
  </w:style>
  <w:style w:type="paragraph" w:customStyle="1" w:styleId="TableParagraph">
    <w:name w:val="Table Paragraph"/>
    <w:basedOn w:val="Normal"/>
    <w:uiPriority w:val="1"/>
    <w:qFormat/>
    <w:rsid w:val="0037697B"/>
    <w:pPr>
      <w:widowControl w:val="0"/>
      <w:autoSpaceDE w:val="0"/>
      <w:autoSpaceDN w:val="0"/>
      <w:spacing w:before="1"/>
      <w:ind w:left="107"/>
    </w:pPr>
    <w:rPr>
      <w:sz w:val="22"/>
      <w:szCs w:val="22"/>
      <w:lang w:val="en-US"/>
    </w:rPr>
  </w:style>
  <w:style w:type="table" w:styleId="GridTable5Dark-Accent6">
    <w:name w:val="Grid Table 5 Dark Accent 6"/>
    <w:basedOn w:val="TableNormal"/>
    <w:uiPriority w:val="50"/>
    <w:rsid w:val="0037697B"/>
    <w:pPr>
      <w:spacing w:after="0" w:line="240" w:lineRule="auto"/>
    </w:pPr>
    <w:rPr>
      <w:sz w:val="22"/>
      <w:szCs w:val="22"/>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numbering" w:customStyle="1" w:styleId="CurrentList1">
    <w:name w:val="Current List1"/>
    <w:uiPriority w:val="99"/>
    <w:rsid w:val="007A3B05"/>
    <w:pPr>
      <w:numPr>
        <w:numId w:val="16"/>
      </w:numPr>
    </w:pPr>
  </w:style>
  <w:style w:type="paragraph" w:customStyle="1" w:styleId="p3">
    <w:name w:val="p3"/>
    <w:basedOn w:val="Normal"/>
    <w:rsid w:val="0099433E"/>
    <w:rPr>
      <w:rFonts w:ascii="Helvetica" w:hAnsi="Helvetica"/>
      <w:color w:val="000000"/>
      <w:sz w:val="13"/>
      <w:szCs w:val="13"/>
    </w:rPr>
  </w:style>
  <w:style w:type="character" w:customStyle="1" w:styleId="s3">
    <w:name w:val="s3"/>
    <w:basedOn w:val="DefaultParagraphFont"/>
    <w:rsid w:val="0099433E"/>
    <w:rPr>
      <w:rFonts w:ascii="Helvetica" w:hAnsi="Helvetica" w:hint="default"/>
      <w:sz w:val="13"/>
      <w:szCs w:val="13"/>
    </w:rPr>
  </w:style>
  <w:style w:type="paragraph" w:customStyle="1" w:styleId="a">
    <w:name w:val="바탕글"/>
    <w:rsid w:val="00BE6DE1"/>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after="0" w:line="277" w:lineRule="auto"/>
      <w:jc w:val="both"/>
    </w:pPr>
    <w:rPr>
      <w:rFonts w:ascii="BatangChe" w:eastAsia="BatangChe" w:hAnsi="Times New Roman" w:cs="Times New Roman"/>
      <w:color w:val="000000"/>
      <w:kern w:val="0"/>
      <w:sz w:val="20"/>
      <w:szCs w:val="20"/>
      <w:lang w:val="en-US" w:eastAsia="ko-K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76770">
      <w:bodyDiv w:val="1"/>
      <w:marLeft w:val="0"/>
      <w:marRight w:val="0"/>
      <w:marTop w:val="0"/>
      <w:marBottom w:val="0"/>
      <w:divBdr>
        <w:top w:val="none" w:sz="0" w:space="0" w:color="auto"/>
        <w:left w:val="none" w:sz="0" w:space="0" w:color="auto"/>
        <w:bottom w:val="none" w:sz="0" w:space="0" w:color="auto"/>
        <w:right w:val="none" w:sz="0" w:space="0" w:color="auto"/>
      </w:divBdr>
    </w:div>
    <w:div w:id="14890496">
      <w:bodyDiv w:val="1"/>
      <w:marLeft w:val="0"/>
      <w:marRight w:val="0"/>
      <w:marTop w:val="0"/>
      <w:marBottom w:val="0"/>
      <w:divBdr>
        <w:top w:val="none" w:sz="0" w:space="0" w:color="auto"/>
        <w:left w:val="none" w:sz="0" w:space="0" w:color="auto"/>
        <w:bottom w:val="none" w:sz="0" w:space="0" w:color="auto"/>
        <w:right w:val="none" w:sz="0" w:space="0" w:color="auto"/>
      </w:divBdr>
    </w:div>
    <w:div w:id="18707787">
      <w:bodyDiv w:val="1"/>
      <w:marLeft w:val="0"/>
      <w:marRight w:val="0"/>
      <w:marTop w:val="0"/>
      <w:marBottom w:val="0"/>
      <w:divBdr>
        <w:top w:val="none" w:sz="0" w:space="0" w:color="auto"/>
        <w:left w:val="none" w:sz="0" w:space="0" w:color="auto"/>
        <w:bottom w:val="none" w:sz="0" w:space="0" w:color="auto"/>
        <w:right w:val="none" w:sz="0" w:space="0" w:color="auto"/>
      </w:divBdr>
    </w:div>
    <w:div w:id="42288795">
      <w:bodyDiv w:val="1"/>
      <w:marLeft w:val="0"/>
      <w:marRight w:val="0"/>
      <w:marTop w:val="0"/>
      <w:marBottom w:val="0"/>
      <w:divBdr>
        <w:top w:val="none" w:sz="0" w:space="0" w:color="auto"/>
        <w:left w:val="none" w:sz="0" w:space="0" w:color="auto"/>
        <w:bottom w:val="none" w:sz="0" w:space="0" w:color="auto"/>
        <w:right w:val="none" w:sz="0" w:space="0" w:color="auto"/>
      </w:divBdr>
    </w:div>
    <w:div w:id="49042133">
      <w:bodyDiv w:val="1"/>
      <w:marLeft w:val="0"/>
      <w:marRight w:val="0"/>
      <w:marTop w:val="0"/>
      <w:marBottom w:val="0"/>
      <w:divBdr>
        <w:top w:val="none" w:sz="0" w:space="0" w:color="auto"/>
        <w:left w:val="none" w:sz="0" w:space="0" w:color="auto"/>
        <w:bottom w:val="none" w:sz="0" w:space="0" w:color="auto"/>
        <w:right w:val="none" w:sz="0" w:space="0" w:color="auto"/>
      </w:divBdr>
    </w:div>
    <w:div w:id="49115312">
      <w:bodyDiv w:val="1"/>
      <w:marLeft w:val="0"/>
      <w:marRight w:val="0"/>
      <w:marTop w:val="0"/>
      <w:marBottom w:val="0"/>
      <w:divBdr>
        <w:top w:val="none" w:sz="0" w:space="0" w:color="auto"/>
        <w:left w:val="none" w:sz="0" w:space="0" w:color="auto"/>
        <w:bottom w:val="none" w:sz="0" w:space="0" w:color="auto"/>
        <w:right w:val="none" w:sz="0" w:space="0" w:color="auto"/>
      </w:divBdr>
    </w:div>
    <w:div w:id="59600241">
      <w:bodyDiv w:val="1"/>
      <w:marLeft w:val="0"/>
      <w:marRight w:val="0"/>
      <w:marTop w:val="0"/>
      <w:marBottom w:val="0"/>
      <w:divBdr>
        <w:top w:val="none" w:sz="0" w:space="0" w:color="auto"/>
        <w:left w:val="none" w:sz="0" w:space="0" w:color="auto"/>
        <w:bottom w:val="none" w:sz="0" w:space="0" w:color="auto"/>
        <w:right w:val="none" w:sz="0" w:space="0" w:color="auto"/>
      </w:divBdr>
    </w:div>
    <w:div w:id="67460528">
      <w:bodyDiv w:val="1"/>
      <w:marLeft w:val="0"/>
      <w:marRight w:val="0"/>
      <w:marTop w:val="0"/>
      <w:marBottom w:val="0"/>
      <w:divBdr>
        <w:top w:val="none" w:sz="0" w:space="0" w:color="auto"/>
        <w:left w:val="none" w:sz="0" w:space="0" w:color="auto"/>
        <w:bottom w:val="none" w:sz="0" w:space="0" w:color="auto"/>
        <w:right w:val="none" w:sz="0" w:space="0" w:color="auto"/>
      </w:divBdr>
    </w:div>
    <w:div w:id="92365852">
      <w:bodyDiv w:val="1"/>
      <w:marLeft w:val="0"/>
      <w:marRight w:val="0"/>
      <w:marTop w:val="0"/>
      <w:marBottom w:val="0"/>
      <w:divBdr>
        <w:top w:val="none" w:sz="0" w:space="0" w:color="auto"/>
        <w:left w:val="none" w:sz="0" w:space="0" w:color="auto"/>
        <w:bottom w:val="none" w:sz="0" w:space="0" w:color="auto"/>
        <w:right w:val="none" w:sz="0" w:space="0" w:color="auto"/>
      </w:divBdr>
    </w:div>
    <w:div w:id="96483831">
      <w:bodyDiv w:val="1"/>
      <w:marLeft w:val="0"/>
      <w:marRight w:val="0"/>
      <w:marTop w:val="0"/>
      <w:marBottom w:val="0"/>
      <w:divBdr>
        <w:top w:val="none" w:sz="0" w:space="0" w:color="auto"/>
        <w:left w:val="none" w:sz="0" w:space="0" w:color="auto"/>
        <w:bottom w:val="none" w:sz="0" w:space="0" w:color="auto"/>
        <w:right w:val="none" w:sz="0" w:space="0" w:color="auto"/>
      </w:divBdr>
    </w:div>
    <w:div w:id="96609049">
      <w:bodyDiv w:val="1"/>
      <w:marLeft w:val="0"/>
      <w:marRight w:val="0"/>
      <w:marTop w:val="0"/>
      <w:marBottom w:val="0"/>
      <w:divBdr>
        <w:top w:val="none" w:sz="0" w:space="0" w:color="auto"/>
        <w:left w:val="none" w:sz="0" w:space="0" w:color="auto"/>
        <w:bottom w:val="none" w:sz="0" w:space="0" w:color="auto"/>
        <w:right w:val="none" w:sz="0" w:space="0" w:color="auto"/>
      </w:divBdr>
    </w:div>
    <w:div w:id="122815643">
      <w:bodyDiv w:val="1"/>
      <w:marLeft w:val="0"/>
      <w:marRight w:val="0"/>
      <w:marTop w:val="0"/>
      <w:marBottom w:val="0"/>
      <w:divBdr>
        <w:top w:val="none" w:sz="0" w:space="0" w:color="auto"/>
        <w:left w:val="none" w:sz="0" w:space="0" w:color="auto"/>
        <w:bottom w:val="none" w:sz="0" w:space="0" w:color="auto"/>
        <w:right w:val="none" w:sz="0" w:space="0" w:color="auto"/>
      </w:divBdr>
    </w:div>
    <w:div w:id="149252435">
      <w:bodyDiv w:val="1"/>
      <w:marLeft w:val="0"/>
      <w:marRight w:val="0"/>
      <w:marTop w:val="0"/>
      <w:marBottom w:val="0"/>
      <w:divBdr>
        <w:top w:val="none" w:sz="0" w:space="0" w:color="auto"/>
        <w:left w:val="none" w:sz="0" w:space="0" w:color="auto"/>
        <w:bottom w:val="none" w:sz="0" w:space="0" w:color="auto"/>
        <w:right w:val="none" w:sz="0" w:space="0" w:color="auto"/>
      </w:divBdr>
    </w:div>
    <w:div w:id="149950273">
      <w:bodyDiv w:val="1"/>
      <w:marLeft w:val="0"/>
      <w:marRight w:val="0"/>
      <w:marTop w:val="0"/>
      <w:marBottom w:val="0"/>
      <w:divBdr>
        <w:top w:val="none" w:sz="0" w:space="0" w:color="auto"/>
        <w:left w:val="none" w:sz="0" w:space="0" w:color="auto"/>
        <w:bottom w:val="none" w:sz="0" w:space="0" w:color="auto"/>
        <w:right w:val="none" w:sz="0" w:space="0" w:color="auto"/>
      </w:divBdr>
    </w:div>
    <w:div w:id="178979542">
      <w:bodyDiv w:val="1"/>
      <w:marLeft w:val="0"/>
      <w:marRight w:val="0"/>
      <w:marTop w:val="0"/>
      <w:marBottom w:val="0"/>
      <w:divBdr>
        <w:top w:val="none" w:sz="0" w:space="0" w:color="auto"/>
        <w:left w:val="none" w:sz="0" w:space="0" w:color="auto"/>
        <w:bottom w:val="none" w:sz="0" w:space="0" w:color="auto"/>
        <w:right w:val="none" w:sz="0" w:space="0" w:color="auto"/>
      </w:divBdr>
    </w:div>
    <w:div w:id="205869873">
      <w:bodyDiv w:val="1"/>
      <w:marLeft w:val="0"/>
      <w:marRight w:val="0"/>
      <w:marTop w:val="0"/>
      <w:marBottom w:val="0"/>
      <w:divBdr>
        <w:top w:val="none" w:sz="0" w:space="0" w:color="auto"/>
        <w:left w:val="none" w:sz="0" w:space="0" w:color="auto"/>
        <w:bottom w:val="none" w:sz="0" w:space="0" w:color="auto"/>
        <w:right w:val="none" w:sz="0" w:space="0" w:color="auto"/>
      </w:divBdr>
    </w:div>
    <w:div w:id="208078458">
      <w:bodyDiv w:val="1"/>
      <w:marLeft w:val="0"/>
      <w:marRight w:val="0"/>
      <w:marTop w:val="0"/>
      <w:marBottom w:val="0"/>
      <w:divBdr>
        <w:top w:val="none" w:sz="0" w:space="0" w:color="auto"/>
        <w:left w:val="none" w:sz="0" w:space="0" w:color="auto"/>
        <w:bottom w:val="none" w:sz="0" w:space="0" w:color="auto"/>
        <w:right w:val="none" w:sz="0" w:space="0" w:color="auto"/>
      </w:divBdr>
    </w:div>
    <w:div w:id="208609967">
      <w:bodyDiv w:val="1"/>
      <w:marLeft w:val="0"/>
      <w:marRight w:val="0"/>
      <w:marTop w:val="0"/>
      <w:marBottom w:val="0"/>
      <w:divBdr>
        <w:top w:val="none" w:sz="0" w:space="0" w:color="auto"/>
        <w:left w:val="none" w:sz="0" w:space="0" w:color="auto"/>
        <w:bottom w:val="none" w:sz="0" w:space="0" w:color="auto"/>
        <w:right w:val="none" w:sz="0" w:space="0" w:color="auto"/>
      </w:divBdr>
    </w:div>
    <w:div w:id="222526737">
      <w:bodyDiv w:val="1"/>
      <w:marLeft w:val="0"/>
      <w:marRight w:val="0"/>
      <w:marTop w:val="0"/>
      <w:marBottom w:val="0"/>
      <w:divBdr>
        <w:top w:val="none" w:sz="0" w:space="0" w:color="auto"/>
        <w:left w:val="none" w:sz="0" w:space="0" w:color="auto"/>
        <w:bottom w:val="none" w:sz="0" w:space="0" w:color="auto"/>
        <w:right w:val="none" w:sz="0" w:space="0" w:color="auto"/>
      </w:divBdr>
    </w:div>
    <w:div w:id="229779958">
      <w:bodyDiv w:val="1"/>
      <w:marLeft w:val="0"/>
      <w:marRight w:val="0"/>
      <w:marTop w:val="0"/>
      <w:marBottom w:val="0"/>
      <w:divBdr>
        <w:top w:val="none" w:sz="0" w:space="0" w:color="auto"/>
        <w:left w:val="none" w:sz="0" w:space="0" w:color="auto"/>
        <w:bottom w:val="none" w:sz="0" w:space="0" w:color="auto"/>
        <w:right w:val="none" w:sz="0" w:space="0" w:color="auto"/>
      </w:divBdr>
    </w:div>
    <w:div w:id="243076900">
      <w:bodyDiv w:val="1"/>
      <w:marLeft w:val="0"/>
      <w:marRight w:val="0"/>
      <w:marTop w:val="0"/>
      <w:marBottom w:val="0"/>
      <w:divBdr>
        <w:top w:val="none" w:sz="0" w:space="0" w:color="auto"/>
        <w:left w:val="none" w:sz="0" w:space="0" w:color="auto"/>
        <w:bottom w:val="none" w:sz="0" w:space="0" w:color="auto"/>
        <w:right w:val="none" w:sz="0" w:space="0" w:color="auto"/>
      </w:divBdr>
    </w:div>
    <w:div w:id="243492676">
      <w:bodyDiv w:val="1"/>
      <w:marLeft w:val="0"/>
      <w:marRight w:val="0"/>
      <w:marTop w:val="0"/>
      <w:marBottom w:val="0"/>
      <w:divBdr>
        <w:top w:val="none" w:sz="0" w:space="0" w:color="auto"/>
        <w:left w:val="none" w:sz="0" w:space="0" w:color="auto"/>
        <w:bottom w:val="none" w:sz="0" w:space="0" w:color="auto"/>
        <w:right w:val="none" w:sz="0" w:space="0" w:color="auto"/>
      </w:divBdr>
    </w:div>
    <w:div w:id="244145770">
      <w:bodyDiv w:val="1"/>
      <w:marLeft w:val="0"/>
      <w:marRight w:val="0"/>
      <w:marTop w:val="0"/>
      <w:marBottom w:val="0"/>
      <w:divBdr>
        <w:top w:val="none" w:sz="0" w:space="0" w:color="auto"/>
        <w:left w:val="none" w:sz="0" w:space="0" w:color="auto"/>
        <w:bottom w:val="none" w:sz="0" w:space="0" w:color="auto"/>
        <w:right w:val="none" w:sz="0" w:space="0" w:color="auto"/>
      </w:divBdr>
    </w:div>
    <w:div w:id="250050231">
      <w:bodyDiv w:val="1"/>
      <w:marLeft w:val="0"/>
      <w:marRight w:val="0"/>
      <w:marTop w:val="0"/>
      <w:marBottom w:val="0"/>
      <w:divBdr>
        <w:top w:val="none" w:sz="0" w:space="0" w:color="auto"/>
        <w:left w:val="none" w:sz="0" w:space="0" w:color="auto"/>
        <w:bottom w:val="none" w:sz="0" w:space="0" w:color="auto"/>
        <w:right w:val="none" w:sz="0" w:space="0" w:color="auto"/>
      </w:divBdr>
    </w:div>
    <w:div w:id="268398279">
      <w:bodyDiv w:val="1"/>
      <w:marLeft w:val="0"/>
      <w:marRight w:val="0"/>
      <w:marTop w:val="0"/>
      <w:marBottom w:val="0"/>
      <w:divBdr>
        <w:top w:val="none" w:sz="0" w:space="0" w:color="auto"/>
        <w:left w:val="none" w:sz="0" w:space="0" w:color="auto"/>
        <w:bottom w:val="none" w:sz="0" w:space="0" w:color="auto"/>
        <w:right w:val="none" w:sz="0" w:space="0" w:color="auto"/>
      </w:divBdr>
    </w:div>
    <w:div w:id="275067090">
      <w:bodyDiv w:val="1"/>
      <w:marLeft w:val="0"/>
      <w:marRight w:val="0"/>
      <w:marTop w:val="0"/>
      <w:marBottom w:val="0"/>
      <w:divBdr>
        <w:top w:val="none" w:sz="0" w:space="0" w:color="auto"/>
        <w:left w:val="none" w:sz="0" w:space="0" w:color="auto"/>
        <w:bottom w:val="none" w:sz="0" w:space="0" w:color="auto"/>
        <w:right w:val="none" w:sz="0" w:space="0" w:color="auto"/>
      </w:divBdr>
    </w:div>
    <w:div w:id="294070078">
      <w:bodyDiv w:val="1"/>
      <w:marLeft w:val="0"/>
      <w:marRight w:val="0"/>
      <w:marTop w:val="0"/>
      <w:marBottom w:val="0"/>
      <w:divBdr>
        <w:top w:val="none" w:sz="0" w:space="0" w:color="auto"/>
        <w:left w:val="none" w:sz="0" w:space="0" w:color="auto"/>
        <w:bottom w:val="none" w:sz="0" w:space="0" w:color="auto"/>
        <w:right w:val="none" w:sz="0" w:space="0" w:color="auto"/>
      </w:divBdr>
    </w:div>
    <w:div w:id="305089921">
      <w:bodyDiv w:val="1"/>
      <w:marLeft w:val="0"/>
      <w:marRight w:val="0"/>
      <w:marTop w:val="0"/>
      <w:marBottom w:val="0"/>
      <w:divBdr>
        <w:top w:val="none" w:sz="0" w:space="0" w:color="auto"/>
        <w:left w:val="none" w:sz="0" w:space="0" w:color="auto"/>
        <w:bottom w:val="none" w:sz="0" w:space="0" w:color="auto"/>
        <w:right w:val="none" w:sz="0" w:space="0" w:color="auto"/>
      </w:divBdr>
    </w:div>
    <w:div w:id="305857456">
      <w:bodyDiv w:val="1"/>
      <w:marLeft w:val="0"/>
      <w:marRight w:val="0"/>
      <w:marTop w:val="0"/>
      <w:marBottom w:val="0"/>
      <w:divBdr>
        <w:top w:val="none" w:sz="0" w:space="0" w:color="auto"/>
        <w:left w:val="none" w:sz="0" w:space="0" w:color="auto"/>
        <w:bottom w:val="none" w:sz="0" w:space="0" w:color="auto"/>
        <w:right w:val="none" w:sz="0" w:space="0" w:color="auto"/>
      </w:divBdr>
    </w:div>
    <w:div w:id="309091709">
      <w:bodyDiv w:val="1"/>
      <w:marLeft w:val="0"/>
      <w:marRight w:val="0"/>
      <w:marTop w:val="0"/>
      <w:marBottom w:val="0"/>
      <w:divBdr>
        <w:top w:val="none" w:sz="0" w:space="0" w:color="auto"/>
        <w:left w:val="none" w:sz="0" w:space="0" w:color="auto"/>
        <w:bottom w:val="none" w:sz="0" w:space="0" w:color="auto"/>
        <w:right w:val="none" w:sz="0" w:space="0" w:color="auto"/>
      </w:divBdr>
    </w:div>
    <w:div w:id="314458087">
      <w:bodyDiv w:val="1"/>
      <w:marLeft w:val="0"/>
      <w:marRight w:val="0"/>
      <w:marTop w:val="0"/>
      <w:marBottom w:val="0"/>
      <w:divBdr>
        <w:top w:val="none" w:sz="0" w:space="0" w:color="auto"/>
        <w:left w:val="none" w:sz="0" w:space="0" w:color="auto"/>
        <w:bottom w:val="none" w:sz="0" w:space="0" w:color="auto"/>
        <w:right w:val="none" w:sz="0" w:space="0" w:color="auto"/>
      </w:divBdr>
    </w:div>
    <w:div w:id="320817987">
      <w:bodyDiv w:val="1"/>
      <w:marLeft w:val="0"/>
      <w:marRight w:val="0"/>
      <w:marTop w:val="0"/>
      <w:marBottom w:val="0"/>
      <w:divBdr>
        <w:top w:val="none" w:sz="0" w:space="0" w:color="auto"/>
        <w:left w:val="none" w:sz="0" w:space="0" w:color="auto"/>
        <w:bottom w:val="none" w:sz="0" w:space="0" w:color="auto"/>
        <w:right w:val="none" w:sz="0" w:space="0" w:color="auto"/>
      </w:divBdr>
    </w:div>
    <w:div w:id="324630087">
      <w:bodyDiv w:val="1"/>
      <w:marLeft w:val="0"/>
      <w:marRight w:val="0"/>
      <w:marTop w:val="0"/>
      <w:marBottom w:val="0"/>
      <w:divBdr>
        <w:top w:val="none" w:sz="0" w:space="0" w:color="auto"/>
        <w:left w:val="none" w:sz="0" w:space="0" w:color="auto"/>
        <w:bottom w:val="none" w:sz="0" w:space="0" w:color="auto"/>
        <w:right w:val="none" w:sz="0" w:space="0" w:color="auto"/>
      </w:divBdr>
    </w:div>
    <w:div w:id="325011576">
      <w:bodyDiv w:val="1"/>
      <w:marLeft w:val="0"/>
      <w:marRight w:val="0"/>
      <w:marTop w:val="0"/>
      <w:marBottom w:val="0"/>
      <w:divBdr>
        <w:top w:val="none" w:sz="0" w:space="0" w:color="auto"/>
        <w:left w:val="none" w:sz="0" w:space="0" w:color="auto"/>
        <w:bottom w:val="none" w:sz="0" w:space="0" w:color="auto"/>
        <w:right w:val="none" w:sz="0" w:space="0" w:color="auto"/>
      </w:divBdr>
    </w:div>
    <w:div w:id="367492294">
      <w:bodyDiv w:val="1"/>
      <w:marLeft w:val="0"/>
      <w:marRight w:val="0"/>
      <w:marTop w:val="0"/>
      <w:marBottom w:val="0"/>
      <w:divBdr>
        <w:top w:val="none" w:sz="0" w:space="0" w:color="auto"/>
        <w:left w:val="none" w:sz="0" w:space="0" w:color="auto"/>
        <w:bottom w:val="none" w:sz="0" w:space="0" w:color="auto"/>
        <w:right w:val="none" w:sz="0" w:space="0" w:color="auto"/>
      </w:divBdr>
    </w:div>
    <w:div w:id="380324391">
      <w:bodyDiv w:val="1"/>
      <w:marLeft w:val="0"/>
      <w:marRight w:val="0"/>
      <w:marTop w:val="0"/>
      <w:marBottom w:val="0"/>
      <w:divBdr>
        <w:top w:val="none" w:sz="0" w:space="0" w:color="auto"/>
        <w:left w:val="none" w:sz="0" w:space="0" w:color="auto"/>
        <w:bottom w:val="none" w:sz="0" w:space="0" w:color="auto"/>
        <w:right w:val="none" w:sz="0" w:space="0" w:color="auto"/>
      </w:divBdr>
    </w:div>
    <w:div w:id="381640583">
      <w:bodyDiv w:val="1"/>
      <w:marLeft w:val="0"/>
      <w:marRight w:val="0"/>
      <w:marTop w:val="0"/>
      <w:marBottom w:val="0"/>
      <w:divBdr>
        <w:top w:val="none" w:sz="0" w:space="0" w:color="auto"/>
        <w:left w:val="none" w:sz="0" w:space="0" w:color="auto"/>
        <w:bottom w:val="none" w:sz="0" w:space="0" w:color="auto"/>
        <w:right w:val="none" w:sz="0" w:space="0" w:color="auto"/>
      </w:divBdr>
    </w:div>
    <w:div w:id="382558171">
      <w:bodyDiv w:val="1"/>
      <w:marLeft w:val="0"/>
      <w:marRight w:val="0"/>
      <w:marTop w:val="0"/>
      <w:marBottom w:val="0"/>
      <w:divBdr>
        <w:top w:val="none" w:sz="0" w:space="0" w:color="auto"/>
        <w:left w:val="none" w:sz="0" w:space="0" w:color="auto"/>
        <w:bottom w:val="none" w:sz="0" w:space="0" w:color="auto"/>
        <w:right w:val="none" w:sz="0" w:space="0" w:color="auto"/>
      </w:divBdr>
    </w:div>
    <w:div w:id="392000449">
      <w:bodyDiv w:val="1"/>
      <w:marLeft w:val="0"/>
      <w:marRight w:val="0"/>
      <w:marTop w:val="0"/>
      <w:marBottom w:val="0"/>
      <w:divBdr>
        <w:top w:val="none" w:sz="0" w:space="0" w:color="auto"/>
        <w:left w:val="none" w:sz="0" w:space="0" w:color="auto"/>
        <w:bottom w:val="none" w:sz="0" w:space="0" w:color="auto"/>
        <w:right w:val="none" w:sz="0" w:space="0" w:color="auto"/>
      </w:divBdr>
    </w:div>
    <w:div w:id="401828810">
      <w:bodyDiv w:val="1"/>
      <w:marLeft w:val="0"/>
      <w:marRight w:val="0"/>
      <w:marTop w:val="0"/>
      <w:marBottom w:val="0"/>
      <w:divBdr>
        <w:top w:val="none" w:sz="0" w:space="0" w:color="auto"/>
        <w:left w:val="none" w:sz="0" w:space="0" w:color="auto"/>
        <w:bottom w:val="none" w:sz="0" w:space="0" w:color="auto"/>
        <w:right w:val="none" w:sz="0" w:space="0" w:color="auto"/>
      </w:divBdr>
    </w:div>
    <w:div w:id="406221710">
      <w:bodyDiv w:val="1"/>
      <w:marLeft w:val="0"/>
      <w:marRight w:val="0"/>
      <w:marTop w:val="0"/>
      <w:marBottom w:val="0"/>
      <w:divBdr>
        <w:top w:val="none" w:sz="0" w:space="0" w:color="auto"/>
        <w:left w:val="none" w:sz="0" w:space="0" w:color="auto"/>
        <w:bottom w:val="none" w:sz="0" w:space="0" w:color="auto"/>
        <w:right w:val="none" w:sz="0" w:space="0" w:color="auto"/>
      </w:divBdr>
    </w:div>
    <w:div w:id="410394976">
      <w:bodyDiv w:val="1"/>
      <w:marLeft w:val="0"/>
      <w:marRight w:val="0"/>
      <w:marTop w:val="0"/>
      <w:marBottom w:val="0"/>
      <w:divBdr>
        <w:top w:val="none" w:sz="0" w:space="0" w:color="auto"/>
        <w:left w:val="none" w:sz="0" w:space="0" w:color="auto"/>
        <w:bottom w:val="none" w:sz="0" w:space="0" w:color="auto"/>
        <w:right w:val="none" w:sz="0" w:space="0" w:color="auto"/>
      </w:divBdr>
    </w:div>
    <w:div w:id="411199582">
      <w:bodyDiv w:val="1"/>
      <w:marLeft w:val="0"/>
      <w:marRight w:val="0"/>
      <w:marTop w:val="0"/>
      <w:marBottom w:val="0"/>
      <w:divBdr>
        <w:top w:val="none" w:sz="0" w:space="0" w:color="auto"/>
        <w:left w:val="none" w:sz="0" w:space="0" w:color="auto"/>
        <w:bottom w:val="none" w:sz="0" w:space="0" w:color="auto"/>
        <w:right w:val="none" w:sz="0" w:space="0" w:color="auto"/>
      </w:divBdr>
    </w:div>
    <w:div w:id="416680967">
      <w:bodyDiv w:val="1"/>
      <w:marLeft w:val="0"/>
      <w:marRight w:val="0"/>
      <w:marTop w:val="0"/>
      <w:marBottom w:val="0"/>
      <w:divBdr>
        <w:top w:val="none" w:sz="0" w:space="0" w:color="auto"/>
        <w:left w:val="none" w:sz="0" w:space="0" w:color="auto"/>
        <w:bottom w:val="none" w:sz="0" w:space="0" w:color="auto"/>
        <w:right w:val="none" w:sz="0" w:space="0" w:color="auto"/>
      </w:divBdr>
    </w:div>
    <w:div w:id="421415173">
      <w:bodyDiv w:val="1"/>
      <w:marLeft w:val="0"/>
      <w:marRight w:val="0"/>
      <w:marTop w:val="0"/>
      <w:marBottom w:val="0"/>
      <w:divBdr>
        <w:top w:val="none" w:sz="0" w:space="0" w:color="auto"/>
        <w:left w:val="none" w:sz="0" w:space="0" w:color="auto"/>
        <w:bottom w:val="none" w:sz="0" w:space="0" w:color="auto"/>
        <w:right w:val="none" w:sz="0" w:space="0" w:color="auto"/>
      </w:divBdr>
    </w:div>
    <w:div w:id="428083933">
      <w:bodyDiv w:val="1"/>
      <w:marLeft w:val="0"/>
      <w:marRight w:val="0"/>
      <w:marTop w:val="0"/>
      <w:marBottom w:val="0"/>
      <w:divBdr>
        <w:top w:val="none" w:sz="0" w:space="0" w:color="auto"/>
        <w:left w:val="none" w:sz="0" w:space="0" w:color="auto"/>
        <w:bottom w:val="none" w:sz="0" w:space="0" w:color="auto"/>
        <w:right w:val="none" w:sz="0" w:space="0" w:color="auto"/>
      </w:divBdr>
    </w:div>
    <w:div w:id="445778898">
      <w:bodyDiv w:val="1"/>
      <w:marLeft w:val="0"/>
      <w:marRight w:val="0"/>
      <w:marTop w:val="0"/>
      <w:marBottom w:val="0"/>
      <w:divBdr>
        <w:top w:val="none" w:sz="0" w:space="0" w:color="auto"/>
        <w:left w:val="none" w:sz="0" w:space="0" w:color="auto"/>
        <w:bottom w:val="none" w:sz="0" w:space="0" w:color="auto"/>
        <w:right w:val="none" w:sz="0" w:space="0" w:color="auto"/>
      </w:divBdr>
    </w:div>
    <w:div w:id="457257534">
      <w:bodyDiv w:val="1"/>
      <w:marLeft w:val="0"/>
      <w:marRight w:val="0"/>
      <w:marTop w:val="0"/>
      <w:marBottom w:val="0"/>
      <w:divBdr>
        <w:top w:val="none" w:sz="0" w:space="0" w:color="auto"/>
        <w:left w:val="none" w:sz="0" w:space="0" w:color="auto"/>
        <w:bottom w:val="none" w:sz="0" w:space="0" w:color="auto"/>
        <w:right w:val="none" w:sz="0" w:space="0" w:color="auto"/>
      </w:divBdr>
    </w:div>
    <w:div w:id="469787672">
      <w:bodyDiv w:val="1"/>
      <w:marLeft w:val="0"/>
      <w:marRight w:val="0"/>
      <w:marTop w:val="0"/>
      <w:marBottom w:val="0"/>
      <w:divBdr>
        <w:top w:val="none" w:sz="0" w:space="0" w:color="auto"/>
        <w:left w:val="none" w:sz="0" w:space="0" w:color="auto"/>
        <w:bottom w:val="none" w:sz="0" w:space="0" w:color="auto"/>
        <w:right w:val="none" w:sz="0" w:space="0" w:color="auto"/>
      </w:divBdr>
    </w:div>
    <w:div w:id="471993829">
      <w:bodyDiv w:val="1"/>
      <w:marLeft w:val="0"/>
      <w:marRight w:val="0"/>
      <w:marTop w:val="0"/>
      <w:marBottom w:val="0"/>
      <w:divBdr>
        <w:top w:val="none" w:sz="0" w:space="0" w:color="auto"/>
        <w:left w:val="none" w:sz="0" w:space="0" w:color="auto"/>
        <w:bottom w:val="none" w:sz="0" w:space="0" w:color="auto"/>
        <w:right w:val="none" w:sz="0" w:space="0" w:color="auto"/>
      </w:divBdr>
    </w:div>
    <w:div w:id="479540208">
      <w:bodyDiv w:val="1"/>
      <w:marLeft w:val="0"/>
      <w:marRight w:val="0"/>
      <w:marTop w:val="0"/>
      <w:marBottom w:val="0"/>
      <w:divBdr>
        <w:top w:val="none" w:sz="0" w:space="0" w:color="auto"/>
        <w:left w:val="none" w:sz="0" w:space="0" w:color="auto"/>
        <w:bottom w:val="none" w:sz="0" w:space="0" w:color="auto"/>
        <w:right w:val="none" w:sz="0" w:space="0" w:color="auto"/>
      </w:divBdr>
    </w:div>
    <w:div w:id="492064568">
      <w:bodyDiv w:val="1"/>
      <w:marLeft w:val="0"/>
      <w:marRight w:val="0"/>
      <w:marTop w:val="0"/>
      <w:marBottom w:val="0"/>
      <w:divBdr>
        <w:top w:val="none" w:sz="0" w:space="0" w:color="auto"/>
        <w:left w:val="none" w:sz="0" w:space="0" w:color="auto"/>
        <w:bottom w:val="none" w:sz="0" w:space="0" w:color="auto"/>
        <w:right w:val="none" w:sz="0" w:space="0" w:color="auto"/>
      </w:divBdr>
    </w:div>
    <w:div w:id="504899051">
      <w:bodyDiv w:val="1"/>
      <w:marLeft w:val="0"/>
      <w:marRight w:val="0"/>
      <w:marTop w:val="0"/>
      <w:marBottom w:val="0"/>
      <w:divBdr>
        <w:top w:val="none" w:sz="0" w:space="0" w:color="auto"/>
        <w:left w:val="none" w:sz="0" w:space="0" w:color="auto"/>
        <w:bottom w:val="none" w:sz="0" w:space="0" w:color="auto"/>
        <w:right w:val="none" w:sz="0" w:space="0" w:color="auto"/>
      </w:divBdr>
    </w:div>
    <w:div w:id="512573628">
      <w:bodyDiv w:val="1"/>
      <w:marLeft w:val="0"/>
      <w:marRight w:val="0"/>
      <w:marTop w:val="0"/>
      <w:marBottom w:val="0"/>
      <w:divBdr>
        <w:top w:val="none" w:sz="0" w:space="0" w:color="auto"/>
        <w:left w:val="none" w:sz="0" w:space="0" w:color="auto"/>
        <w:bottom w:val="none" w:sz="0" w:space="0" w:color="auto"/>
        <w:right w:val="none" w:sz="0" w:space="0" w:color="auto"/>
      </w:divBdr>
    </w:div>
    <w:div w:id="524908096">
      <w:bodyDiv w:val="1"/>
      <w:marLeft w:val="0"/>
      <w:marRight w:val="0"/>
      <w:marTop w:val="0"/>
      <w:marBottom w:val="0"/>
      <w:divBdr>
        <w:top w:val="none" w:sz="0" w:space="0" w:color="auto"/>
        <w:left w:val="none" w:sz="0" w:space="0" w:color="auto"/>
        <w:bottom w:val="none" w:sz="0" w:space="0" w:color="auto"/>
        <w:right w:val="none" w:sz="0" w:space="0" w:color="auto"/>
      </w:divBdr>
    </w:div>
    <w:div w:id="548882213">
      <w:bodyDiv w:val="1"/>
      <w:marLeft w:val="0"/>
      <w:marRight w:val="0"/>
      <w:marTop w:val="0"/>
      <w:marBottom w:val="0"/>
      <w:divBdr>
        <w:top w:val="none" w:sz="0" w:space="0" w:color="auto"/>
        <w:left w:val="none" w:sz="0" w:space="0" w:color="auto"/>
        <w:bottom w:val="none" w:sz="0" w:space="0" w:color="auto"/>
        <w:right w:val="none" w:sz="0" w:space="0" w:color="auto"/>
      </w:divBdr>
    </w:div>
    <w:div w:id="558706982">
      <w:bodyDiv w:val="1"/>
      <w:marLeft w:val="0"/>
      <w:marRight w:val="0"/>
      <w:marTop w:val="0"/>
      <w:marBottom w:val="0"/>
      <w:divBdr>
        <w:top w:val="none" w:sz="0" w:space="0" w:color="auto"/>
        <w:left w:val="none" w:sz="0" w:space="0" w:color="auto"/>
        <w:bottom w:val="none" w:sz="0" w:space="0" w:color="auto"/>
        <w:right w:val="none" w:sz="0" w:space="0" w:color="auto"/>
      </w:divBdr>
    </w:div>
    <w:div w:id="573853450">
      <w:bodyDiv w:val="1"/>
      <w:marLeft w:val="0"/>
      <w:marRight w:val="0"/>
      <w:marTop w:val="0"/>
      <w:marBottom w:val="0"/>
      <w:divBdr>
        <w:top w:val="none" w:sz="0" w:space="0" w:color="auto"/>
        <w:left w:val="none" w:sz="0" w:space="0" w:color="auto"/>
        <w:bottom w:val="none" w:sz="0" w:space="0" w:color="auto"/>
        <w:right w:val="none" w:sz="0" w:space="0" w:color="auto"/>
      </w:divBdr>
    </w:div>
    <w:div w:id="574971372">
      <w:bodyDiv w:val="1"/>
      <w:marLeft w:val="0"/>
      <w:marRight w:val="0"/>
      <w:marTop w:val="0"/>
      <w:marBottom w:val="0"/>
      <w:divBdr>
        <w:top w:val="none" w:sz="0" w:space="0" w:color="auto"/>
        <w:left w:val="none" w:sz="0" w:space="0" w:color="auto"/>
        <w:bottom w:val="none" w:sz="0" w:space="0" w:color="auto"/>
        <w:right w:val="none" w:sz="0" w:space="0" w:color="auto"/>
      </w:divBdr>
    </w:div>
    <w:div w:id="614362892">
      <w:bodyDiv w:val="1"/>
      <w:marLeft w:val="0"/>
      <w:marRight w:val="0"/>
      <w:marTop w:val="0"/>
      <w:marBottom w:val="0"/>
      <w:divBdr>
        <w:top w:val="none" w:sz="0" w:space="0" w:color="auto"/>
        <w:left w:val="none" w:sz="0" w:space="0" w:color="auto"/>
        <w:bottom w:val="none" w:sz="0" w:space="0" w:color="auto"/>
        <w:right w:val="none" w:sz="0" w:space="0" w:color="auto"/>
      </w:divBdr>
    </w:div>
    <w:div w:id="627586001">
      <w:bodyDiv w:val="1"/>
      <w:marLeft w:val="0"/>
      <w:marRight w:val="0"/>
      <w:marTop w:val="0"/>
      <w:marBottom w:val="0"/>
      <w:divBdr>
        <w:top w:val="none" w:sz="0" w:space="0" w:color="auto"/>
        <w:left w:val="none" w:sz="0" w:space="0" w:color="auto"/>
        <w:bottom w:val="none" w:sz="0" w:space="0" w:color="auto"/>
        <w:right w:val="none" w:sz="0" w:space="0" w:color="auto"/>
      </w:divBdr>
    </w:div>
    <w:div w:id="634532082">
      <w:bodyDiv w:val="1"/>
      <w:marLeft w:val="0"/>
      <w:marRight w:val="0"/>
      <w:marTop w:val="0"/>
      <w:marBottom w:val="0"/>
      <w:divBdr>
        <w:top w:val="none" w:sz="0" w:space="0" w:color="auto"/>
        <w:left w:val="none" w:sz="0" w:space="0" w:color="auto"/>
        <w:bottom w:val="none" w:sz="0" w:space="0" w:color="auto"/>
        <w:right w:val="none" w:sz="0" w:space="0" w:color="auto"/>
      </w:divBdr>
    </w:div>
    <w:div w:id="636298317">
      <w:bodyDiv w:val="1"/>
      <w:marLeft w:val="0"/>
      <w:marRight w:val="0"/>
      <w:marTop w:val="0"/>
      <w:marBottom w:val="0"/>
      <w:divBdr>
        <w:top w:val="none" w:sz="0" w:space="0" w:color="auto"/>
        <w:left w:val="none" w:sz="0" w:space="0" w:color="auto"/>
        <w:bottom w:val="none" w:sz="0" w:space="0" w:color="auto"/>
        <w:right w:val="none" w:sz="0" w:space="0" w:color="auto"/>
      </w:divBdr>
    </w:div>
    <w:div w:id="656035680">
      <w:bodyDiv w:val="1"/>
      <w:marLeft w:val="0"/>
      <w:marRight w:val="0"/>
      <w:marTop w:val="0"/>
      <w:marBottom w:val="0"/>
      <w:divBdr>
        <w:top w:val="none" w:sz="0" w:space="0" w:color="auto"/>
        <w:left w:val="none" w:sz="0" w:space="0" w:color="auto"/>
        <w:bottom w:val="none" w:sz="0" w:space="0" w:color="auto"/>
        <w:right w:val="none" w:sz="0" w:space="0" w:color="auto"/>
      </w:divBdr>
    </w:div>
    <w:div w:id="704870834">
      <w:bodyDiv w:val="1"/>
      <w:marLeft w:val="0"/>
      <w:marRight w:val="0"/>
      <w:marTop w:val="0"/>
      <w:marBottom w:val="0"/>
      <w:divBdr>
        <w:top w:val="none" w:sz="0" w:space="0" w:color="auto"/>
        <w:left w:val="none" w:sz="0" w:space="0" w:color="auto"/>
        <w:bottom w:val="none" w:sz="0" w:space="0" w:color="auto"/>
        <w:right w:val="none" w:sz="0" w:space="0" w:color="auto"/>
      </w:divBdr>
    </w:div>
    <w:div w:id="733356499">
      <w:bodyDiv w:val="1"/>
      <w:marLeft w:val="0"/>
      <w:marRight w:val="0"/>
      <w:marTop w:val="0"/>
      <w:marBottom w:val="0"/>
      <w:divBdr>
        <w:top w:val="none" w:sz="0" w:space="0" w:color="auto"/>
        <w:left w:val="none" w:sz="0" w:space="0" w:color="auto"/>
        <w:bottom w:val="none" w:sz="0" w:space="0" w:color="auto"/>
        <w:right w:val="none" w:sz="0" w:space="0" w:color="auto"/>
      </w:divBdr>
    </w:div>
    <w:div w:id="760184141">
      <w:bodyDiv w:val="1"/>
      <w:marLeft w:val="0"/>
      <w:marRight w:val="0"/>
      <w:marTop w:val="0"/>
      <w:marBottom w:val="0"/>
      <w:divBdr>
        <w:top w:val="none" w:sz="0" w:space="0" w:color="auto"/>
        <w:left w:val="none" w:sz="0" w:space="0" w:color="auto"/>
        <w:bottom w:val="none" w:sz="0" w:space="0" w:color="auto"/>
        <w:right w:val="none" w:sz="0" w:space="0" w:color="auto"/>
      </w:divBdr>
    </w:div>
    <w:div w:id="805508207">
      <w:bodyDiv w:val="1"/>
      <w:marLeft w:val="0"/>
      <w:marRight w:val="0"/>
      <w:marTop w:val="0"/>
      <w:marBottom w:val="0"/>
      <w:divBdr>
        <w:top w:val="none" w:sz="0" w:space="0" w:color="auto"/>
        <w:left w:val="none" w:sz="0" w:space="0" w:color="auto"/>
        <w:bottom w:val="none" w:sz="0" w:space="0" w:color="auto"/>
        <w:right w:val="none" w:sz="0" w:space="0" w:color="auto"/>
      </w:divBdr>
    </w:div>
    <w:div w:id="812137286">
      <w:bodyDiv w:val="1"/>
      <w:marLeft w:val="0"/>
      <w:marRight w:val="0"/>
      <w:marTop w:val="0"/>
      <w:marBottom w:val="0"/>
      <w:divBdr>
        <w:top w:val="none" w:sz="0" w:space="0" w:color="auto"/>
        <w:left w:val="none" w:sz="0" w:space="0" w:color="auto"/>
        <w:bottom w:val="none" w:sz="0" w:space="0" w:color="auto"/>
        <w:right w:val="none" w:sz="0" w:space="0" w:color="auto"/>
      </w:divBdr>
    </w:div>
    <w:div w:id="816996897">
      <w:bodyDiv w:val="1"/>
      <w:marLeft w:val="0"/>
      <w:marRight w:val="0"/>
      <w:marTop w:val="0"/>
      <w:marBottom w:val="0"/>
      <w:divBdr>
        <w:top w:val="none" w:sz="0" w:space="0" w:color="auto"/>
        <w:left w:val="none" w:sz="0" w:space="0" w:color="auto"/>
        <w:bottom w:val="none" w:sz="0" w:space="0" w:color="auto"/>
        <w:right w:val="none" w:sz="0" w:space="0" w:color="auto"/>
      </w:divBdr>
    </w:div>
    <w:div w:id="828057363">
      <w:bodyDiv w:val="1"/>
      <w:marLeft w:val="0"/>
      <w:marRight w:val="0"/>
      <w:marTop w:val="0"/>
      <w:marBottom w:val="0"/>
      <w:divBdr>
        <w:top w:val="none" w:sz="0" w:space="0" w:color="auto"/>
        <w:left w:val="none" w:sz="0" w:space="0" w:color="auto"/>
        <w:bottom w:val="none" w:sz="0" w:space="0" w:color="auto"/>
        <w:right w:val="none" w:sz="0" w:space="0" w:color="auto"/>
      </w:divBdr>
    </w:div>
    <w:div w:id="863443224">
      <w:bodyDiv w:val="1"/>
      <w:marLeft w:val="0"/>
      <w:marRight w:val="0"/>
      <w:marTop w:val="0"/>
      <w:marBottom w:val="0"/>
      <w:divBdr>
        <w:top w:val="none" w:sz="0" w:space="0" w:color="auto"/>
        <w:left w:val="none" w:sz="0" w:space="0" w:color="auto"/>
        <w:bottom w:val="none" w:sz="0" w:space="0" w:color="auto"/>
        <w:right w:val="none" w:sz="0" w:space="0" w:color="auto"/>
      </w:divBdr>
    </w:div>
    <w:div w:id="863790377">
      <w:bodyDiv w:val="1"/>
      <w:marLeft w:val="0"/>
      <w:marRight w:val="0"/>
      <w:marTop w:val="0"/>
      <w:marBottom w:val="0"/>
      <w:divBdr>
        <w:top w:val="none" w:sz="0" w:space="0" w:color="auto"/>
        <w:left w:val="none" w:sz="0" w:space="0" w:color="auto"/>
        <w:bottom w:val="none" w:sz="0" w:space="0" w:color="auto"/>
        <w:right w:val="none" w:sz="0" w:space="0" w:color="auto"/>
      </w:divBdr>
    </w:div>
    <w:div w:id="900210255">
      <w:bodyDiv w:val="1"/>
      <w:marLeft w:val="0"/>
      <w:marRight w:val="0"/>
      <w:marTop w:val="0"/>
      <w:marBottom w:val="0"/>
      <w:divBdr>
        <w:top w:val="none" w:sz="0" w:space="0" w:color="auto"/>
        <w:left w:val="none" w:sz="0" w:space="0" w:color="auto"/>
        <w:bottom w:val="none" w:sz="0" w:space="0" w:color="auto"/>
        <w:right w:val="none" w:sz="0" w:space="0" w:color="auto"/>
      </w:divBdr>
    </w:div>
    <w:div w:id="931622242">
      <w:bodyDiv w:val="1"/>
      <w:marLeft w:val="0"/>
      <w:marRight w:val="0"/>
      <w:marTop w:val="0"/>
      <w:marBottom w:val="0"/>
      <w:divBdr>
        <w:top w:val="none" w:sz="0" w:space="0" w:color="auto"/>
        <w:left w:val="none" w:sz="0" w:space="0" w:color="auto"/>
        <w:bottom w:val="none" w:sz="0" w:space="0" w:color="auto"/>
        <w:right w:val="none" w:sz="0" w:space="0" w:color="auto"/>
      </w:divBdr>
    </w:div>
    <w:div w:id="943725512">
      <w:bodyDiv w:val="1"/>
      <w:marLeft w:val="0"/>
      <w:marRight w:val="0"/>
      <w:marTop w:val="0"/>
      <w:marBottom w:val="0"/>
      <w:divBdr>
        <w:top w:val="none" w:sz="0" w:space="0" w:color="auto"/>
        <w:left w:val="none" w:sz="0" w:space="0" w:color="auto"/>
        <w:bottom w:val="none" w:sz="0" w:space="0" w:color="auto"/>
        <w:right w:val="none" w:sz="0" w:space="0" w:color="auto"/>
      </w:divBdr>
    </w:div>
    <w:div w:id="947588061">
      <w:bodyDiv w:val="1"/>
      <w:marLeft w:val="0"/>
      <w:marRight w:val="0"/>
      <w:marTop w:val="0"/>
      <w:marBottom w:val="0"/>
      <w:divBdr>
        <w:top w:val="none" w:sz="0" w:space="0" w:color="auto"/>
        <w:left w:val="none" w:sz="0" w:space="0" w:color="auto"/>
        <w:bottom w:val="none" w:sz="0" w:space="0" w:color="auto"/>
        <w:right w:val="none" w:sz="0" w:space="0" w:color="auto"/>
      </w:divBdr>
    </w:div>
    <w:div w:id="971403113">
      <w:bodyDiv w:val="1"/>
      <w:marLeft w:val="0"/>
      <w:marRight w:val="0"/>
      <w:marTop w:val="0"/>
      <w:marBottom w:val="0"/>
      <w:divBdr>
        <w:top w:val="none" w:sz="0" w:space="0" w:color="auto"/>
        <w:left w:val="none" w:sz="0" w:space="0" w:color="auto"/>
        <w:bottom w:val="none" w:sz="0" w:space="0" w:color="auto"/>
        <w:right w:val="none" w:sz="0" w:space="0" w:color="auto"/>
      </w:divBdr>
    </w:div>
    <w:div w:id="984121322">
      <w:bodyDiv w:val="1"/>
      <w:marLeft w:val="0"/>
      <w:marRight w:val="0"/>
      <w:marTop w:val="0"/>
      <w:marBottom w:val="0"/>
      <w:divBdr>
        <w:top w:val="none" w:sz="0" w:space="0" w:color="auto"/>
        <w:left w:val="none" w:sz="0" w:space="0" w:color="auto"/>
        <w:bottom w:val="none" w:sz="0" w:space="0" w:color="auto"/>
        <w:right w:val="none" w:sz="0" w:space="0" w:color="auto"/>
      </w:divBdr>
    </w:div>
    <w:div w:id="989477982">
      <w:bodyDiv w:val="1"/>
      <w:marLeft w:val="0"/>
      <w:marRight w:val="0"/>
      <w:marTop w:val="0"/>
      <w:marBottom w:val="0"/>
      <w:divBdr>
        <w:top w:val="none" w:sz="0" w:space="0" w:color="auto"/>
        <w:left w:val="none" w:sz="0" w:space="0" w:color="auto"/>
        <w:bottom w:val="none" w:sz="0" w:space="0" w:color="auto"/>
        <w:right w:val="none" w:sz="0" w:space="0" w:color="auto"/>
      </w:divBdr>
    </w:div>
    <w:div w:id="992030947">
      <w:bodyDiv w:val="1"/>
      <w:marLeft w:val="0"/>
      <w:marRight w:val="0"/>
      <w:marTop w:val="0"/>
      <w:marBottom w:val="0"/>
      <w:divBdr>
        <w:top w:val="none" w:sz="0" w:space="0" w:color="auto"/>
        <w:left w:val="none" w:sz="0" w:space="0" w:color="auto"/>
        <w:bottom w:val="none" w:sz="0" w:space="0" w:color="auto"/>
        <w:right w:val="none" w:sz="0" w:space="0" w:color="auto"/>
      </w:divBdr>
    </w:div>
    <w:div w:id="1003047293">
      <w:bodyDiv w:val="1"/>
      <w:marLeft w:val="0"/>
      <w:marRight w:val="0"/>
      <w:marTop w:val="0"/>
      <w:marBottom w:val="0"/>
      <w:divBdr>
        <w:top w:val="none" w:sz="0" w:space="0" w:color="auto"/>
        <w:left w:val="none" w:sz="0" w:space="0" w:color="auto"/>
        <w:bottom w:val="none" w:sz="0" w:space="0" w:color="auto"/>
        <w:right w:val="none" w:sz="0" w:space="0" w:color="auto"/>
      </w:divBdr>
    </w:div>
    <w:div w:id="1006205247">
      <w:bodyDiv w:val="1"/>
      <w:marLeft w:val="0"/>
      <w:marRight w:val="0"/>
      <w:marTop w:val="0"/>
      <w:marBottom w:val="0"/>
      <w:divBdr>
        <w:top w:val="none" w:sz="0" w:space="0" w:color="auto"/>
        <w:left w:val="none" w:sz="0" w:space="0" w:color="auto"/>
        <w:bottom w:val="none" w:sz="0" w:space="0" w:color="auto"/>
        <w:right w:val="none" w:sz="0" w:space="0" w:color="auto"/>
      </w:divBdr>
    </w:div>
    <w:div w:id="1011221956">
      <w:bodyDiv w:val="1"/>
      <w:marLeft w:val="0"/>
      <w:marRight w:val="0"/>
      <w:marTop w:val="0"/>
      <w:marBottom w:val="0"/>
      <w:divBdr>
        <w:top w:val="none" w:sz="0" w:space="0" w:color="auto"/>
        <w:left w:val="none" w:sz="0" w:space="0" w:color="auto"/>
        <w:bottom w:val="none" w:sz="0" w:space="0" w:color="auto"/>
        <w:right w:val="none" w:sz="0" w:space="0" w:color="auto"/>
      </w:divBdr>
    </w:div>
    <w:div w:id="1031414040">
      <w:bodyDiv w:val="1"/>
      <w:marLeft w:val="0"/>
      <w:marRight w:val="0"/>
      <w:marTop w:val="0"/>
      <w:marBottom w:val="0"/>
      <w:divBdr>
        <w:top w:val="none" w:sz="0" w:space="0" w:color="auto"/>
        <w:left w:val="none" w:sz="0" w:space="0" w:color="auto"/>
        <w:bottom w:val="none" w:sz="0" w:space="0" w:color="auto"/>
        <w:right w:val="none" w:sz="0" w:space="0" w:color="auto"/>
      </w:divBdr>
    </w:div>
    <w:div w:id="1033387272">
      <w:bodyDiv w:val="1"/>
      <w:marLeft w:val="0"/>
      <w:marRight w:val="0"/>
      <w:marTop w:val="0"/>
      <w:marBottom w:val="0"/>
      <w:divBdr>
        <w:top w:val="none" w:sz="0" w:space="0" w:color="auto"/>
        <w:left w:val="none" w:sz="0" w:space="0" w:color="auto"/>
        <w:bottom w:val="none" w:sz="0" w:space="0" w:color="auto"/>
        <w:right w:val="none" w:sz="0" w:space="0" w:color="auto"/>
      </w:divBdr>
    </w:div>
    <w:div w:id="1036127309">
      <w:bodyDiv w:val="1"/>
      <w:marLeft w:val="0"/>
      <w:marRight w:val="0"/>
      <w:marTop w:val="0"/>
      <w:marBottom w:val="0"/>
      <w:divBdr>
        <w:top w:val="none" w:sz="0" w:space="0" w:color="auto"/>
        <w:left w:val="none" w:sz="0" w:space="0" w:color="auto"/>
        <w:bottom w:val="none" w:sz="0" w:space="0" w:color="auto"/>
        <w:right w:val="none" w:sz="0" w:space="0" w:color="auto"/>
      </w:divBdr>
    </w:div>
    <w:div w:id="1037775863">
      <w:bodyDiv w:val="1"/>
      <w:marLeft w:val="0"/>
      <w:marRight w:val="0"/>
      <w:marTop w:val="0"/>
      <w:marBottom w:val="0"/>
      <w:divBdr>
        <w:top w:val="none" w:sz="0" w:space="0" w:color="auto"/>
        <w:left w:val="none" w:sz="0" w:space="0" w:color="auto"/>
        <w:bottom w:val="none" w:sz="0" w:space="0" w:color="auto"/>
        <w:right w:val="none" w:sz="0" w:space="0" w:color="auto"/>
      </w:divBdr>
    </w:div>
    <w:div w:id="1039741524">
      <w:bodyDiv w:val="1"/>
      <w:marLeft w:val="0"/>
      <w:marRight w:val="0"/>
      <w:marTop w:val="0"/>
      <w:marBottom w:val="0"/>
      <w:divBdr>
        <w:top w:val="none" w:sz="0" w:space="0" w:color="auto"/>
        <w:left w:val="none" w:sz="0" w:space="0" w:color="auto"/>
        <w:bottom w:val="none" w:sz="0" w:space="0" w:color="auto"/>
        <w:right w:val="none" w:sz="0" w:space="0" w:color="auto"/>
      </w:divBdr>
    </w:div>
    <w:div w:id="1050106211">
      <w:bodyDiv w:val="1"/>
      <w:marLeft w:val="0"/>
      <w:marRight w:val="0"/>
      <w:marTop w:val="0"/>
      <w:marBottom w:val="0"/>
      <w:divBdr>
        <w:top w:val="none" w:sz="0" w:space="0" w:color="auto"/>
        <w:left w:val="none" w:sz="0" w:space="0" w:color="auto"/>
        <w:bottom w:val="none" w:sz="0" w:space="0" w:color="auto"/>
        <w:right w:val="none" w:sz="0" w:space="0" w:color="auto"/>
      </w:divBdr>
    </w:div>
    <w:div w:id="1050420413">
      <w:bodyDiv w:val="1"/>
      <w:marLeft w:val="0"/>
      <w:marRight w:val="0"/>
      <w:marTop w:val="0"/>
      <w:marBottom w:val="0"/>
      <w:divBdr>
        <w:top w:val="none" w:sz="0" w:space="0" w:color="auto"/>
        <w:left w:val="none" w:sz="0" w:space="0" w:color="auto"/>
        <w:bottom w:val="none" w:sz="0" w:space="0" w:color="auto"/>
        <w:right w:val="none" w:sz="0" w:space="0" w:color="auto"/>
      </w:divBdr>
    </w:div>
    <w:div w:id="1060902859">
      <w:bodyDiv w:val="1"/>
      <w:marLeft w:val="0"/>
      <w:marRight w:val="0"/>
      <w:marTop w:val="0"/>
      <w:marBottom w:val="0"/>
      <w:divBdr>
        <w:top w:val="none" w:sz="0" w:space="0" w:color="auto"/>
        <w:left w:val="none" w:sz="0" w:space="0" w:color="auto"/>
        <w:bottom w:val="none" w:sz="0" w:space="0" w:color="auto"/>
        <w:right w:val="none" w:sz="0" w:space="0" w:color="auto"/>
      </w:divBdr>
    </w:div>
    <w:div w:id="1105928154">
      <w:bodyDiv w:val="1"/>
      <w:marLeft w:val="0"/>
      <w:marRight w:val="0"/>
      <w:marTop w:val="0"/>
      <w:marBottom w:val="0"/>
      <w:divBdr>
        <w:top w:val="none" w:sz="0" w:space="0" w:color="auto"/>
        <w:left w:val="none" w:sz="0" w:space="0" w:color="auto"/>
        <w:bottom w:val="none" w:sz="0" w:space="0" w:color="auto"/>
        <w:right w:val="none" w:sz="0" w:space="0" w:color="auto"/>
      </w:divBdr>
    </w:div>
    <w:div w:id="1108424070">
      <w:bodyDiv w:val="1"/>
      <w:marLeft w:val="0"/>
      <w:marRight w:val="0"/>
      <w:marTop w:val="0"/>
      <w:marBottom w:val="0"/>
      <w:divBdr>
        <w:top w:val="none" w:sz="0" w:space="0" w:color="auto"/>
        <w:left w:val="none" w:sz="0" w:space="0" w:color="auto"/>
        <w:bottom w:val="none" w:sz="0" w:space="0" w:color="auto"/>
        <w:right w:val="none" w:sz="0" w:space="0" w:color="auto"/>
      </w:divBdr>
    </w:div>
    <w:div w:id="1126046401">
      <w:bodyDiv w:val="1"/>
      <w:marLeft w:val="0"/>
      <w:marRight w:val="0"/>
      <w:marTop w:val="0"/>
      <w:marBottom w:val="0"/>
      <w:divBdr>
        <w:top w:val="none" w:sz="0" w:space="0" w:color="auto"/>
        <w:left w:val="none" w:sz="0" w:space="0" w:color="auto"/>
        <w:bottom w:val="none" w:sz="0" w:space="0" w:color="auto"/>
        <w:right w:val="none" w:sz="0" w:space="0" w:color="auto"/>
      </w:divBdr>
    </w:div>
    <w:div w:id="1179349926">
      <w:bodyDiv w:val="1"/>
      <w:marLeft w:val="0"/>
      <w:marRight w:val="0"/>
      <w:marTop w:val="0"/>
      <w:marBottom w:val="0"/>
      <w:divBdr>
        <w:top w:val="none" w:sz="0" w:space="0" w:color="auto"/>
        <w:left w:val="none" w:sz="0" w:space="0" w:color="auto"/>
        <w:bottom w:val="none" w:sz="0" w:space="0" w:color="auto"/>
        <w:right w:val="none" w:sz="0" w:space="0" w:color="auto"/>
      </w:divBdr>
    </w:div>
    <w:div w:id="1198589930">
      <w:bodyDiv w:val="1"/>
      <w:marLeft w:val="0"/>
      <w:marRight w:val="0"/>
      <w:marTop w:val="0"/>
      <w:marBottom w:val="0"/>
      <w:divBdr>
        <w:top w:val="none" w:sz="0" w:space="0" w:color="auto"/>
        <w:left w:val="none" w:sz="0" w:space="0" w:color="auto"/>
        <w:bottom w:val="none" w:sz="0" w:space="0" w:color="auto"/>
        <w:right w:val="none" w:sz="0" w:space="0" w:color="auto"/>
      </w:divBdr>
    </w:div>
    <w:div w:id="1201816229">
      <w:bodyDiv w:val="1"/>
      <w:marLeft w:val="0"/>
      <w:marRight w:val="0"/>
      <w:marTop w:val="0"/>
      <w:marBottom w:val="0"/>
      <w:divBdr>
        <w:top w:val="none" w:sz="0" w:space="0" w:color="auto"/>
        <w:left w:val="none" w:sz="0" w:space="0" w:color="auto"/>
        <w:bottom w:val="none" w:sz="0" w:space="0" w:color="auto"/>
        <w:right w:val="none" w:sz="0" w:space="0" w:color="auto"/>
      </w:divBdr>
    </w:div>
    <w:div w:id="1208100989">
      <w:bodyDiv w:val="1"/>
      <w:marLeft w:val="0"/>
      <w:marRight w:val="0"/>
      <w:marTop w:val="0"/>
      <w:marBottom w:val="0"/>
      <w:divBdr>
        <w:top w:val="none" w:sz="0" w:space="0" w:color="auto"/>
        <w:left w:val="none" w:sz="0" w:space="0" w:color="auto"/>
        <w:bottom w:val="none" w:sz="0" w:space="0" w:color="auto"/>
        <w:right w:val="none" w:sz="0" w:space="0" w:color="auto"/>
      </w:divBdr>
    </w:div>
    <w:div w:id="1210339124">
      <w:bodyDiv w:val="1"/>
      <w:marLeft w:val="0"/>
      <w:marRight w:val="0"/>
      <w:marTop w:val="0"/>
      <w:marBottom w:val="0"/>
      <w:divBdr>
        <w:top w:val="none" w:sz="0" w:space="0" w:color="auto"/>
        <w:left w:val="none" w:sz="0" w:space="0" w:color="auto"/>
        <w:bottom w:val="none" w:sz="0" w:space="0" w:color="auto"/>
        <w:right w:val="none" w:sz="0" w:space="0" w:color="auto"/>
      </w:divBdr>
    </w:div>
    <w:div w:id="1213804442">
      <w:bodyDiv w:val="1"/>
      <w:marLeft w:val="0"/>
      <w:marRight w:val="0"/>
      <w:marTop w:val="0"/>
      <w:marBottom w:val="0"/>
      <w:divBdr>
        <w:top w:val="none" w:sz="0" w:space="0" w:color="auto"/>
        <w:left w:val="none" w:sz="0" w:space="0" w:color="auto"/>
        <w:bottom w:val="none" w:sz="0" w:space="0" w:color="auto"/>
        <w:right w:val="none" w:sz="0" w:space="0" w:color="auto"/>
      </w:divBdr>
    </w:div>
    <w:div w:id="1235050643">
      <w:bodyDiv w:val="1"/>
      <w:marLeft w:val="0"/>
      <w:marRight w:val="0"/>
      <w:marTop w:val="0"/>
      <w:marBottom w:val="0"/>
      <w:divBdr>
        <w:top w:val="none" w:sz="0" w:space="0" w:color="auto"/>
        <w:left w:val="none" w:sz="0" w:space="0" w:color="auto"/>
        <w:bottom w:val="none" w:sz="0" w:space="0" w:color="auto"/>
        <w:right w:val="none" w:sz="0" w:space="0" w:color="auto"/>
      </w:divBdr>
    </w:div>
    <w:div w:id="1238243057">
      <w:bodyDiv w:val="1"/>
      <w:marLeft w:val="0"/>
      <w:marRight w:val="0"/>
      <w:marTop w:val="0"/>
      <w:marBottom w:val="0"/>
      <w:divBdr>
        <w:top w:val="none" w:sz="0" w:space="0" w:color="auto"/>
        <w:left w:val="none" w:sz="0" w:space="0" w:color="auto"/>
        <w:bottom w:val="none" w:sz="0" w:space="0" w:color="auto"/>
        <w:right w:val="none" w:sz="0" w:space="0" w:color="auto"/>
      </w:divBdr>
    </w:div>
    <w:div w:id="1261910562">
      <w:bodyDiv w:val="1"/>
      <w:marLeft w:val="0"/>
      <w:marRight w:val="0"/>
      <w:marTop w:val="0"/>
      <w:marBottom w:val="0"/>
      <w:divBdr>
        <w:top w:val="none" w:sz="0" w:space="0" w:color="auto"/>
        <w:left w:val="none" w:sz="0" w:space="0" w:color="auto"/>
        <w:bottom w:val="none" w:sz="0" w:space="0" w:color="auto"/>
        <w:right w:val="none" w:sz="0" w:space="0" w:color="auto"/>
      </w:divBdr>
    </w:div>
    <w:div w:id="1279338416">
      <w:bodyDiv w:val="1"/>
      <w:marLeft w:val="0"/>
      <w:marRight w:val="0"/>
      <w:marTop w:val="0"/>
      <w:marBottom w:val="0"/>
      <w:divBdr>
        <w:top w:val="none" w:sz="0" w:space="0" w:color="auto"/>
        <w:left w:val="none" w:sz="0" w:space="0" w:color="auto"/>
        <w:bottom w:val="none" w:sz="0" w:space="0" w:color="auto"/>
        <w:right w:val="none" w:sz="0" w:space="0" w:color="auto"/>
      </w:divBdr>
    </w:div>
    <w:div w:id="1291084598">
      <w:bodyDiv w:val="1"/>
      <w:marLeft w:val="0"/>
      <w:marRight w:val="0"/>
      <w:marTop w:val="0"/>
      <w:marBottom w:val="0"/>
      <w:divBdr>
        <w:top w:val="none" w:sz="0" w:space="0" w:color="auto"/>
        <w:left w:val="none" w:sz="0" w:space="0" w:color="auto"/>
        <w:bottom w:val="none" w:sz="0" w:space="0" w:color="auto"/>
        <w:right w:val="none" w:sz="0" w:space="0" w:color="auto"/>
      </w:divBdr>
    </w:div>
    <w:div w:id="1306081977">
      <w:bodyDiv w:val="1"/>
      <w:marLeft w:val="0"/>
      <w:marRight w:val="0"/>
      <w:marTop w:val="0"/>
      <w:marBottom w:val="0"/>
      <w:divBdr>
        <w:top w:val="none" w:sz="0" w:space="0" w:color="auto"/>
        <w:left w:val="none" w:sz="0" w:space="0" w:color="auto"/>
        <w:bottom w:val="none" w:sz="0" w:space="0" w:color="auto"/>
        <w:right w:val="none" w:sz="0" w:space="0" w:color="auto"/>
      </w:divBdr>
    </w:div>
    <w:div w:id="1321035321">
      <w:bodyDiv w:val="1"/>
      <w:marLeft w:val="0"/>
      <w:marRight w:val="0"/>
      <w:marTop w:val="0"/>
      <w:marBottom w:val="0"/>
      <w:divBdr>
        <w:top w:val="none" w:sz="0" w:space="0" w:color="auto"/>
        <w:left w:val="none" w:sz="0" w:space="0" w:color="auto"/>
        <w:bottom w:val="none" w:sz="0" w:space="0" w:color="auto"/>
        <w:right w:val="none" w:sz="0" w:space="0" w:color="auto"/>
      </w:divBdr>
    </w:div>
    <w:div w:id="1340276887">
      <w:bodyDiv w:val="1"/>
      <w:marLeft w:val="0"/>
      <w:marRight w:val="0"/>
      <w:marTop w:val="0"/>
      <w:marBottom w:val="0"/>
      <w:divBdr>
        <w:top w:val="none" w:sz="0" w:space="0" w:color="auto"/>
        <w:left w:val="none" w:sz="0" w:space="0" w:color="auto"/>
        <w:bottom w:val="none" w:sz="0" w:space="0" w:color="auto"/>
        <w:right w:val="none" w:sz="0" w:space="0" w:color="auto"/>
      </w:divBdr>
    </w:div>
    <w:div w:id="1350642722">
      <w:bodyDiv w:val="1"/>
      <w:marLeft w:val="0"/>
      <w:marRight w:val="0"/>
      <w:marTop w:val="0"/>
      <w:marBottom w:val="0"/>
      <w:divBdr>
        <w:top w:val="none" w:sz="0" w:space="0" w:color="auto"/>
        <w:left w:val="none" w:sz="0" w:space="0" w:color="auto"/>
        <w:bottom w:val="none" w:sz="0" w:space="0" w:color="auto"/>
        <w:right w:val="none" w:sz="0" w:space="0" w:color="auto"/>
      </w:divBdr>
    </w:div>
    <w:div w:id="1361323615">
      <w:bodyDiv w:val="1"/>
      <w:marLeft w:val="0"/>
      <w:marRight w:val="0"/>
      <w:marTop w:val="0"/>
      <w:marBottom w:val="0"/>
      <w:divBdr>
        <w:top w:val="none" w:sz="0" w:space="0" w:color="auto"/>
        <w:left w:val="none" w:sz="0" w:space="0" w:color="auto"/>
        <w:bottom w:val="none" w:sz="0" w:space="0" w:color="auto"/>
        <w:right w:val="none" w:sz="0" w:space="0" w:color="auto"/>
      </w:divBdr>
    </w:div>
    <w:div w:id="1361394047">
      <w:bodyDiv w:val="1"/>
      <w:marLeft w:val="0"/>
      <w:marRight w:val="0"/>
      <w:marTop w:val="0"/>
      <w:marBottom w:val="0"/>
      <w:divBdr>
        <w:top w:val="none" w:sz="0" w:space="0" w:color="auto"/>
        <w:left w:val="none" w:sz="0" w:space="0" w:color="auto"/>
        <w:bottom w:val="none" w:sz="0" w:space="0" w:color="auto"/>
        <w:right w:val="none" w:sz="0" w:space="0" w:color="auto"/>
      </w:divBdr>
    </w:div>
    <w:div w:id="1373192121">
      <w:bodyDiv w:val="1"/>
      <w:marLeft w:val="0"/>
      <w:marRight w:val="0"/>
      <w:marTop w:val="0"/>
      <w:marBottom w:val="0"/>
      <w:divBdr>
        <w:top w:val="none" w:sz="0" w:space="0" w:color="auto"/>
        <w:left w:val="none" w:sz="0" w:space="0" w:color="auto"/>
        <w:bottom w:val="none" w:sz="0" w:space="0" w:color="auto"/>
        <w:right w:val="none" w:sz="0" w:space="0" w:color="auto"/>
      </w:divBdr>
    </w:div>
    <w:div w:id="1375160644">
      <w:bodyDiv w:val="1"/>
      <w:marLeft w:val="0"/>
      <w:marRight w:val="0"/>
      <w:marTop w:val="0"/>
      <w:marBottom w:val="0"/>
      <w:divBdr>
        <w:top w:val="none" w:sz="0" w:space="0" w:color="auto"/>
        <w:left w:val="none" w:sz="0" w:space="0" w:color="auto"/>
        <w:bottom w:val="none" w:sz="0" w:space="0" w:color="auto"/>
        <w:right w:val="none" w:sz="0" w:space="0" w:color="auto"/>
      </w:divBdr>
    </w:div>
    <w:div w:id="1397774539">
      <w:bodyDiv w:val="1"/>
      <w:marLeft w:val="0"/>
      <w:marRight w:val="0"/>
      <w:marTop w:val="0"/>
      <w:marBottom w:val="0"/>
      <w:divBdr>
        <w:top w:val="none" w:sz="0" w:space="0" w:color="auto"/>
        <w:left w:val="none" w:sz="0" w:space="0" w:color="auto"/>
        <w:bottom w:val="none" w:sz="0" w:space="0" w:color="auto"/>
        <w:right w:val="none" w:sz="0" w:space="0" w:color="auto"/>
      </w:divBdr>
    </w:div>
    <w:div w:id="1403066644">
      <w:bodyDiv w:val="1"/>
      <w:marLeft w:val="0"/>
      <w:marRight w:val="0"/>
      <w:marTop w:val="0"/>
      <w:marBottom w:val="0"/>
      <w:divBdr>
        <w:top w:val="none" w:sz="0" w:space="0" w:color="auto"/>
        <w:left w:val="none" w:sz="0" w:space="0" w:color="auto"/>
        <w:bottom w:val="none" w:sz="0" w:space="0" w:color="auto"/>
        <w:right w:val="none" w:sz="0" w:space="0" w:color="auto"/>
      </w:divBdr>
    </w:div>
    <w:div w:id="1412191987">
      <w:bodyDiv w:val="1"/>
      <w:marLeft w:val="0"/>
      <w:marRight w:val="0"/>
      <w:marTop w:val="0"/>
      <w:marBottom w:val="0"/>
      <w:divBdr>
        <w:top w:val="none" w:sz="0" w:space="0" w:color="auto"/>
        <w:left w:val="none" w:sz="0" w:space="0" w:color="auto"/>
        <w:bottom w:val="none" w:sz="0" w:space="0" w:color="auto"/>
        <w:right w:val="none" w:sz="0" w:space="0" w:color="auto"/>
      </w:divBdr>
    </w:div>
    <w:div w:id="1424910360">
      <w:bodyDiv w:val="1"/>
      <w:marLeft w:val="0"/>
      <w:marRight w:val="0"/>
      <w:marTop w:val="0"/>
      <w:marBottom w:val="0"/>
      <w:divBdr>
        <w:top w:val="none" w:sz="0" w:space="0" w:color="auto"/>
        <w:left w:val="none" w:sz="0" w:space="0" w:color="auto"/>
        <w:bottom w:val="none" w:sz="0" w:space="0" w:color="auto"/>
        <w:right w:val="none" w:sz="0" w:space="0" w:color="auto"/>
      </w:divBdr>
    </w:div>
    <w:div w:id="1454984878">
      <w:bodyDiv w:val="1"/>
      <w:marLeft w:val="0"/>
      <w:marRight w:val="0"/>
      <w:marTop w:val="0"/>
      <w:marBottom w:val="0"/>
      <w:divBdr>
        <w:top w:val="none" w:sz="0" w:space="0" w:color="auto"/>
        <w:left w:val="none" w:sz="0" w:space="0" w:color="auto"/>
        <w:bottom w:val="none" w:sz="0" w:space="0" w:color="auto"/>
        <w:right w:val="none" w:sz="0" w:space="0" w:color="auto"/>
      </w:divBdr>
    </w:div>
    <w:div w:id="1492673143">
      <w:bodyDiv w:val="1"/>
      <w:marLeft w:val="0"/>
      <w:marRight w:val="0"/>
      <w:marTop w:val="0"/>
      <w:marBottom w:val="0"/>
      <w:divBdr>
        <w:top w:val="none" w:sz="0" w:space="0" w:color="auto"/>
        <w:left w:val="none" w:sz="0" w:space="0" w:color="auto"/>
        <w:bottom w:val="none" w:sz="0" w:space="0" w:color="auto"/>
        <w:right w:val="none" w:sz="0" w:space="0" w:color="auto"/>
      </w:divBdr>
    </w:div>
    <w:div w:id="1493258591">
      <w:bodyDiv w:val="1"/>
      <w:marLeft w:val="0"/>
      <w:marRight w:val="0"/>
      <w:marTop w:val="0"/>
      <w:marBottom w:val="0"/>
      <w:divBdr>
        <w:top w:val="none" w:sz="0" w:space="0" w:color="auto"/>
        <w:left w:val="none" w:sz="0" w:space="0" w:color="auto"/>
        <w:bottom w:val="none" w:sz="0" w:space="0" w:color="auto"/>
        <w:right w:val="none" w:sz="0" w:space="0" w:color="auto"/>
      </w:divBdr>
    </w:div>
    <w:div w:id="1503545276">
      <w:bodyDiv w:val="1"/>
      <w:marLeft w:val="0"/>
      <w:marRight w:val="0"/>
      <w:marTop w:val="0"/>
      <w:marBottom w:val="0"/>
      <w:divBdr>
        <w:top w:val="none" w:sz="0" w:space="0" w:color="auto"/>
        <w:left w:val="none" w:sz="0" w:space="0" w:color="auto"/>
        <w:bottom w:val="none" w:sz="0" w:space="0" w:color="auto"/>
        <w:right w:val="none" w:sz="0" w:space="0" w:color="auto"/>
      </w:divBdr>
    </w:div>
    <w:div w:id="1525825443">
      <w:bodyDiv w:val="1"/>
      <w:marLeft w:val="0"/>
      <w:marRight w:val="0"/>
      <w:marTop w:val="0"/>
      <w:marBottom w:val="0"/>
      <w:divBdr>
        <w:top w:val="none" w:sz="0" w:space="0" w:color="auto"/>
        <w:left w:val="none" w:sz="0" w:space="0" w:color="auto"/>
        <w:bottom w:val="none" w:sz="0" w:space="0" w:color="auto"/>
        <w:right w:val="none" w:sz="0" w:space="0" w:color="auto"/>
      </w:divBdr>
    </w:div>
    <w:div w:id="1531339585">
      <w:bodyDiv w:val="1"/>
      <w:marLeft w:val="0"/>
      <w:marRight w:val="0"/>
      <w:marTop w:val="0"/>
      <w:marBottom w:val="0"/>
      <w:divBdr>
        <w:top w:val="none" w:sz="0" w:space="0" w:color="auto"/>
        <w:left w:val="none" w:sz="0" w:space="0" w:color="auto"/>
        <w:bottom w:val="none" w:sz="0" w:space="0" w:color="auto"/>
        <w:right w:val="none" w:sz="0" w:space="0" w:color="auto"/>
      </w:divBdr>
    </w:div>
    <w:div w:id="1552234146">
      <w:bodyDiv w:val="1"/>
      <w:marLeft w:val="0"/>
      <w:marRight w:val="0"/>
      <w:marTop w:val="0"/>
      <w:marBottom w:val="0"/>
      <w:divBdr>
        <w:top w:val="none" w:sz="0" w:space="0" w:color="auto"/>
        <w:left w:val="none" w:sz="0" w:space="0" w:color="auto"/>
        <w:bottom w:val="none" w:sz="0" w:space="0" w:color="auto"/>
        <w:right w:val="none" w:sz="0" w:space="0" w:color="auto"/>
      </w:divBdr>
    </w:div>
    <w:div w:id="1578172751">
      <w:bodyDiv w:val="1"/>
      <w:marLeft w:val="0"/>
      <w:marRight w:val="0"/>
      <w:marTop w:val="0"/>
      <w:marBottom w:val="0"/>
      <w:divBdr>
        <w:top w:val="none" w:sz="0" w:space="0" w:color="auto"/>
        <w:left w:val="none" w:sz="0" w:space="0" w:color="auto"/>
        <w:bottom w:val="none" w:sz="0" w:space="0" w:color="auto"/>
        <w:right w:val="none" w:sz="0" w:space="0" w:color="auto"/>
      </w:divBdr>
    </w:div>
    <w:div w:id="1581678548">
      <w:bodyDiv w:val="1"/>
      <w:marLeft w:val="0"/>
      <w:marRight w:val="0"/>
      <w:marTop w:val="0"/>
      <w:marBottom w:val="0"/>
      <w:divBdr>
        <w:top w:val="none" w:sz="0" w:space="0" w:color="auto"/>
        <w:left w:val="none" w:sz="0" w:space="0" w:color="auto"/>
        <w:bottom w:val="none" w:sz="0" w:space="0" w:color="auto"/>
        <w:right w:val="none" w:sz="0" w:space="0" w:color="auto"/>
      </w:divBdr>
    </w:div>
    <w:div w:id="1589079619">
      <w:bodyDiv w:val="1"/>
      <w:marLeft w:val="0"/>
      <w:marRight w:val="0"/>
      <w:marTop w:val="0"/>
      <w:marBottom w:val="0"/>
      <w:divBdr>
        <w:top w:val="none" w:sz="0" w:space="0" w:color="auto"/>
        <w:left w:val="none" w:sz="0" w:space="0" w:color="auto"/>
        <w:bottom w:val="none" w:sz="0" w:space="0" w:color="auto"/>
        <w:right w:val="none" w:sz="0" w:space="0" w:color="auto"/>
      </w:divBdr>
    </w:div>
    <w:div w:id="1591432264">
      <w:bodyDiv w:val="1"/>
      <w:marLeft w:val="0"/>
      <w:marRight w:val="0"/>
      <w:marTop w:val="0"/>
      <w:marBottom w:val="0"/>
      <w:divBdr>
        <w:top w:val="none" w:sz="0" w:space="0" w:color="auto"/>
        <w:left w:val="none" w:sz="0" w:space="0" w:color="auto"/>
        <w:bottom w:val="none" w:sz="0" w:space="0" w:color="auto"/>
        <w:right w:val="none" w:sz="0" w:space="0" w:color="auto"/>
      </w:divBdr>
    </w:div>
    <w:div w:id="1592737718">
      <w:bodyDiv w:val="1"/>
      <w:marLeft w:val="0"/>
      <w:marRight w:val="0"/>
      <w:marTop w:val="0"/>
      <w:marBottom w:val="0"/>
      <w:divBdr>
        <w:top w:val="none" w:sz="0" w:space="0" w:color="auto"/>
        <w:left w:val="none" w:sz="0" w:space="0" w:color="auto"/>
        <w:bottom w:val="none" w:sz="0" w:space="0" w:color="auto"/>
        <w:right w:val="none" w:sz="0" w:space="0" w:color="auto"/>
      </w:divBdr>
    </w:div>
    <w:div w:id="1615669360">
      <w:bodyDiv w:val="1"/>
      <w:marLeft w:val="0"/>
      <w:marRight w:val="0"/>
      <w:marTop w:val="0"/>
      <w:marBottom w:val="0"/>
      <w:divBdr>
        <w:top w:val="none" w:sz="0" w:space="0" w:color="auto"/>
        <w:left w:val="none" w:sz="0" w:space="0" w:color="auto"/>
        <w:bottom w:val="none" w:sz="0" w:space="0" w:color="auto"/>
        <w:right w:val="none" w:sz="0" w:space="0" w:color="auto"/>
      </w:divBdr>
    </w:div>
    <w:div w:id="1615945409">
      <w:bodyDiv w:val="1"/>
      <w:marLeft w:val="0"/>
      <w:marRight w:val="0"/>
      <w:marTop w:val="0"/>
      <w:marBottom w:val="0"/>
      <w:divBdr>
        <w:top w:val="none" w:sz="0" w:space="0" w:color="auto"/>
        <w:left w:val="none" w:sz="0" w:space="0" w:color="auto"/>
        <w:bottom w:val="none" w:sz="0" w:space="0" w:color="auto"/>
        <w:right w:val="none" w:sz="0" w:space="0" w:color="auto"/>
      </w:divBdr>
    </w:div>
    <w:div w:id="1654915503">
      <w:bodyDiv w:val="1"/>
      <w:marLeft w:val="0"/>
      <w:marRight w:val="0"/>
      <w:marTop w:val="0"/>
      <w:marBottom w:val="0"/>
      <w:divBdr>
        <w:top w:val="none" w:sz="0" w:space="0" w:color="auto"/>
        <w:left w:val="none" w:sz="0" w:space="0" w:color="auto"/>
        <w:bottom w:val="none" w:sz="0" w:space="0" w:color="auto"/>
        <w:right w:val="none" w:sz="0" w:space="0" w:color="auto"/>
      </w:divBdr>
    </w:div>
    <w:div w:id="1656253517">
      <w:bodyDiv w:val="1"/>
      <w:marLeft w:val="0"/>
      <w:marRight w:val="0"/>
      <w:marTop w:val="0"/>
      <w:marBottom w:val="0"/>
      <w:divBdr>
        <w:top w:val="none" w:sz="0" w:space="0" w:color="auto"/>
        <w:left w:val="none" w:sz="0" w:space="0" w:color="auto"/>
        <w:bottom w:val="none" w:sz="0" w:space="0" w:color="auto"/>
        <w:right w:val="none" w:sz="0" w:space="0" w:color="auto"/>
      </w:divBdr>
    </w:div>
    <w:div w:id="1679041027">
      <w:bodyDiv w:val="1"/>
      <w:marLeft w:val="0"/>
      <w:marRight w:val="0"/>
      <w:marTop w:val="0"/>
      <w:marBottom w:val="0"/>
      <w:divBdr>
        <w:top w:val="none" w:sz="0" w:space="0" w:color="auto"/>
        <w:left w:val="none" w:sz="0" w:space="0" w:color="auto"/>
        <w:bottom w:val="none" w:sz="0" w:space="0" w:color="auto"/>
        <w:right w:val="none" w:sz="0" w:space="0" w:color="auto"/>
      </w:divBdr>
    </w:div>
    <w:div w:id="1691298646">
      <w:bodyDiv w:val="1"/>
      <w:marLeft w:val="0"/>
      <w:marRight w:val="0"/>
      <w:marTop w:val="0"/>
      <w:marBottom w:val="0"/>
      <w:divBdr>
        <w:top w:val="none" w:sz="0" w:space="0" w:color="auto"/>
        <w:left w:val="none" w:sz="0" w:space="0" w:color="auto"/>
        <w:bottom w:val="none" w:sz="0" w:space="0" w:color="auto"/>
        <w:right w:val="none" w:sz="0" w:space="0" w:color="auto"/>
      </w:divBdr>
    </w:div>
    <w:div w:id="1693455718">
      <w:bodyDiv w:val="1"/>
      <w:marLeft w:val="0"/>
      <w:marRight w:val="0"/>
      <w:marTop w:val="0"/>
      <w:marBottom w:val="0"/>
      <w:divBdr>
        <w:top w:val="none" w:sz="0" w:space="0" w:color="auto"/>
        <w:left w:val="none" w:sz="0" w:space="0" w:color="auto"/>
        <w:bottom w:val="none" w:sz="0" w:space="0" w:color="auto"/>
        <w:right w:val="none" w:sz="0" w:space="0" w:color="auto"/>
      </w:divBdr>
    </w:div>
    <w:div w:id="1695379475">
      <w:bodyDiv w:val="1"/>
      <w:marLeft w:val="0"/>
      <w:marRight w:val="0"/>
      <w:marTop w:val="0"/>
      <w:marBottom w:val="0"/>
      <w:divBdr>
        <w:top w:val="none" w:sz="0" w:space="0" w:color="auto"/>
        <w:left w:val="none" w:sz="0" w:space="0" w:color="auto"/>
        <w:bottom w:val="none" w:sz="0" w:space="0" w:color="auto"/>
        <w:right w:val="none" w:sz="0" w:space="0" w:color="auto"/>
      </w:divBdr>
    </w:div>
    <w:div w:id="1717730432">
      <w:bodyDiv w:val="1"/>
      <w:marLeft w:val="0"/>
      <w:marRight w:val="0"/>
      <w:marTop w:val="0"/>
      <w:marBottom w:val="0"/>
      <w:divBdr>
        <w:top w:val="none" w:sz="0" w:space="0" w:color="auto"/>
        <w:left w:val="none" w:sz="0" w:space="0" w:color="auto"/>
        <w:bottom w:val="none" w:sz="0" w:space="0" w:color="auto"/>
        <w:right w:val="none" w:sz="0" w:space="0" w:color="auto"/>
      </w:divBdr>
    </w:div>
    <w:div w:id="1720477205">
      <w:bodyDiv w:val="1"/>
      <w:marLeft w:val="0"/>
      <w:marRight w:val="0"/>
      <w:marTop w:val="0"/>
      <w:marBottom w:val="0"/>
      <w:divBdr>
        <w:top w:val="none" w:sz="0" w:space="0" w:color="auto"/>
        <w:left w:val="none" w:sz="0" w:space="0" w:color="auto"/>
        <w:bottom w:val="none" w:sz="0" w:space="0" w:color="auto"/>
        <w:right w:val="none" w:sz="0" w:space="0" w:color="auto"/>
      </w:divBdr>
    </w:div>
    <w:div w:id="1739747677">
      <w:bodyDiv w:val="1"/>
      <w:marLeft w:val="0"/>
      <w:marRight w:val="0"/>
      <w:marTop w:val="0"/>
      <w:marBottom w:val="0"/>
      <w:divBdr>
        <w:top w:val="none" w:sz="0" w:space="0" w:color="auto"/>
        <w:left w:val="none" w:sz="0" w:space="0" w:color="auto"/>
        <w:bottom w:val="none" w:sz="0" w:space="0" w:color="auto"/>
        <w:right w:val="none" w:sz="0" w:space="0" w:color="auto"/>
      </w:divBdr>
    </w:div>
    <w:div w:id="1739748717">
      <w:bodyDiv w:val="1"/>
      <w:marLeft w:val="0"/>
      <w:marRight w:val="0"/>
      <w:marTop w:val="0"/>
      <w:marBottom w:val="0"/>
      <w:divBdr>
        <w:top w:val="none" w:sz="0" w:space="0" w:color="auto"/>
        <w:left w:val="none" w:sz="0" w:space="0" w:color="auto"/>
        <w:bottom w:val="none" w:sz="0" w:space="0" w:color="auto"/>
        <w:right w:val="none" w:sz="0" w:space="0" w:color="auto"/>
      </w:divBdr>
    </w:div>
    <w:div w:id="1756777096">
      <w:bodyDiv w:val="1"/>
      <w:marLeft w:val="0"/>
      <w:marRight w:val="0"/>
      <w:marTop w:val="0"/>
      <w:marBottom w:val="0"/>
      <w:divBdr>
        <w:top w:val="none" w:sz="0" w:space="0" w:color="auto"/>
        <w:left w:val="none" w:sz="0" w:space="0" w:color="auto"/>
        <w:bottom w:val="none" w:sz="0" w:space="0" w:color="auto"/>
        <w:right w:val="none" w:sz="0" w:space="0" w:color="auto"/>
      </w:divBdr>
    </w:div>
    <w:div w:id="1771655877">
      <w:bodyDiv w:val="1"/>
      <w:marLeft w:val="0"/>
      <w:marRight w:val="0"/>
      <w:marTop w:val="0"/>
      <w:marBottom w:val="0"/>
      <w:divBdr>
        <w:top w:val="none" w:sz="0" w:space="0" w:color="auto"/>
        <w:left w:val="none" w:sz="0" w:space="0" w:color="auto"/>
        <w:bottom w:val="none" w:sz="0" w:space="0" w:color="auto"/>
        <w:right w:val="none" w:sz="0" w:space="0" w:color="auto"/>
      </w:divBdr>
    </w:div>
    <w:div w:id="1774739764">
      <w:bodyDiv w:val="1"/>
      <w:marLeft w:val="0"/>
      <w:marRight w:val="0"/>
      <w:marTop w:val="0"/>
      <w:marBottom w:val="0"/>
      <w:divBdr>
        <w:top w:val="none" w:sz="0" w:space="0" w:color="auto"/>
        <w:left w:val="none" w:sz="0" w:space="0" w:color="auto"/>
        <w:bottom w:val="none" w:sz="0" w:space="0" w:color="auto"/>
        <w:right w:val="none" w:sz="0" w:space="0" w:color="auto"/>
      </w:divBdr>
    </w:div>
    <w:div w:id="1811512770">
      <w:bodyDiv w:val="1"/>
      <w:marLeft w:val="0"/>
      <w:marRight w:val="0"/>
      <w:marTop w:val="0"/>
      <w:marBottom w:val="0"/>
      <w:divBdr>
        <w:top w:val="none" w:sz="0" w:space="0" w:color="auto"/>
        <w:left w:val="none" w:sz="0" w:space="0" w:color="auto"/>
        <w:bottom w:val="none" w:sz="0" w:space="0" w:color="auto"/>
        <w:right w:val="none" w:sz="0" w:space="0" w:color="auto"/>
      </w:divBdr>
    </w:div>
    <w:div w:id="1819614940">
      <w:bodyDiv w:val="1"/>
      <w:marLeft w:val="0"/>
      <w:marRight w:val="0"/>
      <w:marTop w:val="0"/>
      <w:marBottom w:val="0"/>
      <w:divBdr>
        <w:top w:val="none" w:sz="0" w:space="0" w:color="auto"/>
        <w:left w:val="none" w:sz="0" w:space="0" w:color="auto"/>
        <w:bottom w:val="none" w:sz="0" w:space="0" w:color="auto"/>
        <w:right w:val="none" w:sz="0" w:space="0" w:color="auto"/>
      </w:divBdr>
    </w:div>
    <w:div w:id="1826317561">
      <w:bodyDiv w:val="1"/>
      <w:marLeft w:val="0"/>
      <w:marRight w:val="0"/>
      <w:marTop w:val="0"/>
      <w:marBottom w:val="0"/>
      <w:divBdr>
        <w:top w:val="none" w:sz="0" w:space="0" w:color="auto"/>
        <w:left w:val="none" w:sz="0" w:space="0" w:color="auto"/>
        <w:bottom w:val="none" w:sz="0" w:space="0" w:color="auto"/>
        <w:right w:val="none" w:sz="0" w:space="0" w:color="auto"/>
      </w:divBdr>
    </w:div>
    <w:div w:id="1833179962">
      <w:bodyDiv w:val="1"/>
      <w:marLeft w:val="0"/>
      <w:marRight w:val="0"/>
      <w:marTop w:val="0"/>
      <w:marBottom w:val="0"/>
      <w:divBdr>
        <w:top w:val="none" w:sz="0" w:space="0" w:color="auto"/>
        <w:left w:val="none" w:sz="0" w:space="0" w:color="auto"/>
        <w:bottom w:val="none" w:sz="0" w:space="0" w:color="auto"/>
        <w:right w:val="none" w:sz="0" w:space="0" w:color="auto"/>
      </w:divBdr>
    </w:div>
    <w:div w:id="1839539385">
      <w:bodyDiv w:val="1"/>
      <w:marLeft w:val="0"/>
      <w:marRight w:val="0"/>
      <w:marTop w:val="0"/>
      <w:marBottom w:val="0"/>
      <w:divBdr>
        <w:top w:val="none" w:sz="0" w:space="0" w:color="auto"/>
        <w:left w:val="none" w:sz="0" w:space="0" w:color="auto"/>
        <w:bottom w:val="none" w:sz="0" w:space="0" w:color="auto"/>
        <w:right w:val="none" w:sz="0" w:space="0" w:color="auto"/>
      </w:divBdr>
    </w:div>
    <w:div w:id="1839883615">
      <w:bodyDiv w:val="1"/>
      <w:marLeft w:val="0"/>
      <w:marRight w:val="0"/>
      <w:marTop w:val="0"/>
      <w:marBottom w:val="0"/>
      <w:divBdr>
        <w:top w:val="none" w:sz="0" w:space="0" w:color="auto"/>
        <w:left w:val="none" w:sz="0" w:space="0" w:color="auto"/>
        <w:bottom w:val="none" w:sz="0" w:space="0" w:color="auto"/>
        <w:right w:val="none" w:sz="0" w:space="0" w:color="auto"/>
      </w:divBdr>
    </w:div>
    <w:div w:id="1864129790">
      <w:bodyDiv w:val="1"/>
      <w:marLeft w:val="0"/>
      <w:marRight w:val="0"/>
      <w:marTop w:val="0"/>
      <w:marBottom w:val="0"/>
      <w:divBdr>
        <w:top w:val="none" w:sz="0" w:space="0" w:color="auto"/>
        <w:left w:val="none" w:sz="0" w:space="0" w:color="auto"/>
        <w:bottom w:val="none" w:sz="0" w:space="0" w:color="auto"/>
        <w:right w:val="none" w:sz="0" w:space="0" w:color="auto"/>
      </w:divBdr>
    </w:div>
    <w:div w:id="1876262289">
      <w:bodyDiv w:val="1"/>
      <w:marLeft w:val="0"/>
      <w:marRight w:val="0"/>
      <w:marTop w:val="0"/>
      <w:marBottom w:val="0"/>
      <w:divBdr>
        <w:top w:val="none" w:sz="0" w:space="0" w:color="auto"/>
        <w:left w:val="none" w:sz="0" w:space="0" w:color="auto"/>
        <w:bottom w:val="none" w:sz="0" w:space="0" w:color="auto"/>
        <w:right w:val="none" w:sz="0" w:space="0" w:color="auto"/>
      </w:divBdr>
    </w:div>
    <w:div w:id="1887066191">
      <w:bodyDiv w:val="1"/>
      <w:marLeft w:val="0"/>
      <w:marRight w:val="0"/>
      <w:marTop w:val="0"/>
      <w:marBottom w:val="0"/>
      <w:divBdr>
        <w:top w:val="none" w:sz="0" w:space="0" w:color="auto"/>
        <w:left w:val="none" w:sz="0" w:space="0" w:color="auto"/>
        <w:bottom w:val="none" w:sz="0" w:space="0" w:color="auto"/>
        <w:right w:val="none" w:sz="0" w:space="0" w:color="auto"/>
      </w:divBdr>
    </w:div>
    <w:div w:id="1889300839">
      <w:bodyDiv w:val="1"/>
      <w:marLeft w:val="0"/>
      <w:marRight w:val="0"/>
      <w:marTop w:val="0"/>
      <w:marBottom w:val="0"/>
      <w:divBdr>
        <w:top w:val="none" w:sz="0" w:space="0" w:color="auto"/>
        <w:left w:val="none" w:sz="0" w:space="0" w:color="auto"/>
        <w:bottom w:val="none" w:sz="0" w:space="0" w:color="auto"/>
        <w:right w:val="none" w:sz="0" w:space="0" w:color="auto"/>
      </w:divBdr>
    </w:div>
    <w:div w:id="1899128909">
      <w:bodyDiv w:val="1"/>
      <w:marLeft w:val="0"/>
      <w:marRight w:val="0"/>
      <w:marTop w:val="0"/>
      <w:marBottom w:val="0"/>
      <w:divBdr>
        <w:top w:val="none" w:sz="0" w:space="0" w:color="auto"/>
        <w:left w:val="none" w:sz="0" w:space="0" w:color="auto"/>
        <w:bottom w:val="none" w:sz="0" w:space="0" w:color="auto"/>
        <w:right w:val="none" w:sz="0" w:space="0" w:color="auto"/>
      </w:divBdr>
    </w:div>
    <w:div w:id="1908764371">
      <w:bodyDiv w:val="1"/>
      <w:marLeft w:val="0"/>
      <w:marRight w:val="0"/>
      <w:marTop w:val="0"/>
      <w:marBottom w:val="0"/>
      <w:divBdr>
        <w:top w:val="none" w:sz="0" w:space="0" w:color="auto"/>
        <w:left w:val="none" w:sz="0" w:space="0" w:color="auto"/>
        <w:bottom w:val="none" w:sz="0" w:space="0" w:color="auto"/>
        <w:right w:val="none" w:sz="0" w:space="0" w:color="auto"/>
      </w:divBdr>
    </w:div>
    <w:div w:id="1949968708">
      <w:bodyDiv w:val="1"/>
      <w:marLeft w:val="0"/>
      <w:marRight w:val="0"/>
      <w:marTop w:val="0"/>
      <w:marBottom w:val="0"/>
      <w:divBdr>
        <w:top w:val="none" w:sz="0" w:space="0" w:color="auto"/>
        <w:left w:val="none" w:sz="0" w:space="0" w:color="auto"/>
        <w:bottom w:val="none" w:sz="0" w:space="0" w:color="auto"/>
        <w:right w:val="none" w:sz="0" w:space="0" w:color="auto"/>
      </w:divBdr>
    </w:div>
    <w:div w:id="1954970552">
      <w:bodyDiv w:val="1"/>
      <w:marLeft w:val="0"/>
      <w:marRight w:val="0"/>
      <w:marTop w:val="0"/>
      <w:marBottom w:val="0"/>
      <w:divBdr>
        <w:top w:val="none" w:sz="0" w:space="0" w:color="auto"/>
        <w:left w:val="none" w:sz="0" w:space="0" w:color="auto"/>
        <w:bottom w:val="none" w:sz="0" w:space="0" w:color="auto"/>
        <w:right w:val="none" w:sz="0" w:space="0" w:color="auto"/>
      </w:divBdr>
    </w:div>
    <w:div w:id="2001886019">
      <w:bodyDiv w:val="1"/>
      <w:marLeft w:val="0"/>
      <w:marRight w:val="0"/>
      <w:marTop w:val="0"/>
      <w:marBottom w:val="0"/>
      <w:divBdr>
        <w:top w:val="none" w:sz="0" w:space="0" w:color="auto"/>
        <w:left w:val="none" w:sz="0" w:space="0" w:color="auto"/>
        <w:bottom w:val="none" w:sz="0" w:space="0" w:color="auto"/>
        <w:right w:val="none" w:sz="0" w:space="0" w:color="auto"/>
      </w:divBdr>
    </w:div>
    <w:div w:id="2012874089">
      <w:bodyDiv w:val="1"/>
      <w:marLeft w:val="0"/>
      <w:marRight w:val="0"/>
      <w:marTop w:val="0"/>
      <w:marBottom w:val="0"/>
      <w:divBdr>
        <w:top w:val="none" w:sz="0" w:space="0" w:color="auto"/>
        <w:left w:val="none" w:sz="0" w:space="0" w:color="auto"/>
        <w:bottom w:val="none" w:sz="0" w:space="0" w:color="auto"/>
        <w:right w:val="none" w:sz="0" w:space="0" w:color="auto"/>
      </w:divBdr>
    </w:div>
    <w:div w:id="2014604340">
      <w:bodyDiv w:val="1"/>
      <w:marLeft w:val="0"/>
      <w:marRight w:val="0"/>
      <w:marTop w:val="0"/>
      <w:marBottom w:val="0"/>
      <w:divBdr>
        <w:top w:val="none" w:sz="0" w:space="0" w:color="auto"/>
        <w:left w:val="none" w:sz="0" w:space="0" w:color="auto"/>
        <w:bottom w:val="none" w:sz="0" w:space="0" w:color="auto"/>
        <w:right w:val="none" w:sz="0" w:space="0" w:color="auto"/>
      </w:divBdr>
    </w:div>
    <w:div w:id="2022900279">
      <w:bodyDiv w:val="1"/>
      <w:marLeft w:val="0"/>
      <w:marRight w:val="0"/>
      <w:marTop w:val="0"/>
      <w:marBottom w:val="0"/>
      <w:divBdr>
        <w:top w:val="none" w:sz="0" w:space="0" w:color="auto"/>
        <w:left w:val="none" w:sz="0" w:space="0" w:color="auto"/>
        <w:bottom w:val="none" w:sz="0" w:space="0" w:color="auto"/>
        <w:right w:val="none" w:sz="0" w:space="0" w:color="auto"/>
      </w:divBdr>
    </w:div>
    <w:div w:id="2024014913">
      <w:bodyDiv w:val="1"/>
      <w:marLeft w:val="0"/>
      <w:marRight w:val="0"/>
      <w:marTop w:val="0"/>
      <w:marBottom w:val="0"/>
      <w:divBdr>
        <w:top w:val="none" w:sz="0" w:space="0" w:color="auto"/>
        <w:left w:val="none" w:sz="0" w:space="0" w:color="auto"/>
        <w:bottom w:val="none" w:sz="0" w:space="0" w:color="auto"/>
        <w:right w:val="none" w:sz="0" w:space="0" w:color="auto"/>
      </w:divBdr>
    </w:div>
    <w:div w:id="2052535925">
      <w:bodyDiv w:val="1"/>
      <w:marLeft w:val="0"/>
      <w:marRight w:val="0"/>
      <w:marTop w:val="0"/>
      <w:marBottom w:val="0"/>
      <w:divBdr>
        <w:top w:val="none" w:sz="0" w:space="0" w:color="auto"/>
        <w:left w:val="none" w:sz="0" w:space="0" w:color="auto"/>
        <w:bottom w:val="none" w:sz="0" w:space="0" w:color="auto"/>
        <w:right w:val="none" w:sz="0" w:space="0" w:color="auto"/>
      </w:divBdr>
    </w:div>
    <w:div w:id="2061979581">
      <w:bodyDiv w:val="1"/>
      <w:marLeft w:val="0"/>
      <w:marRight w:val="0"/>
      <w:marTop w:val="0"/>
      <w:marBottom w:val="0"/>
      <w:divBdr>
        <w:top w:val="none" w:sz="0" w:space="0" w:color="auto"/>
        <w:left w:val="none" w:sz="0" w:space="0" w:color="auto"/>
        <w:bottom w:val="none" w:sz="0" w:space="0" w:color="auto"/>
        <w:right w:val="none" w:sz="0" w:space="0" w:color="auto"/>
      </w:divBdr>
    </w:div>
    <w:div w:id="2090761278">
      <w:bodyDiv w:val="1"/>
      <w:marLeft w:val="0"/>
      <w:marRight w:val="0"/>
      <w:marTop w:val="0"/>
      <w:marBottom w:val="0"/>
      <w:divBdr>
        <w:top w:val="none" w:sz="0" w:space="0" w:color="auto"/>
        <w:left w:val="none" w:sz="0" w:space="0" w:color="auto"/>
        <w:bottom w:val="none" w:sz="0" w:space="0" w:color="auto"/>
        <w:right w:val="none" w:sz="0" w:space="0" w:color="auto"/>
      </w:divBdr>
    </w:div>
    <w:div w:id="2093310392">
      <w:bodyDiv w:val="1"/>
      <w:marLeft w:val="0"/>
      <w:marRight w:val="0"/>
      <w:marTop w:val="0"/>
      <w:marBottom w:val="0"/>
      <w:divBdr>
        <w:top w:val="none" w:sz="0" w:space="0" w:color="auto"/>
        <w:left w:val="none" w:sz="0" w:space="0" w:color="auto"/>
        <w:bottom w:val="none" w:sz="0" w:space="0" w:color="auto"/>
        <w:right w:val="none" w:sz="0" w:space="0" w:color="auto"/>
      </w:divBdr>
    </w:div>
    <w:div w:id="2099055686">
      <w:bodyDiv w:val="1"/>
      <w:marLeft w:val="0"/>
      <w:marRight w:val="0"/>
      <w:marTop w:val="0"/>
      <w:marBottom w:val="0"/>
      <w:divBdr>
        <w:top w:val="none" w:sz="0" w:space="0" w:color="auto"/>
        <w:left w:val="none" w:sz="0" w:space="0" w:color="auto"/>
        <w:bottom w:val="none" w:sz="0" w:space="0" w:color="auto"/>
        <w:right w:val="none" w:sz="0" w:space="0" w:color="auto"/>
      </w:divBdr>
    </w:div>
    <w:div w:id="2099985302">
      <w:bodyDiv w:val="1"/>
      <w:marLeft w:val="0"/>
      <w:marRight w:val="0"/>
      <w:marTop w:val="0"/>
      <w:marBottom w:val="0"/>
      <w:divBdr>
        <w:top w:val="none" w:sz="0" w:space="0" w:color="auto"/>
        <w:left w:val="none" w:sz="0" w:space="0" w:color="auto"/>
        <w:bottom w:val="none" w:sz="0" w:space="0" w:color="auto"/>
        <w:right w:val="none" w:sz="0" w:space="0" w:color="auto"/>
      </w:divBdr>
    </w:div>
    <w:div w:id="2111318050">
      <w:bodyDiv w:val="1"/>
      <w:marLeft w:val="0"/>
      <w:marRight w:val="0"/>
      <w:marTop w:val="0"/>
      <w:marBottom w:val="0"/>
      <w:divBdr>
        <w:top w:val="none" w:sz="0" w:space="0" w:color="auto"/>
        <w:left w:val="none" w:sz="0" w:space="0" w:color="auto"/>
        <w:bottom w:val="none" w:sz="0" w:space="0" w:color="auto"/>
        <w:right w:val="none" w:sz="0" w:space="0" w:color="auto"/>
      </w:divBdr>
    </w:div>
    <w:div w:id="2115052737">
      <w:bodyDiv w:val="1"/>
      <w:marLeft w:val="0"/>
      <w:marRight w:val="0"/>
      <w:marTop w:val="0"/>
      <w:marBottom w:val="0"/>
      <w:divBdr>
        <w:top w:val="none" w:sz="0" w:space="0" w:color="auto"/>
        <w:left w:val="none" w:sz="0" w:space="0" w:color="auto"/>
        <w:bottom w:val="none" w:sz="0" w:space="0" w:color="auto"/>
        <w:right w:val="none" w:sz="0" w:space="0" w:color="auto"/>
      </w:divBdr>
    </w:div>
    <w:div w:id="2115857719">
      <w:bodyDiv w:val="1"/>
      <w:marLeft w:val="0"/>
      <w:marRight w:val="0"/>
      <w:marTop w:val="0"/>
      <w:marBottom w:val="0"/>
      <w:divBdr>
        <w:top w:val="none" w:sz="0" w:space="0" w:color="auto"/>
        <w:left w:val="none" w:sz="0" w:space="0" w:color="auto"/>
        <w:bottom w:val="none" w:sz="0" w:space="0" w:color="auto"/>
        <w:right w:val="none" w:sz="0" w:space="0" w:color="auto"/>
      </w:divBdr>
    </w:div>
    <w:div w:id="2144734786">
      <w:bodyDiv w:val="1"/>
      <w:marLeft w:val="0"/>
      <w:marRight w:val="0"/>
      <w:marTop w:val="0"/>
      <w:marBottom w:val="0"/>
      <w:divBdr>
        <w:top w:val="none" w:sz="0" w:space="0" w:color="auto"/>
        <w:left w:val="none" w:sz="0" w:space="0" w:color="auto"/>
        <w:bottom w:val="none" w:sz="0" w:space="0" w:color="auto"/>
        <w:right w:val="none" w:sz="0" w:space="0" w:color="auto"/>
      </w:divBdr>
    </w:div>
    <w:div w:id="2145000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7BBC58-D85C-4C8A-9F15-214829001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18</Pages>
  <Words>5454</Words>
  <Characters>31089</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oniyide funmilola</dc:creator>
  <cp:keywords/>
  <dc:description/>
  <cp:lastModifiedBy>SDI 1084</cp:lastModifiedBy>
  <cp:revision>7</cp:revision>
  <dcterms:created xsi:type="dcterms:W3CDTF">2025-10-22T07:10:00Z</dcterms:created>
  <dcterms:modified xsi:type="dcterms:W3CDTF">2025-10-22T10:58:00Z</dcterms:modified>
</cp:coreProperties>
</file>