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0B5CA" w14:textId="7FD5D16D" w:rsidR="009A49F5" w:rsidRPr="009A49F5" w:rsidRDefault="009A49F5" w:rsidP="009A49F5">
      <w:pPr>
        <w:pStyle w:val="Author"/>
        <w:spacing w:line="240" w:lineRule="auto"/>
        <w:jc w:val="left"/>
        <w:rPr>
          <w:rFonts w:ascii="Arial" w:hAnsi="Arial" w:cs="Arial"/>
          <w:bCs/>
          <w:iCs/>
          <w:kern w:val="28"/>
          <w:sz w:val="36"/>
          <w:u w:val="single"/>
        </w:rPr>
      </w:pPr>
      <w:r w:rsidRPr="009A49F5">
        <w:rPr>
          <w:rFonts w:ascii="Arial" w:hAnsi="Arial" w:cs="Arial"/>
          <w:kern w:val="28"/>
          <w:sz w:val="36"/>
          <w:u w:val="single"/>
        </w:rPr>
        <w:t>Original Research Article</w:t>
      </w:r>
    </w:p>
    <w:p w14:paraId="522FF940" w14:textId="77777777" w:rsidR="009A49F5" w:rsidRDefault="009A49F5" w:rsidP="004E19A4">
      <w:pPr>
        <w:pStyle w:val="Author"/>
        <w:spacing w:line="240" w:lineRule="auto"/>
        <w:rPr>
          <w:rFonts w:ascii="Arial" w:hAnsi="Arial" w:cs="Arial"/>
          <w:bCs/>
          <w:iCs/>
          <w:kern w:val="28"/>
          <w:sz w:val="36"/>
        </w:rPr>
      </w:pPr>
    </w:p>
    <w:p w14:paraId="56AE969F" w14:textId="46DE1DF4" w:rsidR="00E3519F" w:rsidRPr="004E19A4" w:rsidRDefault="00E3519F" w:rsidP="004E19A4">
      <w:pPr>
        <w:pStyle w:val="Author"/>
        <w:spacing w:line="240" w:lineRule="auto"/>
        <w:rPr>
          <w:rFonts w:ascii="Arial" w:hAnsi="Arial" w:cs="Arial"/>
          <w:bCs/>
          <w:iCs/>
          <w:kern w:val="28"/>
          <w:sz w:val="36"/>
        </w:rPr>
      </w:pPr>
      <w:r w:rsidRPr="00E3519F">
        <w:rPr>
          <w:rFonts w:ascii="Arial" w:hAnsi="Arial" w:cs="Arial"/>
          <w:bCs/>
          <w:iCs/>
          <w:kern w:val="28"/>
          <w:sz w:val="36"/>
        </w:rPr>
        <w:t xml:space="preserve">Effectiveness of a STEM-Based E-Module Integrated with the </w:t>
      </w:r>
      <w:proofErr w:type="spellStart"/>
      <w:r w:rsidRPr="00E3519F">
        <w:rPr>
          <w:rFonts w:ascii="Arial" w:hAnsi="Arial" w:cs="Arial"/>
          <w:bCs/>
          <w:iCs/>
          <w:kern w:val="28"/>
          <w:sz w:val="36"/>
        </w:rPr>
        <w:t>Phyphox</w:t>
      </w:r>
      <w:proofErr w:type="spellEnd"/>
      <w:r w:rsidRPr="00E3519F">
        <w:rPr>
          <w:rFonts w:ascii="Arial" w:hAnsi="Arial" w:cs="Arial"/>
          <w:bCs/>
          <w:iCs/>
          <w:kern w:val="28"/>
          <w:sz w:val="36"/>
        </w:rPr>
        <w:t xml:space="preserve"> Application to Improve Phase F Students’ Physics Learning Outcomes</w:t>
      </w:r>
    </w:p>
    <w:p w14:paraId="02D52B01" w14:textId="77777777" w:rsidR="004E19A4" w:rsidRPr="00163BC4" w:rsidRDefault="004E19A4" w:rsidP="00441B6F">
      <w:pPr>
        <w:pStyle w:val="Author"/>
        <w:spacing w:line="240" w:lineRule="auto"/>
        <w:rPr>
          <w:rFonts w:ascii="Arial" w:hAnsi="Arial" w:cs="Arial"/>
          <w:bCs/>
          <w:iCs/>
          <w:kern w:val="28"/>
          <w:sz w:val="36"/>
        </w:rPr>
      </w:pPr>
    </w:p>
    <w:p w14:paraId="46DF85A7" w14:textId="77777777" w:rsidR="00A258C3" w:rsidRPr="00790ADA" w:rsidRDefault="00A258C3" w:rsidP="00441B6F">
      <w:pPr>
        <w:pStyle w:val="Author"/>
        <w:spacing w:line="240" w:lineRule="auto"/>
        <w:jc w:val="both"/>
        <w:rPr>
          <w:rFonts w:ascii="Arial" w:hAnsi="Arial" w:cs="Arial"/>
          <w:sz w:val="36"/>
        </w:rPr>
      </w:pPr>
    </w:p>
    <w:p w14:paraId="4BD2F9B7" w14:textId="77777777" w:rsidR="00B01FCD" w:rsidRPr="00FB3A86" w:rsidRDefault="000C76C0" w:rsidP="00441B6F">
      <w:pPr>
        <w:pStyle w:val="Copyright"/>
        <w:spacing w:after="0" w:line="240" w:lineRule="auto"/>
        <w:jc w:val="both"/>
        <w:rPr>
          <w:rFonts w:ascii="Arial" w:hAnsi="Arial" w:cs="Arial"/>
        </w:rPr>
        <w:sectPr w:rsidR="00B01FCD" w:rsidRPr="00FB3A86" w:rsidSect="00F6695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5DB2261" wp14:editId="62C2BB94">
                <wp:extent cx="5303520" cy="635"/>
                <wp:effectExtent l="13335" t="13335" r="17145" b="15240"/>
                <wp:docPr id="53696530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8D732D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7C2CE93"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77BC93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B693532" w14:textId="77777777" w:rsidTr="001E44FE">
        <w:tc>
          <w:tcPr>
            <w:tcW w:w="9576" w:type="dxa"/>
            <w:shd w:val="clear" w:color="auto" w:fill="F2F2F2"/>
          </w:tcPr>
          <w:p w14:paraId="32E3783C" w14:textId="77777777" w:rsidR="009308B9" w:rsidRPr="009308B9" w:rsidRDefault="009308B9" w:rsidP="009308B9">
            <w:pPr>
              <w:pStyle w:val="Body"/>
              <w:spacing w:after="0"/>
              <w:rPr>
                <w:rFonts w:ascii="Arial" w:eastAsia="Calibri" w:hAnsi="Arial" w:cs="Arial"/>
                <w:b/>
                <w:bCs/>
                <w:szCs w:val="22"/>
              </w:rPr>
            </w:pPr>
            <w:r w:rsidRPr="009308B9">
              <w:rPr>
                <w:rFonts w:ascii="Arial" w:eastAsia="Calibri" w:hAnsi="Arial" w:cs="Arial"/>
                <w:b/>
                <w:bCs/>
                <w:szCs w:val="22"/>
              </w:rPr>
              <w:t>Abstract</w:t>
            </w:r>
          </w:p>
          <w:p w14:paraId="5B88582F" w14:textId="77777777" w:rsidR="009308B9" w:rsidRDefault="009308B9" w:rsidP="009308B9">
            <w:pPr>
              <w:pStyle w:val="Body"/>
              <w:spacing w:after="0"/>
              <w:rPr>
                <w:rFonts w:ascii="Arial" w:eastAsia="Calibri" w:hAnsi="Arial" w:cs="Arial"/>
                <w:szCs w:val="22"/>
              </w:rPr>
            </w:pPr>
            <w:r w:rsidRPr="009308B9">
              <w:rPr>
                <w:rFonts w:ascii="Arial" w:eastAsia="Calibri" w:hAnsi="Arial" w:cs="Arial"/>
                <w:b/>
                <w:bCs/>
                <w:szCs w:val="22"/>
              </w:rPr>
              <w:t>Background:</w:t>
            </w:r>
          </w:p>
          <w:p w14:paraId="18ABDA5E" w14:textId="77777777" w:rsidR="00E3519F" w:rsidRDefault="00E3519F" w:rsidP="009308B9">
            <w:pPr>
              <w:pStyle w:val="Body"/>
              <w:spacing w:after="0"/>
              <w:rPr>
                <w:rFonts w:ascii="Arial" w:eastAsia="Calibri" w:hAnsi="Arial" w:cs="Arial"/>
                <w:szCs w:val="22"/>
              </w:rPr>
            </w:pPr>
            <w:r w:rsidRPr="00E3519F">
              <w:rPr>
                <w:rFonts w:ascii="Arial" w:eastAsia="Calibri" w:hAnsi="Arial" w:cs="Arial"/>
                <w:szCs w:val="22"/>
              </w:rPr>
              <w:t xml:space="preserve">This study investigated the effectiveness of a STEM-based electronic module (e-module) integrated with the </w:t>
            </w:r>
            <w:proofErr w:type="spellStart"/>
            <w:r w:rsidRPr="00E3519F">
              <w:rPr>
                <w:rFonts w:ascii="Arial" w:eastAsia="Calibri" w:hAnsi="Arial" w:cs="Arial"/>
                <w:szCs w:val="22"/>
              </w:rPr>
              <w:t>Phyphox</w:t>
            </w:r>
            <w:proofErr w:type="spellEnd"/>
            <w:r w:rsidRPr="00E3519F">
              <w:rPr>
                <w:rFonts w:ascii="Arial" w:eastAsia="Calibri" w:hAnsi="Arial" w:cs="Arial"/>
                <w:szCs w:val="22"/>
              </w:rPr>
              <w:t xml:space="preserve"> smartphone application in improving physics learning outcomes among Phase F students (equivalent to Grade 11) in Indonesia.</w:t>
            </w:r>
          </w:p>
          <w:p w14:paraId="13E51314" w14:textId="77777777" w:rsidR="009308B9" w:rsidRPr="009308B9" w:rsidRDefault="009308B9" w:rsidP="009308B9">
            <w:pPr>
              <w:pStyle w:val="Body"/>
              <w:spacing w:after="0"/>
              <w:rPr>
                <w:rFonts w:ascii="Arial" w:eastAsia="Calibri" w:hAnsi="Arial" w:cs="Arial"/>
                <w:szCs w:val="22"/>
              </w:rPr>
            </w:pPr>
            <w:r w:rsidRPr="009308B9">
              <w:rPr>
                <w:rFonts w:ascii="Arial" w:eastAsia="Calibri" w:hAnsi="Arial" w:cs="Arial"/>
                <w:b/>
                <w:bCs/>
                <w:szCs w:val="22"/>
              </w:rPr>
              <w:t>Methods:</w:t>
            </w:r>
            <w:r w:rsidRPr="009308B9">
              <w:rPr>
                <w:rFonts w:ascii="Arial" w:eastAsia="Calibri" w:hAnsi="Arial" w:cs="Arial"/>
                <w:szCs w:val="22"/>
              </w:rPr>
              <w:br/>
            </w:r>
            <w:r w:rsidR="00E3519F" w:rsidRPr="00E3519F">
              <w:rPr>
                <w:rFonts w:ascii="Arial" w:eastAsia="Calibri" w:hAnsi="Arial" w:cs="Arial"/>
                <w:szCs w:val="22"/>
              </w:rPr>
              <w:t xml:space="preserve">A quasi-experimental design with a pretest–posttest control group was employed. Two intact classes were selected through purposive sampling: the experimental class learned using the STEM-based e-module integrated with </w:t>
            </w:r>
            <w:proofErr w:type="spellStart"/>
            <w:r w:rsidR="00E3519F" w:rsidRPr="00E3519F">
              <w:rPr>
                <w:rFonts w:ascii="Arial" w:eastAsia="Calibri" w:hAnsi="Arial" w:cs="Arial"/>
                <w:szCs w:val="22"/>
              </w:rPr>
              <w:t>Phyphox</w:t>
            </w:r>
            <w:proofErr w:type="spellEnd"/>
            <w:r w:rsidR="00E3519F" w:rsidRPr="00E3519F">
              <w:rPr>
                <w:rFonts w:ascii="Arial" w:eastAsia="Calibri" w:hAnsi="Arial" w:cs="Arial"/>
                <w:szCs w:val="22"/>
              </w:rPr>
              <w:t>, while the control class received conventional direct instruction without the e-module. Effectiveness was examined through pretest and posttest scores, normalized gain (N-gain), student response questionnaires, and observation of learning activities.</w:t>
            </w:r>
          </w:p>
          <w:p w14:paraId="5619B251" w14:textId="77777777" w:rsidR="009308B9" w:rsidRPr="009308B9" w:rsidRDefault="009308B9" w:rsidP="009308B9">
            <w:pPr>
              <w:pStyle w:val="Body"/>
              <w:spacing w:after="0"/>
              <w:rPr>
                <w:rFonts w:ascii="Arial" w:eastAsia="Calibri" w:hAnsi="Arial" w:cs="Arial"/>
                <w:szCs w:val="22"/>
              </w:rPr>
            </w:pPr>
            <w:r w:rsidRPr="009308B9">
              <w:rPr>
                <w:rFonts w:ascii="Arial" w:eastAsia="Calibri" w:hAnsi="Arial" w:cs="Arial"/>
                <w:b/>
                <w:bCs/>
                <w:szCs w:val="22"/>
              </w:rPr>
              <w:t>Results:</w:t>
            </w:r>
            <w:r w:rsidRPr="009308B9">
              <w:rPr>
                <w:rFonts w:ascii="Arial" w:eastAsia="Calibri" w:hAnsi="Arial" w:cs="Arial"/>
                <w:szCs w:val="22"/>
              </w:rPr>
              <w:br/>
            </w:r>
            <w:r w:rsidR="00E3519F" w:rsidRPr="00E3519F">
              <w:rPr>
                <w:rFonts w:ascii="Arial" w:eastAsia="Calibri" w:hAnsi="Arial" w:cs="Arial"/>
                <w:szCs w:val="22"/>
              </w:rPr>
              <w:t>The results show an increase in the mean learning outcome from 36.76 (pretest) to 85.59 (posttest) in the experimental class, with an N-gain of 0.77 (high category). The mean student response score was 81.18%, categorized as “very effective”, and the mean activity score reached 96.85% (“very active” category).</w:t>
            </w:r>
          </w:p>
          <w:p w14:paraId="32DAB547" w14:textId="77777777" w:rsidR="00505F06" w:rsidRPr="00BA1B01" w:rsidRDefault="009308B9" w:rsidP="00441B6F">
            <w:pPr>
              <w:pStyle w:val="Body"/>
              <w:spacing w:after="0"/>
              <w:rPr>
                <w:rFonts w:ascii="Arial" w:eastAsia="Calibri" w:hAnsi="Arial" w:cs="Arial"/>
                <w:szCs w:val="22"/>
              </w:rPr>
            </w:pPr>
            <w:r w:rsidRPr="009308B9">
              <w:rPr>
                <w:rFonts w:ascii="Arial" w:eastAsia="Calibri" w:hAnsi="Arial" w:cs="Arial"/>
                <w:b/>
                <w:bCs/>
                <w:szCs w:val="22"/>
              </w:rPr>
              <w:t>Conclusion:</w:t>
            </w:r>
            <w:r w:rsidRPr="009308B9">
              <w:rPr>
                <w:rFonts w:ascii="Arial" w:eastAsia="Calibri" w:hAnsi="Arial" w:cs="Arial"/>
                <w:szCs w:val="22"/>
              </w:rPr>
              <w:br/>
            </w:r>
            <w:r w:rsidR="00E3519F" w:rsidRPr="00E3519F">
              <w:rPr>
                <w:rFonts w:ascii="Arial" w:eastAsia="Calibri" w:hAnsi="Arial" w:cs="Arial"/>
                <w:szCs w:val="22"/>
              </w:rPr>
              <w:t xml:space="preserve">These findings indicate that the STEM-based e-module integrated with </w:t>
            </w:r>
            <w:proofErr w:type="spellStart"/>
            <w:r w:rsidR="00E3519F" w:rsidRPr="00E3519F">
              <w:rPr>
                <w:rFonts w:ascii="Arial" w:eastAsia="Calibri" w:hAnsi="Arial" w:cs="Arial"/>
                <w:szCs w:val="22"/>
              </w:rPr>
              <w:t>Phyphox</w:t>
            </w:r>
            <w:proofErr w:type="spellEnd"/>
            <w:r w:rsidR="00E3519F" w:rsidRPr="00E3519F">
              <w:rPr>
                <w:rFonts w:ascii="Arial" w:eastAsia="Calibri" w:hAnsi="Arial" w:cs="Arial"/>
                <w:szCs w:val="22"/>
              </w:rPr>
              <w:t xml:space="preserve"> effectively enhances students’ learning outcomes and engagement, particularly on the topic of sound waves. The study strengthens the role of digital technologies and smartphone-sensor-based experiments in supporting contextual, inquiry-oriented physics learning under the Indonesian </w:t>
            </w:r>
            <w:proofErr w:type="spellStart"/>
            <w:r w:rsidR="00E3519F" w:rsidRPr="00E3519F">
              <w:rPr>
                <w:rFonts w:ascii="Arial" w:eastAsia="Calibri" w:hAnsi="Arial" w:cs="Arial"/>
                <w:i/>
                <w:iCs/>
                <w:szCs w:val="22"/>
              </w:rPr>
              <w:t>Kurikulum</w:t>
            </w:r>
            <w:proofErr w:type="spellEnd"/>
            <w:r w:rsidR="00E3519F" w:rsidRPr="00E3519F">
              <w:rPr>
                <w:rFonts w:ascii="Arial" w:eastAsia="Calibri" w:hAnsi="Arial" w:cs="Arial"/>
                <w:i/>
                <w:iCs/>
                <w:szCs w:val="22"/>
              </w:rPr>
              <w:t xml:space="preserve"> Merdeka</w:t>
            </w:r>
            <w:r w:rsidR="00E3519F" w:rsidRPr="00E3519F">
              <w:rPr>
                <w:rFonts w:ascii="Arial" w:eastAsia="Calibri" w:hAnsi="Arial" w:cs="Arial"/>
                <w:szCs w:val="22"/>
              </w:rPr>
              <w:t xml:space="preserve"> and 21st-century learning frameworks</w:t>
            </w:r>
          </w:p>
        </w:tc>
      </w:tr>
    </w:tbl>
    <w:p w14:paraId="5E2A6ED1" w14:textId="77777777" w:rsidR="00636EB2" w:rsidRDefault="00636EB2" w:rsidP="00441B6F">
      <w:pPr>
        <w:pStyle w:val="Body"/>
        <w:spacing w:after="0"/>
        <w:rPr>
          <w:rFonts w:ascii="Arial" w:hAnsi="Arial" w:cs="Arial"/>
          <w:i/>
        </w:rPr>
      </w:pPr>
    </w:p>
    <w:p w14:paraId="1CEA35D9" w14:textId="77777777" w:rsidR="00A24E7E" w:rsidRDefault="00A24E7E" w:rsidP="00441B6F">
      <w:pPr>
        <w:pStyle w:val="Body"/>
        <w:spacing w:after="0"/>
        <w:rPr>
          <w:rFonts w:ascii="Arial" w:hAnsi="Arial" w:cs="Arial"/>
          <w:i/>
        </w:rPr>
      </w:pPr>
      <w:r>
        <w:rPr>
          <w:rFonts w:ascii="Arial" w:hAnsi="Arial" w:cs="Arial"/>
          <w:i/>
        </w:rPr>
        <w:t xml:space="preserve">Keywords: </w:t>
      </w:r>
      <w:r w:rsidR="00E3519F" w:rsidRPr="00E3519F">
        <w:rPr>
          <w:rFonts w:ascii="Arial" w:hAnsi="Arial" w:cs="Arial"/>
          <w:i/>
        </w:rPr>
        <w:t>e-module</w:t>
      </w:r>
      <w:r w:rsidR="00E3519F">
        <w:rPr>
          <w:rFonts w:ascii="Arial" w:hAnsi="Arial" w:cs="Arial"/>
          <w:i/>
        </w:rPr>
        <w:t>;</w:t>
      </w:r>
      <w:r w:rsidR="00E3519F" w:rsidRPr="00E3519F">
        <w:rPr>
          <w:rFonts w:ascii="Arial" w:hAnsi="Arial" w:cs="Arial"/>
          <w:i/>
        </w:rPr>
        <w:t xml:space="preserve"> STEM</w:t>
      </w:r>
      <w:r w:rsidR="00E3519F">
        <w:rPr>
          <w:rFonts w:ascii="Arial" w:hAnsi="Arial" w:cs="Arial"/>
          <w:i/>
        </w:rPr>
        <w:t>;</w:t>
      </w:r>
      <w:r w:rsidR="00E3519F" w:rsidRPr="00E3519F">
        <w:rPr>
          <w:rFonts w:ascii="Arial" w:hAnsi="Arial" w:cs="Arial"/>
          <w:i/>
        </w:rPr>
        <w:t xml:space="preserve"> </w:t>
      </w:r>
      <w:proofErr w:type="spellStart"/>
      <w:r w:rsidR="00E3519F" w:rsidRPr="00E3519F">
        <w:rPr>
          <w:rFonts w:ascii="Arial" w:hAnsi="Arial" w:cs="Arial"/>
          <w:i/>
        </w:rPr>
        <w:t>Phyphox</w:t>
      </w:r>
      <w:proofErr w:type="spellEnd"/>
      <w:r w:rsidR="00E3519F">
        <w:rPr>
          <w:rFonts w:ascii="Arial" w:hAnsi="Arial" w:cs="Arial"/>
          <w:i/>
        </w:rPr>
        <w:t>;</w:t>
      </w:r>
      <w:r w:rsidR="00E3519F" w:rsidRPr="00E3519F">
        <w:rPr>
          <w:rFonts w:ascii="Arial" w:hAnsi="Arial" w:cs="Arial"/>
          <w:i/>
        </w:rPr>
        <w:t xml:space="preserve"> physics education</w:t>
      </w:r>
      <w:r w:rsidR="00E3519F">
        <w:rPr>
          <w:rFonts w:ascii="Arial" w:hAnsi="Arial" w:cs="Arial"/>
          <w:i/>
        </w:rPr>
        <w:t xml:space="preserve">; </w:t>
      </w:r>
      <w:r w:rsidR="00E3519F" w:rsidRPr="00E3519F">
        <w:rPr>
          <w:rFonts w:ascii="Arial" w:hAnsi="Arial" w:cs="Arial"/>
          <w:i/>
        </w:rPr>
        <w:t>learning outcomes</w:t>
      </w:r>
    </w:p>
    <w:p w14:paraId="60208B37" w14:textId="77777777" w:rsidR="0024282C" w:rsidRDefault="0024282C" w:rsidP="00441B6F">
      <w:pPr>
        <w:pStyle w:val="Body"/>
        <w:spacing w:after="0"/>
        <w:rPr>
          <w:rFonts w:ascii="Arial" w:hAnsi="Arial" w:cs="Arial"/>
          <w:i/>
          <w:sz w:val="18"/>
        </w:rPr>
      </w:pPr>
    </w:p>
    <w:p w14:paraId="5B899E76" w14:textId="77777777" w:rsidR="00505F06" w:rsidRPr="00A24E7E" w:rsidRDefault="00505F06" w:rsidP="00441B6F">
      <w:pPr>
        <w:pStyle w:val="Body"/>
        <w:spacing w:after="0"/>
        <w:rPr>
          <w:rFonts w:ascii="Arial" w:hAnsi="Arial" w:cs="Arial"/>
          <w:i/>
        </w:rPr>
      </w:pPr>
    </w:p>
    <w:p w14:paraId="4990FAC5"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9F1329A" w14:textId="77777777" w:rsidR="00790ADA" w:rsidRPr="00FB3A86" w:rsidRDefault="00790ADA" w:rsidP="00441B6F">
      <w:pPr>
        <w:pStyle w:val="AbstHead"/>
        <w:spacing w:after="0"/>
        <w:jc w:val="both"/>
        <w:rPr>
          <w:rFonts w:ascii="Arial" w:hAnsi="Arial" w:cs="Arial"/>
        </w:rPr>
      </w:pPr>
    </w:p>
    <w:p w14:paraId="152F3263" w14:textId="77777777" w:rsidR="00E3519F" w:rsidRPr="00E3519F" w:rsidRDefault="00E3519F" w:rsidP="00E3519F">
      <w:pPr>
        <w:pStyle w:val="Body"/>
        <w:spacing w:after="0"/>
        <w:rPr>
          <w:rFonts w:ascii="Arial" w:hAnsi="Arial" w:cs="Arial"/>
        </w:rPr>
      </w:pPr>
      <w:r w:rsidRPr="00E3519F">
        <w:rPr>
          <w:rFonts w:ascii="Arial" w:hAnsi="Arial" w:cs="Arial"/>
        </w:rPr>
        <w:t>The rapid development of educational technology in the 21st century has fundamentally transformed learning paradigms. The integration of information and communication technology (ICT) into education is no longer a mere complement; it has become a key component in creating interactive, adaptive, and student-</w:t>
      </w:r>
      <w:proofErr w:type="spellStart"/>
      <w:r w:rsidRPr="00E3519F">
        <w:rPr>
          <w:rFonts w:ascii="Arial" w:hAnsi="Arial" w:cs="Arial"/>
        </w:rPr>
        <w:t>centred</w:t>
      </w:r>
      <w:proofErr w:type="spellEnd"/>
      <w:r w:rsidRPr="00E3519F">
        <w:rPr>
          <w:rFonts w:ascii="Arial" w:hAnsi="Arial" w:cs="Arial"/>
        </w:rPr>
        <w:t xml:space="preserve"> learning environments. Contemporary education is expected to produce learners who can think critically and </w:t>
      </w:r>
      <w:r w:rsidRPr="00E3519F">
        <w:rPr>
          <w:rFonts w:ascii="Arial" w:hAnsi="Arial" w:cs="Arial"/>
        </w:rPr>
        <w:lastRenderedPageBreak/>
        <w:t>creatively, collaborate effectively, and communicate clearly—competencies that are central to 21st-century skills.</w:t>
      </w:r>
    </w:p>
    <w:p w14:paraId="4EACBDC8" w14:textId="77777777" w:rsidR="00E3519F" w:rsidRPr="00E3519F" w:rsidRDefault="00E3519F" w:rsidP="00E3519F">
      <w:pPr>
        <w:pStyle w:val="Body"/>
        <w:spacing w:after="0"/>
        <w:rPr>
          <w:rFonts w:ascii="Arial" w:hAnsi="Arial" w:cs="Arial"/>
        </w:rPr>
      </w:pPr>
      <w:r w:rsidRPr="00E3519F">
        <w:rPr>
          <w:rFonts w:ascii="Arial" w:hAnsi="Arial" w:cs="Arial"/>
        </w:rPr>
        <w:t>Within this context, digital learning is an appropriate approach to support more flexible and contextual learning. The use of digital technologies such as electronic modules (e-modules) enables students to learn independently, receive rapid feedback, and explore concepts through engaging and authentic activities. E-modules are systematically developed learning materials designed to support self-directed learning, often enriched with text, images, video, animation, and interactive elements that scaffold conceptual understanding (</w:t>
      </w:r>
      <w:proofErr w:type="spellStart"/>
      <w:r w:rsidRPr="00E3519F">
        <w:rPr>
          <w:rFonts w:ascii="Arial" w:hAnsi="Arial" w:cs="Arial"/>
        </w:rPr>
        <w:t>Prastowo</w:t>
      </w:r>
      <w:proofErr w:type="spellEnd"/>
      <w:r w:rsidRPr="00E3519F">
        <w:rPr>
          <w:rFonts w:ascii="Arial" w:hAnsi="Arial" w:cs="Arial"/>
        </w:rPr>
        <w:t>, 2019). They allow flexible learning because students can access materials anytime and anywhere, unconstrained by space and time (Sari &amp; Wibowo, 2021; Sidiq et al., 2021).</w:t>
      </w:r>
    </w:p>
    <w:p w14:paraId="53F975E0" w14:textId="77777777" w:rsidR="00E3519F" w:rsidRPr="00E3519F" w:rsidRDefault="00E3519F" w:rsidP="00E3519F">
      <w:pPr>
        <w:pStyle w:val="Body"/>
        <w:spacing w:after="0"/>
        <w:rPr>
          <w:rFonts w:ascii="Arial" w:hAnsi="Arial" w:cs="Arial"/>
        </w:rPr>
      </w:pPr>
      <w:r w:rsidRPr="00E3519F">
        <w:rPr>
          <w:rFonts w:ascii="Arial" w:hAnsi="Arial" w:cs="Arial"/>
        </w:rPr>
        <w:t>Despite these opportunities, learning outcomes in physics remain relatively low in many schools. Physics is often perceived as difficult due to its abstract nature, substantial mathematical demands, and the need for deep conceptual understanding. These challenges are exacerbated by limited laboratory facilities and instructional apparatus. Consequently, physics learning in many classrooms is still dominated by conventional teaching methods—lectures and routine problem-solving—without authentic experimental experience. Limited access to experimentation hampers students’ ability to connect theoretical knowledge with real-world phenomena, resulting in sub-optimal learning outcomes.</w:t>
      </w:r>
    </w:p>
    <w:p w14:paraId="242BF283" w14:textId="77777777" w:rsidR="00E3519F" w:rsidRPr="00E3519F" w:rsidRDefault="00E3519F" w:rsidP="00E3519F">
      <w:pPr>
        <w:pStyle w:val="Body"/>
        <w:spacing w:after="0"/>
        <w:rPr>
          <w:rFonts w:ascii="Arial" w:hAnsi="Arial" w:cs="Arial"/>
        </w:rPr>
      </w:pPr>
      <w:r w:rsidRPr="00E3519F">
        <w:rPr>
          <w:rFonts w:ascii="Arial" w:hAnsi="Arial" w:cs="Arial"/>
        </w:rPr>
        <w:t>To respond to these challenges, innovative and contextual approaches are needed. One promising approach is STEM (Science, Technology, Engineering, and Mathematics) education. STEM represents an interdisciplinary approach that connects academic concepts with real-world applications (</w:t>
      </w:r>
      <w:proofErr w:type="spellStart"/>
      <w:r w:rsidRPr="00E3519F">
        <w:rPr>
          <w:rFonts w:ascii="Arial" w:hAnsi="Arial" w:cs="Arial"/>
        </w:rPr>
        <w:t>Rusilowati</w:t>
      </w:r>
      <w:proofErr w:type="spellEnd"/>
      <w:r w:rsidRPr="00E3519F">
        <w:rPr>
          <w:rFonts w:ascii="Arial" w:hAnsi="Arial" w:cs="Arial"/>
        </w:rPr>
        <w:t>, 2020), and is implemented as a holistic problem-solving process (</w:t>
      </w:r>
      <w:proofErr w:type="spellStart"/>
      <w:r w:rsidRPr="00E3519F">
        <w:rPr>
          <w:rFonts w:ascii="Arial" w:hAnsi="Arial" w:cs="Arial"/>
        </w:rPr>
        <w:t>Mu’minah</w:t>
      </w:r>
      <w:proofErr w:type="spellEnd"/>
      <w:r w:rsidRPr="00E3519F">
        <w:rPr>
          <w:rFonts w:ascii="Arial" w:hAnsi="Arial" w:cs="Arial"/>
        </w:rPr>
        <w:t xml:space="preserve"> &amp; </w:t>
      </w:r>
      <w:proofErr w:type="spellStart"/>
      <w:r w:rsidRPr="00E3519F">
        <w:rPr>
          <w:rFonts w:ascii="Arial" w:hAnsi="Arial" w:cs="Arial"/>
        </w:rPr>
        <w:t>Aripin</w:t>
      </w:r>
      <w:proofErr w:type="spellEnd"/>
      <w:r w:rsidRPr="00E3519F">
        <w:rPr>
          <w:rFonts w:ascii="Arial" w:hAnsi="Arial" w:cs="Arial"/>
        </w:rPr>
        <w:t xml:space="preserve">, 2019). STEM-based learning </w:t>
      </w:r>
      <w:proofErr w:type="spellStart"/>
      <w:r w:rsidRPr="00E3519F">
        <w:rPr>
          <w:rFonts w:ascii="Arial" w:hAnsi="Arial" w:cs="Arial"/>
        </w:rPr>
        <w:t>emphasises</w:t>
      </w:r>
      <w:proofErr w:type="spellEnd"/>
      <w:r w:rsidRPr="00E3519F">
        <w:rPr>
          <w:rFonts w:ascii="Arial" w:hAnsi="Arial" w:cs="Arial"/>
        </w:rPr>
        <w:t xml:space="preserve"> active and inquiry-driven experiences in which students engage in scientific thinking processes, from problem formulation and experimental design to data analysis and solution development. Through this approach, students develop not only conceptual knowledge but also higher-order thinking skills and 21st-century competencies (</w:t>
      </w:r>
      <w:proofErr w:type="spellStart"/>
      <w:r w:rsidRPr="00E3519F">
        <w:rPr>
          <w:rFonts w:ascii="Arial" w:hAnsi="Arial" w:cs="Arial"/>
        </w:rPr>
        <w:t>Octafianellis</w:t>
      </w:r>
      <w:proofErr w:type="spellEnd"/>
      <w:r w:rsidRPr="00E3519F">
        <w:rPr>
          <w:rFonts w:ascii="Arial" w:hAnsi="Arial" w:cs="Arial"/>
        </w:rPr>
        <w:t xml:space="preserve"> et al., 2021; </w:t>
      </w:r>
      <w:proofErr w:type="spellStart"/>
      <w:r w:rsidRPr="00E3519F">
        <w:rPr>
          <w:rFonts w:ascii="Arial" w:hAnsi="Arial" w:cs="Arial"/>
        </w:rPr>
        <w:t>Muttaqiin</w:t>
      </w:r>
      <w:proofErr w:type="spellEnd"/>
      <w:r w:rsidRPr="00E3519F">
        <w:rPr>
          <w:rFonts w:ascii="Arial" w:hAnsi="Arial" w:cs="Arial"/>
        </w:rPr>
        <w:t>, 2023).</w:t>
      </w:r>
    </w:p>
    <w:p w14:paraId="450340CA" w14:textId="77777777" w:rsidR="00E3519F" w:rsidRPr="00E3519F" w:rsidRDefault="00E3519F" w:rsidP="00E3519F">
      <w:pPr>
        <w:pStyle w:val="Body"/>
        <w:spacing w:after="0"/>
        <w:rPr>
          <w:rFonts w:ascii="Arial" w:hAnsi="Arial" w:cs="Arial"/>
        </w:rPr>
      </w:pPr>
      <w:r w:rsidRPr="00E3519F">
        <w:rPr>
          <w:rFonts w:ascii="Arial" w:hAnsi="Arial" w:cs="Arial"/>
        </w:rPr>
        <w:t>In physics education, STEM-based e-modules can play a crucial role in overcoming limited laboratory resources while enhancing the quality of learning processes. E-modules can provide systematic digital content that is interactive and easily accessible via smartphones or laptops. Multimedia features enable simulations, animations, and project-based activities that help students understand physics phenomena more concretely (Kaur, 2019; Ramdhani et al., 2020).</w:t>
      </w:r>
    </w:p>
    <w:p w14:paraId="28D95DE0" w14:textId="77777777" w:rsidR="00E3519F" w:rsidRPr="00E3519F" w:rsidRDefault="00E3519F" w:rsidP="00E3519F">
      <w:pPr>
        <w:pStyle w:val="Body"/>
        <w:spacing w:after="0"/>
        <w:rPr>
          <w:rFonts w:ascii="Arial" w:hAnsi="Arial" w:cs="Arial"/>
        </w:rPr>
      </w:pPr>
      <w:r w:rsidRPr="00E3519F">
        <w:rPr>
          <w:rFonts w:ascii="Arial" w:hAnsi="Arial" w:cs="Arial"/>
        </w:rPr>
        <w:t xml:space="preserve">An important innovation in this field is the integration of the </w:t>
      </w:r>
      <w:proofErr w:type="spellStart"/>
      <w:r w:rsidRPr="00E3519F">
        <w:rPr>
          <w:rFonts w:ascii="Arial" w:hAnsi="Arial" w:cs="Arial"/>
        </w:rPr>
        <w:t>Phyphox</w:t>
      </w:r>
      <w:proofErr w:type="spellEnd"/>
      <w:r w:rsidRPr="00E3519F">
        <w:rPr>
          <w:rFonts w:ascii="Arial" w:hAnsi="Arial" w:cs="Arial"/>
        </w:rPr>
        <w:t xml:space="preserve"> (Physical Phone Experiments) application into STEM-based e-modules. </w:t>
      </w:r>
      <w:proofErr w:type="spellStart"/>
      <w:r w:rsidRPr="00E3519F">
        <w:rPr>
          <w:rFonts w:ascii="Arial" w:hAnsi="Arial" w:cs="Arial"/>
        </w:rPr>
        <w:t>Phyphox</w:t>
      </w:r>
      <w:proofErr w:type="spellEnd"/>
      <w:r w:rsidRPr="00E3519F">
        <w:rPr>
          <w:rFonts w:ascii="Arial" w:hAnsi="Arial" w:cs="Arial"/>
        </w:rPr>
        <w:t xml:space="preserve"> is a smartphone-based laboratory application that uses built-in sensors—such as accelerometers, gyroscopes, and microphones—to conduct real-time physics experiments (Carroll &amp; Lincoln, 2020). This allows students to carry out authentic, low-cost experiments directly using their personal devices. Empirical studies show that </w:t>
      </w:r>
      <w:proofErr w:type="spellStart"/>
      <w:r w:rsidRPr="00E3519F">
        <w:rPr>
          <w:rFonts w:ascii="Arial" w:hAnsi="Arial" w:cs="Arial"/>
        </w:rPr>
        <w:t>Phyphox</w:t>
      </w:r>
      <w:proofErr w:type="spellEnd"/>
      <w:r w:rsidRPr="00E3519F">
        <w:rPr>
          <w:rFonts w:ascii="Arial" w:hAnsi="Arial" w:cs="Arial"/>
        </w:rPr>
        <w:t xml:space="preserve"> can enhance students’ understanding of physics concepts and science process skills when used in laboratory or practicum settings (</w:t>
      </w:r>
      <w:proofErr w:type="spellStart"/>
      <w:r w:rsidRPr="00E3519F">
        <w:rPr>
          <w:rFonts w:ascii="Arial" w:hAnsi="Arial" w:cs="Arial"/>
        </w:rPr>
        <w:t>Ariyansah</w:t>
      </w:r>
      <w:proofErr w:type="spellEnd"/>
      <w:r w:rsidRPr="00E3519F">
        <w:rPr>
          <w:rFonts w:ascii="Arial" w:hAnsi="Arial" w:cs="Arial"/>
        </w:rPr>
        <w:t xml:space="preserve"> et al., 2021; </w:t>
      </w:r>
      <w:proofErr w:type="spellStart"/>
      <w:r w:rsidRPr="00E3519F">
        <w:rPr>
          <w:rFonts w:ascii="Arial" w:hAnsi="Arial" w:cs="Arial"/>
        </w:rPr>
        <w:t>Nurfadilah</w:t>
      </w:r>
      <w:proofErr w:type="spellEnd"/>
      <w:r w:rsidRPr="00E3519F">
        <w:rPr>
          <w:rFonts w:ascii="Arial" w:hAnsi="Arial" w:cs="Arial"/>
        </w:rPr>
        <w:t xml:space="preserve"> et al., 2019; Evains et al., 2024; Valerius et al., 2023; </w:t>
      </w:r>
      <w:proofErr w:type="spellStart"/>
      <w:r w:rsidRPr="00E3519F">
        <w:rPr>
          <w:rFonts w:ascii="Arial" w:hAnsi="Arial" w:cs="Arial"/>
        </w:rPr>
        <w:t>Imtinan</w:t>
      </w:r>
      <w:proofErr w:type="spellEnd"/>
      <w:r w:rsidRPr="00E3519F">
        <w:rPr>
          <w:rFonts w:ascii="Arial" w:hAnsi="Arial" w:cs="Arial"/>
        </w:rPr>
        <w:t xml:space="preserve"> &amp; </w:t>
      </w:r>
      <w:proofErr w:type="spellStart"/>
      <w:r w:rsidRPr="00E3519F">
        <w:rPr>
          <w:rFonts w:ascii="Arial" w:hAnsi="Arial" w:cs="Arial"/>
        </w:rPr>
        <w:t>Kuswanto</w:t>
      </w:r>
      <w:proofErr w:type="spellEnd"/>
      <w:r w:rsidRPr="00E3519F">
        <w:rPr>
          <w:rFonts w:ascii="Arial" w:hAnsi="Arial" w:cs="Arial"/>
        </w:rPr>
        <w:t>, 2023).</w:t>
      </w:r>
    </w:p>
    <w:p w14:paraId="35F321B5" w14:textId="77777777" w:rsidR="00E3519F" w:rsidRPr="00E3519F" w:rsidRDefault="00E3519F" w:rsidP="00E3519F">
      <w:pPr>
        <w:pStyle w:val="Body"/>
        <w:spacing w:after="0"/>
        <w:rPr>
          <w:rFonts w:ascii="Arial" w:hAnsi="Arial" w:cs="Arial"/>
        </w:rPr>
      </w:pPr>
      <w:r w:rsidRPr="00E3519F">
        <w:rPr>
          <w:rFonts w:ascii="Arial" w:hAnsi="Arial" w:cs="Arial"/>
        </w:rPr>
        <w:t>Previous studies have demonstrated the effectiveness of STEM-based e-modules in improving learning outcomes and scientific literacy (</w:t>
      </w:r>
      <w:proofErr w:type="spellStart"/>
      <w:r w:rsidRPr="00E3519F">
        <w:rPr>
          <w:rFonts w:ascii="Arial" w:hAnsi="Arial" w:cs="Arial"/>
        </w:rPr>
        <w:t>Afriana</w:t>
      </w:r>
      <w:proofErr w:type="spellEnd"/>
      <w:r w:rsidRPr="00E3519F">
        <w:rPr>
          <w:rFonts w:ascii="Arial" w:hAnsi="Arial" w:cs="Arial"/>
        </w:rPr>
        <w:t xml:space="preserve"> et al., 2016; Kurnia et al., 2022; </w:t>
      </w:r>
      <w:proofErr w:type="spellStart"/>
      <w:r w:rsidRPr="00E3519F">
        <w:rPr>
          <w:rFonts w:ascii="Arial" w:hAnsi="Arial" w:cs="Arial"/>
        </w:rPr>
        <w:t>Maziyah</w:t>
      </w:r>
      <w:proofErr w:type="spellEnd"/>
      <w:r w:rsidRPr="00E3519F">
        <w:rPr>
          <w:rFonts w:ascii="Arial" w:hAnsi="Arial" w:cs="Arial"/>
        </w:rPr>
        <w:t xml:space="preserve"> &amp; </w:t>
      </w:r>
      <w:proofErr w:type="spellStart"/>
      <w:r w:rsidRPr="00E3519F">
        <w:rPr>
          <w:rFonts w:ascii="Arial" w:hAnsi="Arial" w:cs="Arial"/>
        </w:rPr>
        <w:t>Hidayati</w:t>
      </w:r>
      <w:proofErr w:type="spellEnd"/>
      <w:r w:rsidRPr="00E3519F">
        <w:rPr>
          <w:rFonts w:ascii="Arial" w:hAnsi="Arial" w:cs="Arial"/>
        </w:rPr>
        <w:t xml:space="preserve">, 2022; </w:t>
      </w:r>
      <w:proofErr w:type="spellStart"/>
      <w:r w:rsidRPr="00E3519F">
        <w:rPr>
          <w:rFonts w:ascii="Arial" w:hAnsi="Arial" w:cs="Arial"/>
        </w:rPr>
        <w:t>Rusilowati</w:t>
      </w:r>
      <w:proofErr w:type="spellEnd"/>
      <w:r w:rsidRPr="00E3519F">
        <w:rPr>
          <w:rFonts w:ascii="Arial" w:hAnsi="Arial" w:cs="Arial"/>
        </w:rPr>
        <w:t xml:space="preserve">, 2020; </w:t>
      </w:r>
      <w:proofErr w:type="spellStart"/>
      <w:r w:rsidRPr="00E3519F">
        <w:rPr>
          <w:rFonts w:ascii="Arial" w:hAnsi="Arial" w:cs="Arial"/>
        </w:rPr>
        <w:t>Permatasari</w:t>
      </w:r>
      <w:proofErr w:type="spellEnd"/>
      <w:r w:rsidRPr="00E3519F">
        <w:rPr>
          <w:rFonts w:ascii="Arial" w:hAnsi="Arial" w:cs="Arial"/>
        </w:rPr>
        <w:t xml:space="preserve"> et al., 2024). However, most of this research has focused on e-modules that rely on computer-based simulations (for example </w:t>
      </w:r>
      <w:proofErr w:type="spellStart"/>
      <w:r w:rsidRPr="00E3519F">
        <w:rPr>
          <w:rFonts w:ascii="Arial" w:hAnsi="Arial" w:cs="Arial"/>
        </w:rPr>
        <w:t>PhET</w:t>
      </w:r>
      <w:proofErr w:type="spellEnd"/>
      <w:r w:rsidRPr="00E3519F">
        <w:rPr>
          <w:rFonts w:ascii="Arial" w:hAnsi="Arial" w:cs="Arial"/>
        </w:rPr>
        <w:t xml:space="preserve">) or static digital content, without direct integration with smartphone-sensor-based experiments. There is still limited empirical evidence regarding STEM-based e-modules that systematically integrate </w:t>
      </w:r>
      <w:proofErr w:type="spellStart"/>
      <w:r w:rsidRPr="00E3519F">
        <w:rPr>
          <w:rFonts w:ascii="Arial" w:hAnsi="Arial" w:cs="Arial"/>
        </w:rPr>
        <w:t>Phyphox</w:t>
      </w:r>
      <w:proofErr w:type="spellEnd"/>
      <w:r w:rsidRPr="00E3519F">
        <w:rPr>
          <w:rFonts w:ascii="Arial" w:hAnsi="Arial" w:cs="Arial"/>
        </w:rPr>
        <w:t xml:space="preserve"> as an experimental tool within the learning sequence. Given the increasing access to smartphones among students, this integration offers strong potential to address laboratory limitations and promote more participatory, contextual physics learning.</w:t>
      </w:r>
    </w:p>
    <w:p w14:paraId="4B60F398" w14:textId="77777777" w:rsidR="00E3519F" w:rsidRPr="00E3519F" w:rsidRDefault="00E3519F" w:rsidP="00E3519F">
      <w:pPr>
        <w:pStyle w:val="Body"/>
        <w:spacing w:after="0"/>
        <w:rPr>
          <w:rFonts w:ascii="Arial" w:hAnsi="Arial" w:cs="Arial"/>
        </w:rPr>
      </w:pPr>
      <w:r w:rsidRPr="00E3519F">
        <w:rPr>
          <w:rFonts w:ascii="Arial" w:hAnsi="Arial" w:cs="Arial"/>
        </w:rPr>
        <w:t xml:space="preserve">This study addresses that research gap by developing and testing the effectiveness of a STEM-based e-module integrated with </w:t>
      </w:r>
      <w:proofErr w:type="spellStart"/>
      <w:r w:rsidRPr="00E3519F">
        <w:rPr>
          <w:rFonts w:ascii="Arial" w:hAnsi="Arial" w:cs="Arial"/>
        </w:rPr>
        <w:t>Phyphox</w:t>
      </w:r>
      <w:proofErr w:type="spellEnd"/>
      <w:r w:rsidRPr="00E3519F">
        <w:rPr>
          <w:rFonts w:ascii="Arial" w:hAnsi="Arial" w:cs="Arial"/>
        </w:rPr>
        <w:t xml:space="preserve"> for physics learning on sound waves among </w:t>
      </w:r>
      <w:r w:rsidRPr="00E3519F">
        <w:rPr>
          <w:rFonts w:ascii="Arial" w:hAnsi="Arial" w:cs="Arial"/>
        </w:rPr>
        <w:lastRenderedPageBreak/>
        <w:t xml:space="preserve">Phase F students in Indonesia. The novelty of this work lies in combining digital learning materials with smartphone-sensor-based experimentation within a structured STEM framework at the upper-secondary level. This innovation is expected to yield a learning model that is effective, efficient, and aligned with the characteristics of digitally native students and the demands of the </w:t>
      </w:r>
      <w:proofErr w:type="spellStart"/>
      <w:r w:rsidRPr="00E3519F">
        <w:rPr>
          <w:rFonts w:ascii="Arial" w:hAnsi="Arial" w:cs="Arial"/>
          <w:i/>
          <w:iCs/>
        </w:rPr>
        <w:t>Kurikulum</w:t>
      </w:r>
      <w:proofErr w:type="spellEnd"/>
      <w:r w:rsidRPr="00E3519F">
        <w:rPr>
          <w:rFonts w:ascii="Arial" w:hAnsi="Arial" w:cs="Arial"/>
          <w:i/>
          <w:iCs/>
        </w:rPr>
        <w:t xml:space="preserve"> Merdeka</w:t>
      </w:r>
      <w:r w:rsidRPr="00E3519F">
        <w:rPr>
          <w:rFonts w:ascii="Arial" w:hAnsi="Arial" w:cs="Arial"/>
        </w:rPr>
        <w:t>.</w:t>
      </w:r>
    </w:p>
    <w:p w14:paraId="616DFC10" w14:textId="77777777" w:rsidR="00E3519F" w:rsidRPr="00E3519F" w:rsidRDefault="00E3519F" w:rsidP="00E3519F">
      <w:pPr>
        <w:pStyle w:val="Body"/>
        <w:spacing w:after="0"/>
        <w:rPr>
          <w:rFonts w:ascii="Arial" w:hAnsi="Arial" w:cs="Arial"/>
        </w:rPr>
      </w:pPr>
      <w:r w:rsidRPr="00E3519F">
        <w:rPr>
          <w:rFonts w:ascii="Arial" w:hAnsi="Arial" w:cs="Arial"/>
        </w:rPr>
        <w:t>Based on this background, the research questions are:</w:t>
      </w:r>
      <w:r>
        <w:rPr>
          <w:rFonts w:ascii="Arial" w:hAnsi="Arial" w:cs="Arial"/>
        </w:rPr>
        <w:t xml:space="preserve"> (1) </w:t>
      </w:r>
      <w:r w:rsidRPr="00E3519F">
        <w:rPr>
          <w:rFonts w:ascii="Arial" w:hAnsi="Arial" w:cs="Arial"/>
        </w:rPr>
        <w:t xml:space="preserve">How effective is the STEM-based e-module integrated with </w:t>
      </w:r>
      <w:proofErr w:type="spellStart"/>
      <w:r w:rsidRPr="00E3519F">
        <w:rPr>
          <w:rFonts w:ascii="Arial" w:hAnsi="Arial" w:cs="Arial"/>
        </w:rPr>
        <w:t>Phyphox</w:t>
      </w:r>
      <w:proofErr w:type="spellEnd"/>
      <w:r w:rsidRPr="00E3519F">
        <w:rPr>
          <w:rFonts w:ascii="Arial" w:hAnsi="Arial" w:cs="Arial"/>
        </w:rPr>
        <w:t xml:space="preserve"> in improving Phase F students’ physics learning outcomes?</w:t>
      </w:r>
      <w:r>
        <w:rPr>
          <w:rFonts w:ascii="Arial" w:hAnsi="Arial" w:cs="Arial"/>
        </w:rPr>
        <w:t xml:space="preserve"> (2) </w:t>
      </w:r>
      <w:r w:rsidRPr="00E3519F">
        <w:rPr>
          <w:rFonts w:ascii="Arial" w:hAnsi="Arial" w:cs="Arial"/>
        </w:rPr>
        <w:t xml:space="preserve">To what extent do students’ learning outcomes increase after using the STEM-based e-module integrated with </w:t>
      </w:r>
      <w:proofErr w:type="spellStart"/>
      <w:r w:rsidRPr="00E3519F">
        <w:rPr>
          <w:rFonts w:ascii="Arial" w:hAnsi="Arial" w:cs="Arial"/>
        </w:rPr>
        <w:t>Phyphox</w:t>
      </w:r>
      <w:proofErr w:type="spellEnd"/>
      <w:r w:rsidRPr="00E3519F">
        <w:rPr>
          <w:rFonts w:ascii="Arial" w:hAnsi="Arial" w:cs="Arial"/>
        </w:rPr>
        <w:t>?</w:t>
      </w:r>
    </w:p>
    <w:p w14:paraId="536BD697" w14:textId="77777777" w:rsidR="00E3519F" w:rsidRPr="00E3519F" w:rsidRDefault="00E3519F" w:rsidP="00E3519F">
      <w:pPr>
        <w:pStyle w:val="Body"/>
        <w:spacing w:after="0"/>
        <w:rPr>
          <w:rFonts w:ascii="Arial" w:hAnsi="Arial" w:cs="Arial"/>
        </w:rPr>
      </w:pPr>
      <w:r w:rsidRPr="00E3519F">
        <w:rPr>
          <w:rFonts w:ascii="Arial" w:hAnsi="Arial" w:cs="Arial"/>
        </w:rPr>
        <w:t>Accordingly, the objectives of this study are:</w:t>
      </w:r>
      <w:r>
        <w:rPr>
          <w:rFonts w:ascii="Arial" w:hAnsi="Arial" w:cs="Arial"/>
        </w:rPr>
        <w:t xml:space="preserve"> (1) </w:t>
      </w:r>
      <w:r w:rsidRPr="00E3519F">
        <w:rPr>
          <w:rFonts w:ascii="Arial" w:hAnsi="Arial" w:cs="Arial"/>
        </w:rPr>
        <w:t xml:space="preserve">To determine the effectiveness of the STEM-based e-module integrated with </w:t>
      </w:r>
      <w:proofErr w:type="spellStart"/>
      <w:r w:rsidRPr="00E3519F">
        <w:rPr>
          <w:rFonts w:ascii="Arial" w:hAnsi="Arial" w:cs="Arial"/>
        </w:rPr>
        <w:t>Phyphox</w:t>
      </w:r>
      <w:proofErr w:type="spellEnd"/>
      <w:r w:rsidRPr="00E3519F">
        <w:rPr>
          <w:rFonts w:ascii="Arial" w:hAnsi="Arial" w:cs="Arial"/>
        </w:rPr>
        <w:t xml:space="preserve"> in improving Phase F students’ physics learning outcomes.</w:t>
      </w:r>
      <w:r>
        <w:rPr>
          <w:rFonts w:ascii="Arial" w:hAnsi="Arial" w:cs="Arial"/>
        </w:rPr>
        <w:t xml:space="preserve"> (2) </w:t>
      </w:r>
      <w:r w:rsidRPr="00E3519F">
        <w:rPr>
          <w:rFonts w:ascii="Arial" w:hAnsi="Arial" w:cs="Arial"/>
        </w:rPr>
        <w:t xml:space="preserve">To </w:t>
      </w:r>
      <w:proofErr w:type="spellStart"/>
      <w:r w:rsidRPr="00E3519F">
        <w:rPr>
          <w:rFonts w:ascii="Arial" w:hAnsi="Arial" w:cs="Arial"/>
        </w:rPr>
        <w:t>analyse</w:t>
      </w:r>
      <w:proofErr w:type="spellEnd"/>
      <w:r w:rsidRPr="00E3519F">
        <w:rPr>
          <w:rFonts w:ascii="Arial" w:hAnsi="Arial" w:cs="Arial"/>
        </w:rPr>
        <w:t xml:space="preserve"> the extent of the improvement in learning outcomes after the implementation of the STEM-based e-module integrated with </w:t>
      </w:r>
      <w:proofErr w:type="spellStart"/>
      <w:r w:rsidRPr="00E3519F">
        <w:rPr>
          <w:rFonts w:ascii="Arial" w:hAnsi="Arial" w:cs="Arial"/>
        </w:rPr>
        <w:t>Phyphox</w:t>
      </w:r>
      <w:proofErr w:type="spellEnd"/>
      <w:r w:rsidRPr="00E3519F">
        <w:rPr>
          <w:rFonts w:ascii="Arial" w:hAnsi="Arial" w:cs="Arial"/>
        </w:rPr>
        <w:t>.</w:t>
      </w:r>
    </w:p>
    <w:p w14:paraId="6B144475" w14:textId="77777777" w:rsidR="00E3519F" w:rsidRPr="00E3519F" w:rsidRDefault="00E3519F" w:rsidP="00E3519F">
      <w:pPr>
        <w:pStyle w:val="Body"/>
        <w:spacing w:after="0"/>
        <w:rPr>
          <w:rFonts w:ascii="Arial" w:hAnsi="Arial" w:cs="Arial"/>
        </w:rPr>
      </w:pPr>
      <w:r w:rsidRPr="00E3519F">
        <w:rPr>
          <w:rFonts w:ascii="Arial" w:hAnsi="Arial" w:cs="Arial"/>
        </w:rPr>
        <w:t>The study is expected to contribute theoretically by enriching the literature on STEM-based learning that leverages smartphone sensors, and practically by providing an innovative teaching material that physics teachers can adopt to design engaging, low-cost experimental learning aligned with 21st-century education.</w:t>
      </w:r>
    </w:p>
    <w:p w14:paraId="03932209" w14:textId="77777777" w:rsidR="00790ADA" w:rsidRPr="00FB3A86" w:rsidRDefault="00790ADA" w:rsidP="00441B6F">
      <w:pPr>
        <w:pStyle w:val="Body"/>
        <w:spacing w:after="0"/>
        <w:rPr>
          <w:rFonts w:ascii="Arial" w:hAnsi="Arial" w:cs="Arial"/>
        </w:rPr>
      </w:pPr>
    </w:p>
    <w:p w14:paraId="3E8D6B8B" w14:textId="77777777" w:rsidR="00790ADA" w:rsidRPr="00FB3A86"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526376C8" w14:textId="77777777" w:rsidR="004F0F27" w:rsidRDefault="004F0F27" w:rsidP="004F0F27">
      <w:pPr>
        <w:pStyle w:val="Body"/>
        <w:spacing w:after="0"/>
        <w:rPr>
          <w:rFonts w:ascii="Arial" w:hAnsi="Arial" w:cs="Arial"/>
        </w:rPr>
      </w:pPr>
    </w:p>
    <w:p w14:paraId="4CD0B4D7" w14:textId="77777777" w:rsidR="00E3519F" w:rsidRPr="00E3519F" w:rsidRDefault="00E3519F" w:rsidP="00E3519F">
      <w:pPr>
        <w:pStyle w:val="Body"/>
        <w:spacing w:after="0"/>
        <w:rPr>
          <w:rFonts w:ascii="Arial" w:hAnsi="Arial" w:cs="Arial"/>
          <w:b/>
          <w:bCs/>
        </w:rPr>
      </w:pPr>
      <w:r w:rsidRPr="00E3519F">
        <w:rPr>
          <w:rFonts w:ascii="Arial" w:hAnsi="Arial" w:cs="Arial"/>
          <w:b/>
          <w:bCs/>
        </w:rPr>
        <w:t>2.1 Research Design</w:t>
      </w:r>
    </w:p>
    <w:p w14:paraId="7DB6824E" w14:textId="77777777" w:rsidR="00E3519F" w:rsidRPr="00E3519F" w:rsidRDefault="00E3519F" w:rsidP="00E3519F">
      <w:pPr>
        <w:pStyle w:val="Body"/>
        <w:spacing w:after="0"/>
        <w:rPr>
          <w:rFonts w:ascii="Arial" w:hAnsi="Arial" w:cs="Arial"/>
        </w:rPr>
      </w:pPr>
      <w:r w:rsidRPr="00E3519F">
        <w:rPr>
          <w:rFonts w:ascii="Arial" w:hAnsi="Arial" w:cs="Arial"/>
        </w:rPr>
        <w:t>This research employed a quasi-experimental design with a pretest–posttest control group. Two intact classes were used: one as an experimental group and the other as a control group.</w:t>
      </w:r>
    </w:p>
    <w:p w14:paraId="5DB1E13F" w14:textId="77777777" w:rsidR="00E3519F" w:rsidRPr="00E3519F" w:rsidRDefault="00E3519F" w:rsidP="00E3519F">
      <w:pPr>
        <w:pStyle w:val="Body"/>
        <w:numPr>
          <w:ilvl w:val="0"/>
          <w:numId w:val="41"/>
        </w:numPr>
        <w:spacing w:after="0"/>
        <w:rPr>
          <w:rFonts w:ascii="Arial" w:hAnsi="Arial" w:cs="Arial"/>
        </w:rPr>
      </w:pPr>
      <w:r w:rsidRPr="00E3519F">
        <w:rPr>
          <w:rFonts w:ascii="Arial" w:hAnsi="Arial" w:cs="Arial"/>
        </w:rPr>
        <w:t xml:space="preserve">The </w:t>
      </w:r>
      <w:r w:rsidRPr="00E3519F">
        <w:rPr>
          <w:rFonts w:ascii="Arial" w:hAnsi="Arial" w:cs="Arial"/>
          <w:b/>
          <w:bCs/>
        </w:rPr>
        <w:t>experimental class</w:t>
      </w:r>
      <w:r w:rsidRPr="00E3519F">
        <w:rPr>
          <w:rFonts w:ascii="Arial" w:hAnsi="Arial" w:cs="Arial"/>
        </w:rPr>
        <w:t xml:space="preserve"> received instruction using the STEM-based e-module integrated with </w:t>
      </w:r>
      <w:proofErr w:type="spellStart"/>
      <w:r w:rsidRPr="00E3519F">
        <w:rPr>
          <w:rFonts w:ascii="Arial" w:hAnsi="Arial" w:cs="Arial"/>
        </w:rPr>
        <w:t>Phyphox</w:t>
      </w:r>
      <w:proofErr w:type="spellEnd"/>
      <w:r w:rsidRPr="00E3519F">
        <w:rPr>
          <w:rFonts w:ascii="Arial" w:hAnsi="Arial" w:cs="Arial"/>
        </w:rPr>
        <w:t xml:space="preserve"> on the topic of sound waves.</w:t>
      </w:r>
    </w:p>
    <w:p w14:paraId="0C1B11EB" w14:textId="77777777" w:rsidR="00E3519F" w:rsidRPr="00E3519F" w:rsidRDefault="00E3519F" w:rsidP="00E3519F">
      <w:pPr>
        <w:pStyle w:val="Body"/>
        <w:numPr>
          <w:ilvl w:val="0"/>
          <w:numId w:val="41"/>
        </w:numPr>
        <w:spacing w:after="0"/>
        <w:rPr>
          <w:rFonts w:ascii="Arial" w:hAnsi="Arial" w:cs="Arial"/>
        </w:rPr>
      </w:pPr>
      <w:r w:rsidRPr="00E3519F">
        <w:rPr>
          <w:rFonts w:ascii="Arial" w:hAnsi="Arial" w:cs="Arial"/>
        </w:rPr>
        <w:t xml:space="preserve">The </w:t>
      </w:r>
      <w:r w:rsidRPr="00E3519F">
        <w:rPr>
          <w:rFonts w:ascii="Arial" w:hAnsi="Arial" w:cs="Arial"/>
          <w:b/>
          <w:bCs/>
        </w:rPr>
        <w:t>control class</w:t>
      </w:r>
      <w:r w:rsidRPr="00E3519F">
        <w:rPr>
          <w:rFonts w:ascii="Arial" w:hAnsi="Arial" w:cs="Arial"/>
        </w:rPr>
        <w:t xml:space="preserve"> was taught using conventional direct instruction without the e-module or </w:t>
      </w:r>
      <w:proofErr w:type="spellStart"/>
      <w:r w:rsidRPr="00E3519F">
        <w:rPr>
          <w:rFonts w:ascii="Arial" w:hAnsi="Arial" w:cs="Arial"/>
        </w:rPr>
        <w:t>Phyphox</w:t>
      </w:r>
      <w:proofErr w:type="spellEnd"/>
      <w:r w:rsidRPr="00E3519F">
        <w:rPr>
          <w:rFonts w:ascii="Arial" w:hAnsi="Arial" w:cs="Arial"/>
        </w:rPr>
        <w:t xml:space="preserve"> integration.</w:t>
      </w:r>
    </w:p>
    <w:p w14:paraId="058B2AA8" w14:textId="77777777" w:rsidR="00E3519F" w:rsidRDefault="00E3519F" w:rsidP="00E3519F">
      <w:pPr>
        <w:pStyle w:val="Body"/>
        <w:spacing w:after="0"/>
        <w:rPr>
          <w:rFonts w:ascii="Arial" w:hAnsi="Arial" w:cs="Arial"/>
        </w:rPr>
      </w:pPr>
    </w:p>
    <w:p w14:paraId="46F0310B" w14:textId="77777777" w:rsidR="00E3519F" w:rsidRDefault="00E3519F" w:rsidP="00E3519F">
      <w:pPr>
        <w:pStyle w:val="Body"/>
        <w:spacing w:after="0"/>
        <w:rPr>
          <w:rFonts w:ascii="Arial" w:hAnsi="Arial" w:cs="Arial"/>
        </w:rPr>
      </w:pPr>
      <w:r w:rsidRPr="00E3519F">
        <w:rPr>
          <w:rFonts w:ascii="Arial" w:hAnsi="Arial" w:cs="Arial"/>
        </w:rPr>
        <w:t xml:space="preserve">The design can be summarized as </w:t>
      </w:r>
      <w:r>
        <w:rPr>
          <w:rFonts w:ascii="Arial" w:hAnsi="Arial" w:cs="Arial"/>
        </w:rPr>
        <w:t>in Table 1.</w:t>
      </w:r>
    </w:p>
    <w:p w14:paraId="07964DD0" w14:textId="77777777" w:rsidR="00E3519F" w:rsidRPr="00E3519F" w:rsidRDefault="00E3519F" w:rsidP="00E3519F">
      <w:pPr>
        <w:pStyle w:val="Body"/>
        <w:spacing w:after="0"/>
        <w:rPr>
          <w:rFonts w:ascii="Arial" w:hAnsi="Arial" w:cs="Arial"/>
        </w:rPr>
      </w:pPr>
      <w:r>
        <w:rPr>
          <w:rFonts w:ascii="Arial" w:hAnsi="Arial" w:cs="Arial"/>
        </w:rPr>
        <w:t>Table 1. Research Design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3"/>
        <w:gridCol w:w="739"/>
        <w:gridCol w:w="5078"/>
        <w:gridCol w:w="865"/>
      </w:tblGrid>
      <w:tr w:rsidR="00E3519F" w:rsidRPr="00E3519F" w14:paraId="0093A4E9" w14:textId="77777777" w:rsidTr="00E3519F">
        <w:trPr>
          <w:tblHeader/>
          <w:tblCellSpacing w:w="15" w:type="dxa"/>
        </w:trPr>
        <w:tc>
          <w:tcPr>
            <w:tcW w:w="0" w:type="auto"/>
            <w:tcBorders>
              <w:top w:val="single" w:sz="4" w:space="0" w:color="auto"/>
              <w:bottom w:val="single" w:sz="4" w:space="0" w:color="auto"/>
            </w:tcBorders>
            <w:vAlign w:val="center"/>
            <w:hideMark/>
          </w:tcPr>
          <w:p w14:paraId="2C33DDBC" w14:textId="77777777" w:rsidR="00E3519F" w:rsidRPr="00E3519F" w:rsidRDefault="00E3519F" w:rsidP="00E3519F">
            <w:pPr>
              <w:pStyle w:val="Body"/>
              <w:spacing w:after="0"/>
              <w:rPr>
                <w:rFonts w:ascii="Arial" w:hAnsi="Arial" w:cs="Arial"/>
                <w:b/>
                <w:bCs/>
              </w:rPr>
            </w:pPr>
            <w:r w:rsidRPr="00E3519F">
              <w:rPr>
                <w:rFonts w:ascii="Arial" w:hAnsi="Arial" w:cs="Arial"/>
                <w:b/>
                <w:bCs/>
              </w:rPr>
              <w:t>Group</w:t>
            </w:r>
          </w:p>
        </w:tc>
        <w:tc>
          <w:tcPr>
            <w:tcW w:w="0" w:type="auto"/>
            <w:tcBorders>
              <w:top w:val="single" w:sz="4" w:space="0" w:color="auto"/>
              <w:bottom w:val="single" w:sz="4" w:space="0" w:color="auto"/>
            </w:tcBorders>
            <w:vAlign w:val="center"/>
            <w:hideMark/>
          </w:tcPr>
          <w:p w14:paraId="5CCE3F79" w14:textId="77777777" w:rsidR="00E3519F" w:rsidRPr="00E3519F" w:rsidRDefault="00E3519F" w:rsidP="00E3519F">
            <w:pPr>
              <w:pStyle w:val="Body"/>
              <w:spacing w:after="0"/>
              <w:rPr>
                <w:rFonts w:ascii="Arial" w:hAnsi="Arial" w:cs="Arial"/>
                <w:b/>
                <w:bCs/>
              </w:rPr>
            </w:pPr>
            <w:r w:rsidRPr="00E3519F">
              <w:rPr>
                <w:rFonts w:ascii="Arial" w:hAnsi="Arial" w:cs="Arial"/>
                <w:b/>
                <w:bCs/>
              </w:rPr>
              <w:t>Pretest</w:t>
            </w:r>
          </w:p>
        </w:tc>
        <w:tc>
          <w:tcPr>
            <w:tcW w:w="0" w:type="auto"/>
            <w:tcBorders>
              <w:top w:val="single" w:sz="4" w:space="0" w:color="auto"/>
              <w:bottom w:val="single" w:sz="4" w:space="0" w:color="auto"/>
            </w:tcBorders>
            <w:vAlign w:val="center"/>
            <w:hideMark/>
          </w:tcPr>
          <w:p w14:paraId="6F65FE6A" w14:textId="77777777" w:rsidR="00E3519F" w:rsidRPr="00E3519F" w:rsidRDefault="00E3519F" w:rsidP="00E3519F">
            <w:pPr>
              <w:pStyle w:val="Body"/>
              <w:spacing w:after="0"/>
              <w:rPr>
                <w:rFonts w:ascii="Arial" w:hAnsi="Arial" w:cs="Arial"/>
                <w:b/>
                <w:bCs/>
              </w:rPr>
            </w:pPr>
            <w:r w:rsidRPr="00E3519F">
              <w:rPr>
                <w:rFonts w:ascii="Arial" w:hAnsi="Arial" w:cs="Arial"/>
                <w:b/>
                <w:bCs/>
              </w:rPr>
              <w:t>Treatment</w:t>
            </w:r>
          </w:p>
        </w:tc>
        <w:tc>
          <w:tcPr>
            <w:tcW w:w="0" w:type="auto"/>
            <w:tcBorders>
              <w:top w:val="single" w:sz="4" w:space="0" w:color="auto"/>
              <w:bottom w:val="single" w:sz="4" w:space="0" w:color="auto"/>
            </w:tcBorders>
            <w:vAlign w:val="center"/>
            <w:hideMark/>
          </w:tcPr>
          <w:p w14:paraId="36DE1335" w14:textId="77777777" w:rsidR="00E3519F" w:rsidRPr="00E3519F" w:rsidRDefault="00E3519F" w:rsidP="00E3519F">
            <w:pPr>
              <w:pStyle w:val="Body"/>
              <w:spacing w:after="0"/>
              <w:rPr>
                <w:rFonts w:ascii="Arial" w:hAnsi="Arial" w:cs="Arial"/>
                <w:b/>
                <w:bCs/>
              </w:rPr>
            </w:pPr>
            <w:r w:rsidRPr="00E3519F">
              <w:rPr>
                <w:rFonts w:ascii="Arial" w:hAnsi="Arial" w:cs="Arial"/>
                <w:b/>
                <w:bCs/>
              </w:rPr>
              <w:t>Posttest</w:t>
            </w:r>
          </w:p>
        </w:tc>
      </w:tr>
      <w:tr w:rsidR="00E3519F" w:rsidRPr="00E3519F" w14:paraId="22F8BEF7" w14:textId="77777777">
        <w:trPr>
          <w:tblCellSpacing w:w="15" w:type="dxa"/>
        </w:trPr>
        <w:tc>
          <w:tcPr>
            <w:tcW w:w="0" w:type="auto"/>
            <w:vAlign w:val="center"/>
            <w:hideMark/>
          </w:tcPr>
          <w:p w14:paraId="3B2A2B27" w14:textId="77777777" w:rsidR="00E3519F" w:rsidRPr="00E3519F" w:rsidRDefault="00E3519F" w:rsidP="00E3519F">
            <w:pPr>
              <w:pStyle w:val="Body"/>
              <w:spacing w:after="0"/>
              <w:rPr>
                <w:rFonts w:ascii="Arial" w:hAnsi="Arial" w:cs="Arial"/>
              </w:rPr>
            </w:pPr>
            <w:r w:rsidRPr="00E3519F">
              <w:rPr>
                <w:rFonts w:ascii="Arial" w:hAnsi="Arial" w:cs="Arial"/>
              </w:rPr>
              <w:t>Control</w:t>
            </w:r>
          </w:p>
        </w:tc>
        <w:tc>
          <w:tcPr>
            <w:tcW w:w="0" w:type="auto"/>
            <w:vAlign w:val="center"/>
            <w:hideMark/>
          </w:tcPr>
          <w:p w14:paraId="5BC64CF6" w14:textId="77777777" w:rsidR="00E3519F" w:rsidRPr="00E3519F" w:rsidRDefault="00E3519F" w:rsidP="00E3519F">
            <w:pPr>
              <w:pStyle w:val="Body"/>
              <w:spacing w:after="0"/>
              <w:rPr>
                <w:rFonts w:ascii="Arial" w:hAnsi="Arial" w:cs="Arial"/>
              </w:rPr>
            </w:pPr>
            <w:r w:rsidRPr="00E3519F">
              <w:rPr>
                <w:rFonts w:ascii="Arial" w:hAnsi="Arial" w:cs="Arial"/>
              </w:rPr>
              <w:t>O</w:t>
            </w:r>
            <w:r w:rsidRPr="00E3519F">
              <w:rPr>
                <w:rFonts w:ascii="Cambria Math" w:hAnsi="Cambria Math" w:cs="Cambria Math"/>
              </w:rPr>
              <w:t>₁</w:t>
            </w:r>
          </w:p>
        </w:tc>
        <w:tc>
          <w:tcPr>
            <w:tcW w:w="0" w:type="auto"/>
            <w:vAlign w:val="center"/>
            <w:hideMark/>
          </w:tcPr>
          <w:p w14:paraId="61835DD8" w14:textId="77777777" w:rsidR="00E3519F" w:rsidRPr="00E3519F" w:rsidRDefault="00E3519F" w:rsidP="00E3519F">
            <w:pPr>
              <w:pStyle w:val="Body"/>
              <w:spacing w:after="0"/>
              <w:rPr>
                <w:rFonts w:ascii="Arial" w:hAnsi="Arial" w:cs="Arial"/>
              </w:rPr>
            </w:pPr>
            <w:r w:rsidRPr="00E3519F">
              <w:rPr>
                <w:rFonts w:ascii="Arial" w:hAnsi="Arial" w:cs="Arial"/>
              </w:rPr>
              <w:t>X</w:t>
            </w:r>
            <w:r w:rsidRPr="00E3519F">
              <w:rPr>
                <w:rFonts w:ascii="Cambria Math" w:hAnsi="Cambria Math" w:cs="Cambria Math"/>
              </w:rPr>
              <w:t>₁</w:t>
            </w:r>
            <w:r w:rsidRPr="00E3519F">
              <w:rPr>
                <w:rFonts w:ascii="Arial" w:hAnsi="Arial" w:cs="Arial"/>
              </w:rPr>
              <w:t xml:space="preserve"> (conventional learning, no STEM e-module–</w:t>
            </w:r>
            <w:proofErr w:type="spellStart"/>
            <w:r w:rsidRPr="00E3519F">
              <w:rPr>
                <w:rFonts w:ascii="Arial" w:hAnsi="Arial" w:cs="Arial"/>
              </w:rPr>
              <w:t>Phyphox</w:t>
            </w:r>
            <w:proofErr w:type="spellEnd"/>
            <w:r w:rsidRPr="00E3519F">
              <w:rPr>
                <w:rFonts w:ascii="Arial" w:hAnsi="Arial" w:cs="Arial"/>
              </w:rPr>
              <w:t>)</w:t>
            </w:r>
          </w:p>
        </w:tc>
        <w:tc>
          <w:tcPr>
            <w:tcW w:w="0" w:type="auto"/>
            <w:vAlign w:val="center"/>
            <w:hideMark/>
          </w:tcPr>
          <w:p w14:paraId="07B41791" w14:textId="77777777" w:rsidR="00E3519F" w:rsidRPr="00E3519F" w:rsidRDefault="00E3519F" w:rsidP="00E3519F">
            <w:pPr>
              <w:pStyle w:val="Body"/>
              <w:spacing w:after="0"/>
              <w:rPr>
                <w:rFonts w:ascii="Arial" w:hAnsi="Arial" w:cs="Arial"/>
              </w:rPr>
            </w:pPr>
            <w:r w:rsidRPr="00E3519F">
              <w:rPr>
                <w:rFonts w:ascii="Arial" w:hAnsi="Arial" w:cs="Arial"/>
              </w:rPr>
              <w:t>O</w:t>
            </w:r>
            <w:r w:rsidRPr="00E3519F">
              <w:rPr>
                <w:rFonts w:ascii="Cambria Math" w:hAnsi="Cambria Math" w:cs="Cambria Math"/>
              </w:rPr>
              <w:t>₂</w:t>
            </w:r>
          </w:p>
        </w:tc>
      </w:tr>
      <w:tr w:rsidR="00E3519F" w:rsidRPr="00E3519F" w14:paraId="1A9546D6" w14:textId="77777777" w:rsidTr="00E3519F">
        <w:trPr>
          <w:tblCellSpacing w:w="15" w:type="dxa"/>
        </w:trPr>
        <w:tc>
          <w:tcPr>
            <w:tcW w:w="0" w:type="auto"/>
            <w:tcBorders>
              <w:bottom w:val="single" w:sz="4" w:space="0" w:color="auto"/>
            </w:tcBorders>
            <w:vAlign w:val="center"/>
            <w:hideMark/>
          </w:tcPr>
          <w:p w14:paraId="3BC2C06E" w14:textId="77777777" w:rsidR="00E3519F" w:rsidRPr="00E3519F" w:rsidRDefault="00E3519F" w:rsidP="00E3519F">
            <w:pPr>
              <w:pStyle w:val="Body"/>
              <w:spacing w:after="0"/>
              <w:rPr>
                <w:rFonts w:ascii="Arial" w:hAnsi="Arial" w:cs="Arial"/>
              </w:rPr>
            </w:pPr>
            <w:r w:rsidRPr="00E3519F">
              <w:rPr>
                <w:rFonts w:ascii="Arial" w:hAnsi="Arial" w:cs="Arial"/>
              </w:rPr>
              <w:t>Experimental</w:t>
            </w:r>
          </w:p>
        </w:tc>
        <w:tc>
          <w:tcPr>
            <w:tcW w:w="0" w:type="auto"/>
            <w:tcBorders>
              <w:bottom w:val="single" w:sz="4" w:space="0" w:color="auto"/>
            </w:tcBorders>
            <w:vAlign w:val="center"/>
            <w:hideMark/>
          </w:tcPr>
          <w:p w14:paraId="395D065E" w14:textId="77777777" w:rsidR="00E3519F" w:rsidRPr="00E3519F" w:rsidRDefault="00E3519F" w:rsidP="00E3519F">
            <w:pPr>
              <w:pStyle w:val="Body"/>
              <w:spacing w:after="0"/>
              <w:rPr>
                <w:rFonts w:ascii="Arial" w:hAnsi="Arial" w:cs="Arial"/>
              </w:rPr>
            </w:pPr>
            <w:r w:rsidRPr="00E3519F">
              <w:rPr>
                <w:rFonts w:ascii="Arial" w:hAnsi="Arial" w:cs="Arial"/>
              </w:rPr>
              <w:t>O</w:t>
            </w:r>
            <w:r w:rsidRPr="00E3519F">
              <w:rPr>
                <w:rFonts w:ascii="Cambria Math" w:hAnsi="Cambria Math" w:cs="Cambria Math"/>
              </w:rPr>
              <w:t>₁</w:t>
            </w:r>
          </w:p>
        </w:tc>
        <w:tc>
          <w:tcPr>
            <w:tcW w:w="0" w:type="auto"/>
            <w:tcBorders>
              <w:bottom w:val="single" w:sz="4" w:space="0" w:color="auto"/>
            </w:tcBorders>
            <w:vAlign w:val="center"/>
            <w:hideMark/>
          </w:tcPr>
          <w:p w14:paraId="40CA05C9" w14:textId="77777777" w:rsidR="00E3519F" w:rsidRPr="00E3519F" w:rsidRDefault="00E3519F" w:rsidP="00E3519F">
            <w:pPr>
              <w:pStyle w:val="Body"/>
              <w:spacing w:after="0"/>
              <w:rPr>
                <w:rFonts w:ascii="Arial" w:hAnsi="Arial" w:cs="Arial"/>
              </w:rPr>
            </w:pPr>
            <w:r w:rsidRPr="00E3519F">
              <w:rPr>
                <w:rFonts w:ascii="Arial" w:hAnsi="Arial" w:cs="Arial"/>
              </w:rPr>
              <w:t>X</w:t>
            </w:r>
            <w:r w:rsidRPr="00E3519F">
              <w:rPr>
                <w:rFonts w:ascii="Cambria Math" w:hAnsi="Cambria Math" w:cs="Cambria Math"/>
              </w:rPr>
              <w:t>₂</w:t>
            </w:r>
            <w:r w:rsidRPr="00E3519F">
              <w:rPr>
                <w:rFonts w:ascii="Arial" w:hAnsi="Arial" w:cs="Arial"/>
              </w:rPr>
              <w:t xml:space="preserve"> (STEM-based e-module integrated with </w:t>
            </w:r>
            <w:proofErr w:type="spellStart"/>
            <w:r w:rsidRPr="00E3519F">
              <w:rPr>
                <w:rFonts w:ascii="Arial" w:hAnsi="Arial" w:cs="Arial"/>
              </w:rPr>
              <w:t>Phyphox</w:t>
            </w:r>
            <w:proofErr w:type="spellEnd"/>
            <w:r w:rsidRPr="00E3519F">
              <w:rPr>
                <w:rFonts w:ascii="Arial" w:hAnsi="Arial" w:cs="Arial"/>
              </w:rPr>
              <w:t>)</w:t>
            </w:r>
          </w:p>
        </w:tc>
        <w:tc>
          <w:tcPr>
            <w:tcW w:w="0" w:type="auto"/>
            <w:tcBorders>
              <w:bottom w:val="single" w:sz="4" w:space="0" w:color="auto"/>
            </w:tcBorders>
            <w:vAlign w:val="center"/>
            <w:hideMark/>
          </w:tcPr>
          <w:p w14:paraId="214CCE5B" w14:textId="77777777" w:rsidR="00E3519F" w:rsidRPr="00E3519F" w:rsidRDefault="00E3519F" w:rsidP="00E3519F">
            <w:pPr>
              <w:pStyle w:val="Body"/>
              <w:spacing w:after="0"/>
              <w:rPr>
                <w:rFonts w:ascii="Arial" w:hAnsi="Arial" w:cs="Arial"/>
              </w:rPr>
            </w:pPr>
            <w:r w:rsidRPr="00E3519F">
              <w:rPr>
                <w:rFonts w:ascii="Arial" w:hAnsi="Arial" w:cs="Arial"/>
              </w:rPr>
              <w:t>O</w:t>
            </w:r>
            <w:r w:rsidRPr="00E3519F">
              <w:rPr>
                <w:rFonts w:ascii="Cambria Math" w:hAnsi="Cambria Math" w:cs="Cambria Math"/>
              </w:rPr>
              <w:t>₂</w:t>
            </w:r>
          </w:p>
        </w:tc>
      </w:tr>
    </w:tbl>
    <w:p w14:paraId="6BCB480C" w14:textId="77777777" w:rsidR="00E3519F" w:rsidRDefault="00E3519F" w:rsidP="00E3519F">
      <w:pPr>
        <w:pStyle w:val="Body"/>
        <w:spacing w:after="0"/>
        <w:rPr>
          <w:rFonts w:ascii="Arial" w:hAnsi="Arial" w:cs="Arial"/>
        </w:rPr>
      </w:pPr>
    </w:p>
    <w:p w14:paraId="7097D90F" w14:textId="77777777" w:rsidR="00E3519F" w:rsidRPr="00E3519F" w:rsidRDefault="00E3519F" w:rsidP="00E3519F">
      <w:pPr>
        <w:pStyle w:val="Body"/>
        <w:spacing w:after="0"/>
        <w:rPr>
          <w:rFonts w:ascii="Arial" w:hAnsi="Arial" w:cs="Arial"/>
        </w:rPr>
      </w:pPr>
      <w:r w:rsidRPr="00E3519F">
        <w:rPr>
          <w:rFonts w:ascii="Arial" w:hAnsi="Arial" w:cs="Arial"/>
        </w:rPr>
        <w:t>where:</w:t>
      </w:r>
    </w:p>
    <w:p w14:paraId="0C6F1973" w14:textId="77777777" w:rsidR="00E3519F" w:rsidRPr="00E3519F" w:rsidRDefault="00E3519F" w:rsidP="00E3519F">
      <w:pPr>
        <w:pStyle w:val="Body"/>
        <w:numPr>
          <w:ilvl w:val="0"/>
          <w:numId w:val="42"/>
        </w:numPr>
        <w:spacing w:after="0"/>
        <w:rPr>
          <w:rFonts w:ascii="Arial" w:hAnsi="Arial" w:cs="Arial"/>
        </w:rPr>
      </w:pPr>
      <w:r w:rsidRPr="00E3519F">
        <w:rPr>
          <w:rFonts w:ascii="Arial" w:hAnsi="Arial" w:cs="Arial"/>
        </w:rPr>
        <w:t>O</w:t>
      </w:r>
      <w:r w:rsidRPr="00E3519F">
        <w:rPr>
          <w:rFonts w:ascii="Cambria Math" w:hAnsi="Cambria Math" w:cs="Cambria Math"/>
        </w:rPr>
        <w:t>₁</w:t>
      </w:r>
      <w:r w:rsidRPr="00E3519F">
        <w:rPr>
          <w:rFonts w:ascii="Arial" w:hAnsi="Arial" w:cs="Arial"/>
        </w:rPr>
        <w:t xml:space="preserve"> = pretest,</w:t>
      </w:r>
    </w:p>
    <w:p w14:paraId="1D301424" w14:textId="77777777" w:rsidR="00E3519F" w:rsidRPr="00E3519F" w:rsidRDefault="00E3519F" w:rsidP="00E3519F">
      <w:pPr>
        <w:pStyle w:val="Body"/>
        <w:numPr>
          <w:ilvl w:val="0"/>
          <w:numId w:val="42"/>
        </w:numPr>
        <w:spacing w:after="0"/>
        <w:rPr>
          <w:rFonts w:ascii="Arial" w:hAnsi="Arial" w:cs="Arial"/>
        </w:rPr>
      </w:pPr>
      <w:r w:rsidRPr="00E3519F">
        <w:rPr>
          <w:rFonts w:ascii="Arial" w:hAnsi="Arial" w:cs="Arial"/>
        </w:rPr>
        <w:t>O</w:t>
      </w:r>
      <w:r w:rsidRPr="00E3519F">
        <w:rPr>
          <w:rFonts w:ascii="Cambria Math" w:hAnsi="Cambria Math" w:cs="Cambria Math"/>
        </w:rPr>
        <w:t>₂</w:t>
      </w:r>
      <w:r w:rsidRPr="00E3519F">
        <w:rPr>
          <w:rFonts w:ascii="Arial" w:hAnsi="Arial" w:cs="Arial"/>
        </w:rPr>
        <w:t xml:space="preserve"> = posttest,</w:t>
      </w:r>
    </w:p>
    <w:p w14:paraId="588167DE" w14:textId="77777777" w:rsidR="00E3519F" w:rsidRPr="00E3519F" w:rsidRDefault="00E3519F" w:rsidP="00E3519F">
      <w:pPr>
        <w:pStyle w:val="Body"/>
        <w:numPr>
          <w:ilvl w:val="0"/>
          <w:numId w:val="42"/>
        </w:numPr>
        <w:spacing w:after="0"/>
        <w:rPr>
          <w:rFonts w:ascii="Arial" w:hAnsi="Arial" w:cs="Arial"/>
        </w:rPr>
      </w:pPr>
      <w:r w:rsidRPr="00E3519F">
        <w:rPr>
          <w:rFonts w:ascii="Arial" w:hAnsi="Arial" w:cs="Arial"/>
        </w:rPr>
        <w:t>X</w:t>
      </w:r>
      <w:r w:rsidRPr="00E3519F">
        <w:rPr>
          <w:rFonts w:ascii="Cambria Math" w:hAnsi="Cambria Math" w:cs="Cambria Math"/>
        </w:rPr>
        <w:t>₁</w:t>
      </w:r>
      <w:r w:rsidRPr="00E3519F">
        <w:rPr>
          <w:rFonts w:ascii="Arial" w:hAnsi="Arial" w:cs="Arial"/>
        </w:rPr>
        <w:t xml:space="preserve"> = conventional instruction without the STEM-based e-module and </w:t>
      </w:r>
      <w:proofErr w:type="spellStart"/>
      <w:r w:rsidRPr="00E3519F">
        <w:rPr>
          <w:rFonts w:ascii="Arial" w:hAnsi="Arial" w:cs="Arial"/>
        </w:rPr>
        <w:t>Phyphox</w:t>
      </w:r>
      <w:proofErr w:type="spellEnd"/>
      <w:r w:rsidRPr="00E3519F">
        <w:rPr>
          <w:rFonts w:ascii="Arial" w:hAnsi="Arial" w:cs="Arial"/>
        </w:rPr>
        <w:t>,</w:t>
      </w:r>
    </w:p>
    <w:p w14:paraId="777A91BA" w14:textId="77777777" w:rsidR="00E3519F" w:rsidRDefault="00E3519F" w:rsidP="00E3519F">
      <w:pPr>
        <w:pStyle w:val="Body"/>
        <w:numPr>
          <w:ilvl w:val="0"/>
          <w:numId w:val="42"/>
        </w:numPr>
        <w:spacing w:after="0"/>
        <w:rPr>
          <w:rFonts w:ascii="Arial" w:hAnsi="Arial" w:cs="Arial"/>
        </w:rPr>
      </w:pPr>
      <w:r w:rsidRPr="00E3519F">
        <w:rPr>
          <w:rFonts w:ascii="Arial" w:hAnsi="Arial" w:cs="Arial"/>
        </w:rPr>
        <w:t>X</w:t>
      </w:r>
      <w:r w:rsidRPr="00E3519F">
        <w:rPr>
          <w:rFonts w:ascii="Cambria Math" w:hAnsi="Cambria Math" w:cs="Cambria Math"/>
        </w:rPr>
        <w:t>₂</w:t>
      </w:r>
      <w:r w:rsidRPr="00E3519F">
        <w:rPr>
          <w:rFonts w:ascii="Arial" w:hAnsi="Arial" w:cs="Arial"/>
        </w:rPr>
        <w:t xml:space="preserve"> = instruction using the STEM-based e-module integrated with </w:t>
      </w:r>
      <w:proofErr w:type="spellStart"/>
      <w:r w:rsidRPr="00E3519F">
        <w:rPr>
          <w:rFonts w:ascii="Arial" w:hAnsi="Arial" w:cs="Arial"/>
        </w:rPr>
        <w:t>Phyphox</w:t>
      </w:r>
      <w:proofErr w:type="spellEnd"/>
      <w:r w:rsidRPr="00E3519F">
        <w:rPr>
          <w:rFonts w:ascii="Arial" w:hAnsi="Arial" w:cs="Arial"/>
        </w:rPr>
        <w:t>.</w:t>
      </w:r>
    </w:p>
    <w:p w14:paraId="343583DB" w14:textId="77777777" w:rsidR="00E3519F" w:rsidRPr="00E3519F" w:rsidRDefault="00E3519F" w:rsidP="00E3519F">
      <w:pPr>
        <w:pStyle w:val="Body"/>
        <w:numPr>
          <w:ilvl w:val="0"/>
          <w:numId w:val="42"/>
        </w:numPr>
        <w:spacing w:after="0"/>
        <w:rPr>
          <w:rFonts w:ascii="Arial" w:hAnsi="Arial" w:cs="Arial"/>
        </w:rPr>
      </w:pPr>
    </w:p>
    <w:p w14:paraId="041048FF" w14:textId="77777777" w:rsidR="00E3519F" w:rsidRPr="00E3519F" w:rsidRDefault="00E3519F" w:rsidP="00E3519F">
      <w:pPr>
        <w:pStyle w:val="Body"/>
        <w:spacing w:after="0"/>
        <w:rPr>
          <w:rFonts w:ascii="Arial" w:hAnsi="Arial" w:cs="Arial"/>
          <w:b/>
          <w:bCs/>
        </w:rPr>
      </w:pPr>
      <w:r w:rsidRPr="00E3519F">
        <w:rPr>
          <w:rFonts w:ascii="Arial" w:hAnsi="Arial" w:cs="Arial"/>
          <w:b/>
          <w:bCs/>
        </w:rPr>
        <w:t>2.2 Participants</w:t>
      </w:r>
    </w:p>
    <w:p w14:paraId="7FCD0958" w14:textId="77777777" w:rsidR="00E3519F" w:rsidRPr="00E3519F" w:rsidRDefault="00E3519F" w:rsidP="00E3519F">
      <w:pPr>
        <w:pStyle w:val="Body"/>
        <w:spacing w:after="0"/>
        <w:rPr>
          <w:rFonts w:ascii="Arial" w:hAnsi="Arial" w:cs="Arial"/>
        </w:rPr>
      </w:pPr>
      <w:r w:rsidRPr="00E3519F">
        <w:rPr>
          <w:rFonts w:ascii="Arial" w:hAnsi="Arial" w:cs="Arial"/>
        </w:rPr>
        <w:t xml:space="preserve">The participants were Phase F students in Grade XI at SMA Negeri 6 </w:t>
      </w:r>
      <w:proofErr w:type="spellStart"/>
      <w:r w:rsidRPr="00E3519F">
        <w:rPr>
          <w:rFonts w:ascii="Arial" w:hAnsi="Arial" w:cs="Arial"/>
        </w:rPr>
        <w:t>Padangsidimpuan</w:t>
      </w:r>
      <w:proofErr w:type="spellEnd"/>
      <w:r w:rsidRPr="00E3519F">
        <w:rPr>
          <w:rFonts w:ascii="Arial" w:hAnsi="Arial" w:cs="Arial"/>
        </w:rPr>
        <w:t>, Indonesia, with a total of 34 students. Classes were selected using purposive sampling, based on comparable prior academic achievement. One class was assigned as the experimental group and one as the control group.</w:t>
      </w:r>
    </w:p>
    <w:p w14:paraId="77EC6356" w14:textId="77777777" w:rsidR="00E3519F" w:rsidRPr="00E3519F" w:rsidRDefault="00E3519F" w:rsidP="00E3519F">
      <w:pPr>
        <w:pStyle w:val="Body"/>
        <w:spacing w:after="0"/>
        <w:rPr>
          <w:rFonts w:ascii="Arial" w:hAnsi="Arial" w:cs="Arial"/>
          <w:b/>
          <w:bCs/>
        </w:rPr>
      </w:pPr>
      <w:r w:rsidRPr="00E3519F">
        <w:rPr>
          <w:rFonts w:ascii="Arial" w:hAnsi="Arial" w:cs="Arial"/>
          <w:b/>
          <w:bCs/>
        </w:rPr>
        <w:t>2.3 Instruments</w:t>
      </w:r>
    </w:p>
    <w:p w14:paraId="42ABC983" w14:textId="77777777" w:rsidR="00E3519F" w:rsidRPr="00E3519F" w:rsidRDefault="00E3519F" w:rsidP="00E3519F">
      <w:pPr>
        <w:pStyle w:val="Body"/>
        <w:spacing w:after="0"/>
        <w:rPr>
          <w:rFonts w:ascii="Arial" w:hAnsi="Arial" w:cs="Arial"/>
        </w:rPr>
      </w:pPr>
      <w:r w:rsidRPr="00E3519F">
        <w:rPr>
          <w:rFonts w:ascii="Arial" w:hAnsi="Arial" w:cs="Arial"/>
        </w:rPr>
        <w:t xml:space="preserve">Prior to this study, the STEM-based e-module integrated with </w:t>
      </w:r>
      <w:proofErr w:type="spellStart"/>
      <w:r w:rsidRPr="00E3519F">
        <w:rPr>
          <w:rFonts w:ascii="Arial" w:hAnsi="Arial" w:cs="Arial"/>
        </w:rPr>
        <w:t>Phyphox</w:t>
      </w:r>
      <w:proofErr w:type="spellEnd"/>
      <w:r w:rsidRPr="00E3519F">
        <w:rPr>
          <w:rFonts w:ascii="Arial" w:hAnsi="Arial" w:cs="Arial"/>
        </w:rPr>
        <w:t xml:space="preserve"> underwent validity and practicality evaluations by experts and practitioners. The effectiveness test was conducted over three learning sessions (meetings).</w:t>
      </w:r>
    </w:p>
    <w:p w14:paraId="535E7663" w14:textId="77777777" w:rsidR="00E3519F" w:rsidRPr="00E3519F" w:rsidRDefault="00E3519F" w:rsidP="00E3519F">
      <w:pPr>
        <w:pStyle w:val="Body"/>
        <w:spacing w:after="0"/>
        <w:rPr>
          <w:rFonts w:ascii="Arial" w:hAnsi="Arial" w:cs="Arial"/>
        </w:rPr>
      </w:pPr>
      <w:r w:rsidRPr="00E3519F">
        <w:rPr>
          <w:rFonts w:ascii="Arial" w:hAnsi="Arial" w:cs="Arial"/>
        </w:rPr>
        <w:t>The instruments used in this research were:</w:t>
      </w:r>
    </w:p>
    <w:p w14:paraId="69F09EF6" w14:textId="77777777" w:rsidR="00E3519F" w:rsidRPr="00E3519F" w:rsidRDefault="00E3519F" w:rsidP="00E3519F">
      <w:pPr>
        <w:pStyle w:val="Body"/>
        <w:numPr>
          <w:ilvl w:val="0"/>
          <w:numId w:val="43"/>
        </w:numPr>
        <w:spacing w:after="0"/>
        <w:rPr>
          <w:rFonts w:ascii="Arial" w:hAnsi="Arial" w:cs="Arial"/>
        </w:rPr>
      </w:pPr>
      <w:r w:rsidRPr="00E3519F">
        <w:rPr>
          <w:rFonts w:ascii="Arial" w:hAnsi="Arial" w:cs="Arial"/>
        </w:rPr>
        <w:t>Learning outcome test (pretest and posttest) on sound waves, which had been examined for validity and reliability.</w:t>
      </w:r>
    </w:p>
    <w:p w14:paraId="4F0F2BE4" w14:textId="77777777" w:rsidR="00E3519F" w:rsidRPr="00E3519F" w:rsidRDefault="00E3519F" w:rsidP="00E3519F">
      <w:pPr>
        <w:pStyle w:val="Body"/>
        <w:numPr>
          <w:ilvl w:val="0"/>
          <w:numId w:val="43"/>
        </w:numPr>
        <w:spacing w:after="0"/>
        <w:rPr>
          <w:rFonts w:ascii="Arial" w:hAnsi="Arial" w:cs="Arial"/>
        </w:rPr>
      </w:pPr>
      <w:r w:rsidRPr="00E3519F">
        <w:rPr>
          <w:rFonts w:ascii="Arial" w:hAnsi="Arial" w:cs="Arial"/>
        </w:rPr>
        <w:lastRenderedPageBreak/>
        <w:t>Student response questionnaire using a Likert scale to assess perceptions of the effectiveness and attractiveness of the e-module.</w:t>
      </w:r>
    </w:p>
    <w:p w14:paraId="1413B295" w14:textId="77777777" w:rsidR="00E3519F" w:rsidRPr="00E3519F" w:rsidRDefault="00E3519F" w:rsidP="00E3519F">
      <w:pPr>
        <w:pStyle w:val="Body"/>
        <w:numPr>
          <w:ilvl w:val="0"/>
          <w:numId w:val="43"/>
        </w:numPr>
        <w:spacing w:after="0"/>
        <w:rPr>
          <w:rFonts w:ascii="Arial" w:hAnsi="Arial" w:cs="Arial"/>
        </w:rPr>
      </w:pPr>
      <w:r w:rsidRPr="00E3519F">
        <w:rPr>
          <w:rFonts w:ascii="Arial" w:hAnsi="Arial" w:cs="Arial"/>
        </w:rPr>
        <w:t xml:space="preserve">Observation sheets to record students’ learning activities during the implementation of the STEM-based e-module integrated with </w:t>
      </w:r>
      <w:proofErr w:type="spellStart"/>
      <w:r w:rsidRPr="00E3519F">
        <w:rPr>
          <w:rFonts w:ascii="Arial" w:hAnsi="Arial" w:cs="Arial"/>
        </w:rPr>
        <w:t>Phyphox</w:t>
      </w:r>
      <w:proofErr w:type="spellEnd"/>
      <w:r w:rsidRPr="00E3519F">
        <w:rPr>
          <w:rFonts w:ascii="Arial" w:hAnsi="Arial" w:cs="Arial"/>
        </w:rPr>
        <w:t>.</w:t>
      </w:r>
    </w:p>
    <w:p w14:paraId="52B6AF0E" w14:textId="77777777" w:rsidR="00E3519F" w:rsidRDefault="00E3519F" w:rsidP="00E3519F">
      <w:pPr>
        <w:pStyle w:val="Body"/>
        <w:spacing w:after="0"/>
        <w:rPr>
          <w:rFonts w:ascii="Arial" w:hAnsi="Arial" w:cs="Arial"/>
          <w:b/>
          <w:bCs/>
        </w:rPr>
      </w:pPr>
    </w:p>
    <w:p w14:paraId="45669D61" w14:textId="77777777" w:rsidR="00E3519F" w:rsidRPr="00E3519F" w:rsidRDefault="00E3519F" w:rsidP="0030199A">
      <w:pPr>
        <w:pStyle w:val="Body"/>
        <w:numPr>
          <w:ilvl w:val="1"/>
          <w:numId w:val="48"/>
        </w:numPr>
        <w:spacing w:after="0"/>
        <w:rPr>
          <w:rFonts w:ascii="Arial" w:hAnsi="Arial" w:cs="Arial"/>
          <w:b/>
          <w:bCs/>
        </w:rPr>
      </w:pPr>
      <w:r w:rsidRPr="00E3519F">
        <w:rPr>
          <w:rFonts w:ascii="Arial" w:hAnsi="Arial" w:cs="Arial"/>
          <w:b/>
          <w:bCs/>
        </w:rPr>
        <w:t>Data Analysis</w:t>
      </w:r>
    </w:p>
    <w:p w14:paraId="0CB05E4B" w14:textId="77777777" w:rsidR="00E3519F" w:rsidRPr="00E3519F" w:rsidRDefault="00E3519F" w:rsidP="00E3519F">
      <w:pPr>
        <w:pStyle w:val="Body"/>
        <w:spacing w:after="0"/>
        <w:rPr>
          <w:rFonts w:ascii="Arial" w:hAnsi="Arial" w:cs="Arial"/>
        </w:rPr>
      </w:pPr>
      <w:r w:rsidRPr="00E3519F">
        <w:rPr>
          <w:rFonts w:ascii="Arial" w:hAnsi="Arial" w:cs="Arial"/>
        </w:rPr>
        <w:t>Effectiveness was assessed using:</w:t>
      </w:r>
      <w:r w:rsidR="0030199A">
        <w:rPr>
          <w:rFonts w:ascii="Arial" w:hAnsi="Arial" w:cs="Arial"/>
        </w:rPr>
        <w:t xml:space="preserve"> </w:t>
      </w:r>
      <w:r w:rsidRPr="00E3519F">
        <w:rPr>
          <w:rFonts w:ascii="Arial" w:hAnsi="Arial" w:cs="Arial"/>
        </w:rPr>
        <w:t>Comparison of pretest and posttest scores,</w:t>
      </w:r>
      <w:r w:rsidR="0030199A">
        <w:rPr>
          <w:rFonts w:ascii="Arial" w:hAnsi="Arial" w:cs="Arial"/>
        </w:rPr>
        <w:t xml:space="preserve"> </w:t>
      </w:r>
      <w:r w:rsidRPr="00E3519F">
        <w:rPr>
          <w:rFonts w:ascii="Arial" w:hAnsi="Arial" w:cs="Arial"/>
        </w:rPr>
        <w:t>Normalized gain (N-gain) analysis,</w:t>
      </w:r>
      <w:r w:rsidR="0030199A">
        <w:rPr>
          <w:rFonts w:ascii="Arial" w:hAnsi="Arial" w:cs="Arial"/>
        </w:rPr>
        <w:t xml:space="preserve"> </w:t>
      </w:r>
      <w:r w:rsidRPr="00E3519F">
        <w:rPr>
          <w:rFonts w:ascii="Arial" w:hAnsi="Arial" w:cs="Arial"/>
        </w:rPr>
        <w:t>Descriptive analysis of student response scores, and</w:t>
      </w:r>
      <w:r w:rsidR="0030199A">
        <w:rPr>
          <w:rFonts w:ascii="Arial" w:hAnsi="Arial" w:cs="Arial"/>
        </w:rPr>
        <w:t xml:space="preserve"> </w:t>
      </w:r>
      <w:r w:rsidRPr="00E3519F">
        <w:rPr>
          <w:rFonts w:ascii="Arial" w:hAnsi="Arial" w:cs="Arial"/>
        </w:rPr>
        <w:t>Descriptive analysis of student activity scores.</w:t>
      </w:r>
      <w:r w:rsidR="0030199A">
        <w:rPr>
          <w:rFonts w:ascii="Arial" w:hAnsi="Arial" w:cs="Arial"/>
        </w:rPr>
        <w:t xml:space="preserve"> </w:t>
      </w:r>
      <w:r w:rsidRPr="00E3519F">
        <w:rPr>
          <w:rFonts w:ascii="Arial" w:hAnsi="Arial" w:cs="Arial"/>
        </w:rPr>
        <w:t>The normalized gain (N-gain) was calculated using the standard formula:</w:t>
      </w:r>
    </w:p>
    <w:p w14:paraId="651E24BB" w14:textId="77777777" w:rsidR="00E3519F" w:rsidRPr="00E3519F" w:rsidRDefault="00E3519F" w:rsidP="00E3519F">
      <w:pPr>
        <w:pStyle w:val="Body"/>
        <w:rPr>
          <w:rFonts w:ascii="Arial" w:hAnsi="Arial" w:cs="Arial"/>
        </w:rPr>
      </w:pPr>
      <m:oMathPara>
        <m:oMath>
          <m:r>
            <w:rPr>
              <w:rFonts w:ascii="Cambria Math" w:hAnsi="Cambria Math" w:cs="Arial"/>
            </w:rPr>
            <m:t>g=</m:t>
          </m:r>
          <m:f>
            <m:fPr>
              <m:ctrlPr>
                <w:rPr>
                  <w:rFonts w:ascii="Cambria Math" w:hAnsi="Cambria Math" w:cs="Arial"/>
                </w:rPr>
              </m:ctrlPr>
            </m:fPr>
            <m:num>
              <m:r>
                <w:rPr>
                  <w:rFonts w:ascii="Cambria Math" w:hAnsi="Cambria Math" w:cs="Arial"/>
                </w:rPr>
                <m:t>(</m:t>
              </m:r>
              <m:r>
                <m:rPr>
                  <m:nor/>
                </m:rPr>
                <w:rPr>
                  <w:rFonts w:ascii="Arial" w:hAnsi="Arial" w:cs="Arial"/>
                </w:rPr>
                <m:t>posttest mean</m:t>
              </m:r>
              <m:r>
                <w:rPr>
                  <w:rFonts w:ascii="Cambria Math" w:hAnsi="Cambria Math" w:cs="Arial"/>
                </w:rPr>
                <m:t>-</m:t>
              </m:r>
              <m:r>
                <m:rPr>
                  <m:nor/>
                </m:rPr>
                <w:rPr>
                  <w:rFonts w:ascii="Arial" w:hAnsi="Arial" w:cs="Arial"/>
                </w:rPr>
                <m:t>pretest mean</m:t>
              </m:r>
              <m:r>
                <w:rPr>
                  <w:rFonts w:ascii="Cambria Math" w:hAnsi="Cambria Math" w:cs="Arial"/>
                </w:rPr>
                <m:t>)</m:t>
              </m:r>
            </m:num>
            <m:den>
              <m:r>
                <w:rPr>
                  <w:rFonts w:ascii="Cambria Math" w:hAnsi="Cambria Math" w:cs="Arial"/>
                </w:rPr>
                <m:t>(</m:t>
              </m:r>
              <m:r>
                <m:rPr>
                  <m:nor/>
                </m:rPr>
                <w:rPr>
                  <w:rFonts w:ascii="Arial" w:hAnsi="Arial" w:cs="Arial"/>
                </w:rPr>
                <m:t>maximum score</m:t>
              </m:r>
              <m:r>
                <w:rPr>
                  <w:rFonts w:ascii="Cambria Math" w:hAnsi="Cambria Math" w:cs="Arial"/>
                </w:rPr>
                <m:t>-</m:t>
              </m:r>
              <m:r>
                <m:rPr>
                  <m:nor/>
                </m:rPr>
                <w:rPr>
                  <w:rFonts w:ascii="Arial" w:hAnsi="Arial" w:cs="Arial"/>
                </w:rPr>
                <m:t>pretest mean</m:t>
              </m:r>
              <m:r>
                <w:rPr>
                  <w:rFonts w:ascii="Cambria Math" w:hAnsi="Cambria Math" w:cs="Arial"/>
                </w:rPr>
                <m:t>)</m:t>
              </m:r>
            </m:den>
          </m:f>
          <m:r>
            <m:rPr>
              <m:sty m:val="p"/>
            </m:rPr>
            <w:rPr>
              <w:rFonts w:ascii="Arial" w:hAnsi="Arial" w:cs="Arial"/>
            </w:rPr>
            <w:br/>
          </m:r>
        </m:oMath>
      </m:oMathPara>
    </w:p>
    <w:p w14:paraId="507410B2" w14:textId="77777777" w:rsidR="00E3519F" w:rsidRPr="00E3519F" w:rsidRDefault="00E3519F" w:rsidP="00AC4ADA">
      <w:pPr>
        <w:pStyle w:val="Body"/>
        <w:spacing w:after="0"/>
        <w:rPr>
          <w:rFonts w:ascii="Arial" w:hAnsi="Arial" w:cs="Arial"/>
        </w:rPr>
      </w:pPr>
      <w:r w:rsidRPr="00E3519F">
        <w:rPr>
          <w:rFonts w:ascii="Arial" w:hAnsi="Arial" w:cs="Arial"/>
        </w:rPr>
        <w:t>The N-gain scores were interpreted using conventional criteria (Ramdhani et al., 2020):</w:t>
      </w:r>
      <w:r w:rsidR="00AC4ADA">
        <w:rPr>
          <w:rFonts w:ascii="Arial" w:hAnsi="Arial" w:cs="Arial"/>
        </w:rPr>
        <w:t xml:space="preserve"> </w:t>
      </w:r>
      <w:r w:rsidRPr="00E3519F">
        <w:rPr>
          <w:rFonts w:ascii="Arial" w:hAnsi="Arial" w:cs="Arial"/>
        </w:rPr>
        <w:t xml:space="preserve">g &gt; </w:t>
      </w:r>
      <w:proofErr w:type="gramStart"/>
      <w:r w:rsidRPr="00E3519F">
        <w:rPr>
          <w:rFonts w:ascii="Arial" w:hAnsi="Arial" w:cs="Arial"/>
        </w:rPr>
        <w:t>0.7 :</w:t>
      </w:r>
      <w:proofErr w:type="gramEnd"/>
      <w:r w:rsidRPr="00E3519F">
        <w:rPr>
          <w:rFonts w:ascii="Arial" w:hAnsi="Arial" w:cs="Arial"/>
        </w:rPr>
        <w:t xml:space="preserve"> high</w:t>
      </w:r>
      <w:r w:rsidR="00AC4ADA">
        <w:rPr>
          <w:rFonts w:ascii="Arial" w:hAnsi="Arial" w:cs="Arial"/>
        </w:rPr>
        <w:t xml:space="preserve">; </w:t>
      </w:r>
      <w:r w:rsidRPr="00E3519F">
        <w:rPr>
          <w:rFonts w:ascii="Arial" w:hAnsi="Arial" w:cs="Arial"/>
        </w:rPr>
        <w:t>0.3 &lt; g ≤ 0.7 : medium</w:t>
      </w:r>
      <w:r w:rsidR="00AC4ADA">
        <w:rPr>
          <w:rFonts w:ascii="Arial" w:hAnsi="Arial" w:cs="Arial"/>
        </w:rPr>
        <w:t xml:space="preserve">; </w:t>
      </w:r>
      <w:r w:rsidRPr="00E3519F">
        <w:rPr>
          <w:rFonts w:ascii="Arial" w:hAnsi="Arial" w:cs="Arial"/>
        </w:rPr>
        <w:t>g ≤ 0.3 : low</w:t>
      </w:r>
    </w:p>
    <w:p w14:paraId="0FB152AF" w14:textId="77777777" w:rsidR="00E3519F" w:rsidRDefault="00E3519F" w:rsidP="00E3519F">
      <w:pPr>
        <w:pStyle w:val="Body"/>
        <w:spacing w:after="0"/>
        <w:rPr>
          <w:rFonts w:ascii="Arial" w:hAnsi="Arial" w:cs="Arial"/>
        </w:rPr>
      </w:pPr>
    </w:p>
    <w:p w14:paraId="20BDCB22" w14:textId="77777777" w:rsidR="00E3519F" w:rsidRPr="00E3519F" w:rsidRDefault="00E3519F" w:rsidP="00E3519F">
      <w:pPr>
        <w:pStyle w:val="Body"/>
        <w:spacing w:after="0"/>
        <w:rPr>
          <w:rFonts w:ascii="Arial" w:hAnsi="Arial" w:cs="Arial"/>
        </w:rPr>
      </w:pPr>
      <w:r w:rsidRPr="00E3519F">
        <w:rPr>
          <w:rFonts w:ascii="Arial" w:hAnsi="Arial" w:cs="Arial"/>
        </w:rPr>
        <w:t>Descriptive and inferential analyses were performed using SPSS 22. The effectiveness of the e-module was also considered in relation to the Minimum Mastery Criterion of 75 for students’ critical thinking and learning outcomes.</w:t>
      </w:r>
    </w:p>
    <w:p w14:paraId="2C269CBD" w14:textId="77777777" w:rsidR="00790ADA" w:rsidRDefault="00790ADA" w:rsidP="00441B6F">
      <w:pPr>
        <w:pStyle w:val="Body"/>
        <w:spacing w:after="0"/>
        <w:rPr>
          <w:rFonts w:ascii="Arial" w:hAnsi="Arial" w:cs="Arial"/>
        </w:rPr>
      </w:pPr>
    </w:p>
    <w:p w14:paraId="6057B9C7" w14:textId="77777777" w:rsidR="004F0F27" w:rsidRPr="00FB3A86" w:rsidRDefault="004F0F27" w:rsidP="00441B6F">
      <w:pPr>
        <w:pStyle w:val="Body"/>
        <w:spacing w:after="0"/>
        <w:rPr>
          <w:rFonts w:ascii="Arial" w:hAnsi="Arial" w:cs="Arial"/>
        </w:rPr>
      </w:pPr>
    </w:p>
    <w:p w14:paraId="207EED33" w14:textId="77777777" w:rsidR="00E13995" w:rsidRDefault="00000F8F" w:rsidP="00AC4ADA">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05E7234" w14:textId="77777777" w:rsidR="00AC4ADA" w:rsidRPr="00AC4ADA" w:rsidRDefault="00AC4ADA" w:rsidP="00AC4ADA">
      <w:pPr>
        <w:pStyle w:val="Body"/>
        <w:spacing w:before="120" w:after="120"/>
        <w:rPr>
          <w:rFonts w:ascii="Arial" w:hAnsi="Arial" w:cs="Arial"/>
          <w:b/>
          <w:bCs/>
        </w:rPr>
      </w:pPr>
      <w:r w:rsidRPr="00AC4ADA">
        <w:rPr>
          <w:rFonts w:ascii="Arial" w:hAnsi="Arial" w:cs="Arial"/>
          <w:b/>
          <w:bCs/>
        </w:rPr>
        <w:t>3.1 Learning Outcomes</w:t>
      </w:r>
    </w:p>
    <w:p w14:paraId="025002F8" w14:textId="1EEEB201" w:rsidR="00AC4ADA" w:rsidRPr="00AC4ADA" w:rsidRDefault="00AC4ADA" w:rsidP="00AC4ADA">
      <w:pPr>
        <w:pStyle w:val="Body"/>
        <w:spacing w:before="120" w:after="120"/>
        <w:rPr>
          <w:rFonts w:ascii="Arial" w:hAnsi="Arial" w:cs="Arial"/>
        </w:rPr>
      </w:pPr>
      <w:r w:rsidRPr="00AC4ADA">
        <w:rPr>
          <w:rFonts w:ascii="Arial" w:hAnsi="Arial" w:cs="Arial"/>
        </w:rPr>
        <w:t xml:space="preserve">The effectiveness of the STEM-based e-module integrated with </w:t>
      </w:r>
      <w:proofErr w:type="spellStart"/>
      <w:r w:rsidRPr="00AC4ADA">
        <w:rPr>
          <w:rFonts w:ascii="Arial" w:hAnsi="Arial" w:cs="Arial"/>
        </w:rPr>
        <w:t>Phyphox</w:t>
      </w:r>
      <w:proofErr w:type="spellEnd"/>
      <w:r w:rsidRPr="00AC4ADA">
        <w:rPr>
          <w:rFonts w:ascii="Arial" w:hAnsi="Arial" w:cs="Arial"/>
        </w:rPr>
        <w:t xml:space="preserve"> was first examined through students’ pretest and posttest scores on the topic of sound waves in the experimental class (n = 34). The distribution of pretest scores is presented in Table </w:t>
      </w:r>
      <w:r w:rsidR="00940AC2">
        <w:rPr>
          <w:rFonts w:ascii="Arial" w:hAnsi="Arial" w:cs="Arial"/>
        </w:rPr>
        <w:t>2</w:t>
      </w:r>
      <w:r w:rsidRPr="00AC4ADA">
        <w:rPr>
          <w:rFonts w:ascii="Arial" w:hAnsi="Arial" w:cs="Arial"/>
        </w:rPr>
        <w:t>.</w:t>
      </w:r>
    </w:p>
    <w:p w14:paraId="528EA1E9" w14:textId="46C9BA20" w:rsidR="00AC4ADA" w:rsidRPr="00AC4ADA" w:rsidRDefault="00AC4ADA" w:rsidP="00AC4ADA">
      <w:pPr>
        <w:pStyle w:val="Body"/>
        <w:spacing w:before="120" w:after="120"/>
        <w:rPr>
          <w:rFonts w:ascii="Arial" w:hAnsi="Arial" w:cs="Arial"/>
          <w:b/>
          <w:bCs/>
        </w:rPr>
      </w:pPr>
      <w:r w:rsidRPr="00AC4ADA">
        <w:rPr>
          <w:rFonts w:ascii="Arial" w:hAnsi="Arial" w:cs="Arial"/>
          <w:b/>
          <w:bCs/>
        </w:rPr>
        <w:t xml:space="preserve">Table </w:t>
      </w:r>
      <w:r w:rsidR="00940AC2">
        <w:rPr>
          <w:rFonts w:ascii="Arial" w:hAnsi="Arial" w:cs="Arial"/>
          <w:b/>
          <w:bCs/>
        </w:rPr>
        <w:t>2</w:t>
      </w:r>
      <w:r w:rsidRPr="00AC4ADA">
        <w:rPr>
          <w:rFonts w:ascii="Arial" w:hAnsi="Arial" w:cs="Arial"/>
          <w:b/>
          <w:bCs/>
        </w:rPr>
        <w:t>. Distribution of pretest scores in the experimental class (n = 34)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7"/>
        <w:gridCol w:w="1283"/>
        <w:gridCol w:w="1806"/>
        <w:gridCol w:w="1065"/>
      </w:tblGrid>
      <w:tr w:rsidR="00AC4ADA" w:rsidRPr="00AC4ADA" w14:paraId="158DBE82" w14:textId="77777777" w:rsidTr="00AC4ADA">
        <w:trPr>
          <w:tblHeader/>
          <w:tblCellSpacing w:w="15" w:type="dxa"/>
        </w:trPr>
        <w:tc>
          <w:tcPr>
            <w:tcW w:w="0" w:type="auto"/>
            <w:tcBorders>
              <w:top w:val="single" w:sz="4" w:space="0" w:color="auto"/>
              <w:bottom w:val="single" w:sz="4" w:space="0" w:color="auto"/>
            </w:tcBorders>
            <w:vAlign w:val="center"/>
            <w:hideMark/>
          </w:tcPr>
          <w:p w14:paraId="44E63BDE" w14:textId="77777777" w:rsidR="00AC4ADA" w:rsidRPr="00AC4ADA" w:rsidRDefault="00AC4ADA" w:rsidP="00AC4ADA">
            <w:pPr>
              <w:pStyle w:val="Body"/>
              <w:spacing w:after="0"/>
              <w:rPr>
                <w:rFonts w:ascii="Arial" w:hAnsi="Arial" w:cs="Arial"/>
              </w:rPr>
            </w:pPr>
            <w:r w:rsidRPr="00AC4ADA">
              <w:rPr>
                <w:rFonts w:ascii="Arial" w:hAnsi="Arial" w:cs="Arial"/>
              </w:rPr>
              <w:t>No.</w:t>
            </w:r>
          </w:p>
        </w:tc>
        <w:tc>
          <w:tcPr>
            <w:tcW w:w="0" w:type="auto"/>
            <w:tcBorders>
              <w:top w:val="single" w:sz="4" w:space="0" w:color="auto"/>
              <w:bottom w:val="single" w:sz="4" w:space="0" w:color="auto"/>
            </w:tcBorders>
            <w:vAlign w:val="center"/>
            <w:hideMark/>
          </w:tcPr>
          <w:p w14:paraId="4F93846C" w14:textId="77777777" w:rsidR="00AC4ADA" w:rsidRPr="00AC4ADA" w:rsidRDefault="00AC4ADA" w:rsidP="00AC4ADA">
            <w:pPr>
              <w:pStyle w:val="Body"/>
              <w:spacing w:after="0"/>
              <w:rPr>
                <w:rFonts w:ascii="Arial" w:hAnsi="Arial" w:cs="Arial"/>
              </w:rPr>
            </w:pPr>
            <w:r w:rsidRPr="00AC4ADA">
              <w:rPr>
                <w:rFonts w:ascii="Arial" w:hAnsi="Arial" w:cs="Arial"/>
              </w:rPr>
              <w:t>Score interval</w:t>
            </w:r>
          </w:p>
        </w:tc>
        <w:tc>
          <w:tcPr>
            <w:tcW w:w="0" w:type="auto"/>
            <w:tcBorders>
              <w:top w:val="single" w:sz="4" w:space="0" w:color="auto"/>
              <w:bottom w:val="single" w:sz="4" w:space="0" w:color="auto"/>
            </w:tcBorders>
            <w:vAlign w:val="center"/>
            <w:hideMark/>
          </w:tcPr>
          <w:p w14:paraId="694BF5BA" w14:textId="77777777" w:rsidR="00AC4ADA" w:rsidRPr="00AC4ADA" w:rsidRDefault="00AC4ADA" w:rsidP="00AC4ADA">
            <w:pPr>
              <w:pStyle w:val="Body"/>
              <w:spacing w:after="0"/>
              <w:rPr>
                <w:rFonts w:ascii="Arial" w:hAnsi="Arial" w:cs="Arial"/>
              </w:rPr>
            </w:pPr>
            <w:r w:rsidRPr="00AC4ADA">
              <w:rPr>
                <w:rFonts w:ascii="Arial" w:hAnsi="Arial" w:cs="Arial"/>
              </w:rPr>
              <w:t>Number of students</w:t>
            </w:r>
          </w:p>
        </w:tc>
        <w:tc>
          <w:tcPr>
            <w:tcW w:w="0" w:type="auto"/>
            <w:tcBorders>
              <w:top w:val="single" w:sz="4" w:space="0" w:color="auto"/>
              <w:bottom w:val="single" w:sz="4" w:space="0" w:color="auto"/>
            </w:tcBorders>
            <w:vAlign w:val="center"/>
            <w:hideMark/>
          </w:tcPr>
          <w:p w14:paraId="221EE040" w14:textId="77777777" w:rsidR="00AC4ADA" w:rsidRPr="00AC4ADA" w:rsidRDefault="00AC4ADA" w:rsidP="00AC4ADA">
            <w:pPr>
              <w:pStyle w:val="Body"/>
              <w:spacing w:after="0"/>
              <w:rPr>
                <w:rFonts w:ascii="Arial" w:hAnsi="Arial" w:cs="Arial"/>
              </w:rPr>
            </w:pPr>
            <w:r w:rsidRPr="00AC4ADA">
              <w:rPr>
                <w:rFonts w:ascii="Arial" w:hAnsi="Arial" w:cs="Arial"/>
              </w:rPr>
              <w:t>Total score</w:t>
            </w:r>
          </w:p>
        </w:tc>
      </w:tr>
      <w:tr w:rsidR="00AC4ADA" w:rsidRPr="00AC4ADA" w14:paraId="370B0464" w14:textId="77777777">
        <w:trPr>
          <w:tblCellSpacing w:w="15" w:type="dxa"/>
        </w:trPr>
        <w:tc>
          <w:tcPr>
            <w:tcW w:w="0" w:type="auto"/>
            <w:vAlign w:val="center"/>
            <w:hideMark/>
          </w:tcPr>
          <w:p w14:paraId="79D25119" w14:textId="77777777" w:rsidR="00AC4ADA" w:rsidRPr="00AC4ADA" w:rsidRDefault="00AC4ADA" w:rsidP="00AC4ADA">
            <w:pPr>
              <w:pStyle w:val="Body"/>
              <w:spacing w:after="0"/>
              <w:rPr>
                <w:rFonts w:ascii="Arial" w:hAnsi="Arial" w:cs="Arial"/>
              </w:rPr>
            </w:pPr>
            <w:r w:rsidRPr="00AC4ADA">
              <w:rPr>
                <w:rFonts w:ascii="Arial" w:hAnsi="Arial" w:cs="Arial"/>
              </w:rPr>
              <w:t>1</w:t>
            </w:r>
          </w:p>
        </w:tc>
        <w:tc>
          <w:tcPr>
            <w:tcW w:w="0" w:type="auto"/>
            <w:vAlign w:val="center"/>
            <w:hideMark/>
          </w:tcPr>
          <w:p w14:paraId="147E1E0D" w14:textId="77777777" w:rsidR="00AC4ADA" w:rsidRPr="00AC4ADA" w:rsidRDefault="00AC4ADA" w:rsidP="00AC4ADA">
            <w:pPr>
              <w:pStyle w:val="Body"/>
              <w:spacing w:after="0"/>
              <w:rPr>
                <w:rFonts w:ascii="Arial" w:hAnsi="Arial" w:cs="Arial"/>
              </w:rPr>
            </w:pPr>
            <w:r w:rsidRPr="00AC4ADA">
              <w:rPr>
                <w:rFonts w:ascii="Arial" w:hAnsi="Arial" w:cs="Arial"/>
              </w:rPr>
              <w:t>10</w:t>
            </w:r>
          </w:p>
        </w:tc>
        <w:tc>
          <w:tcPr>
            <w:tcW w:w="0" w:type="auto"/>
            <w:vAlign w:val="center"/>
            <w:hideMark/>
          </w:tcPr>
          <w:p w14:paraId="455396D7" w14:textId="77777777" w:rsidR="00AC4ADA" w:rsidRPr="00AC4ADA" w:rsidRDefault="00AC4ADA" w:rsidP="00AC4ADA">
            <w:pPr>
              <w:pStyle w:val="Body"/>
              <w:spacing w:after="0"/>
              <w:rPr>
                <w:rFonts w:ascii="Arial" w:hAnsi="Arial" w:cs="Arial"/>
              </w:rPr>
            </w:pPr>
            <w:r w:rsidRPr="00AC4ADA">
              <w:rPr>
                <w:rFonts w:ascii="Arial" w:hAnsi="Arial" w:cs="Arial"/>
              </w:rPr>
              <w:t>1</w:t>
            </w:r>
          </w:p>
        </w:tc>
        <w:tc>
          <w:tcPr>
            <w:tcW w:w="0" w:type="auto"/>
            <w:vAlign w:val="center"/>
            <w:hideMark/>
          </w:tcPr>
          <w:p w14:paraId="32CE7FD6" w14:textId="77777777" w:rsidR="00AC4ADA" w:rsidRPr="00AC4ADA" w:rsidRDefault="00AC4ADA" w:rsidP="00AC4ADA">
            <w:pPr>
              <w:pStyle w:val="Body"/>
              <w:spacing w:after="0"/>
              <w:rPr>
                <w:rFonts w:ascii="Arial" w:hAnsi="Arial" w:cs="Arial"/>
              </w:rPr>
            </w:pPr>
            <w:r w:rsidRPr="00AC4ADA">
              <w:rPr>
                <w:rFonts w:ascii="Arial" w:hAnsi="Arial" w:cs="Arial"/>
              </w:rPr>
              <w:t>10</w:t>
            </w:r>
          </w:p>
        </w:tc>
      </w:tr>
      <w:tr w:rsidR="00AC4ADA" w:rsidRPr="00AC4ADA" w14:paraId="394055AC" w14:textId="77777777">
        <w:trPr>
          <w:tblCellSpacing w:w="15" w:type="dxa"/>
        </w:trPr>
        <w:tc>
          <w:tcPr>
            <w:tcW w:w="0" w:type="auto"/>
            <w:vAlign w:val="center"/>
            <w:hideMark/>
          </w:tcPr>
          <w:p w14:paraId="3CB44D64" w14:textId="77777777" w:rsidR="00AC4ADA" w:rsidRPr="00AC4ADA" w:rsidRDefault="00AC4ADA" w:rsidP="00AC4ADA">
            <w:pPr>
              <w:pStyle w:val="Body"/>
              <w:spacing w:after="0"/>
              <w:rPr>
                <w:rFonts w:ascii="Arial" w:hAnsi="Arial" w:cs="Arial"/>
              </w:rPr>
            </w:pPr>
            <w:r w:rsidRPr="00AC4ADA">
              <w:rPr>
                <w:rFonts w:ascii="Arial" w:hAnsi="Arial" w:cs="Arial"/>
              </w:rPr>
              <w:t>2</w:t>
            </w:r>
          </w:p>
        </w:tc>
        <w:tc>
          <w:tcPr>
            <w:tcW w:w="0" w:type="auto"/>
            <w:vAlign w:val="center"/>
            <w:hideMark/>
          </w:tcPr>
          <w:p w14:paraId="6C09BFBB" w14:textId="77777777" w:rsidR="00AC4ADA" w:rsidRPr="00AC4ADA" w:rsidRDefault="00AC4ADA" w:rsidP="00AC4ADA">
            <w:pPr>
              <w:pStyle w:val="Body"/>
              <w:spacing w:after="0"/>
              <w:rPr>
                <w:rFonts w:ascii="Arial" w:hAnsi="Arial" w:cs="Arial"/>
              </w:rPr>
            </w:pPr>
            <w:r w:rsidRPr="00AC4ADA">
              <w:rPr>
                <w:rFonts w:ascii="Arial" w:hAnsi="Arial" w:cs="Arial"/>
              </w:rPr>
              <w:t>20</w:t>
            </w:r>
          </w:p>
        </w:tc>
        <w:tc>
          <w:tcPr>
            <w:tcW w:w="0" w:type="auto"/>
            <w:vAlign w:val="center"/>
            <w:hideMark/>
          </w:tcPr>
          <w:p w14:paraId="4D0D50EF" w14:textId="77777777" w:rsidR="00AC4ADA" w:rsidRPr="00AC4ADA" w:rsidRDefault="00AC4ADA" w:rsidP="00AC4ADA">
            <w:pPr>
              <w:pStyle w:val="Body"/>
              <w:spacing w:after="0"/>
              <w:rPr>
                <w:rFonts w:ascii="Arial" w:hAnsi="Arial" w:cs="Arial"/>
              </w:rPr>
            </w:pPr>
            <w:r w:rsidRPr="00AC4ADA">
              <w:rPr>
                <w:rFonts w:ascii="Arial" w:hAnsi="Arial" w:cs="Arial"/>
              </w:rPr>
              <w:t>5</w:t>
            </w:r>
          </w:p>
        </w:tc>
        <w:tc>
          <w:tcPr>
            <w:tcW w:w="0" w:type="auto"/>
            <w:vAlign w:val="center"/>
            <w:hideMark/>
          </w:tcPr>
          <w:p w14:paraId="12E6BF29" w14:textId="77777777" w:rsidR="00AC4ADA" w:rsidRPr="00AC4ADA" w:rsidRDefault="00AC4ADA" w:rsidP="00AC4ADA">
            <w:pPr>
              <w:pStyle w:val="Body"/>
              <w:spacing w:after="0"/>
              <w:rPr>
                <w:rFonts w:ascii="Arial" w:hAnsi="Arial" w:cs="Arial"/>
              </w:rPr>
            </w:pPr>
            <w:r w:rsidRPr="00AC4ADA">
              <w:rPr>
                <w:rFonts w:ascii="Arial" w:hAnsi="Arial" w:cs="Arial"/>
              </w:rPr>
              <w:t>100</w:t>
            </w:r>
          </w:p>
        </w:tc>
      </w:tr>
      <w:tr w:rsidR="00AC4ADA" w:rsidRPr="00AC4ADA" w14:paraId="47346C1D" w14:textId="77777777">
        <w:trPr>
          <w:tblCellSpacing w:w="15" w:type="dxa"/>
        </w:trPr>
        <w:tc>
          <w:tcPr>
            <w:tcW w:w="0" w:type="auto"/>
            <w:vAlign w:val="center"/>
            <w:hideMark/>
          </w:tcPr>
          <w:p w14:paraId="74236FCA" w14:textId="77777777" w:rsidR="00AC4ADA" w:rsidRPr="00AC4ADA" w:rsidRDefault="00AC4ADA" w:rsidP="00AC4ADA">
            <w:pPr>
              <w:pStyle w:val="Body"/>
              <w:spacing w:after="0"/>
              <w:rPr>
                <w:rFonts w:ascii="Arial" w:hAnsi="Arial" w:cs="Arial"/>
              </w:rPr>
            </w:pPr>
            <w:r w:rsidRPr="00AC4ADA">
              <w:rPr>
                <w:rFonts w:ascii="Arial" w:hAnsi="Arial" w:cs="Arial"/>
              </w:rPr>
              <w:t>3</w:t>
            </w:r>
          </w:p>
        </w:tc>
        <w:tc>
          <w:tcPr>
            <w:tcW w:w="0" w:type="auto"/>
            <w:vAlign w:val="center"/>
            <w:hideMark/>
          </w:tcPr>
          <w:p w14:paraId="0E847D17" w14:textId="77777777" w:rsidR="00AC4ADA" w:rsidRPr="00AC4ADA" w:rsidRDefault="00AC4ADA" w:rsidP="00AC4ADA">
            <w:pPr>
              <w:pStyle w:val="Body"/>
              <w:spacing w:after="0"/>
              <w:rPr>
                <w:rFonts w:ascii="Arial" w:hAnsi="Arial" w:cs="Arial"/>
              </w:rPr>
            </w:pPr>
            <w:r w:rsidRPr="00AC4ADA">
              <w:rPr>
                <w:rFonts w:ascii="Arial" w:hAnsi="Arial" w:cs="Arial"/>
              </w:rPr>
              <w:t>30</w:t>
            </w:r>
          </w:p>
        </w:tc>
        <w:tc>
          <w:tcPr>
            <w:tcW w:w="0" w:type="auto"/>
            <w:vAlign w:val="center"/>
            <w:hideMark/>
          </w:tcPr>
          <w:p w14:paraId="0BBF93A1" w14:textId="77777777" w:rsidR="00AC4ADA" w:rsidRPr="00AC4ADA" w:rsidRDefault="00AC4ADA" w:rsidP="00AC4ADA">
            <w:pPr>
              <w:pStyle w:val="Body"/>
              <w:spacing w:after="0"/>
              <w:rPr>
                <w:rFonts w:ascii="Arial" w:hAnsi="Arial" w:cs="Arial"/>
              </w:rPr>
            </w:pPr>
            <w:r w:rsidRPr="00AC4ADA">
              <w:rPr>
                <w:rFonts w:ascii="Arial" w:hAnsi="Arial" w:cs="Arial"/>
              </w:rPr>
              <w:t>11</w:t>
            </w:r>
          </w:p>
        </w:tc>
        <w:tc>
          <w:tcPr>
            <w:tcW w:w="0" w:type="auto"/>
            <w:vAlign w:val="center"/>
            <w:hideMark/>
          </w:tcPr>
          <w:p w14:paraId="4F8F4AC6" w14:textId="77777777" w:rsidR="00AC4ADA" w:rsidRPr="00AC4ADA" w:rsidRDefault="00AC4ADA" w:rsidP="00AC4ADA">
            <w:pPr>
              <w:pStyle w:val="Body"/>
              <w:spacing w:after="0"/>
              <w:rPr>
                <w:rFonts w:ascii="Arial" w:hAnsi="Arial" w:cs="Arial"/>
              </w:rPr>
            </w:pPr>
            <w:r w:rsidRPr="00AC4ADA">
              <w:rPr>
                <w:rFonts w:ascii="Arial" w:hAnsi="Arial" w:cs="Arial"/>
              </w:rPr>
              <w:t>330</w:t>
            </w:r>
          </w:p>
        </w:tc>
      </w:tr>
      <w:tr w:rsidR="00AC4ADA" w:rsidRPr="00AC4ADA" w14:paraId="3925DAF5" w14:textId="77777777">
        <w:trPr>
          <w:tblCellSpacing w:w="15" w:type="dxa"/>
        </w:trPr>
        <w:tc>
          <w:tcPr>
            <w:tcW w:w="0" w:type="auto"/>
            <w:vAlign w:val="center"/>
            <w:hideMark/>
          </w:tcPr>
          <w:p w14:paraId="41247ABD" w14:textId="77777777" w:rsidR="00AC4ADA" w:rsidRPr="00AC4ADA" w:rsidRDefault="00AC4ADA" w:rsidP="00AC4ADA">
            <w:pPr>
              <w:pStyle w:val="Body"/>
              <w:spacing w:after="0"/>
              <w:rPr>
                <w:rFonts w:ascii="Arial" w:hAnsi="Arial" w:cs="Arial"/>
              </w:rPr>
            </w:pPr>
            <w:r w:rsidRPr="00AC4ADA">
              <w:rPr>
                <w:rFonts w:ascii="Arial" w:hAnsi="Arial" w:cs="Arial"/>
              </w:rPr>
              <w:t>4</w:t>
            </w:r>
          </w:p>
        </w:tc>
        <w:tc>
          <w:tcPr>
            <w:tcW w:w="0" w:type="auto"/>
            <w:vAlign w:val="center"/>
            <w:hideMark/>
          </w:tcPr>
          <w:p w14:paraId="2F857536" w14:textId="77777777" w:rsidR="00AC4ADA" w:rsidRPr="00AC4ADA" w:rsidRDefault="00AC4ADA" w:rsidP="00AC4ADA">
            <w:pPr>
              <w:pStyle w:val="Body"/>
              <w:spacing w:after="0"/>
              <w:rPr>
                <w:rFonts w:ascii="Arial" w:hAnsi="Arial" w:cs="Arial"/>
              </w:rPr>
            </w:pPr>
            <w:r w:rsidRPr="00AC4ADA">
              <w:rPr>
                <w:rFonts w:ascii="Arial" w:hAnsi="Arial" w:cs="Arial"/>
              </w:rPr>
              <w:t>40</w:t>
            </w:r>
          </w:p>
        </w:tc>
        <w:tc>
          <w:tcPr>
            <w:tcW w:w="0" w:type="auto"/>
            <w:vAlign w:val="center"/>
            <w:hideMark/>
          </w:tcPr>
          <w:p w14:paraId="2DEE5636" w14:textId="77777777" w:rsidR="00AC4ADA" w:rsidRPr="00AC4ADA" w:rsidRDefault="00AC4ADA" w:rsidP="00AC4ADA">
            <w:pPr>
              <w:pStyle w:val="Body"/>
              <w:spacing w:after="0"/>
              <w:rPr>
                <w:rFonts w:ascii="Arial" w:hAnsi="Arial" w:cs="Arial"/>
              </w:rPr>
            </w:pPr>
            <w:r w:rsidRPr="00AC4ADA">
              <w:rPr>
                <w:rFonts w:ascii="Arial" w:hAnsi="Arial" w:cs="Arial"/>
              </w:rPr>
              <w:t>5</w:t>
            </w:r>
          </w:p>
        </w:tc>
        <w:tc>
          <w:tcPr>
            <w:tcW w:w="0" w:type="auto"/>
            <w:vAlign w:val="center"/>
            <w:hideMark/>
          </w:tcPr>
          <w:p w14:paraId="2B6E14EF" w14:textId="77777777" w:rsidR="00AC4ADA" w:rsidRPr="00AC4ADA" w:rsidRDefault="00AC4ADA" w:rsidP="00AC4ADA">
            <w:pPr>
              <w:pStyle w:val="Body"/>
              <w:spacing w:after="0"/>
              <w:rPr>
                <w:rFonts w:ascii="Arial" w:hAnsi="Arial" w:cs="Arial"/>
              </w:rPr>
            </w:pPr>
            <w:r w:rsidRPr="00AC4ADA">
              <w:rPr>
                <w:rFonts w:ascii="Arial" w:hAnsi="Arial" w:cs="Arial"/>
              </w:rPr>
              <w:t>200</w:t>
            </w:r>
          </w:p>
        </w:tc>
      </w:tr>
      <w:tr w:rsidR="00AC4ADA" w:rsidRPr="00AC4ADA" w14:paraId="7DC8D7C5" w14:textId="77777777">
        <w:trPr>
          <w:tblCellSpacing w:w="15" w:type="dxa"/>
        </w:trPr>
        <w:tc>
          <w:tcPr>
            <w:tcW w:w="0" w:type="auto"/>
            <w:vAlign w:val="center"/>
            <w:hideMark/>
          </w:tcPr>
          <w:p w14:paraId="7C4DC370" w14:textId="77777777" w:rsidR="00AC4ADA" w:rsidRPr="00AC4ADA" w:rsidRDefault="00AC4ADA" w:rsidP="00AC4ADA">
            <w:pPr>
              <w:pStyle w:val="Body"/>
              <w:spacing w:after="0"/>
              <w:rPr>
                <w:rFonts w:ascii="Arial" w:hAnsi="Arial" w:cs="Arial"/>
              </w:rPr>
            </w:pPr>
            <w:r w:rsidRPr="00AC4ADA">
              <w:rPr>
                <w:rFonts w:ascii="Arial" w:hAnsi="Arial" w:cs="Arial"/>
              </w:rPr>
              <w:t>5</w:t>
            </w:r>
          </w:p>
        </w:tc>
        <w:tc>
          <w:tcPr>
            <w:tcW w:w="0" w:type="auto"/>
            <w:vAlign w:val="center"/>
            <w:hideMark/>
          </w:tcPr>
          <w:p w14:paraId="4E4FA91B" w14:textId="77777777" w:rsidR="00AC4ADA" w:rsidRPr="00AC4ADA" w:rsidRDefault="00AC4ADA" w:rsidP="00AC4ADA">
            <w:pPr>
              <w:pStyle w:val="Body"/>
              <w:spacing w:after="0"/>
              <w:rPr>
                <w:rFonts w:ascii="Arial" w:hAnsi="Arial" w:cs="Arial"/>
              </w:rPr>
            </w:pPr>
            <w:r w:rsidRPr="00AC4ADA">
              <w:rPr>
                <w:rFonts w:ascii="Arial" w:hAnsi="Arial" w:cs="Arial"/>
              </w:rPr>
              <w:t>50</w:t>
            </w:r>
          </w:p>
        </w:tc>
        <w:tc>
          <w:tcPr>
            <w:tcW w:w="0" w:type="auto"/>
            <w:vAlign w:val="center"/>
            <w:hideMark/>
          </w:tcPr>
          <w:p w14:paraId="61174FBE" w14:textId="77777777" w:rsidR="00AC4ADA" w:rsidRPr="00AC4ADA" w:rsidRDefault="00AC4ADA" w:rsidP="00AC4ADA">
            <w:pPr>
              <w:pStyle w:val="Body"/>
              <w:spacing w:after="0"/>
              <w:rPr>
                <w:rFonts w:ascii="Arial" w:hAnsi="Arial" w:cs="Arial"/>
              </w:rPr>
            </w:pPr>
            <w:r w:rsidRPr="00AC4ADA">
              <w:rPr>
                <w:rFonts w:ascii="Arial" w:hAnsi="Arial" w:cs="Arial"/>
              </w:rPr>
              <w:t>11</w:t>
            </w:r>
          </w:p>
        </w:tc>
        <w:tc>
          <w:tcPr>
            <w:tcW w:w="0" w:type="auto"/>
            <w:vAlign w:val="center"/>
            <w:hideMark/>
          </w:tcPr>
          <w:p w14:paraId="565B0B2E" w14:textId="77777777" w:rsidR="00AC4ADA" w:rsidRPr="00AC4ADA" w:rsidRDefault="00AC4ADA" w:rsidP="00AC4ADA">
            <w:pPr>
              <w:pStyle w:val="Body"/>
              <w:spacing w:after="0"/>
              <w:rPr>
                <w:rFonts w:ascii="Arial" w:hAnsi="Arial" w:cs="Arial"/>
              </w:rPr>
            </w:pPr>
            <w:r w:rsidRPr="00AC4ADA">
              <w:rPr>
                <w:rFonts w:ascii="Arial" w:hAnsi="Arial" w:cs="Arial"/>
              </w:rPr>
              <w:t>550</w:t>
            </w:r>
          </w:p>
        </w:tc>
      </w:tr>
      <w:tr w:rsidR="00AC4ADA" w:rsidRPr="00AC4ADA" w14:paraId="5A0C75DE" w14:textId="77777777">
        <w:trPr>
          <w:tblCellSpacing w:w="15" w:type="dxa"/>
        </w:trPr>
        <w:tc>
          <w:tcPr>
            <w:tcW w:w="0" w:type="auto"/>
            <w:vAlign w:val="center"/>
            <w:hideMark/>
          </w:tcPr>
          <w:p w14:paraId="1D0AAEA2" w14:textId="77777777" w:rsidR="00AC4ADA" w:rsidRPr="00AC4ADA" w:rsidRDefault="00AC4ADA" w:rsidP="00AC4ADA">
            <w:pPr>
              <w:pStyle w:val="Body"/>
              <w:spacing w:after="0"/>
              <w:rPr>
                <w:rFonts w:ascii="Arial" w:hAnsi="Arial" w:cs="Arial"/>
              </w:rPr>
            </w:pPr>
            <w:r w:rsidRPr="00AC4ADA">
              <w:rPr>
                <w:rFonts w:ascii="Arial" w:hAnsi="Arial" w:cs="Arial"/>
              </w:rPr>
              <w:t>6</w:t>
            </w:r>
          </w:p>
        </w:tc>
        <w:tc>
          <w:tcPr>
            <w:tcW w:w="0" w:type="auto"/>
            <w:vAlign w:val="center"/>
            <w:hideMark/>
          </w:tcPr>
          <w:p w14:paraId="3DDA3F50" w14:textId="77777777" w:rsidR="00AC4ADA" w:rsidRPr="00AC4ADA" w:rsidRDefault="00AC4ADA" w:rsidP="00AC4ADA">
            <w:pPr>
              <w:pStyle w:val="Body"/>
              <w:spacing w:after="0"/>
              <w:rPr>
                <w:rFonts w:ascii="Arial" w:hAnsi="Arial" w:cs="Arial"/>
              </w:rPr>
            </w:pPr>
            <w:r w:rsidRPr="00AC4ADA">
              <w:rPr>
                <w:rFonts w:ascii="Arial" w:hAnsi="Arial" w:cs="Arial"/>
              </w:rPr>
              <w:t>60</w:t>
            </w:r>
          </w:p>
        </w:tc>
        <w:tc>
          <w:tcPr>
            <w:tcW w:w="0" w:type="auto"/>
            <w:vAlign w:val="center"/>
            <w:hideMark/>
          </w:tcPr>
          <w:p w14:paraId="78BBBE52" w14:textId="77777777" w:rsidR="00AC4ADA" w:rsidRPr="00AC4ADA" w:rsidRDefault="00AC4ADA" w:rsidP="00AC4ADA">
            <w:pPr>
              <w:pStyle w:val="Body"/>
              <w:spacing w:after="0"/>
              <w:rPr>
                <w:rFonts w:ascii="Arial" w:hAnsi="Arial" w:cs="Arial"/>
              </w:rPr>
            </w:pPr>
            <w:r w:rsidRPr="00AC4ADA">
              <w:rPr>
                <w:rFonts w:ascii="Arial" w:hAnsi="Arial" w:cs="Arial"/>
              </w:rPr>
              <w:t>1</w:t>
            </w:r>
          </w:p>
        </w:tc>
        <w:tc>
          <w:tcPr>
            <w:tcW w:w="0" w:type="auto"/>
            <w:vAlign w:val="center"/>
            <w:hideMark/>
          </w:tcPr>
          <w:p w14:paraId="55813CF5" w14:textId="77777777" w:rsidR="00AC4ADA" w:rsidRPr="00AC4ADA" w:rsidRDefault="00AC4ADA" w:rsidP="00AC4ADA">
            <w:pPr>
              <w:pStyle w:val="Body"/>
              <w:spacing w:after="0"/>
              <w:rPr>
                <w:rFonts w:ascii="Arial" w:hAnsi="Arial" w:cs="Arial"/>
              </w:rPr>
            </w:pPr>
            <w:r w:rsidRPr="00AC4ADA">
              <w:rPr>
                <w:rFonts w:ascii="Arial" w:hAnsi="Arial" w:cs="Arial"/>
              </w:rPr>
              <w:t>60</w:t>
            </w:r>
          </w:p>
        </w:tc>
      </w:tr>
      <w:tr w:rsidR="00AC4ADA" w:rsidRPr="00AC4ADA" w14:paraId="3737D3BA" w14:textId="77777777">
        <w:trPr>
          <w:tblCellSpacing w:w="15" w:type="dxa"/>
        </w:trPr>
        <w:tc>
          <w:tcPr>
            <w:tcW w:w="0" w:type="auto"/>
            <w:vAlign w:val="center"/>
            <w:hideMark/>
          </w:tcPr>
          <w:p w14:paraId="2B12B0F3" w14:textId="77777777" w:rsidR="00AC4ADA" w:rsidRPr="00AC4ADA" w:rsidRDefault="00AC4ADA" w:rsidP="00AC4ADA">
            <w:pPr>
              <w:pStyle w:val="Body"/>
              <w:spacing w:after="0"/>
              <w:rPr>
                <w:rFonts w:ascii="Arial" w:hAnsi="Arial" w:cs="Arial"/>
              </w:rPr>
            </w:pPr>
          </w:p>
        </w:tc>
        <w:tc>
          <w:tcPr>
            <w:tcW w:w="0" w:type="auto"/>
            <w:vAlign w:val="center"/>
            <w:hideMark/>
          </w:tcPr>
          <w:p w14:paraId="071B11F4" w14:textId="77777777" w:rsidR="00AC4ADA" w:rsidRPr="00AC4ADA" w:rsidRDefault="00AC4ADA" w:rsidP="00AC4ADA">
            <w:pPr>
              <w:pStyle w:val="Body"/>
              <w:spacing w:after="0"/>
              <w:rPr>
                <w:rFonts w:ascii="Arial" w:hAnsi="Arial" w:cs="Arial"/>
              </w:rPr>
            </w:pPr>
            <w:r w:rsidRPr="00AC4ADA">
              <w:rPr>
                <w:rFonts w:ascii="Arial" w:hAnsi="Arial" w:cs="Arial"/>
              </w:rPr>
              <w:t>Total score</w:t>
            </w:r>
          </w:p>
        </w:tc>
        <w:tc>
          <w:tcPr>
            <w:tcW w:w="0" w:type="auto"/>
            <w:vAlign w:val="center"/>
            <w:hideMark/>
          </w:tcPr>
          <w:p w14:paraId="348C6F8B" w14:textId="77777777" w:rsidR="00AC4ADA" w:rsidRPr="00AC4ADA" w:rsidRDefault="00AC4ADA" w:rsidP="00AC4ADA">
            <w:pPr>
              <w:pStyle w:val="Body"/>
              <w:spacing w:after="0"/>
              <w:rPr>
                <w:rFonts w:ascii="Arial" w:hAnsi="Arial" w:cs="Arial"/>
              </w:rPr>
            </w:pPr>
            <w:r w:rsidRPr="00AC4ADA">
              <w:rPr>
                <w:rFonts w:ascii="Arial" w:hAnsi="Arial" w:cs="Arial"/>
              </w:rPr>
              <w:t>34</w:t>
            </w:r>
          </w:p>
        </w:tc>
        <w:tc>
          <w:tcPr>
            <w:tcW w:w="0" w:type="auto"/>
            <w:vAlign w:val="center"/>
            <w:hideMark/>
          </w:tcPr>
          <w:p w14:paraId="0AA0004A" w14:textId="77777777" w:rsidR="00AC4ADA" w:rsidRPr="00AC4ADA" w:rsidRDefault="00AC4ADA" w:rsidP="00AC4ADA">
            <w:pPr>
              <w:pStyle w:val="Body"/>
              <w:spacing w:after="0"/>
              <w:rPr>
                <w:rFonts w:ascii="Arial" w:hAnsi="Arial" w:cs="Arial"/>
              </w:rPr>
            </w:pPr>
            <w:r w:rsidRPr="00AC4ADA">
              <w:rPr>
                <w:rFonts w:ascii="Arial" w:hAnsi="Arial" w:cs="Arial"/>
              </w:rPr>
              <w:t>1,250</w:t>
            </w:r>
          </w:p>
        </w:tc>
      </w:tr>
      <w:tr w:rsidR="00AC4ADA" w:rsidRPr="00AC4ADA" w14:paraId="11A168E7" w14:textId="77777777" w:rsidTr="00AC4ADA">
        <w:trPr>
          <w:tblCellSpacing w:w="15" w:type="dxa"/>
        </w:trPr>
        <w:tc>
          <w:tcPr>
            <w:tcW w:w="0" w:type="auto"/>
            <w:tcBorders>
              <w:bottom w:val="single" w:sz="4" w:space="0" w:color="auto"/>
            </w:tcBorders>
            <w:vAlign w:val="center"/>
            <w:hideMark/>
          </w:tcPr>
          <w:p w14:paraId="73C24CED" w14:textId="77777777" w:rsidR="00AC4ADA" w:rsidRPr="00AC4ADA" w:rsidRDefault="00AC4ADA" w:rsidP="00AC4ADA">
            <w:pPr>
              <w:pStyle w:val="Body"/>
              <w:spacing w:after="0"/>
              <w:rPr>
                <w:rFonts w:ascii="Arial" w:hAnsi="Arial" w:cs="Arial"/>
              </w:rPr>
            </w:pPr>
          </w:p>
        </w:tc>
        <w:tc>
          <w:tcPr>
            <w:tcW w:w="0" w:type="auto"/>
            <w:tcBorders>
              <w:bottom w:val="single" w:sz="4" w:space="0" w:color="auto"/>
            </w:tcBorders>
            <w:vAlign w:val="center"/>
            <w:hideMark/>
          </w:tcPr>
          <w:p w14:paraId="000E0F72" w14:textId="77777777" w:rsidR="00AC4ADA" w:rsidRPr="00AC4ADA" w:rsidRDefault="00AC4ADA" w:rsidP="00AC4ADA">
            <w:pPr>
              <w:pStyle w:val="Body"/>
              <w:spacing w:after="0"/>
              <w:rPr>
                <w:rFonts w:ascii="Arial" w:hAnsi="Arial" w:cs="Arial"/>
              </w:rPr>
            </w:pPr>
            <w:r w:rsidRPr="00AC4ADA">
              <w:rPr>
                <w:rFonts w:ascii="Arial" w:hAnsi="Arial" w:cs="Arial"/>
              </w:rPr>
              <w:t>Mean</w:t>
            </w:r>
          </w:p>
        </w:tc>
        <w:tc>
          <w:tcPr>
            <w:tcW w:w="0" w:type="auto"/>
            <w:tcBorders>
              <w:bottom w:val="single" w:sz="4" w:space="0" w:color="auto"/>
            </w:tcBorders>
            <w:vAlign w:val="center"/>
            <w:hideMark/>
          </w:tcPr>
          <w:p w14:paraId="367338E5" w14:textId="77777777" w:rsidR="00AC4ADA" w:rsidRPr="00AC4ADA" w:rsidRDefault="00AC4ADA" w:rsidP="00AC4ADA">
            <w:pPr>
              <w:pStyle w:val="Body"/>
              <w:spacing w:after="0"/>
              <w:rPr>
                <w:rFonts w:ascii="Arial" w:hAnsi="Arial" w:cs="Arial"/>
              </w:rPr>
            </w:pPr>
          </w:p>
        </w:tc>
        <w:tc>
          <w:tcPr>
            <w:tcW w:w="0" w:type="auto"/>
            <w:tcBorders>
              <w:bottom w:val="single" w:sz="4" w:space="0" w:color="auto"/>
            </w:tcBorders>
            <w:vAlign w:val="center"/>
            <w:hideMark/>
          </w:tcPr>
          <w:p w14:paraId="7D5A70AC" w14:textId="77777777" w:rsidR="00AC4ADA" w:rsidRPr="00AC4ADA" w:rsidRDefault="00AC4ADA" w:rsidP="00AC4ADA">
            <w:pPr>
              <w:pStyle w:val="Body"/>
              <w:spacing w:after="0"/>
              <w:rPr>
                <w:rFonts w:ascii="Arial" w:hAnsi="Arial" w:cs="Arial"/>
              </w:rPr>
            </w:pPr>
            <w:r w:rsidRPr="00AC4ADA">
              <w:rPr>
                <w:rFonts w:ascii="Arial" w:hAnsi="Arial" w:cs="Arial"/>
              </w:rPr>
              <w:t>36.76</w:t>
            </w:r>
          </w:p>
        </w:tc>
      </w:tr>
    </w:tbl>
    <w:p w14:paraId="7842277A" w14:textId="218CC2A6" w:rsidR="00AC4ADA" w:rsidRPr="00AC4ADA" w:rsidRDefault="00AC4ADA" w:rsidP="00AC4ADA">
      <w:pPr>
        <w:pStyle w:val="Body"/>
        <w:spacing w:before="120" w:after="120"/>
        <w:rPr>
          <w:rFonts w:ascii="Arial" w:hAnsi="Arial" w:cs="Arial"/>
        </w:rPr>
      </w:pPr>
      <w:r w:rsidRPr="00AC4ADA">
        <w:rPr>
          <w:rFonts w:ascii="Arial" w:hAnsi="Arial" w:cs="Arial"/>
        </w:rPr>
        <w:t xml:space="preserve">Table </w:t>
      </w:r>
      <w:r w:rsidR="00940AC2">
        <w:rPr>
          <w:rFonts w:ascii="Arial" w:hAnsi="Arial" w:cs="Arial"/>
        </w:rPr>
        <w:t>2</w:t>
      </w:r>
      <w:r w:rsidRPr="00AC4ADA">
        <w:rPr>
          <w:rFonts w:ascii="Arial" w:hAnsi="Arial" w:cs="Arial"/>
        </w:rPr>
        <w:t xml:space="preserve"> shows that most students’ initial scores were clustered in the 30–50 range, with a mean pretest score of 36.76, indicating relatively low prior mastery of the material.</w:t>
      </w:r>
    </w:p>
    <w:p w14:paraId="1CF1710D" w14:textId="4255D9FD" w:rsidR="00AC4ADA" w:rsidRPr="00AC4ADA" w:rsidRDefault="00AC4ADA" w:rsidP="00AC4ADA">
      <w:pPr>
        <w:pStyle w:val="Body"/>
        <w:spacing w:before="120" w:after="120"/>
        <w:rPr>
          <w:rFonts w:ascii="Arial" w:hAnsi="Arial" w:cs="Arial"/>
        </w:rPr>
      </w:pPr>
      <w:r w:rsidRPr="00AC4ADA">
        <w:rPr>
          <w:rFonts w:ascii="Arial" w:hAnsi="Arial" w:cs="Arial"/>
        </w:rPr>
        <w:t xml:space="preserve">After the implementation of the STEM-based e-module integrated with </w:t>
      </w:r>
      <w:proofErr w:type="spellStart"/>
      <w:r w:rsidRPr="00AC4ADA">
        <w:rPr>
          <w:rFonts w:ascii="Arial" w:hAnsi="Arial" w:cs="Arial"/>
        </w:rPr>
        <w:t>Phyphox</w:t>
      </w:r>
      <w:proofErr w:type="spellEnd"/>
      <w:r w:rsidRPr="00AC4ADA">
        <w:rPr>
          <w:rFonts w:ascii="Arial" w:hAnsi="Arial" w:cs="Arial"/>
        </w:rPr>
        <w:t xml:space="preserve">, the distribution of posttest scores changed markedly (Table </w:t>
      </w:r>
      <w:r w:rsidR="00940AC2">
        <w:rPr>
          <w:rFonts w:ascii="Arial" w:hAnsi="Arial" w:cs="Arial"/>
        </w:rPr>
        <w:t>3</w:t>
      </w:r>
      <w:r w:rsidRPr="00AC4ADA">
        <w:rPr>
          <w:rFonts w:ascii="Arial" w:hAnsi="Arial" w:cs="Arial"/>
        </w:rPr>
        <w:t>).</w:t>
      </w:r>
    </w:p>
    <w:p w14:paraId="758AD1C4" w14:textId="0E988E14" w:rsidR="00AC4ADA" w:rsidRPr="00AC4ADA" w:rsidRDefault="00AC4ADA" w:rsidP="00AC4ADA">
      <w:pPr>
        <w:pStyle w:val="Body"/>
        <w:spacing w:before="120" w:after="120"/>
        <w:rPr>
          <w:rFonts w:ascii="Arial" w:hAnsi="Arial" w:cs="Arial"/>
          <w:b/>
          <w:bCs/>
        </w:rPr>
      </w:pPr>
      <w:r w:rsidRPr="00AC4ADA">
        <w:rPr>
          <w:rFonts w:ascii="Arial" w:hAnsi="Arial" w:cs="Arial"/>
          <w:b/>
          <w:bCs/>
        </w:rPr>
        <w:t xml:space="preserve">Table </w:t>
      </w:r>
      <w:r w:rsidR="00940AC2">
        <w:rPr>
          <w:rFonts w:ascii="Arial" w:hAnsi="Arial" w:cs="Arial"/>
          <w:b/>
          <w:bCs/>
        </w:rPr>
        <w:t>3.</w:t>
      </w:r>
      <w:r w:rsidRPr="00AC4ADA">
        <w:rPr>
          <w:rFonts w:ascii="Arial" w:hAnsi="Arial" w:cs="Arial"/>
          <w:b/>
          <w:bCs/>
        </w:rPr>
        <w:t xml:space="preserve"> Distribution of posttest scores in the experimental class (n = 34)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7"/>
        <w:gridCol w:w="1283"/>
        <w:gridCol w:w="1806"/>
        <w:gridCol w:w="1065"/>
      </w:tblGrid>
      <w:tr w:rsidR="00AC4ADA" w:rsidRPr="00AC4ADA" w14:paraId="33A05132" w14:textId="77777777" w:rsidTr="00AC4ADA">
        <w:trPr>
          <w:tblHeader/>
          <w:tblCellSpacing w:w="15" w:type="dxa"/>
        </w:trPr>
        <w:tc>
          <w:tcPr>
            <w:tcW w:w="0" w:type="auto"/>
            <w:tcBorders>
              <w:top w:val="single" w:sz="4" w:space="0" w:color="auto"/>
              <w:bottom w:val="single" w:sz="4" w:space="0" w:color="auto"/>
            </w:tcBorders>
            <w:vAlign w:val="center"/>
            <w:hideMark/>
          </w:tcPr>
          <w:p w14:paraId="699E486F" w14:textId="77777777" w:rsidR="00AC4ADA" w:rsidRPr="00AC4ADA" w:rsidRDefault="00AC4ADA" w:rsidP="00AC4ADA">
            <w:pPr>
              <w:pStyle w:val="Body"/>
              <w:spacing w:after="0"/>
              <w:contextualSpacing/>
              <w:rPr>
                <w:rFonts w:ascii="Arial" w:hAnsi="Arial" w:cs="Arial"/>
              </w:rPr>
            </w:pPr>
            <w:r w:rsidRPr="00AC4ADA">
              <w:rPr>
                <w:rFonts w:ascii="Arial" w:hAnsi="Arial" w:cs="Arial"/>
              </w:rPr>
              <w:t>No.</w:t>
            </w:r>
          </w:p>
        </w:tc>
        <w:tc>
          <w:tcPr>
            <w:tcW w:w="0" w:type="auto"/>
            <w:tcBorders>
              <w:top w:val="single" w:sz="4" w:space="0" w:color="auto"/>
              <w:bottom w:val="single" w:sz="4" w:space="0" w:color="auto"/>
            </w:tcBorders>
            <w:vAlign w:val="center"/>
            <w:hideMark/>
          </w:tcPr>
          <w:p w14:paraId="784DAA74" w14:textId="77777777" w:rsidR="00AC4ADA" w:rsidRPr="00AC4ADA" w:rsidRDefault="00AC4ADA" w:rsidP="00AC4ADA">
            <w:pPr>
              <w:pStyle w:val="Body"/>
              <w:spacing w:after="0"/>
              <w:contextualSpacing/>
              <w:rPr>
                <w:rFonts w:ascii="Arial" w:hAnsi="Arial" w:cs="Arial"/>
              </w:rPr>
            </w:pPr>
            <w:r w:rsidRPr="00AC4ADA">
              <w:rPr>
                <w:rFonts w:ascii="Arial" w:hAnsi="Arial" w:cs="Arial"/>
              </w:rPr>
              <w:t>Score interval</w:t>
            </w:r>
          </w:p>
        </w:tc>
        <w:tc>
          <w:tcPr>
            <w:tcW w:w="0" w:type="auto"/>
            <w:tcBorders>
              <w:top w:val="single" w:sz="4" w:space="0" w:color="auto"/>
              <w:bottom w:val="single" w:sz="4" w:space="0" w:color="auto"/>
            </w:tcBorders>
            <w:vAlign w:val="center"/>
            <w:hideMark/>
          </w:tcPr>
          <w:p w14:paraId="56912611" w14:textId="77777777" w:rsidR="00AC4ADA" w:rsidRPr="00AC4ADA" w:rsidRDefault="00AC4ADA" w:rsidP="00AC4ADA">
            <w:pPr>
              <w:pStyle w:val="Body"/>
              <w:spacing w:after="0"/>
              <w:contextualSpacing/>
              <w:rPr>
                <w:rFonts w:ascii="Arial" w:hAnsi="Arial" w:cs="Arial"/>
              </w:rPr>
            </w:pPr>
            <w:r w:rsidRPr="00AC4ADA">
              <w:rPr>
                <w:rFonts w:ascii="Arial" w:hAnsi="Arial" w:cs="Arial"/>
              </w:rPr>
              <w:t>Number of students</w:t>
            </w:r>
          </w:p>
        </w:tc>
        <w:tc>
          <w:tcPr>
            <w:tcW w:w="0" w:type="auto"/>
            <w:tcBorders>
              <w:top w:val="single" w:sz="4" w:space="0" w:color="auto"/>
              <w:bottom w:val="single" w:sz="4" w:space="0" w:color="auto"/>
            </w:tcBorders>
            <w:vAlign w:val="center"/>
            <w:hideMark/>
          </w:tcPr>
          <w:p w14:paraId="196E32D2" w14:textId="77777777" w:rsidR="00AC4ADA" w:rsidRPr="00AC4ADA" w:rsidRDefault="00AC4ADA" w:rsidP="00AC4ADA">
            <w:pPr>
              <w:pStyle w:val="Body"/>
              <w:spacing w:after="0"/>
              <w:contextualSpacing/>
              <w:rPr>
                <w:rFonts w:ascii="Arial" w:hAnsi="Arial" w:cs="Arial"/>
              </w:rPr>
            </w:pPr>
            <w:r w:rsidRPr="00AC4ADA">
              <w:rPr>
                <w:rFonts w:ascii="Arial" w:hAnsi="Arial" w:cs="Arial"/>
              </w:rPr>
              <w:t>Total score</w:t>
            </w:r>
          </w:p>
        </w:tc>
      </w:tr>
      <w:tr w:rsidR="00AC4ADA" w:rsidRPr="00AC4ADA" w14:paraId="36A15A2A" w14:textId="77777777">
        <w:trPr>
          <w:tblCellSpacing w:w="15" w:type="dxa"/>
        </w:trPr>
        <w:tc>
          <w:tcPr>
            <w:tcW w:w="0" w:type="auto"/>
            <w:vAlign w:val="center"/>
            <w:hideMark/>
          </w:tcPr>
          <w:p w14:paraId="2857B9C4" w14:textId="77777777" w:rsidR="00AC4ADA" w:rsidRPr="00AC4ADA" w:rsidRDefault="00AC4ADA" w:rsidP="00AC4ADA">
            <w:pPr>
              <w:pStyle w:val="Body"/>
              <w:spacing w:after="0"/>
              <w:contextualSpacing/>
              <w:rPr>
                <w:rFonts w:ascii="Arial" w:hAnsi="Arial" w:cs="Arial"/>
              </w:rPr>
            </w:pPr>
            <w:r w:rsidRPr="00AC4ADA">
              <w:rPr>
                <w:rFonts w:ascii="Arial" w:hAnsi="Arial" w:cs="Arial"/>
              </w:rPr>
              <w:t>1</w:t>
            </w:r>
          </w:p>
        </w:tc>
        <w:tc>
          <w:tcPr>
            <w:tcW w:w="0" w:type="auto"/>
            <w:vAlign w:val="center"/>
            <w:hideMark/>
          </w:tcPr>
          <w:p w14:paraId="487E5C6F" w14:textId="77777777" w:rsidR="00AC4ADA" w:rsidRPr="00AC4ADA" w:rsidRDefault="00AC4ADA" w:rsidP="00AC4ADA">
            <w:pPr>
              <w:pStyle w:val="Body"/>
              <w:spacing w:after="0"/>
              <w:contextualSpacing/>
              <w:rPr>
                <w:rFonts w:ascii="Arial" w:hAnsi="Arial" w:cs="Arial"/>
              </w:rPr>
            </w:pPr>
            <w:r w:rsidRPr="00AC4ADA">
              <w:rPr>
                <w:rFonts w:ascii="Arial" w:hAnsi="Arial" w:cs="Arial"/>
              </w:rPr>
              <w:t>40</w:t>
            </w:r>
          </w:p>
        </w:tc>
        <w:tc>
          <w:tcPr>
            <w:tcW w:w="0" w:type="auto"/>
            <w:vAlign w:val="center"/>
            <w:hideMark/>
          </w:tcPr>
          <w:p w14:paraId="32ACEC10" w14:textId="77777777" w:rsidR="00AC4ADA" w:rsidRPr="00AC4ADA" w:rsidRDefault="00AC4ADA" w:rsidP="00AC4ADA">
            <w:pPr>
              <w:pStyle w:val="Body"/>
              <w:spacing w:after="0"/>
              <w:contextualSpacing/>
              <w:rPr>
                <w:rFonts w:ascii="Arial" w:hAnsi="Arial" w:cs="Arial"/>
              </w:rPr>
            </w:pPr>
            <w:r w:rsidRPr="00AC4ADA">
              <w:rPr>
                <w:rFonts w:ascii="Arial" w:hAnsi="Arial" w:cs="Arial"/>
              </w:rPr>
              <w:t>1</w:t>
            </w:r>
          </w:p>
        </w:tc>
        <w:tc>
          <w:tcPr>
            <w:tcW w:w="0" w:type="auto"/>
            <w:vAlign w:val="center"/>
            <w:hideMark/>
          </w:tcPr>
          <w:p w14:paraId="2EE8DE35" w14:textId="77777777" w:rsidR="00AC4ADA" w:rsidRPr="00AC4ADA" w:rsidRDefault="00AC4ADA" w:rsidP="00AC4ADA">
            <w:pPr>
              <w:pStyle w:val="Body"/>
              <w:spacing w:after="0"/>
              <w:contextualSpacing/>
              <w:rPr>
                <w:rFonts w:ascii="Arial" w:hAnsi="Arial" w:cs="Arial"/>
              </w:rPr>
            </w:pPr>
            <w:r w:rsidRPr="00AC4ADA">
              <w:rPr>
                <w:rFonts w:ascii="Arial" w:hAnsi="Arial" w:cs="Arial"/>
              </w:rPr>
              <w:t>40</w:t>
            </w:r>
          </w:p>
        </w:tc>
      </w:tr>
      <w:tr w:rsidR="00AC4ADA" w:rsidRPr="00AC4ADA" w14:paraId="6BF90EAB" w14:textId="77777777">
        <w:trPr>
          <w:tblCellSpacing w:w="15" w:type="dxa"/>
        </w:trPr>
        <w:tc>
          <w:tcPr>
            <w:tcW w:w="0" w:type="auto"/>
            <w:vAlign w:val="center"/>
            <w:hideMark/>
          </w:tcPr>
          <w:p w14:paraId="670CDEF6" w14:textId="77777777" w:rsidR="00AC4ADA" w:rsidRPr="00AC4ADA" w:rsidRDefault="00AC4ADA" w:rsidP="00AC4ADA">
            <w:pPr>
              <w:pStyle w:val="Body"/>
              <w:spacing w:after="0"/>
              <w:contextualSpacing/>
              <w:rPr>
                <w:rFonts w:ascii="Arial" w:hAnsi="Arial" w:cs="Arial"/>
              </w:rPr>
            </w:pPr>
            <w:r w:rsidRPr="00AC4ADA">
              <w:rPr>
                <w:rFonts w:ascii="Arial" w:hAnsi="Arial" w:cs="Arial"/>
              </w:rPr>
              <w:t>2</w:t>
            </w:r>
          </w:p>
        </w:tc>
        <w:tc>
          <w:tcPr>
            <w:tcW w:w="0" w:type="auto"/>
            <w:vAlign w:val="center"/>
            <w:hideMark/>
          </w:tcPr>
          <w:p w14:paraId="73D27E2C" w14:textId="77777777" w:rsidR="00AC4ADA" w:rsidRPr="00AC4ADA" w:rsidRDefault="00AC4ADA" w:rsidP="00AC4ADA">
            <w:pPr>
              <w:pStyle w:val="Body"/>
              <w:spacing w:after="0"/>
              <w:contextualSpacing/>
              <w:rPr>
                <w:rFonts w:ascii="Arial" w:hAnsi="Arial" w:cs="Arial"/>
              </w:rPr>
            </w:pPr>
            <w:r w:rsidRPr="00AC4ADA">
              <w:rPr>
                <w:rFonts w:ascii="Arial" w:hAnsi="Arial" w:cs="Arial"/>
              </w:rPr>
              <w:t>50</w:t>
            </w:r>
          </w:p>
        </w:tc>
        <w:tc>
          <w:tcPr>
            <w:tcW w:w="0" w:type="auto"/>
            <w:vAlign w:val="center"/>
            <w:hideMark/>
          </w:tcPr>
          <w:p w14:paraId="6D3F5305" w14:textId="77777777" w:rsidR="00AC4ADA" w:rsidRPr="00AC4ADA" w:rsidRDefault="00AC4ADA" w:rsidP="00AC4ADA">
            <w:pPr>
              <w:pStyle w:val="Body"/>
              <w:spacing w:after="0"/>
              <w:contextualSpacing/>
              <w:rPr>
                <w:rFonts w:ascii="Arial" w:hAnsi="Arial" w:cs="Arial"/>
              </w:rPr>
            </w:pPr>
            <w:r w:rsidRPr="00AC4ADA">
              <w:rPr>
                <w:rFonts w:ascii="Arial" w:hAnsi="Arial" w:cs="Arial"/>
              </w:rPr>
              <w:t>0</w:t>
            </w:r>
          </w:p>
        </w:tc>
        <w:tc>
          <w:tcPr>
            <w:tcW w:w="0" w:type="auto"/>
            <w:vAlign w:val="center"/>
            <w:hideMark/>
          </w:tcPr>
          <w:p w14:paraId="3160DC88" w14:textId="77777777" w:rsidR="00AC4ADA" w:rsidRPr="00AC4ADA" w:rsidRDefault="00AC4ADA" w:rsidP="00AC4ADA">
            <w:pPr>
              <w:pStyle w:val="Body"/>
              <w:spacing w:after="0"/>
              <w:contextualSpacing/>
              <w:rPr>
                <w:rFonts w:ascii="Arial" w:hAnsi="Arial" w:cs="Arial"/>
              </w:rPr>
            </w:pPr>
            <w:r w:rsidRPr="00AC4ADA">
              <w:rPr>
                <w:rFonts w:ascii="Arial" w:hAnsi="Arial" w:cs="Arial"/>
              </w:rPr>
              <w:t>0</w:t>
            </w:r>
          </w:p>
        </w:tc>
      </w:tr>
      <w:tr w:rsidR="00AC4ADA" w:rsidRPr="00AC4ADA" w14:paraId="3B3C756C" w14:textId="77777777">
        <w:trPr>
          <w:tblCellSpacing w:w="15" w:type="dxa"/>
        </w:trPr>
        <w:tc>
          <w:tcPr>
            <w:tcW w:w="0" w:type="auto"/>
            <w:vAlign w:val="center"/>
            <w:hideMark/>
          </w:tcPr>
          <w:p w14:paraId="4CB497FA" w14:textId="77777777" w:rsidR="00AC4ADA" w:rsidRPr="00AC4ADA" w:rsidRDefault="00AC4ADA" w:rsidP="00AC4ADA">
            <w:pPr>
              <w:pStyle w:val="Body"/>
              <w:spacing w:after="0"/>
              <w:contextualSpacing/>
              <w:rPr>
                <w:rFonts w:ascii="Arial" w:hAnsi="Arial" w:cs="Arial"/>
              </w:rPr>
            </w:pPr>
            <w:r w:rsidRPr="00AC4ADA">
              <w:rPr>
                <w:rFonts w:ascii="Arial" w:hAnsi="Arial" w:cs="Arial"/>
              </w:rPr>
              <w:lastRenderedPageBreak/>
              <w:t>3</w:t>
            </w:r>
          </w:p>
        </w:tc>
        <w:tc>
          <w:tcPr>
            <w:tcW w:w="0" w:type="auto"/>
            <w:vAlign w:val="center"/>
            <w:hideMark/>
          </w:tcPr>
          <w:p w14:paraId="4737345A" w14:textId="77777777" w:rsidR="00AC4ADA" w:rsidRPr="00AC4ADA" w:rsidRDefault="00AC4ADA" w:rsidP="00AC4ADA">
            <w:pPr>
              <w:pStyle w:val="Body"/>
              <w:spacing w:after="0"/>
              <w:contextualSpacing/>
              <w:rPr>
                <w:rFonts w:ascii="Arial" w:hAnsi="Arial" w:cs="Arial"/>
              </w:rPr>
            </w:pPr>
            <w:r w:rsidRPr="00AC4ADA">
              <w:rPr>
                <w:rFonts w:ascii="Arial" w:hAnsi="Arial" w:cs="Arial"/>
              </w:rPr>
              <w:t>60</w:t>
            </w:r>
          </w:p>
        </w:tc>
        <w:tc>
          <w:tcPr>
            <w:tcW w:w="0" w:type="auto"/>
            <w:vAlign w:val="center"/>
            <w:hideMark/>
          </w:tcPr>
          <w:p w14:paraId="2BE03511" w14:textId="77777777" w:rsidR="00AC4ADA" w:rsidRPr="00AC4ADA" w:rsidRDefault="00AC4ADA" w:rsidP="00AC4ADA">
            <w:pPr>
              <w:pStyle w:val="Body"/>
              <w:spacing w:after="0"/>
              <w:contextualSpacing/>
              <w:rPr>
                <w:rFonts w:ascii="Arial" w:hAnsi="Arial" w:cs="Arial"/>
              </w:rPr>
            </w:pPr>
            <w:r w:rsidRPr="00AC4ADA">
              <w:rPr>
                <w:rFonts w:ascii="Arial" w:hAnsi="Arial" w:cs="Arial"/>
              </w:rPr>
              <w:t>0</w:t>
            </w:r>
          </w:p>
        </w:tc>
        <w:tc>
          <w:tcPr>
            <w:tcW w:w="0" w:type="auto"/>
            <w:vAlign w:val="center"/>
            <w:hideMark/>
          </w:tcPr>
          <w:p w14:paraId="536094E2" w14:textId="77777777" w:rsidR="00AC4ADA" w:rsidRPr="00AC4ADA" w:rsidRDefault="00AC4ADA" w:rsidP="00AC4ADA">
            <w:pPr>
              <w:pStyle w:val="Body"/>
              <w:spacing w:after="0"/>
              <w:contextualSpacing/>
              <w:rPr>
                <w:rFonts w:ascii="Arial" w:hAnsi="Arial" w:cs="Arial"/>
              </w:rPr>
            </w:pPr>
            <w:r w:rsidRPr="00AC4ADA">
              <w:rPr>
                <w:rFonts w:ascii="Arial" w:hAnsi="Arial" w:cs="Arial"/>
              </w:rPr>
              <w:t>0</w:t>
            </w:r>
          </w:p>
        </w:tc>
      </w:tr>
      <w:tr w:rsidR="00AC4ADA" w:rsidRPr="00AC4ADA" w14:paraId="736CF241" w14:textId="77777777">
        <w:trPr>
          <w:tblCellSpacing w:w="15" w:type="dxa"/>
        </w:trPr>
        <w:tc>
          <w:tcPr>
            <w:tcW w:w="0" w:type="auto"/>
            <w:vAlign w:val="center"/>
            <w:hideMark/>
          </w:tcPr>
          <w:p w14:paraId="1971897A" w14:textId="77777777" w:rsidR="00AC4ADA" w:rsidRPr="00AC4ADA" w:rsidRDefault="00AC4ADA" w:rsidP="00AC4ADA">
            <w:pPr>
              <w:pStyle w:val="Body"/>
              <w:spacing w:after="0"/>
              <w:contextualSpacing/>
              <w:rPr>
                <w:rFonts w:ascii="Arial" w:hAnsi="Arial" w:cs="Arial"/>
              </w:rPr>
            </w:pPr>
            <w:r w:rsidRPr="00AC4ADA">
              <w:rPr>
                <w:rFonts w:ascii="Arial" w:hAnsi="Arial" w:cs="Arial"/>
              </w:rPr>
              <w:t>4</w:t>
            </w:r>
          </w:p>
        </w:tc>
        <w:tc>
          <w:tcPr>
            <w:tcW w:w="0" w:type="auto"/>
            <w:vAlign w:val="center"/>
            <w:hideMark/>
          </w:tcPr>
          <w:p w14:paraId="33B3CD9C" w14:textId="77777777" w:rsidR="00AC4ADA" w:rsidRPr="00AC4ADA" w:rsidRDefault="00AC4ADA" w:rsidP="00AC4ADA">
            <w:pPr>
              <w:pStyle w:val="Body"/>
              <w:spacing w:after="0"/>
              <w:contextualSpacing/>
              <w:rPr>
                <w:rFonts w:ascii="Arial" w:hAnsi="Arial" w:cs="Arial"/>
              </w:rPr>
            </w:pPr>
            <w:r w:rsidRPr="00AC4ADA">
              <w:rPr>
                <w:rFonts w:ascii="Arial" w:hAnsi="Arial" w:cs="Arial"/>
              </w:rPr>
              <w:t>70</w:t>
            </w:r>
          </w:p>
        </w:tc>
        <w:tc>
          <w:tcPr>
            <w:tcW w:w="0" w:type="auto"/>
            <w:vAlign w:val="center"/>
            <w:hideMark/>
          </w:tcPr>
          <w:p w14:paraId="13E3ADAB" w14:textId="77777777" w:rsidR="00AC4ADA" w:rsidRPr="00AC4ADA" w:rsidRDefault="00AC4ADA" w:rsidP="00AC4ADA">
            <w:pPr>
              <w:pStyle w:val="Body"/>
              <w:spacing w:after="0"/>
              <w:contextualSpacing/>
              <w:rPr>
                <w:rFonts w:ascii="Arial" w:hAnsi="Arial" w:cs="Arial"/>
              </w:rPr>
            </w:pPr>
            <w:r w:rsidRPr="00AC4ADA">
              <w:rPr>
                <w:rFonts w:ascii="Arial" w:hAnsi="Arial" w:cs="Arial"/>
              </w:rPr>
              <w:t>3</w:t>
            </w:r>
          </w:p>
        </w:tc>
        <w:tc>
          <w:tcPr>
            <w:tcW w:w="0" w:type="auto"/>
            <w:vAlign w:val="center"/>
            <w:hideMark/>
          </w:tcPr>
          <w:p w14:paraId="208A445A" w14:textId="77777777" w:rsidR="00AC4ADA" w:rsidRPr="00AC4ADA" w:rsidRDefault="00AC4ADA" w:rsidP="00AC4ADA">
            <w:pPr>
              <w:pStyle w:val="Body"/>
              <w:spacing w:after="0"/>
              <w:contextualSpacing/>
              <w:rPr>
                <w:rFonts w:ascii="Arial" w:hAnsi="Arial" w:cs="Arial"/>
              </w:rPr>
            </w:pPr>
            <w:r w:rsidRPr="00AC4ADA">
              <w:rPr>
                <w:rFonts w:ascii="Arial" w:hAnsi="Arial" w:cs="Arial"/>
              </w:rPr>
              <w:t>210</w:t>
            </w:r>
          </w:p>
        </w:tc>
      </w:tr>
      <w:tr w:rsidR="00AC4ADA" w:rsidRPr="00AC4ADA" w14:paraId="245B044C" w14:textId="77777777" w:rsidTr="00AC4ADA">
        <w:trPr>
          <w:tblCellSpacing w:w="15" w:type="dxa"/>
        </w:trPr>
        <w:tc>
          <w:tcPr>
            <w:tcW w:w="0" w:type="auto"/>
            <w:tcBorders>
              <w:top w:val="single" w:sz="4" w:space="0" w:color="auto"/>
            </w:tcBorders>
            <w:vAlign w:val="center"/>
            <w:hideMark/>
          </w:tcPr>
          <w:p w14:paraId="3596A558" w14:textId="77777777" w:rsidR="00AC4ADA" w:rsidRPr="00AC4ADA" w:rsidRDefault="00AC4ADA" w:rsidP="00AC4ADA">
            <w:pPr>
              <w:pStyle w:val="Body"/>
              <w:spacing w:after="0"/>
              <w:contextualSpacing/>
              <w:rPr>
                <w:rFonts w:ascii="Arial" w:hAnsi="Arial" w:cs="Arial"/>
              </w:rPr>
            </w:pPr>
            <w:r w:rsidRPr="00AC4ADA">
              <w:rPr>
                <w:rFonts w:ascii="Arial" w:hAnsi="Arial" w:cs="Arial"/>
              </w:rPr>
              <w:t>5</w:t>
            </w:r>
          </w:p>
        </w:tc>
        <w:tc>
          <w:tcPr>
            <w:tcW w:w="0" w:type="auto"/>
            <w:tcBorders>
              <w:top w:val="single" w:sz="4" w:space="0" w:color="auto"/>
            </w:tcBorders>
            <w:vAlign w:val="center"/>
            <w:hideMark/>
          </w:tcPr>
          <w:p w14:paraId="6F51F303" w14:textId="77777777" w:rsidR="00AC4ADA" w:rsidRPr="00AC4ADA" w:rsidRDefault="00AC4ADA" w:rsidP="00AC4ADA">
            <w:pPr>
              <w:pStyle w:val="Body"/>
              <w:spacing w:after="0"/>
              <w:contextualSpacing/>
              <w:rPr>
                <w:rFonts w:ascii="Arial" w:hAnsi="Arial" w:cs="Arial"/>
              </w:rPr>
            </w:pPr>
            <w:r w:rsidRPr="00AC4ADA">
              <w:rPr>
                <w:rFonts w:ascii="Arial" w:hAnsi="Arial" w:cs="Arial"/>
              </w:rPr>
              <w:t>80</w:t>
            </w:r>
          </w:p>
        </w:tc>
        <w:tc>
          <w:tcPr>
            <w:tcW w:w="0" w:type="auto"/>
            <w:tcBorders>
              <w:top w:val="single" w:sz="4" w:space="0" w:color="auto"/>
            </w:tcBorders>
            <w:vAlign w:val="center"/>
            <w:hideMark/>
          </w:tcPr>
          <w:p w14:paraId="35E4B652" w14:textId="77777777" w:rsidR="00AC4ADA" w:rsidRPr="00AC4ADA" w:rsidRDefault="00AC4ADA" w:rsidP="00AC4ADA">
            <w:pPr>
              <w:pStyle w:val="Body"/>
              <w:spacing w:after="0"/>
              <w:contextualSpacing/>
              <w:rPr>
                <w:rFonts w:ascii="Arial" w:hAnsi="Arial" w:cs="Arial"/>
              </w:rPr>
            </w:pPr>
            <w:r w:rsidRPr="00AC4ADA">
              <w:rPr>
                <w:rFonts w:ascii="Arial" w:hAnsi="Arial" w:cs="Arial"/>
              </w:rPr>
              <w:t>9</w:t>
            </w:r>
          </w:p>
        </w:tc>
        <w:tc>
          <w:tcPr>
            <w:tcW w:w="0" w:type="auto"/>
            <w:tcBorders>
              <w:top w:val="single" w:sz="4" w:space="0" w:color="auto"/>
            </w:tcBorders>
            <w:vAlign w:val="center"/>
            <w:hideMark/>
          </w:tcPr>
          <w:p w14:paraId="223347ED" w14:textId="77777777" w:rsidR="00AC4ADA" w:rsidRPr="00AC4ADA" w:rsidRDefault="00AC4ADA" w:rsidP="00AC4ADA">
            <w:pPr>
              <w:pStyle w:val="Body"/>
              <w:spacing w:after="0"/>
              <w:contextualSpacing/>
              <w:rPr>
                <w:rFonts w:ascii="Arial" w:hAnsi="Arial" w:cs="Arial"/>
              </w:rPr>
            </w:pPr>
            <w:r w:rsidRPr="00AC4ADA">
              <w:rPr>
                <w:rFonts w:ascii="Arial" w:hAnsi="Arial" w:cs="Arial"/>
              </w:rPr>
              <w:t>720</w:t>
            </w:r>
          </w:p>
        </w:tc>
      </w:tr>
      <w:tr w:rsidR="00AC4ADA" w:rsidRPr="00AC4ADA" w14:paraId="6F9B4E17" w14:textId="77777777">
        <w:trPr>
          <w:tblCellSpacing w:w="15" w:type="dxa"/>
        </w:trPr>
        <w:tc>
          <w:tcPr>
            <w:tcW w:w="0" w:type="auto"/>
            <w:vAlign w:val="center"/>
            <w:hideMark/>
          </w:tcPr>
          <w:p w14:paraId="52C0B019" w14:textId="77777777" w:rsidR="00AC4ADA" w:rsidRPr="00AC4ADA" w:rsidRDefault="00AC4ADA" w:rsidP="00AC4ADA">
            <w:pPr>
              <w:pStyle w:val="Body"/>
              <w:spacing w:after="0"/>
              <w:contextualSpacing/>
              <w:rPr>
                <w:rFonts w:ascii="Arial" w:hAnsi="Arial" w:cs="Arial"/>
              </w:rPr>
            </w:pPr>
            <w:r w:rsidRPr="00AC4ADA">
              <w:rPr>
                <w:rFonts w:ascii="Arial" w:hAnsi="Arial" w:cs="Arial"/>
              </w:rPr>
              <w:t>6</w:t>
            </w:r>
          </w:p>
        </w:tc>
        <w:tc>
          <w:tcPr>
            <w:tcW w:w="0" w:type="auto"/>
            <w:vAlign w:val="center"/>
            <w:hideMark/>
          </w:tcPr>
          <w:p w14:paraId="45309CC7" w14:textId="77777777" w:rsidR="00AC4ADA" w:rsidRPr="00AC4ADA" w:rsidRDefault="00AC4ADA" w:rsidP="00AC4ADA">
            <w:pPr>
              <w:pStyle w:val="Body"/>
              <w:spacing w:after="0"/>
              <w:contextualSpacing/>
              <w:rPr>
                <w:rFonts w:ascii="Arial" w:hAnsi="Arial" w:cs="Arial"/>
              </w:rPr>
            </w:pPr>
            <w:r w:rsidRPr="00AC4ADA">
              <w:rPr>
                <w:rFonts w:ascii="Arial" w:hAnsi="Arial" w:cs="Arial"/>
              </w:rPr>
              <w:t>90</w:t>
            </w:r>
          </w:p>
        </w:tc>
        <w:tc>
          <w:tcPr>
            <w:tcW w:w="0" w:type="auto"/>
            <w:vAlign w:val="center"/>
            <w:hideMark/>
          </w:tcPr>
          <w:p w14:paraId="74FB5522" w14:textId="77777777" w:rsidR="00AC4ADA" w:rsidRPr="00AC4ADA" w:rsidRDefault="00AC4ADA" w:rsidP="00AC4ADA">
            <w:pPr>
              <w:pStyle w:val="Body"/>
              <w:spacing w:after="0"/>
              <w:contextualSpacing/>
              <w:rPr>
                <w:rFonts w:ascii="Arial" w:hAnsi="Arial" w:cs="Arial"/>
              </w:rPr>
            </w:pPr>
            <w:r w:rsidRPr="00AC4ADA">
              <w:rPr>
                <w:rFonts w:ascii="Arial" w:hAnsi="Arial" w:cs="Arial"/>
              </w:rPr>
              <w:t>16</w:t>
            </w:r>
          </w:p>
        </w:tc>
        <w:tc>
          <w:tcPr>
            <w:tcW w:w="0" w:type="auto"/>
            <w:vAlign w:val="center"/>
            <w:hideMark/>
          </w:tcPr>
          <w:p w14:paraId="68FDE732" w14:textId="77777777" w:rsidR="00AC4ADA" w:rsidRPr="00AC4ADA" w:rsidRDefault="00AC4ADA" w:rsidP="00AC4ADA">
            <w:pPr>
              <w:pStyle w:val="Body"/>
              <w:spacing w:after="0"/>
              <w:contextualSpacing/>
              <w:rPr>
                <w:rFonts w:ascii="Arial" w:hAnsi="Arial" w:cs="Arial"/>
              </w:rPr>
            </w:pPr>
            <w:r w:rsidRPr="00AC4ADA">
              <w:rPr>
                <w:rFonts w:ascii="Arial" w:hAnsi="Arial" w:cs="Arial"/>
              </w:rPr>
              <w:t>1,440</w:t>
            </w:r>
          </w:p>
        </w:tc>
      </w:tr>
      <w:tr w:rsidR="00AC4ADA" w:rsidRPr="00AC4ADA" w14:paraId="62B30790" w14:textId="77777777">
        <w:trPr>
          <w:tblCellSpacing w:w="15" w:type="dxa"/>
        </w:trPr>
        <w:tc>
          <w:tcPr>
            <w:tcW w:w="0" w:type="auto"/>
            <w:vAlign w:val="center"/>
            <w:hideMark/>
          </w:tcPr>
          <w:p w14:paraId="340FBBE5" w14:textId="77777777" w:rsidR="00AC4ADA" w:rsidRPr="00AC4ADA" w:rsidRDefault="00AC4ADA" w:rsidP="00AC4ADA">
            <w:pPr>
              <w:pStyle w:val="Body"/>
              <w:spacing w:after="0"/>
              <w:contextualSpacing/>
              <w:rPr>
                <w:rFonts w:ascii="Arial" w:hAnsi="Arial" w:cs="Arial"/>
              </w:rPr>
            </w:pPr>
            <w:r w:rsidRPr="00AC4ADA">
              <w:rPr>
                <w:rFonts w:ascii="Arial" w:hAnsi="Arial" w:cs="Arial"/>
              </w:rPr>
              <w:t>7</w:t>
            </w:r>
          </w:p>
        </w:tc>
        <w:tc>
          <w:tcPr>
            <w:tcW w:w="0" w:type="auto"/>
            <w:vAlign w:val="center"/>
            <w:hideMark/>
          </w:tcPr>
          <w:p w14:paraId="5AA81DA0" w14:textId="77777777" w:rsidR="00AC4ADA" w:rsidRPr="00AC4ADA" w:rsidRDefault="00AC4ADA" w:rsidP="00AC4ADA">
            <w:pPr>
              <w:pStyle w:val="Body"/>
              <w:spacing w:after="0"/>
              <w:contextualSpacing/>
              <w:rPr>
                <w:rFonts w:ascii="Arial" w:hAnsi="Arial" w:cs="Arial"/>
              </w:rPr>
            </w:pPr>
            <w:r w:rsidRPr="00AC4ADA">
              <w:rPr>
                <w:rFonts w:ascii="Arial" w:hAnsi="Arial" w:cs="Arial"/>
              </w:rPr>
              <w:t>100</w:t>
            </w:r>
          </w:p>
        </w:tc>
        <w:tc>
          <w:tcPr>
            <w:tcW w:w="0" w:type="auto"/>
            <w:vAlign w:val="center"/>
            <w:hideMark/>
          </w:tcPr>
          <w:p w14:paraId="7E85705E" w14:textId="77777777" w:rsidR="00AC4ADA" w:rsidRPr="00AC4ADA" w:rsidRDefault="00AC4ADA" w:rsidP="00AC4ADA">
            <w:pPr>
              <w:pStyle w:val="Body"/>
              <w:spacing w:after="0"/>
              <w:contextualSpacing/>
              <w:rPr>
                <w:rFonts w:ascii="Arial" w:hAnsi="Arial" w:cs="Arial"/>
              </w:rPr>
            </w:pPr>
            <w:r w:rsidRPr="00AC4ADA">
              <w:rPr>
                <w:rFonts w:ascii="Arial" w:hAnsi="Arial" w:cs="Arial"/>
              </w:rPr>
              <w:t>5</w:t>
            </w:r>
          </w:p>
        </w:tc>
        <w:tc>
          <w:tcPr>
            <w:tcW w:w="0" w:type="auto"/>
            <w:vAlign w:val="center"/>
            <w:hideMark/>
          </w:tcPr>
          <w:p w14:paraId="6034BFE8" w14:textId="77777777" w:rsidR="00AC4ADA" w:rsidRPr="00AC4ADA" w:rsidRDefault="00AC4ADA" w:rsidP="00AC4ADA">
            <w:pPr>
              <w:pStyle w:val="Body"/>
              <w:spacing w:after="0"/>
              <w:contextualSpacing/>
              <w:rPr>
                <w:rFonts w:ascii="Arial" w:hAnsi="Arial" w:cs="Arial"/>
              </w:rPr>
            </w:pPr>
            <w:r w:rsidRPr="00AC4ADA">
              <w:rPr>
                <w:rFonts w:ascii="Arial" w:hAnsi="Arial" w:cs="Arial"/>
              </w:rPr>
              <w:t>500</w:t>
            </w:r>
          </w:p>
        </w:tc>
      </w:tr>
      <w:tr w:rsidR="00AC4ADA" w:rsidRPr="00AC4ADA" w14:paraId="2658FC67" w14:textId="77777777">
        <w:trPr>
          <w:tblCellSpacing w:w="15" w:type="dxa"/>
        </w:trPr>
        <w:tc>
          <w:tcPr>
            <w:tcW w:w="0" w:type="auto"/>
            <w:vAlign w:val="center"/>
            <w:hideMark/>
          </w:tcPr>
          <w:p w14:paraId="093608D1" w14:textId="77777777" w:rsidR="00AC4ADA" w:rsidRPr="00AC4ADA" w:rsidRDefault="00AC4ADA" w:rsidP="00AC4ADA">
            <w:pPr>
              <w:pStyle w:val="Body"/>
              <w:spacing w:after="0"/>
              <w:contextualSpacing/>
              <w:rPr>
                <w:rFonts w:ascii="Arial" w:hAnsi="Arial" w:cs="Arial"/>
              </w:rPr>
            </w:pPr>
          </w:p>
        </w:tc>
        <w:tc>
          <w:tcPr>
            <w:tcW w:w="0" w:type="auto"/>
            <w:vAlign w:val="center"/>
            <w:hideMark/>
          </w:tcPr>
          <w:p w14:paraId="78FCE3CF" w14:textId="77777777" w:rsidR="00AC4ADA" w:rsidRPr="00AC4ADA" w:rsidRDefault="00AC4ADA" w:rsidP="00AC4ADA">
            <w:pPr>
              <w:pStyle w:val="Body"/>
              <w:spacing w:after="0"/>
              <w:contextualSpacing/>
              <w:rPr>
                <w:rFonts w:ascii="Arial" w:hAnsi="Arial" w:cs="Arial"/>
              </w:rPr>
            </w:pPr>
            <w:r w:rsidRPr="00AC4ADA">
              <w:rPr>
                <w:rFonts w:ascii="Arial" w:hAnsi="Arial" w:cs="Arial"/>
              </w:rPr>
              <w:t>Total score</w:t>
            </w:r>
          </w:p>
        </w:tc>
        <w:tc>
          <w:tcPr>
            <w:tcW w:w="0" w:type="auto"/>
            <w:vAlign w:val="center"/>
            <w:hideMark/>
          </w:tcPr>
          <w:p w14:paraId="18BC6AA5" w14:textId="77777777" w:rsidR="00AC4ADA" w:rsidRPr="00AC4ADA" w:rsidRDefault="00AC4ADA" w:rsidP="00AC4ADA">
            <w:pPr>
              <w:pStyle w:val="Body"/>
              <w:spacing w:after="0"/>
              <w:contextualSpacing/>
              <w:rPr>
                <w:rFonts w:ascii="Arial" w:hAnsi="Arial" w:cs="Arial"/>
              </w:rPr>
            </w:pPr>
            <w:r w:rsidRPr="00AC4ADA">
              <w:rPr>
                <w:rFonts w:ascii="Arial" w:hAnsi="Arial" w:cs="Arial"/>
              </w:rPr>
              <w:t>34</w:t>
            </w:r>
          </w:p>
        </w:tc>
        <w:tc>
          <w:tcPr>
            <w:tcW w:w="0" w:type="auto"/>
            <w:vAlign w:val="center"/>
            <w:hideMark/>
          </w:tcPr>
          <w:p w14:paraId="0F540BE5" w14:textId="77777777" w:rsidR="00AC4ADA" w:rsidRPr="00AC4ADA" w:rsidRDefault="00AC4ADA" w:rsidP="00AC4ADA">
            <w:pPr>
              <w:pStyle w:val="Body"/>
              <w:spacing w:after="0"/>
              <w:contextualSpacing/>
              <w:rPr>
                <w:rFonts w:ascii="Arial" w:hAnsi="Arial" w:cs="Arial"/>
              </w:rPr>
            </w:pPr>
            <w:r w:rsidRPr="00AC4ADA">
              <w:rPr>
                <w:rFonts w:ascii="Arial" w:hAnsi="Arial" w:cs="Arial"/>
              </w:rPr>
              <w:t>2,910</w:t>
            </w:r>
          </w:p>
        </w:tc>
      </w:tr>
      <w:tr w:rsidR="00AC4ADA" w:rsidRPr="00AC4ADA" w14:paraId="36F37456" w14:textId="77777777" w:rsidTr="00AC4ADA">
        <w:trPr>
          <w:tblCellSpacing w:w="15" w:type="dxa"/>
        </w:trPr>
        <w:tc>
          <w:tcPr>
            <w:tcW w:w="0" w:type="auto"/>
            <w:tcBorders>
              <w:bottom w:val="single" w:sz="4" w:space="0" w:color="auto"/>
            </w:tcBorders>
            <w:vAlign w:val="center"/>
            <w:hideMark/>
          </w:tcPr>
          <w:p w14:paraId="3ED7B557" w14:textId="77777777" w:rsidR="00AC4ADA" w:rsidRPr="00AC4ADA" w:rsidRDefault="00AC4ADA" w:rsidP="00AC4ADA">
            <w:pPr>
              <w:pStyle w:val="Body"/>
              <w:spacing w:after="0"/>
              <w:contextualSpacing/>
              <w:rPr>
                <w:rFonts w:ascii="Arial" w:hAnsi="Arial" w:cs="Arial"/>
              </w:rPr>
            </w:pPr>
          </w:p>
        </w:tc>
        <w:tc>
          <w:tcPr>
            <w:tcW w:w="0" w:type="auto"/>
            <w:tcBorders>
              <w:bottom w:val="single" w:sz="4" w:space="0" w:color="auto"/>
            </w:tcBorders>
            <w:vAlign w:val="center"/>
            <w:hideMark/>
          </w:tcPr>
          <w:p w14:paraId="74548DBD" w14:textId="77777777" w:rsidR="00AC4ADA" w:rsidRPr="00AC4ADA" w:rsidRDefault="00AC4ADA" w:rsidP="00AC4ADA">
            <w:pPr>
              <w:pStyle w:val="Body"/>
              <w:spacing w:after="0"/>
              <w:contextualSpacing/>
              <w:rPr>
                <w:rFonts w:ascii="Arial" w:hAnsi="Arial" w:cs="Arial"/>
              </w:rPr>
            </w:pPr>
            <w:r w:rsidRPr="00AC4ADA">
              <w:rPr>
                <w:rFonts w:ascii="Arial" w:hAnsi="Arial" w:cs="Arial"/>
              </w:rPr>
              <w:t>Mean</w:t>
            </w:r>
          </w:p>
        </w:tc>
        <w:tc>
          <w:tcPr>
            <w:tcW w:w="0" w:type="auto"/>
            <w:tcBorders>
              <w:bottom w:val="single" w:sz="4" w:space="0" w:color="auto"/>
            </w:tcBorders>
            <w:vAlign w:val="center"/>
            <w:hideMark/>
          </w:tcPr>
          <w:p w14:paraId="6ACE8245" w14:textId="77777777" w:rsidR="00AC4ADA" w:rsidRPr="00AC4ADA" w:rsidRDefault="00AC4ADA" w:rsidP="00AC4ADA">
            <w:pPr>
              <w:pStyle w:val="Body"/>
              <w:spacing w:after="0"/>
              <w:contextualSpacing/>
              <w:rPr>
                <w:rFonts w:ascii="Arial" w:hAnsi="Arial" w:cs="Arial"/>
              </w:rPr>
            </w:pPr>
          </w:p>
        </w:tc>
        <w:tc>
          <w:tcPr>
            <w:tcW w:w="0" w:type="auto"/>
            <w:tcBorders>
              <w:bottom w:val="single" w:sz="4" w:space="0" w:color="auto"/>
            </w:tcBorders>
            <w:vAlign w:val="center"/>
            <w:hideMark/>
          </w:tcPr>
          <w:p w14:paraId="0F687F97" w14:textId="77777777" w:rsidR="00AC4ADA" w:rsidRPr="00AC4ADA" w:rsidRDefault="00AC4ADA" w:rsidP="00AC4ADA">
            <w:pPr>
              <w:pStyle w:val="Body"/>
              <w:spacing w:after="0"/>
              <w:contextualSpacing/>
              <w:rPr>
                <w:rFonts w:ascii="Arial" w:hAnsi="Arial" w:cs="Arial"/>
              </w:rPr>
            </w:pPr>
            <w:r w:rsidRPr="00AC4ADA">
              <w:rPr>
                <w:rFonts w:ascii="Arial" w:hAnsi="Arial" w:cs="Arial"/>
              </w:rPr>
              <w:t>85.59</w:t>
            </w:r>
          </w:p>
        </w:tc>
      </w:tr>
    </w:tbl>
    <w:p w14:paraId="34C2CEBA" w14:textId="77777777" w:rsidR="00AC4ADA" w:rsidRPr="00AC4ADA" w:rsidRDefault="00AC4ADA" w:rsidP="00AC4ADA">
      <w:pPr>
        <w:pStyle w:val="Body"/>
        <w:spacing w:before="120" w:after="120"/>
        <w:rPr>
          <w:rFonts w:ascii="Arial" w:hAnsi="Arial" w:cs="Arial"/>
        </w:rPr>
      </w:pPr>
      <w:r w:rsidRPr="00AC4ADA">
        <w:rPr>
          <w:rFonts w:ascii="Arial" w:hAnsi="Arial" w:cs="Arial"/>
        </w:rPr>
        <w:t>As shown in Table 2, the majority of students achieved scores in the 80–100 range, with a mean posttest score of 85.59. Compared to the pretest mean, this represents a substantial improvement in students’ learning outcomes following the intervention.</w:t>
      </w:r>
    </w:p>
    <w:p w14:paraId="308173FD" w14:textId="77777777" w:rsidR="00AC4ADA" w:rsidRPr="00AC4ADA" w:rsidRDefault="00AC4ADA" w:rsidP="00AC4ADA">
      <w:pPr>
        <w:pStyle w:val="Body"/>
        <w:spacing w:before="120" w:after="120"/>
        <w:rPr>
          <w:rFonts w:ascii="Arial" w:hAnsi="Arial" w:cs="Arial"/>
        </w:rPr>
      </w:pPr>
      <w:r w:rsidRPr="00AC4ADA">
        <w:rPr>
          <w:rFonts w:ascii="Arial" w:hAnsi="Arial" w:cs="Arial"/>
        </w:rPr>
        <w:t xml:space="preserve">The normalized gain (N-gain) for the experimental class was calculated using the standard formula and yielded a value of 0.77, which falls into the high category. This indicates that the STEM-based e-module integrated with </w:t>
      </w:r>
      <w:proofErr w:type="spellStart"/>
      <w:r w:rsidRPr="00AC4ADA">
        <w:rPr>
          <w:rFonts w:ascii="Arial" w:hAnsi="Arial" w:cs="Arial"/>
        </w:rPr>
        <w:t>Phyphox</w:t>
      </w:r>
      <w:proofErr w:type="spellEnd"/>
      <w:r w:rsidRPr="00AC4ADA">
        <w:rPr>
          <w:rFonts w:ascii="Arial" w:hAnsi="Arial" w:cs="Arial"/>
        </w:rPr>
        <w:t xml:space="preserve"> was highly effective in improving students’ conceptual understanding of sound waves.</w:t>
      </w:r>
    </w:p>
    <w:p w14:paraId="714B7026" w14:textId="77777777" w:rsidR="00AC4ADA" w:rsidRPr="00AC4ADA" w:rsidRDefault="00AC4ADA" w:rsidP="00AC4ADA">
      <w:pPr>
        <w:pStyle w:val="Body"/>
        <w:spacing w:before="120" w:after="120"/>
        <w:rPr>
          <w:rFonts w:ascii="Arial" w:hAnsi="Arial" w:cs="Arial"/>
          <w:b/>
          <w:bCs/>
        </w:rPr>
      </w:pPr>
    </w:p>
    <w:p w14:paraId="761A4754" w14:textId="77777777" w:rsidR="00AC4ADA" w:rsidRPr="00AC4ADA" w:rsidRDefault="00AC4ADA" w:rsidP="00AC4ADA">
      <w:pPr>
        <w:pStyle w:val="Body"/>
        <w:spacing w:before="120" w:after="120"/>
        <w:rPr>
          <w:rFonts w:ascii="Arial" w:hAnsi="Arial" w:cs="Arial"/>
          <w:b/>
          <w:bCs/>
        </w:rPr>
      </w:pPr>
      <w:r w:rsidRPr="00AC4ADA">
        <w:rPr>
          <w:rFonts w:ascii="Arial" w:hAnsi="Arial" w:cs="Arial"/>
          <w:b/>
          <w:bCs/>
        </w:rPr>
        <w:t>3.2 Student Responses</w:t>
      </w:r>
    </w:p>
    <w:p w14:paraId="692F6683" w14:textId="156E6465" w:rsidR="00AC4ADA" w:rsidRPr="00AC4ADA" w:rsidRDefault="00AC4ADA" w:rsidP="00AC4ADA">
      <w:pPr>
        <w:pStyle w:val="Body"/>
        <w:spacing w:before="120" w:after="120"/>
        <w:rPr>
          <w:rFonts w:ascii="Arial" w:hAnsi="Arial" w:cs="Arial"/>
        </w:rPr>
      </w:pPr>
      <w:r w:rsidRPr="00AC4ADA">
        <w:rPr>
          <w:rFonts w:ascii="Arial" w:hAnsi="Arial" w:cs="Arial"/>
        </w:rPr>
        <w:t xml:space="preserve">Student perceptions regarding the use of the STEM-based e-module integrated with </w:t>
      </w:r>
      <w:proofErr w:type="spellStart"/>
      <w:r w:rsidRPr="00AC4ADA">
        <w:rPr>
          <w:rFonts w:ascii="Arial" w:hAnsi="Arial" w:cs="Arial"/>
        </w:rPr>
        <w:t>Phyphox</w:t>
      </w:r>
      <w:proofErr w:type="spellEnd"/>
      <w:r w:rsidRPr="00AC4ADA">
        <w:rPr>
          <w:rFonts w:ascii="Arial" w:hAnsi="Arial" w:cs="Arial"/>
        </w:rPr>
        <w:t xml:space="preserve"> were measured using a 10-item Likert-type questionnaire. Descriptive statistics for each item are presented in Table </w:t>
      </w:r>
      <w:r w:rsidR="00940AC2">
        <w:rPr>
          <w:rFonts w:ascii="Arial" w:hAnsi="Arial" w:cs="Arial"/>
        </w:rPr>
        <w:t>4</w:t>
      </w:r>
      <w:r w:rsidRPr="00AC4ADA">
        <w:rPr>
          <w:rFonts w:ascii="Arial" w:hAnsi="Arial" w:cs="Arial"/>
        </w:rPr>
        <w:t>.</w:t>
      </w:r>
    </w:p>
    <w:p w14:paraId="5A7C9950" w14:textId="7314EB6B" w:rsidR="00AC4ADA" w:rsidRPr="00AC4ADA" w:rsidRDefault="00AC4ADA" w:rsidP="00AC4ADA">
      <w:pPr>
        <w:pStyle w:val="Body"/>
        <w:spacing w:before="120" w:after="120"/>
        <w:rPr>
          <w:rFonts w:ascii="Arial" w:hAnsi="Arial" w:cs="Arial"/>
          <w:b/>
          <w:bCs/>
        </w:rPr>
      </w:pPr>
      <w:r w:rsidRPr="00AC4ADA">
        <w:rPr>
          <w:rFonts w:ascii="Arial" w:hAnsi="Arial" w:cs="Arial"/>
          <w:b/>
          <w:bCs/>
        </w:rPr>
        <w:t xml:space="preserve">Table </w:t>
      </w:r>
      <w:r w:rsidR="00940AC2">
        <w:rPr>
          <w:rFonts w:ascii="Arial" w:hAnsi="Arial" w:cs="Arial"/>
          <w:b/>
          <w:bCs/>
        </w:rPr>
        <w:t>4</w:t>
      </w:r>
      <w:r w:rsidRPr="00AC4ADA">
        <w:rPr>
          <w:rFonts w:ascii="Arial" w:hAnsi="Arial" w:cs="Arial"/>
          <w:b/>
          <w:bCs/>
        </w:rPr>
        <w:t>. Descriptive statistics for the student response questionnaire (n = 34)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4"/>
        <w:gridCol w:w="283"/>
        <w:gridCol w:w="872"/>
        <w:gridCol w:w="927"/>
        <w:gridCol w:w="561"/>
        <w:gridCol w:w="576"/>
      </w:tblGrid>
      <w:tr w:rsidR="00AC4ADA" w:rsidRPr="00AC4ADA" w14:paraId="392C707F" w14:textId="77777777" w:rsidTr="00AC4ADA">
        <w:trPr>
          <w:tblHeader/>
          <w:tblCellSpacing w:w="15" w:type="dxa"/>
        </w:trPr>
        <w:tc>
          <w:tcPr>
            <w:tcW w:w="0" w:type="auto"/>
            <w:tcBorders>
              <w:top w:val="single" w:sz="4" w:space="0" w:color="auto"/>
            </w:tcBorders>
            <w:vAlign w:val="center"/>
            <w:hideMark/>
          </w:tcPr>
          <w:p w14:paraId="79127736" w14:textId="77777777" w:rsidR="00AC4ADA" w:rsidRPr="00AC4ADA" w:rsidRDefault="00AC4ADA" w:rsidP="00AC4ADA">
            <w:pPr>
              <w:pStyle w:val="Body"/>
              <w:spacing w:after="0"/>
              <w:rPr>
                <w:rFonts w:ascii="Arial" w:hAnsi="Arial" w:cs="Arial"/>
              </w:rPr>
            </w:pPr>
            <w:r w:rsidRPr="00AC4ADA">
              <w:rPr>
                <w:rFonts w:ascii="Arial" w:hAnsi="Arial" w:cs="Arial"/>
              </w:rPr>
              <w:t>Item</w:t>
            </w:r>
          </w:p>
        </w:tc>
        <w:tc>
          <w:tcPr>
            <w:tcW w:w="0" w:type="auto"/>
            <w:tcBorders>
              <w:top w:val="single" w:sz="4" w:space="0" w:color="auto"/>
            </w:tcBorders>
            <w:vAlign w:val="center"/>
            <w:hideMark/>
          </w:tcPr>
          <w:p w14:paraId="54745B10" w14:textId="77777777" w:rsidR="00AC4ADA" w:rsidRPr="00AC4ADA" w:rsidRDefault="00AC4ADA" w:rsidP="00AC4ADA">
            <w:pPr>
              <w:pStyle w:val="Body"/>
              <w:spacing w:after="0"/>
              <w:rPr>
                <w:rFonts w:ascii="Arial" w:hAnsi="Arial" w:cs="Arial"/>
              </w:rPr>
            </w:pPr>
            <w:r w:rsidRPr="00AC4ADA">
              <w:rPr>
                <w:rFonts w:ascii="Arial" w:hAnsi="Arial" w:cs="Arial"/>
              </w:rPr>
              <w:t>N</w:t>
            </w:r>
          </w:p>
        </w:tc>
        <w:tc>
          <w:tcPr>
            <w:tcW w:w="0" w:type="auto"/>
            <w:tcBorders>
              <w:top w:val="single" w:sz="4" w:space="0" w:color="auto"/>
            </w:tcBorders>
            <w:vAlign w:val="center"/>
            <w:hideMark/>
          </w:tcPr>
          <w:p w14:paraId="0ED645D0" w14:textId="77777777" w:rsidR="00AC4ADA" w:rsidRPr="00AC4ADA" w:rsidRDefault="00AC4ADA" w:rsidP="00AC4ADA">
            <w:pPr>
              <w:pStyle w:val="Body"/>
              <w:spacing w:after="0"/>
              <w:rPr>
                <w:rFonts w:ascii="Arial" w:hAnsi="Arial" w:cs="Arial"/>
              </w:rPr>
            </w:pPr>
            <w:r w:rsidRPr="00AC4ADA">
              <w:rPr>
                <w:rFonts w:ascii="Arial" w:hAnsi="Arial" w:cs="Arial"/>
              </w:rPr>
              <w:t>Minimum</w:t>
            </w:r>
          </w:p>
        </w:tc>
        <w:tc>
          <w:tcPr>
            <w:tcW w:w="0" w:type="auto"/>
            <w:tcBorders>
              <w:top w:val="single" w:sz="4" w:space="0" w:color="auto"/>
            </w:tcBorders>
            <w:vAlign w:val="center"/>
            <w:hideMark/>
          </w:tcPr>
          <w:p w14:paraId="4D40FD9A" w14:textId="77777777" w:rsidR="00AC4ADA" w:rsidRPr="00AC4ADA" w:rsidRDefault="00AC4ADA" w:rsidP="00AC4ADA">
            <w:pPr>
              <w:pStyle w:val="Body"/>
              <w:spacing w:after="0"/>
              <w:rPr>
                <w:rFonts w:ascii="Arial" w:hAnsi="Arial" w:cs="Arial"/>
              </w:rPr>
            </w:pPr>
            <w:r w:rsidRPr="00AC4ADA">
              <w:rPr>
                <w:rFonts w:ascii="Arial" w:hAnsi="Arial" w:cs="Arial"/>
              </w:rPr>
              <w:t>Maximum</w:t>
            </w:r>
          </w:p>
        </w:tc>
        <w:tc>
          <w:tcPr>
            <w:tcW w:w="0" w:type="auto"/>
            <w:tcBorders>
              <w:top w:val="single" w:sz="4" w:space="0" w:color="auto"/>
            </w:tcBorders>
            <w:vAlign w:val="center"/>
            <w:hideMark/>
          </w:tcPr>
          <w:p w14:paraId="514DC9E5" w14:textId="77777777" w:rsidR="00AC4ADA" w:rsidRPr="00AC4ADA" w:rsidRDefault="00AC4ADA" w:rsidP="00AC4ADA">
            <w:pPr>
              <w:pStyle w:val="Body"/>
              <w:spacing w:after="0"/>
              <w:rPr>
                <w:rFonts w:ascii="Arial" w:hAnsi="Arial" w:cs="Arial"/>
              </w:rPr>
            </w:pPr>
            <w:r w:rsidRPr="00AC4ADA">
              <w:rPr>
                <w:rFonts w:ascii="Arial" w:hAnsi="Arial" w:cs="Arial"/>
              </w:rPr>
              <w:t>Mean</w:t>
            </w:r>
          </w:p>
        </w:tc>
        <w:tc>
          <w:tcPr>
            <w:tcW w:w="0" w:type="auto"/>
            <w:tcBorders>
              <w:top w:val="single" w:sz="4" w:space="0" w:color="auto"/>
            </w:tcBorders>
            <w:vAlign w:val="center"/>
            <w:hideMark/>
          </w:tcPr>
          <w:p w14:paraId="304744F0" w14:textId="77777777" w:rsidR="00AC4ADA" w:rsidRPr="00AC4ADA" w:rsidRDefault="00AC4ADA" w:rsidP="00AC4ADA">
            <w:pPr>
              <w:pStyle w:val="Body"/>
              <w:spacing w:after="0"/>
              <w:rPr>
                <w:rFonts w:ascii="Arial" w:hAnsi="Arial" w:cs="Arial"/>
              </w:rPr>
            </w:pPr>
            <w:r w:rsidRPr="00AC4ADA">
              <w:rPr>
                <w:rFonts w:ascii="Arial" w:hAnsi="Arial" w:cs="Arial"/>
              </w:rPr>
              <w:t>SD</w:t>
            </w:r>
          </w:p>
        </w:tc>
      </w:tr>
      <w:tr w:rsidR="00AC4ADA" w:rsidRPr="00AC4ADA" w14:paraId="1D50125E" w14:textId="77777777" w:rsidTr="00AC4ADA">
        <w:trPr>
          <w:tblCellSpacing w:w="15" w:type="dxa"/>
        </w:trPr>
        <w:tc>
          <w:tcPr>
            <w:tcW w:w="0" w:type="auto"/>
            <w:tcBorders>
              <w:top w:val="single" w:sz="4" w:space="0" w:color="auto"/>
            </w:tcBorders>
            <w:vAlign w:val="center"/>
            <w:hideMark/>
          </w:tcPr>
          <w:p w14:paraId="78E492A6" w14:textId="77777777" w:rsidR="00AC4ADA" w:rsidRPr="00AC4ADA" w:rsidRDefault="00AC4ADA" w:rsidP="00AC4ADA">
            <w:pPr>
              <w:pStyle w:val="Body"/>
              <w:spacing w:after="0"/>
              <w:rPr>
                <w:rFonts w:ascii="Arial" w:hAnsi="Arial" w:cs="Arial"/>
              </w:rPr>
            </w:pPr>
            <w:r w:rsidRPr="00AC4ADA">
              <w:rPr>
                <w:rFonts w:ascii="Arial" w:hAnsi="Arial" w:cs="Arial"/>
              </w:rPr>
              <w:t>P1</w:t>
            </w:r>
          </w:p>
        </w:tc>
        <w:tc>
          <w:tcPr>
            <w:tcW w:w="0" w:type="auto"/>
            <w:tcBorders>
              <w:top w:val="single" w:sz="4" w:space="0" w:color="auto"/>
            </w:tcBorders>
            <w:vAlign w:val="center"/>
            <w:hideMark/>
          </w:tcPr>
          <w:p w14:paraId="73DAD453" w14:textId="77777777" w:rsidR="00AC4ADA" w:rsidRPr="00AC4ADA" w:rsidRDefault="00AC4ADA" w:rsidP="00AC4ADA">
            <w:pPr>
              <w:pStyle w:val="Body"/>
              <w:spacing w:after="0"/>
              <w:rPr>
                <w:rFonts w:ascii="Arial" w:hAnsi="Arial" w:cs="Arial"/>
              </w:rPr>
            </w:pPr>
            <w:r w:rsidRPr="00AC4ADA">
              <w:rPr>
                <w:rFonts w:ascii="Arial" w:hAnsi="Arial" w:cs="Arial"/>
              </w:rPr>
              <w:t>34</w:t>
            </w:r>
          </w:p>
        </w:tc>
        <w:tc>
          <w:tcPr>
            <w:tcW w:w="0" w:type="auto"/>
            <w:tcBorders>
              <w:top w:val="single" w:sz="4" w:space="0" w:color="auto"/>
            </w:tcBorders>
            <w:vAlign w:val="center"/>
            <w:hideMark/>
          </w:tcPr>
          <w:p w14:paraId="2D107541" w14:textId="77777777" w:rsidR="00AC4ADA" w:rsidRPr="00AC4ADA" w:rsidRDefault="00AC4ADA" w:rsidP="00AC4ADA">
            <w:pPr>
              <w:pStyle w:val="Body"/>
              <w:spacing w:after="0"/>
              <w:rPr>
                <w:rFonts w:ascii="Arial" w:hAnsi="Arial" w:cs="Arial"/>
              </w:rPr>
            </w:pPr>
            <w:r w:rsidRPr="00AC4ADA">
              <w:rPr>
                <w:rFonts w:ascii="Arial" w:hAnsi="Arial" w:cs="Arial"/>
              </w:rPr>
              <w:t>2</w:t>
            </w:r>
          </w:p>
        </w:tc>
        <w:tc>
          <w:tcPr>
            <w:tcW w:w="0" w:type="auto"/>
            <w:tcBorders>
              <w:top w:val="single" w:sz="4" w:space="0" w:color="auto"/>
            </w:tcBorders>
            <w:vAlign w:val="center"/>
            <w:hideMark/>
          </w:tcPr>
          <w:p w14:paraId="6B6F1740" w14:textId="77777777" w:rsidR="00AC4ADA" w:rsidRPr="00AC4ADA" w:rsidRDefault="00AC4ADA" w:rsidP="00AC4ADA">
            <w:pPr>
              <w:pStyle w:val="Body"/>
              <w:spacing w:after="0"/>
              <w:rPr>
                <w:rFonts w:ascii="Arial" w:hAnsi="Arial" w:cs="Arial"/>
              </w:rPr>
            </w:pPr>
            <w:r w:rsidRPr="00AC4ADA">
              <w:rPr>
                <w:rFonts w:ascii="Arial" w:hAnsi="Arial" w:cs="Arial"/>
              </w:rPr>
              <w:t>4</w:t>
            </w:r>
          </w:p>
        </w:tc>
        <w:tc>
          <w:tcPr>
            <w:tcW w:w="0" w:type="auto"/>
            <w:tcBorders>
              <w:top w:val="single" w:sz="4" w:space="0" w:color="auto"/>
            </w:tcBorders>
            <w:vAlign w:val="center"/>
            <w:hideMark/>
          </w:tcPr>
          <w:p w14:paraId="1FDBEDE2" w14:textId="77777777" w:rsidR="00AC4ADA" w:rsidRPr="00AC4ADA" w:rsidRDefault="00AC4ADA" w:rsidP="00AC4ADA">
            <w:pPr>
              <w:pStyle w:val="Body"/>
              <w:spacing w:after="0"/>
              <w:rPr>
                <w:rFonts w:ascii="Arial" w:hAnsi="Arial" w:cs="Arial"/>
              </w:rPr>
            </w:pPr>
            <w:r w:rsidRPr="00AC4ADA">
              <w:rPr>
                <w:rFonts w:ascii="Arial" w:hAnsi="Arial" w:cs="Arial"/>
              </w:rPr>
              <w:t>3.15</w:t>
            </w:r>
          </w:p>
        </w:tc>
        <w:tc>
          <w:tcPr>
            <w:tcW w:w="0" w:type="auto"/>
            <w:tcBorders>
              <w:top w:val="single" w:sz="4" w:space="0" w:color="auto"/>
            </w:tcBorders>
            <w:vAlign w:val="center"/>
            <w:hideMark/>
          </w:tcPr>
          <w:p w14:paraId="5341C5DA" w14:textId="77777777" w:rsidR="00AC4ADA" w:rsidRPr="00AC4ADA" w:rsidRDefault="00AC4ADA" w:rsidP="00AC4ADA">
            <w:pPr>
              <w:pStyle w:val="Body"/>
              <w:spacing w:after="0"/>
              <w:rPr>
                <w:rFonts w:ascii="Arial" w:hAnsi="Arial" w:cs="Arial"/>
              </w:rPr>
            </w:pPr>
            <w:r w:rsidRPr="00AC4ADA">
              <w:rPr>
                <w:rFonts w:ascii="Arial" w:hAnsi="Arial" w:cs="Arial"/>
              </w:rPr>
              <w:t>0.436</w:t>
            </w:r>
          </w:p>
        </w:tc>
      </w:tr>
      <w:tr w:rsidR="00AC4ADA" w:rsidRPr="00AC4ADA" w14:paraId="01616402" w14:textId="77777777">
        <w:trPr>
          <w:tblCellSpacing w:w="15" w:type="dxa"/>
        </w:trPr>
        <w:tc>
          <w:tcPr>
            <w:tcW w:w="0" w:type="auto"/>
            <w:vAlign w:val="center"/>
            <w:hideMark/>
          </w:tcPr>
          <w:p w14:paraId="23DD4F48" w14:textId="77777777" w:rsidR="00AC4ADA" w:rsidRPr="00AC4ADA" w:rsidRDefault="00AC4ADA" w:rsidP="00AC4ADA">
            <w:pPr>
              <w:pStyle w:val="Body"/>
              <w:spacing w:after="0"/>
              <w:rPr>
                <w:rFonts w:ascii="Arial" w:hAnsi="Arial" w:cs="Arial"/>
              </w:rPr>
            </w:pPr>
            <w:r w:rsidRPr="00AC4ADA">
              <w:rPr>
                <w:rFonts w:ascii="Arial" w:hAnsi="Arial" w:cs="Arial"/>
              </w:rPr>
              <w:t>P2</w:t>
            </w:r>
          </w:p>
        </w:tc>
        <w:tc>
          <w:tcPr>
            <w:tcW w:w="0" w:type="auto"/>
            <w:vAlign w:val="center"/>
            <w:hideMark/>
          </w:tcPr>
          <w:p w14:paraId="7C373A4B" w14:textId="77777777" w:rsidR="00AC4ADA" w:rsidRPr="00AC4ADA" w:rsidRDefault="00AC4ADA" w:rsidP="00AC4ADA">
            <w:pPr>
              <w:pStyle w:val="Body"/>
              <w:spacing w:after="0"/>
              <w:rPr>
                <w:rFonts w:ascii="Arial" w:hAnsi="Arial" w:cs="Arial"/>
              </w:rPr>
            </w:pPr>
            <w:r w:rsidRPr="00AC4ADA">
              <w:rPr>
                <w:rFonts w:ascii="Arial" w:hAnsi="Arial" w:cs="Arial"/>
              </w:rPr>
              <w:t>34</w:t>
            </w:r>
          </w:p>
        </w:tc>
        <w:tc>
          <w:tcPr>
            <w:tcW w:w="0" w:type="auto"/>
            <w:vAlign w:val="center"/>
            <w:hideMark/>
          </w:tcPr>
          <w:p w14:paraId="6DC457D7" w14:textId="77777777" w:rsidR="00AC4ADA" w:rsidRPr="00AC4ADA" w:rsidRDefault="00AC4ADA" w:rsidP="00AC4ADA">
            <w:pPr>
              <w:pStyle w:val="Body"/>
              <w:spacing w:after="0"/>
              <w:rPr>
                <w:rFonts w:ascii="Arial" w:hAnsi="Arial" w:cs="Arial"/>
              </w:rPr>
            </w:pPr>
            <w:r w:rsidRPr="00AC4ADA">
              <w:rPr>
                <w:rFonts w:ascii="Arial" w:hAnsi="Arial" w:cs="Arial"/>
              </w:rPr>
              <w:t>3</w:t>
            </w:r>
          </w:p>
        </w:tc>
        <w:tc>
          <w:tcPr>
            <w:tcW w:w="0" w:type="auto"/>
            <w:vAlign w:val="center"/>
            <w:hideMark/>
          </w:tcPr>
          <w:p w14:paraId="206AB20B" w14:textId="77777777" w:rsidR="00AC4ADA" w:rsidRPr="00AC4ADA" w:rsidRDefault="00AC4ADA" w:rsidP="00AC4ADA">
            <w:pPr>
              <w:pStyle w:val="Body"/>
              <w:spacing w:after="0"/>
              <w:rPr>
                <w:rFonts w:ascii="Arial" w:hAnsi="Arial" w:cs="Arial"/>
              </w:rPr>
            </w:pPr>
            <w:r w:rsidRPr="00AC4ADA">
              <w:rPr>
                <w:rFonts w:ascii="Arial" w:hAnsi="Arial" w:cs="Arial"/>
              </w:rPr>
              <w:t>4</w:t>
            </w:r>
          </w:p>
        </w:tc>
        <w:tc>
          <w:tcPr>
            <w:tcW w:w="0" w:type="auto"/>
            <w:vAlign w:val="center"/>
            <w:hideMark/>
          </w:tcPr>
          <w:p w14:paraId="383D08DE" w14:textId="77777777" w:rsidR="00AC4ADA" w:rsidRPr="00AC4ADA" w:rsidRDefault="00AC4ADA" w:rsidP="00AC4ADA">
            <w:pPr>
              <w:pStyle w:val="Body"/>
              <w:spacing w:after="0"/>
              <w:rPr>
                <w:rFonts w:ascii="Arial" w:hAnsi="Arial" w:cs="Arial"/>
              </w:rPr>
            </w:pPr>
            <w:r w:rsidRPr="00AC4ADA">
              <w:rPr>
                <w:rFonts w:ascii="Arial" w:hAnsi="Arial" w:cs="Arial"/>
              </w:rPr>
              <w:t>3.24</w:t>
            </w:r>
          </w:p>
        </w:tc>
        <w:tc>
          <w:tcPr>
            <w:tcW w:w="0" w:type="auto"/>
            <w:vAlign w:val="center"/>
            <w:hideMark/>
          </w:tcPr>
          <w:p w14:paraId="188A0152" w14:textId="77777777" w:rsidR="00AC4ADA" w:rsidRPr="00AC4ADA" w:rsidRDefault="00AC4ADA" w:rsidP="00AC4ADA">
            <w:pPr>
              <w:pStyle w:val="Body"/>
              <w:spacing w:after="0"/>
              <w:rPr>
                <w:rFonts w:ascii="Arial" w:hAnsi="Arial" w:cs="Arial"/>
              </w:rPr>
            </w:pPr>
            <w:r w:rsidRPr="00AC4ADA">
              <w:rPr>
                <w:rFonts w:ascii="Arial" w:hAnsi="Arial" w:cs="Arial"/>
              </w:rPr>
              <w:t>0.431</w:t>
            </w:r>
          </w:p>
        </w:tc>
      </w:tr>
      <w:tr w:rsidR="00AC4ADA" w:rsidRPr="00AC4ADA" w14:paraId="60D4AC3A" w14:textId="77777777">
        <w:trPr>
          <w:tblCellSpacing w:w="15" w:type="dxa"/>
        </w:trPr>
        <w:tc>
          <w:tcPr>
            <w:tcW w:w="0" w:type="auto"/>
            <w:vAlign w:val="center"/>
            <w:hideMark/>
          </w:tcPr>
          <w:p w14:paraId="10466391" w14:textId="77777777" w:rsidR="00AC4ADA" w:rsidRPr="00AC4ADA" w:rsidRDefault="00AC4ADA" w:rsidP="00AC4ADA">
            <w:pPr>
              <w:pStyle w:val="Body"/>
              <w:spacing w:after="0"/>
              <w:rPr>
                <w:rFonts w:ascii="Arial" w:hAnsi="Arial" w:cs="Arial"/>
              </w:rPr>
            </w:pPr>
            <w:r w:rsidRPr="00AC4ADA">
              <w:rPr>
                <w:rFonts w:ascii="Arial" w:hAnsi="Arial" w:cs="Arial"/>
              </w:rPr>
              <w:t>P3</w:t>
            </w:r>
          </w:p>
        </w:tc>
        <w:tc>
          <w:tcPr>
            <w:tcW w:w="0" w:type="auto"/>
            <w:vAlign w:val="center"/>
            <w:hideMark/>
          </w:tcPr>
          <w:p w14:paraId="7766660C" w14:textId="77777777" w:rsidR="00AC4ADA" w:rsidRPr="00AC4ADA" w:rsidRDefault="00AC4ADA" w:rsidP="00AC4ADA">
            <w:pPr>
              <w:pStyle w:val="Body"/>
              <w:spacing w:after="0"/>
              <w:rPr>
                <w:rFonts w:ascii="Arial" w:hAnsi="Arial" w:cs="Arial"/>
              </w:rPr>
            </w:pPr>
            <w:r w:rsidRPr="00AC4ADA">
              <w:rPr>
                <w:rFonts w:ascii="Arial" w:hAnsi="Arial" w:cs="Arial"/>
              </w:rPr>
              <w:t>34</w:t>
            </w:r>
          </w:p>
        </w:tc>
        <w:tc>
          <w:tcPr>
            <w:tcW w:w="0" w:type="auto"/>
            <w:vAlign w:val="center"/>
            <w:hideMark/>
          </w:tcPr>
          <w:p w14:paraId="2E65E4CA" w14:textId="77777777" w:rsidR="00AC4ADA" w:rsidRPr="00AC4ADA" w:rsidRDefault="00AC4ADA" w:rsidP="00AC4ADA">
            <w:pPr>
              <w:pStyle w:val="Body"/>
              <w:spacing w:after="0"/>
              <w:rPr>
                <w:rFonts w:ascii="Arial" w:hAnsi="Arial" w:cs="Arial"/>
              </w:rPr>
            </w:pPr>
            <w:r w:rsidRPr="00AC4ADA">
              <w:rPr>
                <w:rFonts w:ascii="Arial" w:hAnsi="Arial" w:cs="Arial"/>
              </w:rPr>
              <w:t>3</w:t>
            </w:r>
          </w:p>
        </w:tc>
        <w:tc>
          <w:tcPr>
            <w:tcW w:w="0" w:type="auto"/>
            <w:vAlign w:val="center"/>
            <w:hideMark/>
          </w:tcPr>
          <w:p w14:paraId="1606F65F" w14:textId="77777777" w:rsidR="00AC4ADA" w:rsidRPr="00AC4ADA" w:rsidRDefault="00AC4ADA" w:rsidP="00AC4ADA">
            <w:pPr>
              <w:pStyle w:val="Body"/>
              <w:spacing w:after="0"/>
              <w:rPr>
                <w:rFonts w:ascii="Arial" w:hAnsi="Arial" w:cs="Arial"/>
              </w:rPr>
            </w:pPr>
            <w:r w:rsidRPr="00AC4ADA">
              <w:rPr>
                <w:rFonts w:ascii="Arial" w:hAnsi="Arial" w:cs="Arial"/>
              </w:rPr>
              <w:t>4</w:t>
            </w:r>
          </w:p>
        </w:tc>
        <w:tc>
          <w:tcPr>
            <w:tcW w:w="0" w:type="auto"/>
            <w:vAlign w:val="center"/>
            <w:hideMark/>
          </w:tcPr>
          <w:p w14:paraId="24265DF3" w14:textId="77777777" w:rsidR="00AC4ADA" w:rsidRPr="00AC4ADA" w:rsidRDefault="00AC4ADA" w:rsidP="00AC4ADA">
            <w:pPr>
              <w:pStyle w:val="Body"/>
              <w:spacing w:after="0"/>
              <w:rPr>
                <w:rFonts w:ascii="Arial" w:hAnsi="Arial" w:cs="Arial"/>
              </w:rPr>
            </w:pPr>
            <w:r w:rsidRPr="00AC4ADA">
              <w:rPr>
                <w:rFonts w:ascii="Arial" w:hAnsi="Arial" w:cs="Arial"/>
              </w:rPr>
              <w:t>3.24</w:t>
            </w:r>
          </w:p>
        </w:tc>
        <w:tc>
          <w:tcPr>
            <w:tcW w:w="0" w:type="auto"/>
            <w:vAlign w:val="center"/>
            <w:hideMark/>
          </w:tcPr>
          <w:p w14:paraId="6EEEF908" w14:textId="77777777" w:rsidR="00AC4ADA" w:rsidRPr="00AC4ADA" w:rsidRDefault="00AC4ADA" w:rsidP="00AC4ADA">
            <w:pPr>
              <w:pStyle w:val="Body"/>
              <w:spacing w:after="0"/>
              <w:rPr>
                <w:rFonts w:ascii="Arial" w:hAnsi="Arial" w:cs="Arial"/>
              </w:rPr>
            </w:pPr>
            <w:r w:rsidRPr="00AC4ADA">
              <w:rPr>
                <w:rFonts w:ascii="Arial" w:hAnsi="Arial" w:cs="Arial"/>
              </w:rPr>
              <w:t>0.431</w:t>
            </w:r>
          </w:p>
        </w:tc>
      </w:tr>
      <w:tr w:rsidR="00AC4ADA" w:rsidRPr="00AC4ADA" w14:paraId="0BCA42C9" w14:textId="77777777">
        <w:trPr>
          <w:tblCellSpacing w:w="15" w:type="dxa"/>
        </w:trPr>
        <w:tc>
          <w:tcPr>
            <w:tcW w:w="0" w:type="auto"/>
            <w:vAlign w:val="center"/>
            <w:hideMark/>
          </w:tcPr>
          <w:p w14:paraId="59E024E1" w14:textId="77777777" w:rsidR="00AC4ADA" w:rsidRPr="00AC4ADA" w:rsidRDefault="00AC4ADA" w:rsidP="00AC4ADA">
            <w:pPr>
              <w:pStyle w:val="Body"/>
              <w:spacing w:after="0"/>
              <w:rPr>
                <w:rFonts w:ascii="Arial" w:hAnsi="Arial" w:cs="Arial"/>
              </w:rPr>
            </w:pPr>
            <w:r w:rsidRPr="00AC4ADA">
              <w:rPr>
                <w:rFonts w:ascii="Arial" w:hAnsi="Arial" w:cs="Arial"/>
              </w:rPr>
              <w:t>P4</w:t>
            </w:r>
          </w:p>
        </w:tc>
        <w:tc>
          <w:tcPr>
            <w:tcW w:w="0" w:type="auto"/>
            <w:vAlign w:val="center"/>
            <w:hideMark/>
          </w:tcPr>
          <w:p w14:paraId="06F3B697" w14:textId="77777777" w:rsidR="00AC4ADA" w:rsidRPr="00AC4ADA" w:rsidRDefault="00AC4ADA" w:rsidP="00AC4ADA">
            <w:pPr>
              <w:pStyle w:val="Body"/>
              <w:spacing w:after="0"/>
              <w:rPr>
                <w:rFonts w:ascii="Arial" w:hAnsi="Arial" w:cs="Arial"/>
              </w:rPr>
            </w:pPr>
            <w:r w:rsidRPr="00AC4ADA">
              <w:rPr>
                <w:rFonts w:ascii="Arial" w:hAnsi="Arial" w:cs="Arial"/>
              </w:rPr>
              <w:t>34</w:t>
            </w:r>
          </w:p>
        </w:tc>
        <w:tc>
          <w:tcPr>
            <w:tcW w:w="0" w:type="auto"/>
            <w:vAlign w:val="center"/>
            <w:hideMark/>
          </w:tcPr>
          <w:p w14:paraId="4EB07314" w14:textId="77777777" w:rsidR="00AC4ADA" w:rsidRPr="00AC4ADA" w:rsidRDefault="00AC4ADA" w:rsidP="00AC4ADA">
            <w:pPr>
              <w:pStyle w:val="Body"/>
              <w:spacing w:after="0"/>
              <w:rPr>
                <w:rFonts w:ascii="Arial" w:hAnsi="Arial" w:cs="Arial"/>
              </w:rPr>
            </w:pPr>
            <w:r w:rsidRPr="00AC4ADA">
              <w:rPr>
                <w:rFonts w:ascii="Arial" w:hAnsi="Arial" w:cs="Arial"/>
              </w:rPr>
              <w:t>2</w:t>
            </w:r>
          </w:p>
        </w:tc>
        <w:tc>
          <w:tcPr>
            <w:tcW w:w="0" w:type="auto"/>
            <w:vAlign w:val="center"/>
            <w:hideMark/>
          </w:tcPr>
          <w:p w14:paraId="623BB741" w14:textId="77777777" w:rsidR="00AC4ADA" w:rsidRPr="00AC4ADA" w:rsidRDefault="00AC4ADA" w:rsidP="00AC4ADA">
            <w:pPr>
              <w:pStyle w:val="Body"/>
              <w:spacing w:after="0"/>
              <w:rPr>
                <w:rFonts w:ascii="Arial" w:hAnsi="Arial" w:cs="Arial"/>
              </w:rPr>
            </w:pPr>
            <w:r w:rsidRPr="00AC4ADA">
              <w:rPr>
                <w:rFonts w:ascii="Arial" w:hAnsi="Arial" w:cs="Arial"/>
              </w:rPr>
              <w:t>4</w:t>
            </w:r>
          </w:p>
        </w:tc>
        <w:tc>
          <w:tcPr>
            <w:tcW w:w="0" w:type="auto"/>
            <w:vAlign w:val="center"/>
            <w:hideMark/>
          </w:tcPr>
          <w:p w14:paraId="27F23585" w14:textId="77777777" w:rsidR="00AC4ADA" w:rsidRPr="00AC4ADA" w:rsidRDefault="00AC4ADA" w:rsidP="00AC4ADA">
            <w:pPr>
              <w:pStyle w:val="Body"/>
              <w:spacing w:after="0"/>
              <w:rPr>
                <w:rFonts w:ascii="Arial" w:hAnsi="Arial" w:cs="Arial"/>
              </w:rPr>
            </w:pPr>
            <w:r w:rsidRPr="00AC4ADA">
              <w:rPr>
                <w:rFonts w:ascii="Arial" w:hAnsi="Arial" w:cs="Arial"/>
              </w:rPr>
              <w:t>3.26</w:t>
            </w:r>
          </w:p>
        </w:tc>
        <w:tc>
          <w:tcPr>
            <w:tcW w:w="0" w:type="auto"/>
            <w:vAlign w:val="center"/>
            <w:hideMark/>
          </w:tcPr>
          <w:p w14:paraId="11FC014B" w14:textId="77777777" w:rsidR="00AC4ADA" w:rsidRPr="00AC4ADA" w:rsidRDefault="00AC4ADA" w:rsidP="00AC4ADA">
            <w:pPr>
              <w:pStyle w:val="Body"/>
              <w:spacing w:after="0"/>
              <w:rPr>
                <w:rFonts w:ascii="Arial" w:hAnsi="Arial" w:cs="Arial"/>
              </w:rPr>
            </w:pPr>
            <w:r w:rsidRPr="00AC4ADA">
              <w:rPr>
                <w:rFonts w:ascii="Arial" w:hAnsi="Arial" w:cs="Arial"/>
              </w:rPr>
              <w:t>0.511</w:t>
            </w:r>
          </w:p>
        </w:tc>
      </w:tr>
      <w:tr w:rsidR="00AC4ADA" w:rsidRPr="00AC4ADA" w14:paraId="5C5A6FB3" w14:textId="77777777">
        <w:trPr>
          <w:tblCellSpacing w:w="15" w:type="dxa"/>
        </w:trPr>
        <w:tc>
          <w:tcPr>
            <w:tcW w:w="0" w:type="auto"/>
            <w:vAlign w:val="center"/>
            <w:hideMark/>
          </w:tcPr>
          <w:p w14:paraId="6970D6C2" w14:textId="77777777" w:rsidR="00AC4ADA" w:rsidRPr="00AC4ADA" w:rsidRDefault="00AC4ADA" w:rsidP="00AC4ADA">
            <w:pPr>
              <w:pStyle w:val="Body"/>
              <w:spacing w:after="0"/>
              <w:rPr>
                <w:rFonts w:ascii="Arial" w:hAnsi="Arial" w:cs="Arial"/>
              </w:rPr>
            </w:pPr>
            <w:r w:rsidRPr="00AC4ADA">
              <w:rPr>
                <w:rFonts w:ascii="Arial" w:hAnsi="Arial" w:cs="Arial"/>
              </w:rPr>
              <w:t>P5</w:t>
            </w:r>
          </w:p>
        </w:tc>
        <w:tc>
          <w:tcPr>
            <w:tcW w:w="0" w:type="auto"/>
            <w:vAlign w:val="center"/>
            <w:hideMark/>
          </w:tcPr>
          <w:p w14:paraId="28EBC418" w14:textId="77777777" w:rsidR="00AC4ADA" w:rsidRPr="00AC4ADA" w:rsidRDefault="00AC4ADA" w:rsidP="00AC4ADA">
            <w:pPr>
              <w:pStyle w:val="Body"/>
              <w:spacing w:after="0"/>
              <w:rPr>
                <w:rFonts w:ascii="Arial" w:hAnsi="Arial" w:cs="Arial"/>
              </w:rPr>
            </w:pPr>
            <w:r w:rsidRPr="00AC4ADA">
              <w:rPr>
                <w:rFonts w:ascii="Arial" w:hAnsi="Arial" w:cs="Arial"/>
              </w:rPr>
              <w:t>34</w:t>
            </w:r>
          </w:p>
        </w:tc>
        <w:tc>
          <w:tcPr>
            <w:tcW w:w="0" w:type="auto"/>
            <w:vAlign w:val="center"/>
            <w:hideMark/>
          </w:tcPr>
          <w:p w14:paraId="77CE8A9B" w14:textId="77777777" w:rsidR="00AC4ADA" w:rsidRPr="00AC4ADA" w:rsidRDefault="00AC4ADA" w:rsidP="00AC4ADA">
            <w:pPr>
              <w:pStyle w:val="Body"/>
              <w:spacing w:after="0"/>
              <w:rPr>
                <w:rFonts w:ascii="Arial" w:hAnsi="Arial" w:cs="Arial"/>
              </w:rPr>
            </w:pPr>
            <w:r w:rsidRPr="00AC4ADA">
              <w:rPr>
                <w:rFonts w:ascii="Arial" w:hAnsi="Arial" w:cs="Arial"/>
              </w:rPr>
              <w:t>3</w:t>
            </w:r>
          </w:p>
        </w:tc>
        <w:tc>
          <w:tcPr>
            <w:tcW w:w="0" w:type="auto"/>
            <w:vAlign w:val="center"/>
            <w:hideMark/>
          </w:tcPr>
          <w:p w14:paraId="49A85DDC" w14:textId="77777777" w:rsidR="00AC4ADA" w:rsidRPr="00AC4ADA" w:rsidRDefault="00AC4ADA" w:rsidP="00AC4ADA">
            <w:pPr>
              <w:pStyle w:val="Body"/>
              <w:spacing w:after="0"/>
              <w:rPr>
                <w:rFonts w:ascii="Arial" w:hAnsi="Arial" w:cs="Arial"/>
              </w:rPr>
            </w:pPr>
            <w:r w:rsidRPr="00AC4ADA">
              <w:rPr>
                <w:rFonts w:ascii="Arial" w:hAnsi="Arial" w:cs="Arial"/>
              </w:rPr>
              <w:t>4</w:t>
            </w:r>
          </w:p>
        </w:tc>
        <w:tc>
          <w:tcPr>
            <w:tcW w:w="0" w:type="auto"/>
            <w:vAlign w:val="center"/>
            <w:hideMark/>
          </w:tcPr>
          <w:p w14:paraId="5B259D02" w14:textId="77777777" w:rsidR="00AC4ADA" w:rsidRPr="00AC4ADA" w:rsidRDefault="00AC4ADA" w:rsidP="00AC4ADA">
            <w:pPr>
              <w:pStyle w:val="Body"/>
              <w:spacing w:after="0"/>
              <w:rPr>
                <w:rFonts w:ascii="Arial" w:hAnsi="Arial" w:cs="Arial"/>
              </w:rPr>
            </w:pPr>
            <w:r w:rsidRPr="00AC4ADA">
              <w:rPr>
                <w:rFonts w:ascii="Arial" w:hAnsi="Arial" w:cs="Arial"/>
              </w:rPr>
              <w:t>3.26</w:t>
            </w:r>
          </w:p>
        </w:tc>
        <w:tc>
          <w:tcPr>
            <w:tcW w:w="0" w:type="auto"/>
            <w:vAlign w:val="center"/>
            <w:hideMark/>
          </w:tcPr>
          <w:p w14:paraId="4D0538A2" w14:textId="77777777" w:rsidR="00AC4ADA" w:rsidRPr="00AC4ADA" w:rsidRDefault="00AC4ADA" w:rsidP="00AC4ADA">
            <w:pPr>
              <w:pStyle w:val="Body"/>
              <w:spacing w:after="0"/>
              <w:rPr>
                <w:rFonts w:ascii="Arial" w:hAnsi="Arial" w:cs="Arial"/>
              </w:rPr>
            </w:pPr>
            <w:r w:rsidRPr="00AC4ADA">
              <w:rPr>
                <w:rFonts w:ascii="Arial" w:hAnsi="Arial" w:cs="Arial"/>
              </w:rPr>
              <w:t>0.448</w:t>
            </w:r>
          </w:p>
        </w:tc>
      </w:tr>
      <w:tr w:rsidR="00AC4ADA" w:rsidRPr="00AC4ADA" w14:paraId="5AC1A427" w14:textId="77777777">
        <w:trPr>
          <w:tblCellSpacing w:w="15" w:type="dxa"/>
        </w:trPr>
        <w:tc>
          <w:tcPr>
            <w:tcW w:w="0" w:type="auto"/>
            <w:vAlign w:val="center"/>
            <w:hideMark/>
          </w:tcPr>
          <w:p w14:paraId="147BFF7F" w14:textId="77777777" w:rsidR="00AC4ADA" w:rsidRPr="00AC4ADA" w:rsidRDefault="00AC4ADA" w:rsidP="00AC4ADA">
            <w:pPr>
              <w:pStyle w:val="Body"/>
              <w:spacing w:after="0"/>
              <w:rPr>
                <w:rFonts w:ascii="Arial" w:hAnsi="Arial" w:cs="Arial"/>
              </w:rPr>
            </w:pPr>
            <w:r w:rsidRPr="00AC4ADA">
              <w:rPr>
                <w:rFonts w:ascii="Arial" w:hAnsi="Arial" w:cs="Arial"/>
              </w:rPr>
              <w:t>P6</w:t>
            </w:r>
          </w:p>
        </w:tc>
        <w:tc>
          <w:tcPr>
            <w:tcW w:w="0" w:type="auto"/>
            <w:vAlign w:val="center"/>
            <w:hideMark/>
          </w:tcPr>
          <w:p w14:paraId="740559F7" w14:textId="77777777" w:rsidR="00AC4ADA" w:rsidRPr="00AC4ADA" w:rsidRDefault="00AC4ADA" w:rsidP="00AC4ADA">
            <w:pPr>
              <w:pStyle w:val="Body"/>
              <w:spacing w:after="0"/>
              <w:rPr>
                <w:rFonts w:ascii="Arial" w:hAnsi="Arial" w:cs="Arial"/>
              </w:rPr>
            </w:pPr>
            <w:r w:rsidRPr="00AC4ADA">
              <w:rPr>
                <w:rFonts w:ascii="Arial" w:hAnsi="Arial" w:cs="Arial"/>
              </w:rPr>
              <w:t>34</w:t>
            </w:r>
          </w:p>
        </w:tc>
        <w:tc>
          <w:tcPr>
            <w:tcW w:w="0" w:type="auto"/>
            <w:vAlign w:val="center"/>
            <w:hideMark/>
          </w:tcPr>
          <w:p w14:paraId="0C5946BB" w14:textId="77777777" w:rsidR="00AC4ADA" w:rsidRPr="00AC4ADA" w:rsidRDefault="00AC4ADA" w:rsidP="00AC4ADA">
            <w:pPr>
              <w:pStyle w:val="Body"/>
              <w:spacing w:after="0"/>
              <w:rPr>
                <w:rFonts w:ascii="Arial" w:hAnsi="Arial" w:cs="Arial"/>
              </w:rPr>
            </w:pPr>
            <w:r w:rsidRPr="00AC4ADA">
              <w:rPr>
                <w:rFonts w:ascii="Arial" w:hAnsi="Arial" w:cs="Arial"/>
              </w:rPr>
              <w:t>2</w:t>
            </w:r>
          </w:p>
        </w:tc>
        <w:tc>
          <w:tcPr>
            <w:tcW w:w="0" w:type="auto"/>
            <w:vAlign w:val="center"/>
            <w:hideMark/>
          </w:tcPr>
          <w:p w14:paraId="57FB19EC" w14:textId="77777777" w:rsidR="00AC4ADA" w:rsidRPr="00AC4ADA" w:rsidRDefault="00AC4ADA" w:rsidP="00AC4ADA">
            <w:pPr>
              <w:pStyle w:val="Body"/>
              <w:spacing w:after="0"/>
              <w:rPr>
                <w:rFonts w:ascii="Arial" w:hAnsi="Arial" w:cs="Arial"/>
              </w:rPr>
            </w:pPr>
            <w:r w:rsidRPr="00AC4ADA">
              <w:rPr>
                <w:rFonts w:ascii="Arial" w:hAnsi="Arial" w:cs="Arial"/>
              </w:rPr>
              <w:t>4</w:t>
            </w:r>
          </w:p>
        </w:tc>
        <w:tc>
          <w:tcPr>
            <w:tcW w:w="0" w:type="auto"/>
            <w:vAlign w:val="center"/>
            <w:hideMark/>
          </w:tcPr>
          <w:p w14:paraId="571E5018" w14:textId="77777777" w:rsidR="00AC4ADA" w:rsidRPr="00AC4ADA" w:rsidRDefault="00AC4ADA" w:rsidP="00AC4ADA">
            <w:pPr>
              <w:pStyle w:val="Body"/>
              <w:spacing w:after="0"/>
              <w:rPr>
                <w:rFonts w:ascii="Arial" w:hAnsi="Arial" w:cs="Arial"/>
              </w:rPr>
            </w:pPr>
            <w:r w:rsidRPr="00AC4ADA">
              <w:rPr>
                <w:rFonts w:ascii="Arial" w:hAnsi="Arial" w:cs="Arial"/>
              </w:rPr>
              <w:t>3.18</w:t>
            </w:r>
          </w:p>
        </w:tc>
        <w:tc>
          <w:tcPr>
            <w:tcW w:w="0" w:type="auto"/>
            <w:vAlign w:val="center"/>
            <w:hideMark/>
          </w:tcPr>
          <w:p w14:paraId="40F38EFF" w14:textId="77777777" w:rsidR="00AC4ADA" w:rsidRPr="00AC4ADA" w:rsidRDefault="00AC4ADA" w:rsidP="00AC4ADA">
            <w:pPr>
              <w:pStyle w:val="Body"/>
              <w:spacing w:after="0"/>
              <w:rPr>
                <w:rFonts w:ascii="Arial" w:hAnsi="Arial" w:cs="Arial"/>
              </w:rPr>
            </w:pPr>
            <w:r w:rsidRPr="00AC4ADA">
              <w:rPr>
                <w:rFonts w:ascii="Arial" w:hAnsi="Arial" w:cs="Arial"/>
              </w:rPr>
              <w:t>0.459</w:t>
            </w:r>
          </w:p>
        </w:tc>
      </w:tr>
      <w:tr w:rsidR="00AC4ADA" w:rsidRPr="00AC4ADA" w14:paraId="3E4C8AF3" w14:textId="77777777">
        <w:trPr>
          <w:tblCellSpacing w:w="15" w:type="dxa"/>
        </w:trPr>
        <w:tc>
          <w:tcPr>
            <w:tcW w:w="0" w:type="auto"/>
            <w:vAlign w:val="center"/>
            <w:hideMark/>
          </w:tcPr>
          <w:p w14:paraId="51C34C00" w14:textId="77777777" w:rsidR="00AC4ADA" w:rsidRPr="00AC4ADA" w:rsidRDefault="00AC4ADA" w:rsidP="00AC4ADA">
            <w:pPr>
              <w:pStyle w:val="Body"/>
              <w:spacing w:after="0"/>
              <w:rPr>
                <w:rFonts w:ascii="Arial" w:hAnsi="Arial" w:cs="Arial"/>
              </w:rPr>
            </w:pPr>
            <w:r w:rsidRPr="00AC4ADA">
              <w:rPr>
                <w:rFonts w:ascii="Arial" w:hAnsi="Arial" w:cs="Arial"/>
              </w:rPr>
              <w:t>P7</w:t>
            </w:r>
          </w:p>
        </w:tc>
        <w:tc>
          <w:tcPr>
            <w:tcW w:w="0" w:type="auto"/>
            <w:vAlign w:val="center"/>
            <w:hideMark/>
          </w:tcPr>
          <w:p w14:paraId="4C47820D" w14:textId="77777777" w:rsidR="00AC4ADA" w:rsidRPr="00AC4ADA" w:rsidRDefault="00AC4ADA" w:rsidP="00AC4ADA">
            <w:pPr>
              <w:pStyle w:val="Body"/>
              <w:spacing w:after="0"/>
              <w:rPr>
                <w:rFonts w:ascii="Arial" w:hAnsi="Arial" w:cs="Arial"/>
              </w:rPr>
            </w:pPr>
            <w:r w:rsidRPr="00AC4ADA">
              <w:rPr>
                <w:rFonts w:ascii="Arial" w:hAnsi="Arial" w:cs="Arial"/>
              </w:rPr>
              <w:t>34</w:t>
            </w:r>
          </w:p>
        </w:tc>
        <w:tc>
          <w:tcPr>
            <w:tcW w:w="0" w:type="auto"/>
            <w:vAlign w:val="center"/>
            <w:hideMark/>
          </w:tcPr>
          <w:p w14:paraId="6E5515B2" w14:textId="77777777" w:rsidR="00AC4ADA" w:rsidRPr="00AC4ADA" w:rsidRDefault="00AC4ADA" w:rsidP="00AC4ADA">
            <w:pPr>
              <w:pStyle w:val="Body"/>
              <w:spacing w:after="0"/>
              <w:rPr>
                <w:rFonts w:ascii="Arial" w:hAnsi="Arial" w:cs="Arial"/>
              </w:rPr>
            </w:pPr>
            <w:r w:rsidRPr="00AC4ADA">
              <w:rPr>
                <w:rFonts w:ascii="Arial" w:hAnsi="Arial" w:cs="Arial"/>
              </w:rPr>
              <w:t>3</w:t>
            </w:r>
          </w:p>
        </w:tc>
        <w:tc>
          <w:tcPr>
            <w:tcW w:w="0" w:type="auto"/>
            <w:vAlign w:val="center"/>
            <w:hideMark/>
          </w:tcPr>
          <w:p w14:paraId="512E39DC" w14:textId="77777777" w:rsidR="00AC4ADA" w:rsidRPr="00AC4ADA" w:rsidRDefault="00AC4ADA" w:rsidP="00AC4ADA">
            <w:pPr>
              <w:pStyle w:val="Body"/>
              <w:spacing w:after="0"/>
              <w:rPr>
                <w:rFonts w:ascii="Arial" w:hAnsi="Arial" w:cs="Arial"/>
              </w:rPr>
            </w:pPr>
            <w:r w:rsidRPr="00AC4ADA">
              <w:rPr>
                <w:rFonts w:ascii="Arial" w:hAnsi="Arial" w:cs="Arial"/>
              </w:rPr>
              <w:t>4</w:t>
            </w:r>
          </w:p>
        </w:tc>
        <w:tc>
          <w:tcPr>
            <w:tcW w:w="0" w:type="auto"/>
            <w:vAlign w:val="center"/>
            <w:hideMark/>
          </w:tcPr>
          <w:p w14:paraId="756E91D9" w14:textId="77777777" w:rsidR="00AC4ADA" w:rsidRPr="00AC4ADA" w:rsidRDefault="00AC4ADA" w:rsidP="00AC4ADA">
            <w:pPr>
              <w:pStyle w:val="Body"/>
              <w:spacing w:after="0"/>
              <w:rPr>
                <w:rFonts w:ascii="Arial" w:hAnsi="Arial" w:cs="Arial"/>
              </w:rPr>
            </w:pPr>
            <w:r w:rsidRPr="00AC4ADA">
              <w:rPr>
                <w:rFonts w:ascii="Arial" w:hAnsi="Arial" w:cs="Arial"/>
              </w:rPr>
              <w:t>3.21</w:t>
            </w:r>
          </w:p>
        </w:tc>
        <w:tc>
          <w:tcPr>
            <w:tcW w:w="0" w:type="auto"/>
            <w:vAlign w:val="center"/>
            <w:hideMark/>
          </w:tcPr>
          <w:p w14:paraId="2DDE255F" w14:textId="77777777" w:rsidR="00AC4ADA" w:rsidRPr="00AC4ADA" w:rsidRDefault="00AC4ADA" w:rsidP="00AC4ADA">
            <w:pPr>
              <w:pStyle w:val="Body"/>
              <w:spacing w:after="0"/>
              <w:rPr>
                <w:rFonts w:ascii="Arial" w:hAnsi="Arial" w:cs="Arial"/>
              </w:rPr>
            </w:pPr>
            <w:r w:rsidRPr="00AC4ADA">
              <w:rPr>
                <w:rFonts w:ascii="Arial" w:hAnsi="Arial" w:cs="Arial"/>
              </w:rPr>
              <w:t>0.410</w:t>
            </w:r>
          </w:p>
        </w:tc>
      </w:tr>
      <w:tr w:rsidR="00AC4ADA" w:rsidRPr="00AC4ADA" w14:paraId="3DEC7A19" w14:textId="77777777">
        <w:trPr>
          <w:tblCellSpacing w:w="15" w:type="dxa"/>
        </w:trPr>
        <w:tc>
          <w:tcPr>
            <w:tcW w:w="0" w:type="auto"/>
            <w:vAlign w:val="center"/>
            <w:hideMark/>
          </w:tcPr>
          <w:p w14:paraId="197B532A" w14:textId="77777777" w:rsidR="00AC4ADA" w:rsidRPr="00AC4ADA" w:rsidRDefault="00AC4ADA" w:rsidP="00AC4ADA">
            <w:pPr>
              <w:pStyle w:val="Body"/>
              <w:spacing w:after="0"/>
              <w:rPr>
                <w:rFonts w:ascii="Arial" w:hAnsi="Arial" w:cs="Arial"/>
              </w:rPr>
            </w:pPr>
            <w:r w:rsidRPr="00AC4ADA">
              <w:rPr>
                <w:rFonts w:ascii="Arial" w:hAnsi="Arial" w:cs="Arial"/>
              </w:rPr>
              <w:t>P8</w:t>
            </w:r>
          </w:p>
        </w:tc>
        <w:tc>
          <w:tcPr>
            <w:tcW w:w="0" w:type="auto"/>
            <w:vAlign w:val="center"/>
            <w:hideMark/>
          </w:tcPr>
          <w:p w14:paraId="2B321F4B" w14:textId="77777777" w:rsidR="00AC4ADA" w:rsidRPr="00AC4ADA" w:rsidRDefault="00AC4ADA" w:rsidP="00AC4ADA">
            <w:pPr>
              <w:pStyle w:val="Body"/>
              <w:spacing w:after="0"/>
              <w:rPr>
                <w:rFonts w:ascii="Arial" w:hAnsi="Arial" w:cs="Arial"/>
              </w:rPr>
            </w:pPr>
            <w:r w:rsidRPr="00AC4ADA">
              <w:rPr>
                <w:rFonts w:ascii="Arial" w:hAnsi="Arial" w:cs="Arial"/>
              </w:rPr>
              <w:t>34</w:t>
            </w:r>
          </w:p>
        </w:tc>
        <w:tc>
          <w:tcPr>
            <w:tcW w:w="0" w:type="auto"/>
            <w:vAlign w:val="center"/>
            <w:hideMark/>
          </w:tcPr>
          <w:p w14:paraId="3CE73A17" w14:textId="77777777" w:rsidR="00AC4ADA" w:rsidRPr="00AC4ADA" w:rsidRDefault="00AC4ADA" w:rsidP="00AC4ADA">
            <w:pPr>
              <w:pStyle w:val="Body"/>
              <w:spacing w:after="0"/>
              <w:rPr>
                <w:rFonts w:ascii="Arial" w:hAnsi="Arial" w:cs="Arial"/>
              </w:rPr>
            </w:pPr>
            <w:r w:rsidRPr="00AC4ADA">
              <w:rPr>
                <w:rFonts w:ascii="Arial" w:hAnsi="Arial" w:cs="Arial"/>
              </w:rPr>
              <w:t>3</w:t>
            </w:r>
          </w:p>
        </w:tc>
        <w:tc>
          <w:tcPr>
            <w:tcW w:w="0" w:type="auto"/>
            <w:vAlign w:val="center"/>
            <w:hideMark/>
          </w:tcPr>
          <w:p w14:paraId="0DAC66E4" w14:textId="77777777" w:rsidR="00AC4ADA" w:rsidRPr="00AC4ADA" w:rsidRDefault="00AC4ADA" w:rsidP="00AC4ADA">
            <w:pPr>
              <w:pStyle w:val="Body"/>
              <w:spacing w:after="0"/>
              <w:rPr>
                <w:rFonts w:ascii="Arial" w:hAnsi="Arial" w:cs="Arial"/>
              </w:rPr>
            </w:pPr>
            <w:r w:rsidRPr="00AC4ADA">
              <w:rPr>
                <w:rFonts w:ascii="Arial" w:hAnsi="Arial" w:cs="Arial"/>
              </w:rPr>
              <w:t>4</w:t>
            </w:r>
          </w:p>
        </w:tc>
        <w:tc>
          <w:tcPr>
            <w:tcW w:w="0" w:type="auto"/>
            <w:vAlign w:val="center"/>
            <w:hideMark/>
          </w:tcPr>
          <w:p w14:paraId="29F3E6D6" w14:textId="77777777" w:rsidR="00AC4ADA" w:rsidRPr="00AC4ADA" w:rsidRDefault="00AC4ADA" w:rsidP="00AC4ADA">
            <w:pPr>
              <w:pStyle w:val="Body"/>
              <w:spacing w:after="0"/>
              <w:rPr>
                <w:rFonts w:ascii="Arial" w:hAnsi="Arial" w:cs="Arial"/>
              </w:rPr>
            </w:pPr>
            <w:r w:rsidRPr="00AC4ADA">
              <w:rPr>
                <w:rFonts w:ascii="Arial" w:hAnsi="Arial" w:cs="Arial"/>
              </w:rPr>
              <w:t>3.32</w:t>
            </w:r>
          </w:p>
        </w:tc>
        <w:tc>
          <w:tcPr>
            <w:tcW w:w="0" w:type="auto"/>
            <w:vAlign w:val="center"/>
            <w:hideMark/>
          </w:tcPr>
          <w:p w14:paraId="0CEB6774" w14:textId="77777777" w:rsidR="00AC4ADA" w:rsidRPr="00AC4ADA" w:rsidRDefault="00AC4ADA" w:rsidP="00AC4ADA">
            <w:pPr>
              <w:pStyle w:val="Body"/>
              <w:spacing w:after="0"/>
              <w:rPr>
                <w:rFonts w:ascii="Arial" w:hAnsi="Arial" w:cs="Arial"/>
              </w:rPr>
            </w:pPr>
            <w:r w:rsidRPr="00AC4ADA">
              <w:rPr>
                <w:rFonts w:ascii="Arial" w:hAnsi="Arial" w:cs="Arial"/>
              </w:rPr>
              <w:t>0.475</w:t>
            </w:r>
          </w:p>
        </w:tc>
      </w:tr>
      <w:tr w:rsidR="00AC4ADA" w:rsidRPr="00AC4ADA" w14:paraId="04B3B810" w14:textId="77777777">
        <w:trPr>
          <w:tblCellSpacing w:w="15" w:type="dxa"/>
        </w:trPr>
        <w:tc>
          <w:tcPr>
            <w:tcW w:w="0" w:type="auto"/>
            <w:vAlign w:val="center"/>
            <w:hideMark/>
          </w:tcPr>
          <w:p w14:paraId="3414EA53" w14:textId="77777777" w:rsidR="00AC4ADA" w:rsidRPr="00AC4ADA" w:rsidRDefault="00AC4ADA" w:rsidP="00AC4ADA">
            <w:pPr>
              <w:pStyle w:val="Body"/>
              <w:spacing w:after="0"/>
              <w:rPr>
                <w:rFonts w:ascii="Arial" w:hAnsi="Arial" w:cs="Arial"/>
              </w:rPr>
            </w:pPr>
            <w:r w:rsidRPr="00AC4ADA">
              <w:rPr>
                <w:rFonts w:ascii="Arial" w:hAnsi="Arial" w:cs="Arial"/>
              </w:rPr>
              <w:t>P9</w:t>
            </w:r>
          </w:p>
        </w:tc>
        <w:tc>
          <w:tcPr>
            <w:tcW w:w="0" w:type="auto"/>
            <w:vAlign w:val="center"/>
            <w:hideMark/>
          </w:tcPr>
          <w:p w14:paraId="216E3271" w14:textId="77777777" w:rsidR="00AC4ADA" w:rsidRPr="00AC4ADA" w:rsidRDefault="00AC4ADA" w:rsidP="00AC4ADA">
            <w:pPr>
              <w:pStyle w:val="Body"/>
              <w:spacing w:after="0"/>
              <w:rPr>
                <w:rFonts w:ascii="Arial" w:hAnsi="Arial" w:cs="Arial"/>
              </w:rPr>
            </w:pPr>
            <w:r w:rsidRPr="00AC4ADA">
              <w:rPr>
                <w:rFonts w:ascii="Arial" w:hAnsi="Arial" w:cs="Arial"/>
              </w:rPr>
              <w:t>34</w:t>
            </w:r>
          </w:p>
        </w:tc>
        <w:tc>
          <w:tcPr>
            <w:tcW w:w="0" w:type="auto"/>
            <w:vAlign w:val="center"/>
            <w:hideMark/>
          </w:tcPr>
          <w:p w14:paraId="1B91ED0C" w14:textId="77777777" w:rsidR="00AC4ADA" w:rsidRPr="00AC4ADA" w:rsidRDefault="00AC4ADA" w:rsidP="00AC4ADA">
            <w:pPr>
              <w:pStyle w:val="Body"/>
              <w:spacing w:after="0"/>
              <w:rPr>
                <w:rFonts w:ascii="Arial" w:hAnsi="Arial" w:cs="Arial"/>
              </w:rPr>
            </w:pPr>
            <w:r w:rsidRPr="00AC4ADA">
              <w:rPr>
                <w:rFonts w:ascii="Arial" w:hAnsi="Arial" w:cs="Arial"/>
              </w:rPr>
              <w:t>3</w:t>
            </w:r>
          </w:p>
        </w:tc>
        <w:tc>
          <w:tcPr>
            <w:tcW w:w="0" w:type="auto"/>
            <w:vAlign w:val="center"/>
            <w:hideMark/>
          </w:tcPr>
          <w:p w14:paraId="483FB096" w14:textId="77777777" w:rsidR="00AC4ADA" w:rsidRPr="00AC4ADA" w:rsidRDefault="00AC4ADA" w:rsidP="00AC4ADA">
            <w:pPr>
              <w:pStyle w:val="Body"/>
              <w:spacing w:after="0"/>
              <w:rPr>
                <w:rFonts w:ascii="Arial" w:hAnsi="Arial" w:cs="Arial"/>
              </w:rPr>
            </w:pPr>
            <w:r w:rsidRPr="00AC4ADA">
              <w:rPr>
                <w:rFonts w:ascii="Arial" w:hAnsi="Arial" w:cs="Arial"/>
              </w:rPr>
              <w:t>4</w:t>
            </w:r>
          </w:p>
        </w:tc>
        <w:tc>
          <w:tcPr>
            <w:tcW w:w="0" w:type="auto"/>
            <w:vAlign w:val="center"/>
            <w:hideMark/>
          </w:tcPr>
          <w:p w14:paraId="4E66526B" w14:textId="77777777" w:rsidR="00AC4ADA" w:rsidRPr="00AC4ADA" w:rsidRDefault="00AC4ADA" w:rsidP="00AC4ADA">
            <w:pPr>
              <w:pStyle w:val="Body"/>
              <w:spacing w:after="0"/>
              <w:rPr>
                <w:rFonts w:ascii="Arial" w:hAnsi="Arial" w:cs="Arial"/>
              </w:rPr>
            </w:pPr>
            <w:r w:rsidRPr="00AC4ADA">
              <w:rPr>
                <w:rFonts w:ascii="Arial" w:hAnsi="Arial" w:cs="Arial"/>
              </w:rPr>
              <w:t>3.26</w:t>
            </w:r>
          </w:p>
        </w:tc>
        <w:tc>
          <w:tcPr>
            <w:tcW w:w="0" w:type="auto"/>
            <w:vAlign w:val="center"/>
            <w:hideMark/>
          </w:tcPr>
          <w:p w14:paraId="4674AA3D" w14:textId="77777777" w:rsidR="00AC4ADA" w:rsidRPr="00AC4ADA" w:rsidRDefault="00AC4ADA" w:rsidP="00AC4ADA">
            <w:pPr>
              <w:pStyle w:val="Body"/>
              <w:spacing w:after="0"/>
              <w:rPr>
                <w:rFonts w:ascii="Arial" w:hAnsi="Arial" w:cs="Arial"/>
              </w:rPr>
            </w:pPr>
            <w:r w:rsidRPr="00AC4ADA">
              <w:rPr>
                <w:rFonts w:ascii="Arial" w:hAnsi="Arial" w:cs="Arial"/>
              </w:rPr>
              <w:t>0.448</w:t>
            </w:r>
          </w:p>
        </w:tc>
      </w:tr>
      <w:tr w:rsidR="00AC4ADA" w:rsidRPr="00AC4ADA" w14:paraId="27122AED" w14:textId="77777777" w:rsidTr="00AC4ADA">
        <w:trPr>
          <w:tblCellSpacing w:w="15" w:type="dxa"/>
        </w:trPr>
        <w:tc>
          <w:tcPr>
            <w:tcW w:w="0" w:type="auto"/>
            <w:tcBorders>
              <w:bottom w:val="single" w:sz="4" w:space="0" w:color="auto"/>
            </w:tcBorders>
            <w:vAlign w:val="center"/>
            <w:hideMark/>
          </w:tcPr>
          <w:p w14:paraId="7DA8DF60" w14:textId="77777777" w:rsidR="00AC4ADA" w:rsidRPr="00AC4ADA" w:rsidRDefault="00AC4ADA" w:rsidP="00AC4ADA">
            <w:pPr>
              <w:pStyle w:val="Body"/>
              <w:spacing w:after="0"/>
              <w:rPr>
                <w:rFonts w:ascii="Arial" w:hAnsi="Arial" w:cs="Arial"/>
              </w:rPr>
            </w:pPr>
            <w:r w:rsidRPr="00AC4ADA">
              <w:rPr>
                <w:rFonts w:ascii="Arial" w:hAnsi="Arial" w:cs="Arial"/>
              </w:rPr>
              <w:t>P10</w:t>
            </w:r>
          </w:p>
        </w:tc>
        <w:tc>
          <w:tcPr>
            <w:tcW w:w="0" w:type="auto"/>
            <w:tcBorders>
              <w:bottom w:val="single" w:sz="4" w:space="0" w:color="auto"/>
            </w:tcBorders>
            <w:vAlign w:val="center"/>
            <w:hideMark/>
          </w:tcPr>
          <w:p w14:paraId="528E7476" w14:textId="77777777" w:rsidR="00AC4ADA" w:rsidRPr="00AC4ADA" w:rsidRDefault="00AC4ADA" w:rsidP="00AC4ADA">
            <w:pPr>
              <w:pStyle w:val="Body"/>
              <w:spacing w:after="0"/>
              <w:rPr>
                <w:rFonts w:ascii="Arial" w:hAnsi="Arial" w:cs="Arial"/>
              </w:rPr>
            </w:pPr>
            <w:r w:rsidRPr="00AC4ADA">
              <w:rPr>
                <w:rFonts w:ascii="Arial" w:hAnsi="Arial" w:cs="Arial"/>
              </w:rPr>
              <w:t>34</w:t>
            </w:r>
          </w:p>
        </w:tc>
        <w:tc>
          <w:tcPr>
            <w:tcW w:w="0" w:type="auto"/>
            <w:tcBorders>
              <w:bottom w:val="single" w:sz="4" w:space="0" w:color="auto"/>
            </w:tcBorders>
            <w:vAlign w:val="center"/>
            <w:hideMark/>
          </w:tcPr>
          <w:p w14:paraId="3E16C62F" w14:textId="77777777" w:rsidR="00AC4ADA" w:rsidRPr="00AC4ADA" w:rsidRDefault="00AC4ADA" w:rsidP="00AC4ADA">
            <w:pPr>
              <w:pStyle w:val="Body"/>
              <w:spacing w:after="0"/>
              <w:rPr>
                <w:rFonts w:ascii="Arial" w:hAnsi="Arial" w:cs="Arial"/>
              </w:rPr>
            </w:pPr>
            <w:r w:rsidRPr="00AC4ADA">
              <w:rPr>
                <w:rFonts w:ascii="Arial" w:hAnsi="Arial" w:cs="Arial"/>
              </w:rPr>
              <w:t>3</w:t>
            </w:r>
          </w:p>
        </w:tc>
        <w:tc>
          <w:tcPr>
            <w:tcW w:w="0" w:type="auto"/>
            <w:tcBorders>
              <w:bottom w:val="single" w:sz="4" w:space="0" w:color="auto"/>
            </w:tcBorders>
            <w:vAlign w:val="center"/>
            <w:hideMark/>
          </w:tcPr>
          <w:p w14:paraId="0ABDC175" w14:textId="77777777" w:rsidR="00AC4ADA" w:rsidRPr="00AC4ADA" w:rsidRDefault="00AC4ADA" w:rsidP="00AC4ADA">
            <w:pPr>
              <w:pStyle w:val="Body"/>
              <w:spacing w:after="0"/>
              <w:rPr>
                <w:rFonts w:ascii="Arial" w:hAnsi="Arial" w:cs="Arial"/>
              </w:rPr>
            </w:pPr>
            <w:r w:rsidRPr="00AC4ADA">
              <w:rPr>
                <w:rFonts w:ascii="Arial" w:hAnsi="Arial" w:cs="Arial"/>
              </w:rPr>
              <w:t>4</w:t>
            </w:r>
          </w:p>
        </w:tc>
        <w:tc>
          <w:tcPr>
            <w:tcW w:w="0" w:type="auto"/>
            <w:tcBorders>
              <w:bottom w:val="single" w:sz="4" w:space="0" w:color="auto"/>
            </w:tcBorders>
            <w:vAlign w:val="center"/>
            <w:hideMark/>
          </w:tcPr>
          <w:p w14:paraId="2CB36AD0" w14:textId="77777777" w:rsidR="00AC4ADA" w:rsidRPr="00AC4ADA" w:rsidRDefault="00AC4ADA" w:rsidP="00AC4ADA">
            <w:pPr>
              <w:pStyle w:val="Body"/>
              <w:spacing w:after="0"/>
              <w:rPr>
                <w:rFonts w:ascii="Arial" w:hAnsi="Arial" w:cs="Arial"/>
              </w:rPr>
            </w:pPr>
            <w:r w:rsidRPr="00AC4ADA">
              <w:rPr>
                <w:rFonts w:ascii="Arial" w:hAnsi="Arial" w:cs="Arial"/>
              </w:rPr>
              <w:t>3.35</w:t>
            </w:r>
          </w:p>
        </w:tc>
        <w:tc>
          <w:tcPr>
            <w:tcW w:w="0" w:type="auto"/>
            <w:tcBorders>
              <w:bottom w:val="single" w:sz="4" w:space="0" w:color="auto"/>
            </w:tcBorders>
            <w:vAlign w:val="center"/>
            <w:hideMark/>
          </w:tcPr>
          <w:p w14:paraId="7A158813" w14:textId="77777777" w:rsidR="00AC4ADA" w:rsidRPr="00AC4ADA" w:rsidRDefault="00AC4ADA" w:rsidP="00AC4ADA">
            <w:pPr>
              <w:pStyle w:val="Body"/>
              <w:spacing w:after="0"/>
              <w:rPr>
                <w:rFonts w:ascii="Arial" w:hAnsi="Arial" w:cs="Arial"/>
              </w:rPr>
            </w:pPr>
            <w:r w:rsidRPr="00AC4ADA">
              <w:rPr>
                <w:rFonts w:ascii="Arial" w:hAnsi="Arial" w:cs="Arial"/>
              </w:rPr>
              <w:t>0.485</w:t>
            </w:r>
          </w:p>
        </w:tc>
      </w:tr>
    </w:tbl>
    <w:p w14:paraId="7F05A0D5" w14:textId="77777777" w:rsidR="00AC4ADA" w:rsidRPr="00AC4ADA" w:rsidRDefault="00AC4ADA" w:rsidP="00AC4ADA">
      <w:pPr>
        <w:pStyle w:val="Body"/>
        <w:spacing w:before="120" w:after="120"/>
        <w:rPr>
          <w:rFonts w:ascii="Arial" w:hAnsi="Arial" w:cs="Arial"/>
        </w:rPr>
      </w:pPr>
      <w:r w:rsidRPr="00AC4ADA">
        <w:rPr>
          <w:rFonts w:ascii="Arial" w:hAnsi="Arial" w:cs="Arial"/>
        </w:rPr>
        <w:t xml:space="preserve">The overall percentage score for the questionnaire was 81.18%, which is categorized as “very effective”. This indicates that students perceived the STEM-based e-module integrated with </w:t>
      </w:r>
      <w:proofErr w:type="spellStart"/>
      <w:r w:rsidRPr="00AC4ADA">
        <w:rPr>
          <w:rFonts w:ascii="Arial" w:hAnsi="Arial" w:cs="Arial"/>
        </w:rPr>
        <w:t>Phyphox</w:t>
      </w:r>
      <w:proofErr w:type="spellEnd"/>
      <w:r w:rsidRPr="00AC4ADA">
        <w:rPr>
          <w:rFonts w:ascii="Arial" w:hAnsi="Arial" w:cs="Arial"/>
        </w:rPr>
        <w:t xml:space="preserve"> as interesting, easy to use, and helpful for understanding physics concepts. They also reported that the learning process became more engaging and encouraged independent as well as collaborative work.</w:t>
      </w:r>
    </w:p>
    <w:p w14:paraId="15F80A4F" w14:textId="77777777" w:rsidR="00AC4ADA" w:rsidRPr="00AC4ADA" w:rsidRDefault="00AC4ADA" w:rsidP="00AC4ADA">
      <w:pPr>
        <w:pStyle w:val="Body"/>
        <w:spacing w:before="120" w:after="120"/>
        <w:rPr>
          <w:rFonts w:ascii="Arial" w:hAnsi="Arial" w:cs="Arial"/>
          <w:b/>
          <w:bCs/>
        </w:rPr>
      </w:pPr>
      <w:r w:rsidRPr="00AC4ADA">
        <w:rPr>
          <w:rFonts w:ascii="Arial" w:hAnsi="Arial" w:cs="Arial"/>
          <w:b/>
          <w:bCs/>
        </w:rPr>
        <w:t>3.3 Student Activities</w:t>
      </w:r>
    </w:p>
    <w:p w14:paraId="67B04726" w14:textId="2DFD7B6D" w:rsidR="00AC4ADA" w:rsidRPr="00AC4ADA" w:rsidRDefault="00AC4ADA" w:rsidP="00AC4ADA">
      <w:pPr>
        <w:pStyle w:val="Body"/>
        <w:spacing w:before="120" w:after="120"/>
        <w:rPr>
          <w:rFonts w:ascii="Arial" w:hAnsi="Arial" w:cs="Arial"/>
        </w:rPr>
      </w:pPr>
      <w:r w:rsidRPr="00AC4ADA">
        <w:rPr>
          <w:rFonts w:ascii="Arial" w:hAnsi="Arial" w:cs="Arial"/>
        </w:rPr>
        <w:t xml:space="preserve">Student learning activities during the implementation of the STEM-based e-module integrated with </w:t>
      </w:r>
      <w:proofErr w:type="spellStart"/>
      <w:r w:rsidRPr="00AC4ADA">
        <w:rPr>
          <w:rFonts w:ascii="Arial" w:hAnsi="Arial" w:cs="Arial"/>
        </w:rPr>
        <w:t>Phyphox</w:t>
      </w:r>
      <w:proofErr w:type="spellEnd"/>
      <w:r w:rsidRPr="00AC4ADA">
        <w:rPr>
          <w:rFonts w:ascii="Arial" w:hAnsi="Arial" w:cs="Arial"/>
        </w:rPr>
        <w:t xml:space="preserve"> were observed over three meetings. The mean activity scores for each session are summarized in Table </w:t>
      </w:r>
      <w:r w:rsidR="00940AC2">
        <w:rPr>
          <w:rFonts w:ascii="Arial" w:hAnsi="Arial" w:cs="Arial"/>
        </w:rPr>
        <w:t>5</w:t>
      </w:r>
      <w:r w:rsidRPr="00AC4ADA">
        <w:rPr>
          <w:rFonts w:ascii="Arial" w:hAnsi="Arial" w:cs="Arial"/>
        </w:rPr>
        <w:t>.</w:t>
      </w:r>
    </w:p>
    <w:p w14:paraId="70A65D76" w14:textId="681A09D7" w:rsidR="00AC4ADA" w:rsidRPr="00AC4ADA" w:rsidRDefault="00AC4ADA" w:rsidP="00AC4ADA">
      <w:pPr>
        <w:pStyle w:val="Body"/>
        <w:spacing w:after="0"/>
        <w:rPr>
          <w:rFonts w:ascii="Arial" w:hAnsi="Arial" w:cs="Arial"/>
          <w:b/>
          <w:bCs/>
        </w:rPr>
      </w:pPr>
      <w:r w:rsidRPr="00AC4ADA">
        <w:rPr>
          <w:rFonts w:ascii="Arial" w:hAnsi="Arial" w:cs="Arial"/>
          <w:b/>
          <w:bCs/>
        </w:rPr>
        <w:t xml:space="preserve">Table </w:t>
      </w:r>
      <w:r w:rsidR="00940AC2">
        <w:rPr>
          <w:rFonts w:ascii="Arial" w:hAnsi="Arial" w:cs="Arial"/>
          <w:b/>
          <w:bCs/>
        </w:rPr>
        <w:t>5</w:t>
      </w:r>
      <w:r w:rsidRPr="00AC4ADA">
        <w:rPr>
          <w:rFonts w:ascii="Arial" w:hAnsi="Arial" w:cs="Arial"/>
          <w:b/>
          <w:bCs/>
        </w:rPr>
        <w:t>. Student activity scores across three sessions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7"/>
        <w:gridCol w:w="1250"/>
        <w:gridCol w:w="2139"/>
        <w:gridCol w:w="631"/>
      </w:tblGrid>
      <w:tr w:rsidR="00AC4ADA" w:rsidRPr="00AC4ADA" w14:paraId="57C77072" w14:textId="77777777" w:rsidTr="00AC4ADA">
        <w:trPr>
          <w:tblHeader/>
          <w:tblCellSpacing w:w="15" w:type="dxa"/>
        </w:trPr>
        <w:tc>
          <w:tcPr>
            <w:tcW w:w="0" w:type="auto"/>
            <w:tcBorders>
              <w:top w:val="single" w:sz="4" w:space="0" w:color="auto"/>
              <w:bottom w:val="single" w:sz="4" w:space="0" w:color="auto"/>
            </w:tcBorders>
            <w:vAlign w:val="center"/>
            <w:hideMark/>
          </w:tcPr>
          <w:p w14:paraId="395C5DD8" w14:textId="77777777" w:rsidR="00AC4ADA" w:rsidRPr="00AC4ADA" w:rsidRDefault="00AC4ADA" w:rsidP="00AC4ADA">
            <w:pPr>
              <w:pStyle w:val="Body"/>
              <w:spacing w:after="0"/>
              <w:rPr>
                <w:rFonts w:ascii="Arial" w:hAnsi="Arial" w:cs="Arial"/>
              </w:rPr>
            </w:pPr>
            <w:r w:rsidRPr="00AC4ADA">
              <w:rPr>
                <w:rFonts w:ascii="Arial" w:hAnsi="Arial" w:cs="Arial"/>
              </w:rPr>
              <w:lastRenderedPageBreak/>
              <w:t>No.</w:t>
            </w:r>
          </w:p>
        </w:tc>
        <w:tc>
          <w:tcPr>
            <w:tcW w:w="0" w:type="auto"/>
            <w:tcBorders>
              <w:top w:val="single" w:sz="4" w:space="0" w:color="auto"/>
              <w:bottom w:val="single" w:sz="4" w:space="0" w:color="auto"/>
            </w:tcBorders>
            <w:vAlign w:val="center"/>
            <w:hideMark/>
          </w:tcPr>
          <w:p w14:paraId="2789098D" w14:textId="77777777" w:rsidR="00AC4ADA" w:rsidRPr="00AC4ADA" w:rsidRDefault="00AC4ADA" w:rsidP="00AC4ADA">
            <w:pPr>
              <w:pStyle w:val="Body"/>
              <w:spacing w:after="0"/>
              <w:rPr>
                <w:rFonts w:ascii="Arial" w:hAnsi="Arial" w:cs="Arial"/>
              </w:rPr>
            </w:pPr>
            <w:r w:rsidRPr="00AC4ADA">
              <w:rPr>
                <w:rFonts w:ascii="Arial" w:hAnsi="Arial" w:cs="Arial"/>
              </w:rPr>
              <w:t>Session</w:t>
            </w:r>
          </w:p>
        </w:tc>
        <w:tc>
          <w:tcPr>
            <w:tcW w:w="0" w:type="auto"/>
            <w:tcBorders>
              <w:top w:val="single" w:sz="4" w:space="0" w:color="auto"/>
              <w:bottom w:val="single" w:sz="4" w:space="0" w:color="auto"/>
            </w:tcBorders>
            <w:vAlign w:val="center"/>
            <w:hideMark/>
          </w:tcPr>
          <w:p w14:paraId="4F403725" w14:textId="77777777" w:rsidR="00AC4ADA" w:rsidRPr="00AC4ADA" w:rsidRDefault="00AC4ADA" w:rsidP="00AC4ADA">
            <w:pPr>
              <w:pStyle w:val="Body"/>
              <w:spacing w:after="0"/>
              <w:rPr>
                <w:rFonts w:ascii="Arial" w:hAnsi="Arial" w:cs="Arial"/>
              </w:rPr>
            </w:pPr>
            <w:r w:rsidRPr="00AC4ADA">
              <w:rPr>
                <w:rFonts w:ascii="Arial" w:hAnsi="Arial" w:cs="Arial"/>
              </w:rPr>
              <w:t>Mean activity score (%)</w:t>
            </w:r>
          </w:p>
        </w:tc>
        <w:tc>
          <w:tcPr>
            <w:tcW w:w="0" w:type="auto"/>
            <w:tcBorders>
              <w:top w:val="single" w:sz="4" w:space="0" w:color="auto"/>
              <w:bottom w:val="single" w:sz="4" w:space="0" w:color="auto"/>
            </w:tcBorders>
            <w:vAlign w:val="center"/>
            <w:hideMark/>
          </w:tcPr>
          <w:p w14:paraId="6D9066DF" w14:textId="77777777" w:rsidR="00AC4ADA" w:rsidRPr="00AC4ADA" w:rsidRDefault="00AC4ADA" w:rsidP="00AC4ADA">
            <w:pPr>
              <w:pStyle w:val="Body"/>
              <w:spacing w:after="0"/>
              <w:rPr>
                <w:rFonts w:ascii="Arial" w:hAnsi="Arial" w:cs="Arial"/>
              </w:rPr>
            </w:pPr>
            <w:r w:rsidRPr="00AC4ADA">
              <w:rPr>
                <w:rFonts w:ascii="Arial" w:hAnsi="Arial" w:cs="Arial"/>
              </w:rPr>
              <w:t>Grade</w:t>
            </w:r>
          </w:p>
        </w:tc>
      </w:tr>
      <w:tr w:rsidR="00AC4ADA" w:rsidRPr="00AC4ADA" w14:paraId="6EF2AB9B" w14:textId="77777777">
        <w:trPr>
          <w:tblCellSpacing w:w="15" w:type="dxa"/>
        </w:trPr>
        <w:tc>
          <w:tcPr>
            <w:tcW w:w="0" w:type="auto"/>
            <w:vAlign w:val="center"/>
            <w:hideMark/>
          </w:tcPr>
          <w:p w14:paraId="1931B3F0" w14:textId="77777777" w:rsidR="00AC4ADA" w:rsidRPr="00AC4ADA" w:rsidRDefault="00AC4ADA" w:rsidP="00AC4ADA">
            <w:pPr>
              <w:pStyle w:val="Body"/>
              <w:spacing w:after="0"/>
              <w:rPr>
                <w:rFonts w:ascii="Arial" w:hAnsi="Arial" w:cs="Arial"/>
              </w:rPr>
            </w:pPr>
            <w:r w:rsidRPr="00AC4ADA">
              <w:rPr>
                <w:rFonts w:ascii="Arial" w:hAnsi="Arial" w:cs="Arial"/>
              </w:rPr>
              <w:t>1</w:t>
            </w:r>
          </w:p>
        </w:tc>
        <w:tc>
          <w:tcPr>
            <w:tcW w:w="0" w:type="auto"/>
            <w:vAlign w:val="center"/>
            <w:hideMark/>
          </w:tcPr>
          <w:p w14:paraId="22D0AE98" w14:textId="77777777" w:rsidR="00AC4ADA" w:rsidRPr="00AC4ADA" w:rsidRDefault="00AC4ADA" w:rsidP="00AC4ADA">
            <w:pPr>
              <w:pStyle w:val="Body"/>
              <w:spacing w:after="0"/>
              <w:rPr>
                <w:rFonts w:ascii="Arial" w:hAnsi="Arial" w:cs="Arial"/>
              </w:rPr>
            </w:pPr>
            <w:r w:rsidRPr="00AC4ADA">
              <w:rPr>
                <w:rFonts w:ascii="Arial" w:hAnsi="Arial" w:cs="Arial"/>
              </w:rPr>
              <w:t>1</w:t>
            </w:r>
          </w:p>
        </w:tc>
        <w:tc>
          <w:tcPr>
            <w:tcW w:w="0" w:type="auto"/>
            <w:vAlign w:val="center"/>
            <w:hideMark/>
          </w:tcPr>
          <w:p w14:paraId="3AC6BDBC" w14:textId="77777777" w:rsidR="00AC4ADA" w:rsidRPr="00AC4ADA" w:rsidRDefault="00AC4ADA" w:rsidP="00AC4ADA">
            <w:pPr>
              <w:pStyle w:val="Body"/>
              <w:spacing w:after="0"/>
              <w:rPr>
                <w:rFonts w:ascii="Arial" w:hAnsi="Arial" w:cs="Arial"/>
              </w:rPr>
            </w:pPr>
            <w:r w:rsidRPr="00AC4ADA">
              <w:rPr>
                <w:rFonts w:ascii="Arial" w:hAnsi="Arial" w:cs="Arial"/>
              </w:rPr>
              <w:t>88.80</w:t>
            </w:r>
          </w:p>
        </w:tc>
        <w:tc>
          <w:tcPr>
            <w:tcW w:w="0" w:type="auto"/>
            <w:vAlign w:val="center"/>
            <w:hideMark/>
          </w:tcPr>
          <w:p w14:paraId="756997D5" w14:textId="77777777" w:rsidR="00AC4ADA" w:rsidRPr="00AC4ADA" w:rsidRDefault="00AC4ADA" w:rsidP="00AC4ADA">
            <w:pPr>
              <w:pStyle w:val="Body"/>
              <w:spacing w:after="0"/>
              <w:rPr>
                <w:rFonts w:ascii="Arial" w:hAnsi="Arial" w:cs="Arial"/>
              </w:rPr>
            </w:pPr>
            <w:r w:rsidRPr="00AC4ADA">
              <w:rPr>
                <w:rFonts w:ascii="Arial" w:hAnsi="Arial" w:cs="Arial"/>
              </w:rPr>
              <w:t>A</w:t>
            </w:r>
          </w:p>
        </w:tc>
      </w:tr>
      <w:tr w:rsidR="00AC4ADA" w:rsidRPr="00AC4ADA" w14:paraId="549EB417" w14:textId="77777777">
        <w:trPr>
          <w:tblCellSpacing w:w="15" w:type="dxa"/>
        </w:trPr>
        <w:tc>
          <w:tcPr>
            <w:tcW w:w="0" w:type="auto"/>
            <w:vAlign w:val="center"/>
            <w:hideMark/>
          </w:tcPr>
          <w:p w14:paraId="6EAE426E" w14:textId="77777777" w:rsidR="00AC4ADA" w:rsidRPr="00AC4ADA" w:rsidRDefault="00AC4ADA" w:rsidP="00AC4ADA">
            <w:pPr>
              <w:pStyle w:val="Body"/>
              <w:spacing w:after="0"/>
              <w:rPr>
                <w:rFonts w:ascii="Arial" w:hAnsi="Arial" w:cs="Arial"/>
              </w:rPr>
            </w:pPr>
            <w:r w:rsidRPr="00AC4ADA">
              <w:rPr>
                <w:rFonts w:ascii="Arial" w:hAnsi="Arial" w:cs="Arial"/>
              </w:rPr>
              <w:t>2</w:t>
            </w:r>
          </w:p>
        </w:tc>
        <w:tc>
          <w:tcPr>
            <w:tcW w:w="0" w:type="auto"/>
            <w:vAlign w:val="center"/>
            <w:hideMark/>
          </w:tcPr>
          <w:p w14:paraId="2E37702C" w14:textId="77777777" w:rsidR="00AC4ADA" w:rsidRPr="00AC4ADA" w:rsidRDefault="00AC4ADA" w:rsidP="00AC4ADA">
            <w:pPr>
              <w:pStyle w:val="Body"/>
              <w:spacing w:after="0"/>
              <w:rPr>
                <w:rFonts w:ascii="Arial" w:hAnsi="Arial" w:cs="Arial"/>
              </w:rPr>
            </w:pPr>
            <w:r w:rsidRPr="00AC4ADA">
              <w:rPr>
                <w:rFonts w:ascii="Arial" w:hAnsi="Arial" w:cs="Arial"/>
              </w:rPr>
              <w:t>2</w:t>
            </w:r>
          </w:p>
        </w:tc>
        <w:tc>
          <w:tcPr>
            <w:tcW w:w="0" w:type="auto"/>
            <w:vAlign w:val="center"/>
            <w:hideMark/>
          </w:tcPr>
          <w:p w14:paraId="1FD7055A" w14:textId="77777777" w:rsidR="00AC4ADA" w:rsidRPr="00AC4ADA" w:rsidRDefault="00AC4ADA" w:rsidP="00AC4ADA">
            <w:pPr>
              <w:pStyle w:val="Body"/>
              <w:spacing w:after="0"/>
              <w:rPr>
                <w:rFonts w:ascii="Arial" w:hAnsi="Arial" w:cs="Arial"/>
              </w:rPr>
            </w:pPr>
            <w:r w:rsidRPr="00AC4ADA">
              <w:rPr>
                <w:rFonts w:ascii="Arial" w:hAnsi="Arial" w:cs="Arial"/>
              </w:rPr>
              <w:t>91.88</w:t>
            </w:r>
          </w:p>
        </w:tc>
        <w:tc>
          <w:tcPr>
            <w:tcW w:w="0" w:type="auto"/>
            <w:vAlign w:val="center"/>
            <w:hideMark/>
          </w:tcPr>
          <w:p w14:paraId="16F51E79" w14:textId="77777777" w:rsidR="00AC4ADA" w:rsidRPr="00AC4ADA" w:rsidRDefault="00AC4ADA" w:rsidP="00AC4ADA">
            <w:pPr>
              <w:pStyle w:val="Body"/>
              <w:spacing w:after="0"/>
              <w:rPr>
                <w:rFonts w:ascii="Arial" w:hAnsi="Arial" w:cs="Arial"/>
              </w:rPr>
            </w:pPr>
            <w:r w:rsidRPr="00AC4ADA">
              <w:rPr>
                <w:rFonts w:ascii="Arial" w:hAnsi="Arial" w:cs="Arial"/>
              </w:rPr>
              <w:t>A</w:t>
            </w:r>
          </w:p>
        </w:tc>
      </w:tr>
      <w:tr w:rsidR="00AC4ADA" w:rsidRPr="00AC4ADA" w14:paraId="23416203" w14:textId="77777777">
        <w:trPr>
          <w:tblCellSpacing w:w="15" w:type="dxa"/>
        </w:trPr>
        <w:tc>
          <w:tcPr>
            <w:tcW w:w="0" w:type="auto"/>
            <w:vAlign w:val="center"/>
            <w:hideMark/>
          </w:tcPr>
          <w:p w14:paraId="676FAFAB" w14:textId="77777777" w:rsidR="00AC4ADA" w:rsidRPr="00AC4ADA" w:rsidRDefault="00AC4ADA" w:rsidP="00AC4ADA">
            <w:pPr>
              <w:pStyle w:val="Body"/>
              <w:spacing w:after="0"/>
              <w:rPr>
                <w:rFonts w:ascii="Arial" w:hAnsi="Arial" w:cs="Arial"/>
              </w:rPr>
            </w:pPr>
            <w:r w:rsidRPr="00AC4ADA">
              <w:rPr>
                <w:rFonts w:ascii="Arial" w:hAnsi="Arial" w:cs="Arial"/>
              </w:rPr>
              <w:t>3</w:t>
            </w:r>
          </w:p>
        </w:tc>
        <w:tc>
          <w:tcPr>
            <w:tcW w:w="0" w:type="auto"/>
            <w:vAlign w:val="center"/>
            <w:hideMark/>
          </w:tcPr>
          <w:p w14:paraId="42B320BE" w14:textId="77777777" w:rsidR="00AC4ADA" w:rsidRPr="00AC4ADA" w:rsidRDefault="00AC4ADA" w:rsidP="00AC4ADA">
            <w:pPr>
              <w:pStyle w:val="Body"/>
              <w:spacing w:after="0"/>
              <w:rPr>
                <w:rFonts w:ascii="Arial" w:hAnsi="Arial" w:cs="Arial"/>
              </w:rPr>
            </w:pPr>
            <w:r w:rsidRPr="00AC4ADA">
              <w:rPr>
                <w:rFonts w:ascii="Arial" w:hAnsi="Arial" w:cs="Arial"/>
              </w:rPr>
              <w:t>3</w:t>
            </w:r>
          </w:p>
        </w:tc>
        <w:tc>
          <w:tcPr>
            <w:tcW w:w="0" w:type="auto"/>
            <w:vAlign w:val="center"/>
            <w:hideMark/>
          </w:tcPr>
          <w:p w14:paraId="6CFBE8E5" w14:textId="77777777" w:rsidR="00AC4ADA" w:rsidRPr="00AC4ADA" w:rsidRDefault="00AC4ADA" w:rsidP="00AC4ADA">
            <w:pPr>
              <w:pStyle w:val="Body"/>
              <w:spacing w:after="0"/>
              <w:rPr>
                <w:rFonts w:ascii="Arial" w:hAnsi="Arial" w:cs="Arial"/>
              </w:rPr>
            </w:pPr>
            <w:r w:rsidRPr="00AC4ADA">
              <w:rPr>
                <w:rFonts w:ascii="Arial" w:hAnsi="Arial" w:cs="Arial"/>
              </w:rPr>
              <w:t>93.84</w:t>
            </w:r>
          </w:p>
        </w:tc>
        <w:tc>
          <w:tcPr>
            <w:tcW w:w="0" w:type="auto"/>
            <w:vAlign w:val="center"/>
            <w:hideMark/>
          </w:tcPr>
          <w:p w14:paraId="17228B29" w14:textId="77777777" w:rsidR="00AC4ADA" w:rsidRPr="00AC4ADA" w:rsidRDefault="00AC4ADA" w:rsidP="00AC4ADA">
            <w:pPr>
              <w:pStyle w:val="Body"/>
              <w:spacing w:after="0"/>
              <w:rPr>
                <w:rFonts w:ascii="Arial" w:hAnsi="Arial" w:cs="Arial"/>
              </w:rPr>
            </w:pPr>
            <w:r w:rsidRPr="00AC4ADA">
              <w:rPr>
                <w:rFonts w:ascii="Arial" w:hAnsi="Arial" w:cs="Arial"/>
              </w:rPr>
              <w:t>A</w:t>
            </w:r>
          </w:p>
        </w:tc>
      </w:tr>
      <w:tr w:rsidR="00AC4ADA" w:rsidRPr="00AC4ADA" w14:paraId="27547869" w14:textId="77777777" w:rsidTr="00AC4ADA">
        <w:trPr>
          <w:tblCellSpacing w:w="15" w:type="dxa"/>
        </w:trPr>
        <w:tc>
          <w:tcPr>
            <w:tcW w:w="0" w:type="auto"/>
            <w:tcBorders>
              <w:bottom w:val="single" w:sz="4" w:space="0" w:color="auto"/>
            </w:tcBorders>
            <w:vAlign w:val="center"/>
            <w:hideMark/>
          </w:tcPr>
          <w:p w14:paraId="1E59D6D2" w14:textId="77777777" w:rsidR="00AC4ADA" w:rsidRPr="00AC4ADA" w:rsidRDefault="00AC4ADA" w:rsidP="00AC4ADA">
            <w:pPr>
              <w:pStyle w:val="Body"/>
              <w:spacing w:after="0"/>
              <w:rPr>
                <w:rFonts w:ascii="Arial" w:hAnsi="Arial" w:cs="Arial"/>
              </w:rPr>
            </w:pPr>
          </w:p>
        </w:tc>
        <w:tc>
          <w:tcPr>
            <w:tcW w:w="0" w:type="auto"/>
            <w:tcBorders>
              <w:bottom w:val="single" w:sz="4" w:space="0" w:color="auto"/>
            </w:tcBorders>
            <w:vAlign w:val="center"/>
            <w:hideMark/>
          </w:tcPr>
          <w:p w14:paraId="779305EF" w14:textId="77777777" w:rsidR="00AC4ADA" w:rsidRPr="00AC4ADA" w:rsidRDefault="00AC4ADA" w:rsidP="00AC4ADA">
            <w:pPr>
              <w:pStyle w:val="Body"/>
              <w:spacing w:after="0"/>
              <w:rPr>
                <w:rFonts w:ascii="Arial" w:hAnsi="Arial" w:cs="Arial"/>
              </w:rPr>
            </w:pPr>
            <w:r w:rsidRPr="00AC4ADA">
              <w:rPr>
                <w:rFonts w:ascii="Arial" w:hAnsi="Arial" w:cs="Arial"/>
              </w:rPr>
              <w:t>Overall mean</w:t>
            </w:r>
          </w:p>
        </w:tc>
        <w:tc>
          <w:tcPr>
            <w:tcW w:w="0" w:type="auto"/>
            <w:tcBorders>
              <w:bottom w:val="single" w:sz="4" w:space="0" w:color="auto"/>
            </w:tcBorders>
            <w:vAlign w:val="center"/>
            <w:hideMark/>
          </w:tcPr>
          <w:p w14:paraId="5E57A53F" w14:textId="77777777" w:rsidR="00AC4ADA" w:rsidRPr="00AC4ADA" w:rsidRDefault="00AC4ADA" w:rsidP="00AC4ADA">
            <w:pPr>
              <w:pStyle w:val="Body"/>
              <w:spacing w:after="0"/>
              <w:rPr>
                <w:rFonts w:ascii="Arial" w:hAnsi="Arial" w:cs="Arial"/>
              </w:rPr>
            </w:pPr>
            <w:r w:rsidRPr="00AC4ADA">
              <w:rPr>
                <w:rFonts w:ascii="Arial" w:hAnsi="Arial" w:cs="Arial"/>
              </w:rPr>
              <w:t>91.51</w:t>
            </w:r>
          </w:p>
        </w:tc>
        <w:tc>
          <w:tcPr>
            <w:tcW w:w="0" w:type="auto"/>
            <w:tcBorders>
              <w:bottom w:val="single" w:sz="4" w:space="0" w:color="auto"/>
            </w:tcBorders>
            <w:vAlign w:val="center"/>
            <w:hideMark/>
          </w:tcPr>
          <w:p w14:paraId="636B52CD" w14:textId="77777777" w:rsidR="00AC4ADA" w:rsidRPr="00AC4ADA" w:rsidRDefault="00AC4ADA" w:rsidP="00AC4ADA">
            <w:pPr>
              <w:pStyle w:val="Body"/>
              <w:spacing w:after="0"/>
              <w:rPr>
                <w:rFonts w:ascii="Arial" w:hAnsi="Arial" w:cs="Arial"/>
              </w:rPr>
            </w:pPr>
            <w:r w:rsidRPr="00AC4ADA">
              <w:rPr>
                <w:rFonts w:ascii="Arial" w:hAnsi="Arial" w:cs="Arial"/>
              </w:rPr>
              <w:t>A</w:t>
            </w:r>
          </w:p>
        </w:tc>
      </w:tr>
    </w:tbl>
    <w:p w14:paraId="6E9C2A3C" w14:textId="5613E747" w:rsidR="0030199A" w:rsidRDefault="00AC4ADA" w:rsidP="00AC4ADA">
      <w:pPr>
        <w:pStyle w:val="Body"/>
        <w:spacing w:before="120" w:after="120"/>
        <w:rPr>
          <w:rFonts w:ascii="Arial" w:hAnsi="Arial" w:cs="Arial"/>
        </w:rPr>
      </w:pPr>
      <w:r w:rsidRPr="00AC4ADA">
        <w:rPr>
          <w:rFonts w:ascii="Arial" w:hAnsi="Arial" w:cs="Arial"/>
        </w:rPr>
        <w:t xml:space="preserve">Table </w:t>
      </w:r>
      <w:r w:rsidR="00940AC2">
        <w:rPr>
          <w:rFonts w:ascii="Arial" w:hAnsi="Arial" w:cs="Arial"/>
        </w:rPr>
        <w:t>5</w:t>
      </w:r>
      <w:r w:rsidRPr="00AC4ADA">
        <w:rPr>
          <w:rFonts w:ascii="Arial" w:hAnsi="Arial" w:cs="Arial"/>
        </w:rPr>
        <w:t xml:space="preserve"> shows that students consistently demonstrated high levels of participation, with activity scores ranging from 88.80% to 93.84% and an overall mean of 91.51% (grade A). During the sessions, students actively configured the </w:t>
      </w:r>
      <w:proofErr w:type="spellStart"/>
      <w:r w:rsidRPr="00AC4ADA">
        <w:rPr>
          <w:rFonts w:ascii="Arial" w:hAnsi="Arial" w:cs="Arial"/>
        </w:rPr>
        <w:t>Phyphox</w:t>
      </w:r>
      <w:proofErr w:type="spellEnd"/>
      <w:r w:rsidRPr="00AC4ADA">
        <w:rPr>
          <w:rFonts w:ascii="Arial" w:hAnsi="Arial" w:cs="Arial"/>
        </w:rPr>
        <w:t xml:space="preserve"> application, carried out experiments using smartphone sensors, recorded and analyzed data, and discussed findings within their groups. These patterns indicate that the learning environment fostered active engagement, collaboration, and inquiry-based exploration.</w:t>
      </w:r>
    </w:p>
    <w:p w14:paraId="780D34AF" w14:textId="2B700488" w:rsidR="0030199A" w:rsidRPr="0030199A" w:rsidRDefault="0030199A" w:rsidP="0030199A">
      <w:pPr>
        <w:pStyle w:val="Body"/>
        <w:spacing w:before="120" w:after="120"/>
        <w:rPr>
          <w:rFonts w:ascii="Arial" w:hAnsi="Arial" w:cs="Arial"/>
        </w:rPr>
      </w:pPr>
      <w:r w:rsidRPr="0030199A">
        <w:rPr>
          <w:rFonts w:ascii="Arial" w:hAnsi="Arial" w:cs="Arial"/>
        </w:rPr>
        <w:t xml:space="preserve">The findings show that the STEM-based e-module integrated with the </w:t>
      </w:r>
      <w:proofErr w:type="spellStart"/>
      <w:r w:rsidRPr="0030199A">
        <w:rPr>
          <w:rFonts w:ascii="Arial" w:hAnsi="Arial" w:cs="Arial"/>
        </w:rPr>
        <w:t>Phyphox</w:t>
      </w:r>
      <w:proofErr w:type="spellEnd"/>
      <w:r w:rsidRPr="0030199A">
        <w:rPr>
          <w:rFonts w:ascii="Arial" w:hAnsi="Arial" w:cs="Arial"/>
        </w:rPr>
        <w:t xml:space="preserve"> application produced a substantial improvement in students’ physics learning outcomes. The pretest–posttest data and the N-gain value of 0.77 (high category) indicate that most students shifted from low and medium achievement levels to high achievement after the intervention (see Tables </w:t>
      </w:r>
      <w:r w:rsidR="00940AC2">
        <w:rPr>
          <w:rFonts w:ascii="Arial" w:hAnsi="Arial" w:cs="Arial"/>
        </w:rPr>
        <w:t>3</w:t>
      </w:r>
      <w:r w:rsidRPr="0030199A">
        <w:rPr>
          <w:rFonts w:ascii="Arial" w:hAnsi="Arial" w:cs="Arial"/>
        </w:rPr>
        <w:t xml:space="preserve"> and </w:t>
      </w:r>
      <w:r w:rsidR="00940AC2">
        <w:rPr>
          <w:rFonts w:ascii="Arial" w:hAnsi="Arial" w:cs="Arial"/>
        </w:rPr>
        <w:t>4</w:t>
      </w:r>
      <w:r w:rsidRPr="0030199A">
        <w:rPr>
          <w:rFonts w:ascii="Arial" w:hAnsi="Arial" w:cs="Arial"/>
        </w:rPr>
        <w:t>). This pattern is consistent with previous studies reporting that STEM-oriented teaching materials can significantly enhance conceptual understanding and scientific literacy in science and physics learning (</w:t>
      </w:r>
      <w:proofErr w:type="spellStart"/>
      <w:r w:rsidRPr="0030199A">
        <w:rPr>
          <w:rFonts w:ascii="Arial" w:hAnsi="Arial" w:cs="Arial"/>
        </w:rPr>
        <w:t>Afriana</w:t>
      </w:r>
      <w:proofErr w:type="spellEnd"/>
      <w:r w:rsidRPr="0030199A">
        <w:rPr>
          <w:rFonts w:ascii="Arial" w:hAnsi="Arial" w:cs="Arial"/>
        </w:rPr>
        <w:t xml:space="preserve"> et al., 2016; </w:t>
      </w:r>
      <w:proofErr w:type="spellStart"/>
      <w:r w:rsidRPr="0030199A">
        <w:rPr>
          <w:rFonts w:ascii="Arial" w:hAnsi="Arial" w:cs="Arial"/>
        </w:rPr>
        <w:t>Prasetyo</w:t>
      </w:r>
      <w:proofErr w:type="spellEnd"/>
      <w:r w:rsidRPr="0030199A">
        <w:rPr>
          <w:rFonts w:ascii="Arial" w:hAnsi="Arial" w:cs="Arial"/>
        </w:rPr>
        <w:t xml:space="preserve"> et al., 2021; Ramdhani et al., 2020; </w:t>
      </w:r>
      <w:proofErr w:type="spellStart"/>
      <w:r w:rsidRPr="0030199A">
        <w:rPr>
          <w:rFonts w:ascii="Arial" w:hAnsi="Arial" w:cs="Arial"/>
        </w:rPr>
        <w:t>Wiyono</w:t>
      </w:r>
      <w:proofErr w:type="spellEnd"/>
      <w:r w:rsidRPr="0030199A">
        <w:rPr>
          <w:rFonts w:ascii="Arial" w:hAnsi="Arial" w:cs="Arial"/>
        </w:rPr>
        <w:t xml:space="preserve"> et al., 2025). A recent meta-analysis also concludes that STEM-based learning materials in science and physics generally yield medium-to-high effect sizes on both knowledge and literacy outcomes (N. et al., 2022). </w:t>
      </w:r>
    </w:p>
    <w:p w14:paraId="2DAB0534" w14:textId="77777777" w:rsidR="0030199A" w:rsidRPr="0030199A" w:rsidRDefault="0030199A" w:rsidP="0030199A">
      <w:pPr>
        <w:pStyle w:val="Body"/>
        <w:spacing w:before="120" w:after="120"/>
        <w:rPr>
          <w:rFonts w:ascii="Arial" w:hAnsi="Arial" w:cs="Arial"/>
        </w:rPr>
      </w:pPr>
      <w:r w:rsidRPr="0030199A">
        <w:rPr>
          <w:rFonts w:ascii="Arial" w:hAnsi="Arial" w:cs="Arial"/>
        </w:rPr>
        <w:t>The design of the e-module in this study aligns with key principles of STEM education, namely the integration of science concepts, technology tools, simple engineering design tasks, and mathematical reasoning in solving contextual problems. Such integration is widely recognized as effective for strengthening higher-order thinking, problem-solving, and scientific literacy (</w:t>
      </w:r>
      <w:proofErr w:type="spellStart"/>
      <w:r w:rsidRPr="0030199A">
        <w:rPr>
          <w:rFonts w:ascii="Arial" w:hAnsi="Arial" w:cs="Arial"/>
        </w:rPr>
        <w:t>Afriana</w:t>
      </w:r>
      <w:proofErr w:type="spellEnd"/>
      <w:r w:rsidRPr="0030199A">
        <w:rPr>
          <w:rFonts w:ascii="Arial" w:hAnsi="Arial" w:cs="Arial"/>
        </w:rPr>
        <w:t xml:space="preserve"> et al., 2016; Kaur, 2019; </w:t>
      </w:r>
      <w:proofErr w:type="spellStart"/>
      <w:r w:rsidRPr="0030199A">
        <w:rPr>
          <w:rFonts w:ascii="Arial" w:hAnsi="Arial" w:cs="Arial"/>
        </w:rPr>
        <w:t>Mu’minah</w:t>
      </w:r>
      <w:proofErr w:type="spellEnd"/>
      <w:r w:rsidRPr="0030199A">
        <w:rPr>
          <w:rFonts w:ascii="Arial" w:hAnsi="Arial" w:cs="Arial"/>
        </w:rPr>
        <w:t xml:space="preserve"> &amp; </w:t>
      </w:r>
      <w:proofErr w:type="spellStart"/>
      <w:r w:rsidRPr="0030199A">
        <w:rPr>
          <w:rFonts w:ascii="Arial" w:hAnsi="Arial" w:cs="Arial"/>
        </w:rPr>
        <w:t>Aripin</w:t>
      </w:r>
      <w:proofErr w:type="spellEnd"/>
      <w:r w:rsidRPr="0030199A">
        <w:rPr>
          <w:rFonts w:ascii="Arial" w:hAnsi="Arial" w:cs="Arial"/>
        </w:rPr>
        <w:t xml:space="preserve">, 2019; </w:t>
      </w:r>
      <w:proofErr w:type="spellStart"/>
      <w:r w:rsidRPr="0030199A">
        <w:rPr>
          <w:rFonts w:ascii="Arial" w:hAnsi="Arial" w:cs="Arial"/>
        </w:rPr>
        <w:t>Muttaqiin</w:t>
      </w:r>
      <w:proofErr w:type="spellEnd"/>
      <w:r w:rsidRPr="0030199A">
        <w:rPr>
          <w:rFonts w:ascii="Arial" w:hAnsi="Arial" w:cs="Arial"/>
        </w:rPr>
        <w:t xml:space="preserve">, 2023). Large-scale evidence from Asian contexts further shows that STEM enactments have a positive, moderate effect on students’ learning outcomes, particularly on higher-order thinking skills (Wahono et al., 2020). The strong N-gain observed in this study suggests that embedding STEM elements in an e-module format can help students connect abstract wave and sound concepts to real-world phenomena, thereby supporting the goals of 21st-century competence and the Merdeka </w:t>
      </w:r>
      <w:proofErr w:type="spellStart"/>
      <w:r w:rsidRPr="0030199A">
        <w:rPr>
          <w:rFonts w:ascii="Arial" w:hAnsi="Arial" w:cs="Arial"/>
        </w:rPr>
        <w:t>Belajar</w:t>
      </w:r>
      <w:proofErr w:type="spellEnd"/>
      <w:r w:rsidRPr="0030199A">
        <w:rPr>
          <w:rFonts w:ascii="Arial" w:hAnsi="Arial" w:cs="Arial"/>
        </w:rPr>
        <w:t xml:space="preserve"> curriculum.</w:t>
      </w:r>
    </w:p>
    <w:p w14:paraId="14F35776" w14:textId="77777777" w:rsidR="0030199A" w:rsidRPr="0030199A" w:rsidRDefault="0030199A" w:rsidP="0030199A">
      <w:pPr>
        <w:pStyle w:val="Body"/>
        <w:spacing w:before="120" w:after="120"/>
        <w:rPr>
          <w:rFonts w:ascii="Arial" w:hAnsi="Arial" w:cs="Arial"/>
        </w:rPr>
      </w:pPr>
      <w:r w:rsidRPr="0030199A">
        <w:rPr>
          <w:rFonts w:ascii="Arial" w:hAnsi="Arial" w:cs="Arial"/>
        </w:rPr>
        <w:t xml:space="preserve">The integration of the </w:t>
      </w:r>
      <w:proofErr w:type="spellStart"/>
      <w:r w:rsidRPr="0030199A">
        <w:rPr>
          <w:rFonts w:ascii="Arial" w:hAnsi="Arial" w:cs="Arial"/>
        </w:rPr>
        <w:t>Phyphox</w:t>
      </w:r>
      <w:proofErr w:type="spellEnd"/>
      <w:r w:rsidRPr="0030199A">
        <w:rPr>
          <w:rFonts w:ascii="Arial" w:hAnsi="Arial" w:cs="Arial"/>
        </w:rPr>
        <w:t xml:space="preserve"> application is a distinctive feature of the intervention and appears to have played an important role in supporting students’ learning. </w:t>
      </w:r>
      <w:proofErr w:type="spellStart"/>
      <w:r w:rsidRPr="0030199A">
        <w:rPr>
          <w:rFonts w:ascii="Arial" w:hAnsi="Arial" w:cs="Arial"/>
        </w:rPr>
        <w:t>Phyphox</w:t>
      </w:r>
      <w:proofErr w:type="spellEnd"/>
      <w:r w:rsidRPr="0030199A">
        <w:rPr>
          <w:rFonts w:ascii="Arial" w:hAnsi="Arial" w:cs="Arial"/>
        </w:rPr>
        <w:t xml:space="preserve"> allows smartphones to function as portable sensor-based laboratories, enabling real-time data collection for motion, oscillations, and wave phenomena with minimal equipment (</w:t>
      </w:r>
      <w:proofErr w:type="spellStart"/>
      <w:r w:rsidRPr="0030199A">
        <w:rPr>
          <w:rFonts w:ascii="Arial" w:hAnsi="Arial" w:cs="Arial"/>
        </w:rPr>
        <w:t>Staacks</w:t>
      </w:r>
      <w:proofErr w:type="spellEnd"/>
      <w:r w:rsidRPr="0030199A">
        <w:rPr>
          <w:rFonts w:ascii="Arial" w:hAnsi="Arial" w:cs="Arial"/>
        </w:rPr>
        <w:t xml:space="preserve"> et al., 2018; Carroll &amp; Lincoln, 2020). Literature reviews and empirical studies consistently highlight that </w:t>
      </w:r>
      <w:proofErr w:type="spellStart"/>
      <w:r w:rsidRPr="0030199A">
        <w:rPr>
          <w:rFonts w:ascii="Arial" w:hAnsi="Arial" w:cs="Arial"/>
        </w:rPr>
        <w:t>Phyphox</w:t>
      </w:r>
      <w:proofErr w:type="spellEnd"/>
      <w:r w:rsidRPr="0030199A">
        <w:rPr>
          <w:rFonts w:ascii="Arial" w:hAnsi="Arial" w:cs="Arial"/>
        </w:rPr>
        <w:t>-based experiments lower logistical barriers to laboratory work and help students visualize physical quantities through graphs and numerical data on their own devices (</w:t>
      </w:r>
      <w:proofErr w:type="spellStart"/>
      <w:r w:rsidRPr="0030199A">
        <w:rPr>
          <w:rFonts w:ascii="Arial" w:hAnsi="Arial" w:cs="Arial"/>
        </w:rPr>
        <w:t>Imtinan</w:t>
      </w:r>
      <w:proofErr w:type="spellEnd"/>
      <w:r w:rsidRPr="0030199A">
        <w:rPr>
          <w:rFonts w:ascii="Arial" w:hAnsi="Arial" w:cs="Arial"/>
        </w:rPr>
        <w:t xml:space="preserve"> &amp; </w:t>
      </w:r>
      <w:proofErr w:type="spellStart"/>
      <w:r w:rsidRPr="0030199A">
        <w:rPr>
          <w:rFonts w:ascii="Arial" w:hAnsi="Arial" w:cs="Arial"/>
        </w:rPr>
        <w:t>Kuswanto</w:t>
      </w:r>
      <w:proofErr w:type="spellEnd"/>
      <w:r w:rsidRPr="0030199A">
        <w:rPr>
          <w:rFonts w:ascii="Arial" w:hAnsi="Arial" w:cs="Arial"/>
        </w:rPr>
        <w:t>, 2023; Sari et al., 2022). In line with these findings, the students in this study were able to conduct simple yet meaningful sound experiments using their smartphones, which likely contributed to the observed gains in understanding of wave properties and sound characteristics.</w:t>
      </w:r>
    </w:p>
    <w:p w14:paraId="566F0CDA" w14:textId="77777777" w:rsidR="0030199A" w:rsidRPr="0030199A" w:rsidRDefault="0030199A" w:rsidP="0030199A">
      <w:pPr>
        <w:pStyle w:val="Body"/>
        <w:spacing w:before="120" w:after="120"/>
        <w:rPr>
          <w:rFonts w:ascii="Arial" w:hAnsi="Arial" w:cs="Arial"/>
        </w:rPr>
      </w:pPr>
      <w:r w:rsidRPr="0030199A">
        <w:rPr>
          <w:rFonts w:ascii="Arial" w:hAnsi="Arial" w:cs="Arial"/>
        </w:rPr>
        <w:t xml:space="preserve">The results of this research also reinforce evidence that smartphone-based laboratories can enhance science process skills and engagement. Studies integrating </w:t>
      </w:r>
      <w:proofErr w:type="spellStart"/>
      <w:r w:rsidRPr="0030199A">
        <w:rPr>
          <w:rFonts w:ascii="Arial" w:hAnsi="Arial" w:cs="Arial"/>
        </w:rPr>
        <w:t>Phyphox</w:t>
      </w:r>
      <w:proofErr w:type="spellEnd"/>
      <w:r w:rsidRPr="0030199A">
        <w:rPr>
          <w:rFonts w:ascii="Arial" w:hAnsi="Arial" w:cs="Arial"/>
        </w:rPr>
        <w:t xml:space="preserve"> into high-school physics labs report significant improvements in students’ science process skills and positive attitudes towards experimentation (Evains et al., 2024; </w:t>
      </w:r>
      <w:proofErr w:type="spellStart"/>
      <w:r w:rsidRPr="0030199A">
        <w:rPr>
          <w:rFonts w:ascii="Arial" w:hAnsi="Arial" w:cs="Arial"/>
        </w:rPr>
        <w:t>Imtinan</w:t>
      </w:r>
      <w:proofErr w:type="spellEnd"/>
      <w:r w:rsidRPr="0030199A">
        <w:rPr>
          <w:rFonts w:ascii="Arial" w:hAnsi="Arial" w:cs="Arial"/>
        </w:rPr>
        <w:t xml:space="preserve"> &amp; </w:t>
      </w:r>
      <w:proofErr w:type="spellStart"/>
      <w:r w:rsidRPr="0030199A">
        <w:rPr>
          <w:rFonts w:ascii="Arial" w:hAnsi="Arial" w:cs="Arial"/>
        </w:rPr>
        <w:t>Kuswanto</w:t>
      </w:r>
      <w:proofErr w:type="spellEnd"/>
      <w:r w:rsidRPr="0030199A">
        <w:rPr>
          <w:rFonts w:ascii="Arial" w:hAnsi="Arial" w:cs="Arial"/>
        </w:rPr>
        <w:t xml:space="preserve">, 2023). Meta-analyses on mobile learning further show that the integration of mobile devices with instruction generally yields positive effects on students’ learning performance across </w:t>
      </w:r>
      <w:r w:rsidRPr="0030199A">
        <w:rPr>
          <w:rFonts w:ascii="Arial" w:hAnsi="Arial" w:cs="Arial"/>
        </w:rPr>
        <w:lastRenderedPageBreak/>
        <w:t>disciplines (Sung et al., 2016). In this study, the questionnaire results (Table 4) indicate that students perceived the e-module as clear, engaging, and helpful for understanding complex physics concepts, while the activity observation data (Table 5) show high levels of participation, collaboration, and on-task behavior. These findings are coherent with prior work demonstrating that interactive e-modules and mobile learning can foster learner independence, motivation, and active engagement (</w:t>
      </w:r>
      <w:proofErr w:type="spellStart"/>
      <w:r w:rsidRPr="0030199A">
        <w:rPr>
          <w:rFonts w:ascii="Arial" w:hAnsi="Arial" w:cs="Arial"/>
        </w:rPr>
        <w:t>Prasetyo</w:t>
      </w:r>
      <w:proofErr w:type="spellEnd"/>
      <w:r w:rsidRPr="0030199A">
        <w:rPr>
          <w:rFonts w:ascii="Arial" w:hAnsi="Arial" w:cs="Arial"/>
        </w:rPr>
        <w:t xml:space="preserve"> et al., 2021; Sidiq et al., 2021; Arista &amp; </w:t>
      </w:r>
      <w:proofErr w:type="spellStart"/>
      <w:r w:rsidRPr="0030199A">
        <w:rPr>
          <w:rFonts w:ascii="Arial" w:hAnsi="Arial" w:cs="Arial"/>
        </w:rPr>
        <w:t>Kuswanto</w:t>
      </w:r>
      <w:proofErr w:type="spellEnd"/>
      <w:r w:rsidRPr="0030199A">
        <w:rPr>
          <w:rFonts w:ascii="Arial" w:hAnsi="Arial" w:cs="Arial"/>
        </w:rPr>
        <w:t xml:space="preserve">, 2018). </w:t>
      </w:r>
    </w:p>
    <w:p w14:paraId="7D4CEFDE" w14:textId="77777777" w:rsidR="0030199A" w:rsidRPr="0030199A" w:rsidRDefault="0030199A" w:rsidP="0030199A">
      <w:pPr>
        <w:pStyle w:val="Body"/>
        <w:spacing w:before="120" w:after="120"/>
        <w:rPr>
          <w:rFonts w:ascii="Arial" w:hAnsi="Arial" w:cs="Arial"/>
        </w:rPr>
      </w:pPr>
      <w:r w:rsidRPr="0030199A">
        <w:rPr>
          <w:rFonts w:ascii="Arial" w:hAnsi="Arial" w:cs="Arial"/>
        </w:rPr>
        <w:t xml:space="preserve">From a pedagogical perspective, the combination of STEM-based e-modules and </w:t>
      </w:r>
      <w:proofErr w:type="spellStart"/>
      <w:r w:rsidRPr="0030199A">
        <w:rPr>
          <w:rFonts w:ascii="Arial" w:hAnsi="Arial" w:cs="Arial"/>
        </w:rPr>
        <w:t>Phyphox</w:t>
      </w:r>
      <w:proofErr w:type="spellEnd"/>
      <w:r w:rsidRPr="0030199A">
        <w:rPr>
          <w:rFonts w:ascii="Arial" w:hAnsi="Arial" w:cs="Arial"/>
        </w:rPr>
        <w:t>-assisted experimentation appears to address several persistent challenges in physics education, including limited laboratory facilities, low student engagement, and the abstract nature of core concepts. By allowing students to collect and analyze data with devices they already own, the intervention reduces cost barriers and creates more opportunities for inquiry-oriented activities both inside and outside the classroom (</w:t>
      </w:r>
      <w:proofErr w:type="spellStart"/>
      <w:r w:rsidRPr="0030199A">
        <w:rPr>
          <w:rFonts w:ascii="Arial" w:hAnsi="Arial" w:cs="Arial"/>
        </w:rPr>
        <w:t>Staacks</w:t>
      </w:r>
      <w:proofErr w:type="spellEnd"/>
      <w:r w:rsidRPr="0030199A">
        <w:rPr>
          <w:rFonts w:ascii="Arial" w:hAnsi="Arial" w:cs="Arial"/>
        </w:rPr>
        <w:t xml:space="preserve"> et al., 2018; Carroll &amp; Lincoln, 2020). At the same time, the structured tasks in the e-module provide scaffolding that guides students through prediction, measurement, analysis, and reflection—stages that are essential for cultivating scientific reasoning and 21st-century skills (Kaur, 2019; </w:t>
      </w:r>
      <w:proofErr w:type="spellStart"/>
      <w:r w:rsidRPr="0030199A">
        <w:rPr>
          <w:rFonts w:ascii="Arial" w:hAnsi="Arial" w:cs="Arial"/>
        </w:rPr>
        <w:t>Mu’minah</w:t>
      </w:r>
      <w:proofErr w:type="spellEnd"/>
      <w:r w:rsidRPr="0030199A">
        <w:rPr>
          <w:rFonts w:ascii="Arial" w:hAnsi="Arial" w:cs="Arial"/>
        </w:rPr>
        <w:t xml:space="preserve"> &amp; </w:t>
      </w:r>
      <w:proofErr w:type="spellStart"/>
      <w:r w:rsidRPr="0030199A">
        <w:rPr>
          <w:rFonts w:ascii="Arial" w:hAnsi="Arial" w:cs="Arial"/>
        </w:rPr>
        <w:t>Aripin</w:t>
      </w:r>
      <w:proofErr w:type="spellEnd"/>
      <w:r w:rsidRPr="0030199A">
        <w:rPr>
          <w:rFonts w:ascii="Arial" w:hAnsi="Arial" w:cs="Arial"/>
        </w:rPr>
        <w:t xml:space="preserve">, 2019; </w:t>
      </w:r>
      <w:proofErr w:type="spellStart"/>
      <w:r w:rsidRPr="0030199A">
        <w:rPr>
          <w:rFonts w:ascii="Arial" w:hAnsi="Arial" w:cs="Arial"/>
        </w:rPr>
        <w:t>Rusilowati</w:t>
      </w:r>
      <w:proofErr w:type="spellEnd"/>
      <w:r w:rsidRPr="0030199A">
        <w:rPr>
          <w:rFonts w:ascii="Arial" w:hAnsi="Arial" w:cs="Arial"/>
        </w:rPr>
        <w:t>, 2020).</w:t>
      </w:r>
    </w:p>
    <w:p w14:paraId="0B9B0E57" w14:textId="77777777" w:rsidR="00E13995" w:rsidRDefault="0030199A" w:rsidP="00E13995">
      <w:pPr>
        <w:pStyle w:val="Body"/>
        <w:spacing w:before="120" w:after="120"/>
        <w:rPr>
          <w:rFonts w:ascii="Arial" w:hAnsi="Arial" w:cs="Arial"/>
        </w:rPr>
      </w:pPr>
      <w:r w:rsidRPr="0030199A">
        <w:rPr>
          <w:rFonts w:ascii="Arial" w:hAnsi="Arial" w:cs="Arial"/>
        </w:rPr>
        <w:t>Despite these promising results, several limitations should be acknowledged. The study involved a limited number of classes in a single school, and the design did not include random assignment of participants, which may constrain the generalizability of the findings. In addition, the focus was primarily on cognitive outcomes and general indicators of engagement; more fine-grained measures of science process skills, creativity, and problem-solving could provide a richer picture of the impact of the STEM–</w:t>
      </w:r>
      <w:proofErr w:type="spellStart"/>
      <w:r w:rsidRPr="0030199A">
        <w:rPr>
          <w:rFonts w:ascii="Arial" w:hAnsi="Arial" w:cs="Arial"/>
        </w:rPr>
        <w:t>Phyphox</w:t>
      </w:r>
      <w:proofErr w:type="spellEnd"/>
      <w:r w:rsidRPr="0030199A">
        <w:rPr>
          <w:rFonts w:ascii="Arial" w:hAnsi="Arial" w:cs="Arial"/>
        </w:rPr>
        <w:t xml:space="preserve"> intervention. Future research could therefore involve larger and more diverse samples, employ comparison groups using different types of digital resources, and examine long-term retention of concepts as well as the development of students’ attitudes toward STEM careers.</w:t>
      </w:r>
    </w:p>
    <w:p w14:paraId="5681C84A" w14:textId="77777777" w:rsidR="00790ADA" w:rsidRPr="00FB3A86"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BEDB0EC" w14:textId="77777777" w:rsidR="00AC4ADA" w:rsidRPr="00AC4ADA" w:rsidRDefault="00AC4ADA" w:rsidP="00AC4ADA">
      <w:pPr>
        <w:pStyle w:val="Body"/>
        <w:spacing w:after="0"/>
        <w:rPr>
          <w:rFonts w:ascii="Arial" w:hAnsi="Arial" w:cs="Arial"/>
        </w:rPr>
      </w:pPr>
      <w:r w:rsidRPr="00AC4ADA">
        <w:rPr>
          <w:rFonts w:ascii="Arial" w:hAnsi="Arial" w:cs="Arial"/>
        </w:rPr>
        <w:t xml:space="preserve">This study concludes that the STEM-based e-module integrated with the </w:t>
      </w:r>
      <w:proofErr w:type="spellStart"/>
      <w:r w:rsidRPr="00AC4ADA">
        <w:rPr>
          <w:rFonts w:ascii="Arial" w:hAnsi="Arial" w:cs="Arial"/>
        </w:rPr>
        <w:t>Phyphox</w:t>
      </w:r>
      <w:proofErr w:type="spellEnd"/>
      <w:r w:rsidRPr="00AC4ADA">
        <w:rPr>
          <w:rFonts w:ascii="Arial" w:hAnsi="Arial" w:cs="Arial"/>
        </w:rPr>
        <w:t xml:space="preserve"> application is highly effective in improving Phase F students’ physics learning outcomes and learning engagement on the topic of sound waves. The high N-gain value (0.77), very positive student responses (81.18%), and very active learning </w:t>
      </w:r>
      <w:proofErr w:type="spellStart"/>
      <w:r w:rsidRPr="00AC4ADA">
        <w:rPr>
          <w:rFonts w:ascii="Arial" w:hAnsi="Arial" w:cs="Arial"/>
        </w:rPr>
        <w:t>behaviour</w:t>
      </w:r>
      <w:proofErr w:type="spellEnd"/>
      <w:r w:rsidRPr="00AC4ADA">
        <w:rPr>
          <w:rFonts w:ascii="Arial" w:hAnsi="Arial" w:cs="Arial"/>
        </w:rPr>
        <w:t xml:space="preserve"> (96.85%) collectively indicate that the e-module successfully supports conceptual understanding, motivation, and active participation.</w:t>
      </w:r>
    </w:p>
    <w:p w14:paraId="78A9391A" w14:textId="77777777" w:rsidR="00AC4ADA" w:rsidRPr="00AC4ADA" w:rsidRDefault="00AC4ADA" w:rsidP="00AC4ADA">
      <w:pPr>
        <w:pStyle w:val="Body"/>
        <w:spacing w:after="0"/>
        <w:rPr>
          <w:rFonts w:ascii="Arial" w:hAnsi="Arial" w:cs="Arial"/>
        </w:rPr>
      </w:pPr>
      <w:r w:rsidRPr="00AC4ADA">
        <w:rPr>
          <w:rFonts w:ascii="Arial" w:hAnsi="Arial" w:cs="Arial"/>
        </w:rPr>
        <w:t>Practical implications include:</w:t>
      </w:r>
      <w:r w:rsidRPr="0030199A">
        <w:rPr>
          <w:rFonts w:ascii="Arial" w:hAnsi="Arial" w:cs="Arial"/>
        </w:rPr>
        <w:t xml:space="preserve"> (1) </w:t>
      </w:r>
      <w:r w:rsidRPr="00AC4ADA">
        <w:rPr>
          <w:rFonts w:ascii="Arial" w:hAnsi="Arial" w:cs="Arial"/>
        </w:rPr>
        <w:t>The e-module can be adopted as an alternative teaching material for physics teachers seeking to design low-cost, experiment-rich learning that leverages students’ smartphones.</w:t>
      </w:r>
      <w:r w:rsidRPr="0030199A">
        <w:rPr>
          <w:rFonts w:ascii="Arial" w:hAnsi="Arial" w:cs="Arial"/>
        </w:rPr>
        <w:t xml:space="preserve"> (2) </w:t>
      </w:r>
      <w:r w:rsidRPr="00AC4ADA">
        <w:rPr>
          <w:rFonts w:ascii="Arial" w:hAnsi="Arial" w:cs="Arial"/>
        </w:rPr>
        <w:t>Integrating STEM principles with smartphone-sensor-based experimentation offers a viable solution to limited laboratory infrastructure in many schools.</w:t>
      </w:r>
    </w:p>
    <w:p w14:paraId="0F00A5D1" w14:textId="77777777" w:rsidR="00AC4ADA" w:rsidRPr="00AC4ADA" w:rsidRDefault="00AC4ADA" w:rsidP="00AC4ADA">
      <w:pPr>
        <w:pStyle w:val="Body"/>
        <w:spacing w:after="0"/>
        <w:rPr>
          <w:rFonts w:ascii="Arial" w:hAnsi="Arial" w:cs="Arial"/>
        </w:rPr>
      </w:pPr>
      <w:r w:rsidRPr="00AC4ADA">
        <w:rPr>
          <w:rFonts w:ascii="Arial" w:hAnsi="Arial" w:cs="Arial"/>
        </w:rPr>
        <w:t>Recommendations for future research and development are:</w:t>
      </w:r>
      <w:r w:rsidRPr="0030199A">
        <w:rPr>
          <w:rFonts w:ascii="Arial" w:hAnsi="Arial" w:cs="Arial"/>
        </w:rPr>
        <w:t xml:space="preserve"> (1) </w:t>
      </w:r>
      <w:r w:rsidRPr="00AC4ADA">
        <w:rPr>
          <w:rFonts w:ascii="Arial" w:hAnsi="Arial" w:cs="Arial"/>
        </w:rPr>
        <w:t xml:space="preserve">To design STEM-based e-modules integrated with </w:t>
      </w:r>
      <w:proofErr w:type="spellStart"/>
      <w:r w:rsidRPr="00AC4ADA">
        <w:rPr>
          <w:rFonts w:ascii="Arial" w:hAnsi="Arial" w:cs="Arial"/>
        </w:rPr>
        <w:t>Phyphox</w:t>
      </w:r>
      <w:proofErr w:type="spellEnd"/>
      <w:r w:rsidRPr="00AC4ADA">
        <w:rPr>
          <w:rFonts w:ascii="Arial" w:hAnsi="Arial" w:cs="Arial"/>
        </w:rPr>
        <w:t xml:space="preserve"> for other physics topics (e.g., kinematics, harmonic motion, electricity) and evaluate their effectiveness across diverse student populations and school contexts.</w:t>
      </w:r>
      <w:r w:rsidRPr="0030199A">
        <w:rPr>
          <w:rFonts w:ascii="Arial" w:hAnsi="Arial" w:cs="Arial"/>
        </w:rPr>
        <w:t xml:space="preserve"> (2) </w:t>
      </w:r>
      <w:r w:rsidRPr="00AC4ADA">
        <w:rPr>
          <w:rFonts w:ascii="Arial" w:hAnsi="Arial" w:cs="Arial"/>
        </w:rPr>
        <w:t>To refine the e-module design with richer multimedia features, adaptive assessment, and scaffolding to further support students with varying prior knowledge and digital skills.</w:t>
      </w:r>
      <w:r w:rsidRPr="0030199A">
        <w:rPr>
          <w:rFonts w:ascii="Arial" w:hAnsi="Arial" w:cs="Arial"/>
        </w:rPr>
        <w:t xml:space="preserve"> (3) </w:t>
      </w:r>
      <w:r w:rsidRPr="00AC4ADA">
        <w:rPr>
          <w:rFonts w:ascii="Arial" w:hAnsi="Arial" w:cs="Arial"/>
        </w:rPr>
        <w:t>To conduct larger-scale or longitudinal studies that examine the long-term impact of STEM–</w:t>
      </w:r>
      <w:proofErr w:type="spellStart"/>
      <w:r w:rsidRPr="00AC4ADA">
        <w:rPr>
          <w:rFonts w:ascii="Arial" w:hAnsi="Arial" w:cs="Arial"/>
        </w:rPr>
        <w:t>Phyphox</w:t>
      </w:r>
      <w:proofErr w:type="spellEnd"/>
      <w:r w:rsidRPr="00AC4ADA">
        <w:rPr>
          <w:rFonts w:ascii="Arial" w:hAnsi="Arial" w:cs="Arial"/>
        </w:rPr>
        <w:t xml:space="preserve"> integration on students’ scientific literacy, problem-solving skills, and attitudes toward physics.</w:t>
      </w:r>
    </w:p>
    <w:p w14:paraId="26E5F0B5" w14:textId="77777777" w:rsidR="00AC4ADA" w:rsidRPr="00AC4ADA" w:rsidRDefault="00AC4ADA" w:rsidP="00AC4ADA">
      <w:pPr>
        <w:pStyle w:val="Body"/>
        <w:spacing w:after="0"/>
        <w:rPr>
          <w:rFonts w:ascii="Arial" w:hAnsi="Arial" w:cs="Arial"/>
        </w:rPr>
      </w:pPr>
      <w:r w:rsidRPr="00AC4ADA">
        <w:rPr>
          <w:rFonts w:ascii="Arial" w:hAnsi="Arial" w:cs="Arial"/>
        </w:rPr>
        <w:t>By systematically expanding and refining this model, educators and researchers can contribute to more inclusive, engaging, and future-oriented physics education in Indonesia and beyond.</w:t>
      </w:r>
    </w:p>
    <w:p w14:paraId="5F88B01B" w14:textId="77777777" w:rsidR="00372236" w:rsidRDefault="00372236" w:rsidP="00441B6F">
      <w:pPr>
        <w:pStyle w:val="ReferHead"/>
        <w:spacing w:after="0"/>
        <w:jc w:val="both"/>
        <w:rPr>
          <w:rFonts w:ascii="Arial" w:hAnsi="Arial" w:cs="Arial"/>
          <w:b w:val="0"/>
          <w:caps w:val="0"/>
          <w:sz w:val="20"/>
        </w:rPr>
      </w:pPr>
    </w:p>
    <w:p w14:paraId="27087E95" w14:textId="77777777" w:rsidR="00372236" w:rsidRPr="00372236" w:rsidRDefault="00372236" w:rsidP="00372236">
      <w:pPr>
        <w:pStyle w:val="ReferHead"/>
        <w:jc w:val="both"/>
        <w:rPr>
          <w:rFonts w:ascii="Arial" w:hAnsi="Arial" w:cs="Arial"/>
          <w:b w:val="0"/>
          <w:caps w:val="0"/>
          <w:sz w:val="20"/>
        </w:rPr>
      </w:pPr>
      <w:r w:rsidRPr="00372236">
        <w:rPr>
          <w:rFonts w:ascii="Arial" w:hAnsi="Arial" w:cs="Arial"/>
          <w:b w:val="0"/>
          <w:caps w:val="0"/>
          <w:sz w:val="20"/>
        </w:rPr>
        <w:t>COMPETING INTERESTS DISCLAIMER:</w:t>
      </w:r>
    </w:p>
    <w:p w14:paraId="560398A3" w14:textId="0BECE85C" w:rsidR="00372236" w:rsidRDefault="00372236" w:rsidP="00372236">
      <w:pPr>
        <w:pStyle w:val="ReferHead"/>
        <w:spacing w:after="0"/>
        <w:jc w:val="both"/>
        <w:rPr>
          <w:rFonts w:ascii="Arial" w:hAnsi="Arial" w:cs="Arial"/>
          <w:b w:val="0"/>
          <w:caps w:val="0"/>
          <w:sz w:val="20"/>
        </w:rPr>
      </w:pPr>
      <w:r w:rsidRPr="00372236">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642118E9" w14:textId="77777777" w:rsidR="004D1FB7" w:rsidRDefault="004D1FB7" w:rsidP="00441B6F">
      <w:pPr>
        <w:pStyle w:val="ReferHead"/>
        <w:spacing w:after="0"/>
        <w:jc w:val="both"/>
        <w:rPr>
          <w:rFonts w:ascii="Arial" w:hAnsi="Arial" w:cs="Arial"/>
          <w:b w:val="0"/>
          <w:caps w:val="0"/>
          <w:sz w:val="20"/>
        </w:rPr>
      </w:pPr>
    </w:p>
    <w:p w14:paraId="64C5937C" w14:textId="77777777" w:rsidR="004D1FB7" w:rsidRPr="004D1FB7" w:rsidRDefault="004D1FB7" w:rsidP="00441B6F">
      <w:pPr>
        <w:pStyle w:val="ReferHead"/>
        <w:spacing w:after="0"/>
        <w:jc w:val="both"/>
        <w:rPr>
          <w:rFonts w:ascii="Arial" w:hAnsi="Arial" w:cs="Arial"/>
        </w:rPr>
      </w:pPr>
      <w:r w:rsidRPr="00FB3A86">
        <w:rPr>
          <w:rFonts w:ascii="Arial" w:hAnsi="Arial" w:cs="Arial"/>
        </w:rPr>
        <w:t>References</w:t>
      </w:r>
    </w:p>
    <w:p w14:paraId="0AB7EB05" w14:textId="77777777" w:rsidR="004D1FB7" w:rsidRDefault="004D1FB7" w:rsidP="00441B6F">
      <w:pPr>
        <w:pStyle w:val="ReferHead"/>
        <w:spacing w:after="0"/>
        <w:jc w:val="both"/>
        <w:rPr>
          <w:rFonts w:ascii="Arial" w:hAnsi="Arial" w:cs="Arial"/>
          <w:b w:val="0"/>
          <w:caps w:val="0"/>
          <w:sz w:val="20"/>
        </w:rPr>
      </w:pPr>
    </w:p>
    <w:p w14:paraId="30546775" w14:textId="77777777" w:rsidR="00F83D82" w:rsidRPr="00F83D82" w:rsidRDefault="00F83D82" w:rsidP="00F83D82">
      <w:pPr>
        <w:widowControl w:val="0"/>
        <w:autoSpaceDE w:val="0"/>
        <w:autoSpaceDN w:val="0"/>
        <w:adjustRightInd w:val="0"/>
        <w:ind w:left="480" w:hanging="480"/>
        <w:rPr>
          <w:rFonts w:ascii="Arial" w:hAnsi="Arial" w:cs="Arial"/>
          <w:b/>
          <w:caps/>
        </w:rPr>
      </w:pPr>
      <w:r w:rsidRPr="00F83D82">
        <w:rPr>
          <w:rFonts w:ascii="Arial" w:hAnsi="Arial" w:cs="Arial"/>
          <w:b/>
          <w:caps/>
        </w:rPr>
        <w:t>Afriana, J., Permanasari, A., &amp; Fitriani, A. (2016). Project-based learning integrated with STEM to enhance elementary school students' scientific literacy. Indonesian Journal of Science Education, 5(2), 261–267. https://doi.org/10.15294/jpii.v5i2.5493</w:t>
      </w:r>
    </w:p>
    <w:p w14:paraId="3111D19D" w14:textId="77777777" w:rsidR="00F83D82" w:rsidRPr="00F83D82" w:rsidRDefault="00F83D82" w:rsidP="00F83D82">
      <w:pPr>
        <w:widowControl w:val="0"/>
        <w:autoSpaceDE w:val="0"/>
        <w:autoSpaceDN w:val="0"/>
        <w:adjustRightInd w:val="0"/>
        <w:ind w:left="480" w:hanging="480"/>
        <w:rPr>
          <w:rFonts w:ascii="Arial" w:hAnsi="Arial" w:cs="Arial"/>
          <w:b/>
          <w:caps/>
        </w:rPr>
      </w:pPr>
      <w:r w:rsidRPr="00F83D82">
        <w:rPr>
          <w:rFonts w:ascii="Arial" w:hAnsi="Arial" w:cs="Arial"/>
          <w:b/>
          <w:caps/>
        </w:rPr>
        <w:t>Ariyansah, D., Hakim, L., &amp; Sulistyowati, R. (2021). Development of e-LKPD for physics practicum on simple harmonic motion using the Phyphox application to improve students' conceptual understanding. Journal of Physics Learning Research, 12(2), 173–181. https://doi.org/10.26877/jp2f.v12i2.9052</w:t>
      </w:r>
    </w:p>
    <w:p w14:paraId="13A35346" w14:textId="77777777" w:rsidR="00F83D82" w:rsidRPr="00F83D82" w:rsidRDefault="00F83D82" w:rsidP="00F83D82">
      <w:pPr>
        <w:widowControl w:val="0"/>
        <w:autoSpaceDE w:val="0"/>
        <w:autoSpaceDN w:val="0"/>
        <w:adjustRightInd w:val="0"/>
        <w:ind w:left="480" w:hanging="480"/>
        <w:rPr>
          <w:rFonts w:ascii="Arial" w:hAnsi="Arial" w:cs="Arial"/>
          <w:b/>
          <w:caps/>
        </w:rPr>
      </w:pPr>
      <w:r w:rsidRPr="00F83D82">
        <w:rPr>
          <w:rFonts w:ascii="Arial" w:hAnsi="Arial" w:cs="Arial"/>
          <w:b/>
          <w:caps/>
        </w:rPr>
        <w:t>Arista, F. S., &amp; Kuswanto, H. (2018). Virtual physics laboratory application based on the Android smartphone to improve learning independence and conceptual understanding. International Journal of Instruction, 11(1), 1–16. https://doi.org/10.12973/iji.2018.1111a</w:t>
      </w:r>
    </w:p>
    <w:p w14:paraId="7BBE52BB" w14:textId="77777777" w:rsidR="00F83D82" w:rsidRPr="00F83D82" w:rsidRDefault="00F83D82" w:rsidP="00F83D82">
      <w:pPr>
        <w:widowControl w:val="0"/>
        <w:autoSpaceDE w:val="0"/>
        <w:autoSpaceDN w:val="0"/>
        <w:adjustRightInd w:val="0"/>
        <w:ind w:left="480" w:hanging="480"/>
        <w:rPr>
          <w:rFonts w:ascii="Arial" w:hAnsi="Arial" w:cs="Arial"/>
          <w:b/>
          <w:caps/>
        </w:rPr>
      </w:pPr>
      <w:r w:rsidRPr="00F83D82">
        <w:rPr>
          <w:rFonts w:ascii="Arial" w:hAnsi="Arial" w:cs="Arial"/>
          <w:b/>
          <w:caps/>
        </w:rPr>
        <w:t>A'yun, Q., Rusilowati, A., &amp; Lisdiana, L. (2020). Improving students' critical thinking skills through the STEM digital book. Journal of Innovative Science Education, 9(2), 237–243. https://doi.org/10.15294/jise.v9i2.35260</w:t>
      </w:r>
    </w:p>
    <w:p w14:paraId="4F78D9E0" w14:textId="77777777" w:rsidR="00F83D82" w:rsidRPr="00F83D82" w:rsidRDefault="00F83D82" w:rsidP="00F83D82">
      <w:pPr>
        <w:widowControl w:val="0"/>
        <w:autoSpaceDE w:val="0"/>
        <w:autoSpaceDN w:val="0"/>
        <w:adjustRightInd w:val="0"/>
        <w:ind w:left="480" w:hanging="480"/>
        <w:rPr>
          <w:rFonts w:ascii="Arial" w:hAnsi="Arial" w:cs="Arial"/>
          <w:b/>
          <w:caps/>
        </w:rPr>
      </w:pPr>
      <w:r w:rsidRPr="00F83D82">
        <w:rPr>
          <w:rFonts w:ascii="Arial" w:hAnsi="Arial" w:cs="Arial"/>
          <w:b/>
          <w:caps/>
        </w:rPr>
        <w:t>Carroll, R., &amp; Lincoln, J. (2020). Phyphox app in the physics classroom. The Physics Teacher, 58(8), 606–607. https://doi.org/10.1119/10.0002393</w:t>
      </w:r>
    </w:p>
    <w:p w14:paraId="6A4B4FA6" w14:textId="77777777" w:rsidR="00F83D82" w:rsidRPr="00F83D82" w:rsidRDefault="00F83D82" w:rsidP="00F83D82">
      <w:pPr>
        <w:widowControl w:val="0"/>
        <w:autoSpaceDE w:val="0"/>
        <w:autoSpaceDN w:val="0"/>
        <w:adjustRightInd w:val="0"/>
        <w:ind w:left="480" w:hanging="480"/>
        <w:rPr>
          <w:rFonts w:ascii="Arial" w:hAnsi="Arial" w:cs="Arial"/>
          <w:b/>
          <w:caps/>
        </w:rPr>
      </w:pPr>
      <w:r w:rsidRPr="00F83D82">
        <w:rPr>
          <w:rFonts w:ascii="Arial" w:hAnsi="Arial" w:cs="Arial"/>
          <w:b/>
          <w:caps/>
        </w:rPr>
        <w:t>Evains, A. C., Anggereni, S., &amp; Lanto, M. S. (2024). Enhancing science process skills in physics education: The impact of the Phyphox smartphone application in high school laboratories. Impulse: Journal of Research and Innovation in Physics Education, 3(1), 9–18. https://doi.org/10.14421/impulse.2023.31-02</w:t>
      </w:r>
    </w:p>
    <w:p w14:paraId="663B7502" w14:textId="77777777" w:rsidR="00F83D82" w:rsidRPr="00F83D82" w:rsidRDefault="00F83D82" w:rsidP="00F83D82">
      <w:pPr>
        <w:widowControl w:val="0"/>
        <w:autoSpaceDE w:val="0"/>
        <w:autoSpaceDN w:val="0"/>
        <w:adjustRightInd w:val="0"/>
        <w:ind w:left="480" w:hanging="480"/>
        <w:rPr>
          <w:rFonts w:ascii="Arial" w:hAnsi="Arial" w:cs="Arial"/>
          <w:b/>
          <w:caps/>
        </w:rPr>
      </w:pPr>
      <w:r w:rsidRPr="00F83D82">
        <w:rPr>
          <w:rFonts w:ascii="Arial" w:hAnsi="Arial" w:cs="Arial"/>
          <w:b/>
          <w:caps/>
        </w:rPr>
        <w:t>Imtinan, N., &amp; Kuswanto, H. (2023). The use of Phyphox applications in physics experiments: A literature review. JIPF (Journal of Physics Education), 8(2), 183–191. https://doi.org/10.26737/jipf.v8i2.4167</w:t>
      </w:r>
    </w:p>
    <w:p w14:paraId="1204C88A" w14:textId="77777777" w:rsidR="00F83D82" w:rsidRPr="00F83D82" w:rsidRDefault="00F83D82" w:rsidP="00F83D82">
      <w:pPr>
        <w:widowControl w:val="0"/>
        <w:autoSpaceDE w:val="0"/>
        <w:autoSpaceDN w:val="0"/>
        <w:adjustRightInd w:val="0"/>
        <w:ind w:left="480" w:hanging="480"/>
        <w:rPr>
          <w:rFonts w:ascii="Arial" w:hAnsi="Arial" w:cs="Arial"/>
          <w:b/>
          <w:caps/>
        </w:rPr>
      </w:pPr>
      <w:r w:rsidRPr="00F83D82">
        <w:rPr>
          <w:rFonts w:ascii="Arial" w:hAnsi="Arial" w:cs="Arial"/>
          <w:b/>
          <w:caps/>
        </w:rPr>
        <w:t>Kaur, I. (2019). Science, technology, engineering, and mathematics (STEM) comics as cognitive learning enhancers for Malaysians. Malaysian Journal of Medical Sciences, 26(5), 158. https://doi.org/10.21315/mjms2019.26.5.16</w:t>
      </w:r>
    </w:p>
    <w:p w14:paraId="5C8DFE71" w14:textId="77777777" w:rsidR="00F83D82" w:rsidRPr="00F83D82" w:rsidRDefault="00F83D82" w:rsidP="00F83D82">
      <w:pPr>
        <w:widowControl w:val="0"/>
        <w:autoSpaceDE w:val="0"/>
        <w:autoSpaceDN w:val="0"/>
        <w:adjustRightInd w:val="0"/>
        <w:ind w:left="480" w:hanging="480"/>
        <w:rPr>
          <w:rFonts w:ascii="Arial" w:hAnsi="Arial" w:cs="Arial"/>
          <w:b/>
          <w:caps/>
        </w:rPr>
      </w:pPr>
      <w:r w:rsidRPr="00F83D82">
        <w:rPr>
          <w:rFonts w:ascii="Arial" w:hAnsi="Arial" w:cs="Arial"/>
          <w:b/>
          <w:caps/>
        </w:rPr>
        <w:t>Maziyah, K. N., &amp; Hidayati, F. H. (2022). Development of an e-module with a STEM approach to facilitate students' critical thinking skills in trigonometry. Jurnal Tadris Matematika, 5(2), 241–256. https://doi.org/10.21274/jtm.2022.5.2.241-256</w:t>
      </w:r>
    </w:p>
    <w:p w14:paraId="4E672A9D" w14:textId="77777777" w:rsidR="00F83D82" w:rsidRPr="00F83D82" w:rsidRDefault="00F83D82" w:rsidP="00F83D82">
      <w:pPr>
        <w:widowControl w:val="0"/>
        <w:autoSpaceDE w:val="0"/>
        <w:autoSpaceDN w:val="0"/>
        <w:adjustRightInd w:val="0"/>
        <w:ind w:left="480" w:hanging="480"/>
        <w:rPr>
          <w:rFonts w:ascii="Arial" w:hAnsi="Arial" w:cs="Arial"/>
          <w:b/>
          <w:caps/>
        </w:rPr>
      </w:pPr>
      <w:r w:rsidRPr="00F83D82">
        <w:rPr>
          <w:rFonts w:ascii="Arial" w:hAnsi="Arial" w:cs="Arial"/>
          <w:b/>
          <w:caps/>
        </w:rPr>
        <w:t>Mu’minah, I. H., &amp; Aripin, I. (2019). Implementation of STEM in 21st-century learning. In Proceedings of the National Seminar on Education (pp. 1495–1503).</w:t>
      </w:r>
    </w:p>
    <w:p w14:paraId="66DAA2A6" w14:textId="77777777" w:rsidR="00F83D82" w:rsidRPr="00F83D82" w:rsidRDefault="00F83D82" w:rsidP="00F83D82">
      <w:pPr>
        <w:widowControl w:val="0"/>
        <w:autoSpaceDE w:val="0"/>
        <w:autoSpaceDN w:val="0"/>
        <w:adjustRightInd w:val="0"/>
        <w:ind w:left="480" w:hanging="480"/>
        <w:rPr>
          <w:rFonts w:ascii="Arial" w:hAnsi="Arial" w:cs="Arial"/>
          <w:b/>
          <w:caps/>
        </w:rPr>
      </w:pPr>
      <w:r w:rsidRPr="00F83D82">
        <w:rPr>
          <w:rFonts w:ascii="Arial" w:hAnsi="Arial" w:cs="Arial"/>
          <w:b/>
          <w:caps/>
        </w:rPr>
        <w:t>Muttaqiin, A. (2023). A STEM (Science, Technology, Engineering, Mathematics) approach to science learning to develop 21st-century skills. Journal of Mathematics and Natural Sciences Education, 13(1), 34–45. https://doi.org/10.37630/jpm.v13i1.819</w:t>
      </w:r>
    </w:p>
    <w:p w14:paraId="6C9E9D6F" w14:textId="77777777" w:rsidR="00F83D82" w:rsidRPr="00F83D82" w:rsidRDefault="00F83D82" w:rsidP="00F83D82">
      <w:pPr>
        <w:widowControl w:val="0"/>
        <w:autoSpaceDE w:val="0"/>
        <w:autoSpaceDN w:val="0"/>
        <w:adjustRightInd w:val="0"/>
        <w:ind w:left="480" w:hanging="480"/>
        <w:rPr>
          <w:rFonts w:ascii="Arial" w:hAnsi="Arial" w:cs="Arial"/>
          <w:b/>
          <w:caps/>
        </w:rPr>
      </w:pPr>
      <w:r w:rsidRPr="00F83D82">
        <w:rPr>
          <w:rFonts w:ascii="Arial" w:hAnsi="Arial" w:cs="Arial"/>
          <w:b/>
          <w:caps/>
        </w:rPr>
        <w:t xml:space="preserve">Nurfadilah, N., Ishafit, I., Herawati, R., &amp; Nurulia, E. (2019). Development </w:t>
      </w:r>
      <w:r w:rsidRPr="00F83D82">
        <w:rPr>
          <w:rFonts w:ascii="Arial" w:hAnsi="Arial" w:cs="Arial"/>
          <w:b/>
          <w:caps/>
        </w:rPr>
        <w:lastRenderedPageBreak/>
        <w:t>of a physics experiment guide using a smartphone with the Phyphox application on collision materials. Journal of Physics Learning Research, 10(2), 101–107. https://doi.org/10.26877/jp2f.v10i2.4019</w:t>
      </w:r>
    </w:p>
    <w:p w14:paraId="1C0A9114" w14:textId="77777777" w:rsidR="00F83D82" w:rsidRPr="00F83D82" w:rsidRDefault="00F83D82" w:rsidP="00F83D82">
      <w:pPr>
        <w:widowControl w:val="0"/>
        <w:autoSpaceDE w:val="0"/>
        <w:autoSpaceDN w:val="0"/>
        <w:adjustRightInd w:val="0"/>
        <w:ind w:left="480" w:hanging="480"/>
        <w:rPr>
          <w:rFonts w:ascii="Arial" w:hAnsi="Arial" w:cs="Arial"/>
          <w:b/>
          <w:caps/>
        </w:rPr>
      </w:pPr>
      <w:r w:rsidRPr="00F83D82">
        <w:rPr>
          <w:rFonts w:ascii="Arial" w:hAnsi="Arial" w:cs="Arial"/>
          <w:b/>
          <w:caps/>
        </w:rPr>
        <w:t>Prastowo, A. (2015). A creative guide to creating innovative teaching materials. Diva Press.</w:t>
      </w:r>
    </w:p>
    <w:p w14:paraId="5C6C7984" w14:textId="77777777" w:rsidR="00F83D82" w:rsidRPr="00F83D82" w:rsidRDefault="00F83D82" w:rsidP="00F83D82">
      <w:pPr>
        <w:widowControl w:val="0"/>
        <w:autoSpaceDE w:val="0"/>
        <w:autoSpaceDN w:val="0"/>
        <w:adjustRightInd w:val="0"/>
        <w:ind w:left="480" w:hanging="480"/>
        <w:rPr>
          <w:rFonts w:ascii="Arial" w:hAnsi="Arial" w:cs="Arial"/>
          <w:b/>
          <w:caps/>
        </w:rPr>
      </w:pPr>
      <w:r w:rsidRPr="00F83D82">
        <w:rPr>
          <w:rFonts w:ascii="Arial" w:hAnsi="Arial" w:cs="Arial"/>
          <w:b/>
          <w:caps/>
        </w:rPr>
        <w:t>Ramdhani, E. P., Khoirunnisa, F., &amp; Siregar, N. A. N. (2020). Effectiveness of multiple representation integrated electronic modules on chemical bonding materials. Journal of Research and Technology, 6(1), 162–167. https://doi.org/10.55732/jrt.v6i1.152</w:t>
      </w:r>
    </w:p>
    <w:p w14:paraId="487EA135" w14:textId="77777777" w:rsidR="00F83D82" w:rsidRPr="00F83D82" w:rsidRDefault="00F83D82" w:rsidP="00F83D82">
      <w:pPr>
        <w:widowControl w:val="0"/>
        <w:autoSpaceDE w:val="0"/>
        <w:autoSpaceDN w:val="0"/>
        <w:adjustRightInd w:val="0"/>
        <w:ind w:left="480" w:hanging="480"/>
        <w:rPr>
          <w:rFonts w:ascii="Arial" w:hAnsi="Arial" w:cs="Arial"/>
          <w:b/>
          <w:caps/>
        </w:rPr>
      </w:pPr>
      <w:r w:rsidRPr="00F83D82">
        <w:rPr>
          <w:rFonts w:ascii="Arial" w:hAnsi="Arial" w:cs="Arial"/>
          <w:b/>
          <w:caps/>
        </w:rPr>
        <w:t>Sidiq, R., Najuah, &amp; Suhendro, P. (2021). Utilization of interactive e-modules in formation of students' independent characters in the era of pandemic. International Journal of Educational Research &amp; Social Sciences, 2(6), 1651–1657. https://doi.org/10.51601/ijersc.v2i6.194</w:t>
      </w:r>
    </w:p>
    <w:p w14:paraId="3CFB4971" w14:textId="77777777" w:rsidR="00F83D82" w:rsidRPr="00F83D82" w:rsidRDefault="00F83D82" w:rsidP="00F83D82">
      <w:pPr>
        <w:widowControl w:val="0"/>
        <w:autoSpaceDE w:val="0"/>
        <w:autoSpaceDN w:val="0"/>
        <w:adjustRightInd w:val="0"/>
        <w:ind w:left="480" w:hanging="480"/>
        <w:rPr>
          <w:rFonts w:ascii="Arial" w:hAnsi="Arial" w:cs="Arial"/>
          <w:b/>
          <w:caps/>
        </w:rPr>
      </w:pPr>
      <w:r w:rsidRPr="00F83D82">
        <w:rPr>
          <w:rFonts w:ascii="Arial" w:hAnsi="Arial" w:cs="Arial"/>
          <w:b/>
          <w:caps/>
        </w:rPr>
        <w:t>Staacks, S., Hütz, S., Heinke, H., &amp; Stampfer, C. (2018). Advanced tools for smartphone-based experiments: Phyphox. Physics Education, 53(4), 045009. https://doi.org/10.1088/1361-6552/aac05e</w:t>
      </w:r>
    </w:p>
    <w:p w14:paraId="0F3D5011" w14:textId="77777777" w:rsidR="00F83D82" w:rsidRPr="00F83D82" w:rsidRDefault="00F83D82" w:rsidP="00F83D82">
      <w:pPr>
        <w:widowControl w:val="0"/>
        <w:autoSpaceDE w:val="0"/>
        <w:autoSpaceDN w:val="0"/>
        <w:adjustRightInd w:val="0"/>
        <w:ind w:left="480" w:hanging="480"/>
        <w:rPr>
          <w:rFonts w:ascii="Arial" w:hAnsi="Arial" w:cs="Arial"/>
          <w:b/>
          <w:caps/>
        </w:rPr>
      </w:pPr>
      <w:r w:rsidRPr="00F83D82">
        <w:rPr>
          <w:rFonts w:ascii="Arial" w:hAnsi="Arial" w:cs="Arial"/>
          <w:b/>
          <w:caps/>
        </w:rPr>
        <w:t>Sukariasih, L., Erniwati, E., Sahara, L., Hariroh, L., &amp; Fayanto, S. (2019). Studies on the use of smartphone sensors for physics learning. International Journal of Scientific &amp; Technology Research, 8(10), 862–870.</w:t>
      </w:r>
    </w:p>
    <w:p w14:paraId="3E3551C0" w14:textId="77777777" w:rsidR="00F83D82" w:rsidRPr="00F83D82" w:rsidRDefault="00F83D82" w:rsidP="00F83D82">
      <w:pPr>
        <w:widowControl w:val="0"/>
        <w:autoSpaceDE w:val="0"/>
        <w:autoSpaceDN w:val="0"/>
        <w:adjustRightInd w:val="0"/>
        <w:ind w:left="480" w:hanging="480"/>
        <w:rPr>
          <w:rFonts w:ascii="Arial" w:hAnsi="Arial" w:cs="Arial"/>
          <w:b/>
          <w:caps/>
        </w:rPr>
      </w:pPr>
      <w:r w:rsidRPr="00F83D82">
        <w:rPr>
          <w:rFonts w:ascii="Arial" w:hAnsi="Arial" w:cs="Arial"/>
          <w:b/>
          <w:caps/>
        </w:rPr>
        <w:t>Sulistina, O., Permatasari, A., Cahyani, A. D. R., Syihab, H. T., &amp; Rohmawati, L. (2024). The STEM approach in developing scientific literacy skills. UNESA Journal of Chemical Education, 13(3), 258–268. https://doi.org/10.26740/ujced.v13n3.p258-268</w:t>
      </w:r>
    </w:p>
    <w:p w14:paraId="1E8E07B9" w14:textId="77777777" w:rsidR="00F83D82" w:rsidRPr="00F83D82" w:rsidRDefault="00F83D82" w:rsidP="00F83D82">
      <w:pPr>
        <w:widowControl w:val="0"/>
        <w:autoSpaceDE w:val="0"/>
        <w:autoSpaceDN w:val="0"/>
        <w:adjustRightInd w:val="0"/>
        <w:ind w:left="480" w:hanging="480"/>
        <w:rPr>
          <w:rFonts w:ascii="Arial" w:hAnsi="Arial" w:cs="Arial"/>
          <w:b/>
          <w:caps/>
        </w:rPr>
      </w:pPr>
      <w:r w:rsidRPr="00F83D82">
        <w:rPr>
          <w:rFonts w:ascii="Arial" w:hAnsi="Arial" w:cs="Arial"/>
          <w:b/>
          <w:caps/>
        </w:rPr>
        <w:t>Valerius, M., Marianus, A., &amp; Dungus, F. (2023). The Effect of Using Phyphox Based on Guided Inquiry on Students' Physics Learning Outcomes. Charm Sains: Journal of Physics Education, 4(1), 19–25. https://doi.org/10.51772/charm.v4i1.365</w:t>
      </w:r>
    </w:p>
    <w:p w14:paraId="24E95128" w14:textId="49CAF6EF" w:rsidR="00B01FCD" w:rsidRPr="00FB3A86" w:rsidRDefault="00F83D82" w:rsidP="00F83D82">
      <w:pPr>
        <w:widowControl w:val="0"/>
        <w:autoSpaceDE w:val="0"/>
        <w:autoSpaceDN w:val="0"/>
        <w:adjustRightInd w:val="0"/>
        <w:ind w:left="480" w:hanging="480"/>
        <w:rPr>
          <w:rFonts w:ascii="Arial" w:hAnsi="Arial" w:cs="Arial"/>
          <w:b/>
        </w:rPr>
      </w:pPr>
      <w:r w:rsidRPr="00F83D82">
        <w:rPr>
          <w:rFonts w:ascii="Arial" w:hAnsi="Arial" w:cs="Arial"/>
          <w:b/>
          <w:caps/>
        </w:rPr>
        <w:t>Wijayanti, A., Marwoto, P., Wiyanto, W., Ridlo, S., &amp; Parmin, P. (2022). Contextual Science Learning Using Smartphone Audio Sensor Application (Phyphox) on Restitution Coefficient Measurement. Journal of Science Research and Learning, 8(2), 256–271. https://doi.org/10.30870/jppi.v8i2.13400</w:t>
      </w:r>
    </w:p>
    <w:sectPr w:rsidR="00B01FCD" w:rsidRPr="00FB3A86" w:rsidSect="00F6695B">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48DF7" w14:textId="77777777" w:rsidR="00F92A54" w:rsidRDefault="00F92A54" w:rsidP="00C37E61">
      <w:r>
        <w:separator/>
      </w:r>
    </w:p>
  </w:endnote>
  <w:endnote w:type="continuationSeparator" w:id="0">
    <w:p w14:paraId="2A14A356" w14:textId="77777777" w:rsidR="00F92A54" w:rsidRDefault="00F92A5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DF222" w14:textId="77777777" w:rsidR="00F6695B" w:rsidRDefault="00F669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A3EDB" w14:textId="77777777" w:rsidR="00F6695B" w:rsidRDefault="00F669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6FFD6" w14:textId="490D29A3" w:rsidR="00754C9A" w:rsidRPr="00F6695B" w:rsidRDefault="00754C9A" w:rsidP="00F6695B">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72EF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EFF59" w14:textId="77777777" w:rsidR="00F92A54" w:rsidRDefault="00F92A54" w:rsidP="00C37E61">
      <w:r>
        <w:separator/>
      </w:r>
    </w:p>
  </w:footnote>
  <w:footnote w:type="continuationSeparator" w:id="0">
    <w:p w14:paraId="57EFD67E" w14:textId="77777777" w:rsidR="00F92A54" w:rsidRDefault="00F92A5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EE91A" w14:textId="4A08B41D" w:rsidR="00F6695B" w:rsidRDefault="00F6695B">
    <w:pPr>
      <w:pStyle w:val="Header"/>
    </w:pPr>
    <w:r>
      <w:rPr>
        <w:noProof/>
      </w:rPr>
      <w:pict w14:anchorId="1900AD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381313"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C6C11" w14:textId="34365512" w:rsidR="00F6695B" w:rsidRDefault="00F6695B">
    <w:pPr>
      <w:pStyle w:val="Header"/>
    </w:pPr>
    <w:r>
      <w:rPr>
        <w:noProof/>
      </w:rPr>
      <w:pict w14:anchorId="6D3F65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381314"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15C1B" w14:textId="258D18A0" w:rsidR="00296529" w:rsidRPr="00296529" w:rsidRDefault="00F6695B" w:rsidP="00296529">
    <w:pPr>
      <w:ind w:left="2160"/>
      <w:jc w:val="center"/>
      <w:rPr>
        <w:rFonts w:ascii="Times New Roman" w:eastAsia="Calibri" w:hAnsi="Times New Roman"/>
        <w:i/>
        <w:sz w:val="18"/>
        <w:szCs w:val="22"/>
      </w:rPr>
    </w:pPr>
    <w:r>
      <w:rPr>
        <w:noProof/>
      </w:rPr>
      <w:pict w14:anchorId="73BC9A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381312"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CC7686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8FDF7B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215D4D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A932B5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AF3D19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6BCBE9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DF4F0" w14:textId="2A044707" w:rsidR="00F6695B" w:rsidRDefault="00F6695B">
    <w:pPr>
      <w:pStyle w:val="Header"/>
    </w:pPr>
    <w:r>
      <w:rPr>
        <w:noProof/>
      </w:rPr>
      <w:pict w14:anchorId="10B5D0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381316"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2B352" w14:textId="31A95ACD" w:rsidR="00F6695B" w:rsidRDefault="00F6695B">
    <w:pPr>
      <w:pStyle w:val="Header"/>
    </w:pPr>
    <w:r>
      <w:rPr>
        <w:noProof/>
      </w:rPr>
      <w:pict w14:anchorId="67C954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381317"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380D8" w14:textId="7F3E5CAA" w:rsidR="00F6695B" w:rsidRDefault="00F6695B">
    <w:pPr>
      <w:pStyle w:val="Header"/>
    </w:pPr>
    <w:r>
      <w:rPr>
        <w:noProof/>
      </w:rPr>
      <w:pict w14:anchorId="41B2B1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381315"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0F4085"/>
    <w:multiLevelType w:val="multilevel"/>
    <w:tmpl w:val="E0745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9D143CD"/>
    <w:multiLevelType w:val="multilevel"/>
    <w:tmpl w:val="8F80A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B21C6C"/>
    <w:multiLevelType w:val="multilevel"/>
    <w:tmpl w:val="0CD2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90B0179"/>
    <w:multiLevelType w:val="multilevel"/>
    <w:tmpl w:val="729C48D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D6320D3"/>
    <w:multiLevelType w:val="multilevel"/>
    <w:tmpl w:val="E5244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FD19AB"/>
    <w:multiLevelType w:val="multilevel"/>
    <w:tmpl w:val="FB209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9E18D4"/>
    <w:multiLevelType w:val="multilevel"/>
    <w:tmpl w:val="8B9C8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D106D0E"/>
    <w:multiLevelType w:val="multilevel"/>
    <w:tmpl w:val="18F4A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2DF67520"/>
    <w:multiLevelType w:val="hybridMultilevel"/>
    <w:tmpl w:val="8690CB6C"/>
    <w:lvl w:ilvl="0" w:tplc="3CA864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321161BC"/>
    <w:multiLevelType w:val="multilevel"/>
    <w:tmpl w:val="449ED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483707"/>
    <w:multiLevelType w:val="multilevel"/>
    <w:tmpl w:val="A51A8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DB5798F"/>
    <w:multiLevelType w:val="multilevel"/>
    <w:tmpl w:val="5EB26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51363B"/>
    <w:multiLevelType w:val="multilevel"/>
    <w:tmpl w:val="66EE4A1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5F17BA6"/>
    <w:multiLevelType w:val="multilevel"/>
    <w:tmpl w:val="CCDE0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165B2E"/>
    <w:multiLevelType w:val="multilevel"/>
    <w:tmpl w:val="7742B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64D76704"/>
    <w:multiLevelType w:val="multilevel"/>
    <w:tmpl w:val="A9C43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6C240241"/>
    <w:multiLevelType w:val="multilevel"/>
    <w:tmpl w:val="406E4D0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F2068C5"/>
    <w:multiLevelType w:val="multilevel"/>
    <w:tmpl w:val="3CE22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4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9"/>
  </w:num>
  <w:num w:numId="3">
    <w:abstractNumId w:val="4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9"/>
  </w:num>
  <w:num w:numId="7">
    <w:abstractNumId w:val="1"/>
  </w:num>
  <w:num w:numId="8">
    <w:abstractNumId w:val="20"/>
  </w:num>
  <w:num w:numId="9">
    <w:abstractNumId w:val="43"/>
  </w:num>
  <w:num w:numId="10">
    <w:abstractNumId w:val="3"/>
  </w:num>
  <w:num w:numId="11">
    <w:abstractNumId w:val="34"/>
  </w:num>
  <w:num w:numId="12">
    <w:abstractNumId w:val="4"/>
  </w:num>
  <w:num w:numId="13">
    <w:abstractNumId w:val="32"/>
  </w:num>
  <w:num w:numId="14">
    <w:abstractNumId w:val="12"/>
  </w:num>
  <w:num w:numId="15">
    <w:abstractNumId w:val="39"/>
  </w:num>
  <w:num w:numId="16">
    <w:abstractNumId w:val="6"/>
  </w:num>
  <w:num w:numId="17">
    <w:abstractNumId w:val="40"/>
  </w:num>
  <w:num w:numId="18">
    <w:abstractNumId w:val="23"/>
  </w:num>
  <w:num w:numId="19">
    <w:abstractNumId w:val="46"/>
  </w:num>
  <w:num w:numId="20">
    <w:abstractNumId w:val="18"/>
  </w:num>
  <w:num w:numId="21">
    <w:abstractNumId w:val="14"/>
  </w:num>
  <w:num w:numId="22">
    <w:abstractNumId w:val="22"/>
  </w:num>
  <w:num w:numId="23">
    <w:abstractNumId w:val="37"/>
  </w:num>
  <w:num w:numId="24">
    <w:abstractNumId w:val="44"/>
  </w:num>
  <w:num w:numId="25">
    <w:abstractNumId w:val="5"/>
  </w:num>
  <w:num w:numId="26">
    <w:abstractNumId w:val="30"/>
  </w:num>
  <w:num w:numId="27">
    <w:abstractNumId w:val="38"/>
  </w:num>
  <w:num w:numId="28">
    <w:abstractNumId w:val="45"/>
  </w:num>
  <w:num w:numId="29">
    <w:abstractNumId w:val="42"/>
  </w:num>
  <w:num w:numId="30">
    <w:abstractNumId w:val="15"/>
  </w:num>
  <w:num w:numId="31">
    <w:abstractNumId w:val="17"/>
  </w:num>
  <w:num w:numId="32">
    <w:abstractNumId w:val="26"/>
  </w:num>
  <w:num w:numId="33">
    <w:abstractNumId w:val="28"/>
  </w:num>
  <w:num w:numId="34">
    <w:abstractNumId w:val="25"/>
  </w:num>
  <w:num w:numId="35">
    <w:abstractNumId w:val="7"/>
  </w:num>
  <w:num w:numId="36">
    <w:abstractNumId w:val="27"/>
  </w:num>
  <w:num w:numId="37">
    <w:abstractNumId w:val="10"/>
  </w:num>
  <w:num w:numId="38">
    <w:abstractNumId w:val="21"/>
  </w:num>
  <w:num w:numId="39">
    <w:abstractNumId w:val="13"/>
  </w:num>
  <w:num w:numId="40">
    <w:abstractNumId w:val="2"/>
  </w:num>
  <w:num w:numId="41">
    <w:abstractNumId w:val="24"/>
  </w:num>
  <w:num w:numId="42">
    <w:abstractNumId w:val="16"/>
  </w:num>
  <w:num w:numId="43">
    <w:abstractNumId w:val="33"/>
  </w:num>
  <w:num w:numId="44">
    <w:abstractNumId w:val="8"/>
  </w:num>
  <w:num w:numId="45">
    <w:abstractNumId w:val="19"/>
  </w:num>
  <w:num w:numId="46">
    <w:abstractNumId w:val="36"/>
  </w:num>
  <w:num w:numId="47">
    <w:abstractNumId w:val="31"/>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91805"/>
    <w:rsid w:val="00091FC8"/>
    <w:rsid w:val="000A47FA"/>
    <w:rsid w:val="000A65D3"/>
    <w:rsid w:val="000B1E33"/>
    <w:rsid w:val="000C76C0"/>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B0917"/>
    <w:rsid w:val="001D3A51"/>
    <w:rsid w:val="001E10D2"/>
    <w:rsid w:val="001E25B4"/>
    <w:rsid w:val="001E44FE"/>
    <w:rsid w:val="00200595"/>
    <w:rsid w:val="00204835"/>
    <w:rsid w:val="00231920"/>
    <w:rsid w:val="0023195C"/>
    <w:rsid w:val="0024282C"/>
    <w:rsid w:val="002460DC"/>
    <w:rsid w:val="00250985"/>
    <w:rsid w:val="002519B3"/>
    <w:rsid w:val="002556F6"/>
    <w:rsid w:val="00283105"/>
    <w:rsid w:val="00284C4C"/>
    <w:rsid w:val="00287E68"/>
    <w:rsid w:val="00296529"/>
    <w:rsid w:val="002B27FB"/>
    <w:rsid w:val="002B685A"/>
    <w:rsid w:val="002C57D2"/>
    <w:rsid w:val="002C64D3"/>
    <w:rsid w:val="002E0D56"/>
    <w:rsid w:val="0030199A"/>
    <w:rsid w:val="00315186"/>
    <w:rsid w:val="0033343E"/>
    <w:rsid w:val="00346DF0"/>
    <w:rsid w:val="003512C2"/>
    <w:rsid w:val="0036223F"/>
    <w:rsid w:val="00371FB6"/>
    <w:rsid w:val="00372236"/>
    <w:rsid w:val="003763C1"/>
    <w:rsid w:val="00376BBE"/>
    <w:rsid w:val="0039224F"/>
    <w:rsid w:val="003A43A4"/>
    <w:rsid w:val="003A7E18"/>
    <w:rsid w:val="003C1EFE"/>
    <w:rsid w:val="003C4C86"/>
    <w:rsid w:val="003C6258"/>
    <w:rsid w:val="003E2904"/>
    <w:rsid w:val="003E3100"/>
    <w:rsid w:val="00401927"/>
    <w:rsid w:val="0041027F"/>
    <w:rsid w:val="00412475"/>
    <w:rsid w:val="00423789"/>
    <w:rsid w:val="00440F43"/>
    <w:rsid w:val="00441B6F"/>
    <w:rsid w:val="00446221"/>
    <w:rsid w:val="00450E62"/>
    <w:rsid w:val="004539DB"/>
    <w:rsid w:val="00471A80"/>
    <w:rsid w:val="004D1FB7"/>
    <w:rsid w:val="004D305E"/>
    <w:rsid w:val="004D4277"/>
    <w:rsid w:val="004E19A4"/>
    <w:rsid w:val="004F0F27"/>
    <w:rsid w:val="00502516"/>
    <w:rsid w:val="00505F06"/>
    <w:rsid w:val="00506828"/>
    <w:rsid w:val="0053056E"/>
    <w:rsid w:val="00535641"/>
    <w:rsid w:val="00554FDA"/>
    <w:rsid w:val="00571A9A"/>
    <w:rsid w:val="00576FD9"/>
    <w:rsid w:val="005776B9"/>
    <w:rsid w:val="005C784C"/>
    <w:rsid w:val="005D17F6"/>
    <w:rsid w:val="005E2F56"/>
    <w:rsid w:val="005E5539"/>
    <w:rsid w:val="00602BF5"/>
    <w:rsid w:val="00607111"/>
    <w:rsid w:val="00617FDD"/>
    <w:rsid w:val="006223BB"/>
    <w:rsid w:val="00633614"/>
    <w:rsid w:val="00633F68"/>
    <w:rsid w:val="00636EB2"/>
    <w:rsid w:val="006375B8"/>
    <w:rsid w:val="0066510A"/>
    <w:rsid w:val="00673F9F"/>
    <w:rsid w:val="00683F50"/>
    <w:rsid w:val="00686953"/>
    <w:rsid w:val="00687DEA"/>
    <w:rsid w:val="00687E67"/>
    <w:rsid w:val="006967F7"/>
    <w:rsid w:val="006A250C"/>
    <w:rsid w:val="006B21D3"/>
    <w:rsid w:val="006B57D0"/>
    <w:rsid w:val="006D30FF"/>
    <w:rsid w:val="006D6940"/>
    <w:rsid w:val="006E420C"/>
    <w:rsid w:val="006F11EC"/>
    <w:rsid w:val="006F315C"/>
    <w:rsid w:val="0070082C"/>
    <w:rsid w:val="007369E6"/>
    <w:rsid w:val="00746E59"/>
    <w:rsid w:val="007478D0"/>
    <w:rsid w:val="00754C9A"/>
    <w:rsid w:val="0075599A"/>
    <w:rsid w:val="00761D52"/>
    <w:rsid w:val="007651E1"/>
    <w:rsid w:val="0077749E"/>
    <w:rsid w:val="00790ADA"/>
    <w:rsid w:val="00795773"/>
    <w:rsid w:val="007D0730"/>
    <w:rsid w:val="007D2288"/>
    <w:rsid w:val="007E088F"/>
    <w:rsid w:val="007F7B32"/>
    <w:rsid w:val="00804BC2"/>
    <w:rsid w:val="0081431A"/>
    <w:rsid w:val="0083216F"/>
    <w:rsid w:val="00860000"/>
    <w:rsid w:val="00863BD3"/>
    <w:rsid w:val="00863C4D"/>
    <w:rsid w:val="008641ED"/>
    <w:rsid w:val="00866D66"/>
    <w:rsid w:val="008671C6"/>
    <w:rsid w:val="00875803"/>
    <w:rsid w:val="00894069"/>
    <w:rsid w:val="008B1B16"/>
    <w:rsid w:val="008B459E"/>
    <w:rsid w:val="008E13AE"/>
    <w:rsid w:val="008E1506"/>
    <w:rsid w:val="008E710C"/>
    <w:rsid w:val="008F69D6"/>
    <w:rsid w:val="00902823"/>
    <w:rsid w:val="00915CA6"/>
    <w:rsid w:val="00927834"/>
    <w:rsid w:val="009308B9"/>
    <w:rsid w:val="00940AC2"/>
    <w:rsid w:val="009500A6"/>
    <w:rsid w:val="00957C18"/>
    <w:rsid w:val="009659BA"/>
    <w:rsid w:val="00983040"/>
    <w:rsid w:val="00994F83"/>
    <w:rsid w:val="009A49F5"/>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27B7"/>
    <w:rsid w:val="00A92425"/>
    <w:rsid w:val="00A94063"/>
    <w:rsid w:val="00AA5C9B"/>
    <w:rsid w:val="00AA6219"/>
    <w:rsid w:val="00AA74E0"/>
    <w:rsid w:val="00AB703F"/>
    <w:rsid w:val="00AC4ADA"/>
    <w:rsid w:val="00AC590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521FF"/>
    <w:rsid w:val="00D66F72"/>
    <w:rsid w:val="00D74CB0"/>
    <w:rsid w:val="00D75753"/>
    <w:rsid w:val="00D80993"/>
    <w:rsid w:val="00D8295D"/>
    <w:rsid w:val="00DC2A65"/>
    <w:rsid w:val="00DE15F0"/>
    <w:rsid w:val="00DE5663"/>
    <w:rsid w:val="00DE78AA"/>
    <w:rsid w:val="00DF2A50"/>
    <w:rsid w:val="00E053D0"/>
    <w:rsid w:val="00E13995"/>
    <w:rsid w:val="00E15994"/>
    <w:rsid w:val="00E3114E"/>
    <w:rsid w:val="00E31A70"/>
    <w:rsid w:val="00E3519F"/>
    <w:rsid w:val="00E35B02"/>
    <w:rsid w:val="00E66496"/>
    <w:rsid w:val="00E66B35"/>
    <w:rsid w:val="00E66E10"/>
    <w:rsid w:val="00E769F6"/>
    <w:rsid w:val="00E8407C"/>
    <w:rsid w:val="00E84F3C"/>
    <w:rsid w:val="00EA012C"/>
    <w:rsid w:val="00EC284D"/>
    <w:rsid w:val="00EC6A55"/>
    <w:rsid w:val="00ED0288"/>
    <w:rsid w:val="00EE52CB"/>
    <w:rsid w:val="00EF581D"/>
    <w:rsid w:val="00EF7FD8"/>
    <w:rsid w:val="00F06F59"/>
    <w:rsid w:val="00F13FE3"/>
    <w:rsid w:val="00F17988"/>
    <w:rsid w:val="00F469F0"/>
    <w:rsid w:val="00F53273"/>
    <w:rsid w:val="00F56FD9"/>
    <w:rsid w:val="00F6695B"/>
    <w:rsid w:val="00F755E4"/>
    <w:rsid w:val="00F77D02"/>
    <w:rsid w:val="00F83D82"/>
    <w:rsid w:val="00F92A54"/>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DE82EB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2519B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1B091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D8099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1B091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D80993"/>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semiHidden/>
    <w:rsid w:val="002519B3"/>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AC59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977D7-A088-45F8-A747-6F79E27CF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52</TotalTime>
  <Pages>9</Pages>
  <Words>3915</Words>
  <Characters>22319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26182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30</cp:revision>
  <cp:lastPrinted>1999-07-06T11:00:00Z</cp:lastPrinted>
  <dcterms:created xsi:type="dcterms:W3CDTF">2025-11-02T12:20:00Z</dcterms:created>
  <dcterms:modified xsi:type="dcterms:W3CDTF">2025-11-21T10:16:00Z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http://www.zotero.org/styles/council-of-science-editors-alphabetical</vt:lpwstr>
  </property>
  <property fmtid="{D5CDD505-2E9C-101B-9397-08002B2CF9AE}" pid="5" name="Mendeley Recent Style Name 1_1">
    <vt:lpwstr>Council of Science Editors, Citation-Name (numeric, sorted alphabetically)</vt:lpwstr>
  </property>
  <property fmtid="{D5CDD505-2E9C-101B-9397-08002B2CF9AE}" pid="6" name="Mendeley Recent Style Id 2_1">
    <vt:lpwstr>http://www.zotero.org/styles/elsevier-vancouver-author-date</vt:lpwstr>
  </property>
  <property fmtid="{D5CDD505-2E9C-101B-9397-08002B2CF9AE}" pid="7" name="Mendeley Recent Style Name 2_1">
    <vt:lpwstr>Elsevier - Vancouver (author-date)</vt:lpwstr>
  </property>
  <property fmtid="{D5CDD505-2E9C-101B-9397-08002B2CF9AE}" pid="8" name="Mendeley Recent Style Id 3_1">
    <vt:lpwstr>http://www.zotero.org/styles/harvard1</vt:lpwstr>
  </property>
  <property fmtid="{D5CDD505-2E9C-101B-9397-08002B2CF9AE}" pid="9" name="Mendeley Recent Style Name 3_1">
    <vt:lpwstr>Harvard reference format 1 (deprecated)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http://www.zotero.org/styles/mary-ann-liebert-vancouver</vt:lpwstr>
  </property>
  <property fmtid="{D5CDD505-2E9C-101B-9397-08002B2CF9AE}" pid="13" name="Mendeley Recent Style Name 5_1">
    <vt:lpwstr>Mary Ann Liebert - Vancouver</vt:lpwstr>
  </property>
  <property fmtid="{D5CDD505-2E9C-101B-9397-08002B2CF9AE}" pid="14" name="Mendeley Recent Style Id 6_1">
    <vt:lpwstr>http://www.zotero.org/styles/medizinische-universitat-innsbruck-vancouver</vt:lpwstr>
  </property>
  <property fmtid="{D5CDD505-2E9C-101B-9397-08002B2CF9AE}" pid="15" name="Mendeley Recent Style Name 6_1">
    <vt:lpwstr>Medizinische Universität Innsbruck - Vancouver (Deutsch)</vt:lpwstr>
  </property>
  <property fmtid="{D5CDD505-2E9C-101B-9397-08002B2CF9AE}" pid="16" name="Mendeley Recent Style Id 7_1">
    <vt:lpwstr>http://www.zotero.org/styles/nature-publishing-group-vancouver</vt:lpwstr>
  </property>
  <property fmtid="{D5CDD505-2E9C-101B-9397-08002B2CF9AE}" pid="17" name="Mendeley Recent Style Name 7_1">
    <vt:lpwstr>Nature Publishing Group - Vancouver</vt:lpwstr>
  </property>
  <property fmtid="{D5CDD505-2E9C-101B-9397-08002B2CF9AE}" pid="18" name="Mendeley Recent Style Id 8_1">
    <vt:lpwstr>http://www.zotero.org/styles/springer-basic-brackets-no-et-al-alphabetical</vt:lpwstr>
  </property>
  <property fmtid="{D5CDD505-2E9C-101B-9397-08002B2CF9AE}" pid="19" name="Mendeley Recent Style Name 8_1">
    <vt:lpwstr>Springer - Basic (numeric, brackets, no "et al.", alphabetical)</vt:lpwstr>
  </property>
  <property fmtid="{D5CDD505-2E9C-101B-9397-08002B2CF9AE}" pid="20" name="Mendeley Recent Style Id 9_1">
    <vt:lpwstr>http://www.zotero.org/styles/serbian-archives-of-medicine</vt:lpwstr>
  </property>
  <property fmtid="{D5CDD505-2E9C-101B-9397-08002B2CF9AE}" pid="21" name="Mendeley Recent Style Name 9_1">
    <vt:lpwstr>Vancouver - Serbian Archives of Medicine</vt:lpwstr>
  </property>
  <property fmtid="{D5CDD505-2E9C-101B-9397-08002B2CF9AE}" pid="22" name="Mendeley Document_1">
    <vt:lpwstr>True</vt:lpwstr>
  </property>
  <property fmtid="{D5CDD505-2E9C-101B-9397-08002B2CF9AE}" pid="23" name="Mendeley Unique User Id_1">
    <vt:lpwstr>1c3d96d5-2cb9-33ce-8ba8-efeb22e52b68</vt:lpwstr>
  </property>
  <property fmtid="{D5CDD505-2E9C-101B-9397-08002B2CF9AE}" pid="24" name="Mendeley Citation Style_1">
    <vt:lpwstr>http://www.zotero.org/styles/apa</vt:lpwstr>
  </property>
</Properties>
</file>