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2DE8" w14:textId="10AC5835" w:rsidR="00160CA3" w:rsidRPr="00160CA3" w:rsidRDefault="00160CA3" w:rsidP="00160CA3">
      <w:pPr>
        <w:spacing w:line="360" w:lineRule="auto"/>
        <w:rPr>
          <w:rFonts w:ascii="Arial" w:hAnsi="Arial" w:cs="Arial"/>
          <w:b/>
          <w:bCs/>
          <w:sz w:val="36"/>
          <w:szCs w:val="36"/>
          <w:u w:val="single"/>
        </w:rPr>
      </w:pPr>
      <w:r w:rsidRPr="00160CA3">
        <w:rPr>
          <w:rFonts w:ascii="Arial" w:hAnsi="Arial" w:cs="Arial"/>
          <w:b/>
          <w:bCs/>
          <w:sz w:val="36"/>
          <w:szCs w:val="36"/>
          <w:u w:val="single"/>
        </w:rPr>
        <w:t>Review Article</w:t>
      </w:r>
    </w:p>
    <w:p w14:paraId="53E2FFA6" w14:textId="178A0388" w:rsidR="00D545E7" w:rsidRPr="00F35E15" w:rsidRDefault="00132265" w:rsidP="000F63B3">
      <w:pPr>
        <w:spacing w:line="360" w:lineRule="auto"/>
        <w:jc w:val="center"/>
        <w:rPr>
          <w:rFonts w:ascii="Arial" w:hAnsi="Arial" w:cs="Arial"/>
          <w:b/>
          <w:bCs/>
          <w:sz w:val="36"/>
          <w:szCs w:val="36"/>
        </w:rPr>
      </w:pPr>
      <w:r w:rsidRPr="00F35E15">
        <w:rPr>
          <w:rFonts w:ascii="Arial" w:hAnsi="Arial" w:cs="Arial"/>
          <w:b/>
          <w:bCs/>
          <w:sz w:val="36"/>
          <w:szCs w:val="36"/>
        </w:rPr>
        <w:t>Exploring</w:t>
      </w:r>
      <w:r w:rsidR="00FC3EA3" w:rsidRPr="00F35E15">
        <w:rPr>
          <w:rFonts w:ascii="Arial" w:hAnsi="Arial" w:cs="Arial"/>
          <w:b/>
          <w:bCs/>
          <w:sz w:val="36"/>
          <w:szCs w:val="36"/>
        </w:rPr>
        <w:t xml:space="preserve"> </w:t>
      </w:r>
      <w:proofErr w:type="spellStart"/>
      <w:r w:rsidR="00A530B2" w:rsidRPr="00F35E15">
        <w:rPr>
          <w:rFonts w:ascii="Arial" w:hAnsi="Arial" w:cs="Arial"/>
          <w:b/>
          <w:bCs/>
          <w:sz w:val="36"/>
          <w:szCs w:val="36"/>
        </w:rPr>
        <w:t>Ethnopedagogy</w:t>
      </w:r>
      <w:proofErr w:type="spellEnd"/>
      <w:r w:rsidR="00FC3EA3" w:rsidRPr="00F35E15">
        <w:rPr>
          <w:rFonts w:ascii="Arial" w:hAnsi="Arial" w:cs="Arial"/>
          <w:b/>
          <w:bCs/>
          <w:sz w:val="36"/>
          <w:szCs w:val="36"/>
        </w:rPr>
        <w:t xml:space="preserve">: </w:t>
      </w:r>
      <w:r w:rsidR="00372F0F" w:rsidRPr="00F35E15">
        <w:rPr>
          <w:rFonts w:ascii="Arial" w:hAnsi="Arial" w:cs="Arial"/>
          <w:b/>
          <w:bCs/>
          <w:sz w:val="36"/>
          <w:szCs w:val="36"/>
        </w:rPr>
        <w:t>Insights from</w:t>
      </w:r>
      <w:r w:rsidR="00A530B2" w:rsidRPr="00F35E15">
        <w:rPr>
          <w:rFonts w:ascii="Arial" w:hAnsi="Arial" w:cs="Arial"/>
          <w:b/>
          <w:bCs/>
          <w:sz w:val="36"/>
          <w:szCs w:val="36"/>
        </w:rPr>
        <w:t xml:space="preserve"> </w:t>
      </w:r>
      <w:r w:rsidR="000A270C" w:rsidRPr="00F35E15">
        <w:rPr>
          <w:rFonts w:ascii="Arial" w:hAnsi="Arial" w:cs="Arial"/>
          <w:b/>
          <w:bCs/>
          <w:sz w:val="36"/>
          <w:szCs w:val="36"/>
        </w:rPr>
        <w:t>Vygotsky</w:t>
      </w:r>
      <w:r w:rsidR="00FC3EA3" w:rsidRPr="00F35E15">
        <w:rPr>
          <w:rFonts w:ascii="Arial" w:hAnsi="Arial" w:cs="Arial"/>
          <w:b/>
          <w:bCs/>
          <w:sz w:val="36"/>
          <w:szCs w:val="36"/>
        </w:rPr>
        <w:t>’s</w:t>
      </w:r>
      <w:r w:rsidR="000A270C" w:rsidRPr="00F35E15">
        <w:rPr>
          <w:rFonts w:ascii="Arial" w:hAnsi="Arial" w:cs="Arial"/>
          <w:b/>
          <w:bCs/>
          <w:sz w:val="36"/>
          <w:szCs w:val="36"/>
        </w:rPr>
        <w:t xml:space="preserve"> </w:t>
      </w:r>
      <w:r w:rsidR="003321D2" w:rsidRPr="00F35E15">
        <w:rPr>
          <w:rFonts w:ascii="Arial" w:hAnsi="Arial" w:cs="Arial"/>
          <w:b/>
          <w:bCs/>
          <w:sz w:val="36"/>
          <w:szCs w:val="36"/>
        </w:rPr>
        <w:t xml:space="preserve">Social Constructivist Theory </w:t>
      </w:r>
      <w:r w:rsidR="000A270C" w:rsidRPr="00F35E15">
        <w:rPr>
          <w:rFonts w:ascii="Arial" w:hAnsi="Arial" w:cs="Arial"/>
          <w:b/>
          <w:bCs/>
          <w:sz w:val="36"/>
          <w:szCs w:val="36"/>
        </w:rPr>
        <w:t>and Bruner</w:t>
      </w:r>
      <w:r w:rsidR="00FC3EA3" w:rsidRPr="00F35E15">
        <w:rPr>
          <w:rFonts w:ascii="Arial" w:hAnsi="Arial" w:cs="Arial"/>
          <w:b/>
          <w:bCs/>
          <w:sz w:val="36"/>
          <w:szCs w:val="36"/>
        </w:rPr>
        <w:t>’s</w:t>
      </w:r>
      <w:r w:rsidR="000A270C" w:rsidRPr="00F35E15">
        <w:rPr>
          <w:rFonts w:ascii="Arial" w:hAnsi="Arial" w:cs="Arial"/>
          <w:b/>
          <w:bCs/>
          <w:sz w:val="36"/>
          <w:szCs w:val="36"/>
        </w:rPr>
        <w:t xml:space="preserve"> </w:t>
      </w:r>
      <w:r w:rsidR="003321D2" w:rsidRPr="00F35E15">
        <w:rPr>
          <w:rFonts w:ascii="Arial" w:hAnsi="Arial" w:cs="Arial"/>
          <w:b/>
          <w:bCs/>
          <w:sz w:val="36"/>
          <w:szCs w:val="36"/>
        </w:rPr>
        <w:t>Folk Pedagogy</w:t>
      </w:r>
    </w:p>
    <w:p w14:paraId="51A91F66" w14:textId="6E0BC073" w:rsidR="00F56114" w:rsidRPr="001C3248" w:rsidRDefault="000A270C" w:rsidP="002D3AF1">
      <w:pPr>
        <w:jc w:val="center"/>
        <w:rPr>
          <w:rFonts w:ascii="Times New Roman" w:hAnsi="Times New Roman" w:cs="Times New Roman"/>
          <w:b/>
          <w:bCs/>
          <w:sz w:val="28"/>
          <w:szCs w:val="28"/>
        </w:rPr>
      </w:pPr>
      <w:r w:rsidRPr="001C3248">
        <w:rPr>
          <w:rFonts w:ascii="Times New Roman" w:hAnsi="Times New Roman" w:cs="Times New Roman"/>
          <w:b/>
          <w:bCs/>
          <w:sz w:val="28"/>
          <w:szCs w:val="28"/>
        </w:rPr>
        <w:t xml:space="preserve">  </w:t>
      </w:r>
    </w:p>
    <w:p w14:paraId="1A8AB6C9" w14:textId="63B8AB2D" w:rsidR="00CC2170" w:rsidRPr="00F35E15" w:rsidRDefault="00C22650" w:rsidP="002D3AF1">
      <w:pPr>
        <w:jc w:val="both"/>
        <w:rPr>
          <w:rFonts w:ascii="Arial" w:hAnsi="Arial" w:cs="Arial"/>
          <w:b/>
          <w:bCs/>
        </w:rPr>
      </w:pPr>
      <w:r w:rsidRPr="00F35E15">
        <w:rPr>
          <w:rFonts w:ascii="Arial" w:hAnsi="Arial" w:cs="Arial"/>
          <w:b/>
          <w:bCs/>
        </w:rPr>
        <w:t>Abstract</w:t>
      </w:r>
      <w:r w:rsidR="0078000D" w:rsidRPr="00F35E15">
        <w:rPr>
          <w:rFonts w:ascii="Arial" w:hAnsi="Arial" w:cs="Arial"/>
          <w:b/>
          <w:bCs/>
        </w:rPr>
        <w:t>:</w:t>
      </w:r>
      <w:r w:rsidR="0078000D" w:rsidRPr="001C3248">
        <w:rPr>
          <w:rFonts w:ascii="Times New Roman" w:hAnsi="Times New Roman" w:cs="Times New Roman"/>
          <w:b/>
          <w:bCs/>
          <w:sz w:val="28"/>
          <w:szCs w:val="28"/>
        </w:rPr>
        <w:t xml:space="preserve"> </w:t>
      </w:r>
      <w:r w:rsidR="00411329" w:rsidRPr="00F35E15">
        <w:rPr>
          <w:rFonts w:ascii="Arial" w:hAnsi="Arial" w:cs="Arial"/>
        </w:rPr>
        <w:t xml:space="preserve">Ethnopedagogy is the branch of pedagogical science </w:t>
      </w:r>
      <w:r w:rsidR="004C3154" w:rsidRPr="00F35E15">
        <w:rPr>
          <w:rFonts w:ascii="Arial" w:hAnsi="Arial" w:cs="Arial"/>
        </w:rPr>
        <w:t xml:space="preserve">that involves the </w:t>
      </w:r>
      <w:r w:rsidR="0071363D" w:rsidRPr="00F35E15">
        <w:rPr>
          <w:rFonts w:ascii="Arial" w:hAnsi="Arial" w:cs="Arial"/>
        </w:rPr>
        <w:t xml:space="preserve">local community's information, experience, and methodology. The purpose of the study is to conceptualize a framework for the adaptation of Ethnopedagogy in </w:t>
      </w:r>
      <w:r w:rsidR="00144BAE" w:rsidRPr="00F35E15">
        <w:rPr>
          <w:rFonts w:ascii="Arial" w:hAnsi="Arial" w:cs="Arial"/>
        </w:rPr>
        <w:t>formal</w:t>
      </w:r>
      <w:r w:rsidR="0071363D" w:rsidRPr="00F35E15">
        <w:rPr>
          <w:rFonts w:ascii="Arial" w:hAnsi="Arial" w:cs="Arial"/>
        </w:rPr>
        <w:t xml:space="preserve"> classroom settings. Vygotsky claimed that social activity </w:t>
      </w:r>
      <w:r w:rsidR="000B2FA5" w:rsidRPr="00F35E15">
        <w:rPr>
          <w:rFonts w:ascii="Arial" w:hAnsi="Arial" w:cs="Arial"/>
        </w:rPr>
        <w:t xml:space="preserve">is internalized to develop language and thinking processes to achieve higher psychological human consciousness. </w:t>
      </w:r>
      <w:r w:rsidR="0078000D" w:rsidRPr="00F35E15">
        <w:rPr>
          <w:rFonts w:ascii="Arial" w:hAnsi="Arial" w:cs="Arial"/>
        </w:rPr>
        <w:t>Furthermo</w:t>
      </w:r>
      <w:bookmarkStart w:id="0" w:name="_GoBack"/>
      <w:bookmarkEnd w:id="0"/>
      <w:r w:rsidR="0078000D" w:rsidRPr="00F35E15">
        <w:rPr>
          <w:rFonts w:ascii="Arial" w:hAnsi="Arial" w:cs="Arial"/>
        </w:rPr>
        <w:t>re</w:t>
      </w:r>
      <w:r w:rsidR="0050413E" w:rsidRPr="00F35E15">
        <w:rPr>
          <w:rFonts w:ascii="Arial" w:hAnsi="Arial" w:cs="Arial"/>
        </w:rPr>
        <w:t xml:space="preserve">, Bruner introduced folk pedagogy, which argues that previous practices of cultural experience </w:t>
      </w:r>
      <w:r w:rsidR="00E40B70" w:rsidRPr="00F35E15">
        <w:rPr>
          <w:rFonts w:ascii="Arial" w:hAnsi="Arial" w:cs="Arial"/>
        </w:rPr>
        <w:t>form the basis</w:t>
      </w:r>
      <w:r w:rsidR="0050413E" w:rsidRPr="00F35E15">
        <w:rPr>
          <w:rFonts w:ascii="Arial" w:hAnsi="Arial" w:cs="Arial"/>
        </w:rPr>
        <w:t xml:space="preserve"> of learning additional concepts. By using </w:t>
      </w:r>
      <w:r w:rsidR="00E97685" w:rsidRPr="00F35E15">
        <w:rPr>
          <w:rFonts w:ascii="Arial" w:hAnsi="Arial" w:cs="Arial"/>
        </w:rPr>
        <w:t xml:space="preserve">the conceptual analysis method, the researcher </w:t>
      </w:r>
      <w:proofErr w:type="spellStart"/>
      <w:r w:rsidR="001C3248" w:rsidRPr="00F35E15">
        <w:rPr>
          <w:rFonts w:ascii="Arial" w:hAnsi="Arial" w:cs="Arial"/>
        </w:rPr>
        <w:t>analyzes</w:t>
      </w:r>
      <w:proofErr w:type="spellEnd"/>
      <w:r w:rsidR="00E97685" w:rsidRPr="00F35E15">
        <w:rPr>
          <w:rFonts w:ascii="Arial" w:hAnsi="Arial" w:cs="Arial"/>
        </w:rPr>
        <w:t xml:space="preserve"> both the theory to extract an </w:t>
      </w:r>
      <w:proofErr w:type="spellStart"/>
      <w:r w:rsidR="00E97685" w:rsidRPr="00F35E15">
        <w:rPr>
          <w:rFonts w:ascii="Arial" w:hAnsi="Arial" w:cs="Arial"/>
        </w:rPr>
        <w:t>ethnopedagogical</w:t>
      </w:r>
      <w:proofErr w:type="spellEnd"/>
      <w:r w:rsidR="00E97685" w:rsidRPr="00F35E15">
        <w:rPr>
          <w:rFonts w:ascii="Arial" w:hAnsi="Arial" w:cs="Arial"/>
        </w:rPr>
        <w:t xml:space="preserve"> framework for real classroom situations.</w:t>
      </w:r>
    </w:p>
    <w:p w14:paraId="61BDEB99" w14:textId="3C805CFB" w:rsidR="0078000D" w:rsidRPr="00F35E15" w:rsidRDefault="00144BAE" w:rsidP="0078000D">
      <w:pPr>
        <w:spacing w:line="360" w:lineRule="auto"/>
        <w:jc w:val="both"/>
        <w:rPr>
          <w:rFonts w:ascii="Arial" w:hAnsi="Arial" w:cs="Arial"/>
        </w:rPr>
      </w:pPr>
      <w:r w:rsidRPr="00F35E15">
        <w:rPr>
          <w:rFonts w:ascii="Arial" w:hAnsi="Arial" w:cs="Arial"/>
          <w:b/>
          <w:bCs/>
        </w:rPr>
        <w:t>Keywords:</w:t>
      </w:r>
      <w:r w:rsidRPr="00F35E15">
        <w:rPr>
          <w:rFonts w:ascii="Arial" w:hAnsi="Arial" w:cs="Arial"/>
          <w:i/>
          <w:iCs/>
        </w:rPr>
        <w:t xml:space="preserve"> -</w:t>
      </w:r>
      <w:r w:rsidRPr="00F35E15">
        <w:rPr>
          <w:rFonts w:ascii="Arial" w:hAnsi="Arial" w:cs="Arial"/>
        </w:rPr>
        <w:t xml:space="preserve"> Ethnopedagogy, formal classroom, Vygotsky Social </w:t>
      </w:r>
      <w:r w:rsidR="00C9112A" w:rsidRPr="00F35E15">
        <w:rPr>
          <w:rFonts w:ascii="Arial" w:hAnsi="Arial" w:cs="Arial"/>
        </w:rPr>
        <w:t>C</w:t>
      </w:r>
      <w:r w:rsidRPr="00F35E15">
        <w:rPr>
          <w:rFonts w:ascii="Arial" w:hAnsi="Arial" w:cs="Arial"/>
        </w:rPr>
        <w:t>onstructivist Theory, B</w:t>
      </w:r>
      <w:r w:rsidR="00C9112A" w:rsidRPr="00F35E15">
        <w:rPr>
          <w:rFonts w:ascii="Arial" w:hAnsi="Arial" w:cs="Arial"/>
        </w:rPr>
        <w:t>runer Folk Pedagogy, Ethnopedagogical Framework</w:t>
      </w:r>
    </w:p>
    <w:p w14:paraId="040E801E" w14:textId="77777777" w:rsidR="00CC2170" w:rsidRPr="001C3248" w:rsidRDefault="00CC2170" w:rsidP="002D3AF1">
      <w:pPr>
        <w:jc w:val="both"/>
        <w:rPr>
          <w:rFonts w:ascii="Times New Roman" w:hAnsi="Times New Roman" w:cs="Times New Roman"/>
          <w:b/>
          <w:bCs/>
          <w:sz w:val="24"/>
          <w:szCs w:val="24"/>
        </w:rPr>
      </w:pPr>
    </w:p>
    <w:p w14:paraId="577DC62D" w14:textId="1E34ADFF" w:rsidR="002D3AF1" w:rsidRPr="00F35E15" w:rsidRDefault="002D3AF1" w:rsidP="001C3248">
      <w:pPr>
        <w:spacing w:line="360" w:lineRule="auto"/>
        <w:rPr>
          <w:rFonts w:ascii="Arial" w:hAnsi="Arial" w:cs="Arial"/>
          <w:b/>
          <w:bCs/>
        </w:rPr>
      </w:pPr>
      <w:r w:rsidRPr="00F35E15">
        <w:rPr>
          <w:rFonts w:ascii="Arial" w:hAnsi="Arial" w:cs="Arial"/>
          <w:b/>
          <w:bCs/>
        </w:rPr>
        <w:t>Introduction</w:t>
      </w:r>
    </w:p>
    <w:p w14:paraId="2FF7E267" w14:textId="378B1E9B" w:rsidR="003C26BF" w:rsidRPr="00F35E15" w:rsidRDefault="00FE0D75" w:rsidP="00CC2170">
      <w:pPr>
        <w:spacing w:line="360" w:lineRule="auto"/>
        <w:jc w:val="both"/>
        <w:rPr>
          <w:rFonts w:ascii="Arial" w:hAnsi="Arial" w:cs="Arial"/>
          <w:sz w:val="20"/>
          <w:szCs w:val="20"/>
        </w:rPr>
      </w:pPr>
      <w:r w:rsidRPr="00F35E15">
        <w:rPr>
          <w:rFonts w:ascii="Arial" w:hAnsi="Arial" w:cs="Arial"/>
          <w:sz w:val="20"/>
          <w:szCs w:val="20"/>
        </w:rPr>
        <w:t xml:space="preserve">To understand </w:t>
      </w:r>
      <w:r w:rsidR="00731A29" w:rsidRPr="00F35E15">
        <w:rPr>
          <w:rFonts w:ascii="Arial" w:hAnsi="Arial" w:cs="Arial"/>
          <w:sz w:val="20"/>
          <w:szCs w:val="20"/>
        </w:rPr>
        <w:t xml:space="preserve">‘Ethnopedagogy,’ </w:t>
      </w:r>
      <w:r w:rsidR="00ED07DB" w:rsidRPr="00F35E15">
        <w:rPr>
          <w:rFonts w:ascii="Arial" w:hAnsi="Arial" w:cs="Arial"/>
          <w:sz w:val="20"/>
          <w:szCs w:val="20"/>
        </w:rPr>
        <w:t>it is important to first look at the concept of pedagogy</w:t>
      </w:r>
      <w:r w:rsidR="00731A29" w:rsidRPr="00F35E15">
        <w:rPr>
          <w:rFonts w:ascii="Arial" w:hAnsi="Arial" w:cs="Arial"/>
          <w:sz w:val="20"/>
          <w:szCs w:val="20"/>
        </w:rPr>
        <w:t>.</w:t>
      </w:r>
      <w:r w:rsidR="003C26BF" w:rsidRPr="00F35E15">
        <w:rPr>
          <w:rFonts w:ascii="Arial" w:hAnsi="Arial" w:cs="Arial"/>
          <w:sz w:val="20"/>
          <w:szCs w:val="20"/>
        </w:rPr>
        <w:t xml:space="preserve"> </w:t>
      </w:r>
      <w:r w:rsidR="00693317" w:rsidRPr="00F35E15">
        <w:rPr>
          <w:rFonts w:ascii="Arial" w:hAnsi="Arial" w:cs="Arial"/>
          <w:sz w:val="20"/>
          <w:szCs w:val="20"/>
        </w:rPr>
        <w:t>Different thinkers and psychologists truly influence pedagogy</w:t>
      </w:r>
      <w:r w:rsidR="008F6A7F" w:rsidRPr="00F35E15">
        <w:rPr>
          <w:rFonts w:ascii="Arial" w:hAnsi="Arial" w:cs="Arial"/>
          <w:sz w:val="20"/>
          <w:szCs w:val="20"/>
        </w:rPr>
        <w:t xml:space="preserve">. The complexity of defining pedagogy might </w:t>
      </w:r>
      <w:r w:rsidR="00EF5D67" w:rsidRPr="00F35E15">
        <w:rPr>
          <w:rFonts w:ascii="Arial" w:hAnsi="Arial" w:cs="Arial"/>
          <w:sz w:val="20"/>
          <w:szCs w:val="20"/>
        </w:rPr>
        <w:t xml:space="preserve">be </w:t>
      </w:r>
      <w:r w:rsidR="008F6A7F" w:rsidRPr="00F35E15">
        <w:rPr>
          <w:rFonts w:ascii="Arial" w:hAnsi="Arial" w:cs="Arial"/>
          <w:sz w:val="20"/>
          <w:szCs w:val="20"/>
        </w:rPr>
        <w:t>solved through different studies (</w:t>
      </w:r>
      <w:r w:rsidR="0036494B" w:rsidRPr="00F35E15">
        <w:rPr>
          <w:rFonts w:ascii="Arial" w:hAnsi="Arial" w:cs="Arial"/>
          <w:sz w:val="20"/>
          <w:szCs w:val="20"/>
        </w:rPr>
        <w:t>Sitorabonu,2023</w:t>
      </w:r>
      <w:r w:rsidR="008F6A7F" w:rsidRPr="00F35E15">
        <w:rPr>
          <w:rFonts w:ascii="Arial" w:hAnsi="Arial" w:cs="Arial"/>
          <w:sz w:val="20"/>
          <w:szCs w:val="20"/>
        </w:rPr>
        <w:t xml:space="preserve">). </w:t>
      </w:r>
      <w:r w:rsidR="003C26BF" w:rsidRPr="00F35E15">
        <w:rPr>
          <w:rFonts w:ascii="Arial" w:hAnsi="Arial" w:cs="Arial"/>
          <w:sz w:val="20"/>
          <w:szCs w:val="20"/>
        </w:rPr>
        <w:t>The word pedagogy is derived from the Greek word ‘</w:t>
      </w:r>
      <w:proofErr w:type="spellStart"/>
      <w:r w:rsidR="003C26BF" w:rsidRPr="00F35E15">
        <w:rPr>
          <w:rFonts w:ascii="Arial" w:hAnsi="Arial" w:cs="Arial"/>
          <w:sz w:val="20"/>
          <w:szCs w:val="20"/>
        </w:rPr>
        <w:t>paidagogeo</w:t>
      </w:r>
      <w:proofErr w:type="spellEnd"/>
      <w:r w:rsidR="003C26BF" w:rsidRPr="00F35E15">
        <w:rPr>
          <w:rFonts w:ascii="Arial" w:hAnsi="Arial" w:cs="Arial"/>
          <w:sz w:val="20"/>
          <w:szCs w:val="20"/>
        </w:rPr>
        <w:t>’ means to ‘lead the child’ (Sha</w:t>
      </w:r>
      <w:r w:rsidR="00C763C9" w:rsidRPr="00F35E15">
        <w:rPr>
          <w:rFonts w:ascii="Arial" w:hAnsi="Arial" w:cs="Arial"/>
          <w:sz w:val="20"/>
          <w:szCs w:val="20"/>
        </w:rPr>
        <w:t>h</w:t>
      </w:r>
      <w:r w:rsidR="003C26BF" w:rsidRPr="00F35E15">
        <w:rPr>
          <w:rFonts w:ascii="Arial" w:hAnsi="Arial" w:cs="Arial"/>
          <w:sz w:val="20"/>
          <w:szCs w:val="20"/>
        </w:rPr>
        <w:t xml:space="preserve">, 2021). </w:t>
      </w:r>
      <w:r w:rsidR="0076383F" w:rsidRPr="00F35E15">
        <w:rPr>
          <w:rFonts w:ascii="Arial" w:hAnsi="Arial" w:cs="Arial"/>
          <w:sz w:val="20"/>
          <w:szCs w:val="20"/>
        </w:rPr>
        <w:t xml:space="preserve">Ironically, the competitive globe replaces pedagogy with learning academic content. </w:t>
      </w:r>
      <w:r w:rsidR="00F362F1" w:rsidRPr="00F35E15">
        <w:rPr>
          <w:rFonts w:ascii="Arial" w:hAnsi="Arial" w:cs="Arial"/>
          <w:sz w:val="20"/>
          <w:szCs w:val="20"/>
        </w:rPr>
        <w:t xml:space="preserve">Pedagogy is not only the art and science of </w:t>
      </w:r>
      <w:r w:rsidR="008F6A7F" w:rsidRPr="00F35E15">
        <w:rPr>
          <w:rFonts w:ascii="Arial" w:hAnsi="Arial" w:cs="Arial"/>
          <w:sz w:val="20"/>
          <w:szCs w:val="20"/>
        </w:rPr>
        <w:t xml:space="preserve">education but the process that brings it into </w:t>
      </w:r>
      <w:r w:rsidR="00AE1E36" w:rsidRPr="00F35E15">
        <w:rPr>
          <w:rFonts w:ascii="Arial" w:hAnsi="Arial" w:cs="Arial"/>
          <w:sz w:val="20"/>
          <w:szCs w:val="20"/>
        </w:rPr>
        <w:t>theoretical reasoning as well (Daniels, 20</w:t>
      </w:r>
      <w:r w:rsidR="003A6A11" w:rsidRPr="00F35E15">
        <w:rPr>
          <w:rFonts w:ascii="Arial" w:hAnsi="Arial" w:cs="Arial"/>
          <w:sz w:val="20"/>
          <w:szCs w:val="20"/>
        </w:rPr>
        <w:t>02</w:t>
      </w:r>
      <w:r w:rsidR="00AE1E36" w:rsidRPr="00F35E15">
        <w:rPr>
          <w:rFonts w:ascii="Arial" w:hAnsi="Arial" w:cs="Arial"/>
          <w:sz w:val="20"/>
          <w:szCs w:val="20"/>
        </w:rPr>
        <w:t xml:space="preserve">). </w:t>
      </w:r>
      <w:r w:rsidR="00FD2141" w:rsidRPr="00F35E15">
        <w:rPr>
          <w:rFonts w:ascii="Arial" w:hAnsi="Arial" w:cs="Arial"/>
          <w:sz w:val="20"/>
          <w:szCs w:val="20"/>
        </w:rPr>
        <w:t>Broadly, pedagogy is the teaching and learning with questions of culture and psyche of democracy and citizenship to produce knowledge (</w:t>
      </w:r>
      <w:proofErr w:type="spellStart"/>
      <w:r w:rsidR="00FD2141" w:rsidRPr="00F35E15">
        <w:rPr>
          <w:rFonts w:ascii="Arial" w:hAnsi="Arial" w:cs="Arial"/>
          <w:sz w:val="20"/>
          <w:szCs w:val="20"/>
        </w:rPr>
        <w:t>Galarte</w:t>
      </w:r>
      <w:proofErr w:type="spellEnd"/>
      <w:r w:rsidR="00FD2141" w:rsidRPr="00F35E15">
        <w:rPr>
          <w:rFonts w:ascii="Arial" w:hAnsi="Arial" w:cs="Arial"/>
          <w:sz w:val="20"/>
          <w:szCs w:val="20"/>
        </w:rPr>
        <w:t xml:space="preserve">, 2014). </w:t>
      </w:r>
      <w:r w:rsidR="00AD5250" w:rsidRPr="00F35E15">
        <w:rPr>
          <w:rFonts w:ascii="Arial" w:hAnsi="Arial" w:cs="Arial"/>
          <w:sz w:val="20"/>
          <w:szCs w:val="20"/>
        </w:rPr>
        <w:t>Co</w:t>
      </w:r>
      <w:r w:rsidR="002F5A9B" w:rsidRPr="00F35E15">
        <w:rPr>
          <w:rFonts w:ascii="Arial" w:hAnsi="Arial" w:cs="Arial"/>
          <w:sz w:val="20"/>
          <w:szCs w:val="20"/>
        </w:rPr>
        <w:t>nsequently</w:t>
      </w:r>
      <w:r w:rsidR="00AD5250" w:rsidRPr="00F35E15">
        <w:rPr>
          <w:rFonts w:ascii="Arial" w:hAnsi="Arial" w:cs="Arial"/>
          <w:sz w:val="20"/>
          <w:szCs w:val="20"/>
        </w:rPr>
        <w:t xml:space="preserve">, </w:t>
      </w:r>
      <w:r w:rsidR="00B621AD" w:rsidRPr="00F35E15">
        <w:rPr>
          <w:rFonts w:ascii="Arial" w:hAnsi="Arial" w:cs="Arial"/>
          <w:sz w:val="20"/>
          <w:szCs w:val="20"/>
        </w:rPr>
        <w:t xml:space="preserve">the term ‘ethnopedagogy’ constitutes both the </w:t>
      </w:r>
      <w:r w:rsidR="002F5A9B" w:rsidRPr="00F35E15">
        <w:rPr>
          <w:rFonts w:ascii="Arial" w:hAnsi="Arial" w:cs="Arial"/>
          <w:sz w:val="20"/>
          <w:szCs w:val="20"/>
        </w:rPr>
        <w:t>idea of ethnology and pedagogy (</w:t>
      </w:r>
      <w:proofErr w:type="spellStart"/>
      <w:r w:rsidR="002F5A9B" w:rsidRPr="00F35E15">
        <w:rPr>
          <w:rFonts w:ascii="Arial" w:hAnsi="Arial" w:cs="Arial"/>
          <w:sz w:val="20"/>
          <w:szCs w:val="20"/>
        </w:rPr>
        <w:t>Hamzaj</w:t>
      </w:r>
      <w:proofErr w:type="spellEnd"/>
      <w:r w:rsidR="002F5A9B" w:rsidRPr="00F35E15">
        <w:rPr>
          <w:rFonts w:ascii="Arial" w:hAnsi="Arial" w:cs="Arial"/>
          <w:sz w:val="20"/>
          <w:szCs w:val="20"/>
        </w:rPr>
        <w:t xml:space="preserve"> &amp; </w:t>
      </w:r>
      <w:proofErr w:type="spellStart"/>
      <w:r w:rsidR="002F5A9B" w:rsidRPr="00F35E15">
        <w:rPr>
          <w:rFonts w:ascii="Arial" w:hAnsi="Arial" w:cs="Arial"/>
          <w:sz w:val="20"/>
          <w:szCs w:val="20"/>
        </w:rPr>
        <w:t>Selvi</w:t>
      </w:r>
      <w:proofErr w:type="spellEnd"/>
      <w:r w:rsidR="002F5A9B" w:rsidRPr="00F35E15">
        <w:rPr>
          <w:rFonts w:ascii="Arial" w:hAnsi="Arial" w:cs="Arial"/>
          <w:sz w:val="20"/>
          <w:szCs w:val="20"/>
        </w:rPr>
        <w:t xml:space="preserve">, 2020). On that account, </w:t>
      </w:r>
      <w:r w:rsidR="00AD5250" w:rsidRPr="00F35E15">
        <w:rPr>
          <w:rFonts w:ascii="Arial" w:hAnsi="Arial" w:cs="Arial"/>
          <w:sz w:val="20"/>
          <w:szCs w:val="20"/>
        </w:rPr>
        <w:t xml:space="preserve">ethnopedagogy </w:t>
      </w:r>
      <w:r w:rsidR="00C472F9" w:rsidRPr="00F35E15">
        <w:rPr>
          <w:rFonts w:ascii="Arial" w:hAnsi="Arial" w:cs="Arial"/>
          <w:sz w:val="20"/>
          <w:szCs w:val="20"/>
        </w:rPr>
        <w:t xml:space="preserve">is nothing but </w:t>
      </w:r>
      <w:r w:rsidR="00B621AD" w:rsidRPr="00F35E15">
        <w:rPr>
          <w:rFonts w:ascii="Arial" w:hAnsi="Arial" w:cs="Arial"/>
          <w:sz w:val="20"/>
          <w:szCs w:val="20"/>
        </w:rPr>
        <w:t>a</w:t>
      </w:r>
      <w:r w:rsidR="00C472F9" w:rsidRPr="00F35E15">
        <w:rPr>
          <w:rFonts w:ascii="Arial" w:hAnsi="Arial" w:cs="Arial"/>
          <w:sz w:val="20"/>
          <w:szCs w:val="20"/>
        </w:rPr>
        <w:t xml:space="preserve"> </w:t>
      </w:r>
      <w:r w:rsidR="007223A8" w:rsidRPr="00F35E15">
        <w:rPr>
          <w:rFonts w:ascii="Arial" w:hAnsi="Arial" w:cs="Arial"/>
          <w:sz w:val="20"/>
          <w:szCs w:val="20"/>
        </w:rPr>
        <w:t xml:space="preserve">pedagogy that </w:t>
      </w:r>
      <w:r w:rsidR="00B621AD" w:rsidRPr="00F35E15">
        <w:rPr>
          <w:rFonts w:ascii="Arial" w:hAnsi="Arial" w:cs="Arial"/>
          <w:sz w:val="20"/>
          <w:szCs w:val="20"/>
        </w:rPr>
        <w:t>constructs</w:t>
      </w:r>
      <w:r w:rsidR="007223A8" w:rsidRPr="00F35E15">
        <w:rPr>
          <w:rFonts w:ascii="Arial" w:hAnsi="Arial" w:cs="Arial"/>
          <w:sz w:val="20"/>
          <w:szCs w:val="20"/>
        </w:rPr>
        <w:t xml:space="preserve"> knowledge </w:t>
      </w:r>
      <w:r w:rsidR="00B621AD" w:rsidRPr="00F35E15">
        <w:rPr>
          <w:rFonts w:ascii="Arial" w:hAnsi="Arial" w:cs="Arial"/>
          <w:sz w:val="20"/>
          <w:szCs w:val="20"/>
        </w:rPr>
        <w:t xml:space="preserve">by cultivating the Indigenous knowledge system of ethnic people (Putra, 2017; </w:t>
      </w:r>
      <w:proofErr w:type="spellStart"/>
      <w:r w:rsidR="00B621AD" w:rsidRPr="00F35E15">
        <w:rPr>
          <w:rFonts w:ascii="Arial" w:hAnsi="Arial" w:cs="Arial"/>
          <w:sz w:val="20"/>
          <w:szCs w:val="20"/>
        </w:rPr>
        <w:t>Rahmawati</w:t>
      </w:r>
      <w:proofErr w:type="spellEnd"/>
      <w:r w:rsidR="00A7393A" w:rsidRPr="00F35E15">
        <w:rPr>
          <w:rFonts w:ascii="Arial" w:hAnsi="Arial" w:cs="Arial"/>
          <w:sz w:val="20"/>
          <w:szCs w:val="20"/>
        </w:rPr>
        <w:t>, Ridwan</w:t>
      </w:r>
      <w:r w:rsidR="00B621AD" w:rsidRPr="00F35E15">
        <w:rPr>
          <w:rFonts w:ascii="Arial" w:hAnsi="Arial" w:cs="Arial"/>
          <w:sz w:val="20"/>
          <w:szCs w:val="20"/>
        </w:rPr>
        <w:t>,</w:t>
      </w:r>
      <w:r w:rsidR="00A7393A" w:rsidRPr="00F35E15">
        <w:rPr>
          <w:rFonts w:ascii="Arial" w:hAnsi="Arial" w:cs="Arial"/>
          <w:sz w:val="20"/>
          <w:szCs w:val="20"/>
        </w:rPr>
        <w:t xml:space="preserve"> </w:t>
      </w:r>
      <w:proofErr w:type="spellStart"/>
      <w:r w:rsidR="00A7393A" w:rsidRPr="00F35E15">
        <w:rPr>
          <w:rFonts w:ascii="Arial" w:hAnsi="Arial" w:cs="Arial"/>
          <w:sz w:val="20"/>
          <w:szCs w:val="20"/>
        </w:rPr>
        <w:t>Cahyana</w:t>
      </w:r>
      <w:proofErr w:type="spellEnd"/>
      <w:r w:rsidR="00A7393A" w:rsidRPr="00F35E15">
        <w:rPr>
          <w:rFonts w:ascii="Arial" w:hAnsi="Arial" w:cs="Arial"/>
          <w:sz w:val="20"/>
          <w:szCs w:val="20"/>
        </w:rPr>
        <w:t xml:space="preserve"> &amp; </w:t>
      </w:r>
      <w:proofErr w:type="spellStart"/>
      <w:r w:rsidR="00A7393A" w:rsidRPr="00F35E15">
        <w:rPr>
          <w:rFonts w:ascii="Arial" w:hAnsi="Arial" w:cs="Arial"/>
          <w:sz w:val="20"/>
          <w:szCs w:val="20"/>
        </w:rPr>
        <w:t>Wuryaningsih</w:t>
      </w:r>
      <w:proofErr w:type="spellEnd"/>
      <w:r w:rsidR="00A7393A" w:rsidRPr="00F35E15">
        <w:rPr>
          <w:rFonts w:ascii="Arial" w:hAnsi="Arial" w:cs="Arial"/>
          <w:sz w:val="20"/>
          <w:szCs w:val="20"/>
        </w:rPr>
        <w:t>,</w:t>
      </w:r>
      <w:r w:rsidR="00B621AD" w:rsidRPr="00F35E15">
        <w:rPr>
          <w:rFonts w:ascii="Arial" w:hAnsi="Arial" w:cs="Arial"/>
          <w:sz w:val="20"/>
          <w:szCs w:val="20"/>
        </w:rPr>
        <w:t xml:space="preserve"> 2020). </w:t>
      </w:r>
    </w:p>
    <w:p w14:paraId="460BCB7F" w14:textId="32B466A0" w:rsidR="000A270C" w:rsidRPr="00F35E15" w:rsidRDefault="00571FF4" w:rsidP="00CC2170">
      <w:pPr>
        <w:spacing w:line="360" w:lineRule="auto"/>
        <w:jc w:val="both"/>
        <w:rPr>
          <w:rFonts w:ascii="Arial" w:hAnsi="Arial" w:cs="Arial"/>
          <w:sz w:val="20"/>
          <w:szCs w:val="20"/>
        </w:rPr>
      </w:pPr>
      <w:r w:rsidRPr="00F35E15">
        <w:rPr>
          <w:rFonts w:ascii="Arial" w:hAnsi="Arial" w:cs="Arial"/>
          <w:sz w:val="20"/>
          <w:szCs w:val="20"/>
        </w:rPr>
        <w:t xml:space="preserve">Vygotsky's Socio-Cultural Theory of Cognitive Development embraces the concept of </w:t>
      </w:r>
      <w:r w:rsidR="005D61A9" w:rsidRPr="00F35E15">
        <w:rPr>
          <w:rFonts w:ascii="Arial" w:hAnsi="Arial" w:cs="Arial"/>
          <w:sz w:val="20"/>
          <w:szCs w:val="20"/>
        </w:rPr>
        <w:t>Activity Theory, P</w:t>
      </w:r>
      <w:r w:rsidRPr="00F35E15">
        <w:rPr>
          <w:rFonts w:ascii="Arial" w:hAnsi="Arial" w:cs="Arial"/>
          <w:sz w:val="20"/>
          <w:szCs w:val="20"/>
        </w:rPr>
        <w:t xml:space="preserve">rivate </w:t>
      </w:r>
      <w:r w:rsidR="005D61A9" w:rsidRPr="00F35E15">
        <w:rPr>
          <w:rFonts w:ascii="Arial" w:hAnsi="Arial" w:cs="Arial"/>
          <w:sz w:val="20"/>
          <w:szCs w:val="20"/>
        </w:rPr>
        <w:t>S</w:t>
      </w:r>
      <w:r w:rsidRPr="00F35E15">
        <w:rPr>
          <w:rFonts w:ascii="Arial" w:hAnsi="Arial" w:cs="Arial"/>
          <w:sz w:val="20"/>
          <w:szCs w:val="20"/>
        </w:rPr>
        <w:t xml:space="preserve">peech, </w:t>
      </w:r>
      <w:r w:rsidR="00791208" w:rsidRPr="00F35E15">
        <w:rPr>
          <w:rFonts w:ascii="Arial" w:hAnsi="Arial" w:cs="Arial"/>
          <w:sz w:val="20"/>
          <w:szCs w:val="20"/>
        </w:rPr>
        <w:t>Zone of Proximal Development</w:t>
      </w:r>
      <w:r w:rsidRPr="00F35E15">
        <w:rPr>
          <w:rFonts w:ascii="Arial" w:hAnsi="Arial" w:cs="Arial"/>
          <w:sz w:val="20"/>
          <w:szCs w:val="20"/>
        </w:rPr>
        <w:t xml:space="preserve"> (ZPD)</w:t>
      </w:r>
      <w:r w:rsidR="00445AFE" w:rsidRPr="00F35E15">
        <w:rPr>
          <w:rFonts w:ascii="Arial" w:hAnsi="Arial" w:cs="Arial"/>
          <w:sz w:val="20"/>
          <w:szCs w:val="20"/>
        </w:rPr>
        <w:t xml:space="preserve">, </w:t>
      </w:r>
      <w:r w:rsidR="005D61A9" w:rsidRPr="00F35E15">
        <w:rPr>
          <w:rFonts w:ascii="Arial" w:hAnsi="Arial" w:cs="Arial"/>
          <w:sz w:val="20"/>
          <w:szCs w:val="20"/>
        </w:rPr>
        <w:t xml:space="preserve">and </w:t>
      </w:r>
      <w:r w:rsidR="00445AFE" w:rsidRPr="00F35E15">
        <w:rPr>
          <w:rFonts w:ascii="Arial" w:hAnsi="Arial" w:cs="Arial"/>
          <w:sz w:val="20"/>
          <w:szCs w:val="20"/>
        </w:rPr>
        <w:t>More Knowledgeable Others (MKO)</w:t>
      </w:r>
      <w:r w:rsidR="00791208" w:rsidRPr="00F35E15">
        <w:rPr>
          <w:rFonts w:ascii="Arial" w:hAnsi="Arial" w:cs="Arial"/>
          <w:sz w:val="20"/>
          <w:szCs w:val="20"/>
        </w:rPr>
        <w:t xml:space="preserve">. </w:t>
      </w:r>
      <w:r w:rsidRPr="00F35E15">
        <w:rPr>
          <w:rFonts w:ascii="Arial" w:hAnsi="Arial" w:cs="Arial"/>
          <w:sz w:val="20"/>
          <w:szCs w:val="20"/>
        </w:rPr>
        <w:t xml:space="preserve">He </w:t>
      </w:r>
      <w:r w:rsidR="00445AFE" w:rsidRPr="00F35E15">
        <w:rPr>
          <w:rFonts w:ascii="Arial" w:hAnsi="Arial" w:cs="Arial"/>
          <w:sz w:val="20"/>
          <w:szCs w:val="20"/>
        </w:rPr>
        <w:t>firmly</w:t>
      </w:r>
      <w:r w:rsidRPr="00F35E15">
        <w:rPr>
          <w:rFonts w:ascii="Arial" w:hAnsi="Arial" w:cs="Arial"/>
          <w:sz w:val="20"/>
          <w:szCs w:val="20"/>
        </w:rPr>
        <w:t xml:space="preserve"> believes that community plays a crucial role in meaning-making, i.e., the cognitive development of human beings relies on cultural factors and social factors</w:t>
      </w:r>
      <w:r w:rsidR="001053A0" w:rsidRPr="00F35E15">
        <w:rPr>
          <w:rFonts w:ascii="Arial" w:hAnsi="Arial" w:cs="Arial"/>
          <w:sz w:val="20"/>
          <w:szCs w:val="20"/>
        </w:rPr>
        <w:t xml:space="preserve"> (</w:t>
      </w:r>
      <w:r w:rsidR="001507B5" w:rsidRPr="00F35E15">
        <w:rPr>
          <w:rFonts w:ascii="Arial" w:hAnsi="Arial" w:cs="Arial"/>
          <w:sz w:val="20"/>
          <w:szCs w:val="20"/>
        </w:rPr>
        <w:t>Shabani, Khatib &amp; Ebadi, 2010</w:t>
      </w:r>
      <w:r w:rsidR="001053A0" w:rsidRPr="00F35E15">
        <w:rPr>
          <w:rFonts w:ascii="Arial" w:hAnsi="Arial" w:cs="Arial"/>
          <w:sz w:val="20"/>
          <w:szCs w:val="20"/>
        </w:rPr>
        <w:t xml:space="preserve">). </w:t>
      </w:r>
      <w:r w:rsidR="000515E5" w:rsidRPr="00F35E15">
        <w:rPr>
          <w:rFonts w:ascii="Arial" w:hAnsi="Arial" w:cs="Arial"/>
          <w:sz w:val="20"/>
          <w:szCs w:val="20"/>
        </w:rPr>
        <w:t xml:space="preserve">The theory emphasizes that all human actions are situated in cultural and historical settings mediated through tools and signs that are constructed and used socially. More knowledgeable Others (MKO) scaffold based </w:t>
      </w:r>
      <w:r w:rsidR="000515E5" w:rsidRPr="00F35E15">
        <w:rPr>
          <w:rFonts w:ascii="Arial" w:hAnsi="Arial" w:cs="Arial"/>
          <w:sz w:val="20"/>
          <w:szCs w:val="20"/>
        </w:rPr>
        <w:lastRenderedPageBreak/>
        <w:t xml:space="preserve">on everyday experiences. </w:t>
      </w:r>
      <w:r w:rsidR="005E356E" w:rsidRPr="00F35E15">
        <w:rPr>
          <w:rFonts w:ascii="Arial" w:hAnsi="Arial" w:cs="Arial"/>
          <w:sz w:val="20"/>
          <w:szCs w:val="20"/>
        </w:rPr>
        <w:t xml:space="preserve">Vygotsky's Socio-Cultural Perspective </w:t>
      </w:r>
      <w:r w:rsidR="00996415" w:rsidRPr="00F35E15">
        <w:rPr>
          <w:rFonts w:ascii="Arial" w:hAnsi="Arial" w:cs="Arial"/>
          <w:sz w:val="20"/>
          <w:szCs w:val="20"/>
        </w:rPr>
        <w:t>indicates the strong relationship between cultural experiences and learning</w:t>
      </w:r>
      <w:r w:rsidR="005E356E" w:rsidRPr="00F35E15">
        <w:rPr>
          <w:rFonts w:ascii="Arial" w:hAnsi="Arial" w:cs="Arial"/>
          <w:sz w:val="20"/>
          <w:szCs w:val="20"/>
        </w:rPr>
        <w:t>, which strongly influences the process of teaching and learning (</w:t>
      </w:r>
      <w:proofErr w:type="spellStart"/>
      <w:r w:rsidR="005E356E" w:rsidRPr="00F35E15">
        <w:rPr>
          <w:rFonts w:ascii="Arial" w:hAnsi="Arial" w:cs="Arial"/>
          <w:sz w:val="20"/>
          <w:szCs w:val="20"/>
        </w:rPr>
        <w:t>Nurfaidah</w:t>
      </w:r>
      <w:proofErr w:type="spellEnd"/>
      <w:r w:rsidR="005E356E" w:rsidRPr="00F35E15">
        <w:rPr>
          <w:rFonts w:ascii="Arial" w:hAnsi="Arial" w:cs="Arial"/>
          <w:sz w:val="20"/>
          <w:szCs w:val="20"/>
        </w:rPr>
        <w:t xml:space="preserve">, 2018). </w:t>
      </w:r>
    </w:p>
    <w:p w14:paraId="4E5C9F90" w14:textId="1439D085" w:rsidR="000515E5" w:rsidRPr="00F35E15" w:rsidRDefault="003C26BF" w:rsidP="00CC2170">
      <w:pPr>
        <w:spacing w:line="360" w:lineRule="auto"/>
        <w:jc w:val="both"/>
        <w:rPr>
          <w:rFonts w:ascii="Arial" w:hAnsi="Arial" w:cs="Arial"/>
          <w:sz w:val="20"/>
          <w:szCs w:val="20"/>
        </w:rPr>
      </w:pPr>
      <w:r w:rsidRPr="00F35E15">
        <w:rPr>
          <w:rFonts w:ascii="Arial" w:hAnsi="Arial" w:cs="Arial"/>
          <w:sz w:val="20"/>
          <w:szCs w:val="20"/>
        </w:rPr>
        <w:t xml:space="preserve">Bruner’s Pedagogical theory </w:t>
      </w:r>
      <w:r w:rsidR="00AE1E36" w:rsidRPr="00F35E15">
        <w:rPr>
          <w:rFonts w:ascii="Arial" w:hAnsi="Arial" w:cs="Arial"/>
          <w:sz w:val="20"/>
          <w:szCs w:val="20"/>
        </w:rPr>
        <w:t>suggests</w:t>
      </w:r>
      <w:r w:rsidRPr="00F35E15">
        <w:rPr>
          <w:rFonts w:ascii="Arial" w:hAnsi="Arial" w:cs="Arial"/>
          <w:sz w:val="20"/>
          <w:szCs w:val="20"/>
        </w:rPr>
        <w:t xml:space="preserve"> cultural, ideological, and political influence on teaching-learning (Connell, 2016). </w:t>
      </w:r>
      <w:r w:rsidR="005E7DAA" w:rsidRPr="00F35E15">
        <w:rPr>
          <w:rFonts w:ascii="Arial" w:hAnsi="Arial" w:cs="Arial"/>
          <w:sz w:val="20"/>
          <w:szCs w:val="20"/>
        </w:rPr>
        <w:t xml:space="preserve">Whether learning is an individual process, </w:t>
      </w:r>
      <w:r w:rsidR="00F02BA8" w:rsidRPr="00F35E15">
        <w:rPr>
          <w:rFonts w:ascii="Arial" w:hAnsi="Arial" w:cs="Arial"/>
          <w:sz w:val="20"/>
          <w:szCs w:val="20"/>
        </w:rPr>
        <w:t>cultureless learning is the primary cause of neutral and objective knowledge</w:t>
      </w:r>
      <w:r w:rsidR="005E7DAA" w:rsidRPr="00F35E15">
        <w:rPr>
          <w:rFonts w:ascii="Arial" w:hAnsi="Arial" w:cs="Arial"/>
          <w:sz w:val="20"/>
          <w:szCs w:val="20"/>
        </w:rPr>
        <w:t>.</w:t>
      </w:r>
      <w:r w:rsidR="00F02BA8" w:rsidRPr="00F35E15">
        <w:rPr>
          <w:rFonts w:ascii="Arial" w:hAnsi="Arial" w:cs="Arial"/>
          <w:sz w:val="20"/>
          <w:szCs w:val="20"/>
        </w:rPr>
        <w:t xml:space="preserve"> </w:t>
      </w:r>
      <w:r w:rsidR="00BB3429" w:rsidRPr="00F35E15">
        <w:rPr>
          <w:rFonts w:ascii="Arial" w:hAnsi="Arial" w:cs="Arial"/>
          <w:sz w:val="20"/>
          <w:szCs w:val="20"/>
        </w:rPr>
        <w:t>Bruner focuses on how the mind works and the growing mental process of learners (</w:t>
      </w:r>
      <w:r w:rsidR="003D2D4A" w:rsidRPr="00F35E15">
        <w:rPr>
          <w:rFonts w:ascii="Arial" w:hAnsi="Arial" w:cs="Arial"/>
          <w:sz w:val="20"/>
          <w:szCs w:val="20"/>
        </w:rPr>
        <w:t>Hyeon- Suk &amp; Hye-Won</w:t>
      </w:r>
      <w:r w:rsidR="00BB3429" w:rsidRPr="00F35E15">
        <w:rPr>
          <w:rFonts w:ascii="Arial" w:hAnsi="Arial" w:cs="Arial"/>
          <w:sz w:val="20"/>
          <w:szCs w:val="20"/>
        </w:rPr>
        <w:t>, 2017).</w:t>
      </w:r>
      <w:r w:rsidR="0019246D" w:rsidRPr="00F35E15">
        <w:rPr>
          <w:rFonts w:ascii="Arial" w:hAnsi="Arial" w:cs="Arial"/>
          <w:sz w:val="20"/>
          <w:szCs w:val="20"/>
        </w:rPr>
        <w:t xml:space="preserve"> </w:t>
      </w:r>
      <w:r w:rsidR="002523C9" w:rsidRPr="00F35E15">
        <w:rPr>
          <w:rFonts w:ascii="Arial" w:hAnsi="Arial" w:cs="Arial"/>
          <w:sz w:val="20"/>
          <w:szCs w:val="20"/>
        </w:rPr>
        <w:t xml:space="preserve">Cultural content for students would enhance their cognitive capacity and help to interpret their experiences (Takaya, 2008). As a pragmatic </w:t>
      </w:r>
      <w:r w:rsidR="00B00EA9" w:rsidRPr="00F35E15">
        <w:rPr>
          <w:rFonts w:ascii="Arial" w:hAnsi="Arial" w:cs="Arial"/>
          <w:sz w:val="20"/>
          <w:szCs w:val="20"/>
        </w:rPr>
        <w:t xml:space="preserve">educational </w:t>
      </w:r>
      <w:r w:rsidR="002523C9" w:rsidRPr="00F35E15">
        <w:rPr>
          <w:rFonts w:ascii="Arial" w:hAnsi="Arial" w:cs="Arial"/>
          <w:sz w:val="20"/>
          <w:szCs w:val="20"/>
        </w:rPr>
        <w:t>psychologist</w:t>
      </w:r>
      <w:r w:rsidR="00B00EA9" w:rsidRPr="00F35E15">
        <w:rPr>
          <w:rFonts w:ascii="Arial" w:hAnsi="Arial" w:cs="Arial"/>
          <w:sz w:val="20"/>
          <w:szCs w:val="20"/>
        </w:rPr>
        <w:t>,</w:t>
      </w:r>
      <w:r w:rsidR="002523C9" w:rsidRPr="00F35E15">
        <w:rPr>
          <w:rFonts w:ascii="Arial" w:hAnsi="Arial" w:cs="Arial"/>
          <w:sz w:val="20"/>
          <w:szCs w:val="20"/>
        </w:rPr>
        <w:t xml:space="preserve"> </w:t>
      </w:r>
      <w:r w:rsidR="00B00EA9" w:rsidRPr="00F35E15">
        <w:rPr>
          <w:rFonts w:ascii="Arial" w:hAnsi="Arial" w:cs="Arial"/>
          <w:sz w:val="20"/>
          <w:szCs w:val="20"/>
        </w:rPr>
        <w:t>Bruner critically discussed the kind of effective study materials and teaching methodologies for students.</w:t>
      </w:r>
      <w:r w:rsidR="007B03B6" w:rsidRPr="00F35E15">
        <w:rPr>
          <w:rFonts w:ascii="Arial" w:hAnsi="Arial" w:cs="Arial"/>
          <w:sz w:val="20"/>
          <w:szCs w:val="20"/>
        </w:rPr>
        <w:t xml:space="preserve"> He also proposed that learners can construct their own knowledge by categorizing and organizing the cultural context; the </w:t>
      </w:r>
      <w:r w:rsidR="005357CC" w:rsidRPr="00F35E15">
        <w:rPr>
          <w:rFonts w:ascii="Arial" w:hAnsi="Arial" w:cs="Arial"/>
          <w:sz w:val="20"/>
          <w:szCs w:val="20"/>
        </w:rPr>
        <w:t xml:space="preserve">teachers' job </w:t>
      </w:r>
      <w:r w:rsidR="007E044D" w:rsidRPr="00F35E15">
        <w:rPr>
          <w:rFonts w:ascii="Arial" w:hAnsi="Arial" w:cs="Arial"/>
          <w:sz w:val="20"/>
          <w:szCs w:val="20"/>
        </w:rPr>
        <w:t xml:space="preserve">is </w:t>
      </w:r>
      <w:r w:rsidR="005357CC" w:rsidRPr="00F35E15">
        <w:rPr>
          <w:rFonts w:ascii="Arial" w:hAnsi="Arial" w:cs="Arial"/>
          <w:sz w:val="20"/>
          <w:szCs w:val="20"/>
        </w:rPr>
        <w:t>to help construct code effectively</w:t>
      </w:r>
      <w:r w:rsidR="007B03B6" w:rsidRPr="00F35E15">
        <w:rPr>
          <w:rFonts w:ascii="Arial" w:hAnsi="Arial" w:cs="Arial"/>
          <w:sz w:val="20"/>
          <w:szCs w:val="20"/>
        </w:rPr>
        <w:t xml:space="preserve"> (</w:t>
      </w:r>
      <w:proofErr w:type="spellStart"/>
      <w:r w:rsidR="007B03B6" w:rsidRPr="00F35E15">
        <w:rPr>
          <w:rFonts w:ascii="Arial" w:hAnsi="Arial" w:cs="Arial"/>
          <w:sz w:val="20"/>
          <w:szCs w:val="20"/>
        </w:rPr>
        <w:t>Metsamuuronen</w:t>
      </w:r>
      <w:proofErr w:type="spellEnd"/>
      <w:r w:rsidR="007B03B6" w:rsidRPr="00F35E15">
        <w:rPr>
          <w:rFonts w:ascii="Arial" w:hAnsi="Arial" w:cs="Arial"/>
          <w:sz w:val="20"/>
          <w:szCs w:val="20"/>
        </w:rPr>
        <w:t xml:space="preserve"> &amp; </w:t>
      </w:r>
      <w:proofErr w:type="spellStart"/>
      <w:r w:rsidR="005357CC" w:rsidRPr="00F35E15">
        <w:rPr>
          <w:rFonts w:ascii="Arial" w:hAnsi="Arial" w:cs="Arial"/>
          <w:sz w:val="20"/>
          <w:szCs w:val="20"/>
        </w:rPr>
        <w:t>Rasanen</w:t>
      </w:r>
      <w:proofErr w:type="spellEnd"/>
      <w:r w:rsidR="005357CC" w:rsidRPr="00F35E15">
        <w:rPr>
          <w:rFonts w:ascii="Arial" w:hAnsi="Arial" w:cs="Arial"/>
          <w:sz w:val="20"/>
          <w:szCs w:val="20"/>
        </w:rPr>
        <w:t>, 2018</w:t>
      </w:r>
      <w:r w:rsidR="007B03B6" w:rsidRPr="00F35E15">
        <w:rPr>
          <w:rFonts w:ascii="Arial" w:hAnsi="Arial" w:cs="Arial"/>
          <w:sz w:val="20"/>
          <w:szCs w:val="20"/>
        </w:rPr>
        <w:t>)</w:t>
      </w:r>
      <w:r w:rsidR="005357CC" w:rsidRPr="00F35E15">
        <w:rPr>
          <w:rFonts w:ascii="Arial" w:hAnsi="Arial" w:cs="Arial"/>
          <w:sz w:val="20"/>
          <w:szCs w:val="20"/>
        </w:rPr>
        <w:t>.</w:t>
      </w:r>
    </w:p>
    <w:p w14:paraId="3371E53A" w14:textId="379FDEF4" w:rsidR="00F5360C" w:rsidRPr="00F35E15" w:rsidRDefault="00F5360C" w:rsidP="00CC2170">
      <w:pPr>
        <w:spacing w:line="360" w:lineRule="auto"/>
        <w:jc w:val="both"/>
        <w:rPr>
          <w:rFonts w:ascii="Arial" w:hAnsi="Arial" w:cs="Arial"/>
          <w:sz w:val="20"/>
          <w:szCs w:val="20"/>
        </w:rPr>
      </w:pPr>
      <w:r w:rsidRPr="00F35E15">
        <w:rPr>
          <w:rFonts w:ascii="Arial" w:hAnsi="Arial" w:cs="Arial"/>
          <w:sz w:val="20"/>
          <w:szCs w:val="20"/>
        </w:rPr>
        <w:t xml:space="preserve">Vygotsky suggests that every community has </w:t>
      </w:r>
      <w:r w:rsidR="00BE0BA6" w:rsidRPr="00F35E15">
        <w:rPr>
          <w:rFonts w:ascii="Arial" w:hAnsi="Arial" w:cs="Arial"/>
          <w:sz w:val="20"/>
          <w:szCs w:val="20"/>
        </w:rPr>
        <w:t>its</w:t>
      </w:r>
      <w:r w:rsidRPr="00F35E15">
        <w:rPr>
          <w:rFonts w:ascii="Arial" w:hAnsi="Arial" w:cs="Arial"/>
          <w:sz w:val="20"/>
          <w:szCs w:val="20"/>
        </w:rPr>
        <w:t xml:space="preserve"> own native language, which helps children to understand the world. In addition, </w:t>
      </w:r>
      <w:proofErr w:type="spellStart"/>
      <w:r w:rsidRPr="00F35E15">
        <w:rPr>
          <w:rFonts w:ascii="Arial" w:hAnsi="Arial" w:cs="Arial"/>
          <w:sz w:val="20"/>
          <w:szCs w:val="20"/>
        </w:rPr>
        <w:t>Bruners’s</w:t>
      </w:r>
      <w:proofErr w:type="spellEnd"/>
      <w:r w:rsidRPr="00F35E15">
        <w:rPr>
          <w:rFonts w:ascii="Arial" w:hAnsi="Arial" w:cs="Arial"/>
          <w:sz w:val="20"/>
          <w:szCs w:val="20"/>
        </w:rPr>
        <w:t xml:space="preserve"> theory also supports that culture plays </w:t>
      </w:r>
      <w:r w:rsidR="007E044D" w:rsidRPr="00F35E15">
        <w:rPr>
          <w:rFonts w:ascii="Arial" w:hAnsi="Arial" w:cs="Arial"/>
          <w:sz w:val="20"/>
          <w:szCs w:val="20"/>
        </w:rPr>
        <w:t xml:space="preserve">a crucial role in learning; it shapes the human mind to know the self and construct a worldview (Kumari, 2018). </w:t>
      </w:r>
      <w:r w:rsidR="00731A29" w:rsidRPr="00F35E15">
        <w:rPr>
          <w:rFonts w:ascii="Arial" w:hAnsi="Arial" w:cs="Arial"/>
          <w:sz w:val="20"/>
          <w:szCs w:val="20"/>
        </w:rPr>
        <w:t xml:space="preserve">Here, </w:t>
      </w:r>
      <w:r w:rsidR="00017E5E" w:rsidRPr="00F35E15">
        <w:rPr>
          <w:rFonts w:ascii="Arial" w:hAnsi="Arial" w:cs="Arial"/>
          <w:sz w:val="20"/>
          <w:szCs w:val="20"/>
        </w:rPr>
        <w:t xml:space="preserve">the researcher </w:t>
      </w:r>
      <w:r w:rsidR="00D50ABD" w:rsidRPr="00F35E15">
        <w:rPr>
          <w:rFonts w:ascii="Arial" w:hAnsi="Arial" w:cs="Arial"/>
          <w:sz w:val="20"/>
          <w:szCs w:val="20"/>
        </w:rPr>
        <w:t xml:space="preserve">made an attempt to </w:t>
      </w:r>
      <w:r w:rsidR="00017E5E" w:rsidRPr="00F35E15">
        <w:rPr>
          <w:rFonts w:ascii="Arial" w:hAnsi="Arial" w:cs="Arial"/>
          <w:sz w:val="20"/>
          <w:szCs w:val="20"/>
        </w:rPr>
        <w:t>explore</w:t>
      </w:r>
      <w:r w:rsidR="00D50ABD" w:rsidRPr="00F35E15">
        <w:rPr>
          <w:rFonts w:ascii="Arial" w:hAnsi="Arial" w:cs="Arial"/>
          <w:sz w:val="20"/>
          <w:szCs w:val="20"/>
        </w:rPr>
        <w:t xml:space="preserve"> </w:t>
      </w:r>
      <w:r w:rsidR="00017E5E" w:rsidRPr="00F35E15">
        <w:rPr>
          <w:rFonts w:ascii="Arial" w:hAnsi="Arial" w:cs="Arial"/>
          <w:sz w:val="20"/>
          <w:szCs w:val="20"/>
        </w:rPr>
        <w:t xml:space="preserve">the major concepts of Vygotsky's Social Constructivist Theory and Bruner’s Folk Pedagogy </w:t>
      </w:r>
      <w:r w:rsidR="001E3F7D" w:rsidRPr="00F35E15">
        <w:rPr>
          <w:rFonts w:ascii="Arial" w:hAnsi="Arial" w:cs="Arial"/>
          <w:sz w:val="20"/>
          <w:szCs w:val="20"/>
        </w:rPr>
        <w:t xml:space="preserve">to </w:t>
      </w:r>
      <w:r w:rsidR="00B175D5" w:rsidRPr="00F35E15">
        <w:rPr>
          <w:rFonts w:ascii="Arial" w:hAnsi="Arial" w:cs="Arial"/>
          <w:sz w:val="20"/>
          <w:szCs w:val="20"/>
        </w:rPr>
        <w:t xml:space="preserve">conceptualize </w:t>
      </w:r>
      <w:r w:rsidR="00F92A1E" w:rsidRPr="00F35E15">
        <w:rPr>
          <w:rFonts w:ascii="Arial" w:hAnsi="Arial" w:cs="Arial"/>
          <w:sz w:val="20"/>
          <w:szCs w:val="20"/>
        </w:rPr>
        <w:t xml:space="preserve">a framework for the adaptation of ‘Ethnopedagogy’ in </w:t>
      </w:r>
      <w:r w:rsidR="00B175D5" w:rsidRPr="00F35E15">
        <w:rPr>
          <w:rFonts w:ascii="Arial" w:hAnsi="Arial" w:cs="Arial"/>
          <w:sz w:val="20"/>
          <w:szCs w:val="20"/>
        </w:rPr>
        <w:t>formal classroom settings</w:t>
      </w:r>
      <w:r w:rsidR="00731A29" w:rsidRPr="00F35E15">
        <w:rPr>
          <w:rFonts w:ascii="Arial" w:hAnsi="Arial" w:cs="Arial"/>
          <w:sz w:val="20"/>
          <w:szCs w:val="20"/>
        </w:rPr>
        <w:t>.</w:t>
      </w:r>
    </w:p>
    <w:p w14:paraId="553D39CC" w14:textId="368E75A1" w:rsidR="00AB2EAC" w:rsidRPr="00F35E15" w:rsidRDefault="00AB2EAC" w:rsidP="00F35E15">
      <w:pPr>
        <w:spacing w:line="360" w:lineRule="auto"/>
        <w:rPr>
          <w:rFonts w:ascii="Arial" w:hAnsi="Arial" w:cs="Arial"/>
          <w:b/>
          <w:bCs/>
          <w:sz w:val="24"/>
          <w:szCs w:val="24"/>
        </w:rPr>
      </w:pPr>
      <w:r w:rsidRPr="00F35E15">
        <w:rPr>
          <w:rFonts w:ascii="Arial" w:hAnsi="Arial" w:cs="Arial"/>
          <w:b/>
          <w:bCs/>
          <w:sz w:val="24"/>
          <w:szCs w:val="24"/>
        </w:rPr>
        <w:t>Objective</w:t>
      </w:r>
      <w:r w:rsidR="00EF5D67" w:rsidRPr="00F35E15">
        <w:rPr>
          <w:rFonts w:ascii="Arial" w:hAnsi="Arial" w:cs="Arial"/>
          <w:b/>
          <w:bCs/>
          <w:sz w:val="24"/>
          <w:szCs w:val="24"/>
        </w:rPr>
        <w:t>s</w:t>
      </w:r>
      <w:r w:rsidRPr="00F35E15">
        <w:rPr>
          <w:rFonts w:ascii="Arial" w:hAnsi="Arial" w:cs="Arial"/>
          <w:b/>
          <w:bCs/>
          <w:sz w:val="24"/>
          <w:szCs w:val="24"/>
        </w:rPr>
        <w:t xml:space="preserve"> of the Study</w:t>
      </w:r>
    </w:p>
    <w:p w14:paraId="773FE7E1" w14:textId="7D4E7129" w:rsidR="00C240F3" w:rsidRPr="00F35E15" w:rsidRDefault="00C240F3" w:rsidP="00CC2170">
      <w:pPr>
        <w:spacing w:line="360" w:lineRule="auto"/>
        <w:jc w:val="both"/>
        <w:rPr>
          <w:rFonts w:ascii="Arial" w:hAnsi="Arial" w:cs="Arial"/>
          <w:sz w:val="20"/>
          <w:szCs w:val="20"/>
        </w:rPr>
      </w:pPr>
      <w:r w:rsidRPr="00F35E15">
        <w:rPr>
          <w:rFonts w:ascii="Arial" w:hAnsi="Arial" w:cs="Arial"/>
          <w:sz w:val="20"/>
          <w:szCs w:val="20"/>
        </w:rPr>
        <w:t>The following are the objectives of the present study: -</w:t>
      </w:r>
    </w:p>
    <w:p w14:paraId="5FB75689" w14:textId="20E78FA3" w:rsidR="00B23F17" w:rsidRPr="00F35E15" w:rsidRDefault="000F33B4"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Study the Literature on Ethnopedagogy</w:t>
      </w:r>
    </w:p>
    <w:p w14:paraId="7A7D88A7" w14:textId="475DFAFD" w:rsidR="000F33B4" w:rsidRPr="00F35E15" w:rsidRDefault="000F33B4"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 xml:space="preserve">To Study </w:t>
      </w:r>
      <w:r w:rsidR="008F2899" w:rsidRPr="00F35E15">
        <w:rPr>
          <w:rFonts w:ascii="Arial" w:hAnsi="Arial" w:cs="Arial"/>
          <w:sz w:val="20"/>
          <w:szCs w:val="20"/>
        </w:rPr>
        <w:t xml:space="preserve">the </w:t>
      </w:r>
      <w:r w:rsidRPr="00F35E15">
        <w:rPr>
          <w:rFonts w:ascii="Arial" w:hAnsi="Arial" w:cs="Arial"/>
          <w:sz w:val="20"/>
          <w:szCs w:val="20"/>
        </w:rPr>
        <w:t xml:space="preserve">Social Constructivist Theory by Lev </w:t>
      </w:r>
      <w:r w:rsidR="008F2899" w:rsidRPr="00F35E15">
        <w:rPr>
          <w:rFonts w:ascii="Arial" w:hAnsi="Arial" w:cs="Arial"/>
          <w:sz w:val="20"/>
          <w:szCs w:val="20"/>
        </w:rPr>
        <w:t>Vygotsky</w:t>
      </w:r>
    </w:p>
    <w:p w14:paraId="4D64EA1B" w14:textId="08E3E019" w:rsidR="008F2899" w:rsidRPr="00F35E15" w:rsidRDefault="008F2899"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Study the Theory of Folk Pedagogy by Jerome Bruner</w:t>
      </w:r>
    </w:p>
    <w:p w14:paraId="5CC59B64" w14:textId="58BA61C0" w:rsidR="002666C6" w:rsidRPr="00F35E15" w:rsidRDefault="002666C6"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explore the concept of Ethnopedagogy through Vygotsky’s Social Constructivist Theory and Bruner’s Theory of Folk Pedagogy</w:t>
      </w:r>
    </w:p>
    <w:p w14:paraId="0CEA505C" w14:textId="4E58F4F9" w:rsidR="008F2899" w:rsidRPr="00F35E15" w:rsidRDefault="008F2899"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 xml:space="preserve">Conceptualizing Framework for adaptation of Ethnopedagogy in classroom practices </w:t>
      </w:r>
    </w:p>
    <w:p w14:paraId="24D03BF6" w14:textId="77777777" w:rsidR="00F35E15" w:rsidRDefault="00F35E15" w:rsidP="00F35E15">
      <w:pPr>
        <w:spacing w:line="360" w:lineRule="auto"/>
        <w:rPr>
          <w:rFonts w:ascii="Arial" w:hAnsi="Arial" w:cs="Arial"/>
          <w:b/>
          <w:bCs/>
        </w:rPr>
      </w:pPr>
    </w:p>
    <w:p w14:paraId="029B509D" w14:textId="77777777" w:rsidR="00F35E15" w:rsidRDefault="00F35E15" w:rsidP="00F35E15">
      <w:pPr>
        <w:spacing w:line="360" w:lineRule="auto"/>
        <w:rPr>
          <w:rFonts w:ascii="Arial" w:hAnsi="Arial" w:cs="Arial"/>
          <w:b/>
          <w:bCs/>
        </w:rPr>
      </w:pPr>
    </w:p>
    <w:p w14:paraId="18A7B2B9" w14:textId="639913D9" w:rsidR="006C0BE5" w:rsidRPr="00F35E15" w:rsidRDefault="006C0BE5" w:rsidP="00F35E15">
      <w:pPr>
        <w:spacing w:line="360" w:lineRule="auto"/>
        <w:rPr>
          <w:rFonts w:ascii="Arial" w:hAnsi="Arial" w:cs="Arial"/>
          <w:b/>
          <w:bCs/>
        </w:rPr>
      </w:pPr>
      <w:r w:rsidRPr="00F35E15">
        <w:rPr>
          <w:rFonts w:ascii="Arial" w:hAnsi="Arial" w:cs="Arial"/>
          <w:b/>
          <w:bCs/>
        </w:rPr>
        <w:t>Methodology</w:t>
      </w:r>
    </w:p>
    <w:p w14:paraId="688B2EEA" w14:textId="62246743" w:rsidR="006C0BE5" w:rsidRPr="00F35E15" w:rsidRDefault="007246BA" w:rsidP="00CC2170">
      <w:pPr>
        <w:spacing w:line="360" w:lineRule="auto"/>
        <w:jc w:val="both"/>
        <w:rPr>
          <w:rFonts w:ascii="Arial" w:hAnsi="Arial" w:cs="Arial"/>
        </w:rPr>
      </w:pPr>
      <w:r w:rsidRPr="00F35E15">
        <w:rPr>
          <w:rFonts w:ascii="Arial" w:hAnsi="Arial" w:cs="Arial"/>
        </w:rPr>
        <w:t xml:space="preserve">The researcher has used conceptual analysis of relevant theories and studies to generate a framework for the implementation of ethnopedagogy in </w:t>
      </w:r>
      <w:r w:rsidR="0060154F" w:rsidRPr="00F35E15">
        <w:rPr>
          <w:rFonts w:ascii="Arial" w:hAnsi="Arial" w:cs="Arial"/>
        </w:rPr>
        <w:t>Classrooms</w:t>
      </w:r>
      <w:r w:rsidRPr="00F35E15">
        <w:rPr>
          <w:rFonts w:ascii="Arial" w:hAnsi="Arial" w:cs="Arial"/>
        </w:rPr>
        <w:t xml:space="preserve">. ‘Conceptual Analysis’ can be defined as </w:t>
      </w:r>
      <w:r w:rsidR="00EF5D67" w:rsidRPr="00F35E15">
        <w:rPr>
          <w:rFonts w:ascii="Arial" w:hAnsi="Arial" w:cs="Arial"/>
        </w:rPr>
        <w:t xml:space="preserve">the </w:t>
      </w:r>
      <w:r w:rsidRPr="00F35E15">
        <w:rPr>
          <w:rFonts w:ascii="Arial" w:hAnsi="Arial" w:cs="Arial"/>
        </w:rPr>
        <w:t>evaluation of concepts in</w:t>
      </w:r>
      <w:r w:rsidR="0058332C" w:rsidRPr="00F35E15">
        <w:rPr>
          <w:rFonts w:ascii="Arial" w:hAnsi="Arial" w:cs="Arial"/>
        </w:rPr>
        <w:t xml:space="preserve"> a simplified manner</w:t>
      </w:r>
      <w:r w:rsidRPr="00F35E15">
        <w:rPr>
          <w:rFonts w:ascii="Arial" w:hAnsi="Arial" w:cs="Arial"/>
        </w:rPr>
        <w:t xml:space="preserve"> to advocate better understanding; analysis can also include </w:t>
      </w:r>
      <w:r w:rsidR="0058332C" w:rsidRPr="00F35E15">
        <w:rPr>
          <w:rFonts w:ascii="Arial" w:hAnsi="Arial" w:cs="Arial"/>
        </w:rPr>
        <w:t>distinguishing, analysing, and representing various aspects to which the concept refers (Pamplona, 2022).</w:t>
      </w:r>
      <w:r w:rsidR="00F05875" w:rsidRPr="00F35E15">
        <w:rPr>
          <w:rFonts w:ascii="Arial" w:hAnsi="Arial" w:cs="Arial"/>
        </w:rPr>
        <w:t xml:space="preserve"> </w:t>
      </w:r>
    </w:p>
    <w:p w14:paraId="5E048232" w14:textId="7AF1A5F3" w:rsidR="00F05875" w:rsidRPr="00F35E15" w:rsidRDefault="00955C29" w:rsidP="00CC2170">
      <w:pPr>
        <w:spacing w:line="360" w:lineRule="auto"/>
        <w:jc w:val="both"/>
        <w:rPr>
          <w:rFonts w:ascii="Arial" w:hAnsi="Arial" w:cs="Arial"/>
        </w:rPr>
      </w:pPr>
      <w:r w:rsidRPr="00F35E15">
        <w:rPr>
          <w:rFonts w:ascii="Arial" w:hAnsi="Arial" w:cs="Arial"/>
        </w:rPr>
        <w:lastRenderedPageBreak/>
        <w:t xml:space="preserve">An in-depth analysis of the concept of Ethnopedagogy, the Social Constructivist Theory of Vygotsky, and the </w:t>
      </w:r>
      <w:r w:rsidR="00F05875" w:rsidRPr="00F35E15">
        <w:rPr>
          <w:rFonts w:ascii="Arial" w:hAnsi="Arial" w:cs="Arial"/>
        </w:rPr>
        <w:t xml:space="preserve">Theory of Folk Pedagogy by Bruner was done </w:t>
      </w:r>
      <w:r w:rsidR="0060154F" w:rsidRPr="00F35E15">
        <w:rPr>
          <w:rFonts w:ascii="Arial" w:hAnsi="Arial" w:cs="Arial"/>
        </w:rPr>
        <w:t>for this study.</w:t>
      </w:r>
      <w:r w:rsidRPr="00F35E15">
        <w:rPr>
          <w:rFonts w:ascii="Arial" w:hAnsi="Arial" w:cs="Arial"/>
        </w:rPr>
        <w:t xml:space="preserve"> Secondary data</w:t>
      </w:r>
      <w:r w:rsidR="00EF5D67" w:rsidRPr="00F35E15">
        <w:rPr>
          <w:rFonts w:ascii="Arial" w:hAnsi="Arial" w:cs="Arial"/>
        </w:rPr>
        <w:t>, such as literature survey, Bruner's theory of folk pedagogy, and Vygotsky's Social Constructivist theory,</w:t>
      </w:r>
      <w:r w:rsidRPr="00F35E15">
        <w:rPr>
          <w:rFonts w:ascii="Arial" w:hAnsi="Arial" w:cs="Arial"/>
        </w:rPr>
        <w:t xml:space="preserve"> are used for the study.</w:t>
      </w:r>
    </w:p>
    <w:p w14:paraId="5B86C070" w14:textId="77777777" w:rsidR="00372F0F" w:rsidRPr="00F35E15" w:rsidRDefault="00372F0F" w:rsidP="00CC2170">
      <w:pPr>
        <w:spacing w:line="360" w:lineRule="auto"/>
        <w:jc w:val="both"/>
        <w:rPr>
          <w:rFonts w:ascii="Arial" w:hAnsi="Arial" w:cs="Arial"/>
          <w:b/>
          <w:bCs/>
        </w:rPr>
      </w:pPr>
      <w:r w:rsidRPr="00F35E15">
        <w:rPr>
          <w:rFonts w:ascii="Arial" w:hAnsi="Arial" w:cs="Arial"/>
          <w:b/>
          <w:bCs/>
        </w:rPr>
        <w:t>Defining Ethnopedagogy</w:t>
      </w:r>
    </w:p>
    <w:p w14:paraId="5B9180AF" w14:textId="053C983A"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 xml:space="preserve">The concept of ‘Ethnopedagogy’ was first introduced in 1974 (Klara et al., 2015) by the academician of the Russian Academy of Education, Prof. Gennady </w:t>
      </w:r>
      <w:proofErr w:type="spellStart"/>
      <w:r w:rsidRPr="00F35E15">
        <w:rPr>
          <w:rFonts w:ascii="Arial" w:hAnsi="Arial" w:cs="Arial"/>
          <w:sz w:val="20"/>
          <w:szCs w:val="20"/>
        </w:rPr>
        <w:t>Nikandrovich</w:t>
      </w:r>
      <w:proofErr w:type="spellEnd"/>
      <w:r w:rsidRPr="00F35E15">
        <w:rPr>
          <w:rFonts w:ascii="Arial" w:hAnsi="Arial" w:cs="Arial"/>
          <w:sz w:val="20"/>
          <w:szCs w:val="20"/>
        </w:rPr>
        <w:t xml:space="preserve"> Volkov (G.N. Volkov), from his literary activity (1946- 2010). He was greatly influenced by his grandmother and rural community lifestyle. His early life was fascinated with folk tales and legends, which shaped the foundation for his renowned work Ethnopedagogy in the later period</w:t>
      </w:r>
      <w:r w:rsidR="0008424B" w:rsidRPr="00F35E15">
        <w:rPr>
          <w:rFonts w:ascii="Arial" w:hAnsi="Arial" w:cs="Arial"/>
          <w:sz w:val="20"/>
          <w:szCs w:val="20"/>
        </w:rPr>
        <w:t xml:space="preserve"> (Volkov, 1999)</w:t>
      </w:r>
      <w:r w:rsidRPr="00F35E15">
        <w:rPr>
          <w:rFonts w:ascii="Arial" w:hAnsi="Arial" w:cs="Arial"/>
          <w:sz w:val="20"/>
          <w:szCs w:val="20"/>
        </w:rPr>
        <w:t>. Volkov has a deep understanding of folk pedagogy.  Being a pedagogical science candidate, most of his works are monographs and articles based on Chuvash Folk Pedagogy and Pedagogy of Life, insights into the philosophical and cultural viewpoints of Chuvash tradition</w:t>
      </w:r>
      <w:r w:rsidR="0008424B" w:rsidRPr="00F35E15">
        <w:rPr>
          <w:rFonts w:ascii="Arial" w:hAnsi="Arial" w:cs="Arial"/>
          <w:sz w:val="20"/>
          <w:szCs w:val="20"/>
        </w:rPr>
        <w:t xml:space="preserve"> (Volkov, 2009)</w:t>
      </w:r>
      <w:r w:rsidRPr="00F35E15">
        <w:rPr>
          <w:rFonts w:ascii="Arial" w:hAnsi="Arial" w:cs="Arial"/>
          <w:sz w:val="20"/>
          <w:szCs w:val="20"/>
        </w:rPr>
        <w:t xml:space="preserve">. The article “Chuvash Ethnopedagogy (2004)” was the masterpiece among all his works. Generally, he focused on ethnographic materials and folklore, which led to finding the key challenges of folk pedagogy. He defined folk pedagogy as “We use it in the sense of pedagogical information dissemination orally. i.e., it is oral pedagogical creativity of the people.” On the 41 </w:t>
      </w:r>
      <w:proofErr w:type="gramStart"/>
      <w:r w:rsidRPr="00F35E15">
        <w:rPr>
          <w:rFonts w:ascii="Arial" w:hAnsi="Arial" w:cs="Arial"/>
          <w:sz w:val="20"/>
          <w:szCs w:val="20"/>
        </w:rPr>
        <w:t>page</w:t>
      </w:r>
      <w:proofErr w:type="gramEnd"/>
      <w:r w:rsidRPr="00F35E15">
        <w:rPr>
          <w:rFonts w:ascii="Arial" w:hAnsi="Arial" w:cs="Arial"/>
          <w:sz w:val="20"/>
          <w:szCs w:val="20"/>
        </w:rPr>
        <w:t xml:space="preserve"> of his monograph Chuvash Ethnopedagogy, Volkov mentioned that “Ethnopedagogy is the science of the experience of masses in educating the younger generation, their pedagogical views, the science of pedagogy of everyday life, family, clan, tribe, and people” (Yakovleva et al., 2022).</w:t>
      </w:r>
    </w:p>
    <w:p w14:paraId="7802A29F"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Ethnopedagogy is a systematic scientific study to explore, organize, and expand the folk education system. Whereas, folk education consists of the educational ideas, methods, experiences, and practices developed by the people over a long period of time, passed by ancestors. Fundamentally, folk education serves as a base for the science of Ethnopedagogy. Hence, Ethnopedagogy draws the original knowledge and wisdom of the society that is strongly rooted in their practices (</w:t>
      </w:r>
      <w:proofErr w:type="spellStart"/>
      <w:r w:rsidRPr="00F35E15">
        <w:rPr>
          <w:rFonts w:ascii="Arial" w:hAnsi="Arial" w:cs="Arial"/>
          <w:sz w:val="20"/>
          <w:szCs w:val="20"/>
        </w:rPr>
        <w:t>Hamzaj</w:t>
      </w:r>
      <w:proofErr w:type="spellEnd"/>
      <w:r w:rsidRPr="00F35E15">
        <w:rPr>
          <w:rFonts w:ascii="Arial" w:hAnsi="Arial" w:cs="Arial"/>
          <w:sz w:val="20"/>
          <w:szCs w:val="20"/>
        </w:rPr>
        <w:t xml:space="preserve"> &amp; </w:t>
      </w:r>
      <w:proofErr w:type="spellStart"/>
      <w:r w:rsidRPr="00F35E15">
        <w:rPr>
          <w:rFonts w:ascii="Arial" w:hAnsi="Arial" w:cs="Arial"/>
          <w:sz w:val="20"/>
          <w:szCs w:val="20"/>
        </w:rPr>
        <w:t>Selvi</w:t>
      </w:r>
      <w:proofErr w:type="spellEnd"/>
      <w:r w:rsidRPr="00F35E15">
        <w:rPr>
          <w:rFonts w:ascii="Arial" w:hAnsi="Arial" w:cs="Arial"/>
          <w:sz w:val="20"/>
          <w:szCs w:val="20"/>
        </w:rPr>
        <w:t>, 2020).</w:t>
      </w:r>
    </w:p>
    <w:p w14:paraId="1825A0EE"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Ethnopedagogy is the means of transforming folk pedagogy into formal educational context. Proverbs, stories, epics, riddles, rhymes, and culture passed down over the years are the tools for ethnopedagogy. Hence, Folk Pedagogy refers to the educational tradition specific to a particular ethnic group, whereas Ethnopedagogy is a broader concept that can include the educational concepts of various cultures. Ethnopedagogy integrates folk pedagogy into modern education curricula, where the community’s way of life, folklore, customs, tradition, and culture can be used as the primary source for concept building (Gul, 2021).</w:t>
      </w:r>
    </w:p>
    <w:p w14:paraId="769B84FA"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 xml:space="preserve">Therefore, we can conclude that Ethnopedagogy analyses the cultural activities, oral traditions, traditional games, and community’s everyday practices and systematically organizes them with classroom curricula. It focuses on integrating local people's knowledge and regular practices into formal educational settings. </w:t>
      </w:r>
    </w:p>
    <w:p w14:paraId="50126040" w14:textId="083C8DE6" w:rsidR="000A270C" w:rsidRPr="00F35E15" w:rsidRDefault="004073EE" w:rsidP="00CC2170">
      <w:pPr>
        <w:spacing w:line="360" w:lineRule="auto"/>
        <w:jc w:val="both"/>
        <w:rPr>
          <w:rFonts w:ascii="Arial" w:hAnsi="Arial" w:cs="Arial"/>
          <w:b/>
          <w:bCs/>
        </w:rPr>
      </w:pPr>
      <w:r w:rsidRPr="00F35E15">
        <w:rPr>
          <w:rFonts w:ascii="Arial" w:hAnsi="Arial" w:cs="Arial"/>
          <w:b/>
          <w:bCs/>
        </w:rPr>
        <w:t>Vygotsky Social Con</w:t>
      </w:r>
      <w:r w:rsidR="002A2398" w:rsidRPr="00F35E15">
        <w:rPr>
          <w:rFonts w:ascii="Arial" w:hAnsi="Arial" w:cs="Arial"/>
          <w:b/>
          <w:bCs/>
        </w:rPr>
        <w:t xml:space="preserve">structivist Theory </w:t>
      </w:r>
    </w:p>
    <w:p w14:paraId="5730A6AE" w14:textId="4180D081" w:rsidR="000A270C" w:rsidRPr="00F35E15" w:rsidRDefault="00A33DD0" w:rsidP="00CC2170">
      <w:pPr>
        <w:spacing w:line="360" w:lineRule="auto"/>
        <w:jc w:val="both"/>
        <w:rPr>
          <w:rFonts w:ascii="Arial" w:hAnsi="Arial" w:cs="Arial"/>
          <w:sz w:val="20"/>
          <w:szCs w:val="20"/>
        </w:rPr>
      </w:pPr>
      <w:r w:rsidRPr="00F35E15">
        <w:rPr>
          <w:rFonts w:ascii="Arial" w:hAnsi="Arial" w:cs="Arial"/>
          <w:sz w:val="20"/>
          <w:szCs w:val="20"/>
        </w:rPr>
        <w:lastRenderedPageBreak/>
        <w:t>Unlike</w:t>
      </w:r>
      <w:r w:rsidR="00017E5E" w:rsidRPr="00F35E15">
        <w:rPr>
          <w:rFonts w:ascii="Arial" w:hAnsi="Arial" w:cs="Arial"/>
          <w:sz w:val="20"/>
          <w:szCs w:val="20"/>
        </w:rPr>
        <w:t xml:space="preserve"> the prominent educational </w:t>
      </w:r>
      <w:r w:rsidR="001E3F7D" w:rsidRPr="00F35E15">
        <w:rPr>
          <w:rFonts w:ascii="Arial" w:hAnsi="Arial" w:cs="Arial"/>
          <w:sz w:val="20"/>
          <w:szCs w:val="20"/>
        </w:rPr>
        <w:t>psychologists</w:t>
      </w:r>
      <w:r w:rsidR="00017E5E" w:rsidRPr="00F35E15">
        <w:rPr>
          <w:rFonts w:ascii="Arial" w:hAnsi="Arial" w:cs="Arial"/>
          <w:sz w:val="20"/>
          <w:szCs w:val="20"/>
        </w:rPr>
        <w:t xml:space="preserve"> of the 19</w:t>
      </w:r>
      <w:r w:rsidR="00017E5E" w:rsidRPr="00F35E15">
        <w:rPr>
          <w:rFonts w:ascii="Arial" w:hAnsi="Arial" w:cs="Arial"/>
          <w:sz w:val="20"/>
          <w:szCs w:val="20"/>
          <w:vertAlign w:val="superscript"/>
        </w:rPr>
        <w:t>th</w:t>
      </w:r>
      <w:r w:rsidR="00017E5E" w:rsidRPr="00F35E15">
        <w:rPr>
          <w:rFonts w:ascii="Arial" w:hAnsi="Arial" w:cs="Arial"/>
          <w:sz w:val="20"/>
          <w:szCs w:val="20"/>
        </w:rPr>
        <w:t xml:space="preserve"> century, such as </w:t>
      </w:r>
      <w:r w:rsidR="001E3F7D" w:rsidRPr="00F35E15">
        <w:rPr>
          <w:rFonts w:ascii="Arial" w:hAnsi="Arial" w:cs="Arial"/>
          <w:sz w:val="20"/>
          <w:szCs w:val="20"/>
        </w:rPr>
        <w:t xml:space="preserve">Piaget and Freud, who neglected history and culture </w:t>
      </w:r>
      <w:r w:rsidR="009B1003" w:rsidRPr="00F35E15">
        <w:rPr>
          <w:rFonts w:ascii="Arial" w:hAnsi="Arial" w:cs="Arial"/>
          <w:sz w:val="20"/>
          <w:szCs w:val="20"/>
        </w:rPr>
        <w:t xml:space="preserve">and </w:t>
      </w:r>
      <w:r w:rsidR="001E3F7D" w:rsidRPr="00F35E15">
        <w:rPr>
          <w:rFonts w:ascii="Arial" w:hAnsi="Arial" w:cs="Arial"/>
          <w:sz w:val="20"/>
          <w:szCs w:val="20"/>
        </w:rPr>
        <w:t xml:space="preserve">concurrently </w:t>
      </w:r>
      <w:r w:rsidR="009B1003" w:rsidRPr="00F35E15">
        <w:rPr>
          <w:rFonts w:ascii="Arial" w:hAnsi="Arial" w:cs="Arial"/>
          <w:sz w:val="20"/>
          <w:szCs w:val="20"/>
        </w:rPr>
        <w:t>gave</w:t>
      </w:r>
      <w:r w:rsidR="001E3F7D" w:rsidRPr="00F35E15">
        <w:rPr>
          <w:rFonts w:ascii="Arial" w:hAnsi="Arial" w:cs="Arial"/>
          <w:sz w:val="20"/>
          <w:szCs w:val="20"/>
        </w:rPr>
        <w:t xml:space="preserve"> their concept of thinking, learning as well </w:t>
      </w:r>
      <w:r w:rsidR="009B1003" w:rsidRPr="00F35E15">
        <w:rPr>
          <w:rFonts w:ascii="Arial" w:hAnsi="Arial" w:cs="Arial"/>
          <w:sz w:val="20"/>
          <w:szCs w:val="20"/>
        </w:rPr>
        <w:t>and</w:t>
      </w:r>
      <w:r w:rsidR="001E3F7D" w:rsidRPr="00F35E15">
        <w:rPr>
          <w:rFonts w:ascii="Arial" w:hAnsi="Arial" w:cs="Arial"/>
          <w:sz w:val="20"/>
          <w:szCs w:val="20"/>
        </w:rPr>
        <w:t xml:space="preserve"> teaching </w:t>
      </w:r>
      <w:r w:rsidR="009B1003" w:rsidRPr="00F35E15">
        <w:rPr>
          <w:rFonts w:ascii="Arial" w:hAnsi="Arial" w:cs="Arial"/>
          <w:sz w:val="20"/>
          <w:szCs w:val="20"/>
        </w:rPr>
        <w:t xml:space="preserve">models, </w:t>
      </w:r>
      <w:r w:rsidR="00B659D7" w:rsidRPr="00F35E15">
        <w:rPr>
          <w:rFonts w:ascii="Arial" w:hAnsi="Arial" w:cs="Arial"/>
          <w:sz w:val="20"/>
          <w:szCs w:val="20"/>
        </w:rPr>
        <w:t>Vygotsky's</w:t>
      </w:r>
      <w:r w:rsidR="001E3F7D" w:rsidRPr="00F35E15">
        <w:rPr>
          <w:rFonts w:ascii="Arial" w:hAnsi="Arial" w:cs="Arial"/>
          <w:sz w:val="20"/>
          <w:szCs w:val="20"/>
        </w:rPr>
        <w:t xml:space="preserve"> </w:t>
      </w:r>
      <w:r w:rsidR="009B1003" w:rsidRPr="00F35E15">
        <w:rPr>
          <w:rFonts w:ascii="Arial" w:hAnsi="Arial" w:cs="Arial"/>
          <w:sz w:val="20"/>
          <w:szCs w:val="20"/>
        </w:rPr>
        <w:t>Socio-cultural</w:t>
      </w:r>
      <w:r w:rsidR="001E3F7D" w:rsidRPr="00F35E15">
        <w:rPr>
          <w:rFonts w:ascii="Arial" w:hAnsi="Arial" w:cs="Arial"/>
          <w:sz w:val="20"/>
          <w:szCs w:val="20"/>
        </w:rPr>
        <w:t xml:space="preserve"> model </w:t>
      </w:r>
      <w:r w:rsidR="009B1003" w:rsidRPr="00F35E15">
        <w:rPr>
          <w:rFonts w:ascii="Arial" w:hAnsi="Arial" w:cs="Arial"/>
          <w:sz w:val="20"/>
          <w:szCs w:val="20"/>
        </w:rPr>
        <w:t>supports pedagogical and research approaches, which include human diversity with notable emphasize on the social and historical integration in the teaching and learning process (Mahn &amp; Steiner,</w:t>
      </w:r>
      <w:r w:rsidR="002F03D1" w:rsidRPr="00F35E15">
        <w:rPr>
          <w:rFonts w:ascii="Arial" w:hAnsi="Arial" w:cs="Arial"/>
          <w:sz w:val="20"/>
          <w:szCs w:val="20"/>
        </w:rPr>
        <w:t xml:space="preserve"> 2012</w:t>
      </w:r>
      <w:r w:rsidR="009B1003" w:rsidRPr="00F35E15">
        <w:rPr>
          <w:rFonts w:ascii="Arial" w:hAnsi="Arial" w:cs="Arial"/>
          <w:sz w:val="20"/>
          <w:szCs w:val="20"/>
        </w:rPr>
        <w:t>)</w:t>
      </w:r>
      <w:r w:rsidR="002F03D1" w:rsidRPr="00F35E15">
        <w:rPr>
          <w:rFonts w:ascii="Arial" w:hAnsi="Arial" w:cs="Arial"/>
          <w:sz w:val="20"/>
          <w:szCs w:val="20"/>
        </w:rPr>
        <w:t>.</w:t>
      </w:r>
      <w:r w:rsidRPr="00F35E15">
        <w:rPr>
          <w:rFonts w:ascii="Arial" w:hAnsi="Arial" w:cs="Arial"/>
          <w:sz w:val="20"/>
          <w:szCs w:val="20"/>
        </w:rPr>
        <w:t xml:space="preserve"> </w:t>
      </w:r>
    </w:p>
    <w:p w14:paraId="7B6B9902" w14:textId="4C03E950" w:rsidR="000A270C" w:rsidRPr="00F35E15" w:rsidRDefault="004B1AFA" w:rsidP="00CC2170">
      <w:pPr>
        <w:spacing w:line="360" w:lineRule="auto"/>
        <w:jc w:val="both"/>
        <w:rPr>
          <w:rFonts w:ascii="Arial" w:hAnsi="Arial" w:cs="Arial"/>
          <w:sz w:val="20"/>
          <w:szCs w:val="20"/>
        </w:rPr>
      </w:pPr>
      <w:r w:rsidRPr="00F35E15">
        <w:rPr>
          <w:rFonts w:ascii="Arial" w:hAnsi="Arial" w:cs="Arial"/>
          <w:sz w:val="20"/>
          <w:szCs w:val="20"/>
        </w:rPr>
        <w:t xml:space="preserve">Lev </w:t>
      </w:r>
      <w:proofErr w:type="spellStart"/>
      <w:r w:rsidRPr="00F35E15">
        <w:rPr>
          <w:rFonts w:ascii="Arial" w:hAnsi="Arial" w:cs="Arial"/>
          <w:sz w:val="20"/>
          <w:szCs w:val="20"/>
        </w:rPr>
        <w:t>Semyonovich</w:t>
      </w:r>
      <w:proofErr w:type="spellEnd"/>
      <w:r w:rsidRPr="00F35E15">
        <w:rPr>
          <w:rFonts w:ascii="Arial" w:hAnsi="Arial" w:cs="Arial"/>
          <w:sz w:val="20"/>
          <w:szCs w:val="20"/>
        </w:rPr>
        <w:t xml:space="preserve"> Vygotsky </w:t>
      </w:r>
      <w:r w:rsidR="00B659D7" w:rsidRPr="00F35E15">
        <w:rPr>
          <w:rFonts w:ascii="Arial" w:hAnsi="Arial" w:cs="Arial"/>
          <w:sz w:val="20"/>
          <w:szCs w:val="20"/>
        </w:rPr>
        <w:t xml:space="preserve">started his career as a psychologist after the Russian Revolution of </w:t>
      </w:r>
      <w:r w:rsidRPr="00F35E15">
        <w:rPr>
          <w:rFonts w:ascii="Arial" w:hAnsi="Arial" w:cs="Arial"/>
          <w:sz w:val="20"/>
          <w:szCs w:val="20"/>
        </w:rPr>
        <w:t xml:space="preserve">1917. He believed that cognitive development depends on social and cultural media. </w:t>
      </w:r>
      <w:r w:rsidR="00D3392B" w:rsidRPr="00F35E15">
        <w:rPr>
          <w:rFonts w:ascii="Arial" w:hAnsi="Arial" w:cs="Arial"/>
          <w:sz w:val="20"/>
          <w:szCs w:val="20"/>
        </w:rPr>
        <w:t xml:space="preserve">Vygotsky was very much influenced by the former </w:t>
      </w:r>
      <w:r w:rsidR="00B659D7" w:rsidRPr="00F35E15">
        <w:rPr>
          <w:rFonts w:ascii="Arial" w:hAnsi="Arial" w:cs="Arial"/>
          <w:sz w:val="20"/>
          <w:szCs w:val="20"/>
        </w:rPr>
        <w:t>Western European sociologists and anthropologists, Which was reflected</w:t>
      </w:r>
      <w:r w:rsidR="00D3392B" w:rsidRPr="00F35E15">
        <w:rPr>
          <w:rFonts w:ascii="Arial" w:hAnsi="Arial" w:cs="Arial"/>
          <w:sz w:val="20"/>
          <w:szCs w:val="20"/>
        </w:rPr>
        <w:t xml:space="preserve"> in his published work entitled “</w:t>
      </w:r>
      <w:r w:rsidR="00951672" w:rsidRPr="00F35E15">
        <w:rPr>
          <w:rFonts w:ascii="Arial" w:hAnsi="Arial" w:cs="Arial"/>
          <w:sz w:val="20"/>
          <w:szCs w:val="20"/>
        </w:rPr>
        <w:t xml:space="preserve">Studies in the History of </w:t>
      </w:r>
      <w:proofErr w:type="spellStart"/>
      <w:proofErr w:type="gramStart"/>
      <w:r w:rsidR="00951672" w:rsidRPr="00F35E15">
        <w:rPr>
          <w:rFonts w:ascii="Arial" w:hAnsi="Arial" w:cs="Arial"/>
          <w:sz w:val="20"/>
          <w:szCs w:val="20"/>
        </w:rPr>
        <w:t>Behavior</w:t>
      </w:r>
      <w:proofErr w:type="spellEnd"/>
      <w:r w:rsidR="00951672" w:rsidRPr="00F35E15">
        <w:rPr>
          <w:rFonts w:ascii="Arial" w:hAnsi="Arial" w:cs="Arial"/>
          <w:sz w:val="20"/>
          <w:szCs w:val="20"/>
        </w:rPr>
        <w:t xml:space="preserve"> </w:t>
      </w:r>
      <w:r w:rsidR="00D3392B" w:rsidRPr="00F35E15">
        <w:rPr>
          <w:rFonts w:ascii="Arial" w:hAnsi="Arial" w:cs="Arial"/>
          <w:sz w:val="20"/>
          <w:szCs w:val="20"/>
        </w:rPr>
        <w:t>”</w:t>
      </w:r>
      <w:proofErr w:type="gramEnd"/>
      <w:r w:rsidR="00D4336A" w:rsidRPr="00F35E15">
        <w:rPr>
          <w:rFonts w:ascii="Arial" w:hAnsi="Arial" w:cs="Arial"/>
          <w:sz w:val="20"/>
          <w:szCs w:val="20"/>
        </w:rPr>
        <w:t xml:space="preserve"> (Cole et al., 1978)</w:t>
      </w:r>
      <w:r w:rsidR="00951672" w:rsidRPr="00F35E15">
        <w:rPr>
          <w:rFonts w:ascii="Arial" w:hAnsi="Arial" w:cs="Arial"/>
          <w:sz w:val="20"/>
          <w:szCs w:val="20"/>
        </w:rPr>
        <w:t>.</w:t>
      </w:r>
      <w:r w:rsidR="001D7CDF" w:rsidRPr="00F35E15">
        <w:rPr>
          <w:rFonts w:ascii="Arial" w:hAnsi="Arial" w:cs="Arial"/>
          <w:sz w:val="20"/>
          <w:szCs w:val="20"/>
        </w:rPr>
        <w:t xml:space="preserve"> </w:t>
      </w:r>
      <w:r w:rsidR="00951672" w:rsidRPr="00F35E15">
        <w:rPr>
          <w:rFonts w:ascii="Arial" w:hAnsi="Arial" w:cs="Arial"/>
          <w:sz w:val="20"/>
          <w:szCs w:val="20"/>
        </w:rPr>
        <w:t xml:space="preserve"> </w:t>
      </w:r>
      <w:r w:rsidR="00283C69" w:rsidRPr="00F35E15">
        <w:rPr>
          <w:rFonts w:ascii="Arial" w:hAnsi="Arial" w:cs="Arial"/>
          <w:sz w:val="20"/>
          <w:szCs w:val="20"/>
        </w:rPr>
        <w:t xml:space="preserve">He clearly emphasized that </w:t>
      </w:r>
      <w:r w:rsidR="00B659D7" w:rsidRPr="00F35E15">
        <w:rPr>
          <w:rFonts w:ascii="Arial" w:hAnsi="Arial" w:cs="Arial"/>
          <w:sz w:val="20"/>
          <w:szCs w:val="20"/>
        </w:rPr>
        <w:t>the cognitive development of individuals depends on innate abilities, social interaction, and cultural tools,</w:t>
      </w:r>
      <w:r w:rsidR="00F56088" w:rsidRPr="00F35E15">
        <w:rPr>
          <w:rFonts w:ascii="Arial" w:hAnsi="Arial" w:cs="Arial"/>
          <w:sz w:val="20"/>
          <w:szCs w:val="20"/>
        </w:rPr>
        <w:t xml:space="preserve"> i.e., active environmental interaction is the primary cause of knowledge construction.</w:t>
      </w:r>
      <w:r w:rsidR="00B659D7" w:rsidRPr="00F35E15">
        <w:rPr>
          <w:rFonts w:ascii="Arial" w:hAnsi="Arial" w:cs="Arial"/>
          <w:sz w:val="20"/>
          <w:szCs w:val="20"/>
        </w:rPr>
        <w:t xml:space="preserve"> </w:t>
      </w:r>
      <w:r w:rsidR="009703C0" w:rsidRPr="00F35E15">
        <w:rPr>
          <w:rFonts w:ascii="Arial" w:hAnsi="Arial" w:cs="Arial"/>
          <w:sz w:val="20"/>
          <w:szCs w:val="20"/>
        </w:rPr>
        <w:t>Vygotsky’s research</w:t>
      </w:r>
      <w:r w:rsidR="00F56088" w:rsidRPr="00F35E15">
        <w:rPr>
          <w:rFonts w:ascii="Arial" w:hAnsi="Arial" w:cs="Arial"/>
          <w:sz w:val="20"/>
          <w:szCs w:val="20"/>
        </w:rPr>
        <w:t xml:space="preserve"> </w:t>
      </w:r>
      <w:r w:rsidR="009703C0" w:rsidRPr="00F35E15">
        <w:rPr>
          <w:rFonts w:ascii="Arial" w:hAnsi="Arial" w:cs="Arial"/>
          <w:sz w:val="20"/>
          <w:szCs w:val="20"/>
        </w:rPr>
        <w:t>shows that the four factors</w:t>
      </w:r>
      <w:r w:rsidR="00B659D7" w:rsidRPr="00F35E15">
        <w:rPr>
          <w:rFonts w:ascii="Arial" w:hAnsi="Arial" w:cs="Arial"/>
          <w:sz w:val="20"/>
          <w:szCs w:val="20"/>
        </w:rPr>
        <w:t>, attention, sensation, perception, and memory,</w:t>
      </w:r>
      <w:r w:rsidR="009703C0" w:rsidRPr="00F35E15">
        <w:rPr>
          <w:rFonts w:ascii="Arial" w:hAnsi="Arial" w:cs="Arial"/>
          <w:sz w:val="20"/>
          <w:szCs w:val="20"/>
        </w:rPr>
        <w:t xml:space="preserve"> are responsible for </w:t>
      </w:r>
      <w:r w:rsidR="00157464" w:rsidRPr="00F35E15">
        <w:rPr>
          <w:rFonts w:ascii="Arial" w:hAnsi="Arial" w:cs="Arial"/>
          <w:sz w:val="20"/>
          <w:szCs w:val="20"/>
        </w:rPr>
        <w:t>‘</w:t>
      </w:r>
      <w:r w:rsidR="009703C0" w:rsidRPr="00F35E15">
        <w:rPr>
          <w:rFonts w:ascii="Arial" w:hAnsi="Arial" w:cs="Arial"/>
          <w:sz w:val="20"/>
          <w:szCs w:val="20"/>
        </w:rPr>
        <w:t>elementary mental function</w:t>
      </w:r>
      <w:r w:rsidR="00157464" w:rsidRPr="00F35E15">
        <w:rPr>
          <w:rFonts w:ascii="Arial" w:hAnsi="Arial" w:cs="Arial"/>
          <w:sz w:val="20"/>
          <w:szCs w:val="20"/>
        </w:rPr>
        <w:t>’</w:t>
      </w:r>
      <w:r w:rsidR="009703C0" w:rsidRPr="00F35E15">
        <w:rPr>
          <w:rFonts w:ascii="Arial" w:hAnsi="Arial" w:cs="Arial"/>
          <w:sz w:val="20"/>
          <w:szCs w:val="20"/>
        </w:rPr>
        <w:t xml:space="preserve">. </w:t>
      </w:r>
      <w:r w:rsidR="00B659D7" w:rsidRPr="00F35E15">
        <w:rPr>
          <w:rFonts w:ascii="Arial" w:hAnsi="Arial" w:cs="Arial"/>
          <w:sz w:val="20"/>
          <w:szCs w:val="20"/>
        </w:rPr>
        <w:t xml:space="preserve">The interaction with the sociocultural environment promotes elementary mental function with experienced ‘higher mental function’. Higher mental functions are </w:t>
      </w:r>
      <w:r w:rsidR="00D4336A" w:rsidRPr="00F35E15">
        <w:rPr>
          <w:rFonts w:ascii="Arial" w:hAnsi="Arial" w:cs="Arial"/>
          <w:sz w:val="20"/>
          <w:szCs w:val="20"/>
        </w:rPr>
        <w:t>well-defined</w:t>
      </w:r>
      <w:r w:rsidR="00B659D7" w:rsidRPr="00F35E15">
        <w:rPr>
          <w:rFonts w:ascii="Arial" w:hAnsi="Arial" w:cs="Arial"/>
          <w:sz w:val="20"/>
          <w:szCs w:val="20"/>
        </w:rPr>
        <w:t xml:space="preserve"> and </w:t>
      </w:r>
      <w:r w:rsidR="00D4336A" w:rsidRPr="00F35E15">
        <w:rPr>
          <w:rFonts w:ascii="Arial" w:hAnsi="Arial" w:cs="Arial"/>
          <w:sz w:val="20"/>
          <w:szCs w:val="20"/>
        </w:rPr>
        <w:t xml:space="preserve">distinct: - </w:t>
      </w:r>
    </w:p>
    <w:p w14:paraId="3CD09ECF" w14:textId="57CCFB84"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Conscious Awareness: The individual is consciously aware of the process</w:t>
      </w:r>
    </w:p>
    <w:p w14:paraId="71D8ED0B" w14:textId="341A2AC2"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Voluntary Control: Which can be consciously controlled with a purpose</w:t>
      </w:r>
    </w:p>
    <w:p w14:paraId="3FD4E306" w14:textId="27F602FB"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Mediated:  Involves the cultural tools</w:t>
      </w:r>
      <w:r w:rsidR="004F6001" w:rsidRPr="00F35E15">
        <w:rPr>
          <w:rFonts w:ascii="Arial" w:hAnsi="Arial" w:cs="Arial"/>
          <w:sz w:val="20"/>
          <w:szCs w:val="20"/>
        </w:rPr>
        <w:t xml:space="preserve"> or</w:t>
      </w:r>
      <w:r w:rsidRPr="00F35E15">
        <w:rPr>
          <w:rFonts w:ascii="Arial" w:hAnsi="Arial" w:cs="Arial"/>
          <w:sz w:val="20"/>
          <w:szCs w:val="20"/>
        </w:rPr>
        <w:t xml:space="preserve"> sign (</w:t>
      </w:r>
      <w:r w:rsidR="004F6001" w:rsidRPr="00F35E15">
        <w:rPr>
          <w:rFonts w:ascii="Arial" w:hAnsi="Arial" w:cs="Arial"/>
          <w:sz w:val="20"/>
          <w:szCs w:val="20"/>
        </w:rPr>
        <w:t>ex-language</w:t>
      </w:r>
      <w:r w:rsidRPr="00F35E15">
        <w:rPr>
          <w:rFonts w:ascii="Arial" w:hAnsi="Arial" w:cs="Arial"/>
          <w:sz w:val="20"/>
          <w:szCs w:val="20"/>
        </w:rPr>
        <w:t>)</w:t>
      </w:r>
    </w:p>
    <w:p w14:paraId="764CF4C1" w14:textId="733F06D2" w:rsidR="004F6001" w:rsidRPr="00F35E15" w:rsidRDefault="004F6001"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Social in Origin: Develop with social interaction</w:t>
      </w:r>
    </w:p>
    <w:p w14:paraId="35770F44" w14:textId="32596C40" w:rsidR="00C012A4" w:rsidRPr="00F35E15" w:rsidRDefault="004E4A87" w:rsidP="00CC2170">
      <w:pPr>
        <w:spacing w:line="360" w:lineRule="auto"/>
        <w:jc w:val="both"/>
        <w:rPr>
          <w:rFonts w:ascii="Arial" w:hAnsi="Arial" w:cs="Arial"/>
          <w:sz w:val="20"/>
          <w:szCs w:val="20"/>
        </w:rPr>
      </w:pPr>
      <w:r w:rsidRPr="00F35E15">
        <w:rPr>
          <w:rFonts w:ascii="Arial" w:hAnsi="Arial" w:cs="Arial"/>
          <w:sz w:val="20"/>
          <w:szCs w:val="20"/>
        </w:rPr>
        <w:t>Vygotsky (19</w:t>
      </w:r>
      <w:r w:rsidR="005B5DCF" w:rsidRPr="00F35E15">
        <w:rPr>
          <w:rFonts w:ascii="Arial" w:hAnsi="Arial" w:cs="Arial"/>
          <w:sz w:val="20"/>
          <w:szCs w:val="20"/>
        </w:rPr>
        <w:t>87</w:t>
      </w:r>
      <w:r w:rsidRPr="00F35E15">
        <w:rPr>
          <w:rFonts w:ascii="Arial" w:hAnsi="Arial" w:cs="Arial"/>
          <w:sz w:val="20"/>
          <w:szCs w:val="20"/>
        </w:rPr>
        <w:t>)</w:t>
      </w:r>
      <w:r w:rsidR="000125EB" w:rsidRPr="00F35E15">
        <w:rPr>
          <w:rFonts w:ascii="Arial" w:hAnsi="Arial" w:cs="Arial"/>
          <w:sz w:val="20"/>
          <w:szCs w:val="20"/>
        </w:rPr>
        <w:t>, in his work ‘General Genetic Law of Genetic Development</w:t>
      </w:r>
      <w:r w:rsidRPr="00F35E15">
        <w:rPr>
          <w:rFonts w:ascii="Arial" w:hAnsi="Arial" w:cs="Arial"/>
          <w:sz w:val="20"/>
          <w:szCs w:val="20"/>
        </w:rPr>
        <w:t>’ mentioned that “Every function in the child’s cultural development appears twice: first, on the social level, and later, on the individual level; first between people (</w:t>
      </w:r>
      <w:proofErr w:type="spellStart"/>
      <w:r w:rsidRPr="00F35E15">
        <w:rPr>
          <w:rFonts w:ascii="Arial" w:hAnsi="Arial" w:cs="Arial"/>
          <w:sz w:val="20"/>
          <w:szCs w:val="20"/>
        </w:rPr>
        <w:t>interpsychological</w:t>
      </w:r>
      <w:proofErr w:type="spellEnd"/>
      <w:r w:rsidRPr="00F35E15">
        <w:rPr>
          <w:rFonts w:ascii="Arial" w:hAnsi="Arial" w:cs="Arial"/>
          <w:sz w:val="20"/>
          <w:szCs w:val="20"/>
        </w:rPr>
        <w:t>), and then inside the child (</w:t>
      </w:r>
      <w:proofErr w:type="spellStart"/>
      <w:r w:rsidRPr="00F35E15">
        <w:rPr>
          <w:rFonts w:ascii="Arial" w:hAnsi="Arial" w:cs="Arial"/>
          <w:sz w:val="20"/>
          <w:szCs w:val="20"/>
        </w:rPr>
        <w:t>intrapsychological</w:t>
      </w:r>
      <w:proofErr w:type="spellEnd"/>
      <w:r w:rsidRPr="00F35E15">
        <w:rPr>
          <w:rFonts w:ascii="Arial" w:hAnsi="Arial" w:cs="Arial"/>
          <w:sz w:val="20"/>
          <w:szCs w:val="20"/>
        </w:rPr>
        <w:t xml:space="preserve">). This applies equally to voluntary attention, to logical memory, and to the formation of concepts. All the higher functions originate as actual relations between human individuals” (Vygotsky, 1978, p. 57). </w:t>
      </w:r>
      <w:r w:rsidR="006049D8" w:rsidRPr="00F35E15">
        <w:rPr>
          <w:rFonts w:ascii="Arial" w:hAnsi="Arial" w:cs="Arial"/>
          <w:sz w:val="20"/>
          <w:szCs w:val="20"/>
        </w:rPr>
        <w:t>He</w:t>
      </w:r>
      <w:r w:rsidR="004F6001" w:rsidRPr="00F35E15">
        <w:rPr>
          <w:rFonts w:ascii="Arial" w:hAnsi="Arial" w:cs="Arial"/>
          <w:sz w:val="20"/>
          <w:szCs w:val="20"/>
        </w:rPr>
        <w:t xml:space="preserve"> argued that higher mental functions are not intrinsic knowledge, which develops through social interactions and through long cultural practice. Cultural tools give rise to </w:t>
      </w:r>
      <w:r w:rsidR="009544A6" w:rsidRPr="00F35E15">
        <w:rPr>
          <w:rFonts w:ascii="Arial" w:hAnsi="Arial" w:cs="Arial"/>
          <w:sz w:val="20"/>
          <w:szCs w:val="20"/>
        </w:rPr>
        <w:t>the methods of thinking, problem-solving</w:t>
      </w:r>
      <w:r w:rsidR="004F6001" w:rsidRPr="00F35E15">
        <w:rPr>
          <w:rFonts w:ascii="Arial" w:hAnsi="Arial" w:cs="Arial"/>
          <w:sz w:val="20"/>
          <w:szCs w:val="20"/>
        </w:rPr>
        <w:t xml:space="preserve">, planning, logical reasoning, and metacognition </w:t>
      </w:r>
      <w:r w:rsidR="00BC3CE8" w:rsidRPr="00F35E15">
        <w:rPr>
          <w:rFonts w:ascii="Arial" w:hAnsi="Arial" w:cs="Arial"/>
          <w:sz w:val="20"/>
          <w:szCs w:val="20"/>
        </w:rPr>
        <w:t xml:space="preserve">by interaction with the more knowledgeable others (MKO) from the societal members. Cultural tools may include language, counting systems, mnemonic techniques, </w:t>
      </w:r>
      <w:r w:rsidR="00BA6469" w:rsidRPr="00F35E15">
        <w:rPr>
          <w:rFonts w:ascii="Arial" w:hAnsi="Arial" w:cs="Arial"/>
          <w:sz w:val="20"/>
          <w:szCs w:val="20"/>
        </w:rPr>
        <w:t xml:space="preserve">maps, </w:t>
      </w:r>
      <w:r w:rsidR="00BC3CE8" w:rsidRPr="00F35E15">
        <w:rPr>
          <w:rFonts w:ascii="Arial" w:hAnsi="Arial" w:cs="Arial"/>
          <w:sz w:val="20"/>
          <w:szCs w:val="20"/>
        </w:rPr>
        <w:t>art forms, dance forms, etc.</w:t>
      </w:r>
      <w:r w:rsidR="00CF17D6" w:rsidRPr="00F35E15">
        <w:rPr>
          <w:rFonts w:ascii="Arial" w:hAnsi="Arial" w:cs="Arial"/>
          <w:sz w:val="20"/>
          <w:szCs w:val="20"/>
        </w:rPr>
        <w:t xml:space="preserve"> (</w:t>
      </w:r>
      <w:r w:rsidR="00C012A4" w:rsidRPr="00F35E15">
        <w:rPr>
          <w:rFonts w:ascii="Arial" w:hAnsi="Arial" w:cs="Arial"/>
          <w:sz w:val="20"/>
          <w:szCs w:val="20"/>
        </w:rPr>
        <w:t>McLeod, 2024</w:t>
      </w:r>
      <w:r w:rsidR="00CF17D6" w:rsidRPr="00F35E15">
        <w:rPr>
          <w:rFonts w:ascii="Arial" w:hAnsi="Arial" w:cs="Arial"/>
          <w:sz w:val="20"/>
          <w:szCs w:val="20"/>
        </w:rPr>
        <w:t>)</w:t>
      </w:r>
      <w:r w:rsidR="00C012A4" w:rsidRPr="00F35E15">
        <w:rPr>
          <w:rFonts w:ascii="Arial" w:hAnsi="Arial" w:cs="Arial"/>
          <w:sz w:val="20"/>
          <w:szCs w:val="20"/>
        </w:rPr>
        <w:t>. By summarizing Vygotsky's theory, McLeod</w:t>
      </w:r>
      <w:r w:rsidR="009B6379" w:rsidRPr="00F35E15">
        <w:rPr>
          <w:rFonts w:ascii="Arial" w:hAnsi="Arial" w:cs="Arial"/>
          <w:sz w:val="20"/>
          <w:szCs w:val="20"/>
        </w:rPr>
        <w:t xml:space="preserve"> (2024)</w:t>
      </w:r>
      <w:r w:rsidR="00C012A4" w:rsidRPr="00F35E15">
        <w:rPr>
          <w:rFonts w:ascii="Arial" w:hAnsi="Arial" w:cs="Arial"/>
          <w:sz w:val="20"/>
          <w:szCs w:val="20"/>
        </w:rPr>
        <w:t xml:space="preserve"> stated</w:t>
      </w:r>
      <w:r w:rsidR="00E8510C" w:rsidRPr="00F35E15">
        <w:rPr>
          <w:rFonts w:ascii="Arial" w:hAnsi="Arial" w:cs="Arial"/>
          <w:sz w:val="20"/>
          <w:szCs w:val="20"/>
        </w:rPr>
        <w:t>, "</w:t>
      </w:r>
      <w:r w:rsidR="00C012A4" w:rsidRPr="00F35E15">
        <w:rPr>
          <w:rFonts w:ascii="Arial" w:hAnsi="Arial" w:cs="Arial"/>
          <w:sz w:val="20"/>
          <w:szCs w:val="20"/>
        </w:rPr>
        <w:t>Each culture provides its children with tools of intellectual adaptation that allow them to use basic mental functions more effectively. This tool, along with social interaction, contributes to the development of higher mental functions through a process of internalization”.</w:t>
      </w:r>
    </w:p>
    <w:p w14:paraId="672A7FD5" w14:textId="3A177F4A" w:rsidR="000A270C" w:rsidRPr="00F35E15" w:rsidRDefault="00D5632C" w:rsidP="00CC2170">
      <w:pPr>
        <w:spacing w:line="360" w:lineRule="auto"/>
        <w:jc w:val="both"/>
        <w:rPr>
          <w:rFonts w:ascii="Arial" w:hAnsi="Arial" w:cs="Arial"/>
          <w:b/>
          <w:bCs/>
        </w:rPr>
      </w:pPr>
      <w:r w:rsidRPr="00F35E15">
        <w:rPr>
          <w:rFonts w:ascii="Arial" w:hAnsi="Arial" w:cs="Arial"/>
          <w:b/>
          <w:bCs/>
        </w:rPr>
        <w:t xml:space="preserve">Bruner Folk Pedagogy </w:t>
      </w:r>
    </w:p>
    <w:p w14:paraId="5B0BF7F3" w14:textId="4E600119" w:rsidR="002D3AF1" w:rsidRPr="00F35E15" w:rsidRDefault="00916B12" w:rsidP="00CC2170">
      <w:pPr>
        <w:spacing w:line="360" w:lineRule="auto"/>
        <w:jc w:val="both"/>
        <w:rPr>
          <w:rFonts w:ascii="Arial" w:hAnsi="Arial" w:cs="Arial"/>
          <w:sz w:val="20"/>
          <w:szCs w:val="20"/>
        </w:rPr>
      </w:pPr>
      <w:r w:rsidRPr="00F35E15">
        <w:rPr>
          <w:rFonts w:ascii="Arial" w:hAnsi="Arial" w:cs="Arial"/>
          <w:sz w:val="20"/>
          <w:szCs w:val="20"/>
        </w:rPr>
        <w:t xml:space="preserve">Jerome S. Bruner (1915-2016) was one of the </w:t>
      </w:r>
      <w:r w:rsidR="00B21B9E" w:rsidRPr="00F35E15">
        <w:rPr>
          <w:rFonts w:ascii="Arial" w:hAnsi="Arial" w:cs="Arial"/>
          <w:sz w:val="20"/>
          <w:szCs w:val="20"/>
        </w:rPr>
        <w:t xml:space="preserve">renowned modern constructivists </w:t>
      </w:r>
      <w:r w:rsidR="001C29E6" w:rsidRPr="00F35E15">
        <w:rPr>
          <w:rFonts w:ascii="Arial" w:hAnsi="Arial" w:cs="Arial"/>
          <w:sz w:val="20"/>
          <w:szCs w:val="20"/>
        </w:rPr>
        <w:t xml:space="preserve">who </w:t>
      </w:r>
      <w:r w:rsidR="00B21B9E" w:rsidRPr="00F35E15">
        <w:rPr>
          <w:rFonts w:ascii="Arial" w:hAnsi="Arial" w:cs="Arial"/>
          <w:sz w:val="20"/>
          <w:szCs w:val="20"/>
        </w:rPr>
        <w:t>helped to change the cognitive revolution in psychology. He</w:t>
      </w:r>
      <w:r w:rsidR="00803093" w:rsidRPr="00F35E15">
        <w:rPr>
          <w:rFonts w:ascii="Arial" w:hAnsi="Arial" w:cs="Arial"/>
          <w:sz w:val="20"/>
          <w:szCs w:val="20"/>
        </w:rPr>
        <w:t xml:space="preserve"> was born blind</w:t>
      </w:r>
      <w:r w:rsidR="001C29E6" w:rsidRPr="00F35E15">
        <w:rPr>
          <w:rFonts w:ascii="Arial" w:hAnsi="Arial" w:cs="Arial"/>
          <w:sz w:val="20"/>
          <w:szCs w:val="20"/>
        </w:rPr>
        <w:t xml:space="preserve"> and created a </w:t>
      </w:r>
      <w:r w:rsidR="00803093" w:rsidRPr="00F35E15">
        <w:rPr>
          <w:rFonts w:ascii="Arial" w:hAnsi="Arial" w:cs="Arial"/>
          <w:sz w:val="20"/>
          <w:szCs w:val="20"/>
        </w:rPr>
        <w:t>visual world in his mind (Greenfield, 2016).</w:t>
      </w:r>
      <w:r w:rsidRPr="00F35E15">
        <w:rPr>
          <w:rFonts w:ascii="Arial" w:hAnsi="Arial" w:cs="Arial"/>
          <w:sz w:val="20"/>
          <w:szCs w:val="20"/>
        </w:rPr>
        <w:t xml:space="preserve"> </w:t>
      </w:r>
    </w:p>
    <w:p w14:paraId="5F28C4BB" w14:textId="02475755" w:rsidR="001C29E6" w:rsidRPr="00F35E15" w:rsidRDefault="00E65B8A" w:rsidP="00CC2170">
      <w:pPr>
        <w:spacing w:line="360" w:lineRule="auto"/>
        <w:jc w:val="both"/>
        <w:rPr>
          <w:rFonts w:ascii="Arial" w:hAnsi="Arial" w:cs="Arial"/>
          <w:sz w:val="20"/>
          <w:szCs w:val="20"/>
        </w:rPr>
      </w:pPr>
      <w:r w:rsidRPr="00F35E15">
        <w:rPr>
          <w:rFonts w:ascii="Arial" w:hAnsi="Arial" w:cs="Arial"/>
          <w:sz w:val="20"/>
          <w:szCs w:val="20"/>
        </w:rPr>
        <w:lastRenderedPageBreak/>
        <w:t>In the opinion of Bruner (1999)</w:t>
      </w:r>
      <w:r w:rsidR="00A06F4E" w:rsidRPr="00F35E15">
        <w:rPr>
          <w:rFonts w:ascii="Arial" w:hAnsi="Arial" w:cs="Arial"/>
          <w:sz w:val="20"/>
          <w:szCs w:val="20"/>
        </w:rPr>
        <w:t>,</w:t>
      </w:r>
      <w:r w:rsidRPr="00F35E15">
        <w:rPr>
          <w:rFonts w:ascii="Arial" w:hAnsi="Arial" w:cs="Arial"/>
          <w:sz w:val="20"/>
          <w:szCs w:val="20"/>
        </w:rPr>
        <w:t xml:space="preserve"> “Evolution of hominid mind is linked to the development of a way of life where ‘reality’ is represented by a symbolism shared by members of a cultural community in which a technical-social way of life is both organized and constructed in terms of symbolism. This symbolic mode is not only shared by a community, but conserved, elaborated, and passed on to succeeding generations, who by virtue of this transmission, continue to maintain the culture’s identity and way of life.” </w:t>
      </w:r>
      <w:r w:rsidR="00A06F4E" w:rsidRPr="00F35E15">
        <w:rPr>
          <w:rFonts w:ascii="Arial" w:hAnsi="Arial" w:cs="Arial"/>
          <w:sz w:val="20"/>
          <w:szCs w:val="20"/>
        </w:rPr>
        <w:t xml:space="preserve">So, he strictly opposed the generalized rat maze theory and raised the question </w:t>
      </w:r>
      <w:r w:rsidR="002F58BF" w:rsidRPr="00F35E15">
        <w:rPr>
          <w:rFonts w:ascii="Arial" w:hAnsi="Arial" w:cs="Arial"/>
          <w:sz w:val="20"/>
          <w:szCs w:val="20"/>
        </w:rPr>
        <w:t>for</w:t>
      </w:r>
      <w:r w:rsidR="00A06F4E" w:rsidRPr="00F35E15">
        <w:rPr>
          <w:rFonts w:ascii="Arial" w:hAnsi="Arial" w:cs="Arial"/>
          <w:sz w:val="20"/>
          <w:szCs w:val="20"/>
        </w:rPr>
        <w:t xml:space="preserve"> teachers</w:t>
      </w:r>
      <w:r w:rsidR="002F58BF" w:rsidRPr="00F35E15">
        <w:rPr>
          <w:rFonts w:ascii="Arial" w:hAnsi="Arial" w:cs="Arial"/>
          <w:sz w:val="20"/>
          <w:szCs w:val="20"/>
        </w:rPr>
        <w:t>:</w:t>
      </w:r>
      <w:r w:rsidR="00A06F4E" w:rsidRPr="00F35E15">
        <w:rPr>
          <w:rFonts w:ascii="Arial" w:hAnsi="Arial" w:cs="Arial"/>
          <w:sz w:val="20"/>
          <w:szCs w:val="20"/>
        </w:rPr>
        <w:t xml:space="preserve"> What kind of theoretical knowledge is best for their teaching practices? </w:t>
      </w:r>
      <w:r w:rsidR="002F58BF" w:rsidRPr="00F35E15">
        <w:rPr>
          <w:rFonts w:ascii="Arial" w:hAnsi="Arial" w:cs="Arial"/>
          <w:sz w:val="20"/>
          <w:szCs w:val="20"/>
        </w:rPr>
        <w:t>The teacher should think about the folk psychological assumption of learners to provide hidden tactic knowledge. Every learner enthu</w:t>
      </w:r>
      <w:r w:rsidR="00962060" w:rsidRPr="00F35E15">
        <w:rPr>
          <w:rFonts w:ascii="Arial" w:hAnsi="Arial" w:cs="Arial"/>
          <w:sz w:val="20"/>
          <w:szCs w:val="20"/>
        </w:rPr>
        <w:t xml:space="preserve">siastically </w:t>
      </w:r>
      <w:r w:rsidR="0064796A" w:rsidRPr="00F35E15">
        <w:rPr>
          <w:rFonts w:ascii="Arial" w:hAnsi="Arial" w:cs="Arial"/>
          <w:sz w:val="20"/>
          <w:szCs w:val="20"/>
        </w:rPr>
        <w:t>adopts</w:t>
      </w:r>
      <w:r w:rsidR="00962060" w:rsidRPr="00F35E15">
        <w:rPr>
          <w:rFonts w:ascii="Arial" w:hAnsi="Arial" w:cs="Arial"/>
          <w:sz w:val="20"/>
          <w:szCs w:val="20"/>
        </w:rPr>
        <w:t xml:space="preserve"> </w:t>
      </w:r>
      <w:r w:rsidR="004E5407" w:rsidRPr="00F35E15">
        <w:rPr>
          <w:rFonts w:ascii="Arial" w:hAnsi="Arial" w:cs="Arial"/>
          <w:sz w:val="20"/>
          <w:szCs w:val="20"/>
        </w:rPr>
        <w:t xml:space="preserve">the </w:t>
      </w:r>
      <w:r w:rsidR="0064796A" w:rsidRPr="00F35E15">
        <w:rPr>
          <w:rFonts w:ascii="Arial" w:hAnsi="Arial" w:cs="Arial"/>
          <w:sz w:val="20"/>
          <w:szCs w:val="20"/>
        </w:rPr>
        <w:t xml:space="preserve">activities of their parents and peers </w:t>
      </w:r>
      <w:r w:rsidR="00F7636E" w:rsidRPr="00F35E15">
        <w:rPr>
          <w:rFonts w:ascii="Arial" w:hAnsi="Arial" w:cs="Arial"/>
          <w:sz w:val="20"/>
          <w:szCs w:val="20"/>
        </w:rPr>
        <w:t>and tries to imitate what they observe.</w:t>
      </w:r>
      <w:r w:rsidR="000A7043" w:rsidRPr="00F35E15">
        <w:rPr>
          <w:rFonts w:ascii="Arial" w:hAnsi="Arial" w:cs="Arial"/>
          <w:sz w:val="20"/>
          <w:szCs w:val="20"/>
        </w:rPr>
        <w:t xml:space="preserve"> With this shift, learners can </w:t>
      </w:r>
      <w:r w:rsidR="00C9251D" w:rsidRPr="00F35E15">
        <w:rPr>
          <w:rFonts w:ascii="Arial" w:hAnsi="Arial" w:cs="Arial"/>
          <w:sz w:val="20"/>
          <w:szCs w:val="20"/>
        </w:rPr>
        <w:t xml:space="preserve">learn, think, and develop their own understanding. </w:t>
      </w:r>
      <w:r w:rsidR="00095F9C" w:rsidRPr="00F35E15">
        <w:rPr>
          <w:rFonts w:ascii="Arial" w:hAnsi="Arial" w:cs="Arial"/>
          <w:sz w:val="20"/>
          <w:szCs w:val="20"/>
        </w:rPr>
        <w:t xml:space="preserve"> Teachers need to change their approaches </w:t>
      </w:r>
      <w:r w:rsidR="005B0DE0" w:rsidRPr="00F35E15">
        <w:rPr>
          <w:rFonts w:ascii="Arial" w:hAnsi="Arial" w:cs="Arial"/>
          <w:sz w:val="20"/>
          <w:szCs w:val="20"/>
        </w:rPr>
        <w:t>to</w:t>
      </w:r>
      <w:r w:rsidR="00095F9C" w:rsidRPr="00F35E15">
        <w:rPr>
          <w:rFonts w:ascii="Arial" w:hAnsi="Arial" w:cs="Arial"/>
          <w:sz w:val="20"/>
          <w:szCs w:val="20"/>
        </w:rPr>
        <w:t xml:space="preserve"> </w:t>
      </w:r>
      <w:r w:rsidR="005B0DE0" w:rsidRPr="00F35E15">
        <w:rPr>
          <w:rFonts w:ascii="Arial" w:hAnsi="Arial" w:cs="Arial"/>
          <w:sz w:val="20"/>
          <w:szCs w:val="20"/>
        </w:rPr>
        <w:t>instruction – from imitation, to instruction, to discovery, to collaboration and face diverse learners- from actor, to knower, to private experiencer, to collaborative thinker. To internalize the approach, the teacher must know the particular culture's algorithm and its general rules. Conse</w:t>
      </w:r>
      <w:r w:rsidR="00D05E09" w:rsidRPr="00F35E15">
        <w:rPr>
          <w:rFonts w:ascii="Arial" w:hAnsi="Arial" w:cs="Arial"/>
          <w:sz w:val="20"/>
          <w:szCs w:val="20"/>
        </w:rPr>
        <w:t>quently, let’s discuss the educational practices in different cultural contexts.</w:t>
      </w:r>
    </w:p>
    <w:p w14:paraId="2F5C9D6A" w14:textId="1A38B3AA" w:rsidR="00D05E09" w:rsidRPr="00F35E15" w:rsidRDefault="00D05E09" w:rsidP="00CC2170">
      <w:pPr>
        <w:spacing w:line="360" w:lineRule="auto"/>
        <w:jc w:val="both"/>
        <w:rPr>
          <w:rFonts w:ascii="Arial" w:hAnsi="Arial" w:cs="Arial"/>
          <w:sz w:val="20"/>
          <w:szCs w:val="20"/>
        </w:rPr>
      </w:pPr>
      <w:r w:rsidRPr="00F35E15">
        <w:rPr>
          <w:rFonts w:ascii="Arial" w:hAnsi="Arial" w:cs="Arial"/>
          <w:sz w:val="20"/>
          <w:szCs w:val="20"/>
        </w:rPr>
        <w:t xml:space="preserve">By keeping various educational concepts in mind, Bruner gave Four models for mind and folk pedagogy as follows: - </w:t>
      </w:r>
    </w:p>
    <w:p w14:paraId="678315CC" w14:textId="0B4492DC" w:rsidR="007C25E8" w:rsidRPr="00F35E15" w:rsidRDefault="007C25E8"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 xml:space="preserve">Seeing Children as imitative learners: </w:t>
      </w:r>
    </w:p>
    <w:p w14:paraId="637AED79" w14:textId="1BD7C335" w:rsidR="00070C88" w:rsidRPr="00F35E15" w:rsidRDefault="0074526D" w:rsidP="00CC2170">
      <w:pPr>
        <w:spacing w:line="360" w:lineRule="auto"/>
        <w:ind w:left="720"/>
        <w:jc w:val="both"/>
        <w:rPr>
          <w:rFonts w:ascii="Arial" w:hAnsi="Arial" w:cs="Arial"/>
          <w:sz w:val="20"/>
          <w:szCs w:val="20"/>
        </w:rPr>
      </w:pPr>
      <w:r w:rsidRPr="00F35E15">
        <w:rPr>
          <w:rFonts w:ascii="Arial" w:hAnsi="Arial" w:cs="Arial"/>
          <w:sz w:val="20"/>
          <w:szCs w:val="20"/>
        </w:rPr>
        <w:t xml:space="preserve">The first model </w:t>
      </w:r>
      <w:r w:rsidR="004C3DF7" w:rsidRPr="00F35E15">
        <w:rPr>
          <w:rFonts w:ascii="Arial" w:hAnsi="Arial" w:cs="Arial"/>
          <w:sz w:val="20"/>
          <w:szCs w:val="20"/>
        </w:rPr>
        <w:t>tells</w:t>
      </w:r>
      <w:r w:rsidR="00464E49" w:rsidRPr="00F35E15">
        <w:rPr>
          <w:rFonts w:ascii="Arial" w:hAnsi="Arial" w:cs="Arial"/>
          <w:sz w:val="20"/>
          <w:szCs w:val="20"/>
        </w:rPr>
        <w:t xml:space="preserve"> of the knowledge acquisition of children through imitation. Bruner highlights</w:t>
      </w:r>
      <w:r w:rsidR="004C3DF7" w:rsidRPr="00F35E15">
        <w:rPr>
          <w:rFonts w:ascii="Arial" w:hAnsi="Arial" w:cs="Arial"/>
          <w:sz w:val="20"/>
          <w:szCs w:val="20"/>
        </w:rPr>
        <w:t>, "</w:t>
      </w:r>
      <w:r w:rsidR="00464E49" w:rsidRPr="00F35E15">
        <w:rPr>
          <w:rFonts w:ascii="Arial" w:hAnsi="Arial" w:cs="Arial"/>
          <w:sz w:val="20"/>
          <w:szCs w:val="20"/>
        </w:rPr>
        <w:t>To learn through imitation</w:t>
      </w:r>
      <w:r w:rsidR="004C3DF7" w:rsidRPr="00F35E15">
        <w:rPr>
          <w:rFonts w:ascii="Arial" w:hAnsi="Arial" w:cs="Arial"/>
          <w:sz w:val="20"/>
          <w:szCs w:val="20"/>
        </w:rPr>
        <w:t>,</w:t>
      </w:r>
      <w:r w:rsidR="00464E49" w:rsidRPr="00F35E15">
        <w:rPr>
          <w:rFonts w:ascii="Arial" w:hAnsi="Arial" w:cs="Arial"/>
          <w:sz w:val="20"/>
          <w:szCs w:val="20"/>
        </w:rPr>
        <w:t xml:space="preserve"> the child must recognize the goals pursued by the adult, the means used to achieve those goals, and the fact that the demonstrated action will get her to the goal”. </w:t>
      </w:r>
      <w:r w:rsidR="00FE783A" w:rsidRPr="00F35E15">
        <w:rPr>
          <w:rFonts w:ascii="Arial" w:hAnsi="Arial" w:cs="Arial"/>
          <w:sz w:val="20"/>
          <w:szCs w:val="20"/>
        </w:rPr>
        <w:t xml:space="preserve">Such model </w:t>
      </w:r>
      <w:r w:rsidR="003201C8" w:rsidRPr="00F35E15">
        <w:rPr>
          <w:rFonts w:ascii="Arial" w:hAnsi="Arial" w:cs="Arial"/>
          <w:sz w:val="20"/>
          <w:szCs w:val="20"/>
        </w:rPr>
        <w:t xml:space="preserve">is </w:t>
      </w:r>
      <w:r w:rsidR="004C3DF7" w:rsidRPr="00F35E15">
        <w:rPr>
          <w:rFonts w:ascii="Arial" w:hAnsi="Arial" w:cs="Arial"/>
          <w:sz w:val="20"/>
          <w:szCs w:val="20"/>
        </w:rPr>
        <w:t>the training to make novices into skilled ones</w:t>
      </w:r>
      <w:r w:rsidR="00026E99" w:rsidRPr="00F35E15">
        <w:rPr>
          <w:rFonts w:ascii="Arial" w:hAnsi="Arial" w:cs="Arial"/>
          <w:sz w:val="20"/>
          <w:szCs w:val="20"/>
        </w:rPr>
        <w:t xml:space="preserve">. </w:t>
      </w:r>
      <w:r w:rsidR="00642A9C" w:rsidRPr="00F35E15">
        <w:rPr>
          <w:rFonts w:ascii="Arial" w:hAnsi="Arial" w:cs="Arial"/>
          <w:sz w:val="20"/>
          <w:szCs w:val="20"/>
        </w:rPr>
        <w:t>However, using only imitation as the vehicle for teaching</w:t>
      </w:r>
      <w:r w:rsidR="004C3DF7" w:rsidRPr="00F35E15">
        <w:rPr>
          <w:rFonts w:ascii="Arial" w:hAnsi="Arial" w:cs="Arial"/>
          <w:sz w:val="20"/>
          <w:szCs w:val="20"/>
        </w:rPr>
        <w:t xml:space="preserve"> questions the other humane competencies rather than knowledge and practice. This model only </w:t>
      </w:r>
      <w:r w:rsidR="00D7326B" w:rsidRPr="00F35E15">
        <w:rPr>
          <w:rFonts w:ascii="Arial" w:hAnsi="Arial" w:cs="Arial"/>
          <w:sz w:val="20"/>
          <w:szCs w:val="20"/>
        </w:rPr>
        <w:t>focuses</w:t>
      </w:r>
      <w:r w:rsidR="004C3DF7" w:rsidRPr="00F35E15">
        <w:rPr>
          <w:rFonts w:ascii="Arial" w:hAnsi="Arial" w:cs="Arial"/>
          <w:sz w:val="20"/>
          <w:szCs w:val="20"/>
        </w:rPr>
        <w:t xml:space="preserve"> on </w:t>
      </w:r>
      <w:r w:rsidR="00D7326B" w:rsidRPr="00F35E15">
        <w:rPr>
          <w:rFonts w:ascii="Arial" w:hAnsi="Arial" w:cs="Arial"/>
          <w:sz w:val="20"/>
          <w:szCs w:val="20"/>
        </w:rPr>
        <w:t xml:space="preserve">the </w:t>
      </w:r>
      <w:r w:rsidR="004C3DF7" w:rsidRPr="00F35E15">
        <w:rPr>
          <w:rFonts w:ascii="Arial" w:hAnsi="Arial" w:cs="Arial"/>
          <w:sz w:val="20"/>
          <w:szCs w:val="20"/>
        </w:rPr>
        <w:t>imitation of traditional knowledge and practices</w:t>
      </w:r>
      <w:r w:rsidR="008F3296" w:rsidRPr="00F35E15">
        <w:rPr>
          <w:rFonts w:ascii="Arial" w:hAnsi="Arial" w:cs="Arial"/>
          <w:sz w:val="20"/>
          <w:szCs w:val="20"/>
        </w:rPr>
        <w:t>.</w:t>
      </w:r>
      <w:r w:rsidR="004C3DF7" w:rsidRPr="00F35E15">
        <w:rPr>
          <w:rFonts w:ascii="Arial" w:hAnsi="Arial" w:cs="Arial"/>
          <w:sz w:val="20"/>
          <w:szCs w:val="20"/>
        </w:rPr>
        <w:t xml:space="preserve"> </w:t>
      </w:r>
      <w:r w:rsidR="00D7326B" w:rsidRPr="00F35E15">
        <w:rPr>
          <w:rFonts w:ascii="Arial" w:hAnsi="Arial" w:cs="Arial"/>
          <w:sz w:val="20"/>
          <w:szCs w:val="20"/>
        </w:rPr>
        <w:t>So</w:t>
      </w:r>
      <w:r w:rsidR="008F3296" w:rsidRPr="00F35E15">
        <w:rPr>
          <w:rFonts w:ascii="Arial" w:hAnsi="Arial" w:cs="Arial"/>
          <w:sz w:val="20"/>
          <w:szCs w:val="20"/>
        </w:rPr>
        <w:t>,</w:t>
      </w:r>
      <w:r w:rsidR="004C3DF7" w:rsidRPr="00F35E15">
        <w:rPr>
          <w:rFonts w:ascii="Arial" w:hAnsi="Arial" w:cs="Arial"/>
          <w:sz w:val="20"/>
          <w:szCs w:val="20"/>
        </w:rPr>
        <w:t xml:space="preserve"> </w:t>
      </w:r>
      <w:r w:rsidR="00D7326B" w:rsidRPr="00F35E15">
        <w:rPr>
          <w:rFonts w:ascii="Arial" w:hAnsi="Arial" w:cs="Arial"/>
          <w:sz w:val="20"/>
          <w:szCs w:val="20"/>
        </w:rPr>
        <w:t>to perform different levels of creativity, like scientific thought and writing poems, triggers the generation of new theory</w:t>
      </w:r>
      <w:r w:rsidR="008F3296" w:rsidRPr="00F35E15">
        <w:rPr>
          <w:rFonts w:ascii="Arial" w:hAnsi="Arial" w:cs="Arial"/>
          <w:sz w:val="20"/>
          <w:szCs w:val="20"/>
        </w:rPr>
        <w:t>.</w:t>
      </w:r>
    </w:p>
    <w:p w14:paraId="37C25C45" w14:textId="79BAF6CF" w:rsidR="00183B46" w:rsidRPr="00F35E15" w:rsidRDefault="00183B46"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Seeing Children as Learning from Didactic Exposure:</w:t>
      </w:r>
    </w:p>
    <w:p w14:paraId="241104AE" w14:textId="6DE7BE7F" w:rsidR="00183B46" w:rsidRPr="00F35E15" w:rsidRDefault="00183B46" w:rsidP="00CC2170">
      <w:pPr>
        <w:pStyle w:val="ListParagraph"/>
        <w:spacing w:line="360" w:lineRule="auto"/>
        <w:jc w:val="both"/>
        <w:rPr>
          <w:rFonts w:ascii="Arial" w:hAnsi="Arial" w:cs="Arial"/>
          <w:sz w:val="20"/>
          <w:szCs w:val="20"/>
        </w:rPr>
      </w:pPr>
      <w:r w:rsidRPr="00F35E15">
        <w:rPr>
          <w:rFonts w:ascii="Arial" w:hAnsi="Arial" w:cs="Arial"/>
          <w:sz w:val="20"/>
          <w:szCs w:val="20"/>
        </w:rPr>
        <w:t xml:space="preserve">This model talks about “The acquisition of propositional knowledge”. Didactic teaching says that students should be taught the </w:t>
      </w:r>
      <w:r w:rsidR="003201C8" w:rsidRPr="00F35E15">
        <w:rPr>
          <w:rFonts w:ascii="Arial" w:hAnsi="Arial" w:cs="Arial"/>
          <w:sz w:val="20"/>
          <w:szCs w:val="20"/>
        </w:rPr>
        <w:t>skill</w:t>
      </w:r>
      <w:r w:rsidRPr="00F35E15">
        <w:rPr>
          <w:rFonts w:ascii="Arial" w:hAnsi="Arial" w:cs="Arial"/>
          <w:sz w:val="20"/>
          <w:szCs w:val="20"/>
        </w:rPr>
        <w:t xml:space="preserve"> through facts, principles</w:t>
      </w:r>
      <w:r w:rsidR="003201C8" w:rsidRPr="00F35E15">
        <w:rPr>
          <w:rFonts w:ascii="Arial" w:hAnsi="Arial" w:cs="Arial"/>
          <w:sz w:val="20"/>
          <w:szCs w:val="20"/>
        </w:rPr>
        <w:t>,</w:t>
      </w:r>
      <w:r w:rsidRPr="00F35E15">
        <w:rPr>
          <w:rFonts w:ascii="Arial" w:hAnsi="Arial" w:cs="Arial"/>
          <w:sz w:val="20"/>
          <w:szCs w:val="20"/>
        </w:rPr>
        <w:t xml:space="preserve"> and rules </w:t>
      </w:r>
      <w:r w:rsidR="003201C8" w:rsidRPr="00F35E15">
        <w:rPr>
          <w:rFonts w:ascii="Arial" w:hAnsi="Arial" w:cs="Arial"/>
          <w:sz w:val="20"/>
          <w:szCs w:val="20"/>
        </w:rPr>
        <w:t>of action, which results in learning, remembering, and applying the concept parallelly. In the words of Bruner</w:t>
      </w:r>
      <w:r w:rsidR="00D34ECD" w:rsidRPr="00F35E15">
        <w:rPr>
          <w:rFonts w:ascii="Arial" w:hAnsi="Arial" w:cs="Arial"/>
          <w:sz w:val="20"/>
          <w:szCs w:val="20"/>
        </w:rPr>
        <w:t>, “It is an explicit canon or corpus- a representation of the what-is-known</w:t>
      </w:r>
      <w:r w:rsidR="003201C8" w:rsidRPr="00F35E15">
        <w:rPr>
          <w:rFonts w:ascii="Arial" w:hAnsi="Arial" w:cs="Arial"/>
          <w:sz w:val="20"/>
          <w:szCs w:val="20"/>
        </w:rPr>
        <w:t xml:space="preserve">. Procedural knowledge, knowing how to, is assumed to follow automatically from knowing certain </w:t>
      </w:r>
      <w:r w:rsidR="00D34ECD" w:rsidRPr="00F35E15">
        <w:rPr>
          <w:rFonts w:ascii="Arial" w:hAnsi="Arial" w:cs="Arial"/>
          <w:sz w:val="20"/>
          <w:szCs w:val="20"/>
        </w:rPr>
        <w:t>propositions</w:t>
      </w:r>
      <w:r w:rsidR="003201C8" w:rsidRPr="00F35E15">
        <w:rPr>
          <w:rFonts w:ascii="Arial" w:hAnsi="Arial" w:cs="Arial"/>
          <w:sz w:val="20"/>
          <w:szCs w:val="20"/>
        </w:rPr>
        <w:t xml:space="preserve"> about facts</w:t>
      </w:r>
      <w:r w:rsidR="00D34ECD" w:rsidRPr="00F35E15">
        <w:rPr>
          <w:rFonts w:ascii="Arial" w:hAnsi="Arial" w:cs="Arial"/>
          <w:sz w:val="20"/>
          <w:szCs w:val="20"/>
        </w:rPr>
        <w:t>, theories, and the like</w:t>
      </w:r>
      <w:r w:rsidR="003201C8" w:rsidRPr="00F35E15">
        <w:rPr>
          <w:rFonts w:ascii="Arial" w:hAnsi="Arial" w:cs="Arial"/>
          <w:sz w:val="20"/>
          <w:szCs w:val="20"/>
        </w:rPr>
        <w:t>”</w:t>
      </w:r>
      <w:r w:rsidR="00D34ECD" w:rsidRPr="00F35E15">
        <w:rPr>
          <w:rFonts w:ascii="Arial" w:hAnsi="Arial" w:cs="Arial"/>
          <w:sz w:val="20"/>
          <w:szCs w:val="20"/>
        </w:rPr>
        <w:t xml:space="preserve">. So, it is necessary to concentrate on the previous concept in the child’s mind to impose didactic teaching, and it is called ‘Folk Pedagogy’. </w:t>
      </w:r>
      <w:r w:rsidR="0079004A" w:rsidRPr="00F35E15">
        <w:rPr>
          <w:rFonts w:ascii="Arial" w:hAnsi="Arial" w:cs="Arial"/>
          <w:sz w:val="20"/>
          <w:szCs w:val="20"/>
        </w:rPr>
        <w:t xml:space="preserve">On the other hand, this view assumes the child is a passive receptor, looking at children from the outside without knowing his or her thoughts. </w:t>
      </w:r>
      <w:r w:rsidR="00C325F2" w:rsidRPr="00F35E15">
        <w:rPr>
          <w:rFonts w:ascii="Arial" w:hAnsi="Arial" w:cs="Arial"/>
          <w:sz w:val="20"/>
          <w:szCs w:val="20"/>
        </w:rPr>
        <w:t>So, t</w:t>
      </w:r>
      <w:r w:rsidR="0079004A" w:rsidRPr="00F35E15">
        <w:rPr>
          <w:rFonts w:ascii="Arial" w:hAnsi="Arial" w:cs="Arial"/>
          <w:sz w:val="20"/>
          <w:szCs w:val="20"/>
        </w:rPr>
        <w:t>o reconstruct a child’s point of view, Burner gave the third model of folk pedagogy.</w:t>
      </w:r>
    </w:p>
    <w:p w14:paraId="4987ECE4" w14:textId="70BBC875" w:rsidR="00183B46" w:rsidRPr="00F35E15" w:rsidRDefault="00C325F2"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Seeing Children as Thinkers:</w:t>
      </w:r>
    </w:p>
    <w:p w14:paraId="2F864C5B" w14:textId="75990084" w:rsidR="00CD3214" w:rsidRPr="00F35E15" w:rsidRDefault="00CD3214" w:rsidP="00CC2170">
      <w:pPr>
        <w:pStyle w:val="ListParagraph"/>
        <w:spacing w:line="360" w:lineRule="auto"/>
        <w:jc w:val="both"/>
        <w:rPr>
          <w:rFonts w:ascii="Arial" w:hAnsi="Arial" w:cs="Arial"/>
          <w:sz w:val="20"/>
          <w:szCs w:val="20"/>
        </w:rPr>
      </w:pPr>
      <w:r w:rsidRPr="00F35E15">
        <w:rPr>
          <w:rFonts w:ascii="Arial" w:hAnsi="Arial" w:cs="Arial"/>
          <w:sz w:val="20"/>
          <w:szCs w:val="20"/>
        </w:rPr>
        <w:lastRenderedPageBreak/>
        <w:t>It is the research in other minds. In the language of Bruner, ‘The development of intersubjective interchange’. This pedagogy helps the child understand from both the teacher's and learner's sides through discussion and interaction. Both</w:t>
      </w:r>
      <w:r w:rsidR="000B31FC" w:rsidRPr="00F35E15">
        <w:rPr>
          <w:rFonts w:ascii="Arial" w:hAnsi="Arial" w:cs="Arial"/>
          <w:sz w:val="20"/>
          <w:szCs w:val="20"/>
        </w:rPr>
        <w:t xml:space="preserve"> the child and teacher have their own point of view, which </w:t>
      </w:r>
      <w:r w:rsidRPr="00F35E15">
        <w:rPr>
          <w:rFonts w:ascii="Arial" w:hAnsi="Arial" w:cs="Arial"/>
          <w:sz w:val="20"/>
          <w:szCs w:val="20"/>
        </w:rPr>
        <w:t xml:space="preserve">must be </w:t>
      </w:r>
      <w:r w:rsidR="000B31FC" w:rsidRPr="00F35E15">
        <w:rPr>
          <w:rFonts w:ascii="Arial" w:hAnsi="Arial" w:cs="Arial"/>
          <w:sz w:val="20"/>
          <w:szCs w:val="20"/>
        </w:rPr>
        <w:t xml:space="preserve">scrutinized. This theory </w:t>
      </w:r>
      <w:r w:rsidR="004D479F" w:rsidRPr="00F35E15">
        <w:rPr>
          <w:rFonts w:ascii="Arial" w:hAnsi="Arial" w:cs="Arial"/>
          <w:sz w:val="20"/>
          <w:szCs w:val="20"/>
        </w:rPr>
        <w:t xml:space="preserve">emphasizes that </w:t>
      </w:r>
      <w:r w:rsidR="00D83872" w:rsidRPr="00F35E15">
        <w:rPr>
          <w:rFonts w:ascii="Arial" w:hAnsi="Arial" w:cs="Arial"/>
          <w:sz w:val="20"/>
          <w:szCs w:val="20"/>
        </w:rPr>
        <w:t>imitation theory and didactic theory are not only the acceleration factors for folk pedagogy; discourse, collaboration, and negotiation also have major roles in developing meta</w:t>
      </w:r>
      <w:r w:rsidR="004D479F" w:rsidRPr="00F35E15">
        <w:rPr>
          <w:rFonts w:ascii="Arial" w:hAnsi="Arial" w:cs="Arial"/>
          <w:sz w:val="20"/>
          <w:szCs w:val="20"/>
        </w:rPr>
        <w:t>cognition</w:t>
      </w:r>
      <w:r w:rsidR="00D83872" w:rsidRPr="00F35E15">
        <w:rPr>
          <w:rFonts w:ascii="Arial" w:hAnsi="Arial" w:cs="Arial"/>
          <w:sz w:val="20"/>
          <w:szCs w:val="20"/>
        </w:rPr>
        <w:t>.</w:t>
      </w:r>
      <w:r w:rsidR="004D479F" w:rsidRPr="00F35E15">
        <w:rPr>
          <w:rFonts w:ascii="Arial" w:hAnsi="Arial" w:cs="Arial"/>
          <w:sz w:val="20"/>
          <w:szCs w:val="20"/>
        </w:rPr>
        <w:t xml:space="preserve"> </w:t>
      </w:r>
      <w:r w:rsidR="00D83872" w:rsidRPr="00F35E15">
        <w:rPr>
          <w:rFonts w:ascii="Arial" w:hAnsi="Arial" w:cs="Arial"/>
          <w:sz w:val="20"/>
          <w:szCs w:val="20"/>
        </w:rPr>
        <w:t xml:space="preserve"> </w:t>
      </w:r>
      <w:r w:rsidR="004D479F" w:rsidRPr="00F35E15">
        <w:rPr>
          <w:rFonts w:ascii="Arial" w:hAnsi="Arial" w:cs="Arial"/>
          <w:sz w:val="20"/>
          <w:szCs w:val="20"/>
        </w:rPr>
        <w:t>One word Bruner wants to say is that the child should be considered both an epistemologist and a learner. This gives the idea of “exchange of understanding between the teacher and the child”.</w:t>
      </w:r>
      <w:r w:rsidR="00A04F36" w:rsidRPr="00F35E15">
        <w:rPr>
          <w:rFonts w:ascii="Arial" w:hAnsi="Arial" w:cs="Arial"/>
          <w:sz w:val="20"/>
          <w:szCs w:val="20"/>
        </w:rPr>
        <w:t xml:space="preserve"> From Bruner’s word “Knowledge, after all</w:t>
      </w:r>
      <w:r w:rsidR="006531BB" w:rsidRPr="00F35E15">
        <w:rPr>
          <w:rFonts w:ascii="Arial" w:hAnsi="Arial" w:cs="Arial"/>
          <w:sz w:val="20"/>
          <w:szCs w:val="20"/>
        </w:rPr>
        <w:t>, is justified belief. How are beliefs turned into hypotheses that hold not because of the faith we place in them but because they stand up in the public marketplace of evidence, interpretation, and agreement with extant knowledge? Hypotheses cannot simply be sponsored. They must be openly tested. It achieves intersubjectivity by virtue of convention and thereby becomes a ‘fact’ independent of individual beliefs</w:t>
      </w:r>
      <w:r w:rsidR="00A04F36" w:rsidRPr="00F35E15">
        <w:rPr>
          <w:rFonts w:ascii="Arial" w:hAnsi="Arial" w:cs="Arial"/>
          <w:sz w:val="20"/>
          <w:szCs w:val="20"/>
        </w:rPr>
        <w:t>”</w:t>
      </w:r>
      <w:r w:rsidR="006531BB" w:rsidRPr="00F35E15">
        <w:rPr>
          <w:rFonts w:ascii="Arial" w:hAnsi="Arial" w:cs="Arial"/>
          <w:sz w:val="20"/>
          <w:szCs w:val="20"/>
        </w:rPr>
        <w:t xml:space="preserve">. </w:t>
      </w:r>
    </w:p>
    <w:p w14:paraId="1D45DC76" w14:textId="574CCD09" w:rsidR="0005189A" w:rsidRPr="00F35E15" w:rsidRDefault="0005189A"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Children as Knowledgeable:</w:t>
      </w:r>
    </w:p>
    <w:p w14:paraId="779CA8FA" w14:textId="102338DC" w:rsidR="00800011" w:rsidRPr="00F35E15" w:rsidRDefault="00D244EC" w:rsidP="00CC2170">
      <w:pPr>
        <w:pStyle w:val="ListParagraph"/>
        <w:spacing w:line="360" w:lineRule="auto"/>
        <w:jc w:val="both"/>
        <w:rPr>
          <w:rFonts w:ascii="Arial" w:hAnsi="Arial" w:cs="Arial"/>
          <w:sz w:val="20"/>
          <w:szCs w:val="20"/>
        </w:rPr>
      </w:pPr>
      <w:r w:rsidRPr="00F35E15">
        <w:rPr>
          <w:rFonts w:ascii="Arial" w:hAnsi="Arial" w:cs="Arial"/>
          <w:sz w:val="20"/>
          <w:szCs w:val="20"/>
        </w:rPr>
        <w:t xml:space="preserve">This model is for </w:t>
      </w:r>
      <w:r w:rsidR="00B24019" w:rsidRPr="00F35E15">
        <w:rPr>
          <w:rFonts w:ascii="Arial" w:hAnsi="Arial" w:cs="Arial"/>
          <w:sz w:val="20"/>
          <w:szCs w:val="20"/>
        </w:rPr>
        <w:t xml:space="preserve">the </w:t>
      </w:r>
      <w:r w:rsidRPr="00F35E15">
        <w:rPr>
          <w:rFonts w:ascii="Arial" w:hAnsi="Arial" w:cs="Arial"/>
          <w:sz w:val="20"/>
          <w:szCs w:val="20"/>
        </w:rPr>
        <w:t xml:space="preserve">management of </w:t>
      </w:r>
      <w:r w:rsidR="00B24019" w:rsidRPr="00F35E15">
        <w:rPr>
          <w:rFonts w:ascii="Arial" w:hAnsi="Arial" w:cs="Arial"/>
          <w:sz w:val="20"/>
          <w:szCs w:val="20"/>
        </w:rPr>
        <w:t>‘objective’ knowledge. Every knowledge has a history with reason.</w:t>
      </w:r>
      <w:r w:rsidR="00231C74" w:rsidRPr="00F35E15">
        <w:rPr>
          <w:rFonts w:ascii="Arial" w:hAnsi="Arial" w:cs="Arial"/>
          <w:sz w:val="20"/>
          <w:szCs w:val="20"/>
        </w:rPr>
        <w:t xml:space="preserve"> </w:t>
      </w:r>
      <w:r w:rsidR="00453977" w:rsidRPr="00F35E15">
        <w:rPr>
          <w:rFonts w:ascii="Arial" w:hAnsi="Arial" w:cs="Arial"/>
          <w:sz w:val="20"/>
          <w:szCs w:val="20"/>
        </w:rPr>
        <w:t xml:space="preserve">So, it will be wrong if we undervalue our cultural knowledge. Teaching must include </w:t>
      </w:r>
      <w:r w:rsidR="00512C23" w:rsidRPr="00F35E15">
        <w:rPr>
          <w:rFonts w:ascii="Arial" w:hAnsi="Arial" w:cs="Arial"/>
          <w:sz w:val="20"/>
          <w:szCs w:val="20"/>
        </w:rPr>
        <w:t>the child’s personal knowledge and, on the other hand, what is taken to be known by the culture. Now, how to incorporate it into pedagogical practices is a big question.</w:t>
      </w:r>
      <w:r w:rsidR="00335B2A" w:rsidRPr="00F35E15">
        <w:rPr>
          <w:rFonts w:ascii="Arial" w:hAnsi="Arial" w:cs="Arial"/>
          <w:sz w:val="20"/>
          <w:szCs w:val="20"/>
        </w:rPr>
        <w:t xml:space="preserve"> Janet Astington has suggested an interesting </w:t>
      </w:r>
      <w:r w:rsidR="00F17886" w:rsidRPr="00F35E15">
        <w:rPr>
          <w:rFonts w:ascii="Arial" w:hAnsi="Arial" w:cs="Arial"/>
          <w:sz w:val="20"/>
          <w:szCs w:val="20"/>
        </w:rPr>
        <w:t>solution</w:t>
      </w:r>
      <w:r w:rsidR="00335B2A" w:rsidRPr="00F35E15">
        <w:rPr>
          <w:rFonts w:ascii="Arial" w:hAnsi="Arial" w:cs="Arial"/>
          <w:sz w:val="20"/>
          <w:szCs w:val="20"/>
        </w:rPr>
        <w:t xml:space="preserve"> in this regard </w:t>
      </w:r>
      <w:r w:rsidR="00F17886" w:rsidRPr="00F35E15">
        <w:rPr>
          <w:rFonts w:ascii="Arial" w:hAnsi="Arial" w:cs="Arial"/>
          <w:sz w:val="20"/>
          <w:szCs w:val="20"/>
        </w:rPr>
        <w:t>i.e., “When children begin to understand how evidence is used to check beliefs, they often see the process as akin to forming a belief about a belief: ‘I now have a reason to believe that this belief is true or false.’ And by the same intuition</w:t>
      </w:r>
      <w:r w:rsidR="001034FA" w:rsidRPr="00F35E15">
        <w:rPr>
          <w:rFonts w:ascii="Arial" w:hAnsi="Arial" w:cs="Arial"/>
          <w:sz w:val="20"/>
          <w:szCs w:val="20"/>
        </w:rPr>
        <w:t xml:space="preserve">, one can as easily come to see one’s personal ideas or beliefs as relating or not relating to what is known or what is generally believed to have stood the test of time. In this way, </w:t>
      </w:r>
      <w:r w:rsidR="00B73275" w:rsidRPr="00F35E15">
        <w:rPr>
          <w:rFonts w:ascii="Arial" w:hAnsi="Arial" w:cs="Arial"/>
          <w:sz w:val="20"/>
          <w:szCs w:val="20"/>
        </w:rPr>
        <w:t xml:space="preserve">the teacher can come to view the </w:t>
      </w:r>
      <w:r w:rsidR="001034FA" w:rsidRPr="00F35E15">
        <w:rPr>
          <w:rFonts w:ascii="Arial" w:hAnsi="Arial" w:cs="Arial"/>
          <w:sz w:val="20"/>
          <w:szCs w:val="20"/>
        </w:rPr>
        <w:t xml:space="preserve">personal conjecture against the background of what has come to be shared </w:t>
      </w:r>
      <w:r w:rsidR="00B73275" w:rsidRPr="00F35E15">
        <w:rPr>
          <w:rFonts w:ascii="Arial" w:hAnsi="Arial" w:cs="Arial"/>
          <w:sz w:val="20"/>
          <w:szCs w:val="20"/>
        </w:rPr>
        <w:t>with the historical past. Those presently engaged in the pursuit of knowledge become shares of conjectures with those long dead</w:t>
      </w:r>
      <w:r w:rsidR="00294CC6" w:rsidRPr="00F35E15">
        <w:rPr>
          <w:rFonts w:ascii="Arial" w:hAnsi="Arial" w:cs="Arial"/>
          <w:sz w:val="20"/>
          <w:szCs w:val="20"/>
        </w:rPr>
        <w:t>.</w:t>
      </w:r>
      <w:r w:rsidR="00F17886" w:rsidRPr="00F35E15">
        <w:rPr>
          <w:rFonts w:ascii="Arial" w:hAnsi="Arial" w:cs="Arial"/>
          <w:sz w:val="20"/>
          <w:szCs w:val="20"/>
        </w:rPr>
        <w:t>”</w:t>
      </w:r>
    </w:p>
    <w:p w14:paraId="047AF108" w14:textId="58581D6D" w:rsidR="00654405" w:rsidRPr="00F35E15" w:rsidRDefault="00654405" w:rsidP="00654405">
      <w:pPr>
        <w:spacing w:line="360" w:lineRule="auto"/>
        <w:jc w:val="both"/>
        <w:rPr>
          <w:rFonts w:ascii="Arial" w:hAnsi="Arial" w:cs="Arial"/>
          <w:b/>
          <w:bCs/>
        </w:rPr>
      </w:pPr>
      <w:r w:rsidRPr="00F35E15">
        <w:rPr>
          <w:rFonts w:ascii="Arial" w:hAnsi="Arial" w:cs="Arial"/>
          <w:b/>
          <w:bCs/>
        </w:rPr>
        <w:t xml:space="preserve">Exploring </w:t>
      </w:r>
      <w:r w:rsidR="007A7366" w:rsidRPr="00F35E15">
        <w:rPr>
          <w:rFonts w:ascii="Arial" w:hAnsi="Arial" w:cs="Arial"/>
          <w:b/>
          <w:bCs/>
        </w:rPr>
        <w:t>the concept of Ethnopedagogy through Vygotsky’s Social Constructivist Theory and Bruner’s Theory of Folk Pedagogy</w:t>
      </w:r>
    </w:p>
    <w:p w14:paraId="56A8799A" w14:textId="43E33965" w:rsidR="007A7366" w:rsidRPr="00F35E15" w:rsidRDefault="00377697" w:rsidP="00377697">
      <w:pPr>
        <w:spacing w:line="360" w:lineRule="auto"/>
        <w:jc w:val="both"/>
        <w:rPr>
          <w:rFonts w:ascii="Arial" w:hAnsi="Arial" w:cs="Arial"/>
          <w:sz w:val="20"/>
          <w:szCs w:val="20"/>
        </w:rPr>
      </w:pPr>
      <w:r w:rsidRPr="00F35E15">
        <w:rPr>
          <w:rFonts w:ascii="Arial" w:hAnsi="Arial" w:cs="Arial"/>
          <w:sz w:val="20"/>
          <w:szCs w:val="20"/>
        </w:rPr>
        <w:t>Vygotsky's</w:t>
      </w:r>
      <w:r w:rsidR="00BC0CBF" w:rsidRPr="00F35E15">
        <w:rPr>
          <w:rFonts w:ascii="Arial" w:hAnsi="Arial" w:cs="Arial"/>
          <w:sz w:val="20"/>
          <w:szCs w:val="20"/>
        </w:rPr>
        <w:t xml:space="preserve"> </w:t>
      </w:r>
      <w:r w:rsidRPr="00F35E15">
        <w:rPr>
          <w:rFonts w:ascii="Arial" w:hAnsi="Arial" w:cs="Arial"/>
          <w:sz w:val="20"/>
          <w:szCs w:val="20"/>
        </w:rPr>
        <w:t xml:space="preserve">theory (1987) says that “children solve practical tasks with the help of their speech, as well as their eyes and hands. This unity of perception, speech, and action, which ultimately produces internalization of the visual field, constitutes the central subject matter for any analysis of the origin of uniquely human forms of </w:t>
      </w:r>
      <w:proofErr w:type="spellStart"/>
      <w:r w:rsidRPr="00F35E15">
        <w:rPr>
          <w:rFonts w:ascii="Arial" w:hAnsi="Arial" w:cs="Arial"/>
          <w:sz w:val="20"/>
          <w:szCs w:val="20"/>
        </w:rPr>
        <w:t>behavior</w:t>
      </w:r>
      <w:proofErr w:type="spellEnd"/>
      <w:r w:rsidRPr="00F35E15">
        <w:rPr>
          <w:rFonts w:ascii="Arial" w:hAnsi="Arial" w:cs="Arial"/>
          <w:sz w:val="20"/>
          <w:szCs w:val="20"/>
        </w:rPr>
        <w:t>.”</w:t>
      </w:r>
      <w:r w:rsidR="00BC0CBF" w:rsidRPr="00F35E15">
        <w:rPr>
          <w:rFonts w:ascii="Arial" w:hAnsi="Arial" w:cs="Arial"/>
          <w:sz w:val="20"/>
          <w:szCs w:val="20"/>
        </w:rPr>
        <w:t xml:space="preserve"> </w:t>
      </w:r>
      <w:r w:rsidRPr="00F35E15">
        <w:rPr>
          <w:rFonts w:ascii="Arial" w:hAnsi="Arial" w:cs="Arial"/>
          <w:sz w:val="20"/>
          <w:szCs w:val="20"/>
        </w:rPr>
        <w:t>In addition</w:t>
      </w:r>
      <w:r w:rsidR="007120DE" w:rsidRPr="00F35E15">
        <w:rPr>
          <w:rFonts w:ascii="Arial" w:hAnsi="Arial" w:cs="Arial"/>
          <w:sz w:val="20"/>
          <w:szCs w:val="20"/>
        </w:rPr>
        <w:t>, higher level of mental function develops from the social relationship with voluntary attention, logical memory,</w:t>
      </w:r>
      <w:r w:rsidRPr="00F35E15">
        <w:rPr>
          <w:rFonts w:ascii="Arial" w:hAnsi="Arial" w:cs="Arial"/>
          <w:sz w:val="20"/>
          <w:szCs w:val="20"/>
        </w:rPr>
        <w:t xml:space="preserve"> and concept formation</w:t>
      </w:r>
      <w:r w:rsidR="007120DE" w:rsidRPr="00F35E15">
        <w:rPr>
          <w:rFonts w:ascii="Arial" w:hAnsi="Arial" w:cs="Arial"/>
          <w:sz w:val="20"/>
          <w:szCs w:val="20"/>
        </w:rPr>
        <w:t>. Child cultural development plays a crucial role in this regard, i.e.</w:t>
      </w:r>
      <w:proofErr w:type="gramStart"/>
      <w:r w:rsidR="007120DE" w:rsidRPr="00F35E15">
        <w:rPr>
          <w:rFonts w:ascii="Arial" w:hAnsi="Arial" w:cs="Arial"/>
          <w:sz w:val="20"/>
          <w:szCs w:val="20"/>
        </w:rPr>
        <w:t>,  through</w:t>
      </w:r>
      <w:proofErr w:type="gramEnd"/>
      <w:r w:rsidR="007120DE" w:rsidRPr="00F35E15">
        <w:rPr>
          <w:rFonts w:ascii="Arial" w:hAnsi="Arial" w:cs="Arial"/>
          <w:sz w:val="20"/>
          <w:szCs w:val="20"/>
        </w:rPr>
        <w:t xml:space="preserve"> social interaction and later phase through </w:t>
      </w:r>
      <w:r w:rsidR="005923DD" w:rsidRPr="00F35E15">
        <w:rPr>
          <w:rFonts w:ascii="Arial" w:hAnsi="Arial" w:cs="Arial"/>
          <w:sz w:val="20"/>
          <w:szCs w:val="20"/>
        </w:rPr>
        <w:t>self-interaction</w:t>
      </w:r>
      <w:r w:rsidR="00657464" w:rsidRPr="00F35E15">
        <w:rPr>
          <w:rFonts w:ascii="Arial" w:hAnsi="Arial" w:cs="Arial"/>
          <w:sz w:val="20"/>
          <w:szCs w:val="20"/>
        </w:rPr>
        <w:t xml:space="preserve"> </w:t>
      </w:r>
      <w:r w:rsidR="007120DE" w:rsidRPr="00F35E15">
        <w:rPr>
          <w:rFonts w:ascii="Arial" w:hAnsi="Arial" w:cs="Arial"/>
          <w:sz w:val="20"/>
          <w:szCs w:val="20"/>
        </w:rPr>
        <w:t>(Vygotsky, 1987).</w:t>
      </w:r>
    </w:p>
    <w:p w14:paraId="6EE43572" w14:textId="4CD57C59" w:rsidR="005923DD" w:rsidRPr="00F35E15" w:rsidRDefault="00D36D03" w:rsidP="00377697">
      <w:pPr>
        <w:spacing w:line="360" w:lineRule="auto"/>
        <w:jc w:val="both"/>
        <w:rPr>
          <w:rFonts w:ascii="Arial" w:hAnsi="Arial" w:cs="Arial"/>
          <w:sz w:val="20"/>
          <w:szCs w:val="20"/>
        </w:rPr>
      </w:pPr>
      <w:r w:rsidRPr="00F35E15">
        <w:rPr>
          <w:rFonts w:ascii="Arial" w:hAnsi="Arial" w:cs="Arial"/>
          <w:sz w:val="20"/>
          <w:szCs w:val="20"/>
        </w:rPr>
        <w:t xml:space="preserve">Furthermore, </w:t>
      </w:r>
      <w:r w:rsidR="00E361A2" w:rsidRPr="00F35E15">
        <w:rPr>
          <w:rFonts w:ascii="Arial" w:hAnsi="Arial" w:cs="Arial"/>
          <w:sz w:val="20"/>
          <w:szCs w:val="20"/>
        </w:rPr>
        <w:t>Jerome Bruner</w:t>
      </w:r>
      <w:r w:rsidR="000C3C88" w:rsidRPr="00F35E15">
        <w:rPr>
          <w:rFonts w:ascii="Arial" w:hAnsi="Arial" w:cs="Arial"/>
          <w:sz w:val="20"/>
          <w:szCs w:val="20"/>
        </w:rPr>
        <w:t>,</w:t>
      </w:r>
      <w:r w:rsidR="00E361A2" w:rsidRPr="00F35E15">
        <w:rPr>
          <w:rFonts w:ascii="Arial" w:hAnsi="Arial" w:cs="Arial"/>
          <w:sz w:val="20"/>
          <w:szCs w:val="20"/>
        </w:rPr>
        <w:t xml:space="preserve"> in his work ‘The Culture of Education’ (1999), has clearly mentioned that “</w:t>
      </w:r>
      <w:r w:rsidR="002C08FF" w:rsidRPr="00F35E15">
        <w:rPr>
          <w:rFonts w:ascii="Arial" w:hAnsi="Arial" w:cs="Arial"/>
          <w:sz w:val="20"/>
          <w:szCs w:val="20"/>
        </w:rPr>
        <w:t>What Children do is not enough; the new agenda is to determine what they think they are doing and what their reasons are for doing it.</w:t>
      </w:r>
      <w:r w:rsidR="00B71E45" w:rsidRPr="00F35E15">
        <w:rPr>
          <w:rFonts w:ascii="Arial" w:hAnsi="Arial" w:cs="Arial"/>
          <w:sz w:val="20"/>
          <w:szCs w:val="20"/>
        </w:rPr>
        <w:t>”</w:t>
      </w:r>
      <w:r w:rsidR="002C08FF" w:rsidRPr="00F35E15">
        <w:rPr>
          <w:rFonts w:ascii="Arial" w:hAnsi="Arial" w:cs="Arial"/>
          <w:sz w:val="20"/>
          <w:szCs w:val="20"/>
        </w:rPr>
        <w:t xml:space="preserve"> </w:t>
      </w:r>
      <w:r w:rsidR="00B71E45" w:rsidRPr="00F35E15">
        <w:rPr>
          <w:rFonts w:ascii="Arial" w:hAnsi="Arial" w:cs="Arial"/>
          <w:sz w:val="20"/>
          <w:szCs w:val="20"/>
        </w:rPr>
        <w:t>In this regard, t</w:t>
      </w:r>
      <w:r w:rsidR="002C08FF" w:rsidRPr="00F35E15">
        <w:rPr>
          <w:rFonts w:ascii="Arial" w:hAnsi="Arial" w:cs="Arial"/>
          <w:sz w:val="20"/>
          <w:szCs w:val="20"/>
        </w:rPr>
        <w:t xml:space="preserve">he cultural approach </w:t>
      </w:r>
      <w:r w:rsidR="00B71E45" w:rsidRPr="00F35E15">
        <w:rPr>
          <w:rFonts w:ascii="Arial" w:hAnsi="Arial" w:cs="Arial"/>
          <w:sz w:val="20"/>
          <w:szCs w:val="20"/>
        </w:rPr>
        <w:t>claims</w:t>
      </w:r>
      <w:r w:rsidR="002C08FF" w:rsidRPr="00F35E15">
        <w:rPr>
          <w:rFonts w:ascii="Arial" w:hAnsi="Arial" w:cs="Arial"/>
          <w:sz w:val="20"/>
          <w:szCs w:val="20"/>
        </w:rPr>
        <w:t xml:space="preserve"> that the </w:t>
      </w:r>
      <w:r w:rsidR="00B71E45" w:rsidRPr="00F35E15">
        <w:rPr>
          <w:rFonts w:ascii="Arial" w:hAnsi="Arial" w:cs="Arial"/>
          <w:sz w:val="20"/>
          <w:szCs w:val="20"/>
        </w:rPr>
        <w:t xml:space="preserve">child's learning </w:t>
      </w:r>
      <w:r w:rsidR="00B71E45" w:rsidRPr="00F35E15">
        <w:rPr>
          <w:rFonts w:ascii="Arial" w:hAnsi="Arial" w:cs="Arial"/>
          <w:sz w:val="20"/>
          <w:szCs w:val="20"/>
        </w:rPr>
        <w:lastRenderedPageBreak/>
        <w:t>is not only the practical experience from her six senses</w:t>
      </w:r>
      <w:r w:rsidR="00E8644D" w:rsidRPr="00F35E15">
        <w:rPr>
          <w:rFonts w:ascii="Arial" w:hAnsi="Arial" w:cs="Arial"/>
          <w:sz w:val="20"/>
          <w:szCs w:val="20"/>
        </w:rPr>
        <w:t xml:space="preserve"> but also </w:t>
      </w:r>
      <w:r w:rsidR="00B71E45" w:rsidRPr="00F35E15">
        <w:rPr>
          <w:rFonts w:ascii="Arial" w:hAnsi="Arial" w:cs="Arial"/>
          <w:sz w:val="20"/>
          <w:szCs w:val="20"/>
        </w:rPr>
        <w:t>her cultural beliefs about the world (Greenfield, 2016).</w:t>
      </w:r>
    </w:p>
    <w:p w14:paraId="0DE59DE4" w14:textId="7FA3FEC7" w:rsidR="00124070" w:rsidRPr="00F35E15" w:rsidRDefault="00124070" w:rsidP="00377697">
      <w:pPr>
        <w:spacing w:line="360" w:lineRule="auto"/>
        <w:jc w:val="both"/>
        <w:rPr>
          <w:rFonts w:ascii="Arial" w:hAnsi="Arial" w:cs="Arial"/>
          <w:sz w:val="20"/>
          <w:szCs w:val="20"/>
        </w:rPr>
      </w:pPr>
      <w:r w:rsidRPr="00F35E15">
        <w:rPr>
          <w:rFonts w:ascii="Arial" w:hAnsi="Arial" w:cs="Arial"/>
          <w:sz w:val="20"/>
          <w:szCs w:val="20"/>
        </w:rPr>
        <w:t xml:space="preserve">By </w:t>
      </w:r>
      <w:r w:rsidR="000C3C88" w:rsidRPr="00F35E15">
        <w:rPr>
          <w:rFonts w:ascii="Arial" w:hAnsi="Arial" w:cs="Arial"/>
          <w:sz w:val="20"/>
          <w:szCs w:val="20"/>
        </w:rPr>
        <w:t xml:space="preserve">Uniting the concept of Vygotsky’s Social Constructivist Theory and Bruner’s Theory of Folk pedagogy, a conclusion may be drawn that society and culture have the power to make learning possible unconsciously. The day-to-day life experience affects every </w:t>
      </w:r>
      <w:r w:rsidR="00B42A86" w:rsidRPr="00F35E15">
        <w:rPr>
          <w:rFonts w:ascii="Arial" w:hAnsi="Arial" w:cs="Arial"/>
          <w:sz w:val="20"/>
          <w:szCs w:val="20"/>
        </w:rPr>
        <w:t>individual's way of thinking and understanding</w:t>
      </w:r>
      <w:r w:rsidR="000C3C88" w:rsidRPr="00F35E15">
        <w:rPr>
          <w:rFonts w:ascii="Arial" w:hAnsi="Arial" w:cs="Arial"/>
          <w:sz w:val="20"/>
          <w:szCs w:val="20"/>
        </w:rPr>
        <w:t>.</w:t>
      </w:r>
      <w:r w:rsidR="00B42A86" w:rsidRPr="00F35E15">
        <w:rPr>
          <w:rFonts w:ascii="Arial" w:hAnsi="Arial" w:cs="Arial"/>
          <w:sz w:val="20"/>
          <w:szCs w:val="20"/>
        </w:rPr>
        <w:t xml:space="preserve"> </w:t>
      </w:r>
      <w:r w:rsidR="002B43EB" w:rsidRPr="00F35E15">
        <w:rPr>
          <w:rFonts w:ascii="Arial" w:hAnsi="Arial" w:cs="Arial"/>
          <w:sz w:val="20"/>
          <w:szCs w:val="20"/>
        </w:rPr>
        <w:t>So, accordingly, integrating daily life cultural and social experiences of ethnic learners in the formal teaching-learning process is simply the concept of ethnopedagogy.</w:t>
      </w:r>
    </w:p>
    <w:p w14:paraId="207059E7" w14:textId="58C4099C" w:rsidR="002B43EB" w:rsidRPr="00F35E15" w:rsidRDefault="002B43EB" w:rsidP="00377697">
      <w:pPr>
        <w:spacing w:line="360" w:lineRule="auto"/>
        <w:jc w:val="both"/>
        <w:rPr>
          <w:rFonts w:ascii="Arial" w:hAnsi="Arial" w:cs="Arial"/>
          <w:b/>
          <w:bCs/>
        </w:rPr>
      </w:pPr>
      <w:r w:rsidRPr="00F35E15">
        <w:rPr>
          <w:rFonts w:ascii="Arial" w:hAnsi="Arial" w:cs="Arial"/>
          <w:b/>
          <w:bCs/>
        </w:rPr>
        <w:t xml:space="preserve">Policy Recommendation </w:t>
      </w:r>
    </w:p>
    <w:p w14:paraId="2E8C374C" w14:textId="648007B2" w:rsidR="002B43EB" w:rsidRPr="00F35E15" w:rsidRDefault="002B43EB" w:rsidP="002B43EB">
      <w:pPr>
        <w:spacing w:line="360" w:lineRule="auto"/>
        <w:jc w:val="both"/>
        <w:rPr>
          <w:rFonts w:ascii="Arial" w:hAnsi="Arial" w:cs="Arial"/>
          <w:sz w:val="20"/>
          <w:szCs w:val="20"/>
        </w:rPr>
      </w:pPr>
      <w:r w:rsidRPr="00F35E15">
        <w:rPr>
          <w:rFonts w:ascii="Arial" w:hAnsi="Arial" w:cs="Arial"/>
          <w:sz w:val="20"/>
          <w:szCs w:val="20"/>
        </w:rPr>
        <w:t>NEP (2020) emphasized, "Pedagogy must evolve to make education more experiential, holistic, integrated, inquiry-driven, discovery-oriented, learner-</w:t>
      </w:r>
      <w:proofErr w:type="spellStart"/>
      <w:r w:rsidRPr="00F35E15">
        <w:rPr>
          <w:rFonts w:ascii="Arial" w:hAnsi="Arial" w:cs="Arial"/>
          <w:sz w:val="20"/>
          <w:szCs w:val="20"/>
        </w:rPr>
        <w:t>centered</w:t>
      </w:r>
      <w:proofErr w:type="spellEnd"/>
      <w:r w:rsidRPr="00F35E15">
        <w:rPr>
          <w:rFonts w:ascii="Arial" w:hAnsi="Arial" w:cs="Arial"/>
          <w:sz w:val="20"/>
          <w:szCs w:val="20"/>
        </w:rPr>
        <w:t xml:space="preserve">, discussion-based, flexible, and enjoyable.” </w:t>
      </w:r>
      <w:r w:rsidRPr="00F35E15">
        <w:rPr>
          <w:rFonts w:ascii="Arial" w:eastAsia="Times New Roman" w:hAnsi="Arial" w:cs="Arial"/>
          <w:kern w:val="0"/>
          <w:sz w:val="20"/>
          <w:szCs w:val="20"/>
          <w:lang w:eastAsia="en-IN"/>
          <w14:ligatures w14:val="none"/>
        </w:rPr>
        <w:t xml:space="preserve">Experiential learning </w:t>
      </w:r>
      <w:r w:rsidR="00000E88" w:rsidRPr="00F35E15">
        <w:rPr>
          <w:rFonts w:ascii="Arial" w:eastAsia="Times New Roman" w:hAnsi="Arial" w:cs="Arial"/>
          <w:kern w:val="0"/>
          <w:sz w:val="20"/>
          <w:szCs w:val="20"/>
          <w:lang w:eastAsia="en-IN"/>
          <w14:ligatures w14:val="none"/>
        </w:rPr>
        <w:t xml:space="preserve">will </w:t>
      </w:r>
      <w:r w:rsidRPr="00F35E15">
        <w:rPr>
          <w:rFonts w:ascii="Arial" w:eastAsia="Times New Roman" w:hAnsi="Arial" w:cs="Arial"/>
          <w:kern w:val="0"/>
          <w:sz w:val="20"/>
          <w:szCs w:val="20"/>
          <w:lang w:eastAsia="en-IN"/>
          <w14:ligatures w14:val="none"/>
        </w:rPr>
        <w:t xml:space="preserve">be adopted in all </w:t>
      </w:r>
      <w:r w:rsidR="00000E88" w:rsidRPr="00F35E15">
        <w:rPr>
          <w:rFonts w:ascii="Arial" w:eastAsia="Times New Roman" w:hAnsi="Arial" w:cs="Arial"/>
          <w:kern w:val="0"/>
          <w:sz w:val="20"/>
          <w:szCs w:val="20"/>
          <w:lang w:eastAsia="en-IN"/>
          <w14:ligatures w14:val="none"/>
        </w:rPr>
        <w:t>educational stages</w:t>
      </w:r>
      <w:r w:rsidRPr="00F35E15">
        <w:rPr>
          <w:rFonts w:ascii="Arial" w:eastAsia="Times New Roman" w:hAnsi="Arial" w:cs="Arial"/>
          <w:kern w:val="0"/>
          <w:sz w:val="20"/>
          <w:szCs w:val="20"/>
          <w:lang w:eastAsia="en-IN"/>
          <w14:ligatures w14:val="none"/>
        </w:rPr>
        <w:t>, including hands-on learning, art</w:t>
      </w:r>
      <w:r w:rsidR="00000E88" w:rsidRPr="00F35E15">
        <w:rPr>
          <w:rFonts w:ascii="Arial" w:eastAsia="Times New Roman" w:hAnsi="Arial" w:cs="Arial"/>
          <w:kern w:val="0"/>
          <w:sz w:val="20"/>
          <w:szCs w:val="20"/>
          <w:lang w:eastAsia="en-IN"/>
          <w14:ligatures w14:val="none"/>
        </w:rPr>
        <w:t>-i</w:t>
      </w:r>
      <w:r w:rsidRPr="00F35E15">
        <w:rPr>
          <w:rFonts w:ascii="Arial" w:eastAsia="Times New Roman" w:hAnsi="Arial" w:cs="Arial"/>
          <w:kern w:val="0"/>
          <w:sz w:val="20"/>
          <w:szCs w:val="20"/>
          <w:lang w:eastAsia="en-IN"/>
          <w14:ligatures w14:val="none"/>
        </w:rPr>
        <w:t xml:space="preserve">ntegrated education, and </w:t>
      </w:r>
      <w:r w:rsidR="00EF5D67" w:rsidRPr="00F35E15">
        <w:rPr>
          <w:rFonts w:ascii="Arial" w:eastAsia="Times New Roman" w:hAnsi="Arial" w:cs="Arial"/>
          <w:kern w:val="0"/>
          <w:sz w:val="20"/>
          <w:szCs w:val="20"/>
          <w:lang w:eastAsia="en-IN"/>
          <w14:ligatures w14:val="none"/>
        </w:rPr>
        <w:t>storytelling-based</w:t>
      </w:r>
      <w:r w:rsidRPr="00F35E15">
        <w:rPr>
          <w:rFonts w:ascii="Arial" w:eastAsia="Times New Roman" w:hAnsi="Arial" w:cs="Arial"/>
          <w:kern w:val="0"/>
          <w:sz w:val="20"/>
          <w:szCs w:val="20"/>
          <w:lang w:eastAsia="en-IN"/>
          <w14:ligatures w14:val="none"/>
        </w:rPr>
        <w:t xml:space="preserve"> pedagogy, among others, as standard pedagogy within each </w:t>
      </w:r>
      <w:proofErr w:type="gramStart"/>
      <w:r w:rsidRPr="00F35E15">
        <w:rPr>
          <w:rFonts w:ascii="Arial" w:eastAsia="Times New Roman" w:hAnsi="Arial" w:cs="Arial"/>
          <w:kern w:val="0"/>
          <w:sz w:val="20"/>
          <w:szCs w:val="20"/>
          <w:lang w:eastAsia="en-IN"/>
          <w14:ligatures w14:val="none"/>
        </w:rPr>
        <w:t xml:space="preserve">subject </w:t>
      </w:r>
      <w:r w:rsidR="00000E88" w:rsidRPr="00F35E15">
        <w:rPr>
          <w:rFonts w:ascii="Arial" w:eastAsia="Times New Roman" w:hAnsi="Arial" w:cs="Arial"/>
          <w:kern w:val="0"/>
          <w:sz w:val="20"/>
          <w:szCs w:val="20"/>
          <w:lang w:eastAsia="en-IN"/>
          <w14:ligatures w14:val="none"/>
        </w:rPr>
        <w:t xml:space="preserve"> (</w:t>
      </w:r>
      <w:proofErr w:type="gramEnd"/>
      <w:r w:rsidR="00000E88" w:rsidRPr="00F35E15">
        <w:rPr>
          <w:rFonts w:ascii="Arial" w:eastAsia="Times New Roman" w:hAnsi="Arial" w:cs="Arial"/>
          <w:kern w:val="0"/>
          <w:sz w:val="20"/>
          <w:szCs w:val="20"/>
          <w:lang w:eastAsia="en-IN"/>
          <w14:ligatures w14:val="none"/>
        </w:rPr>
        <w:t>NEP,2020).</w:t>
      </w:r>
      <w:r w:rsidRPr="00F35E15">
        <w:rPr>
          <w:rFonts w:ascii="Arial" w:eastAsia="Times New Roman" w:hAnsi="Arial" w:cs="Arial"/>
          <w:kern w:val="0"/>
          <w:sz w:val="20"/>
          <w:szCs w:val="20"/>
          <w:lang w:eastAsia="en-IN"/>
          <w14:ligatures w14:val="none"/>
        </w:rPr>
        <w:t xml:space="preserve"> Inculcating tribal Indigenous culture into the teaching-learning process can strengthen the </w:t>
      </w:r>
      <w:r w:rsidR="00EF5D67" w:rsidRPr="00F35E15">
        <w:rPr>
          <w:rFonts w:ascii="Arial" w:eastAsia="Times New Roman" w:hAnsi="Arial" w:cs="Arial"/>
          <w:kern w:val="0"/>
          <w:sz w:val="20"/>
          <w:szCs w:val="20"/>
          <w:lang w:eastAsia="en-IN"/>
          <w14:ligatures w14:val="none"/>
        </w:rPr>
        <w:t>bond</w:t>
      </w:r>
      <w:r w:rsidRPr="00F35E15">
        <w:rPr>
          <w:rFonts w:ascii="Arial" w:eastAsia="Times New Roman" w:hAnsi="Arial" w:cs="Arial"/>
          <w:kern w:val="0"/>
          <w:sz w:val="20"/>
          <w:szCs w:val="20"/>
          <w:lang w:eastAsia="en-IN"/>
          <w14:ligatures w14:val="none"/>
        </w:rPr>
        <w:t xml:space="preserve"> between culture and education (NCFSE, 2023). To implement these recommendations, the National Council for Teacher Education (NCTE) has drafted National Professional Standards for Teachers (NPST), which further mentioned that the core values a teacher needs to manifest for inclusive education are- interacting with other professionals to initiate co-curricular learning opportunity, Try to Acknowledge and understand the perception of stakeholders, maintain linkage between school and local community, Ability to cater complex and diverse school environment (NPST, 2023).</w:t>
      </w:r>
    </w:p>
    <w:p w14:paraId="43F5EE8A" w14:textId="6E400FD9" w:rsidR="00C43A05" w:rsidRPr="00F35E15" w:rsidRDefault="00B276C0" w:rsidP="00F35E15">
      <w:pPr>
        <w:spacing w:line="360" w:lineRule="auto"/>
        <w:rPr>
          <w:rFonts w:ascii="Arial" w:hAnsi="Arial" w:cs="Arial"/>
          <w:b/>
          <w:bCs/>
        </w:rPr>
      </w:pPr>
      <w:bookmarkStart w:id="1" w:name="_Hlk211346125"/>
      <w:r w:rsidRPr="00F35E15">
        <w:rPr>
          <w:rFonts w:ascii="Arial" w:hAnsi="Arial" w:cs="Arial"/>
          <w:b/>
          <w:bCs/>
        </w:rPr>
        <w:t xml:space="preserve">Ethnopedagogical </w:t>
      </w:r>
      <w:r w:rsidR="00C43A05" w:rsidRPr="00F35E15">
        <w:rPr>
          <w:rFonts w:ascii="Arial" w:hAnsi="Arial" w:cs="Arial"/>
          <w:b/>
          <w:bCs/>
        </w:rPr>
        <w:t xml:space="preserve">Framework for </w:t>
      </w:r>
      <w:r w:rsidR="00EF5D67" w:rsidRPr="00F35E15">
        <w:rPr>
          <w:rFonts w:ascii="Arial" w:hAnsi="Arial" w:cs="Arial"/>
          <w:b/>
          <w:bCs/>
        </w:rPr>
        <w:t>Adaptation</w:t>
      </w:r>
      <w:r w:rsidR="00C43A05" w:rsidRPr="00F35E15">
        <w:rPr>
          <w:rFonts w:ascii="Arial" w:hAnsi="Arial" w:cs="Arial"/>
          <w:b/>
          <w:bCs/>
        </w:rPr>
        <w:t xml:space="preserve"> of Ethnopedagogy in the Classroom</w:t>
      </w:r>
    </w:p>
    <w:bookmarkEnd w:id="1"/>
    <w:p w14:paraId="4D62EA78" w14:textId="3C019975" w:rsidR="00E8510C" w:rsidRPr="004F7FDB" w:rsidRDefault="00C43A05" w:rsidP="00CC2170">
      <w:pPr>
        <w:spacing w:line="360" w:lineRule="auto"/>
        <w:jc w:val="both"/>
        <w:rPr>
          <w:rFonts w:ascii="Arial" w:hAnsi="Arial" w:cs="Arial"/>
          <w:sz w:val="20"/>
          <w:szCs w:val="20"/>
        </w:rPr>
      </w:pPr>
      <w:r w:rsidRPr="004F7FDB">
        <w:rPr>
          <w:rFonts w:ascii="Arial" w:hAnsi="Arial" w:cs="Arial"/>
          <w:sz w:val="20"/>
          <w:szCs w:val="20"/>
        </w:rPr>
        <w:t xml:space="preserve">The </w:t>
      </w:r>
      <w:proofErr w:type="spellStart"/>
      <w:r w:rsidRPr="004F7FDB">
        <w:rPr>
          <w:rFonts w:ascii="Arial" w:hAnsi="Arial" w:cs="Arial"/>
          <w:sz w:val="20"/>
          <w:szCs w:val="20"/>
        </w:rPr>
        <w:t>ethnopedagogical</w:t>
      </w:r>
      <w:proofErr w:type="spellEnd"/>
      <w:r w:rsidRPr="004F7FDB">
        <w:rPr>
          <w:rFonts w:ascii="Arial" w:hAnsi="Arial" w:cs="Arial"/>
          <w:sz w:val="20"/>
          <w:szCs w:val="20"/>
        </w:rPr>
        <w:t xml:space="preserve"> approach uses </w:t>
      </w:r>
      <w:r w:rsidR="00A965BE" w:rsidRPr="004F7FDB">
        <w:rPr>
          <w:rFonts w:ascii="Arial" w:hAnsi="Arial" w:cs="Arial"/>
          <w:sz w:val="20"/>
          <w:szCs w:val="20"/>
        </w:rPr>
        <w:t>socio-cultural</w:t>
      </w:r>
      <w:r w:rsidRPr="004F7FDB">
        <w:rPr>
          <w:rFonts w:ascii="Arial" w:hAnsi="Arial" w:cs="Arial"/>
          <w:sz w:val="20"/>
          <w:szCs w:val="20"/>
        </w:rPr>
        <w:t xml:space="preserve"> and local wisdom as learning resources. While implementing this approach for subjects like science, </w:t>
      </w:r>
      <w:r w:rsidR="009D3DDC" w:rsidRPr="004F7FDB">
        <w:rPr>
          <w:rFonts w:ascii="Arial" w:hAnsi="Arial" w:cs="Arial"/>
          <w:sz w:val="20"/>
          <w:szCs w:val="20"/>
        </w:rPr>
        <w:t xml:space="preserve">social studies, art, and language, teachers need to act like mediators, bridging knowledge with local culture to enhance classroom learning </w:t>
      </w:r>
      <w:r w:rsidR="00A61FDE" w:rsidRPr="004F7FDB">
        <w:rPr>
          <w:rFonts w:ascii="Arial" w:hAnsi="Arial" w:cs="Arial"/>
          <w:sz w:val="20"/>
          <w:szCs w:val="20"/>
        </w:rPr>
        <w:t>(</w:t>
      </w:r>
      <w:proofErr w:type="spellStart"/>
      <w:r w:rsidR="00A61FDE" w:rsidRPr="004F7FDB">
        <w:rPr>
          <w:rFonts w:ascii="Arial" w:hAnsi="Arial" w:cs="Arial"/>
          <w:sz w:val="20"/>
          <w:szCs w:val="20"/>
        </w:rPr>
        <w:t>Gunardi</w:t>
      </w:r>
      <w:proofErr w:type="spellEnd"/>
      <w:r w:rsidR="00A61FDE" w:rsidRPr="004F7FDB">
        <w:rPr>
          <w:rFonts w:ascii="Arial" w:hAnsi="Arial" w:cs="Arial"/>
          <w:sz w:val="20"/>
          <w:szCs w:val="20"/>
        </w:rPr>
        <w:t xml:space="preserve"> et al., 2024).</w:t>
      </w:r>
      <w:r w:rsidR="00B30F14" w:rsidRPr="004F7FDB">
        <w:rPr>
          <w:rFonts w:ascii="Arial" w:hAnsi="Arial" w:cs="Arial"/>
          <w:sz w:val="20"/>
          <w:szCs w:val="20"/>
        </w:rPr>
        <w:t xml:space="preserve"> </w:t>
      </w:r>
      <w:r w:rsidR="00A734DD" w:rsidRPr="004F7FDB">
        <w:rPr>
          <w:rFonts w:ascii="Arial" w:hAnsi="Arial" w:cs="Arial"/>
          <w:sz w:val="20"/>
          <w:szCs w:val="20"/>
        </w:rPr>
        <w:t xml:space="preserve">Ethnopedagogical approaches focus on </w:t>
      </w:r>
      <w:r w:rsidR="0056053D" w:rsidRPr="004F7FDB">
        <w:rPr>
          <w:rFonts w:ascii="Arial" w:hAnsi="Arial" w:cs="Arial"/>
          <w:sz w:val="20"/>
          <w:szCs w:val="20"/>
        </w:rPr>
        <w:t xml:space="preserve">individualized learning to promote ethnocultural identity and self-awareness among learners. It can only be possible when educators prepare themselves for the development of </w:t>
      </w:r>
      <w:proofErr w:type="spellStart"/>
      <w:r w:rsidR="0056053D" w:rsidRPr="004F7FDB">
        <w:rPr>
          <w:rFonts w:ascii="Arial" w:hAnsi="Arial" w:cs="Arial"/>
          <w:sz w:val="20"/>
          <w:szCs w:val="20"/>
        </w:rPr>
        <w:t>ethnopedagogical</w:t>
      </w:r>
      <w:proofErr w:type="spellEnd"/>
      <w:r w:rsidR="0056053D" w:rsidRPr="004F7FDB">
        <w:rPr>
          <w:rFonts w:ascii="Arial" w:hAnsi="Arial" w:cs="Arial"/>
          <w:sz w:val="20"/>
          <w:szCs w:val="20"/>
        </w:rPr>
        <w:t xml:space="preserve"> competence and awareness (</w:t>
      </w:r>
      <w:proofErr w:type="spellStart"/>
      <w:r w:rsidR="0056053D" w:rsidRPr="004F7FDB">
        <w:rPr>
          <w:rFonts w:ascii="Arial" w:hAnsi="Arial" w:cs="Arial"/>
          <w:sz w:val="20"/>
          <w:szCs w:val="20"/>
        </w:rPr>
        <w:t>Neustroev</w:t>
      </w:r>
      <w:proofErr w:type="spellEnd"/>
      <w:r w:rsidR="0056053D" w:rsidRPr="004F7FDB">
        <w:rPr>
          <w:rFonts w:ascii="Arial" w:hAnsi="Arial" w:cs="Arial"/>
          <w:sz w:val="20"/>
          <w:szCs w:val="20"/>
        </w:rPr>
        <w:t xml:space="preserve"> et al., 2018).</w:t>
      </w:r>
      <w:r w:rsidR="009358A8" w:rsidRPr="004F7FDB">
        <w:rPr>
          <w:rFonts w:ascii="Arial" w:hAnsi="Arial" w:cs="Arial"/>
          <w:sz w:val="20"/>
          <w:szCs w:val="20"/>
        </w:rPr>
        <w:t xml:space="preserve"> </w:t>
      </w:r>
      <w:r w:rsidR="00B87654" w:rsidRPr="004F7FDB">
        <w:rPr>
          <w:rFonts w:ascii="Arial" w:hAnsi="Arial" w:cs="Arial"/>
          <w:sz w:val="20"/>
          <w:szCs w:val="20"/>
        </w:rPr>
        <w:t xml:space="preserve">Adhikari &amp; </w:t>
      </w:r>
      <w:r w:rsidR="009358A8" w:rsidRPr="004F7FDB">
        <w:rPr>
          <w:rFonts w:ascii="Arial" w:hAnsi="Arial" w:cs="Arial"/>
          <w:sz w:val="20"/>
          <w:szCs w:val="20"/>
        </w:rPr>
        <w:t>Mohapatra (202</w:t>
      </w:r>
      <w:r w:rsidR="00B87654" w:rsidRPr="004F7FDB">
        <w:rPr>
          <w:rFonts w:ascii="Arial" w:hAnsi="Arial" w:cs="Arial"/>
          <w:sz w:val="20"/>
          <w:szCs w:val="20"/>
        </w:rPr>
        <w:t>2</w:t>
      </w:r>
      <w:r w:rsidR="009358A8" w:rsidRPr="004F7FDB">
        <w:rPr>
          <w:rFonts w:ascii="Arial" w:hAnsi="Arial" w:cs="Arial"/>
          <w:sz w:val="20"/>
          <w:szCs w:val="20"/>
        </w:rPr>
        <w:t>) has suggested some factors to implement ethnopedagogy</w:t>
      </w:r>
      <w:r w:rsidR="00634D6B" w:rsidRPr="004F7FDB">
        <w:rPr>
          <w:rFonts w:ascii="Arial" w:hAnsi="Arial" w:cs="Arial"/>
          <w:sz w:val="20"/>
          <w:szCs w:val="20"/>
        </w:rPr>
        <w:t xml:space="preserve">, such as Motivation, local resource </w:t>
      </w:r>
      <w:r w:rsidR="009B2395" w:rsidRPr="004F7FDB">
        <w:rPr>
          <w:rFonts w:ascii="Arial" w:hAnsi="Arial" w:cs="Arial"/>
          <w:sz w:val="20"/>
          <w:szCs w:val="20"/>
        </w:rPr>
        <w:t>persons</w:t>
      </w:r>
      <w:r w:rsidR="00634D6B" w:rsidRPr="004F7FDB">
        <w:rPr>
          <w:rFonts w:ascii="Arial" w:hAnsi="Arial" w:cs="Arial"/>
          <w:sz w:val="20"/>
          <w:szCs w:val="20"/>
        </w:rPr>
        <w:t xml:space="preserve">, Syllabus Upgradation, </w:t>
      </w:r>
      <w:r w:rsidR="009B2395" w:rsidRPr="004F7FDB">
        <w:rPr>
          <w:rFonts w:ascii="Arial" w:hAnsi="Arial" w:cs="Arial"/>
          <w:sz w:val="20"/>
          <w:szCs w:val="20"/>
        </w:rPr>
        <w:t xml:space="preserve">Linking Syllabus with vocational and economic activities, creating a political will, </w:t>
      </w:r>
      <w:proofErr w:type="gramStart"/>
      <w:r w:rsidR="009B2395" w:rsidRPr="004F7FDB">
        <w:rPr>
          <w:rFonts w:ascii="Arial" w:hAnsi="Arial" w:cs="Arial"/>
          <w:sz w:val="20"/>
          <w:szCs w:val="20"/>
        </w:rPr>
        <w:t>Sharing</w:t>
      </w:r>
      <w:proofErr w:type="gramEnd"/>
      <w:r w:rsidR="009B2395" w:rsidRPr="004F7FDB">
        <w:rPr>
          <w:rFonts w:ascii="Arial" w:hAnsi="Arial" w:cs="Arial"/>
          <w:sz w:val="20"/>
          <w:szCs w:val="20"/>
        </w:rPr>
        <w:t xml:space="preserve"> resources through school clusters, Promoting Translation, Convenient School hours, Opening of more ashram schools, Enhancement of Teachers knowledge and medium of instruction. </w:t>
      </w:r>
    </w:p>
    <w:p w14:paraId="6A4BD89F" w14:textId="1EACB9AE" w:rsidR="00E8510C" w:rsidRPr="004F7FDB" w:rsidRDefault="00BD250B" w:rsidP="00CC2170">
      <w:pPr>
        <w:spacing w:line="360" w:lineRule="auto"/>
        <w:jc w:val="both"/>
        <w:rPr>
          <w:rFonts w:ascii="Arial" w:hAnsi="Arial" w:cs="Arial"/>
          <w:sz w:val="20"/>
          <w:szCs w:val="20"/>
        </w:rPr>
      </w:pPr>
      <w:r w:rsidRPr="004F7FDB">
        <w:rPr>
          <w:rFonts w:ascii="Arial" w:hAnsi="Arial" w:cs="Arial"/>
          <w:sz w:val="20"/>
          <w:szCs w:val="20"/>
        </w:rPr>
        <w:t xml:space="preserve">Hence, most of the studies focused on the factors of ethnopedagogy and attitude towards ethnopedagogy, and some experimental studies have applied ethnopedagogy in some geographical regions. However, not a single study was found to suggest an </w:t>
      </w:r>
      <w:proofErr w:type="spellStart"/>
      <w:r w:rsidRPr="004F7FDB">
        <w:rPr>
          <w:rFonts w:ascii="Arial" w:hAnsi="Arial" w:cs="Arial"/>
          <w:sz w:val="20"/>
          <w:szCs w:val="20"/>
        </w:rPr>
        <w:t>ethnopedagogical</w:t>
      </w:r>
      <w:proofErr w:type="spellEnd"/>
      <w:r w:rsidRPr="004F7FDB">
        <w:rPr>
          <w:rFonts w:ascii="Arial" w:hAnsi="Arial" w:cs="Arial"/>
          <w:sz w:val="20"/>
          <w:szCs w:val="20"/>
        </w:rPr>
        <w:t xml:space="preserve"> framework for real classroom situations.</w:t>
      </w:r>
      <w:r w:rsidR="001E1025" w:rsidRPr="004F7FDB">
        <w:rPr>
          <w:rFonts w:ascii="Arial" w:hAnsi="Arial" w:cs="Arial"/>
          <w:sz w:val="20"/>
          <w:szCs w:val="20"/>
        </w:rPr>
        <w:t xml:space="preserve"> The theory we learn is totally different from the practical classroom. </w:t>
      </w:r>
    </w:p>
    <w:p w14:paraId="5BAA727A" w14:textId="7CDCF748" w:rsidR="002B3191" w:rsidRPr="004F7FDB" w:rsidRDefault="002B3191" w:rsidP="00CC2170">
      <w:pPr>
        <w:spacing w:line="360" w:lineRule="auto"/>
        <w:jc w:val="both"/>
        <w:rPr>
          <w:rFonts w:ascii="Arial" w:hAnsi="Arial" w:cs="Arial"/>
          <w:sz w:val="20"/>
          <w:szCs w:val="20"/>
        </w:rPr>
      </w:pPr>
      <w:r w:rsidRPr="004F7FDB">
        <w:rPr>
          <w:rFonts w:ascii="Arial" w:hAnsi="Arial" w:cs="Arial"/>
          <w:sz w:val="20"/>
          <w:szCs w:val="20"/>
        </w:rPr>
        <w:lastRenderedPageBreak/>
        <w:t>Pedagogy can never be confined to one or two teaching and learning models. It is always a trial-and-error process. Every classroom possesses learners from diverse social and economic backgrounds and diverse cognitive levels. So, every individual has individual characteristics. Indeed, it is a big task, but to cater to multicultural classrooms, teachers can apply ethnopedagogy to the teaching and learning process.</w:t>
      </w:r>
      <w:r w:rsidR="00BC584A" w:rsidRPr="004F7FDB">
        <w:rPr>
          <w:rFonts w:ascii="Arial" w:hAnsi="Arial" w:cs="Arial"/>
          <w:sz w:val="20"/>
          <w:szCs w:val="20"/>
        </w:rPr>
        <w:t xml:space="preserve"> Ethnopedagogy is the pedagogical science that uses the cultural experiences of the local people, </w:t>
      </w:r>
      <w:proofErr w:type="spellStart"/>
      <w:r w:rsidR="00BC584A" w:rsidRPr="004F7FDB">
        <w:rPr>
          <w:rFonts w:ascii="Arial" w:hAnsi="Arial" w:cs="Arial"/>
          <w:sz w:val="20"/>
          <w:szCs w:val="20"/>
        </w:rPr>
        <w:t>analyzes</w:t>
      </w:r>
      <w:proofErr w:type="spellEnd"/>
      <w:r w:rsidR="00BC584A" w:rsidRPr="004F7FDB">
        <w:rPr>
          <w:rFonts w:ascii="Arial" w:hAnsi="Arial" w:cs="Arial"/>
          <w:sz w:val="20"/>
          <w:szCs w:val="20"/>
        </w:rPr>
        <w:t xml:space="preserve"> the experiences </w:t>
      </w:r>
      <w:r w:rsidR="00B554B7" w:rsidRPr="004F7FDB">
        <w:rPr>
          <w:rFonts w:ascii="Arial" w:hAnsi="Arial" w:cs="Arial"/>
          <w:sz w:val="20"/>
          <w:szCs w:val="20"/>
        </w:rPr>
        <w:t>systematically</w:t>
      </w:r>
      <w:r w:rsidR="00BC584A" w:rsidRPr="004F7FDB">
        <w:rPr>
          <w:rFonts w:ascii="Arial" w:hAnsi="Arial" w:cs="Arial"/>
          <w:sz w:val="20"/>
          <w:szCs w:val="20"/>
        </w:rPr>
        <w:t xml:space="preserve">, evaluates the experience from both the </w:t>
      </w:r>
      <w:r w:rsidR="00EF5D67" w:rsidRPr="004F7FDB">
        <w:rPr>
          <w:rFonts w:ascii="Arial" w:hAnsi="Arial" w:cs="Arial"/>
          <w:sz w:val="20"/>
          <w:szCs w:val="20"/>
        </w:rPr>
        <w:t>teacher's and learner's points of view,</w:t>
      </w:r>
      <w:r w:rsidR="00BC584A" w:rsidRPr="004F7FDB">
        <w:rPr>
          <w:rFonts w:ascii="Arial" w:hAnsi="Arial" w:cs="Arial"/>
          <w:sz w:val="20"/>
          <w:szCs w:val="20"/>
        </w:rPr>
        <w:t xml:space="preserve"> and represents it </w:t>
      </w:r>
      <w:r w:rsidR="008773CA" w:rsidRPr="004F7FDB">
        <w:rPr>
          <w:rFonts w:ascii="Arial" w:hAnsi="Arial" w:cs="Arial"/>
          <w:sz w:val="20"/>
          <w:szCs w:val="20"/>
        </w:rPr>
        <w:t>to</w:t>
      </w:r>
      <w:r w:rsidR="00BC584A" w:rsidRPr="004F7FDB">
        <w:rPr>
          <w:rFonts w:ascii="Arial" w:hAnsi="Arial" w:cs="Arial"/>
          <w:sz w:val="20"/>
          <w:szCs w:val="20"/>
        </w:rPr>
        <w:t xml:space="preserve"> the learner through collaboration and discussion.</w:t>
      </w:r>
    </w:p>
    <w:p w14:paraId="23F4CD38" w14:textId="73B182A8" w:rsidR="00654405" w:rsidRPr="004F7FDB" w:rsidRDefault="00B554B7" w:rsidP="00692743">
      <w:pPr>
        <w:spacing w:line="360" w:lineRule="auto"/>
        <w:jc w:val="both"/>
        <w:rPr>
          <w:rFonts w:ascii="Arial" w:hAnsi="Arial" w:cs="Arial"/>
          <w:sz w:val="20"/>
          <w:szCs w:val="20"/>
        </w:rPr>
      </w:pPr>
      <w:r w:rsidRPr="004F7FDB">
        <w:rPr>
          <w:rFonts w:ascii="Arial" w:hAnsi="Arial" w:cs="Arial"/>
          <w:sz w:val="20"/>
          <w:szCs w:val="20"/>
        </w:rPr>
        <w:t xml:space="preserve">To view the </w:t>
      </w:r>
      <w:r w:rsidR="005D74DA" w:rsidRPr="004F7FDB">
        <w:rPr>
          <w:rFonts w:ascii="Arial" w:hAnsi="Arial" w:cs="Arial"/>
          <w:sz w:val="20"/>
          <w:szCs w:val="20"/>
        </w:rPr>
        <w:t>need for the classroom teaching-learning process</w:t>
      </w:r>
      <w:r w:rsidR="002C4C1C" w:rsidRPr="004F7FDB">
        <w:rPr>
          <w:rFonts w:ascii="Arial" w:hAnsi="Arial" w:cs="Arial"/>
          <w:sz w:val="20"/>
          <w:szCs w:val="20"/>
        </w:rPr>
        <w:t xml:space="preserve">, researchers have tried to conceptualize a framework of ethnopedagogy for real classroom situations </w:t>
      </w:r>
      <w:r w:rsidR="00BB1612" w:rsidRPr="004F7FDB">
        <w:rPr>
          <w:rFonts w:ascii="Arial" w:hAnsi="Arial" w:cs="Arial"/>
          <w:sz w:val="20"/>
          <w:szCs w:val="20"/>
        </w:rPr>
        <w:t>employing</w:t>
      </w:r>
      <w:r w:rsidR="002C4C1C" w:rsidRPr="004F7FDB">
        <w:rPr>
          <w:rFonts w:ascii="Arial" w:hAnsi="Arial" w:cs="Arial"/>
          <w:sz w:val="20"/>
          <w:szCs w:val="20"/>
        </w:rPr>
        <w:t xml:space="preserve"> </w:t>
      </w:r>
      <w:proofErr w:type="spellStart"/>
      <w:r w:rsidR="002C4C1C" w:rsidRPr="004F7FDB">
        <w:rPr>
          <w:rFonts w:ascii="Arial" w:hAnsi="Arial" w:cs="Arial"/>
          <w:sz w:val="20"/>
          <w:szCs w:val="20"/>
        </w:rPr>
        <w:t>Vygotsk's</w:t>
      </w:r>
      <w:proofErr w:type="spellEnd"/>
      <w:r w:rsidR="002C4C1C" w:rsidRPr="004F7FDB">
        <w:rPr>
          <w:rFonts w:ascii="Arial" w:hAnsi="Arial" w:cs="Arial"/>
          <w:sz w:val="20"/>
          <w:szCs w:val="20"/>
        </w:rPr>
        <w:t xml:space="preserve"> Social Constructivist Theory and Bruner's Theory of Folk Pedagogy.</w:t>
      </w:r>
    </w:p>
    <w:p w14:paraId="0D8B45B1" w14:textId="0259247D"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137325" wp14:editId="6F92B5B9">
                <wp:simplePos x="0" y="0"/>
                <wp:positionH relativeFrom="column">
                  <wp:posOffset>3108960</wp:posOffset>
                </wp:positionH>
                <wp:positionV relativeFrom="paragraph">
                  <wp:posOffset>88900</wp:posOffset>
                </wp:positionV>
                <wp:extent cx="2514600" cy="1524000"/>
                <wp:effectExtent l="0" t="0" r="19050" b="19050"/>
                <wp:wrapNone/>
                <wp:docPr id="70181101" name="Rectangle 1"/>
                <wp:cNvGraphicFramePr/>
                <a:graphic xmlns:a="http://schemas.openxmlformats.org/drawingml/2006/main">
                  <a:graphicData uri="http://schemas.microsoft.com/office/word/2010/wordprocessingShape">
                    <wps:wsp>
                      <wps:cNvSpPr/>
                      <wps:spPr>
                        <a:xfrm>
                          <a:off x="0" y="0"/>
                          <a:ext cx="2514600" cy="152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C7A263" w14:textId="71512FC2" w:rsidR="00E96714" w:rsidRPr="004F7FDB" w:rsidRDefault="00E96714" w:rsidP="00E96714">
                            <w:pPr>
                              <w:jc w:val="center"/>
                              <w:rPr>
                                <w:rFonts w:ascii="Times New Roman" w:hAnsi="Times New Roman" w:cs="Times New Roman"/>
                                <w:b/>
                                <w:bCs/>
                                <w:sz w:val="20"/>
                                <w:szCs w:val="20"/>
                              </w:rPr>
                            </w:pPr>
                            <w:r w:rsidRPr="004F7FDB">
                              <w:rPr>
                                <w:rFonts w:ascii="Times New Roman" w:hAnsi="Times New Roman" w:cs="Times New Roman"/>
                                <w:b/>
                                <w:bCs/>
                                <w:sz w:val="20"/>
                                <w:szCs w:val="20"/>
                              </w:rPr>
                              <w:t>Vygotsky’s Social Constructivist Theory</w:t>
                            </w:r>
                          </w:p>
                          <w:p w14:paraId="46A4E5FB" w14:textId="7A06B640" w:rsidR="00E96714"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Conscious Awareness</w:t>
                            </w:r>
                          </w:p>
                          <w:p w14:paraId="17E2A78C" w14:textId="0344D86E"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Voluntary Control</w:t>
                            </w:r>
                          </w:p>
                          <w:p w14:paraId="404F95CE" w14:textId="60FA7A06"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Mediated</w:t>
                            </w:r>
                          </w:p>
                          <w:p w14:paraId="15867F19" w14:textId="6A99FD8F" w:rsidR="00E8510C" w:rsidRPr="00E8510C" w:rsidRDefault="00E8510C" w:rsidP="00E8510C">
                            <w:pPr>
                              <w:pStyle w:val="ListParagraph"/>
                              <w:numPr>
                                <w:ilvl w:val="0"/>
                                <w:numId w:val="4"/>
                              </w:numPr>
                              <w:rPr>
                                <w:rFonts w:ascii="Times New Roman" w:hAnsi="Times New Roman" w:cs="Times New Roman"/>
                                <w:b/>
                                <w:bCs/>
                                <w:sz w:val="24"/>
                                <w:szCs w:val="24"/>
                              </w:rPr>
                            </w:pPr>
                            <w:r w:rsidRPr="004F7FDB">
                              <w:rPr>
                                <w:rFonts w:ascii="Times New Roman" w:hAnsi="Times New Roman" w:cs="Times New Roman"/>
                                <w:sz w:val="20"/>
                                <w:szCs w:val="20"/>
                              </w:rPr>
                              <w:t>Social in Origin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137325" id="Rectangle 1" o:spid="_x0000_s1026" style="position:absolute;left:0;text-align:left;margin-left:244.8pt;margin-top:7pt;width:198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" fillcolor="white [3201]" strokecolor="#70ad47 [3209]" strokeweight="1pt">
                <v:textbox>
                  <w:txbxContent>
                    <w:p w14:paraId="55C7A263" w14:textId="71512FC2" w:rsidR="00E96714" w:rsidRPr="004F7FDB" w:rsidRDefault="00E96714" w:rsidP="00E96714">
                      <w:pPr>
                        <w:jc w:val="center"/>
                        <w:rPr>
                          <w:rFonts w:ascii="Times New Roman" w:hAnsi="Times New Roman" w:cs="Times New Roman"/>
                          <w:b/>
                          <w:bCs/>
                          <w:sz w:val="20"/>
                          <w:szCs w:val="20"/>
                        </w:rPr>
                      </w:pPr>
                      <w:r w:rsidRPr="004F7FDB">
                        <w:rPr>
                          <w:rFonts w:ascii="Times New Roman" w:hAnsi="Times New Roman" w:cs="Times New Roman"/>
                          <w:b/>
                          <w:bCs/>
                          <w:sz w:val="20"/>
                          <w:szCs w:val="20"/>
                        </w:rPr>
                        <w:t>Vygotsky’s Social Constructivist Theory</w:t>
                      </w:r>
                    </w:p>
                    <w:p w14:paraId="46A4E5FB" w14:textId="7A06B640" w:rsidR="00E96714"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Conscious Awareness</w:t>
                      </w:r>
                    </w:p>
                    <w:p w14:paraId="17E2A78C" w14:textId="0344D86E"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Voluntary Control</w:t>
                      </w:r>
                    </w:p>
                    <w:p w14:paraId="404F95CE" w14:textId="60FA7A06"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Mediated</w:t>
                      </w:r>
                    </w:p>
                    <w:p w14:paraId="15867F19" w14:textId="6A99FD8F" w:rsidR="00E8510C" w:rsidRPr="00E8510C" w:rsidRDefault="00E8510C" w:rsidP="00E8510C">
                      <w:pPr>
                        <w:pStyle w:val="ListParagraph"/>
                        <w:numPr>
                          <w:ilvl w:val="0"/>
                          <w:numId w:val="4"/>
                        </w:numPr>
                        <w:rPr>
                          <w:rFonts w:ascii="Times New Roman" w:hAnsi="Times New Roman" w:cs="Times New Roman"/>
                          <w:b/>
                          <w:bCs/>
                          <w:sz w:val="24"/>
                          <w:szCs w:val="24"/>
                        </w:rPr>
                      </w:pPr>
                      <w:r w:rsidRPr="004F7FDB">
                        <w:rPr>
                          <w:rFonts w:ascii="Times New Roman" w:hAnsi="Times New Roman" w:cs="Times New Roman"/>
                          <w:sz w:val="20"/>
                          <w:szCs w:val="20"/>
                        </w:rPr>
                        <w:t>Social in Origin</w:t>
                      </w:r>
                    </w:p>
                  </w:txbxContent>
                </v:textbox>
              </v:rect>
            </w:pict>
          </mc:Fallback>
        </mc:AlternateContent>
      </w:r>
      <w:r w:rsidRPr="001C32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02EAB3" wp14:editId="7DFA8173">
                <wp:simplePos x="0" y="0"/>
                <wp:positionH relativeFrom="column">
                  <wp:posOffset>68580</wp:posOffset>
                </wp:positionH>
                <wp:positionV relativeFrom="paragraph">
                  <wp:posOffset>73660</wp:posOffset>
                </wp:positionV>
                <wp:extent cx="2644140" cy="1630680"/>
                <wp:effectExtent l="0" t="0" r="22860" b="26670"/>
                <wp:wrapNone/>
                <wp:docPr id="1033503363" name="Rectangle 1"/>
                <wp:cNvGraphicFramePr/>
                <a:graphic xmlns:a="http://schemas.openxmlformats.org/drawingml/2006/main">
                  <a:graphicData uri="http://schemas.microsoft.com/office/word/2010/wordprocessingShape">
                    <wps:wsp>
                      <wps:cNvSpPr/>
                      <wps:spPr>
                        <a:xfrm>
                          <a:off x="0" y="0"/>
                          <a:ext cx="2644140" cy="1630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80460" w14:textId="6DF43941" w:rsidR="00B543B6" w:rsidRPr="004F7FDB" w:rsidRDefault="00B543B6" w:rsidP="00B543B6">
                            <w:pPr>
                              <w:jc w:val="center"/>
                              <w:rPr>
                                <w:rFonts w:ascii="Times New Roman" w:hAnsi="Times New Roman" w:cs="Times New Roman"/>
                                <w:b/>
                                <w:bCs/>
                                <w:sz w:val="20"/>
                                <w:szCs w:val="20"/>
                              </w:rPr>
                            </w:pPr>
                            <w:r w:rsidRPr="004F7FDB">
                              <w:rPr>
                                <w:rFonts w:ascii="Times New Roman" w:hAnsi="Times New Roman" w:cs="Times New Roman"/>
                                <w:b/>
                                <w:bCs/>
                                <w:sz w:val="20"/>
                                <w:szCs w:val="20"/>
                              </w:rPr>
                              <w:t>Bruner</w:t>
                            </w:r>
                            <w:r w:rsidR="003A0CA6" w:rsidRPr="004F7FDB">
                              <w:rPr>
                                <w:rFonts w:ascii="Times New Roman" w:hAnsi="Times New Roman" w:cs="Times New Roman"/>
                                <w:b/>
                                <w:bCs/>
                                <w:sz w:val="20"/>
                                <w:szCs w:val="20"/>
                              </w:rPr>
                              <w:t>’s</w:t>
                            </w:r>
                            <w:r w:rsidRPr="004F7FDB">
                              <w:rPr>
                                <w:rFonts w:ascii="Times New Roman" w:hAnsi="Times New Roman" w:cs="Times New Roman"/>
                                <w:b/>
                                <w:bCs/>
                                <w:sz w:val="20"/>
                                <w:szCs w:val="20"/>
                              </w:rPr>
                              <w:t xml:space="preserve"> Folk Pedagogy</w:t>
                            </w:r>
                          </w:p>
                          <w:p w14:paraId="00CA9FD8" w14:textId="41E422F6" w:rsidR="00481C99"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imitative learners</w:t>
                            </w:r>
                          </w:p>
                          <w:p w14:paraId="07966789" w14:textId="77777777" w:rsidR="00494AC1"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Learning from Didactic Exposure</w:t>
                            </w:r>
                          </w:p>
                          <w:p w14:paraId="00CBD669" w14:textId="485BDF68" w:rsidR="00B543B6"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Thinkers</w:t>
                            </w:r>
                          </w:p>
                          <w:p w14:paraId="6117004A" w14:textId="4A73051A" w:rsidR="00494AC1" w:rsidRPr="00494AC1" w:rsidRDefault="00494AC1" w:rsidP="00494AC1">
                            <w:pPr>
                              <w:pStyle w:val="ListParagraph"/>
                              <w:numPr>
                                <w:ilvl w:val="0"/>
                                <w:numId w:val="5"/>
                              </w:numPr>
                              <w:rPr>
                                <w:rFonts w:ascii="Times New Roman" w:hAnsi="Times New Roman" w:cs="Times New Roman"/>
                                <w:b/>
                                <w:bCs/>
                              </w:rPr>
                            </w:pPr>
                            <w:r w:rsidRPr="004F7FDB">
                              <w:rPr>
                                <w:rFonts w:ascii="Times New Roman" w:hAnsi="Times New Roman" w:cs="Times New Roman"/>
                                <w:sz w:val="20"/>
                                <w:szCs w:val="20"/>
                              </w:rPr>
                              <w:t>Children as Knowledgeable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02EAB3" id="_x0000_s1027" style="position:absolute;left:0;text-align:left;margin-left:5.4pt;margin-top:5.8pt;width:208.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" fillcolor="white [3201]" strokecolor="#70ad47 [3209]" strokeweight="1pt">
                <v:textbox>
                  <w:txbxContent>
                    <w:p w14:paraId="00580460" w14:textId="6DF43941" w:rsidR="00B543B6" w:rsidRPr="004F7FDB" w:rsidRDefault="00B543B6" w:rsidP="00B543B6">
                      <w:pPr>
                        <w:jc w:val="center"/>
                        <w:rPr>
                          <w:rFonts w:ascii="Times New Roman" w:hAnsi="Times New Roman" w:cs="Times New Roman"/>
                          <w:b/>
                          <w:bCs/>
                          <w:sz w:val="20"/>
                          <w:szCs w:val="20"/>
                        </w:rPr>
                      </w:pPr>
                      <w:r w:rsidRPr="004F7FDB">
                        <w:rPr>
                          <w:rFonts w:ascii="Times New Roman" w:hAnsi="Times New Roman" w:cs="Times New Roman"/>
                          <w:b/>
                          <w:bCs/>
                          <w:sz w:val="20"/>
                          <w:szCs w:val="20"/>
                        </w:rPr>
                        <w:t>Bruner</w:t>
                      </w:r>
                      <w:r w:rsidR="003A0CA6" w:rsidRPr="004F7FDB">
                        <w:rPr>
                          <w:rFonts w:ascii="Times New Roman" w:hAnsi="Times New Roman" w:cs="Times New Roman"/>
                          <w:b/>
                          <w:bCs/>
                          <w:sz w:val="20"/>
                          <w:szCs w:val="20"/>
                        </w:rPr>
                        <w:t>’s</w:t>
                      </w:r>
                      <w:r w:rsidRPr="004F7FDB">
                        <w:rPr>
                          <w:rFonts w:ascii="Times New Roman" w:hAnsi="Times New Roman" w:cs="Times New Roman"/>
                          <w:b/>
                          <w:bCs/>
                          <w:sz w:val="20"/>
                          <w:szCs w:val="20"/>
                        </w:rPr>
                        <w:t xml:space="preserve"> Folk Pedagogy</w:t>
                      </w:r>
                    </w:p>
                    <w:p w14:paraId="00CA9FD8" w14:textId="41E422F6" w:rsidR="00481C99"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imitative learners</w:t>
                      </w:r>
                    </w:p>
                    <w:p w14:paraId="07966789" w14:textId="77777777" w:rsidR="00494AC1"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Learning from Didactic Exposure</w:t>
                      </w:r>
                    </w:p>
                    <w:p w14:paraId="00CBD669" w14:textId="485BDF68" w:rsidR="00B543B6"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Thinkers</w:t>
                      </w:r>
                    </w:p>
                    <w:p w14:paraId="6117004A" w14:textId="4A73051A" w:rsidR="00494AC1" w:rsidRPr="00494AC1" w:rsidRDefault="00494AC1" w:rsidP="00494AC1">
                      <w:pPr>
                        <w:pStyle w:val="ListParagraph"/>
                        <w:numPr>
                          <w:ilvl w:val="0"/>
                          <w:numId w:val="5"/>
                        </w:numPr>
                        <w:rPr>
                          <w:rFonts w:ascii="Times New Roman" w:hAnsi="Times New Roman" w:cs="Times New Roman"/>
                          <w:b/>
                          <w:bCs/>
                        </w:rPr>
                      </w:pPr>
                      <w:r w:rsidRPr="004F7FDB">
                        <w:rPr>
                          <w:rFonts w:ascii="Times New Roman" w:hAnsi="Times New Roman" w:cs="Times New Roman"/>
                          <w:sz w:val="20"/>
                          <w:szCs w:val="20"/>
                        </w:rPr>
                        <w:t>Children as Knowledgeable</w:t>
                      </w:r>
                    </w:p>
                  </w:txbxContent>
                </v:textbox>
              </v:rect>
            </w:pict>
          </mc:Fallback>
        </mc:AlternateContent>
      </w:r>
    </w:p>
    <w:p w14:paraId="3C806B11" w14:textId="3A3AECA6" w:rsidR="00070C88" w:rsidRPr="001C3248" w:rsidRDefault="00070C88" w:rsidP="002D3AF1">
      <w:pPr>
        <w:jc w:val="both"/>
        <w:rPr>
          <w:rFonts w:ascii="Times New Roman" w:hAnsi="Times New Roman" w:cs="Times New Roman"/>
          <w:sz w:val="24"/>
          <w:szCs w:val="24"/>
        </w:rPr>
      </w:pPr>
    </w:p>
    <w:p w14:paraId="5B9153A9" w14:textId="77777777" w:rsidR="00070C88" w:rsidRPr="001C3248" w:rsidRDefault="00070C88" w:rsidP="002D3AF1">
      <w:pPr>
        <w:jc w:val="both"/>
        <w:rPr>
          <w:rFonts w:ascii="Times New Roman" w:hAnsi="Times New Roman" w:cs="Times New Roman"/>
          <w:sz w:val="24"/>
          <w:szCs w:val="24"/>
        </w:rPr>
      </w:pPr>
    </w:p>
    <w:p w14:paraId="421CAFC6" w14:textId="30EB7A31" w:rsidR="00070C88" w:rsidRPr="001C3248" w:rsidRDefault="00070C88" w:rsidP="002D3AF1">
      <w:pPr>
        <w:jc w:val="both"/>
        <w:rPr>
          <w:rFonts w:ascii="Times New Roman" w:hAnsi="Times New Roman" w:cs="Times New Roman"/>
          <w:sz w:val="24"/>
          <w:szCs w:val="24"/>
        </w:rPr>
      </w:pPr>
    </w:p>
    <w:p w14:paraId="720CF879" w14:textId="31AA9A70" w:rsidR="00070C88" w:rsidRPr="001C3248" w:rsidRDefault="00070C88" w:rsidP="002D3AF1">
      <w:pPr>
        <w:jc w:val="both"/>
        <w:rPr>
          <w:rFonts w:ascii="Times New Roman" w:hAnsi="Times New Roman" w:cs="Times New Roman"/>
          <w:sz w:val="24"/>
          <w:szCs w:val="24"/>
        </w:rPr>
      </w:pPr>
    </w:p>
    <w:p w14:paraId="3C2DC336" w14:textId="05DC4B8A"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D4564ED" wp14:editId="672BB286">
                <wp:simplePos x="0" y="0"/>
                <wp:positionH relativeFrom="column">
                  <wp:posOffset>4340860</wp:posOffset>
                </wp:positionH>
                <wp:positionV relativeFrom="paragraph">
                  <wp:posOffset>159385</wp:posOffset>
                </wp:positionV>
                <wp:extent cx="490220" cy="1177290"/>
                <wp:effectExtent l="19050" t="0" r="24130" b="22860"/>
                <wp:wrapNone/>
                <wp:docPr id="39765661" name="Arrow: Curved Left 4"/>
                <wp:cNvGraphicFramePr/>
                <a:graphic xmlns:a="http://schemas.openxmlformats.org/drawingml/2006/main">
                  <a:graphicData uri="http://schemas.microsoft.com/office/word/2010/wordprocessingShape">
                    <wps:wsp>
                      <wps:cNvSpPr/>
                      <wps:spPr>
                        <a:xfrm>
                          <a:off x="0" y="0"/>
                          <a:ext cx="490220" cy="1177290"/>
                        </a:xfrm>
                        <a:prstGeom prst="curved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1975A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4" o:spid="_x0000_s1026" type="#_x0000_t103" style="position:absolute;margin-left:341.8pt;margin-top:12.55pt;width:38.6pt;height:9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" adj="17103,20476,5400" fillcolor="white [3201]" strokecolor="#70ad47 [3209]" strokeweight="1pt"/>
            </w:pict>
          </mc:Fallback>
        </mc:AlternateContent>
      </w:r>
      <w:r w:rsidRPr="001C324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9B00E6" wp14:editId="372A64F1">
                <wp:simplePos x="0" y="0"/>
                <wp:positionH relativeFrom="column">
                  <wp:posOffset>1059180</wp:posOffset>
                </wp:positionH>
                <wp:positionV relativeFrom="paragraph">
                  <wp:posOffset>250825</wp:posOffset>
                </wp:positionV>
                <wp:extent cx="434340" cy="1245870"/>
                <wp:effectExtent l="0" t="0" r="41910" b="11430"/>
                <wp:wrapNone/>
                <wp:docPr id="602774354" name="Arrow: Curved Right 5"/>
                <wp:cNvGraphicFramePr/>
                <a:graphic xmlns:a="http://schemas.openxmlformats.org/drawingml/2006/main">
                  <a:graphicData uri="http://schemas.microsoft.com/office/word/2010/wordprocessingShape">
                    <wps:wsp>
                      <wps:cNvSpPr/>
                      <wps:spPr>
                        <a:xfrm>
                          <a:off x="0" y="0"/>
                          <a:ext cx="434340" cy="124587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2D424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5" o:spid="_x0000_s1026" type="#_x0000_t102" style="position:absolute;margin-left:83.4pt;margin-top:19.75pt;width:34.2pt;height:9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" adj="17835,20659,16200" fillcolor="white [3201]" strokecolor="#70ad47 [3209]" strokeweight="1pt"/>
            </w:pict>
          </mc:Fallback>
        </mc:AlternateContent>
      </w:r>
    </w:p>
    <w:p w14:paraId="1170D8AE" w14:textId="1832B4FF" w:rsidR="00070C88" w:rsidRPr="001C3248" w:rsidRDefault="00070C88" w:rsidP="002D3AF1">
      <w:pPr>
        <w:jc w:val="both"/>
        <w:rPr>
          <w:rFonts w:ascii="Times New Roman" w:hAnsi="Times New Roman" w:cs="Times New Roman"/>
          <w:sz w:val="24"/>
          <w:szCs w:val="24"/>
        </w:rPr>
      </w:pPr>
    </w:p>
    <w:p w14:paraId="669B0A9A" w14:textId="78288CEB" w:rsidR="00070C88" w:rsidRPr="001C3248" w:rsidRDefault="00070C88" w:rsidP="002D3AF1">
      <w:pPr>
        <w:jc w:val="both"/>
        <w:rPr>
          <w:rFonts w:ascii="Times New Roman" w:hAnsi="Times New Roman" w:cs="Times New Roman"/>
          <w:sz w:val="24"/>
          <w:szCs w:val="24"/>
        </w:rPr>
      </w:pPr>
    </w:p>
    <w:p w14:paraId="4BFDFB9A" w14:textId="05599CBB"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2BED3D" wp14:editId="23BE78C6">
                <wp:simplePos x="0" y="0"/>
                <wp:positionH relativeFrom="column">
                  <wp:posOffset>1021080</wp:posOffset>
                </wp:positionH>
                <wp:positionV relativeFrom="paragraph">
                  <wp:posOffset>163830</wp:posOffset>
                </wp:positionV>
                <wp:extent cx="4053840" cy="2194560"/>
                <wp:effectExtent l="0" t="0" r="22860" b="15240"/>
                <wp:wrapNone/>
                <wp:docPr id="890089536" name="Oval 2"/>
                <wp:cNvGraphicFramePr/>
                <a:graphic xmlns:a="http://schemas.openxmlformats.org/drawingml/2006/main">
                  <a:graphicData uri="http://schemas.microsoft.com/office/word/2010/wordprocessingShape">
                    <wps:wsp>
                      <wps:cNvSpPr/>
                      <wps:spPr>
                        <a:xfrm>
                          <a:off x="0" y="0"/>
                          <a:ext cx="4053840" cy="21945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F84370" w14:textId="23DC061D" w:rsidR="00D56968" w:rsidRPr="004F7FDB" w:rsidRDefault="00D56968" w:rsidP="00D56968">
                            <w:pPr>
                              <w:jc w:val="center"/>
                              <w:rPr>
                                <w:rFonts w:ascii="Times New Roman" w:hAnsi="Times New Roman" w:cs="Times New Roman"/>
                                <w:b/>
                                <w:bCs/>
                                <w:sz w:val="20"/>
                                <w:szCs w:val="20"/>
                              </w:rPr>
                            </w:pPr>
                            <w:r w:rsidRPr="004F7FDB">
                              <w:rPr>
                                <w:rFonts w:ascii="Times New Roman" w:hAnsi="Times New Roman" w:cs="Times New Roman"/>
                                <w:b/>
                                <w:bCs/>
                                <w:sz w:val="20"/>
                                <w:szCs w:val="20"/>
                              </w:rPr>
                              <w:t>Classroom Ethnopedagogy</w:t>
                            </w:r>
                          </w:p>
                          <w:p w14:paraId="1B5D25D2" w14:textId="31FB4E36"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 xml:space="preserve">Awareness of </w:t>
                            </w:r>
                            <w:r w:rsidR="00757201" w:rsidRPr="004F7FDB">
                              <w:rPr>
                                <w:rFonts w:ascii="Times New Roman" w:hAnsi="Times New Roman" w:cs="Times New Roman"/>
                                <w:sz w:val="20"/>
                                <w:szCs w:val="20"/>
                              </w:rPr>
                              <w:t>learners'</w:t>
                            </w:r>
                            <w:r w:rsidRPr="004F7FDB">
                              <w:rPr>
                                <w:rFonts w:ascii="Times New Roman" w:hAnsi="Times New Roman" w:cs="Times New Roman"/>
                                <w:sz w:val="20"/>
                                <w:szCs w:val="20"/>
                              </w:rPr>
                              <w:t xml:space="preserve"> Cultural diversity </w:t>
                            </w:r>
                          </w:p>
                          <w:p w14:paraId="21A196C2" w14:textId="380F712A"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Observe learners' way of learning</w:t>
                            </w:r>
                          </w:p>
                          <w:p w14:paraId="6392DFDA" w14:textId="0ECE70C5"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Elaborate the Concept step by step using local language as media</w:t>
                            </w:r>
                          </w:p>
                          <w:p w14:paraId="59CE9811" w14:textId="1BB59135" w:rsidR="00FB0E6A" w:rsidRPr="004F7FDB" w:rsidRDefault="00EA61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Discover and understand learners' points of view through discussion</w:t>
                            </w:r>
                          </w:p>
                          <w:p w14:paraId="326008F7" w14:textId="5D045249" w:rsidR="00EA616A" w:rsidRPr="00EA10E0" w:rsidRDefault="00EA616A" w:rsidP="00EA10E0">
                            <w:pPr>
                              <w:pStyle w:val="ListParagraph"/>
                              <w:numPr>
                                <w:ilvl w:val="0"/>
                                <w:numId w:val="6"/>
                              </w:numPr>
                              <w:jc w:val="center"/>
                              <w:rPr>
                                <w:rFonts w:ascii="Times New Roman" w:hAnsi="Times New Roman" w:cs="Times New Roman"/>
                                <w:sz w:val="24"/>
                                <w:szCs w:val="24"/>
                              </w:rPr>
                            </w:pPr>
                            <w:r w:rsidRPr="004F7FDB">
                              <w:rPr>
                                <w:rFonts w:ascii="Times New Roman" w:hAnsi="Times New Roman" w:cs="Times New Roman"/>
                                <w:sz w:val="20"/>
                                <w:szCs w:val="20"/>
                              </w:rPr>
                              <w:t xml:space="preserve">Manage the knowledge </w:t>
                            </w:r>
                            <w:r w:rsidR="0009534C" w:rsidRPr="004F7FDB">
                              <w:rPr>
                                <w:rFonts w:ascii="Times New Roman" w:hAnsi="Times New Roman" w:cs="Times New Roman"/>
                                <w:sz w:val="20"/>
                                <w:szCs w:val="20"/>
                              </w:rPr>
                              <w:t>taken from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62BED3D" id="Oval 2" o:spid="_x0000_s1028" style="position:absolute;left:0;text-align:left;margin-left:80.4pt;margin-top:12.9pt;width:319.2pt;height:1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" fillcolor="white [3201]" strokecolor="#70ad47 [3209]" strokeweight="1pt">
                <v:stroke joinstyle="miter"/>
                <v:textbox>
                  <w:txbxContent>
                    <w:p w14:paraId="6EF84370" w14:textId="23DC061D" w:rsidR="00D56968" w:rsidRPr="004F7FDB" w:rsidRDefault="00D56968" w:rsidP="00D56968">
                      <w:pPr>
                        <w:jc w:val="center"/>
                        <w:rPr>
                          <w:rFonts w:ascii="Times New Roman" w:hAnsi="Times New Roman" w:cs="Times New Roman"/>
                          <w:b/>
                          <w:bCs/>
                          <w:sz w:val="20"/>
                          <w:szCs w:val="20"/>
                        </w:rPr>
                      </w:pPr>
                      <w:r w:rsidRPr="004F7FDB">
                        <w:rPr>
                          <w:rFonts w:ascii="Times New Roman" w:hAnsi="Times New Roman" w:cs="Times New Roman"/>
                          <w:b/>
                          <w:bCs/>
                          <w:sz w:val="20"/>
                          <w:szCs w:val="20"/>
                        </w:rPr>
                        <w:t>Classroom Ethnopedagogy</w:t>
                      </w:r>
                    </w:p>
                    <w:p w14:paraId="1B5D25D2" w14:textId="31FB4E36"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 xml:space="preserve">Awareness of </w:t>
                      </w:r>
                      <w:r w:rsidR="00757201" w:rsidRPr="004F7FDB">
                        <w:rPr>
                          <w:rFonts w:ascii="Times New Roman" w:hAnsi="Times New Roman" w:cs="Times New Roman"/>
                          <w:sz w:val="20"/>
                          <w:szCs w:val="20"/>
                        </w:rPr>
                        <w:t>learners'</w:t>
                      </w:r>
                      <w:r w:rsidRPr="004F7FDB">
                        <w:rPr>
                          <w:rFonts w:ascii="Times New Roman" w:hAnsi="Times New Roman" w:cs="Times New Roman"/>
                          <w:sz w:val="20"/>
                          <w:szCs w:val="20"/>
                        </w:rPr>
                        <w:t xml:space="preserve"> Cultural diversity </w:t>
                      </w:r>
                    </w:p>
                    <w:p w14:paraId="21A196C2" w14:textId="380F712A"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Observe learners' way of learning</w:t>
                      </w:r>
                    </w:p>
                    <w:p w14:paraId="6392DFDA" w14:textId="0ECE70C5"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Elaborate the Concept step by step using local language as media</w:t>
                      </w:r>
                    </w:p>
                    <w:p w14:paraId="59CE9811" w14:textId="1BB59135" w:rsidR="00FB0E6A" w:rsidRPr="004F7FDB" w:rsidRDefault="00EA61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Discover and understand learners' points of view through discussion</w:t>
                      </w:r>
                    </w:p>
                    <w:p w14:paraId="326008F7" w14:textId="5D045249" w:rsidR="00EA616A" w:rsidRPr="00EA10E0" w:rsidRDefault="00EA616A" w:rsidP="00EA10E0">
                      <w:pPr>
                        <w:pStyle w:val="ListParagraph"/>
                        <w:numPr>
                          <w:ilvl w:val="0"/>
                          <w:numId w:val="6"/>
                        </w:numPr>
                        <w:jc w:val="center"/>
                        <w:rPr>
                          <w:rFonts w:ascii="Times New Roman" w:hAnsi="Times New Roman" w:cs="Times New Roman"/>
                          <w:sz w:val="24"/>
                          <w:szCs w:val="24"/>
                        </w:rPr>
                      </w:pPr>
                      <w:r w:rsidRPr="004F7FDB">
                        <w:rPr>
                          <w:rFonts w:ascii="Times New Roman" w:hAnsi="Times New Roman" w:cs="Times New Roman"/>
                          <w:sz w:val="20"/>
                          <w:szCs w:val="20"/>
                        </w:rPr>
                        <w:t xml:space="preserve">Manage the knowledge </w:t>
                      </w:r>
                      <w:r w:rsidR="0009534C" w:rsidRPr="004F7FDB">
                        <w:rPr>
                          <w:rFonts w:ascii="Times New Roman" w:hAnsi="Times New Roman" w:cs="Times New Roman"/>
                          <w:sz w:val="20"/>
                          <w:szCs w:val="20"/>
                        </w:rPr>
                        <w:t>taken from Society</w:t>
                      </w:r>
                    </w:p>
                  </w:txbxContent>
                </v:textbox>
              </v:oval>
            </w:pict>
          </mc:Fallback>
        </mc:AlternateContent>
      </w:r>
    </w:p>
    <w:p w14:paraId="3C533162" w14:textId="78B66828" w:rsidR="00070C88" w:rsidRPr="001C3248" w:rsidRDefault="00070C88" w:rsidP="002D3AF1">
      <w:pPr>
        <w:jc w:val="both"/>
        <w:rPr>
          <w:rFonts w:ascii="Times New Roman" w:hAnsi="Times New Roman" w:cs="Times New Roman"/>
          <w:sz w:val="24"/>
          <w:szCs w:val="24"/>
        </w:rPr>
      </w:pPr>
    </w:p>
    <w:p w14:paraId="19D1F38A" w14:textId="1C571E22" w:rsidR="00A06270" w:rsidRPr="001C3248" w:rsidRDefault="00A06270" w:rsidP="002D3AF1">
      <w:pPr>
        <w:jc w:val="both"/>
        <w:rPr>
          <w:rFonts w:ascii="Times New Roman" w:hAnsi="Times New Roman" w:cs="Times New Roman"/>
          <w:sz w:val="24"/>
          <w:szCs w:val="24"/>
        </w:rPr>
      </w:pPr>
    </w:p>
    <w:p w14:paraId="0089DC16" w14:textId="4902B53A" w:rsidR="00A06270" w:rsidRPr="001C3248" w:rsidRDefault="00A06270" w:rsidP="002D3AF1">
      <w:pPr>
        <w:jc w:val="both"/>
        <w:rPr>
          <w:rFonts w:ascii="Times New Roman" w:hAnsi="Times New Roman" w:cs="Times New Roman"/>
          <w:sz w:val="24"/>
          <w:szCs w:val="24"/>
        </w:rPr>
      </w:pPr>
    </w:p>
    <w:p w14:paraId="2697B619" w14:textId="0132833A" w:rsidR="00A06270" w:rsidRPr="001C3248" w:rsidRDefault="00A06270" w:rsidP="002D3AF1">
      <w:pPr>
        <w:jc w:val="both"/>
        <w:rPr>
          <w:rFonts w:ascii="Times New Roman" w:hAnsi="Times New Roman" w:cs="Times New Roman"/>
          <w:sz w:val="24"/>
          <w:szCs w:val="24"/>
        </w:rPr>
      </w:pPr>
    </w:p>
    <w:p w14:paraId="7C1B91BE" w14:textId="1DC3C2A3" w:rsidR="00A06270" w:rsidRPr="001C3248" w:rsidRDefault="00A06270" w:rsidP="002D3AF1">
      <w:pPr>
        <w:jc w:val="both"/>
        <w:rPr>
          <w:rFonts w:ascii="Times New Roman" w:hAnsi="Times New Roman" w:cs="Times New Roman"/>
          <w:sz w:val="24"/>
          <w:szCs w:val="24"/>
        </w:rPr>
      </w:pPr>
    </w:p>
    <w:p w14:paraId="1CCE253C" w14:textId="7CB34B38" w:rsidR="00A06270" w:rsidRPr="001C3248" w:rsidRDefault="00A06270" w:rsidP="002D3AF1">
      <w:pPr>
        <w:jc w:val="both"/>
        <w:rPr>
          <w:rFonts w:ascii="Times New Roman" w:hAnsi="Times New Roman" w:cs="Times New Roman"/>
          <w:sz w:val="24"/>
          <w:szCs w:val="24"/>
        </w:rPr>
      </w:pPr>
    </w:p>
    <w:p w14:paraId="16E02CC8" w14:textId="77777777" w:rsidR="00A06270" w:rsidRPr="001C3248" w:rsidRDefault="00A06270" w:rsidP="002D3AF1">
      <w:pPr>
        <w:jc w:val="both"/>
        <w:rPr>
          <w:rFonts w:ascii="Times New Roman" w:hAnsi="Times New Roman" w:cs="Times New Roman"/>
          <w:sz w:val="24"/>
          <w:szCs w:val="24"/>
        </w:rPr>
      </w:pPr>
    </w:p>
    <w:p w14:paraId="0051CCB9" w14:textId="77777777" w:rsidR="00723DA1" w:rsidRPr="00723DA1" w:rsidRDefault="00723DA1" w:rsidP="00723DA1">
      <w:pPr>
        <w:jc w:val="both"/>
        <w:rPr>
          <w:rFonts w:ascii="Arial" w:hAnsi="Arial" w:cs="Arial"/>
          <w:sz w:val="20"/>
          <w:szCs w:val="20"/>
        </w:rPr>
      </w:pPr>
      <w:r w:rsidRPr="00723DA1">
        <w:rPr>
          <w:rFonts w:ascii="Arial" w:hAnsi="Arial" w:cs="Arial"/>
          <w:sz w:val="20"/>
          <w:szCs w:val="20"/>
        </w:rPr>
        <w:t xml:space="preserve">                 [Fig: 1 - Ethnopedagogical Framework for Classroom Teaching and Learning]</w:t>
      </w:r>
    </w:p>
    <w:p w14:paraId="3F66958E" w14:textId="0B73D438" w:rsidR="00E10037" w:rsidRPr="00723DA1" w:rsidRDefault="00914445" w:rsidP="002D3AF1">
      <w:pPr>
        <w:jc w:val="both"/>
        <w:rPr>
          <w:rFonts w:ascii="Arial" w:hAnsi="Arial" w:cs="Arial"/>
          <w:b/>
          <w:bCs/>
        </w:rPr>
      </w:pPr>
      <w:r>
        <w:rPr>
          <w:rFonts w:ascii="Arial" w:hAnsi="Arial" w:cs="Arial"/>
          <w:b/>
          <w:bCs/>
        </w:rPr>
        <w:t xml:space="preserve">TABLE 1. </w:t>
      </w:r>
      <w:r w:rsidR="00E9099D" w:rsidRPr="00723DA1">
        <w:rPr>
          <w:rFonts w:ascii="Arial" w:hAnsi="Arial" w:cs="Arial"/>
          <w:b/>
          <w:bCs/>
        </w:rPr>
        <w:t>The Ethnopedagogical Framework signifies</w:t>
      </w:r>
    </w:p>
    <w:p w14:paraId="7974870F" w14:textId="77777777" w:rsidR="00660E56" w:rsidRPr="001C3248" w:rsidRDefault="004C4820" w:rsidP="002D3AF1">
      <w:pPr>
        <w:jc w:val="both"/>
        <w:rPr>
          <w:rFonts w:ascii="Times New Roman" w:hAnsi="Times New Roman" w:cs="Times New Roman"/>
          <w:sz w:val="24"/>
          <w:szCs w:val="24"/>
        </w:rPr>
      </w:pPr>
      <w:r w:rsidRPr="001C324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08"/>
        <w:gridCol w:w="4508"/>
      </w:tblGrid>
      <w:tr w:rsidR="00660E56" w:rsidRPr="001C3248" w14:paraId="4BE922F7" w14:textId="77777777" w:rsidTr="00660E56">
        <w:tc>
          <w:tcPr>
            <w:tcW w:w="4508" w:type="dxa"/>
          </w:tcPr>
          <w:p w14:paraId="34037AF5" w14:textId="713902A0"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Awareness of learners' Cultural diversity</w:t>
            </w:r>
          </w:p>
          <w:p w14:paraId="6509F32B" w14:textId="77777777" w:rsidR="00660E56" w:rsidRPr="00723DA1" w:rsidRDefault="00660E56" w:rsidP="00692743">
            <w:pPr>
              <w:spacing w:line="360" w:lineRule="auto"/>
              <w:jc w:val="both"/>
              <w:rPr>
                <w:rFonts w:ascii="Arial" w:hAnsi="Arial" w:cs="Arial"/>
                <w:sz w:val="20"/>
                <w:szCs w:val="20"/>
              </w:rPr>
            </w:pPr>
          </w:p>
        </w:tc>
        <w:tc>
          <w:tcPr>
            <w:tcW w:w="4508" w:type="dxa"/>
          </w:tcPr>
          <w:p w14:paraId="49C2A963" w14:textId="1E417DC0"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The teacher may be a novice to the culture of diverse learners, so there is a need to be aware of the cultural background of the learners</w:t>
            </w:r>
          </w:p>
        </w:tc>
      </w:tr>
      <w:tr w:rsidR="00660E56" w:rsidRPr="001C3248" w14:paraId="271CC9F3" w14:textId="77777777" w:rsidTr="00660E56">
        <w:tc>
          <w:tcPr>
            <w:tcW w:w="4508" w:type="dxa"/>
          </w:tcPr>
          <w:p w14:paraId="6374D14D"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lastRenderedPageBreak/>
              <w:t>Observe learners' way of learning</w:t>
            </w:r>
          </w:p>
          <w:p w14:paraId="49EF3C11" w14:textId="77777777" w:rsidR="00660E56" w:rsidRPr="00723DA1" w:rsidRDefault="00660E56" w:rsidP="00692743">
            <w:pPr>
              <w:spacing w:line="360" w:lineRule="auto"/>
              <w:jc w:val="both"/>
              <w:rPr>
                <w:rFonts w:ascii="Arial" w:hAnsi="Arial" w:cs="Arial"/>
                <w:sz w:val="20"/>
                <w:szCs w:val="20"/>
              </w:rPr>
            </w:pPr>
          </w:p>
        </w:tc>
        <w:tc>
          <w:tcPr>
            <w:tcW w:w="4508" w:type="dxa"/>
          </w:tcPr>
          <w:p w14:paraId="79E025F3" w14:textId="3326A2CC"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In the next step, the teacher needs to observe the learners' pattern of learning</w:t>
            </w:r>
          </w:p>
        </w:tc>
      </w:tr>
      <w:tr w:rsidR="00660E56" w:rsidRPr="001C3248" w14:paraId="3A1BB772" w14:textId="77777777" w:rsidTr="00660E56">
        <w:tc>
          <w:tcPr>
            <w:tcW w:w="4508" w:type="dxa"/>
          </w:tcPr>
          <w:p w14:paraId="29B58AAF"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Elaborate the Concept step by step using local language as media</w:t>
            </w:r>
          </w:p>
          <w:p w14:paraId="167C2DB2" w14:textId="77777777" w:rsidR="00660E56" w:rsidRPr="00723DA1" w:rsidRDefault="00660E56" w:rsidP="00692743">
            <w:pPr>
              <w:spacing w:line="360" w:lineRule="auto"/>
              <w:jc w:val="both"/>
              <w:rPr>
                <w:rFonts w:ascii="Arial" w:hAnsi="Arial" w:cs="Arial"/>
                <w:sz w:val="20"/>
                <w:szCs w:val="20"/>
              </w:rPr>
            </w:pPr>
          </w:p>
        </w:tc>
        <w:tc>
          <w:tcPr>
            <w:tcW w:w="4508" w:type="dxa"/>
          </w:tcPr>
          <w:p w14:paraId="34F1C4E8" w14:textId="6C402A86"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By knowing the students' pattern of learning, teacher have to elaborate the step-by-step concept through the local language</w:t>
            </w:r>
          </w:p>
        </w:tc>
      </w:tr>
      <w:tr w:rsidR="00660E56" w:rsidRPr="001C3248" w14:paraId="424E0605" w14:textId="77777777" w:rsidTr="00660E56">
        <w:tc>
          <w:tcPr>
            <w:tcW w:w="4508" w:type="dxa"/>
          </w:tcPr>
          <w:p w14:paraId="00502C61"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Discover and understand learners' points of view through discussion</w:t>
            </w:r>
          </w:p>
          <w:p w14:paraId="54596EF9" w14:textId="77777777" w:rsidR="00660E56" w:rsidRPr="00723DA1" w:rsidRDefault="00660E56" w:rsidP="00692743">
            <w:pPr>
              <w:spacing w:line="360" w:lineRule="auto"/>
              <w:jc w:val="both"/>
              <w:rPr>
                <w:rFonts w:ascii="Arial" w:hAnsi="Arial" w:cs="Arial"/>
                <w:sz w:val="20"/>
                <w:szCs w:val="20"/>
              </w:rPr>
            </w:pPr>
          </w:p>
        </w:tc>
        <w:tc>
          <w:tcPr>
            <w:tcW w:w="4508" w:type="dxa"/>
          </w:tcPr>
          <w:p w14:paraId="06032924" w14:textId="2899111B"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 xml:space="preserve">Till now, the teacher is active; learners are just passive receptors. To activate learners, teacher should encourage </w:t>
            </w:r>
            <w:r w:rsidR="00497DA1" w:rsidRPr="00723DA1">
              <w:rPr>
                <w:rFonts w:ascii="Arial" w:hAnsi="Arial" w:cs="Arial"/>
                <w:sz w:val="20"/>
                <w:szCs w:val="20"/>
              </w:rPr>
              <w:t xml:space="preserve">students </w:t>
            </w:r>
            <w:r w:rsidRPr="00723DA1">
              <w:rPr>
                <w:rFonts w:ascii="Arial" w:hAnsi="Arial" w:cs="Arial"/>
                <w:sz w:val="20"/>
                <w:szCs w:val="20"/>
              </w:rPr>
              <w:t>to discuss their understanding or new way of thinking</w:t>
            </w:r>
          </w:p>
        </w:tc>
      </w:tr>
      <w:tr w:rsidR="00660E56" w:rsidRPr="001C3248" w14:paraId="2883864A" w14:textId="77777777" w:rsidTr="00660E56">
        <w:tc>
          <w:tcPr>
            <w:tcW w:w="4508" w:type="dxa"/>
          </w:tcPr>
          <w:p w14:paraId="3D6A81F0"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Manage the knowledge taken from Society</w:t>
            </w:r>
          </w:p>
          <w:p w14:paraId="4649D3A5" w14:textId="77777777" w:rsidR="00660E56" w:rsidRPr="00723DA1" w:rsidRDefault="00660E56" w:rsidP="00692743">
            <w:pPr>
              <w:spacing w:line="360" w:lineRule="auto"/>
              <w:jc w:val="both"/>
              <w:rPr>
                <w:rFonts w:ascii="Arial" w:hAnsi="Arial" w:cs="Arial"/>
                <w:sz w:val="20"/>
                <w:szCs w:val="20"/>
              </w:rPr>
            </w:pPr>
          </w:p>
        </w:tc>
        <w:tc>
          <w:tcPr>
            <w:tcW w:w="4508" w:type="dxa"/>
          </w:tcPr>
          <w:p w14:paraId="19493503" w14:textId="519C2D58" w:rsidR="00660E56" w:rsidRPr="00723DA1" w:rsidRDefault="00497DA1" w:rsidP="00692743">
            <w:pPr>
              <w:spacing w:line="360" w:lineRule="auto"/>
              <w:jc w:val="both"/>
              <w:rPr>
                <w:rFonts w:ascii="Arial" w:hAnsi="Arial" w:cs="Arial"/>
                <w:sz w:val="20"/>
                <w:szCs w:val="20"/>
              </w:rPr>
            </w:pPr>
            <w:r w:rsidRPr="00723DA1">
              <w:rPr>
                <w:rFonts w:ascii="Arial" w:hAnsi="Arial" w:cs="Arial"/>
                <w:sz w:val="20"/>
                <w:szCs w:val="20"/>
              </w:rPr>
              <w:t xml:space="preserve">The entire process of concept formation belongs to everyday interaction with social practices. So, the knowledge </w:t>
            </w:r>
            <w:proofErr w:type="gramStart"/>
            <w:r w:rsidRPr="00723DA1">
              <w:rPr>
                <w:rFonts w:ascii="Arial" w:hAnsi="Arial" w:cs="Arial"/>
                <w:sz w:val="20"/>
                <w:szCs w:val="20"/>
              </w:rPr>
              <w:t xml:space="preserve">should </w:t>
            </w:r>
            <w:r w:rsidR="002212D6" w:rsidRPr="00723DA1">
              <w:rPr>
                <w:rFonts w:ascii="Arial" w:hAnsi="Arial" w:cs="Arial"/>
                <w:sz w:val="20"/>
                <w:szCs w:val="20"/>
              </w:rPr>
              <w:t xml:space="preserve"> manage</w:t>
            </w:r>
            <w:proofErr w:type="gramEnd"/>
            <w:r w:rsidR="002212D6" w:rsidRPr="00723DA1">
              <w:rPr>
                <w:rFonts w:ascii="Arial" w:hAnsi="Arial" w:cs="Arial"/>
                <w:sz w:val="20"/>
                <w:szCs w:val="20"/>
              </w:rPr>
              <w:t xml:space="preserve"> and transform</w:t>
            </w:r>
            <w:r w:rsidRPr="00723DA1">
              <w:rPr>
                <w:rFonts w:ascii="Arial" w:hAnsi="Arial" w:cs="Arial"/>
                <w:sz w:val="20"/>
                <w:szCs w:val="20"/>
              </w:rPr>
              <w:t xml:space="preserve"> conventionally.</w:t>
            </w:r>
          </w:p>
        </w:tc>
      </w:tr>
    </w:tbl>
    <w:p w14:paraId="7F6384FD" w14:textId="074B93DF" w:rsidR="00E9099D" w:rsidRPr="001C3248" w:rsidRDefault="00E9099D" w:rsidP="002D3AF1">
      <w:pPr>
        <w:jc w:val="both"/>
        <w:rPr>
          <w:rFonts w:ascii="Times New Roman" w:hAnsi="Times New Roman" w:cs="Times New Roman"/>
          <w:sz w:val="24"/>
          <w:szCs w:val="24"/>
        </w:rPr>
      </w:pPr>
    </w:p>
    <w:p w14:paraId="4442DEE3" w14:textId="618AFCDA" w:rsidR="00C33718" w:rsidRPr="00723DA1" w:rsidRDefault="002212D6" w:rsidP="00723DA1">
      <w:pPr>
        <w:rPr>
          <w:rFonts w:ascii="Arial" w:hAnsi="Arial" w:cs="Arial"/>
          <w:b/>
          <w:bCs/>
        </w:rPr>
      </w:pPr>
      <w:r w:rsidRPr="00723DA1">
        <w:rPr>
          <w:rFonts w:ascii="Arial" w:hAnsi="Arial" w:cs="Arial"/>
          <w:b/>
          <w:bCs/>
        </w:rPr>
        <w:t>Conclusion</w:t>
      </w:r>
    </w:p>
    <w:p w14:paraId="75670D93" w14:textId="7B43565C" w:rsidR="002212D6" w:rsidRPr="00723DA1" w:rsidRDefault="0041734A" w:rsidP="00692743">
      <w:pPr>
        <w:spacing w:line="360" w:lineRule="auto"/>
        <w:jc w:val="both"/>
        <w:rPr>
          <w:rFonts w:ascii="Arial" w:hAnsi="Arial" w:cs="Arial"/>
          <w:sz w:val="20"/>
          <w:szCs w:val="20"/>
        </w:rPr>
      </w:pPr>
      <w:r w:rsidRPr="00723DA1">
        <w:rPr>
          <w:rFonts w:ascii="Arial" w:hAnsi="Arial" w:cs="Arial"/>
          <w:sz w:val="20"/>
          <w:szCs w:val="20"/>
        </w:rPr>
        <w:t xml:space="preserve">Getting quality education is the basic right of human beings. However, the modern education system has </w:t>
      </w:r>
      <w:r w:rsidR="00EF5D67" w:rsidRPr="00723DA1">
        <w:rPr>
          <w:rFonts w:ascii="Arial" w:hAnsi="Arial" w:cs="Arial"/>
          <w:sz w:val="20"/>
          <w:szCs w:val="20"/>
        </w:rPr>
        <w:t>fewer opportunities</w:t>
      </w:r>
      <w:r w:rsidRPr="00723DA1">
        <w:rPr>
          <w:rFonts w:ascii="Arial" w:hAnsi="Arial" w:cs="Arial"/>
          <w:sz w:val="20"/>
          <w:szCs w:val="20"/>
        </w:rPr>
        <w:t xml:space="preserve"> for </w:t>
      </w:r>
      <w:r w:rsidR="00F91D69" w:rsidRPr="00723DA1">
        <w:rPr>
          <w:rFonts w:ascii="Arial" w:hAnsi="Arial" w:cs="Arial"/>
          <w:sz w:val="20"/>
          <w:szCs w:val="20"/>
        </w:rPr>
        <w:t>tribal</w:t>
      </w:r>
      <w:r w:rsidRPr="00723DA1">
        <w:rPr>
          <w:rFonts w:ascii="Arial" w:hAnsi="Arial" w:cs="Arial"/>
          <w:sz w:val="20"/>
          <w:szCs w:val="20"/>
        </w:rPr>
        <w:t xml:space="preserve"> students. They are unable to understand and cope with the contemporary process. In the words of Mohapatra (2021), “</w:t>
      </w:r>
      <w:r w:rsidR="00F91D69" w:rsidRPr="00723DA1">
        <w:rPr>
          <w:rFonts w:ascii="Arial" w:hAnsi="Arial" w:cs="Arial"/>
          <w:sz w:val="20"/>
          <w:szCs w:val="20"/>
        </w:rPr>
        <w:t xml:space="preserve">The books they read as a part of their curriculum, the language they use in school, the </w:t>
      </w:r>
      <w:r w:rsidR="00EF5D67" w:rsidRPr="00723DA1">
        <w:rPr>
          <w:rFonts w:ascii="Arial" w:hAnsi="Arial" w:cs="Arial"/>
          <w:sz w:val="20"/>
          <w:szCs w:val="20"/>
        </w:rPr>
        <w:t>holidays they enjoy during the academic session, the social and cultural gatherings they have in the school,</w:t>
      </w:r>
      <w:r w:rsidR="00A95F70" w:rsidRPr="00723DA1">
        <w:rPr>
          <w:rFonts w:ascii="Arial" w:hAnsi="Arial" w:cs="Arial"/>
          <w:sz w:val="20"/>
          <w:szCs w:val="20"/>
        </w:rPr>
        <w:t xml:space="preserve"> all are different from their everyday lifestyle.”</w:t>
      </w:r>
      <w:r w:rsidR="00F91D69" w:rsidRPr="00723DA1">
        <w:rPr>
          <w:rFonts w:ascii="Arial" w:hAnsi="Arial" w:cs="Arial"/>
          <w:sz w:val="20"/>
          <w:szCs w:val="20"/>
        </w:rPr>
        <w:t xml:space="preserve"> Hence, it is an emergency alert for the pedagogical shift to make education inclusive</w:t>
      </w:r>
      <w:r w:rsidR="00A95F70" w:rsidRPr="00723DA1">
        <w:rPr>
          <w:rFonts w:ascii="Arial" w:hAnsi="Arial" w:cs="Arial"/>
          <w:sz w:val="20"/>
          <w:szCs w:val="20"/>
        </w:rPr>
        <w:t>,</w:t>
      </w:r>
      <w:r w:rsidR="00F91D69" w:rsidRPr="00723DA1">
        <w:rPr>
          <w:rFonts w:ascii="Arial" w:hAnsi="Arial" w:cs="Arial"/>
          <w:sz w:val="20"/>
          <w:szCs w:val="20"/>
        </w:rPr>
        <w:t xml:space="preserve"> and ‘Ethnopedagogy’ can </w:t>
      </w:r>
      <w:r w:rsidR="00A95F70" w:rsidRPr="00723DA1">
        <w:rPr>
          <w:rFonts w:ascii="Arial" w:hAnsi="Arial" w:cs="Arial"/>
          <w:sz w:val="20"/>
          <w:szCs w:val="20"/>
        </w:rPr>
        <w:t xml:space="preserve">work as a medicine. </w:t>
      </w:r>
    </w:p>
    <w:p w14:paraId="152F5FDC" w14:textId="32FFBE17" w:rsidR="00914445" w:rsidRPr="004F2AB9" w:rsidRDefault="003368C6" w:rsidP="00321CDF">
      <w:pPr>
        <w:spacing w:line="360" w:lineRule="auto"/>
        <w:jc w:val="both"/>
        <w:rPr>
          <w:rFonts w:ascii="Arial" w:hAnsi="Arial" w:cs="Arial"/>
          <w:sz w:val="20"/>
          <w:szCs w:val="20"/>
        </w:rPr>
      </w:pPr>
      <w:r w:rsidRPr="00723DA1">
        <w:rPr>
          <w:rFonts w:ascii="Arial" w:hAnsi="Arial" w:cs="Arial"/>
          <w:sz w:val="20"/>
          <w:szCs w:val="20"/>
        </w:rPr>
        <w:t>It is the job of teacher educators to be serious in this matter, as they have the responsibility of preparing teachers for effective teaching and learning. Effective teacher education must equip future educators to cope with complex multicultural classroom environments. However, s</w:t>
      </w:r>
      <w:r w:rsidR="005F3367" w:rsidRPr="00723DA1">
        <w:rPr>
          <w:rFonts w:ascii="Arial" w:hAnsi="Arial" w:cs="Arial"/>
          <w:sz w:val="20"/>
          <w:szCs w:val="20"/>
        </w:rPr>
        <w:t xml:space="preserve">uggesting a new pedagogical approach is not that heavy work, whereas developing and implementing it in the practical scenario is the most important concern. </w:t>
      </w:r>
      <w:r w:rsidR="00A95F70" w:rsidRPr="00723DA1">
        <w:rPr>
          <w:rFonts w:ascii="Arial" w:hAnsi="Arial" w:cs="Arial"/>
          <w:sz w:val="20"/>
          <w:szCs w:val="20"/>
        </w:rPr>
        <w:t xml:space="preserve">Hence, the Researcher found the importance of framing a pedagogical framework for the adaptation of ethnopedagogy in a real classroom situation. The idea of concept formation was taken from the Social Constructivist Theory of Vygotsky and </w:t>
      </w:r>
      <w:r w:rsidR="008773CA" w:rsidRPr="00723DA1">
        <w:rPr>
          <w:rFonts w:ascii="Arial" w:hAnsi="Arial" w:cs="Arial"/>
          <w:sz w:val="20"/>
          <w:szCs w:val="20"/>
        </w:rPr>
        <w:t xml:space="preserve">the </w:t>
      </w:r>
      <w:r w:rsidR="00A95F70" w:rsidRPr="00723DA1">
        <w:rPr>
          <w:rFonts w:ascii="Arial" w:hAnsi="Arial" w:cs="Arial"/>
          <w:sz w:val="20"/>
          <w:szCs w:val="20"/>
        </w:rPr>
        <w:t xml:space="preserve">Folk Pedagogy of Bruner. The framework </w:t>
      </w:r>
      <w:r w:rsidR="008773CA" w:rsidRPr="00723DA1">
        <w:rPr>
          <w:rFonts w:ascii="Arial" w:hAnsi="Arial" w:cs="Arial"/>
          <w:sz w:val="20"/>
          <w:szCs w:val="20"/>
        </w:rPr>
        <w:t xml:space="preserve">supports both the 5E learning approach and the </w:t>
      </w:r>
      <w:r w:rsidR="00A95F70" w:rsidRPr="00723DA1">
        <w:rPr>
          <w:rFonts w:ascii="Arial" w:hAnsi="Arial" w:cs="Arial"/>
          <w:sz w:val="20"/>
          <w:szCs w:val="20"/>
        </w:rPr>
        <w:t>experiential learning approach as well.</w:t>
      </w:r>
      <w:r w:rsidR="003C1537" w:rsidRPr="00723DA1">
        <w:rPr>
          <w:rFonts w:ascii="Arial" w:hAnsi="Arial" w:cs="Arial"/>
          <w:sz w:val="20"/>
          <w:szCs w:val="20"/>
        </w:rPr>
        <w:t xml:space="preserve"> </w:t>
      </w:r>
    </w:p>
    <w:p w14:paraId="62F5B315" w14:textId="13F428A7" w:rsidR="00070C88" w:rsidRPr="00723DA1" w:rsidRDefault="00070C88" w:rsidP="00723DA1">
      <w:pPr>
        <w:spacing w:line="360" w:lineRule="auto"/>
        <w:rPr>
          <w:rFonts w:ascii="Arial" w:hAnsi="Arial" w:cs="Arial"/>
          <w:b/>
          <w:bCs/>
        </w:rPr>
      </w:pPr>
      <w:r w:rsidRPr="00723DA1">
        <w:rPr>
          <w:rFonts w:ascii="Arial" w:hAnsi="Arial" w:cs="Arial"/>
          <w:b/>
          <w:bCs/>
        </w:rPr>
        <w:t>References</w:t>
      </w:r>
    </w:p>
    <w:p w14:paraId="7C9A536D" w14:textId="32BA2ABA" w:rsidR="00A965BE" w:rsidRPr="001C3248" w:rsidRDefault="003A7FA0" w:rsidP="00A965BE">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 xml:space="preserve">Bruner, J. (1999). The Culture of Education. </w:t>
      </w:r>
      <w:r w:rsidR="00A965BE" w:rsidRPr="001C3248">
        <w:rPr>
          <w:rFonts w:ascii="Times New Roman" w:hAnsi="Times New Roman" w:cs="Times New Roman"/>
          <w:sz w:val="24"/>
          <w:szCs w:val="24"/>
        </w:rPr>
        <w:t>Harvard</w:t>
      </w:r>
      <w:r w:rsidRPr="001C3248">
        <w:rPr>
          <w:rFonts w:ascii="Times New Roman" w:hAnsi="Times New Roman" w:cs="Times New Roman"/>
          <w:sz w:val="24"/>
          <w:szCs w:val="24"/>
        </w:rPr>
        <w:t xml:space="preserve"> University Press</w:t>
      </w:r>
    </w:p>
    <w:p w14:paraId="7F4888A2" w14:textId="5979DA57" w:rsidR="00A965BE" w:rsidRPr="001C3248" w:rsidRDefault="007A4386"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Connell, J. (2016, June 9). Jerome Bruner on Pedagogy. </w:t>
      </w:r>
      <w:r w:rsidRPr="001C3248">
        <w:rPr>
          <w:rFonts w:ascii="Times New Roman" w:hAnsi="Times New Roman" w:cs="Times New Roman"/>
          <w:i/>
          <w:iCs/>
          <w:sz w:val="24"/>
          <w:szCs w:val="24"/>
        </w:rPr>
        <w:t>I am Learner</w:t>
      </w:r>
      <w:r w:rsidRPr="001C3248">
        <w:rPr>
          <w:rFonts w:ascii="Times New Roman" w:hAnsi="Times New Roman" w:cs="Times New Roman"/>
          <w:sz w:val="24"/>
          <w:szCs w:val="24"/>
        </w:rPr>
        <w:t xml:space="preserve">. https://iamlearner.net/blog/jerome-bruner-on-pedagogy </w:t>
      </w:r>
    </w:p>
    <w:p w14:paraId="768106C1" w14:textId="7D4EF780" w:rsidR="00A965BE" w:rsidRPr="001C3248" w:rsidRDefault="007A4386" w:rsidP="00EF74BC">
      <w:pPr>
        <w:spacing w:after="0" w:line="360" w:lineRule="auto"/>
        <w:ind w:left="720" w:hanging="720"/>
        <w:jc w:val="both"/>
        <w:rPr>
          <w:rFonts w:ascii="Times New Roman" w:hAnsi="Times New Roman" w:cs="Times New Roman"/>
          <w:i/>
          <w:iCs/>
          <w:color w:val="000000" w:themeColor="text1"/>
          <w:sz w:val="24"/>
          <w:szCs w:val="24"/>
          <w:shd w:val="clear" w:color="auto" w:fill="FFFFFF"/>
        </w:rPr>
      </w:pPr>
      <w:r w:rsidRPr="001C3248">
        <w:rPr>
          <w:rFonts w:ascii="Times New Roman" w:hAnsi="Times New Roman" w:cs="Times New Roman"/>
          <w:color w:val="000000" w:themeColor="text1"/>
          <w:sz w:val="24"/>
          <w:szCs w:val="24"/>
          <w:shd w:val="clear" w:color="auto" w:fill="FFFFFF"/>
        </w:rPr>
        <w:t xml:space="preserve">Cole, M., John-Steiner, V., Scribner, S., &amp; </w:t>
      </w:r>
      <w:proofErr w:type="spellStart"/>
      <w:r w:rsidRPr="001C3248">
        <w:rPr>
          <w:rFonts w:ascii="Times New Roman" w:hAnsi="Times New Roman" w:cs="Times New Roman"/>
          <w:color w:val="000000" w:themeColor="text1"/>
          <w:sz w:val="24"/>
          <w:szCs w:val="24"/>
          <w:shd w:val="clear" w:color="auto" w:fill="FFFFFF"/>
        </w:rPr>
        <w:t>Souberman</w:t>
      </w:r>
      <w:proofErr w:type="spellEnd"/>
      <w:r w:rsidRPr="001C3248">
        <w:rPr>
          <w:rFonts w:ascii="Times New Roman" w:hAnsi="Times New Roman" w:cs="Times New Roman"/>
          <w:color w:val="000000" w:themeColor="text1"/>
          <w:sz w:val="24"/>
          <w:szCs w:val="24"/>
          <w:shd w:val="clear" w:color="auto" w:fill="FFFFFF"/>
        </w:rPr>
        <w:t>, E. (Eds.). (1978). </w:t>
      </w:r>
      <w:r w:rsidRPr="001C3248">
        <w:rPr>
          <w:rStyle w:val="Emphasis"/>
          <w:rFonts w:ascii="Times New Roman" w:hAnsi="Times New Roman" w:cs="Times New Roman"/>
          <w:color w:val="000000" w:themeColor="text1"/>
          <w:sz w:val="24"/>
          <w:szCs w:val="24"/>
          <w:shd w:val="clear" w:color="auto" w:fill="FFFFFF"/>
        </w:rPr>
        <w:t>Mind in society: The development of higher psychological processes. L. S. Vygotsky.</w:t>
      </w:r>
      <w:r w:rsidRPr="001C3248">
        <w:rPr>
          <w:rFonts w:ascii="Times New Roman" w:hAnsi="Times New Roman" w:cs="Times New Roman"/>
          <w:color w:val="000000" w:themeColor="text1"/>
          <w:sz w:val="24"/>
          <w:szCs w:val="24"/>
          <w:shd w:val="clear" w:color="auto" w:fill="FFFFFF"/>
        </w:rPr>
        <w:t> Harvard U Press.</w:t>
      </w:r>
    </w:p>
    <w:p w14:paraId="79CC7F19" w14:textId="1D91CC15" w:rsidR="00A965BE" w:rsidRPr="001C3248" w:rsidRDefault="007A4386"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Daniels, H. (2002). </w:t>
      </w:r>
      <w:r w:rsidRPr="001C3248">
        <w:rPr>
          <w:rFonts w:ascii="Times New Roman" w:hAnsi="Times New Roman" w:cs="Times New Roman"/>
          <w:i/>
          <w:iCs/>
          <w:sz w:val="24"/>
          <w:szCs w:val="24"/>
        </w:rPr>
        <w:t>Vygotsky and pedagogy</w:t>
      </w:r>
      <w:r w:rsidRPr="001C3248">
        <w:rPr>
          <w:rFonts w:ascii="Times New Roman" w:hAnsi="Times New Roman" w:cs="Times New Roman"/>
          <w:sz w:val="24"/>
          <w:szCs w:val="24"/>
        </w:rPr>
        <w:t>. Routledge.</w:t>
      </w:r>
    </w:p>
    <w:p w14:paraId="0FB8E927" w14:textId="4EED1F09" w:rsidR="007A4386" w:rsidRPr="001C3248" w:rsidRDefault="007A4386" w:rsidP="003D0FB0">
      <w:pPr>
        <w:spacing w:after="0" w:line="360" w:lineRule="auto"/>
        <w:jc w:val="both"/>
        <w:rPr>
          <w:rFonts w:ascii="Times New Roman" w:hAnsi="Times New Roman" w:cs="Times New Roman"/>
          <w:sz w:val="24"/>
          <w:szCs w:val="24"/>
        </w:rPr>
      </w:pPr>
      <w:proofErr w:type="spellStart"/>
      <w:r w:rsidRPr="001C3248">
        <w:rPr>
          <w:rFonts w:ascii="Times New Roman" w:hAnsi="Times New Roman" w:cs="Times New Roman"/>
          <w:sz w:val="24"/>
          <w:szCs w:val="24"/>
        </w:rPr>
        <w:lastRenderedPageBreak/>
        <w:t>Galarte</w:t>
      </w:r>
      <w:proofErr w:type="spellEnd"/>
      <w:r w:rsidRPr="001C3248">
        <w:rPr>
          <w:rFonts w:ascii="Times New Roman" w:hAnsi="Times New Roman" w:cs="Times New Roman"/>
          <w:sz w:val="24"/>
          <w:szCs w:val="24"/>
        </w:rPr>
        <w:t>, F. J. (2014). Pedagogy. </w:t>
      </w:r>
      <w:r w:rsidRPr="001C3248">
        <w:rPr>
          <w:rFonts w:ascii="Times New Roman" w:hAnsi="Times New Roman" w:cs="Times New Roman"/>
          <w:i/>
          <w:iCs/>
          <w:sz w:val="24"/>
          <w:szCs w:val="24"/>
        </w:rPr>
        <w:t>Transgender Studies Quarterly</w:t>
      </w:r>
      <w:r w:rsidRPr="001C3248">
        <w:rPr>
          <w:rFonts w:ascii="Times New Roman" w:hAnsi="Times New Roman" w:cs="Times New Roman"/>
          <w:sz w:val="24"/>
          <w:szCs w:val="24"/>
        </w:rPr>
        <w:t>, </w:t>
      </w:r>
      <w:r w:rsidRPr="001C3248">
        <w:rPr>
          <w:rFonts w:ascii="Times New Roman" w:hAnsi="Times New Roman" w:cs="Times New Roman"/>
          <w:i/>
          <w:iCs/>
          <w:sz w:val="24"/>
          <w:szCs w:val="24"/>
        </w:rPr>
        <w:t>1</w:t>
      </w:r>
      <w:r w:rsidRPr="001C3248">
        <w:rPr>
          <w:rFonts w:ascii="Times New Roman" w:hAnsi="Times New Roman" w:cs="Times New Roman"/>
          <w:sz w:val="24"/>
          <w:szCs w:val="24"/>
        </w:rPr>
        <w:t>(1-2), 145</w:t>
      </w:r>
      <w:r w:rsidR="00A965BE" w:rsidRPr="001C3248">
        <w:rPr>
          <w:rFonts w:ascii="Times New Roman" w:hAnsi="Times New Roman" w:cs="Times New Roman"/>
          <w:sz w:val="24"/>
          <w:szCs w:val="24"/>
        </w:rPr>
        <w:t>–</w:t>
      </w:r>
      <w:r w:rsidRPr="001C3248">
        <w:rPr>
          <w:rFonts w:ascii="Times New Roman" w:hAnsi="Times New Roman" w:cs="Times New Roman"/>
          <w:sz w:val="24"/>
          <w:szCs w:val="24"/>
        </w:rPr>
        <w:t>148.</w:t>
      </w:r>
    </w:p>
    <w:p w14:paraId="45952C56" w14:textId="04A9EE81" w:rsidR="00A965BE" w:rsidRPr="001C3248" w:rsidRDefault="007A4386" w:rsidP="00A965BE">
      <w:pPr>
        <w:spacing w:after="0" w:line="360" w:lineRule="auto"/>
        <w:ind w:left="720" w:hanging="720"/>
        <w:jc w:val="both"/>
        <w:rPr>
          <w:rFonts w:ascii="Times New Roman" w:hAnsi="Times New Roman" w:cs="Times New Roman"/>
          <w:i/>
          <w:iCs/>
          <w:sz w:val="24"/>
          <w:szCs w:val="24"/>
          <w:lang w:val="it-IT"/>
        </w:rPr>
      </w:pPr>
      <w:r w:rsidRPr="001C3248">
        <w:rPr>
          <w:rFonts w:ascii="Times New Roman" w:hAnsi="Times New Roman" w:cs="Times New Roman"/>
          <w:sz w:val="24"/>
          <w:szCs w:val="24"/>
        </w:rPr>
        <w:t>Gül, Y. E. (2021). Ethnic motif in modern education: ethnopedagogy. </w:t>
      </w:r>
      <w:r w:rsidRPr="001C3248">
        <w:rPr>
          <w:rFonts w:ascii="Times New Roman" w:hAnsi="Times New Roman" w:cs="Times New Roman"/>
          <w:i/>
          <w:iCs/>
          <w:sz w:val="24"/>
          <w:szCs w:val="24"/>
          <w:lang w:val="it-IT"/>
        </w:rPr>
        <w:t>BUGU Dil ve Egitim Dergisi</w:t>
      </w:r>
      <w:r w:rsidRPr="001C3248">
        <w:rPr>
          <w:rFonts w:ascii="Times New Roman" w:hAnsi="Times New Roman" w:cs="Times New Roman"/>
          <w:sz w:val="24"/>
          <w:szCs w:val="24"/>
          <w:lang w:val="it-IT"/>
        </w:rPr>
        <w:t>, </w:t>
      </w:r>
      <w:r w:rsidRPr="001C3248">
        <w:rPr>
          <w:rFonts w:ascii="Times New Roman" w:hAnsi="Times New Roman" w:cs="Times New Roman"/>
          <w:i/>
          <w:iCs/>
          <w:sz w:val="24"/>
          <w:szCs w:val="24"/>
          <w:lang w:val="it-IT"/>
        </w:rPr>
        <w:t>2</w:t>
      </w:r>
      <w:r w:rsidR="004B256D" w:rsidRPr="001C3248">
        <w:rPr>
          <w:rFonts w:ascii="Times New Roman" w:hAnsi="Times New Roman" w:cs="Times New Roman"/>
          <w:sz w:val="24"/>
          <w:szCs w:val="24"/>
          <w:lang w:val="it-IT"/>
        </w:rPr>
        <w:t>(5)</w:t>
      </w:r>
      <w:r w:rsidRPr="001C3248">
        <w:rPr>
          <w:rFonts w:ascii="Times New Roman" w:hAnsi="Times New Roman" w:cs="Times New Roman"/>
          <w:sz w:val="24"/>
          <w:szCs w:val="24"/>
          <w:lang w:val="it-IT"/>
        </w:rPr>
        <w:t>, 45-59.</w:t>
      </w:r>
    </w:p>
    <w:p w14:paraId="2850C239" w14:textId="5C8C1261" w:rsidR="00A965BE" w:rsidRPr="001C3248" w:rsidRDefault="007A4386" w:rsidP="00A965BE">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lang w:val="it-IT"/>
        </w:rPr>
        <w:t xml:space="preserve">Gunardi, A., Muhyidin, A., Leksono, S. M., &amp; Jamaludin, U. (2024). </w:t>
      </w:r>
      <w:r w:rsidRPr="001C3248">
        <w:rPr>
          <w:rFonts w:ascii="Times New Roman" w:hAnsi="Times New Roman" w:cs="Times New Roman"/>
          <w:sz w:val="24"/>
          <w:szCs w:val="24"/>
        </w:rPr>
        <w:t>Ethnopedagogy as an approach to primary education. </w:t>
      </w:r>
      <w:proofErr w:type="spellStart"/>
      <w:r w:rsidRPr="001C3248">
        <w:rPr>
          <w:rFonts w:ascii="Times New Roman" w:hAnsi="Times New Roman" w:cs="Times New Roman"/>
          <w:i/>
          <w:iCs/>
          <w:sz w:val="24"/>
          <w:szCs w:val="24"/>
        </w:rPr>
        <w:t>Cendikia</w:t>
      </w:r>
      <w:proofErr w:type="spellEnd"/>
      <w:r w:rsidRPr="001C3248">
        <w:rPr>
          <w:rFonts w:ascii="Times New Roman" w:hAnsi="Times New Roman" w:cs="Times New Roman"/>
          <w:i/>
          <w:iCs/>
          <w:sz w:val="24"/>
          <w:szCs w:val="24"/>
        </w:rPr>
        <w:t xml:space="preserve">: Media </w:t>
      </w:r>
      <w:proofErr w:type="spellStart"/>
      <w:r w:rsidRPr="001C3248">
        <w:rPr>
          <w:rFonts w:ascii="Times New Roman" w:hAnsi="Times New Roman" w:cs="Times New Roman"/>
          <w:i/>
          <w:iCs/>
          <w:sz w:val="24"/>
          <w:szCs w:val="24"/>
        </w:rPr>
        <w:t>Jurnal</w:t>
      </w:r>
      <w:proofErr w:type="spellEnd"/>
      <w:r w:rsidRPr="001C3248">
        <w:rPr>
          <w:rFonts w:ascii="Times New Roman" w:hAnsi="Times New Roman" w:cs="Times New Roman"/>
          <w:i/>
          <w:iCs/>
          <w:sz w:val="24"/>
          <w:szCs w:val="24"/>
        </w:rPr>
        <w:t xml:space="preserve"> </w:t>
      </w:r>
      <w:proofErr w:type="spellStart"/>
      <w:r w:rsidRPr="001C3248">
        <w:rPr>
          <w:rFonts w:ascii="Times New Roman" w:hAnsi="Times New Roman" w:cs="Times New Roman"/>
          <w:i/>
          <w:iCs/>
          <w:sz w:val="24"/>
          <w:szCs w:val="24"/>
        </w:rPr>
        <w:t>Ilmiah</w:t>
      </w:r>
      <w:proofErr w:type="spellEnd"/>
      <w:r w:rsidRPr="001C3248">
        <w:rPr>
          <w:rFonts w:ascii="Times New Roman" w:hAnsi="Times New Roman" w:cs="Times New Roman"/>
          <w:i/>
          <w:iCs/>
          <w:sz w:val="24"/>
          <w:szCs w:val="24"/>
        </w:rPr>
        <w:t xml:space="preserve"> Pendidikan</w:t>
      </w:r>
      <w:r w:rsidRPr="001C3248">
        <w:rPr>
          <w:rFonts w:ascii="Times New Roman" w:hAnsi="Times New Roman" w:cs="Times New Roman"/>
          <w:sz w:val="24"/>
          <w:szCs w:val="24"/>
        </w:rPr>
        <w:t>, </w:t>
      </w:r>
      <w:r w:rsidRPr="001C3248">
        <w:rPr>
          <w:rFonts w:ascii="Times New Roman" w:hAnsi="Times New Roman" w:cs="Times New Roman"/>
          <w:i/>
          <w:iCs/>
          <w:sz w:val="24"/>
          <w:szCs w:val="24"/>
        </w:rPr>
        <w:t>654</w:t>
      </w:r>
      <w:r w:rsidRPr="001C3248">
        <w:rPr>
          <w:rFonts w:ascii="Times New Roman" w:hAnsi="Times New Roman" w:cs="Times New Roman"/>
          <w:sz w:val="24"/>
          <w:szCs w:val="24"/>
        </w:rPr>
        <w:t>.</w:t>
      </w:r>
    </w:p>
    <w:p w14:paraId="566FD33E" w14:textId="06D2B590" w:rsidR="00A965BE" w:rsidRPr="001C3248" w:rsidRDefault="007A4386"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Greenfield, P. M. (2016). Jerome Bruner (1915–2016). </w:t>
      </w:r>
      <w:r w:rsidRPr="001C3248">
        <w:rPr>
          <w:rFonts w:ascii="Times New Roman" w:hAnsi="Times New Roman" w:cs="Times New Roman"/>
          <w:i/>
          <w:iCs/>
          <w:sz w:val="24"/>
          <w:szCs w:val="24"/>
        </w:rPr>
        <w:t>Nature</w:t>
      </w:r>
      <w:r w:rsidRPr="001C3248">
        <w:rPr>
          <w:rFonts w:ascii="Times New Roman" w:hAnsi="Times New Roman" w:cs="Times New Roman"/>
          <w:sz w:val="24"/>
          <w:szCs w:val="24"/>
        </w:rPr>
        <w:t>, </w:t>
      </w:r>
      <w:r w:rsidRPr="001C3248">
        <w:rPr>
          <w:rFonts w:ascii="Times New Roman" w:hAnsi="Times New Roman" w:cs="Times New Roman"/>
          <w:i/>
          <w:iCs/>
          <w:sz w:val="24"/>
          <w:szCs w:val="24"/>
        </w:rPr>
        <w:t>535</w:t>
      </w:r>
      <w:r w:rsidRPr="001C3248">
        <w:rPr>
          <w:rFonts w:ascii="Times New Roman" w:hAnsi="Times New Roman" w:cs="Times New Roman"/>
          <w:sz w:val="24"/>
          <w:szCs w:val="24"/>
        </w:rPr>
        <w:t>(7611), 232</w:t>
      </w:r>
      <w:r w:rsidR="00A965BE" w:rsidRPr="001C3248">
        <w:rPr>
          <w:rFonts w:ascii="Times New Roman" w:hAnsi="Times New Roman" w:cs="Times New Roman"/>
          <w:sz w:val="24"/>
          <w:szCs w:val="24"/>
        </w:rPr>
        <w:t>–</w:t>
      </w:r>
      <w:r w:rsidRPr="001C3248">
        <w:rPr>
          <w:rFonts w:ascii="Times New Roman" w:hAnsi="Times New Roman" w:cs="Times New Roman"/>
          <w:sz w:val="24"/>
          <w:szCs w:val="24"/>
        </w:rPr>
        <w:t>232.</w:t>
      </w:r>
    </w:p>
    <w:p w14:paraId="18197697" w14:textId="1C491241" w:rsidR="003D0FB0" w:rsidRPr="001C3248" w:rsidRDefault="007A4386" w:rsidP="00A965BE">
      <w:pPr>
        <w:spacing w:after="0" w:line="360" w:lineRule="auto"/>
        <w:ind w:left="720" w:hanging="720"/>
        <w:jc w:val="both"/>
        <w:rPr>
          <w:rFonts w:ascii="Times New Roman" w:hAnsi="Times New Roman" w:cs="Times New Roman"/>
          <w:sz w:val="24"/>
          <w:szCs w:val="24"/>
        </w:rPr>
      </w:pPr>
      <w:proofErr w:type="spellStart"/>
      <w:r w:rsidRPr="001C3248">
        <w:rPr>
          <w:rFonts w:ascii="Times New Roman" w:hAnsi="Times New Roman" w:cs="Times New Roman"/>
          <w:sz w:val="24"/>
          <w:szCs w:val="24"/>
        </w:rPr>
        <w:t>Hamzaj</w:t>
      </w:r>
      <w:proofErr w:type="spellEnd"/>
      <w:r w:rsidRPr="001C3248">
        <w:rPr>
          <w:rFonts w:ascii="Times New Roman" w:hAnsi="Times New Roman" w:cs="Times New Roman"/>
          <w:sz w:val="24"/>
          <w:szCs w:val="24"/>
        </w:rPr>
        <w:t xml:space="preserve">, Y. A., &amp; Selvi, K. (2020). Investigation of Ethnopedagogical Factors in Teacher </w:t>
      </w:r>
    </w:p>
    <w:p w14:paraId="7D859E1A" w14:textId="3F8979FB" w:rsidR="007A4386" w:rsidRPr="001C3248" w:rsidRDefault="007A4386" w:rsidP="00A965BE">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Education: Kyrgyzstan Sample. </w:t>
      </w:r>
      <w:r w:rsidRPr="001C3248">
        <w:rPr>
          <w:rFonts w:ascii="Times New Roman" w:hAnsi="Times New Roman" w:cs="Times New Roman"/>
          <w:i/>
          <w:iCs/>
          <w:sz w:val="24"/>
          <w:szCs w:val="24"/>
        </w:rPr>
        <w:t>International Journal of Curriculum and Instructional Studies</w:t>
      </w:r>
      <w:r w:rsidRPr="001C3248">
        <w:rPr>
          <w:rFonts w:ascii="Times New Roman" w:hAnsi="Times New Roman" w:cs="Times New Roman"/>
          <w:sz w:val="24"/>
          <w:szCs w:val="24"/>
        </w:rPr>
        <w:t>, </w:t>
      </w:r>
      <w:r w:rsidRPr="001C3248">
        <w:rPr>
          <w:rFonts w:ascii="Times New Roman" w:hAnsi="Times New Roman" w:cs="Times New Roman"/>
          <w:i/>
          <w:iCs/>
          <w:sz w:val="24"/>
          <w:szCs w:val="24"/>
        </w:rPr>
        <w:t>10</w:t>
      </w:r>
      <w:r w:rsidRPr="001C3248">
        <w:rPr>
          <w:rFonts w:ascii="Times New Roman" w:hAnsi="Times New Roman" w:cs="Times New Roman"/>
          <w:sz w:val="24"/>
          <w:szCs w:val="24"/>
        </w:rPr>
        <w:t>(2), 319-338.</w:t>
      </w:r>
    </w:p>
    <w:p w14:paraId="2AA3183D" w14:textId="41247CD8" w:rsidR="003D0FB0" w:rsidRPr="001C3248" w:rsidRDefault="00CB34A0"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 xml:space="preserve">Hyeon-Suk, K., &amp; Hye-Won, S. (2017). In Search of </w:t>
      </w:r>
      <w:r w:rsidR="00A965BE" w:rsidRPr="001C3248">
        <w:rPr>
          <w:rFonts w:ascii="Times New Roman" w:hAnsi="Times New Roman" w:cs="Times New Roman"/>
          <w:sz w:val="24"/>
          <w:szCs w:val="24"/>
        </w:rPr>
        <w:t>Learner’s</w:t>
      </w:r>
      <w:r w:rsidRPr="001C3248">
        <w:rPr>
          <w:rFonts w:ascii="Times New Roman" w:hAnsi="Times New Roman" w:cs="Times New Roman"/>
          <w:sz w:val="24"/>
          <w:szCs w:val="24"/>
        </w:rPr>
        <w:t xml:space="preserve"> Subjectivity in Bruner’s </w:t>
      </w:r>
    </w:p>
    <w:p w14:paraId="18810A16" w14:textId="41E288B3"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 xml:space="preserve">Narrative Curriculum. </w:t>
      </w:r>
      <w:r w:rsidRPr="001C3248">
        <w:rPr>
          <w:rFonts w:ascii="Times New Roman" w:hAnsi="Times New Roman" w:cs="Times New Roman"/>
          <w:i/>
          <w:iCs/>
          <w:sz w:val="24"/>
          <w:szCs w:val="24"/>
        </w:rPr>
        <w:t>International Journal of Control Theory and Applications, 10</w:t>
      </w:r>
      <w:r w:rsidRPr="001C3248">
        <w:rPr>
          <w:rFonts w:ascii="Times New Roman" w:hAnsi="Times New Roman" w:cs="Times New Roman"/>
          <w:sz w:val="24"/>
          <w:szCs w:val="24"/>
        </w:rPr>
        <w:t>(35), 205-211.</w:t>
      </w:r>
    </w:p>
    <w:p w14:paraId="7B0BCF12" w14:textId="2B05E35C" w:rsidR="007A4386" w:rsidRPr="001C3248" w:rsidRDefault="007A4386"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Klara, K., </w:t>
      </w:r>
      <w:proofErr w:type="spellStart"/>
      <w:r w:rsidRPr="001C3248">
        <w:rPr>
          <w:rFonts w:ascii="Times New Roman" w:hAnsi="Times New Roman" w:cs="Times New Roman"/>
          <w:sz w:val="24"/>
          <w:szCs w:val="24"/>
        </w:rPr>
        <w:t>Baktiyar</w:t>
      </w:r>
      <w:proofErr w:type="spellEnd"/>
      <w:r w:rsidRPr="001C3248">
        <w:rPr>
          <w:rFonts w:ascii="Times New Roman" w:hAnsi="Times New Roman" w:cs="Times New Roman"/>
          <w:sz w:val="24"/>
          <w:szCs w:val="24"/>
        </w:rPr>
        <w:t xml:space="preserve">, O., </w:t>
      </w:r>
      <w:proofErr w:type="spellStart"/>
      <w:r w:rsidRPr="001C3248">
        <w:rPr>
          <w:rFonts w:ascii="Times New Roman" w:hAnsi="Times New Roman" w:cs="Times New Roman"/>
          <w:sz w:val="24"/>
          <w:szCs w:val="24"/>
        </w:rPr>
        <w:t>Sandygul</w:t>
      </w:r>
      <w:proofErr w:type="spellEnd"/>
      <w:r w:rsidRPr="001C3248">
        <w:rPr>
          <w:rFonts w:ascii="Times New Roman" w:hAnsi="Times New Roman" w:cs="Times New Roman"/>
          <w:sz w:val="24"/>
          <w:szCs w:val="24"/>
        </w:rPr>
        <w:t xml:space="preserve">, K., </w:t>
      </w:r>
      <w:proofErr w:type="spellStart"/>
      <w:r w:rsidRPr="001C3248">
        <w:rPr>
          <w:rFonts w:ascii="Times New Roman" w:hAnsi="Times New Roman" w:cs="Times New Roman"/>
          <w:sz w:val="24"/>
          <w:szCs w:val="24"/>
        </w:rPr>
        <w:t>Raikhan</w:t>
      </w:r>
      <w:proofErr w:type="spellEnd"/>
      <w:r w:rsidRPr="001C3248">
        <w:rPr>
          <w:rFonts w:ascii="Times New Roman" w:hAnsi="Times New Roman" w:cs="Times New Roman"/>
          <w:sz w:val="24"/>
          <w:szCs w:val="24"/>
        </w:rPr>
        <w:t xml:space="preserve">, U., &amp; </w:t>
      </w:r>
      <w:proofErr w:type="spellStart"/>
      <w:r w:rsidRPr="001C3248">
        <w:rPr>
          <w:rFonts w:ascii="Times New Roman" w:hAnsi="Times New Roman" w:cs="Times New Roman"/>
          <w:sz w:val="24"/>
          <w:szCs w:val="24"/>
        </w:rPr>
        <w:t>Gulzhiyan</w:t>
      </w:r>
      <w:proofErr w:type="spellEnd"/>
      <w:r w:rsidRPr="001C3248">
        <w:rPr>
          <w:rFonts w:ascii="Times New Roman" w:hAnsi="Times New Roman" w:cs="Times New Roman"/>
          <w:sz w:val="24"/>
          <w:szCs w:val="24"/>
        </w:rPr>
        <w:t>, J. (2015). Ethnic pedagogy as an integrative, developing branch of pedagogy. </w:t>
      </w:r>
      <w:r w:rsidRPr="001C3248">
        <w:rPr>
          <w:rFonts w:ascii="Times New Roman" w:hAnsi="Times New Roman" w:cs="Times New Roman"/>
          <w:i/>
          <w:iCs/>
          <w:sz w:val="24"/>
          <w:szCs w:val="24"/>
        </w:rPr>
        <w:t>Mediterranean Journal of Social Sciences</w:t>
      </w:r>
      <w:r w:rsidRPr="001C3248">
        <w:rPr>
          <w:rFonts w:ascii="Times New Roman" w:hAnsi="Times New Roman" w:cs="Times New Roman"/>
          <w:sz w:val="24"/>
          <w:szCs w:val="24"/>
        </w:rPr>
        <w:t>, </w:t>
      </w:r>
      <w:r w:rsidRPr="001C3248">
        <w:rPr>
          <w:rFonts w:ascii="Times New Roman" w:hAnsi="Times New Roman" w:cs="Times New Roman"/>
          <w:i/>
          <w:iCs/>
          <w:sz w:val="24"/>
          <w:szCs w:val="24"/>
        </w:rPr>
        <w:t>6</w:t>
      </w:r>
      <w:r w:rsidRPr="001C3248">
        <w:rPr>
          <w:rFonts w:ascii="Times New Roman" w:hAnsi="Times New Roman" w:cs="Times New Roman"/>
          <w:sz w:val="24"/>
          <w:szCs w:val="24"/>
        </w:rPr>
        <w:t>(1), 612-619.</w:t>
      </w:r>
    </w:p>
    <w:p w14:paraId="7C414545" w14:textId="5A8F9B90" w:rsidR="00CB34A0" w:rsidRPr="001C3248" w:rsidRDefault="00CB34A0"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Kumari, R. (2018). Indigenous Knowledge: A Study of the ethno-pedagogical practices in</w:t>
      </w:r>
      <w:r w:rsidR="00EF74BC" w:rsidRPr="001C3248">
        <w:rPr>
          <w:rFonts w:ascii="Times New Roman" w:hAnsi="Times New Roman" w:cs="Times New Roman"/>
          <w:sz w:val="24"/>
          <w:szCs w:val="24"/>
        </w:rPr>
        <w:t xml:space="preserve"> </w:t>
      </w:r>
      <w:r w:rsidRPr="001C3248">
        <w:rPr>
          <w:rFonts w:ascii="Times New Roman" w:hAnsi="Times New Roman" w:cs="Times New Roman"/>
          <w:sz w:val="24"/>
          <w:szCs w:val="24"/>
        </w:rPr>
        <w:t xml:space="preserve">context of Indigenous people of </w:t>
      </w:r>
      <w:proofErr w:type="spellStart"/>
      <w:r w:rsidRPr="001C3248">
        <w:rPr>
          <w:rFonts w:ascii="Times New Roman" w:hAnsi="Times New Roman" w:cs="Times New Roman"/>
          <w:sz w:val="24"/>
          <w:szCs w:val="24"/>
        </w:rPr>
        <w:t>Latehar</w:t>
      </w:r>
      <w:proofErr w:type="spellEnd"/>
      <w:r w:rsidRPr="001C3248">
        <w:rPr>
          <w:rFonts w:ascii="Times New Roman" w:hAnsi="Times New Roman" w:cs="Times New Roman"/>
          <w:sz w:val="24"/>
          <w:szCs w:val="24"/>
        </w:rPr>
        <w:t xml:space="preserve"> (Jharkhand) (Publication No. 10603) [Doctoral Dissertation, University of Delhi]. </w:t>
      </w:r>
      <w:proofErr w:type="spellStart"/>
      <w:proofErr w:type="gramStart"/>
      <w:r w:rsidRPr="001C3248">
        <w:rPr>
          <w:rFonts w:ascii="Times New Roman" w:hAnsi="Times New Roman" w:cs="Times New Roman"/>
          <w:sz w:val="24"/>
          <w:szCs w:val="24"/>
        </w:rPr>
        <w:t>Shodhganga</w:t>
      </w:r>
      <w:proofErr w:type="spellEnd"/>
      <w:r w:rsidRPr="001C3248">
        <w:rPr>
          <w:rFonts w:ascii="Times New Roman" w:hAnsi="Times New Roman" w:cs="Times New Roman"/>
          <w:sz w:val="24"/>
          <w:szCs w:val="24"/>
        </w:rPr>
        <w:t xml:space="preserve"> :</w:t>
      </w:r>
      <w:proofErr w:type="gramEnd"/>
      <w:r w:rsidRPr="001C3248">
        <w:rPr>
          <w:rFonts w:ascii="Times New Roman" w:hAnsi="Times New Roman" w:cs="Times New Roman"/>
          <w:sz w:val="24"/>
          <w:szCs w:val="24"/>
        </w:rPr>
        <w:t xml:space="preserve"> A Reservoir of Indian Thesis. </w:t>
      </w:r>
    </w:p>
    <w:p w14:paraId="576329F7" w14:textId="124DCD36" w:rsidR="003D0FB0" w:rsidRPr="001C3248" w:rsidRDefault="007A4386"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 xml:space="preserve">Learning, I. (2012). Vygotsky and sociocultural approaches to teaching and </w:t>
      </w:r>
    </w:p>
    <w:p w14:paraId="0D76D7E1" w14:textId="080588F1" w:rsidR="007A4386" w:rsidRPr="001C3248" w:rsidRDefault="007A4386"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learning. </w:t>
      </w:r>
      <w:r w:rsidRPr="001C3248">
        <w:rPr>
          <w:rFonts w:ascii="Times New Roman" w:hAnsi="Times New Roman" w:cs="Times New Roman"/>
          <w:i/>
          <w:iCs/>
          <w:sz w:val="24"/>
          <w:szCs w:val="24"/>
        </w:rPr>
        <w:t>Handbook of psychology, educational psychology</w:t>
      </w:r>
      <w:r w:rsidRPr="001C3248">
        <w:rPr>
          <w:rFonts w:ascii="Times New Roman" w:hAnsi="Times New Roman" w:cs="Times New Roman"/>
          <w:sz w:val="24"/>
          <w:szCs w:val="24"/>
        </w:rPr>
        <w:t>, </w:t>
      </w:r>
      <w:r w:rsidRPr="001C3248">
        <w:rPr>
          <w:rFonts w:ascii="Times New Roman" w:hAnsi="Times New Roman" w:cs="Times New Roman"/>
          <w:i/>
          <w:iCs/>
          <w:sz w:val="24"/>
          <w:szCs w:val="24"/>
        </w:rPr>
        <w:t>7</w:t>
      </w:r>
      <w:r w:rsidRPr="001C3248">
        <w:rPr>
          <w:rFonts w:ascii="Times New Roman" w:hAnsi="Times New Roman" w:cs="Times New Roman"/>
          <w:sz w:val="24"/>
          <w:szCs w:val="24"/>
        </w:rPr>
        <w:t>, 117.</w:t>
      </w:r>
    </w:p>
    <w:p w14:paraId="53905C4A" w14:textId="64316AF5" w:rsidR="003D0FB0" w:rsidRPr="001C3248" w:rsidRDefault="006A0D4A"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Mahn, H., &amp; John-Steiner, V. (2005). Vygotsky’s contribution to literacy research. In R. Beach, </w:t>
      </w:r>
    </w:p>
    <w:p w14:paraId="0181AF29" w14:textId="58AAEC3E" w:rsidR="006A0D4A" w:rsidRPr="001C3248" w:rsidRDefault="006A0D4A" w:rsidP="00EF74BC">
      <w:pPr>
        <w:spacing w:after="0" w:line="360" w:lineRule="auto"/>
        <w:ind w:left="720" w:hanging="720"/>
        <w:jc w:val="both"/>
        <w:rPr>
          <w:rFonts w:ascii="Times New Roman" w:hAnsi="Times New Roman" w:cs="Times New Roman"/>
          <w:color w:val="000000" w:themeColor="text1"/>
          <w:sz w:val="24"/>
          <w:szCs w:val="24"/>
        </w:rPr>
      </w:pPr>
      <w:r w:rsidRPr="001C3248">
        <w:rPr>
          <w:rFonts w:ascii="Times New Roman" w:hAnsi="Times New Roman" w:cs="Times New Roman"/>
          <w:sz w:val="24"/>
          <w:szCs w:val="24"/>
        </w:rPr>
        <w:t>J.</w:t>
      </w:r>
      <w:r w:rsidR="00EF74BC" w:rsidRPr="001C3248">
        <w:rPr>
          <w:rFonts w:ascii="Times New Roman" w:hAnsi="Times New Roman" w:cs="Times New Roman"/>
          <w:sz w:val="24"/>
          <w:szCs w:val="24"/>
        </w:rPr>
        <w:t xml:space="preserve"> </w:t>
      </w:r>
      <w:r w:rsidRPr="001C3248">
        <w:rPr>
          <w:rFonts w:ascii="Times New Roman" w:hAnsi="Times New Roman" w:cs="Times New Roman"/>
          <w:sz w:val="24"/>
          <w:szCs w:val="24"/>
        </w:rPr>
        <w:t xml:space="preserve">L. Green, M. L. Kamil, &amp; T. Shanahan (Eds.) </w:t>
      </w:r>
      <w:r w:rsidRPr="001C3248">
        <w:rPr>
          <w:rFonts w:ascii="Times New Roman" w:hAnsi="Times New Roman" w:cs="Times New Roman"/>
          <w:i/>
          <w:iCs/>
          <w:sz w:val="24"/>
          <w:szCs w:val="24"/>
        </w:rPr>
        <w:t>Multidisciplinary perspectives on literacy research</w:t>
      </w:r>
      <w:r w:rsidRPr="001C3248">
        <w:rPr>
          <w:rFonts w:ascii="Times New Roman" w:hAnsi="Times New Roman" w:cs="Times New Roman"/>
          <w:sz w:val="24"/>
          <w:szCs w:val="24"/>
        </w:rPr>
        <w:t xml:space="preserve"> (2nd ed.) Urbana, IL: National Council of Teachers of English.</w:t>
      </w:r>
    </w:p>
    <w:p w14:paraId="025C80E2" w14:textId="3035F3EC" w:rsidR="006A0D4A" w:rsidRPr="001C3248" w:rsidRDefault="006A0D4A" w:rsidP="00EF74BC">
      <w:pPr>
        <w:spacing w:after="0" w:line="360" w:lineRule="auto"/>
        <w:ind w:left="720" w:hanging="720"/>
        <w:jc w:val="both"/>
        <w:rPr>
          <w:rFonts w:ascii="Times New Roman" w:hAnsi="Times New Roman" w:cs="Times New Roman"/>
          <w:sz w:val="24"/>
          <w:szCs w:val="24"/>
        </w:rPr>
      </w:pPr>
      <w:proofErr w:type="spellStart"/>
      <w:r w:rsidRPr="001C3248">
        <w:rPr>
          <w:rFonts w:ascii="Times New Roman" w:hAnsi="Times New Roman" w:cs="Times New Roman"/>
          <w:sz w:val="24"/>
          <w:szCs w:val="24"/>
        </w:rPr>
        <w:t>Metsamuuronen</w:t>
      </w:r>
      <w:proofErr w:type="spellEnd"/>
      <w:r w:rsidRPr="001C3248">
        <w:rPr>
          <w:rFonts w:ascii="Times New Roman" w:hAnsi="Times New Roman" w:cs="Times New Roman"/>
          <w:sz w:val="24"/>
          <w:szCs w:val="24"/>
        </w:rPr>
        <w:t xml:space="preserve">, J., &amp; Rasanen, P. (2018). Cognitive-Linguistic and Constructivist Mnemonic Triggers in Teaching based on Jerome Bruner’s Thinking. </w:t>
      </w:r>
      <w:r w:rsidRPr="001C3248">
        <w:rPr>
          <w:rFonts w:ascii="Times New Roman" w:hAnsi="Times New Roman" w:cs="Times New Roman"/>
          <w:i/>
          <w:iCs/>
          <w:sz w:val="24"/>
          <w:szCs w:val="24"/>
        </w:rPr>
        <w:t>Frontiers in Psychology.</w:t>
      </w:r>
      <w:r w:rsidRPr="001C3248">
        <w:rPr>
          <w:rFonts w:ascii="Times New Roman" w:hAnsi="Times New Roman" w:cs="Times New Roman"/>
          <w:sz w:val="24"/>
          <w:szCs w:val="24"/>
        </w:rPr>
        <w:t xml:space="preserve"> 9:2543. 1-13. DOI: 10.3389/FPSYG.2018.02543</w:t>
      </w:r>
    </w:p>
    <w:p w14:paraId="7F73B1D9" w14:textId="77777777" w:rsidR="00DF26AE" w:rsidRPr="001C3248" w:rsidRDefault="00DF26AE" w:rsidP="00EF74BC">
      <w:pPr>
        <w:ind w:left="720" w:hanging="720"/>
        <w:rPr>
          <w:rFonts w:ascii="Times New Roman" w:hAnsi="Times New Roman" w:cs="Times New Roman"/>
          <w:sz w:val="24"/>
          <w:szCs w:val="24"/>
        </w:rPr>
      </w:pPr>
      <w:r w:rsidRPr="001C3248">
        <w:rPr>
          <w:rFonts w:ascii="Times New Roman" w:hAnsi="Times New Roman" w:cs="Times New Roman"/>
          <w:sz w:val="24"/>
          <w:szCs w:val="24"/>
        </w:rPr>
        <w:t xml:space="preserve">Ministry of Education (India). (2020). National Education Policy 2020. </w:t>
      </w:r>
      <w:hyperlink r:id="rId8" w:history="1">
        <w:r w:rsidRPr="001C3248">
          <w:rPr>
            <w:rStyle w:val="Hyperlink"/>
            <w:rFonts w:ascii="Times New Roman" w:hAnsi="Times New Roman" w:cs="Times New Roman"/>
            <w:sz w:val="24"/>
            <w:szCs w:val="24"/>
          </w:rPr>
          <w:t>https://www.education.gov.in/sites/upload_files/mhrd/files/NEP_Final_English_0.pdf</w:t>
        </w:r>
      </w:hyperlink>
    </w:p>
    <w:p w14:paraId="147ADE8D" w14:textId="77777777" w:rsidR="00DF26AE" w:rsidRPr="001C3248" w:rsidRDefault="00DF26AE" w:rsidP="00DF26AE">
      <w:pPr>
        <w:jc w:val="both"/>
        <w:rPr>
          <w:rFonts w:ascii="Times New Roman" w:hAnsi="Times New Roman" w:cs="Times New Roman"/>
          <w:sz w:val="24"/>
          <w:szCs w:val="24"/>
        </w:rPr>
      </w:pPr>
      <w:r w:rsidRPr="001C3248">
        <w:rPr>
          <w:rFonts w:ascii="Times New Roman" w:hAnsi="Times New Roman" w:cs="Times New Roman"/>
          <w:sz w:val="24"/>
          <w:szCs w:val="24"/>
        </w:rPr>
        <w:t xml:space="preserve">Ministry of Education (India). (2023). Akhil Bhartiya Shiksha </w:t>
      </w:r>
      <w:proofErr w:type="spellStart"/>
      <w:r w:rsidRPr="001C3248">
        <w:rPr>
          <w:rFonts w:ascii="Times New Roman" w:hAnsi="Times New Roman" w:cs="Times New Roman"/>
          <w:sz w:val="24"/>
          <w:szCs w:val="24"/>
        </w:rPr>
        <w:t>Samagam</w:t>
      </w:r>
      <w:proofErr w:type="spellEnd"/>
      <w:r w:rsidRPr="001C3248">
        <w:rPr>
          <w:rFonts w:ascii="Times New Roman" w:hAnsi="Times New Roman" w:cs="Times New Roman"/>
          <w:sz w:val="24"/>
          <w:szCs w:val="24"/>
        </w:rPr>
        <w:t xml:space="preserve"> 2023.</w:t>
      </w:r>
    </w:p>
    <w:p w14:paraId="1BC21386" w14:textId="73F4399F" w:rsidR="00DF26AE" w:rsidRPr="001C3248" w:rsidRDefault="00DF26AE"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Ministry of Education (India). (2023). National Professional Standard for Teachers, NPST Guiding Document 2023.</w:t>
      </w:r>
    </w:p>
    <w:p w14:paraId="3E1B40D6" w14:textId="36932211" w:rsidR="003D0FB0" w:rsidRPr="001C3248" w:rsidRDefault="007A4386"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Mohapatra, R. L.  (202</w:t>
      </w:r>
      <w:r w:rsidR="00B87654" w:rsidRPr="001C3248">
        <w:rPr>
          <w:rFonts w:ascii="Times New Roman" w:hAnsi="Times New Roman" w:cs="Times New Roman"/>
          <w:sz w:val="24"/>
          <w:szCs w:val="24"/>
        </w:rPr>
        <w:t>2</w:t>
      </w:r>
      <w:r w:rsidRPr="001C3248">
        <w:rPr>
          <w:rFonts w:ascii="Times New Roman" w:hAnsi="Times New Roman" w:cs="Times New Roman"/>
          <w:sz w:val="24"/>
          <w:szCs w:val="24"/>
        </w:rPr>
        <w:t xml:space="preserve">). </w:t>
      </w:r>
      <w:r w:rsidR="00B87654" w:rsidRPr="001C3248">
        <w:rPr>
          <w:rFonts w:ascii="Times New Roman" w:hAnsi="Times New Roman" w:cs="Times New Roman"/>
          <w:sz w:val="24"/>
          <w:szCs w:val="24"/>
        </w:rPr>
        <w:t xml:space="preserve">Ethno-pedagogy in Tribal Education: Relevance in the Indian </w:t>
      </w:r>
    </w:p>
    <w:p w14:paraId="418565F0" w14:textId="4F95BA5C" w:rsidR="006A0D4A" w:rsidRPr="001C3248" w:rsidRDefault="00B87654"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 xml:space="preserve">Context. </w:t>
      </w:r>
      <w:r w:rsidRPr="001C3248">
        <w:rPr>
          <w:rFonts w:ascii="Times New Roman" w:hAnsi="Times New Roman" w:cs="Times New Roman"/>
          <w:i/>
          <w:iCs/>
          <w:sz w:val="24"/>
          <w:szCs w:val="24"/>
        </w:rPr>
        <w:t>Towards Excellence, 14</w:t>
      </w:r>
      <w:r w:rsidRPr="001C3248">
        <w:rPr>
          <w:rFonts w:ascii="Times New Roman" w:hAnsi="Times New Roman" w:cs="Times New Roman"/>
          <w:sz w:val="24"/>
          <w:szCs w:val="24"/>
        </w:rPr>
        <w:t>(3), 858-862.</w:t>
      </w:r>
    </w:p>
    <w:p w14:paraId="5058FE7B" w14:textId="012788D5" w:rsidR="003D0FB0" w:rsidRPr="001C3248" w:rsidRDefault="00CB34A0" w:rsidP="003D0FB0">
      <w:pPr>
        <w:spacing w:after="0" w:line="360" w:lineRule="auto"/>
        <w:jc w:val="both"/>
        <w:rPr>
          <w:rFonts w:ascii="Times New Roman" w:hAnsi="Times New Roman" w:cs="Times New Roman"/>
          <w:sz w:val="24"/>
          <w:szCs w:val="24"/>
        </w:rPr>
      </w:pPr>
      <w:proofErr w:type="spellStart"/>
      <w:r w:rsidRPr="001C3248">
        <w:rPr>
          <w:rFonts w:ascii="Times New Roman" w:hAnsi="Times New Roman" w:cs="Times New Roman"/>
          <w:sz w:val="24"/>
          <w:szCs w:val="24"/>
        </w:rPr>
        <w:t>Nurfaidah</w:t>
      </w:r>
      <w:proofErr w:type="spellEnd"/>
      <w:r w:rsidRPr="001C3248">
        <w:rPr>
          <w:rFonts w:ascii="Times New Roman" w:hAnsi="Times New Roman" w:cs="Times New Roman"/>
          <w:sz w:val="24"/>
          <w:szCs w:val="24"/>
        </w:rPr>
        <w:t xml:space="preserve">, S. (2018). Vygotsky’s Legacy on Teaching and Learning Writing as Social Process. </w:t>
      </w:r>
    </w:p>
    <w:p w14:paraId="696617C1" w14:textId="260CB3C3" w:rsidR="00CB34A0" w:rsidRPr="001C3248" w:rsidRDefault="00CB34A0" w:rsidP="00EF74BC">
      <w:pPr>
        <w:spacing w:after="0" w:line="360" w:lineRule="auto"/>
        <w:jc w:val="both"/>
        <w:rPr>
          <w:rFonts w:ascii="Times New Roman" w:hAnsi="Times New Roman" w:cs="Times New Roman"/>
          <w:sz w:val="24"/>
          <w:szCs w:val="24"/>
        </w:rPr>
      </w:pPr>
      <w:r w:rsidRPr="001C3248">
        <w:rPr>
          <w:rFonts w:ascii="Times New Roman" w:hAnsi="Times New Roman" w:cs="Times New Roman"/>
          <w:i/>
          <w:iCs/>
          <w:sz w:val="24"/>
          <w:szCs w:val="24"/>
        </w:rPr>
        <w:lastRenderedPageBreak/>
        <w:t>Langkawi: Journal of the Association for Arabic and English, 4</w:t>
      </w:r>
      <w:r w:rsidRPr="001C3248">
        <w:rPr>
          <w:rFonts w:ascii="Times New Roman" w:hAnsi="Times New Roman" w:cs="Times New Roman"/>
          <w:sz w:val="24"/>
          <w:szCs w:val="24"/>
        </w:rPr>
        <w:t>(2), 149-156.</w:t>
      </w:r>
    </w:p>
    <w:p w14:paraId="6C283CD4" w14:textId="20DB5FB5" w:rsidR="007A4386" w:rsidRPr="001C3248" w:rsidRDefault="007A4386" w:rsidP="00EF74BC">
      <w:pPr>
        <w:spacing w:after="0" w:line="360" w:lineRule="auto"/>
        <w:ind w:left="720" w:hanging="720"/>
        <w:jc w:val="both"/>
        <w:rPr>
          <w:rFonts w:ascii="Times New Roman" w:hAnsi="Times New Roman" w:cs="Times New Roman"/>
          <w:sz w:val="24"/>
          <w:szCs w:val="24"/>
        </w:rPr>
      </w:pPr>
      <w:proofErr w:type="spellStart"/>
      <w:r w:rsidRPr="001C3248">
        <w:rPr>
          <w:rFonts w:ascii="Times New Roman" w:hAnsi="Times New Roman" w:cs="Times New Roman"/>
          <w:sz w:val="24"/>
          <w:szCs w:val="24"/>
        </w:rPr>
        <w:t>Neustroev</w:t>
      </w:r>
      <w:proofErr w:type="spellEnd"/>
      <w:r w:rsidRPr="001C3248">
        <w:rPr>
          <w:rFonts w:ascii="Times New Roman" w:hAnsi="Times New Roman" w:cs="Times New Roman"/>
          <w:sz w:val="24"/>
          <w:szCs w:val="24"/>
        </w:rPr>
        <w:t xml:space="preserve">, N., </w:t>
      </w:r>
      <w:proofErr w:type="spellStart"/>
      <w:r w:rsidRPr="001C3248">
        <w:rPr>
          <w:rFonts w:ascii="Times New Roman" w:hAnsi="Times New Roman" w:cs="Times New Roman"/>
          <w:sz w:val="24"/>
          <w:szCs w:val="24"/>
        </w:rPr>
        <w:t>Neustroeva</w:t>
      </w:r>
      <w:proofErr w:type="spellEnd"/>
      <w:r w:rsidRPr="001C3248">
        <w:rPr>
          <w:rFonts w:ascii="Times New Roman" w:hAnsi="Times New Roman" w:cs="Times New Roman"/>
          <w:sz w:val="24"/>
          <w:szCs w:val="24"/>
        </w:rPr>
        <w:t xml:space="preserve">, A., </w:t>
      </w:r>
      <w:proofErr w:type="spellStart"/>
      <w:r w:rsidRPr="001C3248">
        <w:rPr>
          <w:rFonts w:ascii="Times New Roman" w:hAnsi="Times New Roman" w:cs="Times New Roman"/>
          <w:sz w:val="24"/>
          <w:szCs w:val="24"/>
        </w:rPr>
        <w:t>Shergina</w:t>
      </w:r>
      <w:proofErr w:type="spellEnd"/>
      <w:r w:rsidRPr="001C3248">
        <w:rPr>
          <w:rFonts w:ascii="Times New Roman" w:hAnsi="Times New Roman" w:cs="Times New Roman"/>
          <w:sz w:val="24"/>
          <w:szCs w:val="24"/>
        </w:rPr>
        <w:t>, T., &amp; Ferguson, J. K. (2018). Individualization and ethnopedagogy at small elementary schools: components of vocational training for university tutors. </w:t>
      </w:r>
      <w:r w:rsidRPr="001C3248">
        <w:rPr>
          <w:rFonts w:ascii="Times New Roman" w:hAnsi="Times New Roman" w:cs="Times New Roman"/>
          <w:i/>
          <w:iCs/>
          <w:sz w:val="24"/>
          <w:szCs w:val="24"/>
        </w:rPr>
        <w:t>Sibirica</w:t>
      </w:r>
      <w:r w:rsidRPr="001C3248">
        <w:rPr>
          <w:rFonts w:ascii="Times New Roman" w:hAnsi="Times New Roman" w:cs="Times New Roman"/>
          <w:sz w:val="24"/>
          <w:szCs w:val="24"/>
        </w:rPr>
        <w:t>, </w:t>
      </w:r>
      <w:r w:rsidRPr="001C3248">
        <w:rPr>
          <w:rFonts w:ascii="Times New Roman" w:hAnsi="Times New Roman" w:cs="Times New Roman"/>
          <w:i/>
          <w:iCs/>
          <w:sz w:val="24"/>
          <w:szCs w:val="24"/>
        </w:rPr>
        <w:t>17</w:t>
      </w:r>
      <w:r w:rsidRPr="001C3248">
        <w:rPr>
          <w:rFonts w:ascii="Times New Roman" w:hAnsi="Times New Roman" w:cs="Times New Roman"/>
          <w:sz w:val="24"/>
          <w:szCs w:val="24"/>
        </w:rPr>
        <w:t>(3), 92-115.</w:t>
      </w:r>
    </w:p>
    <w:p w14:paraId="1B5A116A" w14:textId="1AF3545C" w:rsidR="00CB34A0" w:rsidRPr="001C3248" w:rsidRDefault="00CB34A0"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Pamplona, F. (2022, June 22). A Guide to Conceptual Analysis Research. </w:t>
      </w:r>
      <w:r w:rsidRPr="001C3248">
        <w:rPr>
          <w:rFonts w:ascii="Times New Roman" w:hAnsi="Times New Roman" w:cs="Times New Roman"/>
          <w:i/>
          <w:iCs/>
          <w:sz w:val="24"/>
          <w:szCs w:val="24"/>
        </w:rPr>
        <w:t>Mind the Graph</w:t>
      </w:r>
      <w:r w:rsidRPr="001C3248">
        <w:rPr>
          <w:rFonts w:ascii="Times New Roman" w:hAnsi="Times New Roman" w:cs="Times New Roman"/>
          <w:sz w:val="24"/>
          <w:szCs w:val="24"/>
        </w:rPr>
        <w:t>. https://mindthegraph.com/blog/conceptual-analysis-research/</w:t>
      </w:r>
    </w:p>
    <w:p w14:paraId="346C8841" w14:textId="707397C3" w:rsidR="003D0FB0" w:rsidRPr="001C3248" w:rsidRDefault="00CB34A0" w:rsidP="003D0FB0">
      <w:pPr>
        <w:spacing w:after="0" w:line="360" w:lineRule="auto"/>
        <w:jc w:val="both"/>
        <w:rPr>
          <w:rFonts w:ascii="Times New Roman" w:hAnsi="Times New Roman" w:cs="Times New Roman"/>
          <w:i/>
          <w:iCs/>
          <w:sz w:val="24"/>
          <w:szCs w:val="24"/>
        </w:rPr>
      </w:pPr>
      <w:r w:rsidRPr="001C3248">
        <w:rPr>
          <w:rFonts w:ascii="Times New Roman" w:hAnsi="Times New Roman" w:cs="Times New Roman"/>
          <w:sz w:val="24"/>
          <w:szCs w:val="24"/>
          <w:lang w:val="it-IT"/>
        </w:rPr>
        <w:t xml:space="preserve">Putra, P. (2017). Pendekatan ethnopedagogi dalam pembelajaran IPA SD/MI. </w:t>
      </w:r>
      <w:r w:rsidRPr="001C3248">
        <w:rPr>
          <w:rFonts w:ascii="Times New Roman" w:hAnsi="Times New Roman" w:cs="Times New Roman"/>
          <w:i/>
          <w:iCs/>
          <w:sz w:val="24"/>
          <w:szCs w:val="24"/>
        </w:rPr>
        <w:t xml:space="preserve">Primary </w:t>
      </w:r>
    </w:p>
    <w:p w14:paraId="5E43FDAF" w14:textId="6145236A"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i/>
          <w:iCs/>
          <w:sz w:val="24"/>
          <w:szCs w:val="24"/>
        </w:rPr>
        <w:t>Education Journal (PEJ), 1</w:t>
      </w:r>
      <w:r w:rsidRPr="001C3248">
        <w:rPr>
          <w:rFonts w:ascii="Times New Roman" w:hAnsi="Times New Roman" w:cs="Times New Roman"/>
          <w:sz w:val="24"/>
          <w:szCs w:val="24"/>
        </w:rPr>
        <w:t>(1), 17-23. Doi: 10.30631/</w:t>
      </w:r>
      <w:proofErr w:type="gramStart"/>
      <w:r w:rsidRPr="001C3248">
        <w:rPr>
          <w:rFonts w:ascii="Times New Roman" w:hAnsi="Times New Roman" w:cs="Times New Roman"/>
          <w:sz w:val="24"/>
          <w:szCs w:val="24"/>
        </w:rPr>
        <w:t>pej.v</w:t>
      </w:r>
      <w:proofErr w:type="gramEnd"/>
      <w:r w:rsidRPr="001C3248">
        <w:rPr>
          <w:rFonts w:ascii="Times New Roman" w:hAnsi="Times New Roman" w:cs="Times New Roman"/>
          <w:sz w:val="24"/>
          <w:szCs w:val="24"/>
        </w:rPr>
        <w:t>1i1.1</w:t>
      </w:r>
    </w:p>
    <w:p w14:paraId="59877F3B" w14:textId="3E28ED73" w:rsidR="003D0FB0" w:rsidRPr="001C3248" w:rsidRDefault="00CB34A0"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 xml:space="preserve">Rahmawati, Y., Ridwan, A., </w:t>
      </w:r>
      <w:proofErr w:type="spellStart"/>
      <w:r w:rsidRPr="001C3248">
        <w:rPr>
          <w:rFonts w:ascii="Times New Roman" w:hAnsi="Times New Roman" w:cs="Times New Roman"/>
          <w:sz w:val="24"/>
          <w:szCs w:val="24"/>
        </w:rPr>
        <w:t>Cahyana</w:t>
      </w:r>
      <w:proofErr w:type="spellEnd"/>
      <w:r w:rsidRPr="001C3248">
        <w:rPr>
          <w:rFonts w:ascii="Times New Roman" w:hAnsi="Times New Roman" w:cs="Times New Roman"/>
          <w:sz w:val="24"/>
          <w:szCs w:val="24"/>
        </w:rPr>
        <w:t xml:space="preserve">, U., </w:t>
      </w:r>
      <w:proofErr w:type="spellStart"/>
      <w:r w:rsidRPr="001C3248">
        <w:rPr>
          <w:rFonts w:ascii="Times New Roman" w:hAnsi="Times New Roman" w:cs="Times New Roman"/>
          <w:sz w:val="24"/>
          <w:szCs w:val="24"/>
        </w:rPr>
        <w:t>Wuryaningsih</w:t>
      </w:r>
      <w:proofErr w:type="spellEnd"/>
      <w:r w:rsidRPr="001C3248">
        <w:rPr>
          <w:rFonts w:ascii="Times New Roman" w:hAnsi="Times New Roman" w:cs="Times New Roman"/>
          <w:sz w:val="24"/>
          <w:szCs w:val="24"/>
        </w:rPr>
        <w:t xml:space="preserve">, T. (2020). The Integration of </w:t>
      </w:r>
    </w:p>
    <w:p w14:paraId="4227E82F" w14:textId="71C97B2E"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 xml:space="preserve">Ethnopedagogy in Science Learning to Improve Student Engagement and Cultural Awareness. </w:t>
      </w:r>
      <w:r w:rsidRPr="001C3248">
        <w:rPr>
          <w:rFonts w:ascii="Times New Roman" w:hAnsi="Times New Roman" w:cs="Times New Roman"/>
          <w:i/>
          <w:iCs/>
          <w:sz w:val="24"/>
          <w:szCs w:val="24"/>
        </w:rPr>
        <w:t>Universal Journal of Educational Research, 8</w:t>
      </w:r>
      <w:r w:rsidRPr="001C3248">
        <w:rPr>
          <w:rFonts w:ascii="Times New Roman" w:hAnsi="Times New Roman" w:cs="Times New Roman"/>
          <w:sz w:val="24"/>
          <w:szCs w:val="24"/>
        </w:rPr>
        <w:t>(2), 662-671. DOI: 10.13189/ujer.2020.080239.</w:t>
      </w:r>
    </w:p>
    <w:p w14:paraId="3BEC71D4" w14:textId="78D7B25F" w:rsidR="003D0FB0" w:rsidRPr="001C3248" w:rsidRDefault="00CB34A0" w:rsidP="003D0FB0">
      <w:pPr>
        <w:spacing w:after="0" w:line="360" w:lineRule="auto"/>
        <w:jc w:val="both"/>
        <w:rPr>
          <w:rFonts w:ascii="Times New Roman" w:hAnsi="Times New Roman" w:cs="Times New Roman"/>
          <w:sz w:val="24"/>
          <w:szCs w:val="24"/>
        </w:rPr>
      </w:pPr>
      <w:proofErr w:type="spellStart"/>
      <w:proofErr w:type="gramStart"/>
      <w:r w:rsidRPr="001C3248">
        <w:rPr>
          <w:rFonts w:ascii="Times New Roman" w:hAnsi="Times New Roman" w:cs="Times New Roman"/>
          <w:sz w:val="24"/>
          <w:szCs w:val="24"/>
        </w:rPr>
        <w:t>Shabani,K</w:t>
      </w:r>
      <w:proofErr w:type="spellEnd"/>
      <w:r w:rsidRPr="001C3248">
        <w:rPr>
          <w:rFonts w:ascii="Times New Roman" w:hAnsi="Times New Roman" w:cs="Times New Roman"/>
          <w:sz w:val="24"/>
          <w:szCs w:val="24"/>
        </w:rPr>
        <w:t>.</w:t>
      </w:r>
      <w:proofErr w:type="gramEnd"/>
      <w:r w:rsidRPr="001C3248">
        <w:rPr>
          <w:rFonts w:ascii="Times New Roman" w:hAnsi="Times New Roman" w:cs="Times New Roman"/>
          <w:sz w:val="24"/>
          <w:szCs w:val="24"/>
        </w:rPr>
        <w:t xml:space="preserve">, </w:t>
      </w:r>
      <w:proofErr w:type="spellStart"/>
      <w:r w:rsidRPr="001C3248">
        <w:rPr>
          <w:rFonts w:ascii="Times New Roman" w:hAnsi="Times New Roman" w:cs="Times New Roman"/>
          <w:sz w:val="24"/>
          <w:szCs w:val="24"/>
        </w:rPr>
        <w:t>Khatib,M</w:t>
      </w:r>
      <w:proofErr w:type="spellEnd"/>
      <w:r w:rsidRPr="001C3248">
        <w:rPr>
          <w:rFonts w:ascii="Times New Roman" w:hAnsi="Times New Roman" w:cs="Times New Roman"/>
          <w:sz w:val="24"/>
          <w:szCs w:val="24"/>
        </w:rPr>
        <w:t xml:space="preserve">., &amp; </w:t>
      </w:r>
      <w:proofErr w:type="spellStart"/>
      <w:r w:rsidRPr="001C3248">
        <w:rPr>
          <w:rFonts w:ascii="Times New Roman" w:hAnsi="Times New Roman" w:cs="Times New Roman"/>
          <w:sz w:val="24"/>
          <w:szCs w:val="24"/>
        </w:rPr>
        <w:t>Ebadi,S</w:t>
      </w:r>
      <w:proofErr w:type="spellEnd"/>
      <w:r w:rsidRPr="001C3248">
        <w:rPr>
          <w:rFonts w:ascii="Times New Roman" w:hAnsi="Times New Roman" w:cs="Times New Roman"/>
          <w:sz w:val="24"/>
          <w:szCs w:val="24"/>
        </w:rPr>
        <w:t xml:space="preserve">. (2010). Vygotsky’s Zone of Proximal Development: </w:t>
      </w:r>
    </w:p>
    <w:p w14:paraId="447961B4" w14:textId="04AB551A"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Instructional Implications and Teacher’s Professional Development</w:t>
      </w:r>
      <w:r w:rsidRPr="001C3248">
        <w:rPr>
          <w:rFonts w:ascii="Times New Roman" w:hAnsi="Times New Roman" w:cs="Times New Roman"/>
          <w:i/>
          <w:iCs/>
          <w:sz w:val="24"/>
          <w:szCs w:val="24"/>
        </w:rPr>
        <w:t>. English Language Teaching, 3</w:t>
      </w:r>
      <w:r w:rsidRPr="001C3248">
        <w:rPr>
          <w:rFonts w:ascii="Times New Roman" w:hAnsi="Times New Roman" w:cs="Times New Roman"/>
          <w:sz w:val="24"/>
          <w:szCs w:val="24"/>
        </w:rPr>
        <w:t>(4), 237-248.</w:t>
      </w:r>
    </w:p>
    <w:p w14:paraId="61DC8156" w14:textId="03F80A58" w:rsidR="00CB34A0" w:rsidRPr="001C3248" w:rsidRDefault="00CB34A0" w:rsidP="00EF74BC">
      <w:pPr>
        <w:spacing w:after="0" w:line="360" w:lineRule="auto"/>
        <w:ind w:left="720" w:hanging="720"/>
        <w:jc w:val="both"/>
        <w:rPr>
          <w:rFonts w:ascii="Times New Roman" w:hAnsi="Times New Roman" w:cs="Times New Roman"/>
          <w:i/>
          <w:iCs/>
          <w:sz w:val="24"/>
          <w:szCs w:val="24"/>
        </w:rPr>
      </w:pPr>
      <w:r w:rsidRPr="001C3248">
        <w:rPr>
          <w:rFonts w:ascii="Times New Roman" w:hAnsi="Times New Roman" w:cs="Times New Roman"/>
          <w:sz w:val="24"/>
          <w:szCs w:val="24"/>
        </w:rPr>
        <w:t>Shah, R. K., &amp; Campus, S. (2021). Conceptualizing and defining pedagogy. </w:t>
      </w:r>
      <w:r w:rsidRPr="001C3248">
        <w:rPr>
          <w:rFonts w:ascii="Times New Roman" w:hAnsi="Times New Roman" w:cs="Times New Roman"/>
          <w:i/>
          <w:iCs/>
          <w:sz w:val="24"/>
          <w:szCs w:val="24"/>
        </w:rPr>
        <w:t>IOSR journal of research &amp; method in education</w:t>
      </w:r>
      <w:r w:rsidRPr="001C3248">
        <w:rPr>
          <w:rFonts w:ascii="Times New Roman" w:hAnsi="Times New Roman" w:cs="Times New Roman"/>
          <w:sz w:val="24"/>
          <w:szCs w:val="24"/>
        </w:rPr>
        <w:t>, </w:t>
      </w:r>
      <w:r w:rsidRPr="001C3248">
        <w:rPr>
          <w:rFonts w:ascii="Times New Roman" w:hAnsi="Times New Roman" w:cs="Times New Roman"/>
          <w:i/>
          <w:iCs/>
          <w:sz w:val="24"/>
          <w:szCs w:val="24"/>
        </w:rPr>
        <w:t>11</w:t>
      </w:r>
      <w:r w:rsidRPr="001C3248">
        <w:rPr>
          <w:rFonts w:ascii="Times New Roman" w:hAnsi="Times New Roman" w:cs="Times New Roman"/>
          <w:sz w:val="24"/>
          <w:szCs w:val="24"/>
        </w:rPr>
        <w:t>(1), 6-29.</w:t>
      </w:r>
    </w:p>
    <w:p w14:paraId="610ACBD4" w14:textId="763A6485" w:rsidR="003D0FB0" w:rsidRPr="001C3248" w:rsidRDefault="00CB34A0" w:rsidP="003D0FB0">
      <w:pPr>
        <w:spacing w:after="0" w:line="360" w:lineRule="auto"/>
        <w:jc w:val="both"/>
        <w:rPr>
          <w:rFonts w:ascii="Times New Roman" w:hAnsi="Times New Roman" w:cs="Times New Roman"/>
          <w:sz w:val="24"/>
          <w:szCs w:val="24"/>
        </w:rPr>
      </w:pPr>
      <w:proofErr w:type="spellStart"/>
      <w:r w:rsidRPr="001C3248">
        <w:rPr>
          <w:rFonts w:ascii="Times New Roman" w:hAnsi="Times New Roman" w:cs="Times New Roman"/>
          <w:sz w:val="24"/>
          <w:szCs w:val="24"/>
        </w:rPr>
        <w:t>Sitorabonu</w:t>
      </w:r>
      <w:proofErr w:type="spellEnd"/>
      <w:r w:rsidRPr="001C3248">
        <w:rPr>
          <w:rFonts w:ascii="Times New Roman" w:hAnsi="Times New Roman" w:cs="Times New Roman"/>
          <w:sz w:val="24"/>
          <w:szCs w:val="24"/>
        </w:rPr>
        <w:t xml:space="preserve">, O. (2023). The Role of Ethno-Pedagogic Traditions in the Education of </w:t>
      </w:r>
    </w:p>
    <w:p w14:paraId="2A4DF5D5" w14:textId="1EBD58F7"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Students. </w:t>
      </w:r>
      <w:r w:rsidRPr="001C3248">
        <w:rPr>
          <w:rFonts w:ascii="Times New Roman" w:hAnsi="Times New Roman" w:cs="Times New Roman"/>
          <w:i/>
          <w:iCs/>
          <w:sz w:val="24"/>
          <w:szCs w:val="24"/>
        </w:rPr>
        <w:t>Journal of Pedagogical Inventions and Practices</w:t>
      </w:r>
      <w:r w:rsidRPr="001C3248">
        <w:rPr>
          <w:rFonts w:ascii="Times New Roman" w:hAnsi="Times New Roman" w:cs="Times New Roman"/>
          <w:sz w:val="24"/>
          <w:szCs w:val="24"/>
        </w:rPr>
        <w:t>, </w:t>
      </w:r>
      <w:r w:rsidRPr="001C3248">
        <w:rPr>
          <w:rFonts w:ascii="Times New Roman" w:hAnsi="Times New Roman" w:cs="Times New Roman"/>
          <w:i/>
          <w:iCs/>
          <w:sz w:val="24"/>
          <w:szCs w:val="24"/>
        </w:rPr>
        <w:t>18</w:t>
      </w:r>
      <w:r w:rsidRPr="001C3248">
        <w:rPr>
          <w:rFonts w:ascii="Times New Roman" w:hAnsi="Times New Roman" w:cs="Times New Roman"/>
          <w:sz w:val="24"/>
          <w:szCs w:val="24"/>
        </w:rPr>
        <w:t>, 47-49.</w:t>
      </w:r>
    </w:p>
    <w:p w14:paraId="0ECF553A" w14:textId="43053FA0" w:rsidR="003D0FB0" w:rsidRPr="001C3248" w:rsidRDefault="00CB34A0" w:rsidP="003D0FB0">
      <w:pPr>
        <w:spacing w:after="0" w:line="360" w:lineRule="auto"/>
        <w:jc w:val="both"/>
        <w:rPr>
          <w:rFonts w:ascii="Times New Roman" w:hAnsi="Times New Roman" w:cs="Times New Roman"/>
          <w:sz w:val="24"/>
          <w:szCs w:val="24"/>
        </w:rPr>
      </w:pPr>
      <w:r w:rsidRPr="001C3248">
        <w:rPr>
          <w:rFonts w:ascii="Times New Roman" w:hAnsi="Times New Roman" w:cs="Times New Roman"/>
          <w:sz w:val="24"/>
          <w:szCs w:val="24"/>
        </w:rPr>
        <w:t xml:space="preserve">Takaya, K. (2008). Jerome Bruner’s theory of education: From early Bruner to later </w:t>
      </w:r>
    </w:p>
    <w:p w14:paraId="58C48709" w14:textId="03AFEACC" w:rsidR="00CB34A0" w:rsidRPr="001C3248" w:rsidRDefault="00CB34A0" w:rsidP="003D0FB0">
      <w:pPr>
        <w:spacing w:after="0" w:line="360" w:lineRule="auto"/>
        <w:ind w:left="720"/>
        <w:jc w:val="both"/>
        <w:rPr>
          <w:rFonts w:ascii="Times New Roman" w:hAnsi="Times New Roman" w:cs="Times New Roman"/>
          <w:sz w:val="24"/>
          <w:szCs w:val="24"/>
        </w:rPr>
      </w:pPr>
      <w:r w:rsidRPr="001C3248">
        <w:rPr>
          <w:rFonts w:ascii="Times New Roman" w:hAnsi="Times New Roman" w:cs="Times New Roman"/>
          <w:sz w:val="24"/>
          <w:szCs w:val="24"/>
        </w:rPr>
        <w:t>Bruner. </w:t>
      </w:r>
      <w:r w:rsidRPr="001C3248">
        <w:rPr>
          <w:rFonts w:ascii="Times New Roman" w:hAnsi="Times New Roman" w:cs="Times New Roman"/>
          <w:i/>
          <w:iCs/>
          <w:sz w:val="24"/>
          <w:szCs w:val="24"/>
        </w:rPr>
        <w:t>Interchange</w:t>
      </w:r>
      <w:r w:rsidRPr="001C3248">
        <w:rPr>
          <w:rFonts w:ascii="Times New Roman" w:hAnsi="Times New Roman" w:cs="Times New Roman"/>
          <w:sz w:val="24"/>
          <w:szCs w:val="24"/>
        </w:rPr>
        <w:t>, </w:t>
      </w:r>
      <w:r w:rsidRPr="001C3248">
        <w:rPr>
          <w:rFonts w:ascii="Times New Roman" w:hAnsi="Times New Roman" w:cs="Times New Roman"/>
          <w:i/>
          <w:iCs/>
          <w:sz w:val="24"/>
          <w:szCs w:val="24"/>
        </w:rPr>
        <w:t>39</w:t>
      </w:r>
      <w:r w:rsidRPr="001C3248">
        <w:rPr>
          <w:rFonts w:ascii="Times New Roman" w:hAnsi="Times New Roman" w:cs="Times New Roman"/>
          <w:sz w:val="24"/>
          <w:szCs w:val="24"/>
        </w:rPr>
        <w:t>, 1-19.</w:t>
      </w:r>
    </w:p>
    <w:p w14:paraId="53141B07" w14:textId="5DB178EE" w:rsidR="00CB34A0" w:rsidRPr="001C3248" w:rsidRDefault="00CB34A0"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Volkov, G.N. (1999). </w:t>
      </w:r>
      <w:r w:rsidRPr="001C3248">
        <w:rPr>
          <w:rFonts w:ascii="Times New Roman" w:hAnsi="Times New Roman" w:cs="Times New Roman"/>
          <w:i/>
          <w:iCs/>
          <w:sz w:val="24"/>
          <w:szCs w:val="24"/>
        </w:rPr>
        <w:t>Ethnography: teaching guide for students of higher pedagogy</w:t>
      </w:r>
      <w:r w:rsidRPr="001C3248">
        <w:rPr>
          <w:rFonts w:ascii="Times New Roman" w:hAnsi="Times New Roman" w:cs="Times New Roman"/>
          <w:sz w:val="24"/>
          <w:szCs w:val="24"/>
        </w:rPr>
        <w:t xml:space="preserve">. Institute of Moscow. </w:t>
      </w:r>
      <w:proofErr w:type="spellStart"/>
      <w:r w:rsidRPr="001C3248">
        <w:rPr>
          <w:rFonts w:ascii="Times New Roman" w:hAnsi="Times New Roman" w:cs="Times New Roman"/>
          <w:sz w:val="24"/>
          <w:szCs w:val="24"/>
        </w:rPr>
        <w:t>Akademiya</w:t>
      </w:r>
      <w:proofErr w:type="spellEnd"/>
      <w:r w:rsidRPr="001C3248">
        <w:rPr>
          <w:rFonts w:ascii="Times New Roman" w:hAnsi="Times New Roman" w:cs="Times New Roman"/>
          <w:sz w:val="24"/>
          <w:szCs w:val="24"/>
        </w:rPr>
        <w:t xml:space="preserve"> Press.</w:t>
      </w:r>
    </w:p>
    <w:p w14:paraId="455DB84E" w14:textId="77777777" w:rsidR="00CB34A0" w:rsidRPr="001C3248" w:rsidRDefault="00CB34A0" w:rsidP="00EF74BC">
      <w:pPr>
        <w:spacing w:after="0" w:line="360" w:lineRule="auto"/>
        <w:ind w:left="720" w:hanging="720"/>
        <w:jc w:val="both"/>
        <w:rPr>
          <w:rFonts w:ascii="Times New Roman" w:hAnsi="Times New Roman" w:cs="Times New Roman"/>
          <w:sz w:val="24"/>
          <w:szCs w:val="24"/>
        </w:rPr>
      </w:pPr>
      <w:r w:rsidRPr="001C3248">
        <w:rPr>
          <w:rFonts w:ascii="Times New Roman" w:hAnsi="Times New Roman" w:cs="Times New Roman"/>
          <w:sz w:val="24"/>
          <w:szCs w:val="24"/>
        </w:rPr>
        <w:t xml:space="preserve">Volkov, G.N. (2009). </w:t>
      </w:r>
      <w:proofErr w:type="spellStart"/>
      <w:r w:rsidRPr="001C3248">
        <w:rPr>
          <w:rFonts w:ascii="Times New Roman" w:hAnsi="Times New Roman" w:cs="Times New Roman"/>
          <w:i/>
          <w:iCs/>
          <w:sz w:val="24"/>
          <w:szCs w:val="24"/>
        </w:rPr>
        <w:t>Ethnopedagogical</w:t>
      </w:r>
      <w:proofErr w:type="spellEnd"/>
      <w:r w:rsidRPr="001C3248">
        <w:rPr>
          <w:rFonts w:ascii="Times New Roman" w:hAnsi="Times New Roman" w:cs="Times New Roman"/>
          <w:i/>
          <w:iCs/>
          <w:sz w:val="24"/>
          <w:szCs w:val="24"/>
        </w:rPr>
        <w:t xml:space="preserve"> </w:t>
      </w:r>
      <w:proofErr w:type="spellStart"/>
      <w:r w:rsidRPr="001C3248">
        <w:rPr>
          <w:rFonts w:ascii="Times New Roman" w:hAnsi="Times New Roman" w:cs="Times New Roman"/>
          <w:i/>
          <w:iCs/>
          <w:sz w:val="24"/>
          <w:szCs w:val="24"/>
        </w:rPr>
        <w:t>pansophistics</w:t>
      </w:r>
      <w:proofErr w:type="spellEnd"/>
      <w:r w:rsidRPr="001C3248">
        <w:rPr>
          <w:rFonts w:ascii="Times New Roman" w:hAnsi="Times New Roman" w:cs="Times New Roman"/>
          <w:sz w:val="24"/>
          <w:szCs w:val="24"/>
        </w:rPr>
        <w:t xml:space="preserve">. Elista: </w:t>
      </w:r>
      <w:proofErr w:type="spellStart"/>
      <w:r w:rsidRPr="001C3248">
        <w:rPr>
          <w:rFonts w:ascii="Times New Roman" w:hAnsi="Times New Roman" w:cs="Times New Roman"/>
          <w:sz w:val="24"/>
          <w:szCs w:val="24"/>
        </w:rPr>
        <w:t>Kalmykiya</w:t>
      </w:r>
      <w:proofErr w:type="spellEnd"/>
      <w:r w:rsidRPr="001C3248">
        <w:rPr>
          <w:rFonts w:ascii="Times New Roman" w:hAnsi="Times New Roman" w:cs="Times New Roman"/>
          <w:sz w:val="24"/>
          <w:szCs w:val="24"/>
        </w:rPr>
        <w:t xml:space="preserve"> State University.</w:t>
      </w:r>
    </w:p>
    <w:p w14:paraId="51038FD1" w14:textId="0A3CBB6B" w:rsidR="003D0FB0" w:rsidRPr="001C3248" w:rsidRDefault="00CB34A0" w:rsidP="003D0FB0">
      <w:pPr>
        <w:spacing w:after="0" w:line="360" w:lineRule="auto"/>
        <w:jc w:val="both"/>
        <w:rPr>
          <w:rFonts w:ascii="Times New Roman" w:hAnsi="Times New Roman" w:cs="Times New Roman"/>
          <w:i/>
          <w:iCs/>
          <w:sz w:val="24"/>
          <w:szCs w:val="24"/>
        </w:rPr>
      </w:pPr>
      <w:r w:rsidRPr="001C3248">
        <w:rPr>
          <w:rFonts w:ascii="Times New Roman" w:hAnsi="Times New Roman" w:cs="Times New Roman"/>
          <w:sz w:val="24"/>
          <w:szCs w:val="24"/>
        </w:rPr>
        <w:t>Vygotsky, L. S. (1987). </w:t>
      </w:r>
      <w:r w:rsidRPr="001C3248">
        <w:rPr>
          <w:rFonts w:ascii="Times New Roman" w:hAnsi="Times New Roman" w:cs="Times New Roman"/>
          <w:i/>
          <w:iCs/>
          <w:sz w:val="24"/>
          <w:szCs w:val="24"/>
        </w:rPr>
        <w:t xml:space="preserve">The collected works of LS Vygotsky: The fundamentals of </w:t>
      </w:r>
    </w:p>
    <w:p w14:paraId="2946EE41" w14:textId="2E1E071C" w:rsidR="00F3327B" w:rsidRPr="001C3248" w:rsidRDefault="00CB34A0" w:rsidP="003D0FB0">
      <w:pPr>
        <w:spacing w:after="0" w:line="360" w:lineRule="auto"/>
        <w:ind w:left="720"/>
        <w:jc w:val="both"/>
        <w:rPr>
          <w:rFonts w:ascii="Times New Roman" w:hAnsi="Times New Roman" w:cs="Times New Roman"/>
          <w:sz w:val="24"/>
          <w:szCs w:val="24"/>
        </w:rPr>
      </w:pPr>
      <w:proofErr w:type="spellStart"/>
      <w:r w:rsidRPr="001C3248">
        <w:rPr>
          <w:rFonts w:ascii="Times New Roman" w:hAnsi="Times New Roman" w:cs="Times New Roman"/>
          <w:i/>
          <w:iCs/>
          <w:sz w:val="24"/>
          <w:szCs w:val="24"/>
        </w:rPr>
        <w:t>defectology</w:t>
      </w:r>
      <w:proofErr w:type="spellEnd"/>
      <w:r w:rsidRPr="001C3248">
        <w:rPr>
          <w:rFonts w:ascii="Times New Roman" w:hAnsi="Times New Roman" w:cs="Times New Roman"/>
          <w:sz w:val="24"/>
          <w:szCs w:val="24"/>
        </w:rPr>
        <w:t> (Vol. 2). Springer Science &amp; Business Media.</w:t>
      </w:r>
    </w:p>
    <w:p w14:paraId="22B61CEA" w14:textId="77777777" w:rsidR="003D4C5E" w:rsidRPr="001C3248" w:rsidRDefault="003D4C5E" w:rsidP="003D0FB0">
      <w:pPr>
        <w:spacing w:after="0" w:line="360" w:lineRule="auto"/>
        <w:ind w:left="720"/>
        <w:jc w:val="both"/>
        <w:rPr>
          <w:rFonts w:ascii="Times New Roman" w:hAnsi="Times New Roman" w:cs="Times New Roman"/>
          <w:sz w:val="24"/>
          <w:szCs w:val="24"/>
        </w:rPr>
      </w:pPr>
    </w:p>
    <w:sectPr w:rsidR="003D4C5E" w:rsidRPr="001C32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4801F" w14:textId="77777777" w:rsidR="00853B31" w:rsidRDefault="00853B31" w:rsidP="00F567CB">
      <w:pPr>
        <w:spacing w:after="0" w:line="240" w:lineRule="auto"/>
      </w:pPr>
      <w:r>
        <w:separator/>
      </w:r>
    </w:p>
  </w:endnote>
  <w:endnote w:type="continuationSeparator" w:id="0">
    <w:p w14:paraId="41034235" w14:textId="77777777" w:rsidR="00853B31" w:rsidRDefault="00853B31" w:rsidP="00F5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9002" w14:textId="77777777" w:rsidR="00F567CB" w:rsidRDefault="00F56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55D9" w14:textId="77777777" w:rsidR="00F567CB" w:rsidRDefault="00F56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F96D" w14:textId="77777777" w:rsidR="00F567CB" w:rsidRDefault="00F56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6DFC1" w14:textId="77777777" w:rsidR="00853B31" w:rsidRDefault="00853B31" w:rsidP="00F567CB">
      <w:pPr>
        <w:spacing w:after="0" w:line="240" w:lineRule="auto"/>
      </w:pPr>
      <w:r>
        <w:separator/>
      </w:r>
    </w:p>
  </w:footnote>
  <w:footnote w:type="continuationSeparator" w:id="0">
    <w:p w14:paraId="03D3D8BB" w14:textId="77777777" w:rsidR="00853B31" w:rsidRDefault="00853B31" w:rsidP="00F5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ED02" w14:textId="4704FAE5" w:rsidR="00F567CB" w:rsidRDefault="00F567CB">
    <w:pPr>
      <w:pStyle w:val="Header"/>
    </w:pPr>
    <w:r>
      <w:rPr>
        <w:noProof/>
      </w:rPr>
      <w:pict w14:anchorId="6B842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5041" w14:textId="78DD0359" w:rsidR="00F567CB" w:rsidRDefault="00F567CB">
    <w:pPr>
      <w:pStyle w:val="Header"/>
    </w:pPr>
    <w:r>
      <w:rPr>
        <w:noProof/>
      </w:rPr>
      <w:pict w14:anchorId="7C378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22EE" w14:textId="2E751A67" w:rsidR="00F567CB" w:rsidRDefault="00F567CB">
    <w:pPr>
      <w:pStyle w:val="Header"/>
    </w:pPr>
    <w:r>
      <w:rPr>
        <w:noProof/>
      </w:rPr>
      <w:pict w14:anchorId="0DB9D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69DC"/>
    <w:multiLevelType w:val="hybridMultilevel"/>
    <w:tmpl w:val="C56A1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272F5"/>
    <w:multiLevelType w:val="hybridMultilevel"/>
    <w:tmpl w:val="4E7A0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79069E"/>
    <w:multiLevelType w:val="hybridMultilevel"/>
    <w:tmpl w:val="160C1C74"/>
    <w:lvl w:ilvl="0" w:tplc="F0A212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627084"/>
    <w:multiLevelType w:val="hybridMultilevel"/>
    <w:tmpl w:val="6B7019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B32673"/>
    <w:multiLevelType w:val="hybridMultilevel"/>
    <w:tmpl w:val="97E0F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98545A"/>
    <w:multiLevelType w:val="hybridMultilevel"/>
    <w:tmpl w:val="9EB8A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CE65E4"/>
    <w:multiLevelType w:val="hybridMultilevel"/>
    <w:tmpl w:val="53A42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F6"/>
    <w:rsid w:val="00000E88"/>
    <w:rsid w:val="00011FDF"/>
    <w:rsid w:val="000125EB"/>
    <w:rsid w:val="00012BA0"/>
    <w:rsid w:val="00017E5E"/>
    <w:rsid w:val="00026E99"/>
    <w:rsid w:val="00045AFE"/>
    <w:rsid w:val="000515E5"/>
    <w:rsid w:val="0005189A"/>
    <w:rsid w:val="00053891"/>
    <w:rsid w:val="00070C88"/>
    <w:rsid w:val="0007397A"/>
    <w:rsid w:val="0008424B"/>
    <w:rsid w:val="0009534C"/>
    <w:rsid w:val="00095F9C"/>
    <w:rsid w:val="000A08DC"/>
    <w:rsid w:val="000A270C"/>
    <w:rsid w:val="000A7043"/>
    <w:rsid w:val="000B2FA5"/>
    <w:rsid w:val="000B31FC"/>
    <w:rsid w:val="000B5CB2"/>
    <w:rsid w:val="000C3C88"/>
    <w:rsid w:val="000F33B4"/>
    <w:rsid w:val="000F63B3"/>
    <w:rsid w:val="001034FA"/>
    <w:rsid w:val="001053A0"/>
    <w:rsid w:val="0010559F"/>
    <w:rsid w:val="0010615B"/>
    <w:rsid w:val="00124070"/>
    <w:rsid w:val="00132265"/>
    <w:rsid w:val="00144BAE"/>
    <w:rsid w:val="001507B5"/>
    <w:rsid w:val="0015101D"/>
    <w:rsid w:val="00156FFB"/>
    <w:rsid w:val="00157464"/>
    <w:rsid w:val="00160CA3"/>
    <w:rsid w:val="00177A6A"/>
    <w:rsid w:val="00183B46"/>
    <w:rsid w:val="0019246D"/>
    <w:rsid w:val="00192CFC"/>
    <w:rsid w:val="00193E26"/>
    <w:rsid w:val="00193E6D"/>
    <w:rsid w:val="001A6C0E"/>
    <w:rsid w:val="001C277A"/>
    <w:rsid w:val="001C29E6"/>
    <w:rsid w:val="001C3248"/>
    <w:rsid w:val="001D7CDF"/>
    <w:rsid w:val="001E1025"/>
    <w:rsid w:val="001E3F7D"/>
    <w:rsid w:val="001F23CB"/>
    <w:rsid w:val="0020573E"/>
    <w:rsid w:val="00207B12"/>
    <w:rsid w:val="002212D6"/>
    <w:rsid w:val="00231C74"/>
    <w:rsid w:val="00236655"/>
    <w:rsid w:val="002523C9"/>
    <w:rsid w:val="00253EF6"/>
    <w:rsid w:val="00255A3D"/>
    <w:rsid w:val="002666C6"/>
    <w:rsid w:val="00283C69"/>
    <w:rsid w:val="00294CC6"/>
    <w:rsid w:val="002A2398"/>
    <w:rsid w:val="002B3191"/>
    <w:rsid w:val="002B43EB"/>
    <w:rsid w:val="002B551D"/>
    <w:rsid w:val="002B67E5"/>
    <w:rsid w:val="002C08FF"/>
    <w:rsid w:val="002C4C1C"/>
    <w:rsid w:val="002D3AF1"/>
    <w:rsid w:val="002E1116"/>
    <w:rsid w:val="002E457E"/>
    <w:rsid w:val="002F03D1"/>
    <w:rsid w:val="002F175D"/>
    <w:rsid w:val="002F58BF"/>
    <w:rsid w:val="002F5A9B"/>
    <w:rsid w:val="002F79E7"/>
    <w:rsid w:val="003201C8"/>
    <w:rsid w:val="00321CDF"/>
    <w:rsid w:val="003321D2"/>
    <w:rsid w:val="00335B2A"/>
    <w:rsid w:val="003368C6"/>
    <w:rsid w:val="0033703B"/>
    <w:rsid w:val="0036494B"/>
    <w:rsid w:val="00372F0F"/>
    <w:rsid w:val="00377697"/>
    <w:rsid w:val="00381C1C"/>
    <w:rsid w:val="003849BD"/>
    <w:rsid w:val="003A0CA6"/>
    <w:rsid w:val="003A6A11"/>
    <w:rsid w:val="003A7FA0"/>
    <w:rsid w:val="003B1118"/>
    <w:rsid w:val="003C1537"/>
    <w:rsid w:val="003C26BF"/>
    <w:rsid w:val="003D035F"/>
    <w:rsid w:val="003D0FB0"/>
    <w:rsid w:val="003D2D4A"/>
    <w:rsid w:val="003D4C5E"/>
    <w:rsid w:val="003E0A43"/>
    <w:rsid w:val="004073EE"/>
    <w:rsid w:val="00411329"/>
    <w:rsid w:val="00414D39"/>
    <w:rsid w:val="00416BDA"/>
    <w:rsid w:val="0041734A"/>
    <w:rsid w:val="004310B4"/>
    <w:rsid w:val="004370C1"/>
    <w:rsid w:val="00443029"/>
    <w:rsid w:val="00445AFE"/>
    <w:rsid w:val="004471C0"/>
    <w:rsid w:val="0045014D"/>
    <w:rsid w:val="00453977"/>
    <w:rsid w:val="00464E49"/>
    <w:rsid w:val="00465D07"/>
    <w:rsid w:val="0047420C"/>
    <w:rsid w:val="00481C99"/>
    <w:rsid w:val="004843DC"/>
    <w:rsid w:val="00494AC1"/>
    <w:rsid w:val="00497DA1"/>
    <w:rsid w:val="004B1111"/>
    <w:rsid w:val="004B1AFA"/>
    <w:rsid w:val="004B256D"/>
    <w:rsid w:val="004C3154"/>
    <w:rsid w:val="004C3DF7"/>
    <w:rsid w:val="004C4820"/>
    <w:rsid w:val="004D479F"/>
    <w:rsid w:val="004D49C3"/>
    <w:rsid w:val="004D4B9F"/>
    <w:rsid w:val="004D67B1"/>
    <w:rsid w:val="004E3423"/>
    <w:rsid w:val="004E3B9F"/>
    <w:rsid w:val="004E4A87"/>
    <w:rsid w:val="004E5407"/>
    <w:rsid w:val="004F1E1F"/>
    <w:rsid w:val="004F2AB9"/>
    <w:rsid w:val="004F6001"/>
    <w:rsid w:val="004F7FDB"/>
    <w:rsid w:val="0050413E"/>
    <w:rsid w:val="00512C23"/>
    <w:rsid w:val="005224E5"/>
    <w:rsid w:val="00523ADC"/>
    <w:rsid w:val="005357CC"/>
    <w:rsid w:val="00535960"/>
    <w:rsid w:val="005468BB"/>
    <w:rsid w:val="00550371"/>
    <w:rsid w:val="0056053D"/>
    <w:rsid w:val="005658E7"/>
    <w:rsid w:val="00571FF4"/>
    <w:rsid w:val="00580884"/>
    <w:rsid w:val="0058332C"/>
    <w:rsid w:val="00584EA1"/>
    <w:rsid w:val="005923DD"/>
    <w:rsid w:val="00597998"/>
    <w:rsid w:val="00597C3F"/>
    <w:rsid w:val="005B0DE0"/>
    <w:rsid w:val="005B5DCF"/>
    <w:rsid w:val="005C350E"/>
    <w:rsid w:val="005C5A2A"/>
    <w:rsid w:val="005D61A9"/>
    <w:rsid w:val="005D74DA"/>
    <w:rsid w:val="005E356E"/>
    <w:rsid w:val="005E7DAA"/>
    <w:rsid w:val="005F3367"/>
    <w:rsid w:val="0060154F"/>
    <w:rsid w:val="006049D8"/>
    <w:rsid w:val="00613885"/>
    <w:rsid w:val="0062389C"/>
    <w:rsid w:val="00623FDB"/>
    <w:rsid w:val="00634D6B"/>
    <w:rsid w:val="006357EB"/>
    <w:rsid w:val="00637561"/>
    <w:rsid w:val="006378AE"/>
    <w:rsid w:val="00642A9C"/>
    <w:rsid w:val="0064796A"/>
    <w:rsid w:val="006531BB"/>
    <w:rsid w:val="00654405"/>
    <w:rsid w:val="00657464"/>
    <w:rsid w:val="00660E56"/>
    <w:rsid w:val="00661252"/>
    <w:rsid w:val="006614D6"/>
    <w:rsid w:val="0066427C"/>
    <w:rsid w:val="00692743"/>
    <w:rsid w:val="00693317"/>
    <w:rsid w:val="00693C9B"/>
    <w:rsid w:val="006A0D4A"/>
    <w:rsid w:val="006C0BE5"/>
    <w:rsid w:val="006D0D51"/>
    <w:rsid w:val="006D1DDA"/>
    <w:rsid w:val="00702736"/>
    <w:rsid w:val="007120DE"/>
    <w:rsid w:val="00712694"/>
    <w:rsid w:val="0071363D"/>
    <w:rsid w:val="00720B98"/>
    <w:rsid w:val="007223A8"/>
    <w:rsid w:val="00723DA1"/>
    <w:rsid w:val="007246BA"/>
    <w:rsid w:val="00731A29"/>
    <w:rsid w:val="0074526D"/>
    <w:rsid w:val="00757201"/>
    <w:rsid w:val="00761966"/>
    <w:rsid w:val="0076383F"/>
    <w:rsid w:val="0078000D"/>
    <w:rsid w:val="00783F19"/>
    <w:rsid w:val="0079004A"/>
    <w:rsid w:val="00791208"/>
    <w:rsid w:val="007948CB"/>
    <w:rsid w:val="007A41CA"/>
    <w:rsid w:val="007A4386"/>
    <w:rsid w:val="007A7366"/>
    <w:rsid w:val="007B03B6"/>
    <w:rsid w:val="007B12F2"/>
    <w:rsid w:val="007C25E8"/>
    <w:rsid w:val="007E044D"/>
    <w:rsid w:val="007E285A"/>
    <w:rsid w:val="007F608A"/>
    <w:rsid w:val="00800011"/>
    <w:rsid w:val="00803093"/>
    <w:rsid w:val="008059AB"/>
    <w:rsid w:val="00823BB2"/>
    <w:rsid w:val="00830DD2"/>
    <w:rsid w:val="008317FD"/>
    <w:rsid w:val="00853B31"/>
    <w:rsid w:val="008773CA"/>
    <w:rsid w:val="00884487"/>
    <w:rsid w:val="008857AC"/>
    <w:rsid w:val="008863B3"/>
    <w:rsid w:val="008B5D9F"/>
    <w:rsid w:val="008D54A1"/>
    <w:rsid w:val="008E3CCE"/>
    <w:rsid w:val="008F2899"/>
    <w:rsid w:val="008F3296"/>
    <w:rsid w:val="008F6A7F"/>
    <w:rsid w:val="00901725"/>
    <w:rsid w:val="00914445"/>
    <w:rsid w:val="00916B12"/>
    <w:rsid w:val="009357D9"/>
    <w:rsid w:val="009358A8"/>
    <w:rsid w:val="00951672"/>
    <w:rsid w:val="009544A6"/>
    <w:rsid w:val="00955C29"/>
    <w:rsid w:val="00962060"/>
    <w:rsid w:val="00963057"/>
    <w:rsid w:val="009703C0"/>
    <w:rsid w:val="00971AAB"/>
    <w:rsid w:val="00972A43"/>
    <w:rsid w:val="009776A2"/>
    <w:rsid w:val="009929E6"/>
    <w:rsid w:val="00996415"/>
    <w:rsid w:val="009B1003"/>
    <w:rsid w:val="009B1493"/>
    <w:rsid w:val="009B2395"/>
    <w:rsid w:val="009B6379"/>
    <w:rsid w:val="009D3DDC"/>
    <w:rsid w:val="00A04F36"/>
    <w:rsid w:val="00A06270"/>
    <w:rsid w:val="00A06F4E"/>
    <w:rsid w:val="00A33DD0"/>
    <w:rsid w:val="00A36198"/>
    <w:rsid w:val="00A530B2"/>
    <w:rsid w:val="00A61FDE"/>
    <w:rsid w:val="00A64BBD"/>
    <w:rsid w:val="00A734DD"/>
    <w:rsid w:val="00A736FB"/>
    <w:rsid w:val="00A7393A"/>
    <w:rsid w:val="00A80D87"/>
    <w:rsid w:val="00A81957"/>
    <w:rsid w:val="00A906C4"/>
    <w:rsid w:val="00A95F70"/>
    <w:rsid w:val="00A965BE"/>
    <w:rsid w:val="00AA4031"/>
    <w:rsid w:val="00AB2EAC"/>
    <w:rsid w:val="00AD13E2"/>
    <w:rsid w:val="00AD5250"/>
    <w:rsid w:val="00AE1E36"/>
    <w:rsid w:val="00AF0A24"/>
    <w:rsid w:val="00AF2EB9"/>
    <w:rsid w:val="00B00EA9"/>
    <w:rsid w:val="00B0652B"/>
    <w:rsid w:val="00B17251"/>
    <w:rsid w:val="00B175D5"/>
    <w:rsid w:val="00B21B9E"/>
    <w:rsid w:val="00B23F17"/>
    <w:rsid w:val="00B24019"/>
    <w:rsid w:val="00B276C0"/>
    <w:rsid w:val="00B30F14"/>
    <w:rsid w:val="00B42A86"/>
    <w:rsid w:val="00B473C0"/>
    <w:rsid w:val="00B505E9"/>
    <w:rsid w:val="00B543B6"/>
    <w:rsid w:val="00B554B7"/>
    <w:rsid w:val="00B56C71"/>
    <w:rsid w:val="00B621AD"/>
    <w:rsid w:val="00B659D7"/>
    <w:rsid w:val="00B71E45"/>
    <w:rsid w:val="00B7203F"/>
    <w:rsid w:val="00B73275"/>
    <w:rsid w:val="00B861E7"/>
    <w:rsid w:val="00B87654"/>
    <w:rsid w:val="00B90283"/>
    <w:rsid w:val="00BA6469"/>
    <w:rsid w:val="00BB1612"/>
    <w:rsid w:val="00BB3429"/>
    <w:rsid w:val="00BC0CBF"/>
    <w:rsid w:val="00BC3CE8"/>
    <w:rsid w:val="00BC584A"/>
    <w:rsid w:val="00BD250B"/>
    <w:rsid w:val="00BE0BA6"/>
    <w:rsid w:val="00BE0DCB"/>
    <w:rsid w:val="00C012A4"/>
    <w:rsid w:val="00C10B54"/>
    <w:rsid w:val="00C153D1"/>
    <w:rsid w:val="00C22650"/>
    <w:rsid w:val="00C240F3"/>
    <w:rsid w:val="00C26359"/>
    <w:rsid w:val="00C325F2"/>
    <w:rsid w:val="00C33718"/>
    <w:rsid w:val="00C43A05"/>
    <w:rsid w:val="00C472F9"/>
    <w:rsid w:val="00C570EE"/>
    <w:rsid w:val="00C613CB"/>
    <w:rsid w:val="00C763C9"/>
    <w:rsid w:val="00C90C52"/>
    <w:rsid w:val="00C9112A"/>
    <w:rsid w:val="00C9251D"/>
    <w:rsid w:val="00CA0CB5"/>
    <w:rsid w:val="00CB34A0"/>
    <w:rsid w:val="00CC2170"/>
    <w:rsid w:val="00CD3214"/>
    <w:rsid w:val="00CD51F0"/>
    <w:rsid w:val="00CF0967"/>
    <w:rsid w:val="00CF17D6"/>
    <w:rsid w:val="00D05E09"/>
    <w:rsid w:val="00D21341"/>
    <w:rsid w:val="00D244EC"/>
    <w:rsid w:val="00D279DE"/>
    <w:rsid w:val="00D3392B"/>
    <w:rsid w:val="00D34ECD"/>
    <w:rsid w:val="00D35CCF"/>
    <w:rsid w:val="00D36D03"/>
    <w:rsid w:val="00D41168"/>
    <w:rsid w:val="00D4336A"/>
    <w:rsid w:val="00D50ABD"/>
    <w:rsid w:val="00D545E7"/>
    <w:rsid w:val="00D5632C"/>
    <w:rsid w:val="00D56968"/>
    <w:rsid w:val="00D7326B"/>
    <w:rsid w:val="00D83872"/>
    <w:rsid w:val="00DA7FF5"/>
    <w:rsid w:val="00DD7A81"/>
    <w:rsid w:val="00DF1772"/>
    <w:rsid w:val="00DF26AE"/>
    <w:rsid w:val="00E00359"/>
    <w:rsid w:val="00E0345A"/>
    <w:rsid w:val="00E10037"/>
    <w:rsid w:val="00E12B85"/>
    <w:rsid w:val="00E17E84"/>
    <w:rsid w:val="00E361A2"/>
    <w:rsid w:val="00E37194"/>
    <w:rsid w:val="00E40B70"/>
    <w:rsid w:val="00E500DC"/>
    <w:rsid w:val="00E50B52"/>
    <w:rsid w:val="00E6214E"/>
    <w:rsid w:val="00E65B8A"/>
    <w:rsid w:val="00E84507"/>
    <w:rsid w:val="00E8510C"/>
    <w:rsid w:val="00E85E84"/>
    <w:rsid w:val="00E8644D"/>
    <w:rsid w:val="00E87573"/>
    <w:rsid w:val="00E9099D"/>
    <w:rsid w:val="00E9544F"/>
    <w:rsid w:val="00E96714"/>
    <w:rsid w:val="00E97685"/>
    <w:rsid w:val="00EA10E0"/>
    <w:rsid w:val="00EA420F"/>
    <w:rsid w:val="00EA616A"/>
    <w:rsid w:val="00EC2144"/>
    <w:rsid w:val="00ED07DB"/>
    <w:rsid w:val="00EF5D67"/>
    <w:rsid w:val="00EF74BC"/>
    <w:rsid w:val="00F02BA8"/>
    <w:rsid w:val="00F05875"/>
    <w:rsid w:val="00F12A74"/>
    <w:rsid w:val="00F17886"/>
    <w:rsid w:val="00F3327B"/>
    <w:rsid w:val="00F35E15"/>
    <w:rsid w:val="00F362F1"/>
    <w:rsid w:val="00F52C82"/>
    <w:rsid w:val="00F5360C"/>
    <w:rsid w:val="00F54B12"/>
    <w:rsid w:val="00F56088"/>
    <w:rsid w:val="00F56114"/>
    <w:rsid w:val="00F567CB"/>
    <w:rsid w:val="00F745CB"/>
    <w:rsid w:val="00F7636E"/>
    <w:rsid w:val="00F91D69"/>
    <w:rsid w:val="00F92A1E"/>
    <w:rsid w:val="00F94465"/>
    <w:rsid w:val="00F95871"/>
    <w:rsid w:val="00FB0E6A"/>
    <w:rsid w:val="00FB4240"/>
    <w:rsid w:val="00FC3EA3"/>
    <w:rsid w:val="00FD2141"/>
    <w:rsid w:val="00FD6FCE"/>
    <w:rsid w:val="00FE0D75"/>
    <w:rsid w:val="00FE14FF"/>
    <w:rsid w:val="00FE1B57"/>
    <w:rsid w:val="00FE783A"/>
    <w:rsid w:val="00FF3B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962C4C"/>
  <w15:chartTrackingRefBased/>
  <w15:docId w15:val="{829E27AA-CAAB-4B11-B194-C42974C1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36A"/>
    <w:pPr>
      <w:ind w:left="720"/>
      <w:contextualSpacing/>
    </w:pPr>
  </w:style>
  <w:style w:type="character" w:styleId="Hyperlink">
    <w:name w:val="Hyperlink"/>
    <w:basedOn w:val="DefaultParagraphFont"/>
    <w:uiPriority w:val="99"/>
    <w:unhideWhenUsed/>
    <w:rsid w:val="00D545E7"/>
    <w:rPr>
      <w:color w:val="0563C1" w:themeColor="hyperlink"/>
      <w:u w:val="single"/>
    </w:rPr>
  </w:style>
  <w:style w:type="character" w:styleId="UnresolvedMention">
    <w:name w:val="Unresolved Mention"/>
    <w:basedOn w:val="DefaultParagraphFont"/>
    <w:uiPriority w:val="99"/>
    <w:semiHidden/>
    <w:unhideWhenUsed/>
    <w:rsid w:val="00D545E7"/>
    <w:rPr>
      <w:color w:val="605E5C"/>
      <w:shd w:val="clear" w:color="auto" w:fill="E1DFDD"/>
    </w:rPr>
  </w:style>
  <w:style w:type="table" w:styleId="TableGrid">
    <w:name w:val="Table Grid"/>
    <w:basedOn w:val="TableNormal"/>
    <w:uiPriority w:val="39"/>
    <w:rsid w:val="0066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3B27"/>
    <w:rPr>
      <w:i/>
      <w:iCs/>
    </w:rPr>
  </w:style>
  <w:style w:type="character" w:styleId="FollowedHyperlink">
    <w:name w:val="FollowedHyperlink"/>
    <w:basedOn w:val="DefaultParagraphFont"/>
    <w:uiPriority w:val="99"/>
    <w:semiHidden/>
    <w:unhideWhenUsed/>
    <w:rsid w:val="00F3327B"/>
    <w:rPr>
      <w:color w:val="954F72" w:themeColor="followedHyperlink"/>
      <w:u w:val="single"/>
    </w:rPr>
  </w:style>
  <w:style w:type="paragraph" w:styleId="Header">
    <w:name w:val="header"/>
    <w:basedOn w:val="Normal"/>
    <w:link w:val="HeaderChar"/>
    <w:uiPriority w:val="99"/>
    <w:unhideWhenUsed/>
    <w:rsid w:val="00F56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CB"/>
  </w:style>
  <w:style w:type="paragraph" w:styleId="Footer">
    <w:name w:val="footer"/>
    <w:basedOn w:val="Normal"/>
    <w:link w:val="FooterChar"/>
    <w:uiPriority w:val="99"/>
    <w:unhideWhenUsed/>
    <w:rsid w:val="00F56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in/sites/upload_files/mhrd/files/NEP_Final_English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3C63-3638-4051-9562-2A414C2F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4298</TotalTime>
  <Pages>11</Pages>
  <Words>4416</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PRADHAN</dc:creator>
  <cp:keywords/>
  <dc:description/>
  <cp:lastModifiedBy>SDI 1180</cp:lastModifiedBy>
  <cp:revision>229</cp:revision>
  <dcterms:created xsi:type="dcterms:W3CDTF">2024-12-22T06:21:00Z</dcterms:created>
  <dcterms:modified xsi:type="dcterms:W3CDTF">2025-11-11T11:39:00Z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4d7a4b59cbf9c7472d1b947a5136b59628bba2bf548b775250240e38e4a88e2f</vt:lpwstr>
  </property>
</Properties>
</file>