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44A73" w14:textId="7A178111" w:rsidR="00945698" w:rsidRPr="00945698" w:rsidRDefault="00945698" w:rsidP="00945698">
      <w:pPr>
        <w:rPr>
          <w:rFonts w:ascii="Arial" w:hAnsi="Arial" w:cs="Arial"/>
          <w:b/>
          <w:color w:val="000000" w:themeColor="text1"/>
          <w:sz w:val="36"/>
          <w:szCs w:val="36"/>
          <w:u w:val="single"/>
        </w:rPr>
      </w:pPr>
      <w:r w:rsidRPr="00945698">
        <w:rPr>
          <w:rFonts w:ascii="Arial" w:hAnsi="Arial" w:cs="Arial"/>
          <w:b/>
          <w:color w:val="000000" w:themeColor="text1"/>
          <w:sz w:val="36"/>
          <w:szCs w:val="36"/>
          <w:u w:val="single"/>
        </w:rPr>
        <w:t>Original Research Article</w:t>
      </w:r>
    </w:p>
    <w:p w14:paraId="4DD24047" w14:textId="77777777" w:rsidR="00945698" w:rsidRDefault="00945698" w:rsidP="00DE162D">
      <w:pPr>
        <w:jc w:val="right"/>
        <w:rPr>
          <w:rFonts w:ascii="Arial" w:hAnsi="Arial" w:cs="Arial"/>
          <w:b/>
          <w:color w:val="000000" w:themeColor="text1"/>
          <w:sz w:val="36"/>
          <w:szCs w:val="36"/>
        </w:rPr>
      </w:pPr>
    </w:p>
    <w:p w14:paraId="4B34C6D4" w14:textId="2A3BA914" w:rsidR="00A258C3" w:rsidRDefault="00F568BF" w:rsidP="00DE162D">
      <w:pPr>
        <w:jc w:val="right"/>
        <w:rPr>
          <w:rFonts w:ascii="Arial" w:hAnsi="Arial" w:cs="Arial"/>
          <w:b/>
          <w:color w:val="000000" w:themeColor="text1"/>
          <w:sz w:val="36"/>
          <w:szCs w:val="36"/>
        </w:rPr>
      </w:pPr>
      <w:r w:rsidRPr="00DE162D">
        <w:rPr>
          <w:rFonts w:ascii="Arial" w:hAnsi="Arial" w:cs="Arial"/>
          <w:b/>
          <w:color w:val="000000" w:themeColor="text1"/>
          <w:sz w:val="36"/>
          <w:szCs w:val="36"/>
        </w:rPr>
        <w:t>The Digital Shift in Education: Students’ Voices on the Blended Learning Experience at Khulna University</w:t>
      </w:r>
    </w:p>
    <w:p w14:paraId="575B1721" w14:textId="77777777" w:rsidR="00945698" w:rsidRPr="00DE162D" w:rsidRDefault="00945698" w:rsidP="00DE162D">
      <w:pPr>
        <w:jc w:val="right"/>
        <w:rPr>
          <w:rFonts w:ascii="Arial" w:hAnsi="Arial" w:cs="Arial"/>
          <w:color w:val="000000" w:themeColor="text1"/>
          <w:sz w:val="36"/>
        </w:rPr>
      </w:pPr>
    </w:p>
    <w:p w14:paraId="0B35E139" w14:textId="77777777" w:rsidR="00790ADA" w:rsidRPr="005F3DB6" w:rsidRDefault="00790ADA" w:rsidP="00441B6F">
      <w:pPr>
        <w:pStyle w:val="Affiliation"/>
        <w:spacing w:after="0" w:line="240" w:lineRule="auto"/>
        <w:jc w:val="both"/>
        <w:rPr>
          <w:rFonts w:ascii="Arial" w:hAnsi="Arial" w:cs="Arial"/>
          <w:color w:val="000000" w:themeColor="text1"/>
        </w:rPr>
      </w:pPr>
    </w:p>
    <w:p w14:paraId="2D0DF8DD" w14:textId="77777777" w:rsidR="002C57D2" w:rsidRPr="005F3DB6" w:rsidRDefault="002C57D2" w:rsidP="00441B6F">
      <w:pPr>
        <w:pStyle w:val="Affiliation"/>
        <w:spacing w:after="0" w:line="240" w:lineRule="auto"/>
        <w:jc w:val="both"/>
        <w:rPr>
          <w:rFonts w:ascii="Arial" w:hAnsi="Arial" w:cs="Arial"/>
          <w:color w:val="000000" w:themeColor="text1"/>
        </w:rPr>
      </w:pPr>
    </w:p>
    <w:p w14:paraId="0C10EFC2" w14:textId="77777777" w:rsidR="00B01FCD" w:rsidRPr="005F3DB6" w:rsidRDefault="00C11874" w:rsidP="00441B6F">
      <w:pPr>
        <w:pStyle w:val="Copyright"/>
        <w:spacing w:after="0" w:line="240" w:lineRule="auto"/>
        <w:jc w:val="both"/>
        <w:rPr>
          <w:rFonts w:ascii="Arial" w:hAnsi="Arial" w:cs="Arial"/>
          <w:color w:val="000000" w:themeColor="text1"/>
        </w:rPr>
        <w:sectPr w:rsidR="00B01FCD" w:rsidRPr="005F3DB6" w:rsidSect="008902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39960E9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F3DB6">
        <w:rPr>
          <w:rFonts w:ascii="Arial" w:hAnsi="Arial" w:cs="Arial"/>
          <w:color w:val="000000" w:themeColor="text1"/>
        </w:rPr>
        <w:t>.</w:t>
      </w:r>
    </w:p>
    <w:p w14:paraId="00CAA52B" w14:textId="77777777" w:rsidR="00B01FCD" w:rsidRPr="005F3DB6" w:rsidRDefault="00B01FCD" w:rsidP="00441B6F">
      <w:pPr>
        <w:pStyle w:val="AbstHead"/>
        <w:spacing w:after="0"/>
        <w:jc w:val="both"/>
        <w:rPr>
          <w:rFonts w:ascii="Arial" w:hAnsi="Arial" w:cs="Arial"/>
          <w:color w:val="000000" w:themeColor="text1"/>
        </w:rPr>
      </w:pPr>
      <w:r w:rsidRPr="005F3DB6">
        <w:rPr>
          <w:rFonts w:ascii="Arial" w:hAnsi="Arial" w:cs="Arial"/>
          <w:color w:val="000000" w:themeColor="text1"/>
        </w:rPr>
        <w:t>ABSTRACT</w:t>
      </w:r>
      <w:r w:rsidR="0066510A" w:rsidRPr="005F3DB6">
        <w:rPr>
          <w:rFonts w:ascii="Arial" w:hAnsi="Arial" w:cs="Arial"/>
          <w:color w:val="000000" w:themeColor="text1"/>
        </w:rPr>
        <w:t xml:space="preserve"> </w:t>
      </w:r>
    </w:p>
    <w:p w14:paraId="792F253B" w14:textId="77777777" w:rsidR="00790ADA" w:rsidRPr="005F3DB6"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5F3DB6" w:rsidRPr="005F3DB6" w14:paraId="5C12FD4C" w14:textId="77777777" w:rsidTr="001E44FE">
        <w:tc>
          <w:tcPr>
            <w:tcW w:w="9576" w:type="dxa"/>
            <w:shd w:val="clear" w:color="auto" w:fill="F2F2F2"/>
          </w:tcPr>
          <w:p w14:paraId="20B434A2" w14:textId="77777777" w:rsidR="00E75AEE" w:rsidRPr="005F3DB6" w:rsidRDefault="00E75AEE" w:rsidP="00E75AEE">
            <w:pPr>
              <w:pStyle w:val="Body"/>
              <w:spacing w:after="0"/>
              <w:jc w:val="left"/>
              <w:rPr>
                <w:rFonts w:ascii="Arial" w:eastAsia="Calibri" w:hAnsi="Arial" w:cs="Arial"/>
                <w:b/>
                <w:color w:val="000000" w:themeColor="text1"/>
                <w:sz w:val="22"/>
                <w:szCs w:val="22"/>
              </w:rPr>
            </w:pPr>
            <w:r w:rsidRPr="005F3DB6">
              <w:rPr>
                <w:rFonts w:ascii="Arial" w:eastAsia="Calibri" w:hAnsi="Arial" w:cs="Arial"/>
                <w:b/>
                <w:color w:val="000000" w:themeColor="text1"/>
                <w:sz w:val="22"/>
                <w:szCs w:val="22"/>
              </w:rPr>
              <w:t xml:space="preserve">Blended learning is a modern approach of teaching and learning that combines face-to-face learning with a virtual learning environment through digital learning activities. </w:t>
            </w:r>
          </w:p>
          <w:p w14:paraId="3C53F4F5" w14:textId="77777777" w:rsidR="00E75AEE" w:rsidRPr="005F3DB6" w:rsidRDefault="00E75AEE" w:rsidP="00E75AEE">
            <w:pPr>
              <w:pStyle w:val="Body"/>
              <w:spacing w:after="0"/>
              <w:jc w:val="left"/>
              <w:rPr>
                <w:rFonts w:ascii="Arial" w:eastAsia="Calibri" w:hAnsi="Arial" w:cs="Arial"/>
                <w:b/>
                <w:color w:val="000000" w:themeColor="text1"/>
                <w:sz w:val="22"/>
                <w:szCs w:val="22"/>
              </w:rPr>
            </w:pPr>
          </w:p>
          <w:p w14:paraId="7BE92721"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Aims: This phenomenological study explores students’ perceptions about blended learning at Khulna University with a focus on their experiences of teaching and learning activities as well as assessment processes. The study aims to explore students’ perceptions of the effectiveness of blended learning, the challenges they face, and the strategies they propose for further improvement. The study area for the study is Khulna University which was selected conveniently.</w:t>
            </w:r>
          </w:p>
          <w:p w14:paraId="3A8F0BCF"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 xml:space="preserve">Methodology: The study followed a qualitative research design where data were collected through in-depth interviews with 12 students by using purposive sampling. The data from the interviews are categorized, coded, and analyzed thematically. </w:t>
            </w:r>
          </w:p>
          <w:p w14:paraId="1CC4D08E"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 xml:space="preserve">Results: The findings reveal that while students generally perceive blended learning as a modern and flexible approach, several challenges were identified which include the lack of structure in online sessions, limited opportunities for interaction, and difficulties in balancing online and offline classes. Students also raised concerns about the fairness of online assessments, citing issues such as inadequate monitoring and technological barriers, and expressed a preference for offline assessments due to their perceived reliability. To enhance the blended learning experience, participants suggested strategies such as establishing a more structured framework, increasing interactivity in online sessions, improving monitoring during assessments, and enhancing technological infrastructure. </w:t>
            </w:r>
          </w:p>
          <w:p w14:paraId="45818E95" w14:textId="77777777" w:rsidR="00E75AEE" w:rsidRPr="005F3DB6" w:rsidRDefault="00E75AEE" w:rsidP="00E75AEE">
            <w:pPr>
              <w:rPr>
                <w:rFonts w:ascii="Arial" w:hAnsi="Arial" w:cs="Arial"/>
                <w:b/>
                <w:color w:val="000000" w:themeColor="text1"/>
                <w:sz w:val="22"/>
                <w:szCs w:val="22"/>
              </w:rPr>
            </w:pPr>
            <w:r w:rsidRPr="005F3DB6">
              <w:rPr>
                <w:rFonts w:ascii="Arial" w:hAnsi="Arial" w:cs="Arial"/>
                <w:b/>
                <w:color w:val="000000" w:themeColor="text1"/>
                <w:sz w:val="22"/>
                <w:szCs w:val="22"/>
              </w:rPr>
              <w:t xml:space="preserve">Conclusion: The findings of this study provide valuable insights for policymakers, educators, and administrators of Khulna University as well as other university, helping to refine and optimize blended learning practices to improve student engagement, learning outcomes, and assessment fairness. </w:t>
            </w:r>
          </w:p>
          <w:p w14:paraId="1647D069" w14:textId="77777777" w:rsidR="00505F06" w:rsidRPr="005F3DB6" w:rsidRDefault="00505F06" w:rsidP="00441B6F">
            <w:pPr>
              <w:pStyle w:val="Body"/>
              <w:spacing w:after="0"/>
              <w:rPr>
                <w:rFonts w:ascii="Arial" w:eastAsia="Calibri" w:hAnsi="Arial" w:cs="Arial"/>
                <w:color w:val="000000" w:themeColor="text1"/>
                <w:szCs w:val="22"/>
              </w:rPr>
            </w:pPr>
          </w:p>
        </w:tc>
      </w:tr>
    </w:tbl>
    <w:p w14:paraId="5F8C2C71" w14:textId="77777777" w:rsidR="00636EB2" w:rsidRPr="005F3DB6" w:rsidRDefault="00636EB2" w:rsidP="00441B6F">
      <w:pPr>
        <w:pStyle w:val="Body"/>
        <w:spacing w:after="0"/>
        <w:rPr>
          <w:rFonts w:ascii="Arial" w:hAnsi="Arial" w:cs="Arial"/>
          <w:i/>
          <w:color w:val="000000" w:themeColor="text1"/>
        </w:rPr>
      </w:pPr>
    </w:p>
    <w:p w14:paraId="1F91D11B" w14:textId="77777777" w:rsidR="0024282C" w:rsidRDefault="00A24E7E" w:rsidP="00E75AEE">
      <w:pPr>
        <w:pStyle w:val="Body"/>
        <w:spacing w:after="0"/>
        <w:rPr>
          <w:rFonts w:ascii="Arial" w:hAnsi="Arial" w:cs="Arial"/>
          <w:color w:val="000000" w:themeColor="text1"/>
        </w:rPr>
      </w:pPr>
      <w:r w:rsidRPr="005F3DB6">
        <w:rPr>
          <w:rFonts w:ascii="Arial" w:hAnsi="Arial" w:cs="Arial"/>
          <w:i/>
          <w:color w:val="000000" w:themeColor="text1"/>
        </w:rPr>
        <w:t xml:space="preserve">Keywords: </w:t>
      </w:r>
      <w:r w:rsidR="00E75AEE" w:rsidRPr="005F3DB6">
        <w:rPr>
          <w:rFonts w:ascii="Arial" w:hAnsi="Arial" w:cs="Arial"/>
          <w:color w:val="000000" w:themeColor="text1"/>
        </w:rPr>
        <w:t xml:space="preserve">phenomenological study, blended learning, student perceptions, assessment. </w:t>
      </w:r>
    </w:p>
    <w:p w14:paraId="3BC7CAD2" w14:textId="77777777" w:rsidR="008A23CE" w:rsidRPr="005F3DB6" w:rsidRDefault="008A23CE" w:rsidP="00E75AEE">
      <w:pPr>
        <w:pStyle w:val="Body"/>
        <w:spacing w:after="0"/>
        <w:rPr>
          <w:rFonts w:ascii="Arial" w:hAnsi="Arial" w:cs="Arial"/>
          <w:i/>
          <w:color w:val="000000" w:themeColor="text1"/>
          <w:sz w:val="18"/>
        </w:rPr>
      </w:pPr>
    </w:p>
    <w:p w14:paraId="380FBB6C" w14:textId="77777777" w:rsidR="007F7B32" w:rsidRPr="005F3DB6" w:rsidRDefault="00902823" w:rsidP="00441B6F">
      <w:pPr>
        <w:pStyle w:val="AbstHead"/>
        <w:spacing w:after="0"/>
        <w:jc w:val="both"/>
        <w:rPr>
          <w:rFonts w:ascii="Arial" w:hAnsi="Arial" w:cs="Arial"/>
          <w:color w:val="000000" w:themeColor="text1"/>
        </w:rPr>
      </w:pPr>
      <w:r w:rsidRPr="005F3DB6">
        <w:rPr>
          <w:rFonts w:ascii="Arial" w:hAnsi="Arial" w:cs="Arial"/>
          <w:color w:val="000000" w:themeColor="text1"/>
        </w:rPr>
        <w:lastRenderedPageBreak/>
        <w:t xml:space="preserve">1. </w:t>
      </w:r>
      <w:r w:rsidR="00B01FCD" w:rsidRPr="005F3DB6">
        <w:rPr>
          <w:rFonts w:ascii="Arial" w:hAnsi="Arial" w:cs="Arial"/>
          <w:color w:val="000000" w:themeColor="text1"/>
        </w:rPr>
        <w:t>INTRODUCTION</w:t>
      </w:r>
    </w:p>
    <w:p w14:paraId="4E95E411"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 xml:space="preserve">The world changes toward digitalization in education has brought new pedagogical approaches. Blended learning is one of that—a summation of face-to-face and online teaching. Blended learning is flexible and express personal learning experience, allows students to involve with content both inside and outside the classroom (Graham, 2013). A revolutionary approach to education, blended learning combines traditional in-person instruction with online learning resources to produce a more adaptable, individualised learning environment (Bonk &amp; Graham, 2012). </w:t>
      </w:r>
    </w:p>
    <w:p w14:paraId="675B451A"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Blended learning allows learners to advantage from traditional teaching methods while using online resources for non- supervised learning and enhance interaction with course content (Allen &amp; Seaman, 2017). Yet, the utility of blended learning is strongly influenced by how much students adapt to this model and their understanding of its various elements, such as teaching-learning activities, and assessment methods. Understanding students’ perceptions is important to ensure the successful implementation of blended learning, especially in institutions where technology adoption in education is still emerging (Ali &amp; Ahmad, 2020).</w:t>
      </w:r>
    </w:p>
    <w:p w14:paraId="3376E9FC"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Blended learning gives students the ability to engage with the material both in-person and virtually, providing chances for both digital and traditional learning. By combining digital resources with the best aspects of conventional instruction, this hybrid model offers a more individualised learning environment.</w:t>
      </w:r>
    </w:p>
    <w:p w14:paraId="73FB45D4"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In this study, the researcher has analysed and evaluated students’ perception or student’s attitude, connectivity towards blended learning and how they evaluate its assessment process and teaching-learning activities.  The reason behind it, students’ positive attitudes towards blended learning enhance their engagement and success. Studies show that students appreciate the combination of face-to-face interaction for clarifying complex topics, paired with the convenience of online learning for independent study (Porter et al., 2014).</w:t>
      </w:r>
    </w:p>
    <w:p w14:paraId="09B2DBB1"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In Bangladesh, blended learning faces challenges due to unreliable internet and limited device access, affecting student engagement. Connectivity issues can negatively affect students’ experiences, leading to frustration, disengagement in assessment and teaching-learning process (Dhawan, 2020). In regions with unreliable internet infrastructure, students may struggle to access digital learning resources, submit assignments, or participate in online discussions, which can create a digital divide (Jaffer et al., 2017). Thus, connectivity is a critical factor in determining the overall effectiveness of blended learning.</w:t>
      </w:r>
    </w:p>
    <w:p w14:paraId="2DA2CA94"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The lack of physical presence in blended learning can lead to students feeling isolated and disconnected from peers and teachers. Students who believe that the online activities are not sufficiently connected with the in-person instruction, resulting in an uneven learning experience, may be more inclined to doubt the efficacy of blended learning (Adekola et al., 2017).</w:t>
      </w:r>
    </w:p>
    <w:p w14:paraId="594248DC"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Despite the growing interest in blended learning in Bangladesh, there is limited research on how students perceive or attitude, connectivity or how they evaluate this teaching method, especially regarding teaching-learning activities and assessment techniques. This research will investigate the students’ perception of blended learning at Khulna University, specifically focusing on teaching-learning activities and assessment. The study aims to contribute to the existing knowledge of blended learning practices in higher education and inform future strategies for improving its implementation.</w:t>
      </w:r>
      <w:bookmarkStart w:id="1" w:name="_Toc186193623"/>
    </w:p>
    <w:bookmarkEnd w:id="1"/>
    <w:p w14:paraId="5EF2097F"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Blended learning has been implemented at Khulna University, combining online and traditional classroom. The effectiveness of blended learning is still not well understood by students, which makes it difficult to maximise its potential for increased engagement and academic performance.</w:t>
      </w:r>
    </w:p>
    <w:p w14:paraId="0663245B"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In order to better serve students’ needs and raise academic performance, this study will provide educators, administrators, and researchers with insights about how to improve blended learning for its best outcome.</w:t>
      </w:r>
    </w:p>
    <w:p w14:paraId="24767B05"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 xml:space="preserve">At Khulna University, where blended learning is becoming part of the hidden curriculum, little research exists on how students perceive this approach, especially in the South Asian </w:t>
      </w:r>
      <w:r w:rsidRPr="005F3DB6">
        <w:rPr>
          <w:rFonts w:ascii="Arial" w:hAnsi="Arial" w:cs="Arial"/>
          <w:color w:val="000000" w:themeColor="text1"/>
          <w:lang w:val="en-GB"/>
        </w:rPr>
        <w:lastRenderedPageBreak/>
        <w:t>context, which creates a literature and geographical gap. Most studies focus on Western universities, limiting understanding of its impact in this region (Cao, 2023).</w:t>
      </w:r>
    </w:p>
    <w:p w14:paraId="705A3EFD"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This study has explored students’ perspectives at Khulna University to address existing research gaps and offer insights for educators to enhance engagement, teaching methods, and assessments. This will promote a more student-cantered and effective blended learning environment.</w:t>
      </w:r>
    </w:p>
    <w:p w14:paraId="512F5763" w14:textId="77777777" w:rsidR="00E75AEE" w:rsidRPr="005F3DB6" w:rsidRDefault="00E75AEE" w:rsidP="00142D82">
      <w:pPr>
        <w:jc w:val="both"/>
        <w:rPr>
          <w:rFonts w:ascii="Arial" w:hAnsi="Arial" w:cs="Arial"/>
          <w:color w:val="000000" w:themeColor="text1"/>
          <w:lang w:val="en-GB"/>
        </w:rPr>
      </w:pPr>
      <w:r w:rsidRPr="005F3DB6">
        <w:rPr>
          <w:rFonts w:ascii="Arial" w:hAnsi="Arial" w:cs="Arial"/>
          <w:color w:val="000000" w:themeColor="text1"/>
          <w:lang w:val="en-GB"/>
        </w:rPr>
        <w:t xml:space="preserve">Thus, </w:t>
      </w:r>
      <w:proofErr w:type="gramStart"/>
      <w:r w:rsidRPr="005F3DB6">
        <w:rPr>
          <w:rFonts w:ascii="Arial" w:hAnsi="Arial" w:cs="Arial"/>
          <w:color w:val="000000" w:themeColor="text1"/>
          <w:lang w:val="en-GB"/>
        </w:rPr>
        <w:t>The</w:t>
      </w:r>
      <w:proofErr w:type="gramEnd"/>
      <w:r w:rsidRPr="005F3DB6">
        <w:rPr>
          <w:rFonts w:ascii="Arial" w:hAnsi="Arial" w:cs="Arial"/>
          <w:color w:val="000000" w:themeColor="text1"/>
          <w:lang w:val="en-GB"/>
        </w:rPr>
        <w:t xml:space="preserve"> purpose of this study is to explore the perceptions of Khulna University students regarding blended learning. Specifically, the research has focused on their views about teaching- learning activities and assessment process in the blended learning environment.</w:t>
      </w:r>
    </w:p>
    <w:p w14:paraId="203844F6" w14:textId="77777777" w:rsidR="00E75AEE" w:rsidRPr="005F3DB6" w:rsidRDefault="00E75AEE" w:rsidP="00142D82">
      <w:pPr>
        <w:jc w:val="both"/>
        <w:rPr>
          <w:rFonts w:ascii="Arial" w:hAnsi="Arial" w:cs="Arial"/>
          <w:b/>
          <w:bCs/>
          <w:color w:val="000000" w:themeColor="text1"/>
          <w:lang w:val="en-GB"/>
        </w:rPr>
      </w:pPr>
      <w:bookmarkStart w:id="2" w:name="_Toc186193626"/>
      <w:r w:rsidRPr="005F3DB6">
        <w:rPr>
          <w:rFonts w:ascii="Arial" w:hAnsi="Arial" w:cs="Arial"/>
          <w:b/>
          <w:bCs/>
          <w:color w:val="000000" w:themeColor="text1"/>
          <w:lang w:val="en-GB"/>
        </w:rPr>
        <w:t>Objectives:</w:t>
      </w:r>
      <w:bookmarkEnd w:id="2"/>
    </w:p>
    <w:p w14:paraId="29BA5C99" w14:textId="77777777" w:rsidR="00E75AEE" w:rsidRPr="005F3DB6" w:rsidRDefault="00E75AEE" w:rsidP="00142D82">
      <w:pPr>
        <w:numPr>
          <w:ilvl w:val="0"/>
          <w:numId w:val="31"/>
        </w:numPr>
        <w:spacing w:after="160"/>
        <w:jc w:val="both"/>
        <w:rPr>
          <w:rFonts w:ascii="Arial" w:hAnsi="Arial" w:cs="Arial"/>
          <w:color w:val="000000" w:themeColor="text1"/>
          <w:lang w:val="en-GB"/>
        </w:rPr>
      </w:pPr>
      <w:r w:rsidRPr="005F3DB6">
        <w:rPr>
          <w:rFonts w:ascii="Arial" w:hAnsi="Arial" w:cs="Arial"/>
          <w:color w:val="000000" w:themeColor="text1"/>
          <w:lang w:val="en-GB"/>
        </w:rPr>
        <w:t>To explore students’ perceptions about teaching- learning activities of blended learning at Khulna University.</w:t>
      </w:r>
    </w:p>
    <w:p w14:paraId="6D7F1B24" w14:textId="77777777" w:rsidR="00790ADA" w:rsidRPr="005F3DB6" w:rsidRDefault="00E75AEE" w:rsidP="00142D82">
      <w:pPr>
        <w:numPr>
          <w:ilvl w:val="0"/>
          <w:numId w:val="31"/>
        </w:numPr>
        <w:spacing w:after="160"/>
        <w:jc w:val="both"/>
        <w:rPr>
          <w:rFonts w:ascii="Arial" w:hAnsi="Arial" w:cs="Arial"/>
          <w:color w:val="000000" w:themeColor="text1"/>
          <w:lang w:val="en-GB"/>
        </w:rPr>
      </w:pPr>
      <w:r w:rsidRPr="005F3DB6">
        <w:rPr>
          <w:rFonts w:ascii="Arial" w:hAnsi="Arial" w:cs="Arial"/>
          <w:color w:val="000000" w:themeColor="text1"/>
          <w:lang w:val="en-GB"/>
        </w:rPr>
        <w:t>To explore students’ perceptions about the assessment process of blended learning at Khulna University.</w:t>
      </w:r>
    </w:p>
    <w:p w14:paraId="404131CF" w14:textId="77777777" w:rsidR="00790ADA" w:rsidRDefault="00902823" w:rsidP="00441B6F">
      <w:pPr>
        <w:pStyle w:val="AbstHead"/>
        <w:spacing w:after="0"/>
        <w:jc w:val="both"/>
        <w:rPr>
          <w:rFonts w:ascii="Arial" w:hAnsi="Arial" w:cs="Arial"/>
          <w:color w:val="000000" w:themeColor="text1"/>
        </w:rPr>
      </w:pPr>
      <w:r w:rsidRPr="005F3DB6">
        <w:rPr>
          <w:rFonts w:ascii="Arial" w:hAnsi="Arial" w:cs="Arial"/>
          <w:color w:val="000000" w:themeColor="text1"/>
        </w:rPr>
        <w:t xml:space="preserve">2. </w:t>
      </w:r>
      <w:r w:rsidR="006B57D0" w:rsidRPr="005F3DB6">
        <w:rPr>
          <w:rFonts w:ascii="Arial" w:hAnsi="Arial" w:cs="Arial"/>
          <w:color w:val="000000" w:themeColor="text1"/>
        </w:rPr>
        <w:t>methodology</w:t>
      </w:r>
      <w:r w:rsidR="00F00B96">
        <w:rPr>
          <w:rFonts w:ascii="Arial" w:hAnsi="Arial" w:cs="Arial"/>
          <w:color w:val="000000" w:themeColor="text1"/>
        </w:rPr>
        <w:t xml:space="preserve"> </w:t>
      </w:r>
    </w:p>
    <w:p w14:paraId="2020A43F" w14:textId="77777777" w:rsidR="00F00B96" w:rsidRPr="005F3DB6" w:rsidRDefault="00F00B96" w:rsidP="00441B6F">
      <w:pPr>
        <w:pStyle w:val="AbstHead"/>
        <w:spacing w:after="0"/>
        <w:jc w:val="both"/>
        <w:rPr>
          <w:rFonts w:ascii="Arial" w:hAnsi="Arial" w:cs="Arial"/>
          <w:color w:val="000000" w:themeColor="text1"/>
        </w:rPr>
      </w:pPr>
    </w:p>
    <w:p w14:paraId="1F49DAC2" w14:textId="77777777" w:rsidR="005411CA" w:rsidRPr="00F00B96" w:rsidRDefault="005411CA" w:rsidP="00832D1C">
      <w:pPr>
        <w:rPr>
          <w:rFonts w:ascii="Arial" w:hAnsi="Arial" w:cs="Arial"/>
          <w:b/>
          <w:bCs/>
          <w:color w:val="000000" w:themeColor="text1"/>
          <w:sz w:val="22"/>
          <w:lang w:val="en-GB"/>
        </w:rPr>
      </w:pPr>
      <w:r w:rsidRPr="00F00B96">
        <w:rPr>
          <w:rFonts w:ascii="Arial" w:hAnsi="Arial" w:cs="Arial"/>
          <w:b/>
          <w:bCs/>
          <w:color w:val="000000" w:themeColor="text1"/>
          <w:sz w:val="22"/>
          <w:lang w:val="en-GB"/>
        </w:rPr>
        <w:t>2.1 Nature and Design of the Study</w:t>
      </w:r>
    </w:p>
    <w:p w14:paraId="6F59FE18" w14:textId="77777777" w:rsidR="005411CA" w:rsidRPr="005F3DB6" w:rsidRDefault="005411CA" w:rsidP="00F00B96">
      <w:pPr>
        <w:jc w:val="both"/>
        <w:rPr>
          <w:rFonts w:ascii="Arial" w:hAnsi="Arial" w:cs="Arial"/>
          <w:color w:val="000000" w:themeColor="text1"/>
          <w:lang w:val="en-GB"/>
        </w:rPr>
      </w:pPr>
      <w:r w:rsidRPr="005F3DB6">
        <w:rPr>
          <w:rFonts w:ascii="Arial" w:hAnsi="Arial" w:cs="Arial"/>
          <w:color w:val="000000" w:themeColor="text1"/>
          <w:lang w:val="en-GB"/>
        </w:rPr>
        <w:t>This study is qualitative in nature and employed a phenom</w:t>
      </w:r>
      <w:r w:rsidR="002460FB">
        <w:rPr>
          <w:rFonts w:ascii="Arial" w:hAnsi="Arial" w:cs="Arial"/>
          <w:color w:val="000000" w:themeColor="text1"/>
          <w:lang w:val="en-GB"/>
        </w:rPr>
        <w:t>enological research design, which</w:t>
      </w:r>
      <w:r w:rsidRPr="005F3DB6">
        <w:rPr>
          <w:rFonts w:ascii="Arial" w:hAnsi="Arial" w:cs="Arial"/>
          <w:color w:val="000000" w:themeColor="text1"/>
          <w:lang w:val="en-GB"/>
        </w:rPr>
        <w:t xml:space="preserve"> it aims to explore in-depth perceptions about blended learning. Qualitative research, as defined by Creswell (2014), is an approach that facilitates an in-depth exploration and understanding of a central phenomenon. In this study, the central phenomenon is students’ perceptions of blended learning, encompassing their experiences with teaching-learning activities and assessment processes. Besides, Phenomenological research is designed to uncover the lived experiences of participants by focusing on the essence of their experiences and how they make sense of those experiences (Moustakas, 1994).  </w:t>
      </w:r>
    </w:p>
    <w:p w14:paraId="6A75D2B5" w14:textId="77777777" w:rsidR="005411CA" w:rsidRDefault="005411CA" w:rsidP="00F00B96">
      <w:pPr>
        <w:jc w:val="both"/>
        <w:rPr>
          <w:rFonts w:ascii="Arial" w:hAnsi="Arial" w:cs="Arial"/>
          <w:color w:val="000000" w:themeColor="text1"/>
          <w:lang w:val="en-GB"/>
        </w:rPr>
      </w:pPr>
      <w:r w:rsidRPr="005F3DB6">
        <w:rPr>
          <w:rFonts w:ascii="Arial" w:hAnsi="Arial" w:cs="Arial"/>
          <w:color w:val="000000" w:themeColor="text1"/>
          <w:lang w:val="en-GB"/>
        </w:rPr>
        <w:t xml:space="preserve">In this study, the researcher has conducted in-depth interviews with students at Khulna University, aiming to capture their perceptions and understand the essence of their experiences with blended learning. </w:t>
      </w:r>
    </w:p>
    <w:p w14:paraId="45214A7D" w14:textId="77777777" w:rsidR="000123BC" w:rsidRPr="005F3DB6" w:rsidRDefault="000123BC" w:rsidP="00F00B96">
      <w:pPr>
        <w:jc w:val="both"/>
        <w:rPr>
          <w:rFonts w:ascii="Arial" w:hAnsi="Arial" w:cs="Arial"/>
          <w:color w:val="000000" w:themeColor="text1"/>
          <w:lang w:val="en-GB"/>
        </w:rPr>
      </w:pPr>
    </w:p>
    <w:p w14:paraId="293363FF" w14:textId="77777777" w:rsidR="005411CA" w:rsidRPr="00F00B96" w:rsidRDefault="002C6AB5" w:rsidP="00832D1C">
      <w:pPr>
        <w:rPr>
          <w:rFonts w:ascii="Arial" w:hAnsi="Arial" w:cs="Arial"/>
          <w:b/>
          <w:color w:val="000000" w:themeColor="text1"/>
          <w:sz w:val="22"/>
          <w:lang w:val="en-GB"/>
        </w:rPr>
      </w:pPr>
      <w:r>
        <w:rPr>
          <w:rFonts w:ascii="Arial" w:hAnsi="Arial" w:cs="Arial"/>
          <w:b/>
          <w:color w:val="000000" w:themeColor="text1"/>
          <w:sz w:val="22"/>
          <w:lang w:val="en-GB"/>
        </w:rPr>
        <w:t>2.2 Study Area and P</w:t>
      </w:r>
      <w:r w:rsidR="005411CA" w:rsidRPr="00F00B96">
        <w:rPr>
          <w:rFonts w:ascii="Arial" w:hAnsi="Arial" w:cs="Arial"/>
          <w:b/>
          <w:color w:val="000000" w:themeColor="text1"/>
          <w:sz w:val="22"/>
          <w:lang w:val="en-GB"/>
        </w:rPr>
        <w:t xml:space="preserve">opulation </w:t>
      </w:r>
    </w:p>
    <w:p w14:paraId="338FE529" w14:textId="77777777" w:rsidR="005411CA" w:rsidRDefault="005411CA" w:rsidP="00F8366C">
      <w:pPr>
        <w:jc w:val="both"/>
        <w:rPr>
          <w:rFonts w:ascii="Arial" w:hAnsi="Arial" w:cs="Arial"/>
          <w:color w:val="000000" w:themeColor="text1"/>
          <w:lang w:val="en-GB"/>
        </w:rPr>
      </w:pPr>
      <w:r w:rsidRPr="005F3DB6">
        <w:rPr>
          <w:rFonts w:ascii="Arial" w:hAnsi="Arial" w:cs="Arial"/>
          <w:color w:val="000000" w:themeColor="text1"/>
          <w:lang w:val="en-GB"/>
        </w:rPr>
        <w:t xml:space="preserve">The study takes place at Khulna University, as a prestigious public university in Bangladesh and it is very convenient to the researcher. Besides, it is well-known for its dedication to bringing new teaching methods including blended learning to Bangladesh. The study’s participants are the students of Khulna University because students of University have served as a source of the necessary information which is convenient to the study. </w:t>
      </w:r>
    </w:p>
    <w:p w14:paraId="32572039" w14:textId="77777777" w:rsidR="000123BC" w:rsidRPr="005F3DB6" w:rsidRDefault="000123BC" w:rsidP="00F8366C">
      <w:pPr>
        <w:jc w:val="both"/>
        <w:rPr>
          <w:rFonts w:ascii="Arial" w:hAnsi="Arial" w:cs="Arial"/>
          <w:color w:val="000000" w:themeColor="text1"/>
          <w:lang w:val="en-GB"/>
        </w:rPr>
      </w:pPr>
    </w:p>
    <w:p w14:paraId="537C0BBD" w14:textId="77777777" w:rsidR="005411CA" w:rsidRPr="005F3DB6" w:rsidRDefault="00832D1C" w:rsidP="00832D1C">
      <w:pPr>
        <w:rPr>
          <w:rFonts w:ascii="Arial" w:hAnsi="Arial" w:cs="Arial"/>
          <w:b/>
          <w:color w:val="000000" w:themeColor="text1"/>
          <w:lang w:val="en-GB"/>
        </w:rPr>
      </w:pPr>
      <w:r w:rsidRPr="00570917">
        <w:rPr>
          <w:rFonts w:ascii="Arial" w:hAnsi="Arial" w:cs="Arial"/>
          <w:b/>
          <w:color w:val="000000" w:themeColor="text1"/>
          <w:sz w:val="22"/>
          <w:lang w:val="en-GB"/>
        </w:rPr>
        <w:t xml:space="preserve">2.3 </w:t>
      </w:r>
      <w:r w:rsidR="00F8366C">
        <w:rPr>
          <w:rFonts w:ascii="Arial" w:hAnsi="Arial" w:cs="Arial"/>
          <w:b/>
          <w:color w:val="000000" w:themeColor="text1"/>
          <w:sz w:val="22"/>
          <w:lang w:val="en-GB"/>
        </w:rPr>
        <w:t>Sampling Technique and Sample S</w:t>
      </w:r>
      <w:r w:rsidR="005411CA" w:rsidRPr="00570917">
        <w:rPr>
          <w:rFonts w:ascii="Arial" w:hAnsi="Arial" w:cs="Arial"/>
          <w:b/>
          <w:color w:val="000000" w:themeColor="text1"/>
          <w:sz w:val="22"/>
          <w:lang w:val="en-GB"/>
        </w:rPr>
        <w:t xml:space="preserve">ize </w:t>
      </w:r>
    </w:p>
    <w:p w14:paraId="58DB341D" w14:textId="77777777" w:rsidR="005411CA" w:rsidRPr="005F3DB6" w:rsidRDefault="005411CA" w:rsidP="00F8366C">
      <w:pPr>
        <w:jc w:val="both"/>
        <w:rPr>
          <w:rFonts w:ascii="Arial" w:hAnsi="Arial" w:cs="Arial"/>
          <w:color w:val="000000" w:themeColor="text1"/>
          <w:lang w:val="en-GB"/>
        </w:rPr>
      </w:pPr>
      <w:r w:rsidRPr="005F3DB6">
        <w:rPr>
          <w:rFonts w:ascii="Arial" w:hAnsi="Arial" w:cs="Arial"/>
          <w:color w:val="000000" w:themeColor="text1"/>
          <w:lang w:val="en-GB"/>
        </w:rPr>
        <w:t>Purposive sampling has been used to select participants from a list of students engaged in blended learning at Khulna University. This sampling method ensures that the sample is selected based on specific criteria and is aligned with the purpose of the study (</w:t>
      </w:r>
      <w:proofErr w:type="spellStart"/>
      <w:r w:rsidRPr="005F3DB6">
        <w:rPr>
          <w:rFonts w:ascii="Arial" w:hAnsi="Arial" w:cs="Arial"/>
          <w:color w:val="000000" w:themeColor="text1"/>
          <w:lang w:val="en-GB"/>
        </w:rPr>
        <w:t>Etikan</w:t>
      </w:r>
      <w:proofErr w:type="spellEnd"/>
      <w:r w:rsidRPr="005F3DB6">
        <w:rPr>
          <w:rFonts w:ascii="Arial" w:hAnsi="Arial" w:cs="Arial"/>
          <w:color w:val="000000" w:themeColor="text1"/>
          <w:lang w:val="en-GB"/>
        </w:rPr>
        <w:t xml:space="preserve"> at el., 2016).</w:t>
      </w:r>
    </w:p>
    <w:p w14:paraId="6C6B304C" w14:textId="77777777" w:rsidR="005411CA" w:rsidRDefault="005411CA" w:rsidP="00F8366C">
      <w:pPr>
        <w:jc w:val="both"/>
        <w:rPr>
          <w:rFonts w:ascii="Arial" w:hAnsi="Arial" w:cs="Arial"/>
          <w:color w:val="000000" w:themeColor="text1"/>
          <w:lang w:val="en-GB"/>
        </w:rPr>
      </w:pPr>
      <w:r w:rsidRPr="005F3DB6">
        <w:rPr>
          <w:rFonts w:ascii="Arial" w:hAnsi="Arial" w:cs="Arial"/>
          <w:color w:val="000000" w:themeColor="text1"/>
          <w:lang w:val="en-GB"/>
        </w:rPr>
        <w:t xml:space="preserve">Creswell (2013) suggests that the sample size in qualitative research varies depending on the approach. He states, from five to twenty-five people who have all witnessed the phenomenon should be included in a phenomenological research. The sample consist of 12 students from various departments of Khulna University which selected using purposive sampling.  </w:t>
      </w:r>
    </w:p>
    <w:p w14:paraId="6728C5CC" w14:textId="77777777" w:rsidR="000123BC" w:rsidRPr="005F3DB6" w:rsidRDefault="000123BC" w:rsidP="00F8366C">
      <w:pPr>
        <w:jc w:val="both"/>
        <w:rPr>
          <w:rFonts w:ascii="Arial" w:hAnsi="Arial" w:cs="Arial"/>
          <w:color w:val="000000" w:themeColor="text1"/>
          <w:lang w:val="en-GB"/>
        </w:rPr>
      </w:pPr>
    </w:p>
    <w:p w14:paraId="22391C6C" w14:textId="77777777" w:rsidR="005411CA" w:rsidRPr="00F8366C" w:rsidRDefault="00832D1C" w:rsidP="00832D1C">
      <w:pPr>
        <w:rPr>
          <w:rFonts w:ascii="Arial" w:hAnsi="Arial" w:cs="Arial"/>
          <w:b/>
          <w:color w:val="000000" w:themeColor="text1"/>
          <w:sz w:val="22"/>
          <w:lang w:val="en-GB"/>
        </w:rPr>
      </w:pPr>
      <w:r w:rsidRPr="00F8366C">
        <w:rPr>
          <w:rFonts w:ascii="Arial" w:hAnsi="Arial" w:cs="Arial"/>
          <w:b/>
          <w:color w:val="000000" w:themeColor="text1"/>
          <w:sz w:val="22"/>
          <w:lang w:val="en-GB"/>
        </w:rPr>
        <w:t xml:space="preserve">2.4 </w:t>
      </w:r>
      <w:r w:rsidR="005411CA" w:rsidRPr="00F8366C">
        <w:rPr>
          <w:rFonts w:ascii="Arial" w:hAnsi="Arial" w:cs="Arial"/>
          <w:b/>
          <w:color w:val="000000" w:themeColor="text1"/>
          <w:sz w:val="22"/>
          <w:lang w:val="en-GB"/>
        </w:rPr>
        <w:t xml:space="preserve">Data </w:t>
      </w:r>
      <w:r w:rsidR="00793D07">
        <w:rPr>
          <w:rFonts w:ascii="Arial" w:hAnsi="Arial" w:cs="Arial"/>
          <w:b/>
          <w:color w:val="000000" w:themeColor="text1"/>
          <w:sz w:val="22"/>
          <w:lang w:val="en-GB"/>
        </w:rPr>
        <w:t>C</w:t>
      </w:r>
      <w:r w:rsidR="005411CA" w:rsidRPr="00F8366C">
        <w:rPr>
          <w:rFonts w:ascii="Arial" w:hAnsi="Arial" w:cs="Arial"/>
          <w:b/>
          <w:color w:val="000000" w:themeColor="text1"/>
          <w:sz w:val="22"/>
          <w:lang w:val="en-GB"/>
        </w:rPr>
        <w:t>ollect</w:t>
      </w:r>
      <w:r w:rsidR="00793D07">
        <w:rPr>
          <w:rFonts w:ascii="Arial" w:hAnsi="Arial" w:cs="Arial"/>
          <w:b/>
          <w:color w:val="000000" w:themeColor="text1"/>
          <w:sz w:val="22"/>
          <w:lang w:val="en-GB"/>
        </w:rPr>
        <w:t>ion Procedure and D</w:t>
      </w:r>
      <w:r w:rsidR="00F8366C">
        <w:rPr>
          <w:rFonts w:ascii="Arial" w:hAnsi="Arial" w:cs="Arial"/>
          <w:b/>
          <w:color w:val="000000" w:themeColor="text1"/>
          <w:sz w:val="22"/>
          <w:lang w:val="en-GB"/>
        </w:rPr>
        <w:t>ata analysis</w:t>
      </w:r>
    </w:p>
    <w:p w14:paraId="040411A3" w14:textId="77777777" w:rsidR="005411CA" w:rsidRPr="005F3DB6"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 xml:space="preserve">Twelve students from Khulna University were interviewed as the primary source of data for this study. Data sources can be classified into primary and secondary, where primary </w:t>
      </w:r>
      <w:r w:rsidRPr="005F3DB6">
        <w:rPr>
          <w:rFonts w:ascii="Arial" w:hAnsi="Arial" w:cs="Arial"/>
          <w:color w:val="000000" w:themeColor="text1"/>
          <w:lang w:val="en-GB"/>
        </w:rPr>
        <w:lastRenderedPageBreak/>
        <w:t xml:space="preserve">sources are first-hand data collected through direct interaction, and secondary sources are data that have already been collected and processed by others (Creswell, 2014). </w:t>
      </w:r>
    </w:p>
    <w:p w14:paraId="2B2548BF" w14:textId="77777777" w:rsidR="005411CA" w:rsidRPr="005F3DB6"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 xml:space="preserve">The study objectives have guided the development of the interview questions, which are </w:t>
      </w:r>
      <w:proofErr w:type="spellStart"/>
      <w:r w:rsidRPr="005F3DB6">
        <w:rPr>
          <w:rFonts w:ascii="Arial" w:hAnsi="Arial" w:cs="Arial"/>
          <w:color w:val="000000" w:themeColor="text1"/>
          <w:lang w:val="en-GB"/>
        </w:rPr>
        <w:t>cent</w:t>
      </w:r>
      <w:r w:rsidR="000123BC">
        <w:rPr>
          <w:rFonts w:ascii="Arial" w:hAnsi="Arial" w:cs="Arial"/>
          <w:color w:val="000000" w:themeColor="text1"/>
          <w:lang w:val="en-GB"/>
        </w:rPr>
        <w:t>e</w:t>
      </w:r>
      <w:r w:rsidRPr="005F3DB6">
        <w:rPr>
          <w:rFonts w:ascii="Arial" w:hAnsi="Arial" w:cs="Arial"/>
          <w:color w:val="000000" w:themeColor="text1"/>
          <w:lang w:val="en-GB"/>
        </w:rPr>
        <w:t>re</w:t>
      </w:r>
      <w:r w:rsidR="000123BC">
        <w:rPr>
          <w:rFonts w:ascii="Arial" w:hAnsi="Arial" w:cs="Arial"/>
          <w:color w:val="000000" w:themeColor="text1"/>
          <w:lang w:val="en-GB"/>
        </w:rPr>
        <w:t>d</w:t>
      </w:r>
      <w:proofErr w:type="spellEnd"/>
      <w:r w:rsidRPr="005F3DB6">
        <w:rPr>
          <w:rFonts w:ascii="Arial" w:hAnsi="Arial" w:cs="Arial"/>
          <w:color w:val="000000" w:themeColor="text1"/>
          <w:lang w:val="en-GB"/>
        </w:rPr>
        <w:t xml:space="preserve"> on how students see teaching-learning activities and </w:t>
      </w:r>
      <w:r w:rsidR="000123BC">
        <w:rPr>
          <w:rFonts w:ascii="Arial" w:hAnsi="Arial" w:cs="Arial"/>
          <w:color w:val="000000" w:themeColor="text1"/>
          <w:lang w:val="en-GB"/>
        </w:rPr>
        <w:t xml:space="preserve">the </w:t>
      </w:r>
      <w:r w:rsidRPr="005F3DB6">
        <w:rPr>
          <w:rFonts w:ascii="Arial" w:hAnsi="Arial" w:cs="Arial"/>
          <w:color w:val="000000" w:themeColor="text1"/>
          <w:lang w:val="en-GB"/>
        </w:rPr>
        <w:t>assessment of blended learning. Each interview run</w:t>
      </w:r>
      <w:r w:rsidR="000123BC">
        <w:rPr>
          <w:rFonts w:ascii="Arial" w:hAnsi="Arial" w:cs="Arial"/>
          <w:color w:val="000000" w:themeColor="text1"/>
          <w:lang w:val="en-GB"/>
        </w:rPr>
        <w:t>s</w:t>
      </w:r>
      <w:r w:rsidRPr="005F3DB6">
        <w:rPr>
          <w:rFonts w:ascii="Arial" w:hAnsi="Arial" w:cs="Arial"/>
          <w:color w:val="000000" w:themeColor="text1"/>
          <w:lang w:val="en-GB"/>
        </w:rPr>
        <w:t xml:space="preserve"> between 30 to 45 minutes, </w:t>
      </w:r>
      <w:r w:rsidR="000123BC">
        <w:rPr>
          <w:rFonts w:ascii="Arial" w:hAnsi="Arial" w:cs="Arial"/>
          <w:color w:val="000000" w:themeColor="text1"/>
          <w:lang w:val="en-GB"/>
        </w:rPr>
        <w:t xml:space="preserve">and </w:t>
      </w:r>
      <w:r w:rsidRPr="005F3DB6">
        <w:rPr>
          <w:rFonts w:ascii="Arial" w:hAnsi="Arial" w:cs="Arial"/>
          <w:color w:val="000000" w:themeColor="text1"/>
          <w:lang w:val="en-GB"/>
        </w:rPr>
        <w:t>with the participants' permission, audio recordings of their answers are made during each interview.</w:t>
      </w:r>
    </w:p>
    <w:p w14:paraId="50649982" w14:textId="77777777" w:rsidR="005411CA" w:rsidRPr="005F3DB6"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Firstly,</w:t>
      </w:r>
      <w:r w:rsidR="000123BC">
        <w:rPr>
          <w:rFonts w:ascii="Arial" w:hAnsi="Arial" w:cs="Arial"/>
          <w:color w:val="000000" w:themeColor="text1"/>
          <w:lang w:val="en-GB"/>
        </w:rPr>
        <w:t xml:space="preserve"> the</w:t>
      </w:r>
      <w:r w:rsidRPr="005F3DB6">
        <w:rPr>
          <w:rFonts w:ascii="Arial" w:hAnsi="Arial" w:cs="Arial"/>
          <w:color w:val="000000" w:themeColor="text1"/>
          <w:lang w:val="en-GB"/>
        </w:rPr>
        <w:t xml:space="preserve"> researcher approached each participant at least one day in advance to seek their permission for the interview. Following their consent, the researcher scheduled the interviews at their preferred times and visited them accordingly to collect data for my research. The interviews were recorded using a mobile device with their explicit consent.</w:t>
      </w:r>
    </w:p>
    <w:p w14:paraId="3E61ED10" w14:textId="77777777" w:rsidR="005411CA" w:rsidRDefault="005411CA" w:rsidP="00F63469">
      <w:pPr>
        <w:jc w:val="both"/>
        <w:rPr>
          <w:rFonts w:ascii="Arial" w:hAnsi="Arial" w:cs="Arial"/>
          <w:color w:val="000000" w:themeColor="text1"/>
          <w:lang w:val="en-GB"/>
        </w:rPr>
      </w:pPr>
      <w:r w:rsidRPr="005F3DB6">
        <w:rPr>
          <w:rFonts w:ascii="Arial" w:hAnsi="Arial" w:cs="Arial"/>
          <w:color w:val="000000" w:themeColor="text1"/>
          <w:lang w:val="en-GB"/>
        </w:rPr>
        <w:t>Thematic analysis has</w:t>
      </w:r>
      <w:r w:rsidR="000123BC">
        <w:rPr>
          <w:rFonts w:ascii="Arial" w:hAnsi="Arial" w:cs="Arial"/>
          <w:color w:val="000000" w:themeColor="text1"/>
          <w:lang w:val="en-GB"/>
        </w:rPr>
        <w:t xml:space="preserve"> been</w:t>
      </w:r>
      <w:r w:rsidRPr="005F3DB6">
        <w:rPr>
          <w:rFonts w:ascii="Arial" w:hAnsi="Arial" w:cs="Arial"/>
          <w:color w:val="000000" w:themeColor="text1"/>
          <w:lang w:val="en-GB"/>
        </w:rPr>
        <w:t xml:space="preserve"> used to analyse the interview data. Thematic analysis involves identifying, analysing, and reporting patterns or themes within the data (Braun &amp; Clarke, 2006).</w:t>
      </w:r>
      <w:r w:rsidR="000123BC">
        <w:rPr>
          <w:rFonts w:ascii="Arial" w:hAnsi="Arial" w:cs="Arial"/>
          <w:color w:val="000000" w:themeColor="text1"/>
          <w:lang w:val="en-GB"/>
        </w:rPr>
        <w:t xml:space="preserve"> </w:t>
      </w:r>
      <w:r w:rsidRPr="005F3DB6">
        <w:rPr>
          <w:rFonts w:ascii="Arial" w:hAnsi="Arial" w:cs="Arial"/>
          <w:color w:val="000000" w:themeColor="text1"/>
          <w:lang w:val="en-GB"/>
        </w:rPr>
        <w:t>The researcher has organized the data, convert</w:t>
      </w:r>
      <w:r w:rsidR="000123BC">
        <w:rPr>
          <w:rFonts w:ascii="Arial" w:hAnsi="Arial" w:cs="Arial"/>
          <w:color w:val="000000" w:themeColor="text1"/>
          <w:lang w:val="en-GB"/>
        </w:rPr>
        <w:t>ed</w:t>
      </w:r>
      <w:r w:rsidRPr="005F3DB6">
        <w:rPr>
          <w:rFonts w:ascii="Arial" w:hAnsi="Arial" w:cs="Arial"/>
          <w:color w:val="000000" w:themeColor="text1"/>
          <w:lang w:val="en-GB"/>
        </w:rPr>
        <w:t xml:space="preserve"> the interviews, and arrange</w:t>
      </w:r>
      <w:r w:rsidR="000123BC">
        <w:rPr>
          <w:rFonts w:ascii="Arial" w:hAnsi="Arial" w:cs="Arial"/>
          <w:color w:val="000000" w:themeColor="text1"/>
          <w:lang w:val="en-GB"/>
        </w:rPr>
        <w:t>d</w:t>
      </w:r>
      <w:r w:rsidRPr="005F3DB6">
        <w:rPr>
          <w:rFonts w:ascii="Arial" w:hAnsi="Arial" w:cs="Arial"/>
          <w:color w:val="000000" w:themeColor="text1"/>
          <w:lang w:val="en-GB"/>
        </w:rPr>
        <w:t xml:space="preserve"> the coded information into themes that involve blended learning evaluation and then instruction. Afterwards, these themes will be analysed to reveal more about the students’ perceptions. </w:t>
      </w:r>
    </w:p>
    <w:p w14:paraId="4DD05AAD" w14:textId="77777777" w:rsidR="000123BC" w:rsidRPr="005F3DB6" w:rsidRDefault="000123BC" w:rsidP="00F63469">
      <w:pPr>
        <w:jc w:val="both"/>
        <w:rPr>
          <w:rFonts w:ascii="Arial" w:hAnsi="Arial" w:cs="Arial"/>
          <w:color w:val="000000" w:themeColor="text1"/>
          <w:lang w:val="en-GB"/>
        </w:rPr>
      </w:pPr>
    </w:p>
    <w:p w14:paraId="4D336CD9" w14:textId="77777777" w:rsidR="005411CA" w:rsidRPr="00F63469" w:rsidRDefault="00832D1C" w:rsidP="00832D1C">
      <w:pPr>
        <w:rPr>
          <w:rFonts w:ascii="Arial" w:hAnsi="Arial" w:cs="Arial"/>
          <w:b/>
          <w:bCs/>
          <w:color w:val="000000" w:themeColor="text1"/>
          <w:sz w:val="22"/>
          <w:lang w:val="en-GB"/>
        </w:rPr>
      </w:pPr>
      <w:r w:rsidRPr="00F63469">
        <w:rPr>
          <w:rFonts w:ascii="Arial" w:hAnsi="Arial" w:cs="Arial"/>
          <w:b/>
          <w:bCs/>
          <w:color w:val="000000" w:themeColor="text1"/>
          <w:sz w:val="22"/>
          <w:lang w:val="en-GB"/>
        </w:rPr>
        <w:t xml:space="preserve">2.5 </w:t>
      </w:r>
      <w:r w:rsidR="005411CA" w:rsidRPr="00F63469">
        <w:rPr>
          <w:rFonts w:ascii="Arial" w:hAnsi="Arial" w:cs="Arial"/>
          <w:b/>
          <w:bCs/>
          <w:color w:val="000000" w:themeColor="text1"/>
          <w:sz w:val="22"/>
          <w:lang w:val="en-GB"/>
        </w:rPr>
        <w:t>Ethical Considerations</w:t>
      </w:r>
    </w:p>
    <w:p w14:paraId="48E39E0B" w14:textId="77777777" w:rsidR="00790ADA" w:rsidRPr="005F3DB6" w:rsidRDefault="005411CA" w:rsidP="00F63469">
      <w:pPr>
        <w:jc w:val="both"/>
        <w:rPr>
          <w:rFonts w:ascii="Arial" w:hAnsi="Arial" w:cs="Arial"/>
          <w:bCs/>
          <w:color w:val="000000" w:themeColor="text1"/>
          <w:lang w:val="en-GB"/>
        </w:rPr>
      </w:pPr>
      <w:r w:rsidRPr="005F3DB6">
        <w:rPr>
          <w:rFonts w:ascii="Arial" w:hAnsi="Arial" w:cs="Arial"/>
          <w:bCs/>
          <w:color w:val="000000" w:themeColor="text1"/>
          <w:lang w:val="en-GB"/>
        </w:rPr>
        <w:t xml:space="preserve">This study followed several codes of conduct to avoid any ethical misleads. </w:t>
      </w:r>
      <w:r w:rsidRPr="005F3DB6">
        <w:rPr>
          <w:rFonts w:ascii="Arial" w:hAnsi="Arial" w:cs="Arial"/>
          <w:color w:val="000000" w:themeColor="text1"/>
          <w:lang w:val="en-GB"/>
        </w:rPr>
        <w:t xml:space="preserve">Participants were fully informed about the purpose of the study, the interview process, and their right to withdraw at any time without penalty. Written consent was obtained before conducting the interviews, and the identities of participants were kept confidential. In the same way, any identifying information was anonymised in the reporting of findings. Participation in the study was entirely voluntary, and participants were informed that they could withdraw from the study at any point without any negative consequences. Audio recordings and transcripts were stored securely, and only the researcher had access to the data. After the research is completed, the data will be securely archived or destroyed to ensure privacy. </w:t>
      </w:r>
    </w:p>
    <w:p w14:paraId="5F32E456" w14:textId="77777777" w:rsidR="00790ADA" w:rsidRPr="005F3DB6" w:rsidRDefault="00790ADA" w:rsidP="00832D1C">
      <w:pPr>
        <w:pStyle w:val="Body"/>
        <w:spacing w:after="0"/>
        <w:jc w:val="left"/>
        <w:rPr>
          <w:rFonts w:ascii="Arial" w:hAnsi="Arial" w:cs="Arial"/>
          <w:color w:val="000000" w:themeColor="text1"/>
        </w:rPr>
      </w:pPr>
    </w:p>
    <w:p w14:paraId="3E6E9700" w14:textId="77777777" w:rsidR="00790ADA" w:rsidRPr="005F3DB6" w:rsidRDefault="00000F8F" w:rsidP="00441B6F">
      <w:pPr>
        <w:pStyle w:val="Head1"/>
        <w:spacing w:after="0"/>
        <w:jc w:val="both"/>
        <w:rPr>
          <w:rFonts w:ascii="Arial" w:hAnsi="Arial" w:cs="Arial"/>
          <w:color w:val="000000" w:themeColor="text1"/>
        </w:rPr>
      </w:pPr>
      <w:r w:rsidRPr="005F3DB6">
        <w:rPr>
          <w:rFonts w:ascii="Arial" w:hAnsi="Arial" w:cs="Arial"/>
          <w:color w:val="000000" w:themeColor="text1"/>
        </w:rPr>
        <w:t>3</w:t>
      </w:r>
      <w:r w:rsidR="00902823" w:rsidRPr="005F3DB6">
        <w:rPr>
          <w:rFonts w:ascii="Arial" w:hAnsi="Arial" w:cs="Arial"/>
          <w:color w:val="000000" w:themeColor="text1"/>
        </w:rPr>
        <w:t xml:space="preserve">. </w:t>
      </w:r>
      <w:r w:rsidRPr="005F3DB6">
        <w:rPr>
          <w:rFonts w:ascii="Arial" w:hAnsi="Arial" w:cs="Arial"/>
          <w:color w:val="000000" w:themeColor="text1"/>
        </w:rPr>
        <w:t>results and discussion</w:t>
      </w:r>
    </w:p>
    <w:p w14:paraId="33A3BA16" w14:textId="77777777" w:rsidR="00B943CA" w:rsidRDefault="00B943CA" w:rsidP="00B943CA">
      <w:pPr>
        <w:rPr>
          <w:rFonts w:ascii="Arial" w:hAnsi="Arial" w:cs="Arial"/>
          <w:color w:val="000000" w:themeColor="text1"/>
        </w:rPr>
      </w:pPr>
      <w:r w:rsidRPr="005F3DB6">
        <w:rPr>
          <w:rFonts w:ascii="Arial" w:hAnsi="Arial" w:cs="Arial"/>
          <w:color w:val="000000" w:themeColor="text1"/>
        </w:rPr>
        <w:t xml:space="preserve">Based on the results of the study, there were two major themes were generated: </w:t>
      </w:r>
    </w:p>
    <w:p w14:paraId="2B26A4BA" w14:textId="77777777" w:rsidR="001A5397" w:rsidRPr="005F3DB6" w:rsidRDefault="001A5397" w:rsidP="00B943CA">
      <w:pPr>
        <w:rPr>
          <w:rFonts w:ascii="Arial" w:hAnsi="Arial" w:cs="Arial"/>
          <w:color w:val="000000" w:themeColor="text1"/>
        </w:rPr>
      </w:pPr>
    </w:p>
    <w:p w14:paraId="048A3908" w14:textId="77777777" w:rsidR="00B943CA" w:rsidRPr="005F3DB6" w:rsidRDefault="0068247E" w:rsidP="0068247E">
      <w:pPr>
        <w:pStyle w:val="Heading2"/>
        <w:spacing w:line="240" w:lineRule="auto"/>
        <w:rPr>
          <w:rFonts w:ascii="Arial" w:hAnsi="Arial" w:cs="Arial"/>
          <w:b/>
          <w:color w:val="000000" w:themeColor="text1"/>
          <w:sz w:val="22"/>
          <w:szCs w:val="22"/>
        </w:rPr>
      </w:pPr>
      <w:bookmarkStart w:id="3" w:name="_Toc186193657"/>
      <w:r w:rsidRPr="005F3DB6">
        <w:rPr>
          <w:rFonts w:ascii="Arial" w:hAnsi="Arial" w:cs="Arial"/>
          <w:b/>
          <w:color w:val="000000" w:themeColor="text1"/>
          <w:sz w:val="22"/>
          <w:szCs w:val="22"/>
        </w:rPr>
        <w:t>3.1</w:t>
      </w:r>
      <w:r w:rsidR="00B943CA" w:rsidRPr="005F3DB6">
        <w:rPr>
          <w:rFonts w:ascii="Arial" w:hAnsi="Arial" w:cs="Arial"/>
          <w:b/>
          <w:color w:val="000000" w:themeColor="text1"/>
          <w:sz w:val="22"/>
          <w:szCs w:val="22"/>
        </w:rPr>
        <w:t xml:space="preserve"> Students’ perceptions about teaching-learning activities of blended learning at Khulna University</w:t>
      </w:r>
      <w:bookmarkEnd w:id="3"/>
      <w:r w:rsidR="00B943CA" w:rsidRPr="005F3DB6">
        <w:rPr>
          <w:rFonts w:ascii="Arial" w:hAnsi="Arial" w:cs="Arial"/>
          <w:b/>
          <w:color w:val="000000" w:themeColor="text1"/>
          <w:sz w:val="22"/>
          <w:szCs w:val="22"/>
        </w:rPr>
        <w:t xml:space="preserve"> </w:t>
      </w:r>
    </w:p>
    <w:p w14:paraId="45BAA9FE" w14:textId="77777777" w:rsidR="00B943CA" w:rsidRPr="005F3DB6" w:rsidRDefault="00B943CA" w:rsidP="00B943CA">
      <w:pPr>
        <w:rPr>
          <w:color w:val="000000" w:themeColor="text1"/>
        </w:rPr>
      </w:pPr>
    </w:p>
    <w:p w14:paraId="2518570F" w14:textId="77777777" w:rsidR="00B943CA" w:rsidRPr="00460744" w:rsidRDefault="0068247E" w:rsidP="00B943CA">
      <w:pPr>
        <w:rPr>
          <w:rFonts w:ascii="Arial" w:hAnsi="Arial" w:cs="Arial"/>
          <w:b/>
          <w:color w:val="000000" w:themeColor="text1"/>
          <w:u w:val="single"/>
        </w:rPr>
      </w:pPr>
      <w:r w:rsidRPr="00460744">
        <w:rPr>
          <w:rFonts w:ascii="Arial" w:hAnsi="Arial" w:cs="Arial"/>
          <w:b/>
          <w:color w:val="000000" w:themeColor="text1"/>
          <w:u w:val="single"/>
        </w:rPr>
        <w:t>3.</w:t>
      </w:r>
      <w:r w:rsidR="00B943CA" w:rsidRPr="00460744">
        <w:rPr>
          <w:rFonts w:ascii="Arial" w:hAnsi="Arial" w:cs="Arial"/>
          <w:b/>
          <w:color w:val="000000" w:themeColor="text1"/>
          <w:u w:val="single"/>
        </w:rPr>
        <w:t>1.1 Mixed Perceptions of Blended Learning Experience.</w:t>
      </w:r>
    </w:p>
    <w:p w14:paraId="31D08F80"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The respondents described blended learning as both a modern and challenging approach. Many participants recognized its usefulness in emergencies and appreciated its relevance in the current era. They appreciate its utility and relevance in addressing the needs of contemporary education. </w:t>
      </w:r>
      <w:r w:rsidRPr="005F3DB6">
        <w:rPr>
          <w:rFonts w:ascii="Arial" w:hAnsi="Arial" w:cs="Arial"/>
          <w:color w:val="000000" w:themeColor="text1"/>
          <w:lang w:val="en-GB"/>
        </w:rPr>
        <w:t xml:space="preserve">Sun &amp; Gao (2020) also noted that students appreciate the flexibility of this model, allowing them to manage their time more efficiently. Besides, Zhu et al. (2021) emphasized that students value the ability to revisit online materials at their convenience, which fosters a personalized and self-directed learning experience. </w:t>
      </w:r>
    </w:p>
    <w:p w14:paraId="291DEC0E"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1: </w:t>
      </w:r>
    </w:p>
    <w:p w14:paraId="7BF5A4A8"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“The experience was good, I think it is futuristic and suitable for the era, and it is a very useful tool for emergencies.” </w:t>
      </w:r>
    </w:p>
    <w:p w14:paraId="19BABD7D"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However, others found online classes lacking in interaction and structure, leading to frustration and disconnection. The absence of a structured framework was particularly frustrating for many, causing disorganization and reduced effectiveness. </w:t>
      </w:r>
      <w:r w:rsidRPr="005F3DB6">
        <w:rPr>
          <w:rFonts w:ascii="Arial" w:hAnsi="Arial" w:cs="Arial"/>
          <w:color w:val="000000" w:themeColor="text1"/>
          <w:lang w:val="en-GB"/>
        </w:rPr>
        <w:t xml:space="preserve">Chen et al. (2023) gets same findings regarding criticism of the lack of structure and engagement align with the study. </w:t>
      </w:r>
      <w:r w:rsidRPr="005F3DB6">
        <w:rPr>
          <w:rFonts w:ascii="Arial" w:hAnsi="Arial" w:cs="Arial"/>
          <w:color w:val="000000" w:themeColor="text1"/>
        </w:rPr>
        <w:t xml:space="preserve">According to participant 6: </w:t>
      </w:r>
    </w:p>
    <w:p w14:paraId="2C043303"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“When it comes to experiences with blended learning, we don’t have a structured system in place. Our teachers conduct online classes whenever they feel to conduct it, and otherwise, they hold offline classes. If there were a fixed system specifying </w:t>
      </w:r>
      <w:r w:rsidRPr="005F3DB6">
        <w:rPr>
          <w:rFonts w:ascii="Arial" w:hAnsi="Arial" w:cs="Arial"/>
          <w:i/>
          <w:color w:val="000000" w:themeColor="text1"/>
        </w:rPr>
        <w:lastRenderedPageBreak/>
        <w:t>which classes would be online and at what time, it would have been much better. The lack of structure has led us to a frustrating and disorganized experience.”</w:t>
      </w:r>
    </w:p>
    <w:p w14:paraId="3825C252" w14:textId="77777777"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Some Students highlighted the need for a well-structured and consistent framework to guide blended learning practices. They also emphasized that certain topics require face-to-face interactions to facilitate better understanding and effective communication, which is often lacking in online classes. </w:t>
      </w:r>
      <w:r w:rsidRPr="005F3DB6">
        <w:rPr>
          <w:rFonts w:ascii="Arial" w:hAnsi="Arial" w:cs="Arial"/>
          <w:color w:val="000000" w:themeColor="text1"/>
          <w:lang w:val="en-GB"/>
        </w:rPr>
        <w:t xml:space="preserve">Moreover, Hossain et al. (2022) highlighted challenges faced by students in Bangladesh due to inadequate digital infrastructure, poor online system design, and limited access to reliable internet, which can negatively impact students’ engagement with blended learning. </w:t>
      </w:r>
    </w:p>
    <w:p w14:paraId="1B9CA187"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9: </w:t>
      </w:r>
    </w:p>
    <w:p w14:paraId="62ED746F"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“My experience has been good, but I find it difficult to adjust fully. There are some topics that need face-to-face class.”</w:t>
      </w:r>
    </w:p>
    <w:p w14:paraId="4A98AF99" w14:textId="77777777" w:rsidR="0013198E" w:rsidRPr="005F3DB6" w:rsidRDefault="0013198E" w:rsidP="00CF3860">
      <w:pPr>
        <w:ind w:left="720"/>
        <w:jc w:val="both"/>
        <w:rPr>
          <w:rFonts w:ascii="Arial" w:hAnsi="Arial" w:cs="Arial"/>
          <w:i/>
          <w:color w:val="000000" w:themeColor="text1"/>
        </w:rPr>
      </w:pPr>
    </w:p>
    <w:p w14:paraId="5E956249" w14:textId="77777777" w:rsidR="00B943CA" w:rsidRPr="0013198E" w:rsidRDefault="0068247E" w:rsidP="00CF3860">
      <w:pPr>
        <w:jc w:val="both"/>
        <w:rPr>
          <w:rFonts w:ascii="Arial" w:hAnsi="Arial" w:cs="Arial"/>
          <w:b/>
          <w:color w:val="000000" w:themeColor="text1"/>
          <w:u w:val="single"/>
        </w:rPr>
      </w:pPr>
      <w:r w:rsidRPr="0013198E">
        <w:rPr>
          <w:rFonts w:ascii="Arial" w:hAnsi="Arial" w:cs="Arial"/>
          <w:b/>
          <w:color w:val="000000" w:themeColor="text1"/>
          <w:u w:val="single"/>
        </w:rPr>
        <w:t>3.</w:t>
      </w:r>
      <w:r w:rsidR="00B943CA" w:rsidRPr="0013198E">
        <w:rPr>
          <w:rFonts w:ascii="Arial" w:hAnsi="Arial" w:cs="Arial"/>
          <w:b/>
          <w:color w:val="000000" w:themeColor="text1"/>
          <w:u w:val="single"/>
        </w:rPr>
        <w:t>1.2 Balancing Online and Offline Learning.</w:t>
      </w:r>
    </w:p>
    <w:p w14:paraId="23E88554"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The respondents described the inconsistency between traditional classroom settings and online learning as a mix of flexibility and challenges. Some participants find the combination of online and offline learning effective and beneficial. They appreciate the flexibility provided by online classes and the deeper interaction and engagement available in offline settings. Blended learning is perceived as reducing pressure and offering a balanced, effective learning experience when structured properly. </w:t>
      </w:r>
      <w:r w:rsidRPr="005F3DB6">
        <w:rPr>
          <w:rFonts w:ascii="Arial" w:hAnsi="Arial" w:cs="Arial"/>
          <w:color w:val="000000" w:themeColor="text1"/>
          <w:lang w:val="en-GB"/>
        </w:rPr>
        <w:t>Data reflects the positive effects of balancing online and offline learning, similar to findings by Bernard et al. (2009) and Graham (2013), who stated that the importance of combining digital and in-person elements to create a more flexible and engaging learning experience.</w:t>
      </w:r>
    </w:p>
    <w:p w14:paraId="2A4FB631"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5: </w:t>
      </w:r>
    </w:p>
    <w:p w14:paraId="4F0D4500"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“Yes, I found the offline and online classes to be a balancing act. Because when the two go together, we feel quite comfortable mentally, and we do not feel pressured. And that’s why the blended learning process has become more effective for me.”</w:t>
      </w:r>
    </w:p>
    <w:p w14:paraId="4B1CEA9D" w14:textId="77777777"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Several participants reported difficulties in maintaining an effective balance due to structural issues. Challenges include inconsistent scheduling, lack of fixed times for online classes, and inadequate motivation during online sessions. These factors disrupt students’ ability to engage with both modes effectively. </w:t>
      </w:r>
      <w:r w:rsidRPr="005F3DB6">
        <w:rPr>
          <w:rFonts w:ascii="Arial" w:hAnsi="Arial" w:cs="Arial"/>
          <w:color w:val="000000" w:themeColor="text1"/>
          <w:lang w:val="en-GB"/>
        </w:rPr>
        <w:t xml:space="preserve">Literature by Vaughan et al. (2013) and Hodges et al. (2020) also confirms the same things that students struggle when there is a lack of structure. </w:t>
      </w:r>
    </w:p>
    <w:p w14:paraId="2F616C2B"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7: </w:t>
      </w:r>
    </w:p>
    <w:p w14:paraId="477F6D03"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“No, balancing the two is not really possible because, like when we are in a traditional classroom, we usually try to keep our full concentration in the classroom, or we would be in the monitoring mode. But when we join online, video calling is not mandatory, or in an online class, the teacher cannot see everyone through video calling. So, I think the classroom is ahead of online in terms of teaching.”</w:t>
      </w:r>
    </w:p>
    <w:p w14:paraId="7E85D930" w14:textId="77777777" w:rsidR="0013198E" w:rsidRPr="005F3DB6" w:rsidRDefault="0013198E" w:rsidP="00CF3860">
      <w:pPr>
        <w:ind w:left="720"/>
        <w:jc w:val="both"/>
        <w:rPr>
          <w:rFonts w:ascii="Arial" w:hAnsi="Arial" w:cs="Arial"/>
          <w:i/>
          <w:color w:val="000000" w:themeColor="text1"/>
        </w:rPr>
      </w:pPr>
    </w:p>
    <w:p w14:paraId="6FEA031E" w14:textId="77777777" w:rsidR="00B943CA" w:rsidRPr="0013198E" w:rsidRDefault="0068247E" w:rsidP="00CF3860">
      <w:pPr>
        <w:jc w:val="both"/>
        <w:rPr>
          <w:rFonts w:ascii="Arial" w:hAnsi="Arial" w:cs="Arial"/>
          <w:color w:val="000000" w:themeColor="text1"/>
          <w:u w:val="single"/>
        </w:rPr>
      </w:pPr>
      <w:r w:rsidRPr="0013198E">
        <w:rPr>
          <w:rFonts w:ascii="Arial" w:hAnsi="Arial" w:cs="Arial"/>
          <w:b/>
          <w:color w:val="000000" w:themeColor="text1"/>
          <w:u w:val="single"/>
        </w:rPr>
        <w:t>3.</w:t>
      </w:r>
      <w:r w:rsidR="00B943CA" w:rsidRPr="0013198E">
        <w:rPr>
          <w:rFonts w:ascii="Arial" w:hAnsi="Arial" w:cs="Arial"/>
          <w:b/>
          <w:color w:val="000000" w:themeColor="text1"/>
          <w:u w:val="single"/>
        </w:rPr>
        <w:t>1.3 Importance of Structural Consistency and Scheduling</w:t>
      </w:r>
    </w:p>
    <w:p w14:paraId="7F867953"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Limited engagement in online classes due to passive methods and lack of interactivity; a need for more structured and interactive approaches is evident. The respondents described the structure of blended learning activities as moderately engaging but in need of improvement. While some participants acknowledged the efforts made to combine online and offline classes effectively, many pointed out shortcomings such as a lack of structured schedules, insufficient interactive methods, and the passive nature of some online sessions. These factors often led to reduced engagement and a need for more consistency, interactivity, and variety in the learning process. </w:t>
      </w:r>
      <w:r w:rsidRPr="005F3DB6">
        <w:rPr>
          <w:rFonts w:ascii="Arial" w:hAnsi="Arial" w:cs="Arial"/>
          <w:color w:val="000000" w:themeColor="text1"/>
          <w:lang w:val="en-GB"/>
        </w:rPr>
        <w:t xml:space="preserve">The finding about limited engagement mirrors the concerns raised by Tao et al. (2022) and Drysdale et al. (2013), who mentioned that student engagement in blended learning depends on well-structured, interactive activities. </w:t>
      </w:r>
      <w:r w:rsidRPr="005F3DB6">
        <w:rPr>
          <w:rFonts w:ascii="Arial" w:hAnsi="Arial" w:cs="Arial"/>
          <w:color w:val="000000" w:themeColor="text1"/>
        </w:rPr>
        <w:t xml:space="preserve"> Several participants expressed that the existing structure of blended learning activities at Khulna University is insufficient to keep them fully engaged. </w:t>
      </w:r>
    </w:p>
    <w:p w14:paraId="64E966D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6: </w:t>
      </w:r>
    </w:p>
    <w:p w14:paraId="691BA337"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lastRenderedPageBreak/>
        <w:t>“To ensure greater engagement, a prescribed schedule is necessary. A proper class routine should be established, clearly specifying the timing for both online and offline classes.”</w:t>
      </w:r>
    </w:p>
    <w:p w14:paraId="64517601"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frequently mentioned the need for more interactive and varied teaching methods to enhance engagement. Suggestions included using group discussions, interactive features, and diverse content delivery approaches to make sessions more engaging. </w:t>
      </w:r>
      <w:r w:rsidRPr="005F3DB6">
        <w:rPr>
          <w:rFonts w:ascii="Arial" w:hAnsi="Arial" w:cs="Arial"/>
          <w:color w:val="000000" w:themeColor="text1"/>
          <w:lang w:val="en-GB"/>
        </w:rPr>
        <w:t xml:space="preserve">The need for more interactive and structured activities is well-supported by Boelens et al. (2017). </w:t>
      </w:r>
    </w:p>
    <w:p w14:paraId="2428FC53"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participant-9: </w:t>
      </w:r>
    </w:p>
    <w:p w14:paraId="5364CE93"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“The structure of blended learning is not completely engaging. The content delivery is fine, but the online sessions could use more interactive methods. I find that I tend to lose interest after a while, especially if the sessions are long and lack active participation.”</w:t>
      </w:r>
    </w:p>
    <w:p w14:paraId="5D55AFBF" w14:textId="77777777" w:rsidR="0013198E" w:rsidRPr="005F3DB6" w:rsidRDefault="0013198E" w:rsidP="00CF3860">
      <w:pPr>
        <w:ind w:left="720"/>
        <w:jc w:val="both"/>
        <w:rPr>
          <w:rFonts w:ascii="Arial" w:hAnsi="Arial" w:cs="Arial"/>
          <w:i/>
          <w:color w:val="000000" w:themeColor="text1"/>
        </w:rPr>
      </w:pPr>
    </w:p>
    <w:p w14:paraId="3B442421" w14:textId="77777777" w:rsidR="00B943CA" w:rsidRPr="0013198E" w:rsidRDefault="0068247E" w:rsidP="00CF3860">
      <w:pPr>
        <w:jc w:val="both"/>
        <w:rPr>
          <w:rFonts w:ascii="Arial" w:hAnsi="Arial" w:cs="Arial"/>
          <w:b/>
          <w:color w:val="000000" w:themeColor="text1"/>
          <w:u w:val="single"/>
        </w:rPr>
      </w:pPr>
      <w:r w:rsidRPr="0013198E">
        <w:rPr>
          <w:rFonts w:ascii="Arial" w:hAnsi="Arial" w:cs="Arial"/>
          <w:b/>
          <w:color w:val="000000" w:themeColor="text1"/>
          <w:u w:val="single"/>
        </w:rPr>
        <w:t>3.</w:t>
      </w:r>
      <w:r w:rsidR="00B943CA" w:rsidRPr="0013198E">
        <w:rPr>
          <w:rFonts w:ascii="Arial" w:hAnsi="Arial" w:cs="Arial"/>
          <w:b/>
          <w:color w:val="000000" w:themeColor="text1"/>
          <w:u w:val="single"/>
        </w:rPr>
        <w:t xml:space="preserve">1.4 Engagement and Interactivity Challenges </w:t>
      </w:r>
    </w:p>
    <w:p w14:paraId="402AD57D" w14:textId="77777777" w:rsidR="00B943CA" w:rsidRPr="005F3DB6" w:rsidRDefault="00B943CA" w:rsidP="00CF3860">
      <w:pPr>
        <w:jc w:val="both"/>
        <w:rPr>
          <w:rFonts w:ascii="Arial" w:hAnsi="Arial" w:cs="Arial"/>
          <w:color w:val="000000" w:themeColor="text1"/>
        </w:rPr>
      </w:pPr>
      <w:r w:rsidRPr="0013198E">
        <w:rPr>
          <w:rFonts w:ascii="Arial" w:hAnsi="Arial" w:cs="Arial"/>
          <w:color w:val="000000" w:themeColor="text1"/>
        </w:rPr>
        <w:t>Interaction with teachers and peers is insufficient in online settings, with suggestions for group activities and better use of technology.</w:t>
      </w:r>
      <w:r w:rsidRPr="005F3DB6">
        <w:rPr>
          <w:rFonts w:ascii="Arial" w:hAnsi="Arial" w:cs="Arial"/>
          <w:b/>
          <w:color w:val="000000" w:themeColor="text1"/>
        </w:rPr>
        <w:t xml:space="preserve"> </w:t>
      </w:r>
      <w:r w:rsidRPr="005F3DB6">
        <w:rPr>
          <w:rFonts w:ascii="Arial" w:hAnsi="Arial" w:cs="Arial"/>
          <w:color w:val="000000" w:themeColor="text1"/>
        </w:rPr>
        <w:t xml:space="preserve">The participants discussed their experiences with interaction opportunities in the blended learning model. While some highlighted adequate interaction opportunities, many pointed out challenges such as the passive nature of online classes, lack of face-to-face engagement, and limited use of interactive tools. </w:t>
      </w:r>
      <w:r w:rsidRPr="005F3DB6">
        <w:rPr>
          <w:rFonts w:ascii="Arial" w:hAnsi="Arial" w:cs="Arial"/>
          <w:color w:val="000000" w:themeColor="text1"/>
          <w:lang w:val="en-GB"/>
        </w:rPr>
        <w:t xml:space="preserve">Akyol and Garrison (2011) also found that interaction between students and instructors in blended settings is crucial for building community.  </w:t>
      </w:r>
    </w:p>
    <w:p w14:paraId="464CEB89"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Some participants felt there were enough opportunities for interaction in blended learning, especially when utilizing video conferencing. They believed that interactive features like Q&amp;A sessions and breakout rooms provided a reasonable level of engagement.</w:t>
      </w:r>
    </w:p>
    <w:p w14:paraId="0FF4B96B"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participant-4:</w:t>
      </w:r>
    </w:p>
    <w:p w14:paraId="3A79FEC2"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“Yes, I think in the case of blended learning, we have enough opportunities to interact properly with the teacher and classmates. Although we are not utilizing our full opportunity. In the class, we are given a space to interact with peers and ask questions to the teacher.”</w:t>
      </w:r>
    </w:p>
    <w:p w14:paraId="752F3DDA"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 xml:space="preserve">Many participants identified significant shortcomings in online interactions compared to face-to-face settings. They noted that audio-only classes, passive sessions, and lack of real-time engagement reduced interaction levels. </w:t>
      </w:r>
    </w:p>
    <w:p w14:paraId="3064CB2F"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participant-9:</w:t>
      </w:r>
    </w:p>
    <w:p w14:paraId="25D38EA3"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“I don’t feel that there are enough opportunities for interaction, especially during online classes. While the teacher may try to encourage participation, the sessions are usually too passive. I suggest more group activities, peer collaborations, or discussions where we can directly interact with each other and the teacher.”</w:t>
      </w:r>
    </w:p>
    <w:p w14:paraId="4013BE69"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 xml:space="preserve">Participants also proposed strategies to enhance interaction, such as incorporating group work, collaborative projects, polls, quizzes, and live discussions. Many emphasized the importance of training teachers to conduct interactive online classes effectively. </w:t>
      </w:r>
      <w:r w:rsidRPr="005F3DB6">
        <w:rPr>
          <w:rFonts w:ascii="Arial" w:hAnsi="Arial" w:cs="Arial"/>
          <w:color w:val="000000" w:themeColor="text1"/>
          <w:lang w:val="en-GB"/>
        </w:rPr>
        <w:t>Literature supports the researcher’s suggestions for improving peer and instructor interactions through online tools (</w:t>
      </w:r>
      <w:proofErr w:type="spellStart"/>
      <w:r w:rsidRPr="005F3DB6">
        <w:rPr>
          <w:rFonts w:ascii="Arial" w:hAnsi="Arial" w:cs="Arial"/>
          <w:color w:val="000000" w:themeColor="text1"/>
          <w:lang w:val="en-GB"/>
        </w:rPr>
        <w:t>Alammary</w:t>
      </w:r>
      <w:proofErr w:type="spellEnd"/>
      <w:r w:rsidRPr="005F3DB6">
        <w:rPr>
          <w:rFonts w:ascii="Arial" w:hAnsi="Arial" w:cs="Arial"/>
          <w:color w:val="000000" w:themeColor="text1"/>
          <w:lang w:val="en-GB"/>
        </w:rPr>
        <w:t xml:space="preserve"> et al., 2014).  Garrison and Vaughan (2008) also emphasize the importance of instructor involvement in promoting social presence and engagement in blended environments. </w:t>
      </w:r>
    </w:p>
    <w:p w14:paraId="507C88A7"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participant-1: </w:t>
      </w:r>
    </w:p>
    <w:p w14:paraId="54934595"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“Proper interaction with peers and teachers does not happen. Classes should be conducted in interactive or discussion method instead of online lecture method. Group work or group discussion should be conducted. Also, proper training should be given to teachers for online classes.”</w:t>
      </w:r>
    </w:p>
    <w:p w14:paraId="30E159F1" w14:textId="77777777" w:rsidR="0013198E" w:rsidRPr="005F3DB6" w:rsidRDefault="0013198E" w:rsidP="00CF3860">
      <w:pPr>
        <w:ind w:left="720"/>
        <w:jc w:val="both"/>
        <w:rPr>
          <w:rFonts w:ascii="Arial" w:hAnsi="Arial" w:cs="Arial"/>
          <w:i/>
          <w:color w:val="000000" w:themeColor="text1"/>
        </w:rPr>
      </w:pPr>
    </w:p>
    <w:p w14:paraId="50445335" w14:textId="77777777" w:rsidR="00B943CA" w:rsidRPr="0013198E" w:rsidRDefault="0068247E" w:rsidP="00CF3860">
      <w:pPr>
        <w:jc w:val="both"/>
        <w:rPr>
          <w:rFonts w:ascii="Arial" w:hAnsi="Arial" w:cs="Arial"/>
          <w:b/>
          <w:bCs/>
          <w:color w:val="000000" w:themeColor="text1"/>
          <w:u w:val="single"/>
        </w:rPr>
      </w:pPr>
      <w:r w:rsidRPr="0013198E">
        <w:rPr>
          <w:rFonts w:ascii="Arial" w:hAnsi="Arial" w:cs="Arial"/>
          <w:b/>
          <w:color w:val="000000" w:themeColor="text1"/>
          <w:u w:val="single"/>
        </w:rPr>
        <w:t>3.</w:t>
      </w:r>
      <w:r w:rsidR="00B943CA" w:rsidRPr="0013198E">
        <w:rPr>
          <w:rFonts w:ascii="Arial" w:hAnsi="Arial" w:cs="Arial"/>
          <w:b/>
          <w:color w:val="000000" w:themeColor="text1"/>
          <w:u w:val="single"/>
        </w:rPr>
        <w:t xml:space="preserve">1.5 </w:t>
      </w:r>
      <w:r w:rsidR="00B943CA" w:rsidRPr="0013198E">
        <w:rPr>
          <w:rFonts w:ascii="Arial" w:hAnsi="Arial" w:cs="Arial"/>
          <w:b/>
          <w:bCs/>
          <w:color w:val="000000" w:themeColor="text1"/>
          <w:u w:val="single"/>
        </w:rPr>
        <w:t xml:space="preserve">Barriers and </w:t>
      </w:r>
      <w:r w:rsidR="0013198E">
        <w:rPr>
          <w:rFonts w:ascii="Arial" w:hAnsi="Arial" w:cs="Arial"/>
          <w:b/>
          <w:bCs/>
          <w:color w:val="000000" w:themeColor="text1"/>
          <w:u w:val="single"/>
        </w:rPr>
        <w:t>Challenges in Blended Learning</w:t>
      </w:r>
    </w:p>
    <w:p w14:paraId="6838FE3B"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expressed a range of challenges in the blended learning model, focusing on issues such as concentration, internet connectivity, and lack of engagement, technological </w:t>
      </w:r>
      <w:r w:rsidRPr="005F3DB6">
        <w:rPr>
          <w:rFonts w:ascii="Arial" w:hAnsi="Arial" w:cs="Arial"/>
          <w:color w:val="000000" w:themeColor="text1"/>
        </w:rPr>
        <w:lastRenderedPageBreak/>
        <w:t xml:space="preserve">barriers, and limitations in teacher-student interaction. </w:t>
      </w:r>
      <w:r w:rsidRPr="005F3DB6">
        <w:rPr>
          <w:rFonts w:ascii="Arial" w:hAnsi="Arial" w:cs="Arial"/>
          <w:color w:val="000000" w:themeColor="text1"/>
          <w:lang w:val="en-GB"/>
        </w:rPr>
        <w:t xml:space="preserve">Hossain et al. (2022) highlighted that internet connectivity and technical infrastructure are significant challenges, particularly in developing countries like Bangladesh.  </w:t>
      </w:r>
      <w:r w:rsidRPr="005F3DB6">
        <w:rPr>
          <w:rFonts w:ascii="Arial" w:hAnsi="Arial" w:cs="Arial"/>
          <w:color w:val="000000" w:themeColor="text1"/>
        </w:rPr>
        <w:t>Participants frequently cited low motivation and engagement during online classes due to distractions, lack of supervision, and passive learning experiences. Poor internet access and unreliable Wi-Fi were consistently highlighted as major barriers to effective online learning.</w:t>
      </w:r>
    </w:p>
    <w:p w14:paraId="6D7DFF70"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participant-5: </w:t>
      </w:r>
    </w:p>
    <w:p w14:paraId="15BD5C02"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Especially in online classes, main difficulty I face, weak internet connection.”</w:t>
      </w:r>
    </w:p>
    <w:p w14:paraId="1C7F76FF"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Many participants mentioned about Teachers’ inability to monitor students during online classes led to decreased accountability and engagement. </w:t>
      </w:r>
      <w:r w:rsidRPr="005F3DB6">
        <w:rPr>
          <w:rFonts w:ascii="Arial" w:hAnsi="Arial" w:cs="Arial"/>
          <w:color w:val="000000" w:themeColor="text1"/>
          <w:lang w:val="en-GB"/>
        </w:rPr>
        <w:t>Owston et al. (2019) found that students often struggle with motivation in self-directed online learning environments.</w:t>
      </w:r>
    </w:p>
    <w:p w14:paraId="6104C5F0"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2: </w:t>
      </w:r>
    </w:p>
    <w:p w14:paraId="0F2A75F6"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“In online classes, it is not possible for the teacher to monitor everyone online, in such a situation, the students’ concentration is not in the class.”</w:t>
      </w:r>
    </w:p>
    <w:p w14:paraId="6AFC15D0" w14:textId="77777777" w:rsidR="0013198E" w:rsidRPr="005F3DB6" w:rsidRDefault="0013198E" w:rsidP="00CF3860">
      <w:pPr>
        <w:ind w:left="720"/>
        <w:jc w:val="both"/>
        <w:rPr>
          <w:rFonts w:ascii="Arial" w:hAnsi="Arial" w:cs="Arial"/>
          <w:i/>
          <w:color w:val="000000" w:themeColor="text1"/>
        </w:rPr>
      </w:pPr>
    </w:p>
    <w:p w14:paraId="63DDB649" w14:textId="77777777" w:rsidR="00B943CA" w:rsidRPr="0013198E" w:rsidRDefault="0068247E" w:rsidP="00CF3860">
      <w:pPr>
        <w:jc w:val="both"/>
        <w:rPr>
          <w:rFonts w:ascii="Arial" w:hAnsi="Arial" w:cs="Arial"/>
          <w:b/>
          <w:color w:val="000000" w:themeColor="text1"/>
          <w:u w:val="single"/>
        </w:rPr>
      </w:pPr>
      <w:r w:rsidRPr="0013198E">
        <w:rPr>
          <w:rFonts w:ascii="Arial" w:hAnsi="Arial" w:cs="Arial"/>
          <w:b/>
          <w:color w:val="000000" w:themeColor="text1"/>
          <w:u w:val="single"/>
        </w:rPr>
        <w:t>3.</w:t>
      </w:r>
      <w:r w:rsidR="00B943CA" w:rsidRPr="0013198E">
        <w:rPr>
          <w:rFonts w:ascii="Arial" w:hAnsi="Arial" w:cs="Arial"/>
          <w:b/>
          <w:color w:val="000000" w:themeColor="text1"/>
          <w:u w:val="single"/>
        </w:rPr>
        <w:t>1.6 Preferred Teaching-Learning Approach</w:t>
      </w:r>
    </w:p>
    <w:p w14:paraId="4BA6F3BF" w14:textId="77777777"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While some prefer the flexibility of blended learning, many still value traditional classroom settings for better interaction and engagement. Participants expressed their preferences for teaching-learning approaches, highlighting the benefits and limitations of blended learning compared to traditional classroom methods. Their responses emphasized the importance of structured schedules, flexibility, and effective interaction methods. They also suggested providing additional resources like devices or high-speed internet for better implementation. </w:t>
      </w:r>
      <w:r w:rsidRPr="005F3DB6">
        <w:rPr>
          <w:rFonts w:ascii="Arial" w:hAnsi="Arial" w:cs="Arial"/>
          <w:color w:val="000000" w:themeColor="text1"/>
          <w:lang w:val="en-GB"/>
        </w:rPr>
        <w:t xml:space="preserve">The study findings repeat research by Islam et al. (2021), which suggests that despite the benefits of blended learning, students in South Asia often prefer traditional face-to-face teaching for its direct interaction and engagement. </w:t>
      </w:r>
    </w:p>
    <w:p w14:paraId="5EE1CF6F"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5: </w:t>
      </w:r>
    </w:p>
    <w:p w14:paraId="17DFC87E"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“Khulna University should prescribe a time schedule for online classes and how many exams conducted by online, it should be given in the academic calendar.”</w:t>
      </w:r>
    </w:p>
    <w:p w14:paraId="7F1B4437"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Discussion and Q&amp;A methods were commonly cited as the most effective teaching techniques, with participants advocating for more interactive class formats. </w:t>
      </w:r>
      <w:r w:rsidRPr="005F3DB6">
        <w:rPr>
          <w:rFonts w:ascii="Arial" w:hAnsi="Arial" w:cs="Arial"/>
          <w:color w:val="000000" w:themeColor="text1"/>
          <w:lang w:val="en-GB"/>
        </w:rPr>
        <w:t xml:space="preserve">Kintu et al. (2017) and Zhu et al. (2021) note that students prefer active learning methods like problem-based learning (PBL) and project-based learning in blended environments.  </w:t>
      </w:r>
    </w:p>
    <w:p w14:paraId="5414E5E5"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 1:</w:t>
      </w:r>
    </w:p>
    <w:p w14:paraId="40C45C08" w14:textId="77777777" w:rsidR="00B943CA" w:rsidRPr="005F3DB6" w:rsidRDefault="00B943CA" w:rsidP="00CF3860">
      <w:pPr>
        <w:ind w:firstLine="720"/>
        <w:jc w:val="both"/>
        <w:rPr>
          <w:rFonts w:ascii="Arial" w:hAnsi="Arial" w:cs="Arial"/>
          <w:i/>
          <w:color w:val="000000" w:themeColor="text1"/>
        </w:rPr>
      </w:pPr>
      <w:r w:rsidRPr="005F3DB6">
        <w:rPr>
          <w:rFonts w:ascii="Arial" w:hAnsi="Arial" w:cs="Arial"/>
          <w:i/>
          <w:color w:val="000000" w:themeColor="text1"/>
        </w:rPr>
        <w:t xml:space="preserve"> “Discussion method and Questions answer method would be the best for me.” </w:t>
      </w:r>
    </w:p>
    <w:p w14:paraId="480B7094" w14:textId="77777777" w:rsidR="00B943CA" w:rsidRPr="005F3DB6" w:rsidRDefault="00D32101" w:rsidP="00CF3860">
      <w:pPr>
        <w:pStyle w:val="Heading2"/>
        <w:spacing w:line="240" w:lineRule="auto"/>
        <w:jc w:val="both"/>
        <w:rPr>
          <w:rFonts w:ascii="Arial" w:hAnsi="Arial" w:cs="Arial"/>
          <w:b/>
          <w:color w:val="000000" w:themeColor="text1"/>
          <w:sz w:val="22"/>
          <w:szCs w:val="22"/>
        </w:rPr>
      </w:pPr>
      <w:bookmarkStart w:id="4" w:name="_Toc186193664"/>
      <w:r w:rsidRPr="005F3DB6">
        <w:rPr>
          <w:rFonts w:ascii="Arial" w:hAnsi="Arial" w:cs="Arial"/>
          <w:b/>
          <w:color w:val="000000" w:themeColor="text1"/>
          <w:sz w:val="22"/>
          <w:szCs w:val="22"/>
        </w:rPr>
        <w:t>3.</w:t>
      </w:r>
      <w:r w:rsidR="00B943CA" w:rsidRPr="005F3DB6">
        <w:rPr>
          <w:rFonts w:ascii="Arial" w:hAnsi="Arial" w:cs="Arial"/>
          <w:b/>
          <w:color w:val="000000" w:themeColor="text1"/>
          <w:sz w:val="22"/>
          <w:szCs w:val="22"/>
        </w:rPr>
        <w:t>2 Students’ perceptions about the assessment process of blended learning at Khulna University</w:t>
      </w:r>
      <w:bookmarkEnd w:id="4"/>
    </w:p>
    <w:p w14:paraId="79EAB727" w14:textId="77777777" w:rsidR="00B943CA" w:rsidRPr="005F3DB6" w:rsidRDefault="00B943CA" w:rsidP="00CF3860">
      <w:pPr>
        <w:jc w:val="both"/>
        <w:rPr>
          <w:color w:val="000000" w:themeColor="text1"/>
        </w:rPr>
      </w:pPr>
    </w:p>
    <w:p w14:paraId="3C8147C2" w14:textId="77777777" w:rsidR="00B943CA" w:rsidRPr="00DC430B" w:rsidRDefault="00D32101" w:rsidP="00CF3860">
      <w:pPr>
        <w:jc w:val="both"/>
        <w:rPr>
          <w:rFonts w:ascii="Arial" w:hAnsi="Arial" w:cs="Arial"/>
          <w:b/>
          <w:color w:val="000000" w:themeColor="text1"/>
          <w:u w:val="single"/>
        </w:rPr>
      </w:pPr>
      <w:r w:rsidRPr="00DC430B">
        <w:rPr>
          <w:rFonts w:ascii="Arial" w:hAnsi="Arial" w:cs="Arial"/>
          <w:b/>
          <w:color w:val="000000" w:themeColor="text1"/>
          <w:u w:val="single"/>
        </w:rPr>
        <w:t xml:space="preserve">3. </w:t>
      </w:r>
      <w:r w:rsidR="00B943CA" w:rsidRPr="00DC430B">
        <w:rPr>
          <w:rFonts w:ascii="Arial" w:hAnsi="Arial" w:cs="Arial"/>
          <w:b/>
          <w:color w:val="000000" w:themeColor="text1"/>
          <w:u w:val="single"/>
        </w:rPr>
        <w:t xml:space="preserve">2.1 </w:t>
      </w:r>
      <w:r w:rsidR="00B943CA" w:rsidRPr="00DC430B">
        <w:rPr>
          <w:b/>
          <w:color w:val="000000" w:themeColor="text1"/>
          <w:u w:val="single"/>
        </w:rPr>
        <w:t>Fairness and Reliability in Assessment Practices</w:t>
      </w:r>
    </w:p>
    <w:p w14:paraId="46AAA93B"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There is Concerns about fairness in online assessments. Offline assessments, especially exams, viva, and presentations are seen as more reliable and fairer. </w:t>
      </w:r>
    </w:p>
    <w:p w14:paraId="1C2B086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discussed the fairness and accessibility of assessments in the blended learning environment at Khulna University. Participants highlighted that online assessments often lack fairness due to inadequate monitoring, enabling unfair practices such as cheating or using unauthorized resources. The use of tools like AI and online references further undermines the effectiveness of online exams in ensuring equitable evaluation. These issues reflect the broader challenge of maintaining fairness in assessments within the blended learning model. </w:t>
      </w:r>
    </w:p>
    <w:p w14:paraId="39EE8507"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participant-4: </w:t>
      </w:r>
    </w:p>
    <w:p w14:paraId="0E723211"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“The possibility of unfairness is more in the case of online exams. we are not under any kind of monitoring. There is a lot of use of open AI. we cannot ensure complete fairness.”</w:t>
      </w:r>
    </w:p>
    <w:p w14:paraId="4DF76574"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 xml:space="preserve">Many participants expressed a preference for offline assessments, such as class tests, viva, and presentations, as these allow for better monitoring and more accurate evaluation of </w:t>
      </w:r>
      <w:r w:rsidRPr="005F3DB6">
        <w:rPr>
          <w:rFonts w:ascii="Arial" w:hAnsi="Arial" w:cs="Arial"/>
          <w:color w:val="000000" w:themeColor="text1"/>
        </w:rPr>
        <w:lastRenderedPageBreak/>
        <w:t xml:space="preserve">student performance. Offline exams are viewed as more reliable in maintaining fairness compared to their online counterparts. </w:t>
      </w:r>
      <w:r w:rsidRPr="005F3DB6">
        <w:rPr>
          <w:rFonts w:ascii="Arial" w:hAnsi="Arial" w:cs="Arial"/>
          <w:color w:val="000000" w:themeColor="text1"/>
          <w:lang w:val="en-GB"/>
        </w:rPr>
        <w:t xml:space="preserve">Baird et al. (2017) also mentioned that students perceive assessments as fairer when they are based on clear, consistent criteria.  </w:t>
      </w:r>
    </w:p>
    <w:p w14:paraId="26FC0495"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participant-6:</w:t>
      </w:r>
    </w:p>
    <w:p w14:paraId="2D48A21F"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“Physical exams conducted in the classroom have greater validity. Similarly, viva exams are better conducted in offline.” </w:t>
      </w:r>
    </w:p>
    <w:p w14:paraId="56803882" w14:textId="77777777"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Participants generally found assessments to be accessible but suggested that the process could be improved with better monitoring and fairness mechanisms. </w:t>
      </w:r>
      <w:r w:rsidRPr="005F3DB6">
        <w:rPr>
          <w:rFonts w:ascii="Arial" w:hAnsi="Arial" w:cs="Arial"/>
          <w:color w:val="000000" w:themeColor="text1"/>
          <w:lang w:val="en-GB"/>
        </w:rPr>
        <w:t xml:space="preserve">Additionally, the concern regarding biases in assessment design, which may disadvantage certain groups, is highlighted by Brookhart (2015), who discusses how such biases can impact fairness, particularly in standardized tests. However, study finding that offline assessments are seen as more reliable reflects broader concerns in the literature about the challenge’s online assessments face in terms of accessibility, especially in developing countries with unreliable internet access (Selwyn, 2020). </w:t>
      </w:r>
    </w:p>
    <w:p w14:paraId="1004A461" w14:textId="77777777" w:rsidR="00B943CA" w:rsidRPr="005F3DB6" w:rsidRDefault="00B943CA" w:rsidP="00CF3860">
      <w:pPr>
        <w:pStyle w:val="Heading3"/>
        <w:jc w:val="both"/>
        <w:rPr>
          <w:rFonts w:ascii="Arial" w:hAnsi="Arial" w:cs="Arial"/>
          <w:color w:val="000000" w:themeColor="text1"/>
          <w:sz w:val="22"/>
          <w:szCs w:val="22"/>
        </w:rPr>
      </w:pPr>
    </w:p>
    <w:p w14:paraId="1D22C5DA" w14:textId="77777777" w:rsidR="00B943CA" w:rsidRPr="00DC430B" w:rsidRDefault="00D32101" w:rsidP="00CF3860">
      <w:pPr>
        <w:jc w:val="both"/>
        <w:rPr>
          <w:b/>
          <w:color w:val="000000" w:themeColor="text1"/>
          <w:u w:val="single"/>
        </w:rPr>
      </w:pPr>
      <w:r w:rsidRPr="00DC430B">
        <w:rPr>
          <w:rFonts w:ascii="Arial" w:hAnsi="Arial" w:cs="Arial"/>
          <w:b/>
          <w:color w:val="000000" w:themeColor="text1"/>
          <w:u w:val="single"/>
        </w:rPr>
        <w:t>3.</w:t>
      </w:r>
      <w:r w:rsidR="00B943CA" w:rsidRPr="00DC430B">
        <w:rPr>
          <w:rFonts w:ascii="Arial" w:hAnsi="Arial" w:cs="Arial"/>
          <w:b/>
          <w:color w:val="000000" w:themeColor="text1"/>
          <w:u w:val="single"/>
        </w:rPr>
        <w:t xml:space="preserve">2.2 </w:t>
      </w:r>
      <w:r w:rsidR="00B943CA" w:rsidRPr="00DC430B">
        <w:rPr>
          <w:b/>
          <w:color w:val="000000" w:themeColor="text1"/>
          <w:u w:val="single"/>
        </w:rPr>
        <w:t xml:space="preserve">Technological and Time Management Challenges in Online Assessments </w:t>
      </w:r>
    </w:p>
    <w:p w14:paraId="5A0D00E7"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Internet connectivity issues are a major barrier to effective online assessments. Scanning, uploading, and managing time for submissions cause stress. Despite these challenges, instructions from teachers are generally clear. </w:t>
      </w:r>
      <w:r w:rsidRPr="005F3DB6">
        <w:rPr>
          <w:rFonts w:ascii="Arial" w:hAnsi="Arial" w:cs="Arial"/>
          <w:color w:val="000000" w:themeColor="text1"/>
          <w:lang w:val="en-GB"/>
        </w:rPr>
        <w:t xml:space="preserve">Bowers and Kumar (2021) discuss how time constraints in online assessments lead to stress, negatively affecting students’ performance. </w:t>
      </w:r>
    </w:p>
    <w:p w14:paraId="3FE88D69"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 xml:space="preserve">Participants consistently mentioned </w:t>
      </w:r>
      <w:proofErr w:type="gramStart"/>
      <w:r w:rsidRPr="005F3DB6">
        <w:rPr>
          <w:rFonts w:ascii="Arial" w:hAnsi="Arial" w:cs="Arial"/>
          <w:color w:val="000000" w:themeColor="text1"/>
        </w:rPr>
        <w:t>another</w:t>
      </w:r>
      <w:proofErr w:type="gramEnd"/>
      <w:r w:rsidRPr="005F3DB6">
        <w:rPr>
          <w:rFonts w:ascii="Arial" w:hAnsi="Arial" w:cs="Arial"/>
          <w:color w:val="000000" w:themeColor="text1"/>
        </w:rPr>
        <w:t xml:space="preserve"> difficulties in managing time during online assessments, particularly when extra time was needed to scan or upload documents. These delays sometimes led to concerns about whether they were adhering to time limits, especially without direct supervision.</w:t>
      </w:r>
    </w:p>
    <w:p w14:paraId="5785D9C6"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participant-4: </w:t>
      </w:r>
    </w:p>
    <w:p w14:paraId="45005899"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“In the case of online exams, it seems that after getting the question, it takes a lot of time to understand the question and gather the resources, for example, it takes twenty minutes to gather the resources, in which case I get about 40 minutes to answer the question. But in offline exams, this does not happen.”</w:t>
      </w:r>
    </w:p>
    <w:p w14:paraId="3953ACFD"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Several participants mentioned difficulties with technology during online assessments, such as platform glitches, which caused delays in completing and submitting their work. These issues added stress and uncertainty to the assessment process. </w:t>
      </w:r>
    </w:p>
    <w:p w14:paraId="5A2043B8"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9: </w:t>
      </w:r>
    </w:p>
    <w:p w14:paraId="22D2D392"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“Yes, I have faced difficulties with both technology and time management. For example, sometimes I face issues with the online exam platforms, which cause delays.”</w:t>
      </w:r>
    </w:p>
    <w:p w14:paraId="0D0B46D5" w14:textId="77777777"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Participants did not face major issues understanding instructions, but other issues caused them to experience burnout during the online examination. </w:t>
      </w:r>
      <w:r w:rsidRPr="005F3DB6">
        <w:rPr>
          <w:rFonts w:ascii="Arial" w:hAnsi="Arial" w:cs="Arial"/>
          <w:color w:val="000000" w:themeColor="text1"/>
          <w:lang w:val="en-GB"/>
        </w:rPr>
        <w:t>Akyol &amp; Garrison (2011) note that balancing online learning and face-to-face classes can lead to student burnout, a concern that matches your participants’ stress about managing multiple types of assessments.</w:t>
      </w:r>
    </w:p>
    <w:p w14:paraId="04A9151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6: </w:t>
      </w:r>
    </w:p>
    <w:p w14:paraId="659B3101"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“Regarding understanding instructions, I would say that teachers generally give clear and concise questions, so there are no issues in that regard, but we experienced burnout because of other issues.”</w:t>
      </w:r>
    </w:p>
    <w:p w14:paraId="0DB3D3CD" w14:textId="77777777" w:rsidR="00DC430B" w:rsidRPr="005F3DB6" w:rsidRDefault="00DC430B" w:rsidP="00CF3860">
      <w:pPr>
        <w:ind w:left="720"/>
        <w:jc w:val="both"/>
        <w:rPr>
          <w:rFonts w:ascii="Arial" w:hAnsi="Arial" w:cs="Arial"/>
          <w:i/>
          <w:color w:val="000000" w:themeColor="text1"/>
        </w:rPr>
      </w:pPr>
    </w:p>
    <w:p w14:paraId="46D10A2F" w14:textId="77777777" w:rsidR="00B943CA" w:rsidRPr="00DC430B" w:rsidRDefault="00D32101" w:rsidP="00CF3860">
      <w:pPr>
        <w:jc w:val="both"/>
        <w:rPr>
          <w:rFonts w:ascii="Arial" w:hAnsi="Arial" w:cs="Arial"/>
          <w:b/>
          <w:color w:val="000000" w:themeColor="text1"/>
          <w:u w:val="single"/>
        </w:rPr>
      </w:pPr>
      <w:r w:rsidRPr="00DC430B">
        <w:rPr>
          <w:rFonts w:ascii="Arial" w:hAnsi="Arial" w:cs="Arial"/>
          <w:b/>
          <w:color w:val="000000" w:themeColor="text1"/>
          <w:u w:val="single"/>
        </w:rPr>
        <w:t>3.</w:t>
      </w:r>
      <w:r w:rsidR="00B943CA" w:rsidRPr="00DC430B">
        <w:rPr>
          <w:rFonts w:ascii="Arial" w:hAnsi="Arial" w:cs="Arial"/>
          <w:b/>
          <w:color w:val="000000" w:themeColor="text1"/>
          <w:u w:val="single"/>
        </w:rPr>
        <w:t xml:space="preserve">2.3   </w:t>
      </w:r>
      <w:r w:rsidR="00B943CA" w:rsidRPr="00DC430B">
        <w:rPr>
          <w:b/>
          <w:color w:val="000000" w:themeColor="text1"/>
          <w:u w:val="single"/>
        </w:rPr>
        <w:t>Need for Enhanced Monitoring</w:t>
      </w:r>
      <w:r w:rsidR="00DC430B" w:rsidRPr="00DC430B">
        <w:rPr>
          <w:b/>
          <w:color w:val="000000" w:themeColor="text1"/>
          <w:u w:val="single"/>
        </w:rPr>
        <w:t xml:space="preserve"> and Diverse Assessment Methods</w:t>
      </w:r>
    </w:p>
    <w:p w14:paraId="5C807514"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 xml:space="preserve">Participants provided a variety of suggestions to improve assessments in the blended learning environment. Common themes included clear guidelines, more diverse assessment types, and better monitoring to ensure fairness. Several participants proposed diversifying the types of assessments to cater to different learning styles. This includes having a mix of online assignments, presentations, and in-person exams, allowing students to perform according to their strengths. </w:t>
      </w:r>
      <w:r w:rsidRPr="005F3DB6">
        <w:rPr>
          <w:rFonts w:ascii="Arial" w:hAnsi="Arial" w:cs="Arial"/>
          <w:color w:val="000000" w:themeColor="text1"/>
          <w:lang w:val="en-GB"/>
        </w:rPr>
        <w:t xml:space="preserve">According to Garrison &amp; Vaughan (2018), the integration of </w:t>
      </w:r>
      <w:r w:rsidRPr="005F3DB6">
        <w:rPr>
          <w:rFonts w:ascii="Arial" w:hAnsi="Arial" w:cs="Arial"/>
          <w:color w:val="000000" w:themeColor="text1"/>
          <w:lang w:val="en-GB"/>
        </w:rPr>
        <w:lastRenderedPageBreak/>
        <w:t>technology into blended learning assessments can lead to more varied and engaging assessments.</w:t>
      </w:r>
    </w:p>
    <w:p w14:paraId="47186F76"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According to participant 1:</w:t>
      </w:r>
    </w:p>
    <w:p w14:paraId="0F78CAA0"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 “In this case, it is better to have four types of exams. In that case, everyone can achieve marks from their strong points. It would be better to go for such a mixed method, not just two class tests and two presentations.”</w:t>
      </w:r>
    </w:p>
    <w:p w14:paraId="28021DE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Several participants mentioned the need for better monitoring during online assessments to ensure fairness and prevent cheating. Some suggested using video conferencing to allow teachers to monitor students in real-time. </w:t>
      </w:r>
      <w:r w:rsidRPr="005F3DB6">
        <w:rPr>
          <w:rFonts w:ascii="Arial" w:hAnsi="Arial" w:cs="Arial"/>
          <w:color w:val="000000" w:themeColor="text1"/>
          <w:lang w:val="en-GB"/>
        </w:rPr>
        <w:t xml:space="preserve">The need for improvements in technological infrastructure is stated by Graham (2013), who insisted that reliable internet and user-friendly platforms are essential to improve the blended learning experience. Weller (2020) also discusses the importance of ensuring that assessments can be conducted smoothly despite technical barriers. </w:t>
      </w:r>
    </w:p>
    <w:p w14:paraId="74425FE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4: </w:t>
      </w:r>
    </w:p>
    <w:p w14:paraId="31667FE8" w14:textId="77777777" w:rsidR="00B943CA" w:rsidRDefault="00B943CA" w:rsidP="00CF3860">
      <w:pPr>
        <w:ind w:left="720"/>
        <w:jc w:val="both"/>
        <w:rPr>
          <w:rFonts w:ascii="Arial" w:hAnsi="Arial" w:cs="Arial"/>
          <w:i/>
          <w:color w:val="000000" w:themeColor="text1"/>
        </w:rPr>
      </w:pPr>
      <w:r w:rsidRPr="005F3DB6">
        <w:rPr>
          <w:rFonts w:ascii="Arial" w:hAnsi="Arial" w:cs="Arial"/>
          <w:i/>
          <w:color w:val="000000" w:themeColor="text1"/>
        </w:rPr>
        <w:t>“I think we can reduce the number of written exams in the blended learning approach, it is better if the written exams are done in person in the traditional classroom. In the case of viva, we must keep the camera on. There must be a strong internet connection. Through all these, a fair assessment process can be practiced.”</w:t>
      </w:r>
    </w:p>
    <w:p w14:paraId="4445B056" w14:textId="77777777" w:rsidR="00773958" w:rsidRPr="005F3DB6" w:rsidRDefault="00773958" w:rsidP="00CF3860">
      <w:pPr>
        <w:ind w:left="720"/>
        <w:jc w:val="both"/>
        <w:rPr>
          <w:rFonts w:ascii="Arial" w:hAnsi="Arial" w:cs="Arial"/>
          <w:i/>
          <w:color w:val="000000" w:themeColor="text1"/>
        </w:rPr>
      </w:pPr>
    </w:p>
    <w:p w14:paraId="408AB0E7" w14:textId="77777777" w:rsidR="00B943CA" w:rsidRPr="00186C97" w:rsidRDefault="00D32101" w:rsidP="00CF3860">
      <w:pPr>
        <w:pStyle w:val="Heading3"/>
        <w:jc w:val="both"/>
        <w:rPr>
          <w:rFonts w:ascii="Arial" w:hAnsi="Arial" w:cs="Arial"/>
          <w:b/>
          <w:i/>
          <w:color w:val="000000" w:themeColor="text1"/>
          <w:sz w:val="20"/>
          <w:szCs w:val="20"/>
          <w:u w:val="single"/>
        </w:rPr>
      </w:pPr>
      <w:bookmarkStart w:id="5" w:name="_Toc186193668"/>
      <w:r w:rsidRPr="00186C97">
        <w:rPr>
          <w:rFonts w:ascii="Arial" w:hAnsi="Arial" w:cs="Arial"/>
          <w:b/>
          <w:color w:val="000000" w:themeColor="text1"/>
          <w:sz w:val="20"/>
          <w:szCs w:val="20"/>
          <w:u w:val="single"/>
        </w:rPr>
        <w:t>3.</w:t>
      </w:r>
      <w:r w:rsidR="00B943CA" w:rsidRPr="00186C97">
        <w:rPr>
          <w:rFonts w:ascii="Arial" w:hAnsi="Arial" w:cs="Arial"/>
          <w:b/>
          <w:color w:val="000000" w:themeColor="text1"/>
          <w:sz w:val="20"/>
          <w:szCs w:val="20"/>
          <w:u w:val="single"/>
        </w:rPr>
        <w:t xml:space="preserve">2.4 </w:t>
      </w:r>
      <w:bookmarkEnd w:id="5"/>
      <w:r w:rsidR="00B943CA" w:rsidRPr="00186C97">
        <w:rPr>
          <w:rFonts w:ascii="Arial" w:hAnsi="Arial" w:cs="Arial"/>
          <w:b/>
          <w:i/>
          <w:color w:val="000000" w:themeColor="text1"/>
          <w:sz w:val="20"/>
          <w:szCs w:val="20"/>
          <w:u w:val="single"/>
        </w:rPr>
        <w:t>Structural and Pedagogical Imp</w:t>
      </w:r>
      <w:r w:rsidR="00186C97">
        <w:rPr>
          <w:rFonts w:ascii="Arial" w:hAnsi="Arial" w:cs="Arial"/>
          <w:b/>
          <w:i/>
          <w:color w:val="000000" w:themeColor="text1"/>
          <w:sz w:val="20"/>
          <w:szCs w:val="20"/>
          <w:u w:val="single"/>
        </w:rPr>
        <w:t>rovements in Blended Learning</w:t>
      </w:r>
    </w:p>
    <w:p w14:paraId="23B169B5"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Participants shared mixed views on the effectiveness of blended learning at Khulna University, with many acknowledging its potential while highlighting areas that require improvement. Concerns included the structure, technology, student engagement, scheduling, and the balance between online and offline components. Participants also offered specific suggestions for enhancing both teaching activities and assessments, emphasizing the need for more interactivity, better technological infrastructure, and more structured schedules. They noted issues with engagement, internet access, and the balance between online and offline </w:t>
      </w:r>
      <w:proofErr w:type="gramStart"/>
      <w:r w:rsidRPr="005F3DB6">
        <w:rPr>
          <w:rFonts w:ascii="Arial" w:hAnsi="Arial" w:cs="Arial"/>
          <w:color w:val="000000" w:themeColor="text1"/>
        </w:rPr>
        <w:t>learning.</w:t>
      </w:r>
      <w:r w:rsidRPr="005F3DB6">
        <w:rPr>
          <w:rFonts w:ascii="Arial" w:hAnsi="Arial" w:cs="Arial"/>
          <w:color w:val="000000" w:themeColor="text1"/>
          <w:lang w:val="en-GB"/>
        </w:rPr>
        <w:t>Several</w:t>
      </w:r>
      <w:proofErr w:type="gramEnd"/>
      <w:r w:rsidRPr="005F3DB6">
        <w:rPr>
          <w:rFonts w:ascii="Arial" w:hAnsi="Arial" w:cs="Arial"/>
          <w:color w:val="000000" w:themeColor="text1"/>
          <w:lang w:val="en-GB"/>
        </w:rPr>
        <w:t xml:space="preserve"> studies, including those by Garrison and Vaughan (2018), note that</w:t>
      </w:r>
      <w:r w:rsidRPr="005F3DB6">
        <w:rPr>
          <w:rFonts w:ascii="Arial" w:hAnsi="Arial" w:cs="Arial"/>
          <w:b/>
          <w:color w:val="000000" w:themeColor="text1"/>
          <w:lang w:val="en-GB"/>
        </w:rPr>
        <w:t xml:space="preserve"> </w:t>
      </w:r>
      <w:r w:rsidRPr="005F3DB6">
        <w:rPr>
          <w:rFonts w:ascii="Arial" w:hAnsi="Arial" w:cs="Arial"/>
          <w:color w:val="000000" w:themeColor="text1"/>
        </w:rPr>
        <w:t xml:space="preserve">issues with engagement, internet access, and the balance between online and offline learning. According to participant-2: </w:t>
      </w:r>
    </w:p>
    <w:p w14:paraId="68310BC9"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“Khulna University needs to do a lot more work on its blended learning process. Teachers need to make the traditional classroom more enjoyable and keep students interested in online classes.</w:t>
      </w:r>
    </w:p>
    <w:p w14:paraId="3C9DFF5A" w14:textId="77777777" w:rsidR="00B943CA" w:rsidRPr="005F3DB6" w:rsidRDefault="00B943CA" w:rsidP="00CF3860">
      <w:pPr>
        <w:jc w:val="both"/>
        <w:rPr>
          <w:rFonts w:ascii="Arial" w:hAnsi="Arial" w:cs="Arial"/>
          <w:b/>
          <w:color w:val="000000" w:themeColor="text1"/>
        </w:rPr>
      </w:pPr>
      <w:r w:rsidRPr="005F3DB6">
        <w:rPr>
          <w:rFonts w:ascii="Arial" w:hAnsi="Arial" w:cs="Arial"/>
          <w:color w:val="000000" w:themeColor="text1"/>
        </w:rPr>
        <w:t>Several participants suggested that assessments could be improved by prioritizing offline exams for fairness. Some recommended introducing video conferencing for better monitoring during online assessments.</w:t>
      </w:r>
    </w:p>
    <w:p w14:paraId="1459F7AA"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6: </w:t>
      </w:r>
    </w:p>
    <w:p w14:paraId="5A7EF1AC"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“Blended learning is the best approach for teaching and learning, but for assessments, we should rely only on offline classrooms. It would be fair.”</w:t>
      </w:r>
    </w:p>
    <w:p w14:paraId="530A472C" w14:textId="77777777" w:rsidR="00B943CA" w:rsidRPr="005F3DB6" w:rsidRDefault="00B943CA" w:rsidP="00CF3860">
      <w:pPr>
        <w:jc w:val="both"/>
        <w:rPr>
          <w:rFonts w:ascii="Arial" w:hAnsi="Arial" w:cs="Arial"/>
          <w:color w:val="000000" w:themeColor="text1"/>
          <w:lang w:val="en-GB"/>
        </w:rPr>
      </w:pPr>
      <w:r w:rsidRPr="005F3DB6">
        <w:rPr>
          <w:rFonts w:ascii="Arial" w:hAnsi="Arial" w:cs="Arial"/>
          <w:color w:val="000000" w:themeColor="text1"/>
        </w:rPr>
        <w:t xml:space="preserve">Participants emphasized the need for more interactive and engaging online classes. Suggestions included using live discussions, virtual classrooms, and group work to increase student engagement.  </w:t>
      </w:r>
      <w:r w:rsidRPr="005F3DB6">
        <w:rPr>
          <w:rFonts w:ascii="Arial" w:hAnsi="Arial" w:cs="Arial"/>
          <w:color w:val="000000" w:themeColor="text1"/>
          <w:lang w:val="en-GB"/>
        </w:rPr>
        <w:t>The preference for more improved online classes and interactive tools can enhance the effectiveness of blended learning (Rasheed et al., 2020). A study by Bowers and Kumar (2021) discusses the use of technology to prevent cheating in online assessments, which could enhance fairness and reliability in the blended learning context.</w:t>
      </w:r>
    </w:p>
    <w:p w14:paraId="4C594E35" w14:textId="77777777" w:rsidR="00B943CA" w:rsidRPr="005F3DB6" w:rsidRDefault="00B943CA" w:rsidP="00CF3860">
      <w:pPr>
        <w:jc w:val="both"/>
        <w:rPr>
          <w:rFonts w:ascii="Arial" w:hAnsi="Arial" w:cs="Arial"/>
          <w:color w:val="000000" w:themeColor="text1"/>
        </w:rPr>
      </w:pPr>
      <w:r w:rsidRPr="005F3DB6">
        <w:rPr>
          <w:rFonts w:ascii="Arial" w:hAnsi="Arial" w:cs="Arial"/>
          <w:color w:val="000000" w:themeColor="text1"/>
        </w:rPr>
        <w:t xml:space="preserve">According to participant 9: </w:t>
      </w:r>
    </w:p>
    <w:p w14:paraId="191A1E53" w14:textId="77777777" w:rsidR="00B943CA" w:rsidRPr="005F3DB6" w:rsidRDefault="00B943CA" w:rsidP="00CF3860">
      <w:pPr>
        <w:ind w:left="720"/>
        <w:jc w:val="both"/>
        <w:rPr>
          <w:rFonts w:ascii="Arial" w:hAnsi="Arial" w:cs="Arial"/>
          <w:i/>
          <w:color w:val="000000" w:themeColor="text1"/>
        </w:rPr>
      </w:pPr>
      <w:r w:rsidRPr="005F3DB6">
        <w:rPr>
          <w:rFonts w:ascii="Arial" w:hAnsi="Arial" w:cs="Arial"/>
          <w:i/>
          <w:color w:val="000000" w:themeColor="text1"/>
        </w:rPr>
        <w:t xml:space="preserve">“I suggest introducing more interactive teaching methods for online classes, such as live discussions and virtual classrooms that allow for direct </w:t>
      </w:r>
      <w:proofErr w:type="spellStart"/>
      <w:proofErr w:type="gramStart"/>
      <w:r w:rsidRPr="005F3DB6">
        <w:rPr>
          <w:rFonts w:ascii="Arial" w:hAnsi="Arial" w:cs="Arial"/>
          <w:i/>
          <w:color w:val="000000" w:themeColor="text1"/>
        </w:rPr>
        <w:t>communication.Even</w:t>
      </w:r>
      <w:proofErr w:type="spellEnd"/>
      <w:proofErr w:type="gramEnd"/>
      <w:r w:rsidRPr="005F3DB6">
        <w:rPr>
          <w:rFonts w:ascii="Arial" w:hAnsi="Arial" w:cs="Arial"/>
          <w:i/>
          <w:color w:val="000000" w:themeColor="text1"/>
        </w:rPr>
        <w:t xml:space="preserve"> we need more enhanced tool for fair exam.”</w:t>
      </w:r>
    </w:p>
    <w:p w14:paraId="1A0A0C2E" w14:textId="77777777" w:rsidR="0074156E" w:rsidRDefault="0074156E" w:rsidP="00CF3860">
      <w:pPr>
        <w:pStyle w:val="ConcHead"/>
        <w:spacing w:after="0"/>
        <w:jc w:val="both"/>
        <w:rPr>
          <w:rFonts w:ascii="Arial" w:hAnsi="Arial" w:cs="Arial"/>
          <w:b w:val="0"/>
          <w:caps w:val="0"/>
          <w:color w:val="000000" w:themeColor="text1"/>
          <w:sz w:val="20"/>
        </w:rPr>
      </w:pPr>
    </w:p>
    <w:p w14:paraId="0E81F2C4" w14:textId="77777777" w:rsidR="00B01FCD" w:rsidRPr="005F3DB6" w:rsidRDefault="00000F8F" w:rsidP="00CF3860">
      <w:pPr>
        <w:pStyle w:val="ConcHead"/>
        <w:spacing w:after="0"/>
        <w:jc w:val="both"/>
        <w:rPr>
          <w:rFonts w:ascii="Arial" w:hAnsi="Arial" w:cs="Arial"/>
          <w:color w:val="000000" w:themeColor="text1"/>
        </w:rPr>
      </w:pPr>
      <w:r w:rsidRPr="005F3DB6">
        <w:rPr>
          <w:rFonts w:ascii="Arial" w:hAnsi="Arial" w:cs="Arial"/>
          <w:color w:val="000000" w:themeColor="text1"/>
        </w:rPr>
        <w:t xml:space="preserve">4. </w:t>
      </w:r>
      <w:r w:rsidR="00B01FCD" w:rsidRPr="005F3DB6">
        <w:rPr>
          <w:rFonts w:ascii="Arial" w:hAnsi="Arial" w:cs="Arial"/>
          <w:color w:val="000000" w:themeColor="text1"/>
        </w:rPr>
        <w:t>Conclusion</w:t>
      </w:r>
    </w:p>
    <w:p w14:paraId="2A4B0991"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This research on students’ perceptions about blended learning at Khulna University offers valuable insights into their experiences with both teaching-learning activities and assessment processes. The findings reveal a mix of positive and negative perspectives, showcasing the potential benefits of blended learning while identifying critical challenges. Students appreciate the flexibility, accessibility, and innovative aspects of blended learning but express concerns about fairness, engagement, and technological limitations.</w:t>
      </w:r>
    </w:p>
    <w:p w14:paraId="1BBADAA4"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 xml:space="preserve">To develop a more effective and inclusive blended learning environment, this study emphasizes the need for continuous professional development for instructors, effective communication between students and faculty, and the implementation of policies that ensure fairness and accessibility. Key recommendations include offering targeted training programs for educators, improving technological infrastructure, and adopting transparent assessment practices to uphold academic integrity. </w:t>
      </w:r>
    </w:p>
    <w:p w14:paraId="6A628CAF"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Having some valuable findings, this study has some limitations. The sample size is restricted to 12 students, which may not fully represent the diverse perspectives of the entire student body at Khulna University. Besides, the study is confined to Khulna University, making the findings context-specific and not applicable to other universities in Bangladesh that may have different resources and practices.  Moreover, the 12-week timeframe limits the possibility of collecting longitudinal data, preventing an exploration of changes in students’ perceptions over time. Thus, Future studies could investigate the perceptions of both students and educators across various universities in Bangladesh or similar educational contexts, enabling comparative analyses of blended learning practices and outcomes.</w:t>
      </w:r>
    </w:p>
    <w:p w14:paraId="61BBFDDF" w14:textId="77777777" w:rsidR="003B7C7D" w:rsidRPr="005F3DB6" w:rsidRDefault="003B7C7D" w:rsidP="00CF3860">
      <w:pPr>
        <w:jc w:val="both"/>
        <w:rPr>
          <w:rFonts w:ascii="Arial" w:hAnsi="Arial" w:cs="Arial"/>
          <w:color w:val="000000" w:themeColor="text1"/>
          <w:lang w:val="en-GB"/>
        </w:rPr>
      </w:pPr>
      <w:r w:rsidRPr="005F3DB6">
        <w:rPr>
          <w:rFonts w:ascii="Arial" w:hAnsi="Arial" w:cs="Arial"/>
          <w:color w:val="000000" w:themeColor="text1"/>
          <w:lang w:val="en-GB"/>
        </w:rPr>
        <w:t xml:space="preserve">Furthermore, the findings offer valuable guidance for educators, administrators, and policymakers in addressing existing challenges that includes improving technological infrastructure, ensuring equitable and fair assessment practices, and refining teaching-learning strategies to create a more inclusive and engaging blended learning environment. The study emphasizes the importance of targeted teacher training, institutional support, and student-cantered policies to ensure the successful adoption and sustainability of blended learning.  </w:t>
      </w:r>
    </w:p>
    <w:p w14:paraId="04074E39" w14:textId="77777777" w:rsidR="00790ADA" w:rsidRPr="005F3DB6" w:rsidRDefault="00790ADA" w:rsidP="00441B6F">
      <w:pPr>
        <w:pStyle w:val="ConcHead"/>
        <w:spacing w:after="0"/>
        <w:jc w:val="both"/>
        <w:rPr>
          <w:rFonts w:ascii="Arial" w:hAnsi="Arial" w:cs="Arial"/>
          <w:color w:val="000000" w:themeColor="text1"/>
        </w:rPr>
      </w:pPr>
    </w:p>
    <w:p w14:paraId="5B198E22" w14:textId="77777777" w:rsidR="00EB5CDE" w:rsidRDefault="00EB5CDE" w:rsidP="00D215CD">
      <w:pPr>
        <w:jc w:val="both"/>
        <w:rPr>
          <w:color w:val="000000" w:themeColor="text1"/>
        </w:rPr>
      </w:pPr>
    </w:p>
    <w:p w14:paraId="5691FCE9" w14:textId="77777777" w:rsidR="00EB5CDE" w:rsidRPr="00EB5CDE" w:rsidRDefault="00EB5CDE" w:rsidP="00EB5CDE">
      <w:pPr>
        <w:spacing w:after="200" w:line="276" w:lineRule="auto"/>
        <w:jc w:val="both"/>
        <w:outlineLvl w:val="0"/>
        <w:rPr>
          <w:rFonts w:ascii="Arial" w:eastAsiaTheme="minorEastAsia" w:hAnsi="Arial" w:cs="Arial"/>
          <w:sz w:val="22"/>
          <w:szCs w:val="22"/>
          <w:lang w:val="en-GB" w:eastAsia="en-GB"/>
        </w:rPr>
      </w:pPr>
      <w:r w:rsidRPr="00EB5CDE">
        <w:rPr>
          <w:rFonts w:ascii="Arial" w:eastAsiaTheme="minorEastAsia" w:hAnsi="Arial" w:cs="Arial"/>
          <w:b/>
          <w:bCs/>
          <w:sz w:val="22"/>
          <w:szCs w:val="22"/>
          <w:lang w:val="en-GB" w:eastAsia="en-GB"/>
        </w:rPr>
        <w:t>COMPETING INTERESTS DISCLAIMER:</w:t>
      </w:r>
    </w:p>
    <w:p w14:paraId="39A0520F" w14:textId="77777777" w:rsidR="00EB5CDE" w:rsidRPr="00EB5CDE" w:rsidRDefault="00EB5CDE" w:rsidP="00EB5CDE">
      <w:pPr>
        <w:spacing w:after="200" w:line="276" w:lineRule="auto"/>
        <w:rPr>
          <w:rFonts w:asciiTheme="minorHAnsi" w:eastAsiaTheme="minorEastAsia" w:hAnsiTheme="minorHAnsi" w:cstheme="minorBidi"/>
          <w:sz w:val="22"/>
          <w:szCs w:val="22"/>
          <w:lang w:val="en-GB" w:eastAsia="en-GB"/>
        </w:rPr>
      </w:pPr>
      <w:r w:rsidRPr="00EB5CD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FF33D80" w14:textId="77777777" w:rsidR="00EB5CDE" w:rsidRPr="0056356C" w:rsidRDefault="00EB5CDE" w:rsidP="00D215CD">
      <w:pPr>
        <w:jc w:val="both"/>
        <w:rPr>
          <w:color w:val="000000" w:themeColor="text1"/>
        </w:rPr>
      </w:pPr>
    </w:p>
    <w:p w14:paraId="1D8CFAAA" w14:textId="77777777" w:rsidR="00860000" w:rsidRPr="005F3DB6" w:rsidRDefault="00860000" w:rsidP="00441B6F">
      <w:pPr>
        <w:pStyle w:val="ReferHead"/>
        <w:spacing w:after="0"/>
        <w:jc w:val="both"/>
        <w:rPr>
          <w:rFonts w:ascii="Arial" w:hAnsi="Arial" w:cs="Arial"/>
          <w:color w:val="000000" w:themeColor="text1"/>
        </w:rPr>
      </w:pPr>
    </w:p>
    <w:p w14:paraId="4478FB7D" w14:textId="77777777" w:rsidR="00B01FCD" w:rsidRDefault="00B01FCD" w:rsidP="00441B6F">
      <w:pPr>
        <w:pStyle w:val="ReferHead"/>
        <w:spacing w:after="0"/>
        <w:jc w:val="both"/>
        <w:rPr>
          <w:rFonts w:ascii="Arial" w:hAnsi="Arial" w:cs="Arial"/>
          <w:color w:val="000000" w:themeColor="text1"/>
        </w:rPr>
      </w:pPr>
      <w:r w:rsidRPr="005F3DB6">
        <w:rPr>
          <w:rFonts w:ascii="Arial" w:hAnsi="Arial" w:cs="Arial"/>
          <w:color w:val="000000" w:themeColor="text1"/>
        </w:rPr>
        <w:t>References</w:t>
      </w:r>
    </w:p>
    <w:p w14:paraId="584AF0BE" w14:textId="77777777" w:rsidR="008042BD" w:rsidRPr="005F3DB6" w:rsidRDefault="008042BD" w:rsidP="00441B6F">
      <w:pPr>
        <w:pStyle w:val="ReferHead"/>
        <w:spacing w:after="0"/>
        <w:jc w:val="both"/>
        <w:rPr>
          <w:rFonts w:ascii="Arial" w:hAnsi="Arial" w:cs="Arial"/>
          <w:color w:val="000000" w:themeColor="text1"/>
        </w:rPr>
      </w:pPr>
    </w:p>
    <w:p w14:paraId="7054B8EF" w14:textId="77777777" w:rsidR="005F3DB6" w:rsidRPr="00036D35" w:rsidRDefault="005F3DB6" w:rsidP="00036D35">
      <w:pPr>
        <w:jc w:val="both"/>
        <w:rPr>
          <w:rFonts w:ascii="Arial" w:eastAsiaTheme="minorEastAsia" w:hAnsi="Arial" w:cs="Arial"/>
          <w:color w:val="000000" w:themeColor="text1"/>
          <w:kern w:val="2"/>
          <w:u w:val="single"/>
          <w:lang w:val="en-GB" w:eastAsia="en-GB"/>
        </w:rPr>
      </w:pPr>
      <w:r w:rsidRPr="00036D35">
        <w:rPr>
          <w:rFonts w:ascii="Arial" w:eastAsiaTheme="minorEastAsia" w:hAnsi="Arial" w:cs="Arial"/>
          <w:color w:val="000000" w:themeColor="text1"/>
          <w:kern w:val="2"/>
          <w:lang w:val="en-GB" w:eastAsia="en-GB"/>
        </w:rPr>
        <w:t xml:space="preserve">Adekola, J., Dale, V. H. M., &amp; Gardiner, K. (2017). Development of an institutional framework to guide transitions into enhanced blended learning in higher education. </w:t>
      </w:r>
      <w:r w:rsidRPr="00036D35">
        <w:rPr>
          <w:rFonts w:ascii="Arial" w:eastAsiaTheme="minorEastAsia" w:hAnsi="Arial" w:cs="Arial"/>
          <w:i/>
          <w:iCs/>
          <w:color w:val="000000" w:themeColor="text1"/>
          <w:kern w:val="2"/>
          <w:lang w:val="en-GB" w:eastAsia="en-GB"/>
        </w:rPr>
        <w:t>Research in Learning Technology, 25</w:t>
      </w:r>
      <w:r w:rsidRPr="00036D35">
        <w:rPr>
          <w:rFonts w:ascii="Arial" w:eastAsiaTheme="minorEastAsia" w:hAnsi="Arial" w:cs="Arial"/>
          <w:color w:val="000000" w:themeColor="text1"/>
          <w:kern w:val="2"/>
          <w:lang w:val="en-GB" w:eastAsia="en-GB"/>
        </w:rPr>
        <w:t xml:space="preserve">(1), 1-13. </w:t>
      </w:r>
      <w:hyperlink r:id="rId14" w:history="1">
        <w:r w:rsidRPr="00036D35">
          <w:rPr>
            <w:rFonts w:ascii="Arial" w:eastAsiaTheme="minorEastAsia" w:hAnsi="Arial" w:cs="Arial"/>
            <w:color w:val="000000" w:themeColor="text1"/>
            <w:kern w:val="2"/>
            <w:u w:val="single"/>
            <w:lang w:val="en-GB" w:eastAsia="en-GB"/>
          </w:rPr>
          <w:t>https://doi.org/10.25304/rlt.v25.1973</w:t>
        </w:r>
      </w:hyperlink>
    </w:p>
    <w:p w14:paraId="7D479072" w14:textId="77777777" w:rsidR="00637F34" w:rsidRPr="00036D35" w:rsidRDefault="00637F34" w:rsidP="00036D35">
      <w:pPr>
        <w:jc w:val="both"/>
        <w:rPr>
          <w:rFonts w:ascii="Arial" w:eastAsiaTheme="minorEastAsia" w:hAnsi="Arial" w:cs="Arial"/>
          <w:color w:val="000000" w:themeColor="text1"/>
          <w:kern w:val="2"/>
          <w:lang w:val="en-GB" w:eastAsia="en-GB"/>
        </w:rPr>
      </w:pPr>
    </w:p>
    <w:p w14:paraId="3D7D6DB6"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Akyol, Z., &amp; Garrison, D. R. (2011). Understanding cognitive presence in an online and blended community of inquiry: Assessing outcomes and processes for deep approaches to learning. </w:t>
      </w:r>
      <w:r w:rsidRPr="00036D35">
        <w:rPr>
          <w:rFonts w:ascii="Arial" w:eastAsiaTheme="minorEastAsia" w:hAnsi="Arial" w:cs="Arial"/>
          <w:i/>
          <w:iCs/>
          <w:color w:val="000000" w:themeColor="text1"/>
          <w:kern w:val="2"/>
          <w:lang w:val="en-GB" w:eastAsia="en-GB"/>
        </w:rPr>
        <w:t>British Journal of Educational Technology, 42</w:t>
      </w:r>
      <w:r w:rsidRPr="00036D35">
        <w:rPr>
          <w:rFonts w:ascii="Arial" w:eastAsiaTheme="minorEastAsia" w:hAnsi="Arial" w:cs="Arial"/>
          <w:color w:val="000000" w:themeColor="text1"/>
          <w:kern w:val="2"/>
          <w:lang w:val="en-GB" w:eastAsia="en-GB"/>
        </w:rPr>
        <w:t>(2), 233-250.</w:t>
      </w:r>
    </w:p>
    <w:p w14:paraId="0FE6A22E" w14:textId="77777777" w:rsidR="00637F34" w:rsidRPr="00036D35" w:rsidRDefault="00637F34" w:rsidP="00036D35">
      <w:pPr>
        <w:jc w:val="both"/>
        <w:rPr>
          <w:rFonts w:ascii="Arial" w:eastAsiaTheme="minorEastAsia" w:hAnsi="Arial" w:cs="Arial"/>
          <w:color w:val="000000" w:themeColor="text1"/>
          <w:kern w:val="2"/>
          <w:lang w:val="en-GB" w:eastAsia="en-GB"/>
        </w:rPr>
      </w:pPr>
    </w:p>
    <w:p w14:paraId="1DE887FE" w14:textId="77777777" w:rsidR="005F3DB6" w:rsidRPr="00036D35" w:rsidRDefault="005F3DB6" w:rsidP="00036D35">
      <w:pPr>
        <w:jc w:val="both"/>
        <w:rPr>
          <w:rFonts w:ascii="Arial" w:eastAsiaTheme="minorEastAsia" w:hAnsi="Arial" w:cs="Arial"/>
          <w:color w:val="000000" w:themeColor="text1"/>
          <w:kern w:val="2"/>
          <w:lang w:val="en-GB" w:eastAsia="en-GB"/>
        </w:rPr>
      </w:pPr>
      <w:proofErr w:type="spellStart"/>
      <w:r w:rsidRPr="00036D35">
        <w:rPr>
          <w:rFonts w:ascii="Arial" w:eastAsiaTheme="minorEastAsia" w:hAnsi="Arial" w:cs="Arial"/>
          <w:color w:val="000000" w:themeColor="text1"/>
          <w:kern w:val="2"/>
          <w:lang w:val="en-GB" w:eastAsia="en-GB"/>
        </w:rPr>
        <w:lastRenderedPageBreak/>
        <w:t>Alammary</w:t>
      </w:r>
      <w:proofErr w:type="spellEnd"/>
      <w:r w:rsidRPr="00036D35">
        <w:rPr>
          <w:rFonts w:ascii="Arial" w:eastAsiaTheme="minorEastAsia" w:hAnsi="Arial" w:cs="Arial"/>
          <w:color w:val="000000" w:themeColor="text1"/>
          <w:kern w:val="2"/>
          <w:lang w:val="en-GB" w:eastAsia="en-GB"/>
        </w:rPr>
        <w:t xml:space="preserve">, A., Sheard, J., &amp; Carbone, A. (2014). Blended learning in higher education: Three different design approaches. </w:t>
      </w:r>
      <w:r w:rsidRPr="00036D35">
        <w:rPr>
          <w:rFonts w:ascii="Arial" w:eastAsiaTheme="minorEastAsia" w:hAnsi="Arial" w:cs="Arial"/>
          <w:i/>
          <w:iCs/>
          <w:color w:val="000000" w:themeColor="text1"/>
          <w:kern w:val="2"/>
          <w:lang w:val="en-GB" w:eastAsia="en-GB"/>
        </w:rPr>
        <w:t>Australasian Journal of Educational Technology, 30</w:t>
      </w:r>
      <w:r w:rsidRPr="00036D35">
        <w:rPr>
          <w:rFonts w:ascii="Arial" w:eastAsiaTheme="minorEastAsia" w:hAnsi="Arial" w:cs="Arial"/>
          <w:color w:val="000000" w:themeColor="text1"/>
          <w:kern w:val="2"/>
          <w:lang w:val="en-GB" w:eastAsia="en-GB"/>
        </w:rPr>
        <w:t>(4), 440-454.</w:t>
      </w:r>
    </w:p>
    <w:p w14:paraId="7CB5E779" w14:textId="77777777" w:rsidR="00637F34" w:rsidRPr="00036D35" w:rsidRDefault="00637F34" w:rsidP="00036D35">
      <w:pPr>
        <w:jc w:val="both"/>
        <w:rPr>
          <w:rFonts w:ascii="Arial" w:eastAsiaTheme="minorEastAsia" w:hAnsi="Arial" w:cs="Arial"/>
          <w:color w:val="000000" w:themeColor="text1"/>
          <w:kern w:val="2"/>
          <w:lang w:val="en-GB" w:eastAsia="en-GB"/>
        </w:rPr>
      </w:pPr>
    </w:p>
    <w:p w14:paraId="697E02BE"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Ali, A., &amp; Ahmad, I. (2020). Blended learning: An innovative approach to teaching and learning. International Journal of Educational Research Review, 5(2), 73–79. </w:t>
      </w:r>
    </w:p>
    <w:p w14:paraId="223C218B" w14:textId="77777777" w:rsidR="00637F34" w:rsidRPr="00036D35" w:rsidRDefault="00637F34" w:rsidP="00036D35">
      <w:pPr>
        <w:jc w:val="both"/>
        <w:rPr>
          <w:rFonts w:ascii="Arial" w:hAnsi="Arial" w:cs="Arial"/>
          <w:color w:val="000000" w:themeColor="text1"/>
          <w:kern w:val="2"/>
          <w:lang w:val="en-GB" w:eastAsia="en-GB"/>
        </w:rPr>
      </w:pPr>
    </w:p>
    <w:p w14:paraId="77DFA843"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Allen, I. E., &amp; Seaman, J. (2017). Digital learning compass: Distance education </w:t>
      </w:r>
      <w:proofErr w:type="spellStart"/>
      <w:r w:rsidRPr="00036D35">
        <w:rPr>
          <w:rFonts w:ascii="Arial" w:hAnsi="Arial" w:cs="Arial"/>
          <w:color w:val="000000" w:themeColor="text1"/>
          <w:kern w:val="2"/>
          <w:lang w:val="en-GB" w:eastAsia="en-GB"/>
        </w:rPr>
        <w:t>enrollment</w:t>
      </w:r>
      <w:proofErr w:type="spellEnd"/>
      <w:r w:rsidRPr="00036D35">
        <w:rPr>
          <w:rFonts w:ascii="Arial" w:hAnsi="Arial" w:cs="Arial"/>
          <w:color w:val="000000" w:themeColor="text1"/>
          <w:kern w:val="2"/>
          <w:lang w:val="en-GB" w:eastAsia="en-GB"/>
        </w:rPr>
        <w:t xml:space="preserve"> report 2017. Babson Survey Research Group. </w:t>
      </w:r>
    </w:p>
    <w:p w14:paraId="5A46F937" w14:textId="77777777" w:rsidR="00637F34" w:rsidRPr="00036D35" w:rsidRDefault="00637F34" w:rsidP="00036D35">
      <w:pPr>
        <w:jc w:val="both"/>
        <w:rPr>
          <w:rFonts w:ascii="Arial" w:hAnsi="Arial" w:cs="Arial"/>
          <w:color w:val="000000" w:themeColor="text1"/>
          <w:kern w:val="2"/>
          <w:lang w:val="en-GB" w:eastAsia="en-GB"/>
        </w:rPr>
      </w:pPr>
    </w:p>
    <w:p w14:paraId="6FD39BF4"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Baird, J., Johnson, S., </w:t>
      </w:r>
      <w:proofErr w:type="spellStart"/>
      <w:r w:rsidRPr="00036D35">
        <w:rPr>
          <w:rFonts w:ascii="Arial" w:hAnsi="Arial" w:cs="Arial"/>
          <w:color w:val="000000" w:themeColor="text1"/>
          <w:kern w:val="2"/>
          <w:lang w:val="en-GB" w:eastAsia="en-GB"/>
        </w:rPr>
        <w:t>Hopfenbeck</w:t>
      </w:r>
      <w:proofErr w:type="spellEnd"/>
      <w:r w:rsidRPr="00036D35">
        <w:rPr>
          <w:rFonts w:ascii="Arial" w:hAnsi="Arial" w:cs="Arial"/>
          <w:color w:val="000000" w:themeColor="text1"/>
          <w:kern w:val="2"/>
          <w:lang w:val="en-GB" w:eastAsia="en-GB"/>
        </w:rPr>
        <w:t xml:space="preserve">, T. N., &amp; Isaacs, T. (2017). </w:t>
      </w:r>
      <w:r w:rsidRPr="00036D35">
        <w:rPr>
          <w:rFonts w:ascii="Arial" w:hAnsi="Arial" w:cs="Arial"/>
          <w:i/>
          <w:iCs/>
          <w:color w:val="000000" w:themeColor="text1"/>
          <w:kern w:val="2"/>
          <w:lang w:val="en-GB" w:eastAsia="en-GB"/>
        </w:rPr>
        <w:t>Assessment and learning: State of the field review</w:t>
      </w:r>
      <w:r w:rsidRPr="00036D35">
        <w:rPr>
          <w:rFonts w:ascii="Arial" w:hAnsi="Arial" w:cs="Arial"/>
          <w:color w:val="000000" w:themeColor="text1"/>
          <w:kern w:val="2"/>
          <w:lang w:val="en-GB" w:eastAsia="en-GB"/>
        </w:rPr>
        <w:t>. Oxford University Press.</w:t>
      </w:r>
    </w:p>
    <w:p w14:paraId="2412CBD7" w14:textId="77777777" w:rsidR="00637F34" w:rsidRPr="00036D35" w:rsidRDefault="00637F34" w:rsidP="00036D35">
      <w:pPr>
        <w:jc w:val="both"/>
        <w:rPr>
          <w:rFonts w:ascii="Arial" w:hAnsi="Arial" w:cs="Arial"/>
          <w:color w:val="000000" w:themeColor="text1"/>
          <w:kern w:val="2"/>
          <w:lang w:val="en-GB" w:eastAsia="en-GB"/>
        </w:rPr>
      </w:pPr>
    </w:p>
    <w:p w14:paraId="0022B5AD" w14:textId="77777777" w:rsidR="005F3DB6" w:rsidRPr="00036D35" w:rsidRDefault="005F3DB6" w:rsidP="00036D35">
      <w:pPr>
        <w:jc w:val="both"/>
        <w:rPr>
          <w:rFonts w:ascii="Arial" w:hAnsi="Arial" w:cs="Arial"/>
          <w:color w:val="000000" w:themeColor="text1"/>
          <w:kern w:val="2"/>
          <w:u w:val="single"/>
          <w:lang w:val="en-GB" w:eastAsia="en-GB"/>
        </w:rPr>
      </w:pPr>
      <w:r w:rsidRPr="00036D35">
        <w:rPr>
          <w:rFonts w:ascii="Arial" w:hAnsi="Arial" w:cs="Arial"/>
          <w:color w:val="000000" w:themeColor="text1"/>
          <w:kern w:val="2"/>
          <w:lang w:val="en-GB" w:eastAsia="en-GB"/>
        </w:rPr>
        <w:t xml:space="preserve">Bernard, R. M., Abrami, P. C., Borokhovski, E., Wade, A., Tamim, R., &amp; </w:t>
      </w:r>
      <w:proofErr w:type="spellStart"/>
      <w:r w:rsidRPr="00036D35">
        <w:rPr>
          <w:rFonts w:ascii="Arial" w:hAnsi="Arial" w:cs="Arial"/>
          <w:color w:val="000000" w:themeColor="text1"/>
          <w:kern w:val="2"/>
          <w:lang w:val="en-GB" w:eastAsia="en-GB"/>
        </w:rPr>
        <w:t>Surkes</w:t>
      </w:r>
      <w:proofErr w:type="spellEnd"/>
      <w:r w:rsidRPr="00036D35">
        <w:rPr>
          <w:rFonts w:ascii="Arial" w:hAnsi="Arial" w:cs="Arial"/>
          <w:color w:val="000000" w:themeColor="text1"/>
          <w:kern w:val="2"/>
          <w:lang w:val="en-GB" w:eastAsia="en-GB"/>
        </w:rPr>
        <w:t xml:space="preserve">, M. A. (2009). A meta-analysis of blended learning and technology use in higher education: A review of the empirical literature. </w:t>
      </w:r>
      <w:r w:rsidRPr="00036D35">
        <w:rPr>
          <w:rFonts w:ascii="Arial" w:hAnsi="Arial" w:cs="Arial"/>
          <w:i/>
          <w:iCs/>
          <w:color w:val="000000" w:themeColor="text1"/>
          <w:kern w:val="2"/>
          <w:lang w:val="en-GB" w:eastAsia="en-GB"/>
        </w:rPr>
        <w:t>Computers &amp; Education, 53</w:t>
      </w:r>
      <w:r w:rsidRPr="00036D35">
        <w:rPr>
          <w:rFonts w:ascii="Arial" w:hAnsi="Arial" w:cs="Arial"/>
          <w:color w:val="000000" w:themeColor="text1"/>
          <w:kern w:val="2"/>
          <w:lang w:val="en-GB" w:eastAsia="en-GB"/>
        </w:rPr>
        <w:t xml:space="preserve">(2), 390–405. </w:t>
      </w:r>
      <w:hyperlink r:id="rId15" w:history="1">
        <w:r w:rsidRPr="00036D35">
          <w:rPr>
            <w:rFonts w:ascii="Arial" w:hAnsi="Arial" w:cs="Arial"/>
            <w:color w:val="000000" w:themeColor="text1"/>
            <w:kern w:val="2"/>
            <w:u w:val="single"/>
            <w:lang w:val="en-GB" w:eastAsia="en-GB"/>
          </w:rPr>
          <w:t>https://doi.org/10.1016/j.compedu.2009.02.004</w:t>
        </w:r>
      </w:hyperlink>
      <w:r w:rsidRPr="00036D35">
        <w:rPr>
          <w:rFonts w:ascii="Arial" w:hAnsi="Arial" w:cs="Arial"/>
          <w:color w:val="000000" w:themeColor="text1"/>
          <w:kern w:val="2"/>
          <w:u w:val="single"/>
          <w:lang w:val="en-GB" w:eastAsia="en-GB"/>
        </w:rPr>
        <w:t xml:space="preserve">  </w:t>
      </w:r>
    </w:p>
    <w:p w14:paraId="4EA054A9" w14:textId="77777777" w:rsidR="00637F34" w:rsidRPr="00036D35" w:rsidRDefault="00637F34" w:rsidP="00036D35">
      <w:pPr>
        <w:jc w:val="both"/>
        <w:rPr>
          <w:rFonts w:ascii="Arial" w:hAnsi="Arial" w:cs="Arial"/>
          <w:color w:val="000000" w:themeColor="text1"/>
          <w:kern w:val="2"/>
          <w:lang w:val="en-GB" w:eastAsia="en-GB"/>
        </w:rPr>
      </w:pPr>
    </w:p>
    <w:p w14:paraId="77DCB4AE"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Boelens, R., De Wever, B., &amp; Voet, M. (2017). Four key challenges to the design of blended learning: A systematic literature review. </w:t>
      </w:r>
      <w:r w:rsidRPr="00036D35">
        <w:rPr>
          <w:rFonts w:ascii="Arial" w:hAnsi="Arial" w:cs="Arial"/>
          <w:i/>
          <w:iCs/>
          <w:color w:val="000000" w:themeColor="text1"/>
          <w:kern w:val="2"/>
          <w:lang w:val="en-GB" w:eastAsia="en-GB"/>
        </w:rPr>
        <w:t xml:space="preserve">Educational Research Review, </w:t>
      </w:r>
      <w:r w:rsidRPr="00036D35">
        <w:rPr>
          <w:rFonts w:ascii="Arial" w:hAnsi="Arial" w:cs="Arial"/>
          <w:color w:val="000000" w:themeColor="text1"/>
          <w:kern w:val="2"/>
          <w:lang w:val="en-GB" w:eastAsia="en-GB"/>
        </w:rPr>
        <w:t>22, 1–18.</w:t>
      </w:r>
    </w:p>
    <w:p w14:paraId="690C64E7" w14:textId="77777777" w:rsidR="00637F34" w:rsidRPr="00036D35" w:rsidRDefault="00637F34" w:rsidP="00036D35">
      <w:pPr>
        <w:jc w:val="both"/>
        <w:rPr>
          <w:rFonts w:ascii="Arial" w:hAnsi="Arial" w:cs="Arial"/>
          <w:color w:val="000000" w:themeColor="text1"/>
          <w:kern w:val="2"/>
          <w:lang w:val="en-GB" w:eastAsia="en-GB"/>
        </w:rPr>
      </w:pPr>
    </w:p>
    <w:p w14:paraId="1B87EF20"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Bonk, C. J., &amp; Graham, C. R. (Eds.). (2012). The handbook of blended learning: Global perspectives, local designs. John Wiley &amp; Sons.</w:t>
      </w:r>
    </w:p>
    <w:p w14:paraId="48ED661B" w14:textId="77777777" w:rsidR="00637F34" w:rsidRPr="00036D35" w:rsidRDefault="00637F34" w:rsidP="00036D35">
      <w:pPr>
        <w:jc w:val="both"/>
        <w:rPr>
          <w:rFonts w:ascii="Arial" w:hAnsi="Arial" w:cs="Arial"/>
          <w:color w:val="000000" w:themeColor="text1"/>
          <w:kern w:val="2"/>
          <w:lang w:val="en-GB" w:eastAsia="en-GB"/>
        </w:rPr>
      </w:pPr>
    </w:p>
    <w:p w14:paraId="5672FE96"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Bowers, A. J., &amp; Kumar, D. (2021). Proctoring online assessments in higher education: A systematic review of the challenges and solutions. </w:t>
      </w:r>
      <w:r w:rsidRPr="00036D35">
        <w:rPr>
          <w:rFonts w:ascii="Arial" w:hAnsi="Arial" w:cs="Arial"/>
          <w:i/>
          <w:iCs/>
          <w:color w:val="000000" w:themeColor="text1"/>
          <w:kern w:val="2"/>
          <w:lang w:val="en-GB" w:eastAsia="en-GB"/>
        </w:rPr>
        <w:t>Assessment &amp; Evaluation in Higher Education,</w:t>
      </w:r>
      <w:r w:rsidRPr="00036D35">
        <w:rPr>
          <w:rFonts w:ascii="Arial" w:hAnsi="Arial" w:cs="Arial"/>
          <w:color w:val="000000" w:themeColor="text1"/>
          <w:kern w:val="2"/>
          <w:lang w:val="en-GB" w:eastAsia="en-GB"/>
        </w:rPr>
        <w:t xml:space="preserve"> 46(5), 697–712.</w:t>
      </w:r>
    </w:p>
    <w:p w14:paraId="149DA619" w14:textId="77777777" w:rsidR="00637F34" w:rsidRPr="00036D35" w:rsidRDefault="00637F34" w:rsidP="00036D35">
      <w:pPr>
        <w:jc w:val="both"/>
        <w:rPr>
          <w:rFonts w:ascii="Arial" w:hAnsi="Arial" w:cs="Arial"/>
          <w:color w:val="000000" w:themeColor="text1"/>
          <w:kern w:val="2"/>
          <w:lang w:val="en-GB" w:eastAsia="en-GB"/>
        </w:rPr>
      </w:pPr>
    </w:p>
    <w:p w14:paraId="7EF9CC3E"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Braun, V., &amp; Clarke, V. (2006). Using thematic analysis in psychology. Qualitative Research in Psychology, 3(2), 77–101. </w:t>
      </w:r>
    </w:p>
    <w:p w14:paraId="501D6B72" w14:textId="77777777" w:rsidR="00637F34" w:rsidRPr="00036D35" w:rsidRDefault="00637F34" w:rsidP="00036D35">
      <w:pPr>
        <w:jc w:val="both"/>
        <w:rPr>
          <w:rFonts w:ascii="Arial" w:hAnsi="Arial" w:cs="Arial"/>
          <w:color w:val="000000" w:themeColor="text1"/>
          <w:kern w:val="2"/>
          <w:lang w:val="en-GB" w:eastAsia="en-GB"/>
        </w:rPr>
      </w:pPr>
    </w:p>
    <w:p w14:paraId="13AFD73F"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Brookhart, S. M. (2015). Grading for equity: </w:t>
      </w:r>
      <w:r w:rsidRPr="00036D35">
        <w:rPr>
          <w:rFonts w:ascii="Arial" w:hAnsi="Arial" w:cs="Arial"/>
          <w:i/>
          <w:iCs/>
          <w:color w:val="000000" w:themeColor="text1"/>
          <w:kern w:val="2"/>
          <w:lang w:val="en-GB" w:eastAsia="en-GB"/>
        </w:rPr>
        <w:t>What it is, why it matters, and how it can transform schools and classrooms.</w:t>
      </w:r>
      <w:r w:rsidRPr="00036D35">
        <w:rPr>
          <w:rFonts w:ascii="Arial" w:hAnsi="Arial" w:cs="Arial"/>
          <w:color w:val="000000" w:themeColor="text1"/>
          <w:kern w:val="2"/>
          <w:lang w:val="en-GB" w:eastAsia="en-GB"/>
        </w:rPr>
        <w:t xml:space="preserve"> Corwin Press.</w:t>
      </w:r>
    </w:p>
    <w:p w14:paraId="5BE155C4" w14:textId="77777777" w:rsidR="00637F34" w:rsidRPr="00036D35" w:rsidRDefault="00637F34" w:rsidP="00036D35">
      <w:pPr>
        <w:jc w:val="both"/>
        <w:rPr>
          <w:rFonts w:ascii="Arial" w:hAnsi="Arial" w:cs="Arial"/>
          <w:color w:val="000000" w:themeColor="text1"/>
          <w:kern w:val="2"/>
          <w:lang w:val="en-GB" w:eastAsia="en-GB"/>
        </w:rPr>
      </w:pPr>
    </w:p>
    <w:p w14:paraId="6EA41DC9"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Cao, Y. (2023). Meta-analysis of blended learning effectiveness across different regions: A critical review and future directions. </w:t>
      </w:r>
      <w:r w:rsidRPr="00036D35">
        <w:rPr>
          <w:rFonts w:ascii="Arial" w:eastAsiaTheme="minorEastAsia" w:hAnsi="Arial" w:cs="Arial"/>
          <w:i/>
          <w:iCs/>
          <w:color w:val="000000" w:themeColor="text1"/>
          <w:kern w:val="2"/>
          <w:lang w:val="en-GB" w:eastAsia="en-GB"/>
        </w:rPr>
        <w:t xml:space="preserve">International Journal of Educational Technology, </w:t>
      </w:r>
      <w:r w:rsidRPr="00036D35">
        <w:rPr>
          <w:rFonts w:ascii="Arial" w:eastAsiaTheme="minorEastAsia" w:hAnsi="Arial" w:cs="Arial"/>
          <w:color w:val="000000" w:themeColor="text1"/>
          <w:kern w:val="2"/>
          <w:lang w:val="en-GB" w:eastAsia="en-GB"/>
        </w:rPr>
        <w:t>45(3), 112-127.</w:t>
      </w:r>
    </w:p>
    <w:p w14:paraId="2917A334" w14:textId="77777777" w:rsidR="00637F34" w:rsidRPr="00036D35" w:rsidRDefault="00637F34" w:rsidP="00036D35">
      <w:pPr>
        <w:jc w:val="both"/>
        <w:rPr>
          <w:rFonts w:ascii="Arial" w:eastAsiaTheme="minorEastAsia" w:hAnsi="Arial" w:cs="Arial"/>
          <w:color w:val="000000" w:themeColor="text1"/>
          <w:kern w:val="2"/>
          <w:lang w:val="en-GB" w:eastAsia="en-GB"/>
        </w:rPr>
      </w:pPr>
    </w:p>
    <w:p w14:paraId="0ADCCD0C"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Chen, J., Sun, Z., &amp; Gao, F. (2023). Challenges in implementing blended learning in higher education: A systematic review. </w:t>
      </w:r>
      <w:r w:rsidRPr="00036D35">
        <w:rPr>
          <w:rFonts w:ascii="Arial" w:eastAsiaTheme="minorEastAsia" w:hAnsi="Arial" w:cs="Arial"/>
          <w:i/>
          <w:iCs/>
          <w:color w:val="000000" w:themeColor="text1"/>
          <w:kern w:val="2"/>
          <w:lang w:val="en-GB" w:eastAsia="en-GB"/>
        </w:rPr>
        <w:t xml:space="preserve">Journal of Digital Learning, </w:t>
      </w:r>
      <w:r w:rsidRPr="00036D35">
        <w:rPr>
          <w:rFonts w:ascii="Arial" w:eastAsiaTheme="minorEastAsia" w:hAnsi="Arial" w:cs="Arial"/>
          <w:color w:val="000000" w:themeColor="text1"/>
          <w:kern w:val="2"/>
          <w:lang w:val="en-GB" w:eastAsia="en-GB"/>
        </w:rPr>
        <w:t>45(3), 123–135.</w:t>
      </w:r>
    </w:p>
    <w:p w14:paraId="53B2FFF4" w14:textId="77777777" w:rsidR="005F3DB6" w:rsidRPr="00036D35" w:rsidRDefault="005F3DB6" w:rsidP="00036D35">
      <w:pPr>
        <w:jc w:val="both"/>
        <w:rPr>
          <w:rFonts w:ascii="Arial" w:hAnsi="Arial" w:cs="Arial"/>
          <w:color w:val="000000" w:themeColor="text1"/>
        </w:rPr>
      </w:pPr>
      <w:r w:rsidRPr="00036D35">
        <w:rPr>
          <w:rFonts w:ascii="Arial" w:hAnsi="Arial" w:cs="Arial"/>
          <w:color w:val="000000" w:themeColor="text1"/>
        </w:rPr>
        <w:t>Creswell, J. W. (2013).</w:t>
      </w:r>
      <w:r w:rsidRPr="00036D35">
        <w:rPr>
          <w:rFonts w:ascii="Arial" w:hAnsi="Arial" w:cs="Arial"/>
          <w:i/>
          <w:iCs/>
          <w:color w:val="000000" w:themeColor="text1"/>
        </w:rPr>
        <w:t xml:space="preserve"> Qualitative inquiry and research design: Choosing among five approaches</w:t>
      </w:r>
      <w:r w:rsidRPr="00036D35">
        <w:rPr>
          <w:rFonts w:ascii="Arial" w:hAnsi="Arial" w:cs="Arial"/>
          <w:color w:val="000000" w:themeColor="text1"/>
        </w:rPr>
        <w:t xml:space="preserve"> (3</w:t>
      </w:r>
      <w:r w:rsidRPr="00036D35">
        <w:rPr>
          <w:rFonts w:ascii="Arial" w:hAnsi="Arial" w:cs="Arial"/>
          <w:color w:val="000000" w:themeColor="text1"/>
          <w:vertAlign w:val="superscript"/>
        </w:rPr>
        <w:t>rd</w:t>
      </w:r>
      <w:r w:rsidRPr="00036D35">
        <w:rPr>
          <w:rFonts w:ascii="Arial" w:hAnsi="Arial" w:cs="Arial"/>
          <w:color w:val="000000" w:themeColor="text1"/>
        </w:rPr>
        <w:t xml:space="preserve"> ed.). Sage.</w:t>
      </w:r>
    </w:p>
    <w:p w14:paraId="15120F22" w14:textId="77777777" w:rsidR="00637F34" w:rsidRPr="00036D35" w:rsidRDefault="00637F34" w:rsidP="00036D35">
      <w:pPr>
        <w:jc w:val="both"/>
        <w:rPr>
          <w:rFonts w:ascii="Arial" w:hAnsi="Arial" w:cs="Arial"/>
          <w:color w:val="000000" w:themeColor="text1"/>
        </w:rPr>
      </w:pPr>
    </w:p>
    <w:p w14:paraId="70DB3682"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Creswell, J. W. (2014). </w:t>
      </w:r>
      <w:r w:rsidRPr="00036D35">
        <w:rPr>
          <w:rFonts w:ascii="Arial" w:eastAsiaTheme="minorEastAsia" w:hAnsi="Arial" w:cs="Arial"/>
          <w:i/>
          <w:iCs/>
          <w:color w:val="000000" w:themeColor="text1"/>
          <w:kern w:val="2"/>
          <w:lang w:val="en-GB" w:eastAsia="en-GB"/>
        </w:rPr>
        <w:t xml:space="preserve">Research design: Qualitative, quantitative, and mixed methods approaches </w:t>
      </w:r>
      <w:r w:rsidRPr="00036D35">
        <w:rPr>
          <w:rFonts w:ascii="Arial" w:eastAsiaTheme="minorEastAsia" w:hAnsi="Arial" w:cs="Arial"/>
          <w:color w:val="000000" w:themeColor="text1"/>
          <w:kern w:val="2"/>
          <w:lang w:val="en-GB" w:eastAsia="en-GB"/>
        </w:rPr>
        <w:t>(4</w:t>
      </w:r>
      <w:r w:rsidRPr="00036D35">
        <w:rPr>
          <w:rFonts w:ascii="Arial" w:eastAsiaTheme="minorEastAsia" w:hAnsi="Arial" w:cs="Arial"/>
          <w:color w:val="000000" w:themeColor="text1"/>
          <w:kern w:val="2"/>
          <w:vertAlign w:val="superscript"/>
          <w:lang w:val="en-GB" w:eastAsia="en-GB"/>
        </w:rPr>
        <w:t>th</w:t>
      </w:r>
      <w:r w:rsidRPr="00036D35">
        <w:rPr>
          <w:rFonts w:ascii="Arial" w:eastAsiaTheme="minorEastAsia" w:hAnsi="Arial" w:cs="Arial"/>
          <w:color w:val="000000" w:themeColor="text1"/>
          <w:kern w:val="2"/>
          <w:lang w:val="en-GB" w:eastAsia="en-GB"/>
        </w:rPr>
        <w:t xml:space="preserve"> ed.). Sage Publications.</w:t>
      </w:r>
    </w:p>
    <w:p w14:paraId="24C70B0B" w14:textId="77777777" w:rsidR="00637F34" w:rsidRPr="00036D35" w:rsidRDefault="00637F34" w:rsidP="00036D35">
      <w:pPr>
        <w:jc w:val="both"/>
        <w:rPr>
          <w:rFonts w:ascii="Arial" w:eastAsiaTheme="minorEastAsia" w:hAnsi="Arial" w:cs="Arial"/>
          <w:color w:val="000000" w:themeColor="text1"/>
          <w:kern w:val="2"/>
          <w:lang w:val="en-GB" w:eastAsia="en-GB"/>
        </w:rPr>
      </w:pPr>
    </w:p>
    <w:p w14:paraId="02FF7B8B"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Dhawan, S. (2020). Online learning: A panacea in the time of COVID-19 crisis. Journal of Educational Technology Systems, 49(1), 5–22. </w:t>
      </w:r>
    </w:p>
    <w:p w14:paraId="1E332F1B" w14:textId="77777777" w:rsidR="00637F34" w:rsidRPr="00036D35" w:rsidRDefault="00637F34" w:rsidP="00036D35">
      <w:pPr>
        <w:jc w:val="both"/>
        <w:rPr>
          <w:rFonts w:ascii="Arial" w:hAnsi="Arial" w:cs="Arial"/>
          <w:color w:val="000000" w:themeColor="text1"/>
          <w:kern w:val="2"/>
          <w:lang w:val="en-GB" w:eastAsia="en-GB"/>
        </w:rPr>
      </w:pPr>
    </w:p>
    <w:p w14:paraId="2CA2EDB6" w14:textId="77777777" w:rsidR="005F3DB6" w:rsidRPr="00036D35" w:rsidRDefault="005F3DB6" w:rsidP="00036D35">
      <w:pPr>
        <w:jc w:val="both"/>
        <w:rPr>
          <w:rFonts w:ascii="Arial" w:eastAsiaTheme="minorEastAsia" w:hAnsi="Arial" w:cs="Arial"/>
          <w:color w:val="000000" w:themeColor="text1"/>
          <w:kern w:val="2"/>
          <w:u w:val="single"/>
          <w:lang w:val="en-GB" w:eastAsia="en-GB"/>
        </w:rPr>
      </w:pPr>
      <w:r w:rsidRPr="00036D35">
        <w:rPr>
          <w:rFonts w:ascii="Arial" w:eastAsiaTheme="minorEastAsia" w:hAnsi="Arial" w:cs="Arial"/>
          <w:color w:val="000000" w:themeColor="text1"/>
          <w:kern w:val="2"/>
          <w:lang w:val="en-GB" w:eastAsia="en-GB"/>
        </w:rPr>
        <w:t xml:space="preserve">Drysdale, J. S., Graham, C. R., Spring, K., &amp; Halverson, L. R. (2013). An analysis of research trends in dissertations and theses studying blended learning. </w:t>
      </w:r>
      <w:r w:rsidRPr="00036D35">
        <w:rPr>
          <w:rFonts w:ascii="Arial" w:eastAsiaTheme="minorEastAsia" w:hAnsi="Arial" w:cs="Arial"/>
          <w:i/>
          <w:iCs/>
          <w:color w:val="000000" w:themeColor="text1"/>
          <w:kern w:val="2"/>
          <w:lang w:val="en-GB" w:eastAsia="en-GB"/>
        </w:rPr>
        <w:t>The Internet and Higher Education, 17</w:t>
      </w:r>
      <w:r w:rsidRPr="00036D35">
        <w:rPr>
          <w:rFonts w:ascii="Arial" w:eastAsiaTheme="minorEastAsia" w:hAnsi="Arial" w:cs="Arial"/>
          <w:color w:val="000000" w:themeColor="text1"/>
          <w:kern w:val="2"/>
          <w:lang w:val="en-GB" w:eastAsia="en-GB"/>
        </w:rPr>
        <w:t xml:space="preserve">, 90–100. </w:t>
      </w:r>
      <w:hyperlink r:id="rId16" w:history="1">
        <w:r w:rsidRPr="00036D35">
          <w:rPr>
            <w:rFonts w:ascii="Arial" w:eastAsiaTheme="minorEastAsia" w:hAnsi="Arial" w:cs="Arial"/>
            <w:color w:val="000000" w:themeColor="text1"/>
            <w:kern w:val="2"/>
            <w:u w:val="single"/>
            <w:lang w:val="en-GB" w:eastAsia="en-GB"/>
          </w:rPr>
          <w:t>https://doi.org/10.1016/j.iheduc.2012.11.003</w:t>
        </w:r>
      </w:hyperlink>
    </w:p>
    <w:p w14:paraId="018633DD" w14:textId="77777777" w:rsidR="00637F34" w:rsidRPr="00036D35" w:rsidRDefault="00637F34" w:rsidP="00036D35">
      <w:pPr>
        <w:jc w:val="both"/>
        <w:rPr>
          <w:rFonts w:ascii="Arial" w:eastAsiaTheme="minorEastAsia" w:hAnsi="Arial" w:cs="Arial"/>
          <w:color w:val="000000" w:themeColor="text1"/>
          <w:kern w:val="2"/>
          <w:lang w:val="en-GB" w:eastAsia="en-GB"/>
        </w:rPr>
      </w:pPr>
    </w:p>
    <w:p w14:paraId="14806979" w14:textId="77777777" w:rsidR="005F3DB6" w:rsidRPr="00036D35" w:rsidRDefault="005F3DB6" w:rsidP="00036D35">
      <w:pPr>
        <w:jc w:val="both"/>
        <w:rPr>
          <w:rFonts w:ascii="Arial" w:eastAsiaTheme="minorEastAsia" w:hAnsi="Arial" w:cs="Arial"/>
          <w:color w:val="000000" w:themeColor="text1"/>
          <w:kern w:val="2"/>
          <w:lang w:val="en-GB" w:eastAsia="en-GB"/>
        </w:rPr>
      </w:pPr>
      <w:proofErr w:type="spellStart"/>
      <w:r w:rsidRPr="00036D35">
        <w:rPr>
          <w:rFonts w:ascii="Arial" w:eastAsiaTheme="minorEastAsia" w:hAnsi="Arial" w:cs="Arial"/>
          <w:color w:val="000000" w:themeColor="text1"/>
          <w:kern w:val="2"/>
          <w:lang w:val="en-GB" w:eastAsia="en-GB"/>
        </w:rPr>
        <w:lastRenderedPageBreak/>
        <w:t>Etikan</w:t>
      </w:r>
      <w:proofErr w:type="spellEnd"/>
      <w:r w:rsidRPr="00036D35">
        <w:rPr>
          <w:rFonts w:ascii="Arial" w:eastAsiaTheme="minorEastAsia" w:hAnsi="Arial" w:cs="Arial"/>
          <w:color w:val="000000" w:themeColor="text1"/>
          <w:kern w:val="2"/>
          <w:lang w:val="en-GB" w:eastAsia="en-GB"/>
        </w:rPr>
        <w:t xml:space="preserve">, I., Musa, S. A., &amp; Alkassim, R. S. (2016). Comparison of convenience sampling and purposive sampling. </w:t>
      </w:r>
      <w:r w:rsidRPr="00036D35">
        <w:rPr>
          <w:rFonts w:ascii="Arial" w:eastAsiaTheme="minorEastAsia" w:hAnsi="Arial" w:cs="Arial"/>
          <w:i/>
          <w:iCs/>
          <w:color w:val="000000" w:themeColor="text1"/>
          <w:kern w:val="2"/>
          <w:lang w:val="en-GB" w:eastAsia="en-GB"/>
        </w:rPr>
        <w:t>American Journal of Theoretical and Applied Statistics</w:t>
      </w:r>
      <w:r w:rsidRPr="00036D35">
        <w:rPr>
          <w:rFonts w:ascii="Arial" w:eastAsiaTheme="minorEastAsia" w:hAnsi="Arial" w:cs="Arial"/>
          <w:color w:val="000000" w:themeColor="text1"/>
          <w:kern w:val="2"/>
          <w:lang w:val="en-GB" w:eastAsia="en-GB"/>
        </w:rPr>
        <w:t>, 5(1), 1–4.</w:t>
      </w:r>
    </w:p>
    <w:p w14:paraId="1D5B05AD" w14:textId="77777777" w:rsidR="00637F34" w:rsidRPr="00036D35" w:rsidRDefault="00637F34" w:rsidP="00036D35">
      <w:pPr>
        <w:jc w:val="both"/>
        <w:rPr>
          <w:rFonts w:ascii="Arial" w:eastAsiaTheme="minorEastAsia" w:hAnsi="Arial" w:cs="Arial"/>
          <w:color w:val="000000" w:themeColor="text1"/>
          <w:kern w:val="2"/>
          <w:lang w:val="en-GB" w:eastAsia="en-GB"/>
        </w:rPr>
      </w:pPr>
    </w:p>
    <w:p w14:paraId="47F57E19"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Garrison, D. R., &amp; Vaughan, N. D. (2018). </w:t>
      </w:r>
      <w:r w:rsidRPr="00036D35">
        <w:rPr>
          <w:rFonts w:ascii="Arial" w:eastAsiaTheme="minorEastAsia" w:hAnsi="Arial" w:cs="Arial"/>
          <w:i/>
          <w:iCs/>
          <w:color w:val="000000" w:themeColor="text1"/>
          <w:kern w:val="2"/>
          <w:lang w:val="en-GB" w:eastAsia="en-GB"/>
        </w:rPr>
        <w:t>Blended learning in higher education: Framework, principles, and guidelines</w:t>
      </w:r>
      <w:r w:rsidRPr="00036D35">
        <w:rPr>
          <w:rFonts w:ascii="Arial" w:eastAsiaTheme="minorEastAsia" w:hAnsi="Arial" w:cs="Arial"/>
          <w:color w:val="000000" w:themeColor="text1"/>
          <w:kern w:val="2"/>
          <w:lang w:val="en-GB" w:eastAsia="en-GB"/>
        </w:rPr>
        <w:t>. Wiley.</w:t>
      </w:r>
    </w:p>
    <w:p w14:paraId="2FF368C7" w14:textId="77777777" w:rsidR="00637F34" w:rsidRPr="00036D35" w:rsidRDefault="00637F34" w:rsidP="00036D35">
      <w:pPr>
        <w:jc w:val="both"/>
        <w:rPr>
          <w:rFonts w:ascii="Arial" w:eastAsiaTheme="minorEastAsia" w:hAnsi="Arial" w:cs="Arial"/>
          <w:color w:val="000000" w:themeColor="text1"/>
          <w:kern w:val="2"/>
          <w:lang w:val="en-GB" w:eastAsia="en-GB"/>
        </w:rPr>
      </w:pPr>
    </w:p>
    <w:p w14:paraId="28075470"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Graham, C. R. (2013). Blended learning systems: Definition, current trends, and future directions. In M. G. Moore (Ed.), </w:t>
      </w:r>
      <w:r w:rsidRPr="00036D35">
        <w:rPr>
          <w:rFonts w:ascii="Arial" w:eastAsiaTheme="minorEastAsia" w:hAnsi="Arial" w:cs="Arial"/>
          <w:i/>
          <w:iCs/>
          <w:color w:val="000000" w:themeColor="text1"/>
          <w:kern w:val="2"/>
          <w:lang w:val="en-GB" w:eastAsia="en-GB"/>
        </w:rPr>
        <w:t xml:space="preserve">Handbook of distance education </w:t>
      </w:r>
      <w:r w:rsidRPr="00036D35">
        <w:rPr>
          <w:rFonts w:ascii="Arial" w:eastAsiaTheme="minorEastAsia" w:hAnsi="Arial" w:cs="Arial"/>
          <w:color w:val="000000" w:themeColor="text1"/>
          <w:kern w:val="2"/>
          <w:lang w:val="en-GB" w:eastAsia="en-GB"/>
        </w:rPr>
        <w:t>(3rd ed., pp. 275-289). Routledge.</w:t>
      </w:r>
    </w:p>
    <w:p w14:paraId="3C3F24BB" w14:textId="77777777" w:rsidR="005F3DB6" w:rsidRPr="00036D35" w:rsidRDefault="005F3DB6" w:rsidP="00036D35">
      <w:pPr>
        <w:jc w:val="both"/>
        <w:rPr>
          <w:rFonts w:ascii="Arial" w:eastAsiaTheme="minorEastAsia" w:hAnsi="Arial" w:cs="Arial"/>
          <w:color w:val="000000" w:themeColor="text1"/>
          <w:kern w:val="2"/>
          <w:u w:val="single"/>
          <w:lang w:val="en-GB" w:eastAsia="en-GB"/>
        </w:rPr>
      </w:pPr>
      <w:r w:rsidRPr="00036D35">
        <w:rPr>
          <w:rFonts w:ascii="Arial" w:eastAsiaTheme="minorEastAsia" w:hAnsi="Arial" w:cs="Arial"/>
          <w:color w:val="000000" w:themeColor="text1"/>
          <w:kern w:val="2"/>
          <w:lang w:val="en-GB" w:eastAsia="en-GB"/>
        </w:rPr>
        <w:t xml:space="preserve">Hodges, C. B., Moore, S., Lockee, B. B., Trust, T., &amp; Bond, M. A. (2020). The difference between emergency remote teaching and online learning. </w:t>
      </w:r>
      <w:r w:rsidRPr="00036D35">
        <w:rPr>
          <w:rFonts w:ascii="Arial" w:eastAsiaTheme="minorEastAsia" w:hAnsi="Arial" w:cs="Arial"/>
          <w:i/>
          <w:iCs/>
          <w:color w:val="000000" w:themeColor="text1"/>
          <w:kern w:val="2"/>
          <w:lang w:val="en-GB" w:eastAsia="en-GB"/>
        </w:rPr>
        <w:t>EDUCAUSE Review, 47</w:t>
      </w:r>
      <w:r w:rsidRPr="00036D35">
        <w:rPr>
          <w:rFonts w:ascii="Arial" w:eastAsiaTheme="minorEastAsia" w:hAnsi="Arial" w:cs="Arial"/>
          <w:color w:val="000000" w:themeColor="text1"/>
          <w:kern w:val="2"/>
          <w:lang w:val="en-GB" w:eastAsia="en-GB"/>
        </w:rPr>
        <w:t xml:space="preserve">(2). </w:t>
      </w:r>
      <w:hyperlink r:id="rId17" w:history="1">
        <w:r w:rsidRPr="00036D35">
          <w:rPr>
            <w:rFonts w:ascii="Arial" w:eastAsiaTheme="minorEastAsia" w:hAnsi="Arial" w:cs="Arial"/>
            <w:color w:val="000000" w:themeColor="text1"/>
            <w:kern w:val="2"/>
            <w:u w:val="single"/>
            <w:lang w:val="en-GB" w:eastAsia="en-GB"/>
          </w:rPr>
          <w:t>https://er.educause.edu/articles/2020/3/the-difference-between-emergency-remote-teaching-and-online-learning</w:t>
        </w:r>
      </w:hyperlink>
    </w:p>
    <w:p w14:paraId="5D70DDD1" w14:textId="77777777" w:rsidR="003E708B" w:rsidRPr="00036D35" w:rsidRDefault="003E708B" w:rsidP="00036D35">
      <w:pPr>
        <w:jc w:val="both"/>
        <w:rPr>
          <w:rFonts w:ascii="Arial" w:eastAsiaTheme="minorEastAsia" w:hAnsi="Arial" w:cs="Arial"/>
          <w:color w:val="000000" w:themeColor="text1"/>
          <w:kern w:val="2"/>
          <w:lang w:val="en-GB" w:eastAsia="en-GB"/>
        </w:rPr>
      </w:pPr>
    </w:p>
    <w:p w14:paraId="4DFA8A7E"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Hossain, M., Ahmed, S., &amp; Khan, R. (2022). Perceptions of blended learning among university students in Bangladesh: Opportunities and challenges. </w:t>
      </w:r>
      <w:r w:rsidRPr="00036D35">
        <w:rPr>
          <w:rFonts w:ascii="Arial" w:hAnsi="Arial" w:cs="Arial"/>
          <w:i/>
          <w:iCs/>
          <w:color w:val="000000" w:themeColor="text1"/>
          <w:kern w:val="2"/>
          <w:lang w:val="en-GB" w:eastAsia="en-GB"/>
        </w:rPr>
        <w:t xml:space="preserve">Asian Journal of Education and E-Learning, </w:t>
      </w:r>
      <w:r w:rsidRPr="00036D35">
        <w:rPr>
          <w:rFonts w:ascii="Arial" w:hAnsi="Arial" w:cs="Arial"/>
          <w:color w:val="000000" w:themeColor="text1"/>
          <w:kern w:val="2"/>
          <w:lang w:val="en-GB" w:eastAsia="en-GB"/>
        </w:rPr>
        <w:t>10(4), 34–45.</w:t>
      </w:r>
    </w:p>
    <w:p w14:paraId="1F9FEF5F" w14:textId="77777777" w:rsidR="003E708B" w:rsidRPr="00036D35" w:rsidRDefault="003E708B" w:rsidP="00036D35">
      <w:pPr>
        <w:jc w:val="both"/>
        <w:rPr>
          <w:rFonts w:ascii="Arial" w:hAnsi="Arial" w:cs="Arial"/>
          <w:color w:val="000000" w:themeColor="text1"/>
          <w:kern w:val="2"/>
          <w:lang w:val="en-GB" w:eastAsia="en-GB"/>
        </w:rPr>
      </w:pPr>
    </w:p>
    <w:p w14:paraId="55AEE30E"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Islam, M. S., Beer, M., &amp; Slack, F. (2021). E-learning challenges faced by academics in higher education: A South Asian perspective. </w:t>
      </w:r>
      <w:r w:rsidRPr="00036D35">
        <w:rPr>
          <w:rFonts w:ascii="Arial" w:eastAsiaTheme="minorEastAsia" w:hAnsi="Arial" w:cs="Arial"/>
          <w:i/>
          <w:iCs/>
          <w:color w:val="000000" w:themeColor="text1"/>
          <w:kern w:val="2"/>
          <w:lang w:val="en-GB" w:eastAsia="en-GB"/>
        </w:rPr>
        <w:t xml:space="preserve">Education and Information Technologies, </w:t>
      </w:r>
      <w:r w:rsidRPr="00036D35">
        <w:rPr>
          <w:rFonts w:ascii="Arial" w:eastAsiaTheme="minorEastAsia" w:hAnsi="Arial" w:cs="Arial"/>
          <w:color w:val="000000" w:themeColor="text1"/>
          <w:kern w:val="2"/>
          <w:lang w:val="en-GB" w:eastAsia="en-GB"/>
        </w:rPr>
        <w:t>26(1), 2785–2802.</w:t>
      </w:r>
    </w:p>
    <w:p w14:paraId="31497E3B" w14:textId="77777777" w:rsidR="003E708B" w:rsidRPr="00036D35" w:rsidRDefault="003E708B" w:rsidP="00036D35">
      <w:pPr>
        <w:jc w:val="both"/>
        <w:rPr>
          <w:rFonts w:ascii="Arial" w:eastAsiaTheme="minorEastAsia" w:hAnsi="Arial" w:cs="Arial"/>
          <w:color w:val="000000" w:themeColor="text1"/>
          <w:kern w:val="2"/>
          <w:lang w:val="en-GB" w:eastAsia="en-GB"/>
        </w:rPr>
      </w:pPr>
    </w:p>
    <w:p w14:paraId="6B7C77B8"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Jaffer, S., Ng’ambi, D., &amp; </w:t>
      </w:r>
      <w:proofErr w:type="spellStart"/>
      <w:r w:rsidRPr="00036D35">
        <w:rPr>
          <w:rFonts w:ascii="Arial" w:eastAsiaTheme="minorEastAsia" w:hAnsi="Arial" w:cs="Arial"/>
          <w:color w:val="000000" w:themeColor="text1"/>
          <w:kern w:val="2"/>
          <w:lang w:val="en-GB" w:eastAsia="en-GB"/>
        </w:rPr>
        <w:t>Czerniewicz</w:t>
      </w:r>
      <w:proofErr w:type="spellEnd"/>
      <w:r w:rsidRPr="00036D35">
        <w:rPr>
          <w:rFonts w:ascii="Arial" w:eastAsiaTheme="minorEastAsia" w:hAnsi="Arial" w:cs="Arial"/>
          <w:color w:val="000000" w:themeColor="text1"/>
          <w:kern w:val="2"/>
          <w:lang w:val="en-GB" w:eastAsia="en-GB"/>
        </w:rPr>
        <w:t xml:space="preserve">, L. (2017). The role of ICTs in higher education in South Africa: One strategy for addressing teaching and learning challenges. </w:t>
      </w:r>
      <w:r w:rsidRPr="00036D35">
        <w:rPr>
          <w:rFonts w:ascii="Arial" w:eastAsiaTheme="minorEastAsia" w:hAnsi="Arial" w:cs="Arial"/>
          <w:i/>
          <w:iCs/>
          <w:color w:val="000000" w:themeColor="text1"/>
          <w:kern w:val="2"/>
          <w:lang w:val="en-GB" w:eastAsia="en-GB"/>
        </w:rPr>
        <w:t xml:space="preserve">International Journal of Education and Development Using Information and Communication Technology, </w:t>
      </w:r>
      <w:r w:rsidRPr="00036D35">
        <w:rPr>
          <w:rFonts w:ascii="Arial" w:eastAsiaTheme="minorEastAsia" w:hAnsi="Arial" w:cs="Arial"/>
          <w:color w:val="000000" w:themeColor="text1"/>
          <w:kern w:val="2"/>
          <w:lang w:val="en-GB" w:eastAsia="en-GB"/>
        </w:rPr>
        <w:t>13(2), 201-214.</w:t>
      </w:r>
    </w:p>
    <w:p w14:paraId="2109C954" w14:textId="77777777" w:rsidR="003E708B" w:rsidRPr="00036D35" w:rsidRDefault="003E708B" w:rsidP="00036D35">
      <w:pPr>
        <w:jc w:val="both"/>
        <w:rPr>
          <w:rFonts w:ascii="Arial" w:eastAsiaTheme="minorEastAsia" w:hAnsi="Arial" w:cs="Arial"/>
          <w:color w:val="000000" w:themeColor="text1"/>
          <w:kern w:val="2"/>
          <w:lang w:val="en-GB" w:eastAsia="en-GB"/>
        </w:rPr>
      </w:pPr>
    </w:p>
    <w:p w14:paraId="0F7D5C2F"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Kintu, M. J., Zhu, C., &amp; </w:t>
      </w:r>
      <w:proofErr w:type="spellStart"/>
      <w:r w:rsidRPr="00036D35">
        <w:rPr>
          <w:rFonts w:ascii="Arial" w:eastAsiaTheme="minorEastAsia" w:hAnsi="Arial" w:cs="Arial"/>
          <w:color w:val="000000" w:themeColor="text1"/>
          <w:kern w:val="2"/>
          <w:lang w:val="en-GB" w:eastAsia="en-GB"/>
        </w:rPr>
        <w:t>Kagambe</w:t>
      </w:r>
      <w:proofErr w:type="spellEnd"/>
      <w:r w:rsidRPr="00036D35">
        <w:rPr>
          <w:rFonts w:ascii="Arial" w:eastAsiaTheme="minorEastAsia" w:hAnsi="Arial" w:cs="Arial"/>
          <w:color w:val="000000" w:themeColor="text1"/>
          <w:kern w:val="2"/>
          <w:lang w:val="en-GB" w:eastAsia="en-GB"/>
        </w:rPr>
        <w:t xml:space="preserve">, E. (2017). Blended learning effectiveness: The relationship between student characteristics, design features, and outcomes. </w:t>
      </w:r>
      <w:r w:rsidRPr="00036D35">
        <w:rPr>
          <w:rFonts w:ascii="Arial" w:eastAsiaTheme="minorEastAsia" w:hAnsi="Arial" w:cs="Arial"/>
          <w:i/>
          <w:iCs/>
          <w:color w:val="000000" w:themeColor="text1"/>
          <w:kern w:val="2"/>
          <w:lang w:val="en-GB" w:eastAsia="en-GB"/>
        </w:rPr>
        <w:t xml:space="preserve">International Journal of Educational Technology in Higher Education, </w:t>
      </w:r>
      <w:r w:rsidRPr="00036D35">
        <w:rPr>
          <w:rFonts w:ascii="Arial" w:eastAsiaTheme="minorEastAsia" w:hAnsi="Arial" w:cs="Arial"/>
          <w:color w:val="000000" w:themeColor="text1"/>
          <w:kern w:val="2"/>
          <w:lang w:val="en-GB" w:eastAsia="en-GB"/>
        </w:rPr>
        <w:t>14(7), 1–20.</w:t>
      </w:r>
    </w:p>
    <w:p w14:paraId="5746212F"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Moustakas, C. (1994). </w:t>
      </w:r>
      <w:r w:rsidRPr="00036D35">
        <w:rPr>
          <w:rFonts w:ascii="Arial" w:eastAsiaTheme="minorEastAsia" w:hAnsi="Arial" w:cs="Arial"/>
          <w:i/>
          <w:iCs/>
          <w:color w:val="000000" w:themeColor="text1"/>
          <w:kern w:val="2"/>
          <w:lang w:val="en-GB" w:eastAsia="en-GB"/>
        </w:rPr>
        <w:t>Phenomenological research methods.</w:t>
      </w:r>
      <w:r w:rsidRPr="00036D35">
        <w:rPr>
          <w:rFonts w:ascii="Arial" w:eastAsiaTheme="minorEastAsia" w:hAnsi="Arial" w:cs="Arial"/>
          <w:color w:val="000000" w:themeColor="text1"/>
          <w:kern w:val="2"/>
          <w:lang w:val="en-GB" w:eastAsia="en-GB"/>
        </w:rPr>
        <w:t xml:space="preserve"> Sage.</w:t>
      </w:r>
    </w:p>
    <w:p w14:paraId="3873E510" w14:textId="77777777" w:rsidR="003E708B" w:rsidRPr="00036D35" w:rsidRDefault="003E708B" w:rsidP="00036D35">
      <w:pPr>
        <w:jc w:val="both"/>
        <w:rPr>
          <w:rFonts w:ascii="Arial" w:eastAsiaTheme="minorEastAsia" w:hAnsi="Arial" w:cs="Arial"/>
          <w:color w:val="000000" w:themeColor="text1"/>
          <w:kern w:val="2"/>
          <w:lang w:val="en-GB" w:eastAsia="en-GB"/>
        </w:rPr>
      </w:pPr>
    </w:p>
    <w:p w14:paraId="51275A3F"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Owston, R., York, D., &amp; Malhotra, T. (2019). Blended learning in large enrolment courses: Student perceptions across four different instructional models. </w:t>
      </w:r>
      <w:r w:rsidRPr="00036D35">
        <w:rPr>
          <w:rFonts w:ascii="Arial" w:hAnsi="Arial" w:cs="Arial"/>
          <w:i/>
          <w:iCs/>
          <w:color w:val="000000" w:themeColor="text1"/>
          <w:kern w:val="2"/>
          <w:lang w:val="en-GB" w:eastAsia="en-GB"/>
        </w:rPr>
        <w:t>Australasian Journal of Educational Technology,</w:t>
      </w:r>
      <w:r w:rsidRPr="00036D35">
        <w:rPr>
          <w:rFonts w:ascii="Arial" w:hAnsi="Arial" w:cs="Arial"/>
          <w:color w:val="000000" w:themeColor="text1"/>
          <w:kern w:val="2"/>
          <w:lang w:val="en-GB" w:eastAsia="en-GB"/>
        </w:rPr>
        <w:t xml:space="preserve"> 35(5), 29–45.</w:t>
      </w:r>
    </w:p>
    <w:p w14:paraId="6DBE0F01" w14:textId="77777777" w:rsidR="003E708B" w:rsidRPr="00036D35" w:rsidRDefault="003E708B" w:rsidP="00036D35">
      <w:pPr>
        <w:jc w:val="both"/>
        <w:rPr>
          <w:rFonts w:ascii="Arial" w:hAnsi="Arial" w:cs="Arial"/>
          <w:color w:val="000000" w:themeColor="text1"/>
          <w:kern w:val="2"/>
          <w:lang w:val="en-GB" w:eastAsia="en-GB"/>
        </w:rPr>
      </w:pPr>
    </w:p>
    <w:p w14:paraId="2F529DB0" w14:textId="77777777" w:rsidR="005F3DB6" w:rsidRPr="00036D35" w:rsidRDefault="005F3DB6" w:rsidP="00036D35">
      <w:pPr>
        <w:jc w:val="both"/>
        <w:rPr>
          <w:rFonts w:ascii="Arial" w:eastAsiaTheme="minorEastAsia" w:hAnsi="Arial" w:cs="Arial"/>
          <w:color w:val="000000" w:themeColor="text1"/>
          <w:kern w:val="2"/>
          <w:u w:val="single"/>
          <w:lang w:val="en-GB" w:eastAsia="en-GB"/>
        </w:rPr>
      </w:pPr>
      <w:r w:rsidRPr="00036D35">
        <w:rPr>
          <w:rFonts w:ascii="Arial" w:eastAsiaTheme="minorEastAsia" w:hAnsi="Arial" w:cs="Arial"/>
          <w:color w:val="000000" w:themeColor="text1"/>
          <w:kern w:val="2"/>
          <w:lang w:val="en-GB" w:eastAsia="en-GB"/>
        </w:rPr>
        <w:t xml:space="preserve">Porter, W. W., Graham, C. R., Bodily, R., &amp; Sandberg, D. (2014). A qualitative analysis of institutional drivers and barriers to blended learning adoption in higher education. </w:t>
      </w:r>
      <w:r w:rsidRPr="00036D35">
        <w:rPr>
          <w:rFonts w:ascii="Arial" w:eastAsiaTheme="minorEastAsia" w:hAnsi="Arial" w:cs="Arial"/>
          <w:i/>
          <w:iCs/>
          <w:color w:val="000000" w:themeColor="text1"/>
          <w:kern w:val="2"/>
          <w:lang w:val="en-GB" w:eastAsia="en-GB"/>
        </w:rPr>
        <w:t>The Internet and Higher Education,</w:t>
      </w:r>
      <w:r w:rsidRPr="00036D35">
        <w:rPr>
          <w:rFonts w:ascii="Arial" w:eastAsiaTheme="minorEastAsia" w:hAnsi="Arial" w:cs="Arial"/>
          <w:color w:val="000000" w:themeColor="text1"/>
          <w:kern w:val="2"/>
          <w:lang w:val="en-GB" w:eastAsia="en-GB"/>
        </w:rPr>
        <w:t xml:space="preserve"> 22, 39-50. </w:t>
      </w:r>
      <w:hyperlink r:id="rId18" w:history="1">
        <w:r w:rsidRPr="00036D35">
          <w:rPr>
            <w:rFonts w:ascii="Arial" w:eastAsiaTheme="minorEastAsia" w:hAnsi="Arial" w:cs="Arial"/>
            <w:color w:val="000000" w:themeColor="text1"/>
            <w:kern w:val="2"/>
            <w:u w:val="single"/>
            <w:lang w:val="en-GB" w:eastAsia="en-GB"/>
          </w:rPr>
          <w:t>https://doi.org/10.1016/j.iheduc.2014.06.001</w:t>
        </w:r>
      </w:hyperlink>
      <w:r w:rsidRPr="00036D35">
        <w:rPr>
          <w:rFonts w:ascii="Arial" w:eastAsiaTheme="minorEastAsia" w:hAnsi="Arial" w:cs="Arial"/>
          <w:color w:val="000000" w:themeColor="text1"/>
          <w:kern w:val="2"/>
          <w:u w:val="single"/>
          <w:lang w:val="en-GB" w:eastAsia="en-GB"/>
        </w:rPr>
        <w:t xml:space="preserve">  </w:t>
      </w:r>
    </w:p>
    <w:p w14:paraId="0F783A63" w14:textId="77777777" w:rsidR="003E708B" w:rsidRPr="00036D35" w:rsidRDefault="003E708B" w:rsidP="00036D35">
      <w:pPr>
        <w:jc w:val="both"/>
        <w:rPr>
          <w:rFonts w:ascii="Arial" w:eastAsiaTheme="minorEastAsia" w:hAnsi="Arial" w:cs="Arial"/>
          <w:color w:val="000000" w:themeColor="text1"/>
          <w:kern w:val="2"/>
          <w:u w:val="single"/>
          <w:lang w:val="en-GB" w:eastAsia="en-GB"/>
        </w:rPr>
      </w:pPr>
    </w:p>
    <w:p w14:paraId="1264AC74" w14:textId="77777777" w:rsidR="005F3DB6" w:rsidRPr="00036D35" w:rsidRDefault="005F3DB6" w:rsidP="00036D35">
      <w:pPr>
        <w:jc w:val="both"/>
        <w:rPr>
          <w:rFonts w:ascii="Arial" w:eastAsiaTheme="minorEastAsia"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Rasheed, R. A., </w:t>
      </w:r>
      <w:proofErr w:type="spellStart"/>
      <w:r w:rsidRPr="00036D35">
        <w:rPr>
          <w:rFonts w:ascii="Arial" w:eastAsiaTheme="minorEastAsia" w:hAnsi="Arial" w:cs="Arial"/>
          <w:color w:val="000000" w:themeColor="text1"/>
          <w:kern w:val="2"/>
          <w:lang w:val="en-GB" w:eastAsia="en-GB"/>
        </w:rPr>
        <w:t>Kamsin</w:t>
      </w:r>
      <w:proofErr w:type="spellEnd"/>
      <w:r w:rsidRPr="00036D35">
        <w:rPr>
          <w:rFonts w:ascii="Arial" w:eastAsiaTheme="minorEastAsia" w:hAnsi="Arial" w:cs="Arial"/>
          <w:color w:val="000000" w:themeColor="text1"/>
          <w:kern w:val="2"/>
          <w:lang w:val="en-GB" w:eastAsia="en-GB"/>
        </w:rPr>
        <w:t xml:space="preserve">, A., &amp; Abdullah, N. A. (2020). Challenges in the online component of blended learning: A systematic review. </w:t>
      </w:r>
      <w:r w:rsidRPr="00036D35">
        <w:rPr>
          <w:rFonts w:ascii="Arial" w:eastAsiaTheme="minorEastAsia" w:hAnsi="Arial" w:cs="Arial"/>
          <w:i/>
          <w:iCs/>
          <w:color w:val="000000" w:themeColor="text1"/>
          <w:kern w:val="2"/>
          <w:lang w:val="en-GB" w:eastAsia="en-GB"/>
        </w:rPr>
        <w:t xml:space="preserve">Computers &amp; Education, </w:t>
      </w:r>
      <w:r w:rsidRPr="00036D35">
        <w:rPr>
          <w:rFonts w:ascii="Arial" w:eastAsiaTheme="minorEastAsia" w:hAnsi="Arial" w:cs="Arial"/>
          <w:color w:val="000000" w:themeColor="text1"/>
          <w:kern w:val="2"/>
          <w:lang w:val="en-GB" w:eastAsia="en-GB"/>
        </w:rPr>
        <w:t>144</w:t>
      </w:r>
      <w:r w:rsidRPr="00036D35">
        <w:rPr>
          <w:rFonts w:ascii="Arial" w:eastAsiaTheme="minorEastAsia" w:hAnsi="Arial" w:cs="Arial"/>
          <w:i/>
          <w:iCs/>
          <w:color w:val="000000" w:themeColor="text1"/>
          <w:kern w:val="2"/>
          <w:lang w:val="en-GB" w:eastAsia="en-GB"/>
        </w:rPr>
        <w:t>,</w:t>
      </w:r>
      <w:r w:rsidRPr="00036D35">
        <w:rPr>
          <w:rFonts w:ascii="Arial" w:eastAsiaTheme="minorEastAsia" w:hAnsi="Arial" w:cs="Arial"/>
          <w:color w:val="000000" w:themeColor="text1"/>
          <w:kern w:val="2"/>
          <w:lang w:val="en-GB" w:eastAsia="en-GB"/>
        </w:rPr>
        <w:t xml:space="preserve"> 103701.</w:t>
      </w:r>
    </w:p>
    <w:p w14:paraId="3B38925E" w14:textId="77777777" w:rsidR="003E708B" w:rsidRPr="00036D35" w:rsidRDefault="003E708B" w:rsidP="00036D35">
      <w:pPr>
        <w:jc w:val="both"/>
        <w:rPr>
          <w:rFonts w:ascii="Arial" w:eastAsiaTheme="minorEastAsia" w:hAnsi="Arial" w:cs="Arial"/>
          <w:color w:val="000000" w:themeColor="text1"/>
          <w:kern w:val="2"/>
          <w:lang w:val="en-GB" w:eastAsia="en-GB"/>
        </w:rPr>
      </w:pPr>
    </w:p>
    <w:p w14:paraId="0453EAC8"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Selwyn, N. (2020). Digital equity and educational inclusion in the era of COVID-19. </w:t>
      </w:r>
      <w:r w:rsidRPr="00036D35">
        <w:rPr>
          <w:rFonts w:ascii="Arial" w:hAnsi="Arial" w:cs="Arial"/>
          <w:i/>
          <w:iCs/>
          <w:color w:val="000000" w:themeColor="text1"/>
          <w:kern w:val="2"/>
          <w:lang w:val="en-GB" w:eastAsia="en-GB"/>
        </w:rPr>
        <w:t xml:space="preserve">Digital Education Review, </w:t>
      </w:r>
      <w:r w:rsidRPr="00036D35">
        <w:rPr>
          <w:rFonts w:ascii="Arial" w:hAnsi="Arial" w:cs="Arial"/>
          <w:color w:val="000000" w:themeColor="text1"/>
          <w:kern w:val="2"/>
          <w:lang w:val="en-GB" w:eastAsia="en-GB"/>
        </w:rPr>
        <w:t>38, 19–34.</w:t>
      </w:r>
    </w:p>
    <w:p w14:paraId="2262AAD6" w14:textId="77777777" w:rsidR="003E708B" w:rsidRPr="00036D35" w:rsidRDefault="003E708B" w:rsidP="00036D35">
      <w:pPr>
        <w:jc w:val="both"/>
        <w:rPr>
          <w:rFonts w:ascii="Arial" w:hAnsi="Arial" w:cs="Arial"/>
          <w:color w:val="000000" w:themeColor="text1"/>
          <w:kern w:val="2"/>
          <w:lang w:val="en-GB" w:eastAsia="en-GB"/>
        </w:rPr>
      </w:pPr>
    </w:p>
    <w:p w14:paraId="3E40A5B7"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Sun, Z., &amp; Gao, F. (2020). Blended learning: Students’ perceptions, challenges, and outcomes. </w:t>
      </w:r>
      <w:r w:rsidRPr="00036D35">
        <w:rPr>
          <w:rFonts w:ascii="Arial" w:hAnsi="Arial" w:cs="Arial"/>
          <w:i/>
          <w:iCs/>
          <w:color w:val="000000" w:themeColor="text1"/>
          <w:kern w:val="2"/>
          <w:lang w:val="en-GB" w:eastAsia="en-GB"/>
        </w:rPr>
        <w:t>Computers &amp; Education,</w:t>
      </w:r>
      <w:r w:rsidRPr="00036D35">
        <w:rPr>
          <w:rFonts w:ascii="Arial" w:hAnsi="Arial" w:cs="Arial"/>
          <w:color w:val="000000" w:themeColor="text1"/>
          <w:kern w:val="2"/>
          <w:lang w:val="en-GB" w:eastAsia="en-GB"/>
        </w:rPr>
        <w:t xml:space="preserve"> 152, 103859.</w:t>
      </w:r>
    </w:p>
    <w:p w14:paraId="51222C61" w14:textId="77777777" w:rsidR="003E708B" w:rsidRPr="00036D35" w:rsidRDefault="003E708B" w:rsidP="00036D35">
      <w:pPr>
        <w:jc w:val="both"/>
        <w:rPr>
          <w:rFonts w:ascii="Arial" w:hAnsi="Arial" w:cs="Arial"/>
          <w:color w:val="000000" w:themeColor="text1"/>
          <w:kern w:val="2"/>
          <w:lang w:val="en-GB" w:eastAsia="en-GB"/>
        </w:rPr>
      </w:pPr>
    </w:p>
    <w:p w14:paraId="270D6958" w14:textId="77777777" w:rsidR="005F3DB6" w:rsidRPr="00036D35" w:rsidRDefault="005F3DB6" w:rsidP="00036D35">
      <w:pPr>
        <w:jc w:val="both"/>
        <w:rPr>
          <w:rFonts w:ascii="Arial" w:eastAsiaTheme="minorEastAsia" w:hAnsi="Arial" w:cs="Arial"/>
          <w:color w:val="000000" w:themeColor="text1"/>
          <w:kern w:val="2"/>
          <w:u w:val="single"/>
          <w:lang w:val="en-GB" w:eastAsia="en-GB"/>
        </w:rPr>
      </w:pPr>
      <w:r w:rsidRPr="00036D35">
        <w:rPr>
          <w:rFonts w:ascii="Arial" w:eastAsiaTheme="minorEastAsia" w:hAnsi="Arial" w:cs="Arial"/>
          <w:color w:val="000000" w:themeColor="text1"/>
          <w:kern w:val="2"/>
          <w:lang w:val="en-GB" w:eastAsia="en-GB"/>
        </w:rPr>
        <w:t xml:space="preserve">Tao, X., Zhou, M., Liu, X., &amp; Xu, X. (2022). The impact of blended learning on students’ academic achievement: A meta-analysis. </w:t>
      </w:r>
      <w:r w:rsidRPr="00036D35">
        <w:rPr>
          <w:rFonts w:ascii="Arial" w:eastAsiaTheme="minorEastAsia" w:hAnsi="Arial" w:cs="Arial"/>
          <w:i/>
          <w:iCs/>
          <w:color w:val="000000" w:themeColor="text1"/>
          <w:kern w:val="2"/>
          <w:lang w:val="en-GB" w:eastAsia="en-GB"/>
        </w:rPr>
        <w:t>Educational Technology Research and Development,</w:t>
      </w:r>
      <w:r w:rsidRPr="00036D35">
        <w:rPr>
          <w:rFonts w:ascii="Arial" w:eastAsiaTheme="minorEastAsia" w:hAnsi="Arial" w:cs="Arial"/>
          <w:color w:val="000000" w:themeColor="text1"/>
          <w:kern w:val="2"/>
          <w:lang w:val="en-GB" w:eastAsia="en-GB"/>
        </w:rPr>
        <w:t xml:space="preserve"> 70(2), 561–580. </w:t>
      </w:r>
      <w:hyperlink r:id="rId19" w:history="1">
        <w:r w:rsidRPr="00036D35">
          <w:rPr>
            <w:rFonts w:ascii="Arial" w:eastAsiaTheme="minorEastAsia" w:hAnsi="Arial" w:cs="Arial"/>
            <w:color w:val="000000" w:themeColor="text1"/>
            <w:kern w:val="2"/>
            <w:u w:val="single"/>
            <w:lang w:val="en-GB" w:eastAsia="en-GB"/>
          </w:rPr>
          <w:t>https://doi.org/10.1186/s40862-022-00136-7</w:t>
        </w:r>
      </w:hyperlink>
    </w:p>
    <w:p w14:paraId="488F2238" w14:textId="77777777" w:rsidR="003E708B" w:rsidRPr="00036D35" w:rsidRDefault="003E708B" w:rsidP="00036D35">
      <w:pPr>
        <w:jc w:val="both"/>
        <w:rPr>
          <w:rFonts w:ascii="Arial" w:eastAsiaTheme="minorEastAsia" w:hAnsi="Arial" w:cs="Arial"/>
          <w:color w:val="000000" w:themeColor="text1"/>
          <w:kern w:val="2"/>
          <w:u w:val="single"/>
          <w:lang w:val="en-GB" w:eastAsia="en-GB"/>
        </w:rPr>
      </w:pPr>
    </w:p>
    <w:p w14:paraId="3620A299"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lastRenderedPageBreak/>
        <w:t xml:space="preserve">Vaughan, N. D., Cleveland-Innes, M., &amp; Garrison, D. R. (2013). Teaching in blended learning environments: Creating and sustaining communities of inquiry. </w:t>
      </w:r>
      <w:r w:rsidRPr="00036D35">
        <w:rPr>
          <w:rFonts w:ascii="Arial" w:hAnsi="Arial" w:cs="Arial"/>
          <w:i/>
          <w:iCs/>
          <w:color w:val="000000" w:themeColor="text1"/>
          <w:kern w:val="2"/>
          <w:lang w:val="en-GB" w:eastAsia="en-GB"/>
        </w:rPr>
        <w:t xml:space="preserve">Educational Media International, </w:t>
      </w:r>
      <w:r w:rsidRPr="00036D35">
        <w:rPr>
          <w:rFonts w:ascii="Arial" w:hAnsi="Arial" w:cs="Arial"/>
          <w:color w:val="000000" w:themeColor="text1"/>
          <w:kern w:val="2"/>
          <w:lang w:val="en-GB" w:eastAsia="en-GB"/>
        </w:rPr>
        <w:t>50(4), 229–245.</w:t>
      </w:r>
    </w:p>
    <w:p w14:paraId="1D0AA2C6" w14:textId="77777777" w:rsidR="003E708B" w:rsidRPr="00036D35" w:rsidRDefault="003E708B" w:rsidP="00036D35">
      <w:pPr>
        <w:jc w:val="both"/>
        <w:rPr>
          <w:rFonts w:ascii="Arial" w:hAnsi="Arial" w:cs="Arial"/>
          <w:color w:val="000000" w:themeColor="text1"/>
          <w:kern w:val="2"/>
          <w:lang w:val="en-GB" w:eastAsia="en-GB"/>
        </w:rPr>
      </w:pPr>
    </w:p>
    <w:p w14:paraId="3C133B94"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hAnsi="Arial" w:cs="Arial"/>
          <w:color w:val="000000" w:themeColor="text1"/>
          <w:kern w:val="2"/>
          <w:lang w:val="en-GB" w:eastAsia="en-GB"/>
        </w:rPr>
        <w:t xml:space="preserve">Weller, M. (2020). The digital scholar: </w:t>
      </w:r>
      <w:r w:rsidRPr="00036D35">
        <w:rPr>
          <w:rFonts w:ascii="Arial" w:hAnsi="Arial" w:cs="Arial"/>
          <w:i/>
          <w:iCs/>
          <w:color w:val="000000" w:themeColor="text1"/>
          <w:kern w:val="2"/>
          <w:lang w:val="en-GB" w:eastAsia="en-GB"/>
        </w:rPr>
        <w:t>How technology is transforming scholarly practice</w:t>
      </w:r>
      <w:r w:rsidRPr="00036D35">
        <w:rPr>
          <w:rFonts w:ascii="Arial" w:hAnsi="Arial" w:cs="Arial"/>
          <w:color w:val="000000" w:themeColor="text1"/>
          <w:kern w:val="2"/>
          <w:lang w:val="en-GB" w:eastAsia="en-GB"/>
        </w:rPr>
        <w:t>. Bloomsbury Academic.</w:t>
      </w:r>
    </w:p>
    <w:p w14:paraId="48E178B4" w14:textId="77777777" w:rsidR="003E708B" w:rsidRPr="00036D35" w:rsidRDefault="003E708B" w:rsidP="00036D35">
      <w:pPr>
        <w:jc w:val="both"/>
        <w:rPr>
          <w:rFonts w:ascii="Arial" w:hAnsi="Arial" w:cs="Arial"/>
          <w:color w:val="000000" w:themeColor="text1"/>
          <w:kern w:val="2"/>
          <w:lang w:val="en-GB" w:eastAsia="en-GB"/>
        </w:rPr>
      </w:pPr>
    </w:p>
    <w:p w14:paraId="0CE0665D" w14:textId="77777777" w:rsidR="005F3DB6" w:rsidRPr="00036D35" w:rsidRDefault="005F3DB6" w:rsidP="00036D35">
      <w:pPr>
        <w:jc w:val="both"/>
        <w:rPr>
          <w:rFonts w:ascii="Arial" w:hAnsi="Arial" w:cs="Arial"/>
          <w:color w:val="000000" w:themeColor="text1"/>
          <w:kern w:val="2"/>
          <w:lang w:val="en-GB" w:eastAsia="en-GB"/>
        </w:rPr>
      </w:pPr>
      <w:r w:rsidRPr="00036D35">
        <w:rPr>
          <w:rFonts w:ascii="Arial" w:eastAsiaTheme="minorEastAsia" w:hAnsi="Arial" w:cs="Arial"/>
          <w:color w:val="000000" w:themeColor="text1"/>
          <w:kern w:val="2"/>
          <w:lang w:val="en-GB" w:eastAsia="en-GB"/>
        </w:rPr>
        <w:t xml:space="preserve"> </w:t>
      </w:r>
      <w:r w:rsidRPr="00036D35">
        <w:rPr>
          <w:rFonts w:ascii="Arial" w:hAnsi="Arial" w:cs="Arial"/>
          <w:color w:val="000000" w:themeColor="text1"/>
          <w:kern w:val="2"/>
          <w:lang w:val="en-GB" w:eastAsia="en-GB"/>
        </w:rPr>
        <w:t xml:space="preserve">Zhu, C., Valcke, M., &amp; </w:t>
      </w:r>
      <w:proofErr w:type="spellStart"/>
      <w:r w:rsidRPr="00036D35">
        <w:rPr>
          <w:rFonts w:ascii="Arial" w:hAnsi="Arial" w:cs="Arial"/>
          <w:color w:val="000000" w:themeColor="text1"/>
          <w:kern w:val="2"/>
          <w:lang w:val="en-GB" w:eastAsia="en-GB"/>
        </w:rPr>
        <w:t>Schellens</w:t>
      </w:r>
      <w:proofErr w:type="spellEnd"/>
      <w:r w:rsidRPr="00036D35">
        <w:rPr>
          <w:rFonts w:ascii="Arial" w:hAnsi="Arial" w:cs="Arial"/>
          <w:color w:val="000000" w:themeColor="text1"/>
          <w:kern w:val="2"/>
          <w:lang w:val="en-GB" w:eastAsia="en-GB"/>
        </w:rPr>
        <w:t>, T. (2021). A comparative study on student engagement in blended learning</w:t>
      </w:r>
      <w:r w:rsidRPr="00036D35">
        <w:rPr>
          <w:rFonts w:ascii="Arial" w:hAnsi="Arial" w:cs="Arial"/>
          <w:i/>
          <w:iCs/>
          <w:color w:val="000000" w:themeColor="text1"/>
          <w:kern w:val="2"/>
          <w:lang w:val="en-GB" w:eastAsia="en-GB"/>
        </w:rPr>
        <w:t>. Educational Technology Research and Development,</w:t>
      </w:r>
      <w:r w:rsidRPr="00036D35">
        <w:rPr>
          <w:rFonts w:ascii="Arial" w:hAnsi="Arial" w:cs="Arial"/>
          <w:color w:val="000000" w:themeColor="text1"/>
          <w:kern w:val="2"/>
          <w:lang w:val="en-GB" w:eastAsia="en-GB"/>
        </w:rPr>
        <w:t xml:space="preserve"> 69(1), 25–41.</w:t>
      </w:r>
    </w:p>
    <w:p w14:paraId="17C3B084" w14:textId="77777777" w:rsidR="00790ADA" w:rsidRPr="00036D35" w:rsidRDefault="00790ADA" w:rsidP="00036D35">
      <w:pPr>
        <w:pStyle w:val="ReferHead"/>
        <w:spacing w:after="0"/>
        <w:jc w:val="both"/>
        <w:rPr>
          <w:rFonts w:ascii="Arial" w:hAnsi="Arial" w:cs="Arial"/>
          <w:color w:val="000000" w:themeColor="text1"/>
          <w:sz w:val="20"/>
        </w:rPr>
      </w:pPr>
    </w:p>
    <w:sectPr w:rsidR="00790ADA" w:rsidRPr="00036D35" w:rsidSect="008902F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7B62" w14:textId="77777777" w:rsidR="00C11874" w:rsidRDefault="00C11874" w:rsidP="00C37E61">
      <w:r>
        <w:separator/>
      </w:r>
    </w:p>
  </w:endnote>
  <w:endnote w:type="continuationSeparator" w:id="0">
    <w:p w14:paraId="28B5AC12" w14:textId="77777777" w:rsidR="00C11874" w:rsidRDefault="00C118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1143" w14:textId="77777777" w:rsidR="008902F3" w:rsidRDefault="00890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6D53" w14:textId="77777777" w:rsidR="008902F3" w:rsidRDefault="00890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3EA0" w14:textId="793FB3CB" w:rsidR="00754C9A" w:rsidRPr="00F16D6B" w:rsidRDefault="00754C9A" w:rsidP="00F16D6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1C388" w14:textId="77777777" w:rsidR="00C11874" w:rsidRDefault="00C11874" w:rsidP="00C37E61">
      <w:r>
        <w:separator/>
      </w:r>
    </w:p>
  </w:footnote>
  <w:footnote w:type="continuationSeparator" w:id="0">
    <w:p w14:paraId="5882EEC2" w14:textId="77777777" w:rsidR="00C11874" w:rsidRDefault="00C118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35B0" w14:textId="6373C8C4" w:rsidR="008902F3" w:rsidRDefault="008902F3">
    <w:pPr>
      <w:pStyle w:val="Header"/>
    </w:pPr>
    <w:r>
      <w:rPr>
        <w:noProof/>
      </w:rPr>
      <w:pict w14:anchorId="33BFE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25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7870" w14:textId="378E25B1" w:rsidR="008902F3" w:rsidRDefault="008902F3">
    <w:pPr>
      <w:pStyle w:val="Header"/>
    </w:pPr>
    <w:r>
      <w:rPr>
        <w:noProof/>
      </w:rPr>
      <w:pict w14:anchorId="515B5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25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449E" w14:textId="65F250E6" w:rsidR="00296529" w:rsidRPr="00296529" w:rsidRDefault="008902F3" w:rsidP="00296529">
    <w:pPr>
      <w:ind w:left="2160"/>
      <w:jc w:val="center"/>
      <w:rPr>
        <w:rFonts w:ascii="Times New Roman" w:eastAsia="Calibri" w:hAnsi="Times New Roman"/>
        <w:i/>
        <w:sz w:val="18"/>
        <w:szCs w:val="22"/>
      </w:rPr>
    </w:pPr>
    <w:r>
      <w:rPr>
        <w:noProof/>
      </w:rPr>
      <w:pict w14:anchorId="40C87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25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E734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DB703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6CB2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0485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7EFA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52E1F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976017"/>
    <w:multiLevelType w:val="hybridMultilevel"/>
    <w:tmpl w:val="34FA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3BC"/>
    <w:rsid w:val="00030174"/>
    <w:rsid w:val="00030C1A"/>
    <w:rsid w:val="00036D35"/>
    <w:rsid w:val="0004320E"/>
    <w:rsid w:val="0004579C"/>
    <w:rsid w:val="0005656B"/>
    <w:rsid w:val="00064F5A"/>
    <w:rsid w:val="000A224F"/>
    <w:rsid w:val="000A47FA"/>
    <w:rsid w:val="000A53B4"/>
    <w:rsid w:val="000A65D3"/>
    <w:rsid w:val="000B1E33"/>
    <w:rsid w:val="000D689F"/>
    <w:rsid w:val="000E7B7B"/>
    <w:rsid w:val="000E7D62"/>
    <w:rsid w:val="00103357"/>
    <w:rsid w:val="00123C9F"/>
    <w:rsid w:val="00126190"/>
    <w:rsid w:val="00130F17"/>
    <w:rsid w:val="0013198E"/>
    <w:rsid w:val="001320BF"/>
    <w:rsid w:val="00142D82"/>
    <w:rsid w:val="00163BC4"/>
    <w:rsid w:val="00183EDF"/>
    <w:rsid w:val="00186C97"/>
    <w:rsid w:val="00191062"/>
    <w:rsid w:val="00192B72"/>
    <w:rsid w:val="001A29D8"/>
    <w:rsid w:val="001A5397"/>
    <w:rsid w:val="001A5CAA"/>
    <w:rsid w:val="001B0427"/>
    <w:rsid w:val="001D3A51"/>
    <w:rsid w:val="001E10D2"/>
    <w:rsid w:val="001E25B4"/>
    <w:rsid w:val="001E44FE"/>
    <w:rsid w:val="00200595"/>
    <w:rsid w:val="00204835"/>
    <w:rsid w:val="00213BFD"/>
    <w:rsid w:val="0022424A"/>
    <w:rsid w:val="00231920"/>
    <w:rsid w:val="0023195C"/>
    <w:rsid w:val="0024282C"/>
    <w:rsid w:val="002460DC"/>
    <w:rsid w:val="002460FB"/>
    <w:rsid w:val="00250985"/>
    <w:rsid w:val="00252792"/>
    <w:rsid w:val="002556F6"/>
    <w:rsid w:val="00283105"/>
    <w:rsid w:val="00284C4C"/>
    <w:rsid w:val="00287E68"/>
    <w:rsid w:val="00296529"/>
    <w:rsid w:val="002B27FB"/>
    <w:rsid w:val="002B685A"/>
    <w:rsid w:val="002C57D2"/>
    <w:rsid w:val="002C6AB5"/>
    <w:rsid w:val="002E0D56"/>
    <w:rsid w:val="00315186"/>
    <w:rsid w:val="0033343E"/>
    <w:rsid w:val="003512C2"/>
    <w:rsid w:val="00371FB6"/>
    <w:rsid w:val="00372B42"/>
    <w:rsid w:val="003763C1"/>
    <w:rsid w:val="00376BBE"/>
    <w:rsid w:val="00391026"/>
    <w:rsid w:val="0039224F"/>
    <w:rsid w:val="003A43A4"/>
    <w:rsid w:val="003A7E18"/>
    <w:rsid w:val="003B7C7D"/>
    <w:rsid w:val="003C4C86"/>
    <w:rsid w:val="003C6258"/>
    <w:rsid w:val="003E2904"/>
    <w:rsid w:val="003E708B"/>
    <w:rsid w:val="00401776"/>
    <w:rsid w:val="00401927"/>
    <w:rsid w:val="00402111"/>
    <w:rsid w:val="0041027F"/>
    <w:rsid w:val="00412475"/>
    <w:rsid w:val="00423789"/>
    <w:rsid w:val="0042771D"/>
    <w:rsid w:val="00436D13"/>
    <w:rsid w:val="00440F43"/>
    <w:rsid w:val="00441B6F"/>
    <w:rsid w:val="00445BA9"/>
    <w:rsid w:val="00446221"/>
    <w:rsid w:val="00450E62"/>
    <w:rsid w:val="004539DB"/>
    <w:rsid w:val="00460744"/>
    <w:rsid w:val="00471A80"/>
    <w:rsid w:val="004C0DB6"/>
    <w:rsid w:val="004D0BC3"/>
    <w:rsid w:val="004D305E"/>
    <w:rsid w:val="004D4277"/>
    <w:rsid w:val="004E30FA"/>
    <w:rsid w:val="00502516"/>
    <w:rsid w:val="00505F06"/>
    <w:rsid w:val="00506828"/>
    <w:rsid w:val="005163A9"/>
    <w:rsid w:val="0053056E"/>
    <w:rsid w:val="005411CA"/>
    <w:rsid w:val="00554FDA"/>
    <w:rsid w:val="0056356C"/>
    <w:rsid w:val="00570917"/>
    <w:rsid w:val="005C784C"/>
    <w:rsid w:val="005D17F6"/>
    <w:rsid w:val="005E00F3"/>
    <w:rsid w:val="005E0D5D"/>
    <w:rsid w:val="005E5539"/>
    <w:rsid w:val="005F36BD"/>
    <w:rsid w:val="005F3DB6"/>
    <w:rsid w:val="005F4694"/>
    <w:rsid w:val="00602BF5"/>
    <w:rsid w:val="00603827"/>
    <w:rsid w:val="00617FDD"/>
    <w:rsid w:val="00633614"/>
    <w:rsid w:val="00633F68"/>
    <w:rsid w:val="00636EB2"/>
    <w:rsid w:val="006375B8"/>
    <w:rsid w:val="00637F34"/>
    <w:rsid w:val="00646189"/>
    <w:rsid w:val="00664351"/>
    <w:rsid w:val="0066510A"/>
    <w:rsid w:val="00673F9F"/>
    <w:rsid w:val="0068247E"/>
    <w:rsid w:val="00686953"/>
    <w:rsid w:val="00687DEA"/>
    <w:rsid w:val="00687E67"/>
    <w:rsid w:val="006967F7"/>
    <w:rsid w:val="006A250C"/>
    <w:rsid w:val="006B21D3"/>
    <w:rsid w:val="006B57D0"/>
    <w:rsid w:val="006D30FF"/>
    <w:rsid w:val="006D6940"/>
    <w:rsid w:val="006E6DF8"/>
    <w:rsid w:val="006F11EC"/>
    <w:rsid w:val="0070082C"/>
    <w:rsid w:val="007369E6"/>
    <w:rsid w:val="0074156E"/>
    <w:rsid w:val="00746E59"/>
    <w:rsid w:val="00754C9A"/>
    <w:rsid w:val="0075599A"/>
    <w:rsid w:val="00761D52"/>
    <w:rsid w:val="00773958"/>
    <w:rsid w:val="0077749E"/>
    <w:rsid w:val="007820D9"/>
    <w:rsid w:val="00790ADA"/>
    <w:rsid w:val="00793D07"/>
    <w:rsid w:val="007A00AB"/>
    <w:rsid w:val="007D2288"/>
    <w:rsid w:val="007D5C4F"/>
    <w:rsid w:val="007E088F"/>
    <w:rsid w:val="007F5E84"/>
    <w:rsid w:val="007F7B32"/>
    <w:rsid w:val="008042BD"/>
    <w:rsid w:val="00804BC2"/>
    <w:rsid w:val="0081431A"/>
    <w:rsid w:val="0082524F"/>
    <w:rsid w:val="0083216F"/>
    <w:rsid w:val="00832D1C"/>
    <w:rsid w:val="008345CD"/>
    <w:rsid w:val="008403C8"/>
    <w:rsid w:val="00860000"/>
    <w:rsid w:val="00863BD3"/>
    <w:rsid w:val="008641ED"/>
    <w:rsid w:val="00866D66"/>
    <w:rsid w:val="008671C6"/>
    <w:rsid w:val="00875803"/>
    <w:rsid w:val="008902F3"/>
    <w:rsid w:val="008A23CE"/>
    <w:rsid w:val="008B459E"/>
    <w:rsid w:val="008C1757"/>
    <w:rsid w:val="008E13AE"/>
    <w:rsid w:val="008E1506"/>
    <w:rsid w:val="008E710C"/>
    <w:rsid w:val="008F3701"/>
    <w:rsid w:val="008F69D6"/>
    <w:rsid w:val="00902823"/>
    <w:rsid w:val="00915CA6"/>
    <w:rsid w:val="00927834"/>
    <w:rsid w:val="00945698"/>
    <w:rsid w:val="009500A6"/>
    <w:rsid w:val="00957C18"/>
    <w:rsid w:val="009659BA"/>
    <w:rsid w:val="00983040"/>
    <w:rsid w:val="00983BA5"/>
    <w:rsid w:val="009A2A5A"/>
    <w:rsid w:val="009B3FB9"/>
    <w:rsid w:val="009C2465"/>
    <w:rsid w:val="009C7037"/>
    <w:rsid w:val="009D35A0"/>
    <w:rsid w:val="009D7EB7"/>
    <w:rsid w:val="009E048A"/>
    <w:rsid w:val="009E08E9"/>
    <w:rsid w:val="009E3DB9"/>
    <w:rsid w:val="009E6E35"/>
    <w:rsid w:val="009F0EDA"/>
    <w:rsid w:val="00A03B96"/>
    <w:rsid w:val="00A05B19"/>
    <w:rsid w:val="00A1134E"/>
    <w:rsid w:val="00A24E7E"/>
    <w:rsid w:val="00A258C3"/>
    <w:rsid w:val="00A278E7"/>
    <w:rsid w:val="00A347C0"/>
    <w:rsid w:val="00A51431"/>
    <w:rsid w:val="00A539AD"/>
    <w:rsid w:val="00A94063"/>
    <w:rsid w:val="00AA6219"/>
    <w:rsid w:val="00AA74E0"/>
    <w:rsid w:val="00AB703F"/>
    <w:rsid w:val="00AC1C7C"/>
    <w:rsid w:val="00AC6BB8"/>
    <w:rsid w:val="00AE008F"/>
    <w:rsid w:val="00B01FCD"/>
    <w:rsid w:val="00B1776C"/>
    <w:rsid w:val="00B27261"/>
    <w:rsid w:val="00B464DB"/>
    <w:rsid w:val="00B52583"/>
    <w:rsid w:val="00B52896"/>
    <w:rsid w:val="00B943CA"/>
    <w:rsid w:val="00B95236"/>
    <w:rsid w:val="00B96BD9"/>
    <w:rsid w:val="00BA1B01"/>
    <w:rsid w:val="00BA2641"/>
    <w:rsid w:val="00BB37AA"/>
    <w:rsid w:val="00BB6924"/>
    <w:rsid w:val="00BC53A0"/>
    <w:rsid w:val="00BE62AD"/>
    <w:rsid w:val="00BF121F"/>
    <w:rsid w:val="00BF1F80"/>
    <w:rsid w:val="00C11874"/>
    <w:rsid w:val="00C166EF"/>
    <w:rsid w:val="00C17EB0"/>
    <w:rsid w:val="00C27F5F"/>
    <w:rsid w:val="00C30A0F"/>
    <w:rsid w:val="00C37E61"/>
    <w:rsid w:val="00C467DB"/>
    <w:rsid w:val="00C70F1B"/>
    <w:rsid w:val="00C71A47"/>
    <w:rsid w:val="00C7464C"/>
    <w:rsid w:val="00C8400E"/>
    <w:rsid w:val="00C85588"/>
    <w:rsid w:val="00C96108"/>
    <w:rsid w:val="00CA2BE8"/>
    <w:rsid w:val="00CB6A51"/>
    <w:rsid w:val="00CC345F"/>
    <w:rsid w:val="00CD6755"/>
    <w:rsid w:val="00CD6856"/>
    <w:rsid w:val="00CE0089"/>
    <w:rsid w:val="00CE793C"/>
    <w:rsid w:val="00CF193C"/>
    <w:rsid w:val="00CF3860"/>
    <w:rsid w:val="00CF3E13"/>
    <w:rsid w:val="00D173F1"/>
    <w:rsid w:val="00D215CD"/>
    <w:rsid w:val="00D260D1"/>
    <w:rsid w:val="00D32101"/>
    <w:rsid w:val="00D53E5A"/>
    <w:rsid w:val="00D74CB0"/>
    <w:rsid w:val="00D8295D"/>
    <w:rsid w:val="00DC2A65"/>
    <w:rsid w:val="00DC430B"/>
    <w:rsid w:val="00DC753F"/>
    <w:rsid w:val="00DE15F0"/>
    <w:rsid w:val="00DE162D"/>
    <w:rsid w:val="00DE5663"/>
    <w:rsid w:val="00DE78AA"/>
    <w:rsid w:val="00E053D0"/>
    <w:rsid w:val="00E15994"/>
    <w:rsid w:val="00E3114E"/>
    <w:rsid w:val="00E31A70"/>
    <w:rsid w:val="00E35B02"/>
    <w:rsid w:val="00E608A7"/>
    <w:rsid w:val="00E66496"/>
    <w:rsid w:val="00E66B35"/>
    <w:rsid w:val="00E66E10"/>
    <w:rsid w:val="00E75AEE"/>
    <w:rsid w:val="00E769F6"/>
    <w:rsid w:val="00E8407C"/>
    <w:rsid w:val="00E84F3C"/>
    <w:rsid w:val="00E851A8"/>
    <w:rsid w:val="00EA012C"/>
    <w:rsid w:val="00EB5CDE"/>
    <w:rsid w:val="00EC6A55"/>
    <w:rsid w:val="00ED0288"/>
    <w:rsid w:val="00EE0E4A"/>
    <w:rsid w:val="00EE52CB"/>
    <w:rsid w:val="00EF581D"/>
    <w:rsid w:val="00EF7FD8"/>
    <w:rsid w:val="00F00B96"/>
    <w:rsid w:val="00F06F59"/>
    <w:rsid w:val="00F16D6B"/>
    <w:rsid w:val="00F17988"/>
    <w:rsid w:val="00F30148"/>
    <w:rsid w:val="00F30554"/>
    <w:rsid w:val="00F469F0"/>
    <w:rsid w:val="00F53273"/>
    <w:rsid w:val="00F568BF"/>
    <w:rsid w:val="00F63469"/>
    <w:rsid w:val="00F755E4"/>
    <w:rsid w:val="00F77D02"/>
    <w:rsid w:val="00F8366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EC14E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943C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943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B943C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943C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32101"/>
    <w:pPr>
      <w:ind w:left="720"/>
      <w:contextualSpacing/>
    </w:pPr>
  </w:style>
  <w:style w:type="character" w:styleId="UnresolvedMention">
    <w:name w:val="Unresolved Mention"/>
    <w:basedOn w:val="DefaultParagraphFont"/>
    <w:uiPriority w:val="99"/>
    <w:semiHidden/>
    <w:unhideWhenUsed/>
    <w:rsid w:val="00945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iheduc.2014.06.0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r.educause.edu/articles/2020/3/the-difference-between-emergency-remote-teaching-and-online-learning" TargetMode="External"/><Relationship Id="rId2" Type="http://schemas.openxmlformats.org/officeDocument/2006/relationships/numbering" Target="numbering.xml"/><Relationship Id="rId16" Type="http://schemas.openxmlformats.org/officeDocument/2006/relationships/hyperlink" Target="https://doi.org/10.1016/j.iheduc.2012.11.0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compedu.2009.02.004" TargetMode="External"/><Relationship Id="rId10" Type="http://schemas.openxmlformats.org/officeDocument/2006/relationships/footer" Target="footer1.xml"/><Relationship Id="rId19" Type="http://schemas.openxmlformats.org/officeDocument/2006/relationships/hyperlink" Target="https://doi.org/10.1186/s40862-022-00136-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5304/rlt.v25.19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0ED2E-0FC1-4517-92D1-5A589314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306</TotalTime>
  <Pages>13</Pages>
  <Words>6282</Words>
  <Characters>35810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42008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101</cp:revision>
  <cp:lastPrinted>1999-07-06T11:00:00Z</cp:lastPrinted>
  <dcterms:created xsi:type="dcterms:W3CDTF">2014-10-25T14:34:00Z</dcterms:created>
  <dcterms:modified xsi:type="dcterms:W3CDTF">2025-11-08T09:35:00Z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791f2a66-d96a-485d-8302-3cac547350e6</vt:lpwstr>
  </property>
</Properties>
</file>