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EECBD" w14:textId="77777777" w:rsidR="00754C9A" w:rsidRDefault="00754C9A" w:rsidP="00441B6F">
      <w:pPr>
        <w:pStyle w:val="Title"/>
        <w:spacing w:after="0"/>
        <w:jc w:val="both"/>
        <w:rPr>
          <w:rFonts w:ascii="Arial" w:hAnsi="Arial" w:cs="Arial"/>
        </w:rPr>
      </w:pPr>
    </w:p>
    <w:p w14:paraId="6E3CE533" w14:textId="3060E179" w:rsidR="00163BC4" w:rsidRPr="00163BC4" w:rsidRDefault="00C57587" w:rsidP="00441B6F">
      <w:pPr>
        <w:pStyle w:val="Author"/>
        <w:spacing w:line="240" w:lineRule="auto"/>
        <w:rPr>
          <w:rFonts w:ascii="Arial" w:hAnsi="Arial" w:cs="Arial"/>
          <w:bCs/>
          <w:iCs/>
          <w:kern w:val="28"/>
          <w:sz w:val="36"/>
        </w:rPr>
      </w:pPr>
      <w:r w:rsidRPr="00C57587">
        <w:rPr>
          <w:rFonts w:ascii="Arial" w:hAnsi="Arial" w:cs="Arial"/>
          <w:bCs/>
          <w:iCs/>
          <w:kern w:val="28"/>
          <w:sz w:val="36"/>
        </w:rPr>
        <w:t>A Stage-Based Model Study on Residents’</w:t>
      </w:r>
      <w:r>
        <w:rPr>
          <w:rFonts w:ascii="Arial" w:hAnsi="Arial" w:cs="Arial"/>
          <w:bCs/>
          <w:iCs/>
          <w:kern w:val="28"/>
          <w:sz w:val="36"/>
        </w:rPr>
        <w:t xml:space="preserve"> </w:t>
      </w:r>
      <w:r w:rsidRPr="00C57587">
        <w:rPr>
          <w:rFonts w:ascii="Arial" w:hAnsi="Arial" w:cs="Arial"/>
          <w:bCs/>
          <w:iCs/>
          <w:kern w:val="28"/>
          <w:sz w:val="36"/>
        </w:rPr>
        <w:t>Irritation Toward Tourism Development in</w:t>
      </w:r>
      <w:r>
        <w:rPr>
          <w:rFonts w:ascii="Arial" w:hAnsi="Arial" w:cs="Arial"/>
          <w:bCs/>
          <w:iCs/>
          <w:kern w:val="28"/>
          <w:sz w:val="36"/>
        </w:rPr>
        <w:t xml:space="preserve"> </w:t>
      </w:r>
      <w:proofErr w:type="spellStart"/>
      <w:r w:rsidRPr="00C57587">
        <w:rPr>
          <w:rFonts w:ascii="Arial" w:hAnsi="Arial" w:cs="Arial"/>
          <w:bCs/>
          <w:iCs/>
          <w:kern w:val="28"/>
          <w:sz w:val="36"/>
        </w:rPr>
        <w:t>Caramoan</w:t>
      </w:r>
      <w:proofErr w:type="spellEnd"/>
      <w:r w:rsidRPr="00C57587">
        <w:rPr>
          <w:rFonts w:ascii="Arial" w:hAnsi="Arial" w:cs="Arial"/>
          <w:bCs/>
          <w:iCs/>
          <w:kern w:val="28"/>
          <w:sz w:val="36"/>
        </w:rPr>
        <w:t>, Philippines</w:t>
      </w:r>
    </w:p>
    <w:p w14:paraId="1AC98D1B" w14:textId="77777777" w:rsidR="00790ADA" w:rsidRDefault="00790ADA" w:rsidP="00441B6F">
      <w:pPr>
        <w:pStyle w:val="Affiliation"/>
        <w:spacing w:after="0" w:line="240" w:lineRule="auto"/>
        <w:jc w:val="both"/>
        <w:rPr>
          <w:rFonts w:ascii="Arial" w:hAnsi="Arial" w:cs="Arial"/>
        </w:rPr>
      </w:pPr>
    </w:p>
    <w:p w14:paraId="4136FE21" w14:textId="77777777" w:rsidR="002C57D2" w:rsidRPr="00FB3A86" w:rsidRDefault="002C57D2" w:rsidP="00441B6F">
      <w:pPr>
        <w:pStyle w:val="Affiliation"/>
        <w:spacing w:after="0" w:line="240" w:lineRule="auto"/>
        <w:jc w:val="both"/>
        <w:rPr>
          <w:rFonts w:ascii="Arial" w:hAnsi="Arial" w:cs="Arial"/>
        </w:rPr>
      </w:pPr>
    </w:p>
    <w:p w14:paraId="75C0101A" w14:textId="77777777" w:rsidR="00B01FCD" w:rsidRPr="00FB3A86" w:rsidRDefault="00E11E77" w:rsidP="00441B6F">
      <w:pPr>
        <w:pStyle w:val="Copyright"/>
        <w:spacing w:after="0" w:line="240" w:lineRule="auto"/>
        <w:jc w:val="both"/>
        <w:rPr>
          <w:rFonts w:ascii="Arial" w:hAnsi="Arial" w:cs="Arial"/>
        </w:rPr>
        <w:sectPr w:rsidR="00B01FCD" w:rsidRPr="00FB3A86" w:rsidSect="00B967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5CB293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436A6A9" w14:textId="69D8B8C5" w:rsidR="00B01FCD" w:rsidRDefault="00B01FCD" w:rsidP="00441B6F">
      <w:pPr>
        <w:pStyle w:val="AbstHead"/>
        <w:spacing w:after="0"/>
        <w:jc w:val="both"/>
        <w:rPr>
          <w:rFonts w:ascii="Arial" w:hAnsi="Arial" w:cs="Arial"/>
        </w:rPr>
      </w:pPr>
      <w:r w:rsidRPr="00FB3A86">
        <w:rPr>
          <w:rFonts w:ascii="Arial" w:hAnsi="Arial" w:cs="Arial"/>
        </w:rPr>
        <w:t>ABSTRACT</w:t>
      </w:r>
    </w:p>
    <w:p w14:paraId="1FA48CE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8EB4991" w14:textId="77777777" w:rsidTr="001E44FE">
        <w:tc>
          <w:tcPr>
            <w:tcW w:w="9576" w:type="dxa"/>
            <w:shd w:val="clear" w:color="auto" w:fill="F2F2F2"/>
          </w:tcPr>
          <w:p w14:paraId="743824DE" w14:textId="63A4F938" w:rsidR="00505F06" w:rsidRPr="00BA1B01" w:rsidRDefault="00C57587" w:rsidP="00441B6F">
            <w:pPr>
              <w:pStyle w:val="Body"/>
              <w:spacing w:after="0"/>
              <w:rPr>
                <w:rFonts w:ascii="Arial" w:eastAsia="Calibri" w:hAnsi="Arial" w:cs="Arial"/>
                <w:szCs w:val="22"/>
              </w:rPr>
            </w:pPr>
            <w:r w:rsidRPr="00C57587">
              <w:rPr>
                <w:rFonts w:ascii="Arial" w:eastAsia="Calibri" w:hAnsi="Arial" w:cs="Arial"/>
                <w:szCs w:val="22"/>
              </w:rPr>
              <w:t xml:space="preserve">This study examines the attitudes of the host community in </w:t>
            </w:r>
            <w:proofErr w:type="spellStart"/>
            <w:r w:rsidRPr="00C57587">
              <w:rPr>
                <w:rFonts w:ascii="Arial" w:eastAsia="Calibri" w:hAnsi="Arial" w:cs="Arial"/>
                <w:szCs w:val="22"/>
              </w:rPr>
              <w:t>Caramoan</w:t>
            </w:r>
            <w:proofErr w:type="spellEnd"/>
            <w:r w:rsidRPr="00C57587">
              <w:rPr>
                <w:rFonts w:ascii="Arial" w:eastAsia="Calibri" w:hAnsi="Arial" w:cs="Arial"/>
                <w:szCs w:val="22"/>
              </w:rPr>
              <w:t>, Philippines toward tourism development using Doxey’s Irritation Index. It aims to determine residents’ stage of irritation and propose strategies for sustainable tourism development and practices. Utilizing a descriptive research design and survey method, the findings reveal that residents generally maintain positive attitudes toward tourism for its economic, social, and environmental benefits. However, results show a shift from enthusiasm (Euphoria Stage) to routine acceptance (Apathy Stage), indicating diminishing excitement and emerging concerns about unequal benefits, environmental degradation, and reduced community participation. The moderate irritation level and absence of antagonism suggest that dissatisfaction remains manageable. This pattern aligns with the Development Stage of Butler’s Tourism Area Life Cycle (TALC) Model, reflecting a maturing destination requiring sustainable management. The study recommends enhancing community involvement, equitable benefit-sharing, environmental stewardship, and participatory governance to sustain resident support and prevent progression toward discontent. Generally, it stresses the importance of inclusive, community-driven tourism planning to achieve balanced and sustainable destination growth.</w:t>
            </w:r>
          </w:p>
        </w:tc>
      </w:tr>
    </w:tbl>
    <w:p w14:paraId="65720F53" w14:textId="77777777" w:rsidR="00636EB2" w:rsidRDefault="00636EB2" w:rsidP="00441B6F">
      <w:pPr>
        <w:pStyle w:val="Body"/>
        <w:spacing w:after="0"/>
        <w:rPr>
          <w:rFonts w:ascii="Arial" w:hAnsi="Arial" w:cs="Arial"/>
          <w:i/>
        </w:rPr>
      </w:pPr>
    </w:p>
    <w:p w14:paraId="63C2C036" w14:textId="05227685" w:rsidR="00A24E7E" w:rsidRDefault="00A24E7E" w:rsidP="007C1EE7">
      <w:pPr>
        <w:pStyle w:val="Body"/>
        <w:spacing w:after="0"/>
        <w:ind w:left="990" w:hanging="990"/>
        <w:rPr>
          <w:rFonts w:ascii="Arial" w:hAnsi="Arial" w:cs="Arial"/>
          <w:i/>
        </w:rPr>
      </w:pPr>
      <w:r>
        <w:rPr>
          <w:rFonts w:ascii="Arial" w:hAnsi="Arial" w:cs="Arial"/>
          <w:i/>
        </w:rPr>
        <w:t xml:space="preserve">Keywords: </w:t>
      </w:r>
      <w:r w:rsidR="007C1EE7" w:rsidRPr="007C1EE7">
        <w:rPr>
          <w:rFonts w:ascii="Arial" w:hAnsi="Arial" w:cs="Arial"/>
          <w:i/>
        </w:rPr>
        <w:t xml:space="preserve">Doxey’s Irritation Index, community attitude, tourism development, </w:t>
      </w:r>
      <w:proofErr w:type="spellStart"/>
      <w:r w:rsidR="007C1EE7" w:rsidRPr="007C1EE7">
        <w:rPr>
          <w:rFonts w:ascii="Arial" w:hAnsi="Arial" w:cs="Arial"/>
          <w:i/>
        </w:rPr>
        <w:t>Caramoan</w:t>
      </w:r>
      <w:proofErr w:type="spellEnd"/>
      <w:r w:rsidR="007C1EE7" w:rsidRPr="007C1EE7">
        <w:rPr>
          <w:rFonts w:ascii="Arial" w:hAnsi="Arial" w:cs="Arial"/>
          <w:i/>
        </w:rPr>
        <w:t>, TALC model</w:t>
      </w:r>
    </w:p>
    <w:p w14:paraId="561E8DBB" w14:textId="77777777" w:rsidR="00505F06" w:rsidRPr="00A24E7E" w:rsidRDefault="00505F06" w:rsidP="00441B6F">
      <w:pPr>
        <w:pStyle w:val="Body"/>
        <w:spacing w:after="0"/>
        <w:rPr>
          <w:rFonts w:ascii="Arial" w:hAnsi="Arial" w:cs="Arial"/>
          <w:i/>
        </w:rPr>
      </w:pPr>
    </w:p>
    <w:p w14:paraId="6D302BE0" w14:textId="11E5033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10349F" w14:textId="77777777" w:rsidR="00790ADA" w:rsidRPr="00FB3A86" w:rsidRDefault="00790ADA" w:rsidP="00441B6F">
      <w:pPr>
        <w:pStyle w:val="AbstHead"/>
        <w:spacing w:after="0"/>
        <w:jc w:val="both"/>
        <w:rPr>
          <w:rFonts w:ascii="Arial" w:hAnsi="Arial" w:cs="Arial"/>
        </w:rPr>
      </w:pPr>
    </w:p>
    <w:p w14:paraId="32D00334" w14:textId="20DBAB11" w:rsidR="00B01FCD" w:rsidRDefault="007C1EE7" w:rsidP="007C1EE7">
      <w:pPr>
        <w:pStyle w:val="Body"/>
        <w:spacing w:after="0"/>
        <w:rPr>
          <w:rFonts w:ascii="Arial" w:hAnsi="Arial" w:cs="Arial"/>
        </w:rPr>
      </w:pPr>
      <w:r w:rsidRPr="007C1EE7">
        <w:rPr>
          <w:rFonts w:ascii="Arial" w:hAnsi="Arial" w:cs="Arial"/>
        </w:rPr>
        <w:t xml:space="preserve">Tourism is a multifaceted activity that drives economic growth, cultural exchange, and regional development. However, its rapid and often unregulated expansion can produce both positive and negative impacts on host destinations (Rebuya, 2020). The extent of these impacts depends largely on how tourism is planned and managed. As </w:t>
      </w:r>
      <w:proofErr w:type="spellStart"/>
      <w:r w:rsidRPr="007C1EE7">
        <w:rPr>
          <w:rFonts w:ascii="Arial" w:hAnsi="Arial" w:cs="Arial"/>
        </w:rPr>
        <w:t>Akdu</w:t>
      </w:r>
      <w:proofErr w:type="spellEnd"/>
      <w:r w:rsidRPr="007C1EE7">
        <w:rPr>
          <w:rFonts w:ascii="Arial" w:hAnsi="Arial" w:cs="Arial"/>
        </w:rPr>
        <w:t xml:space="preserve"> and </w:t>
      </w:r>
      <w:proofErr w:type="spellStart"/>
      <w:r w:rsidRPr="007C1EE7">
        <w:rPr>
          <w:rFonts w:ascii="Arial" w:hAnsi="Arial" w:cs="Arial"/>
        </w:rPr>
        <w:t>Odemis</w:t>
      </w:r>
      <w:proofErr w:type="spellEnd"/>
      <w:r w:rsidRPr="007C1EE7">
        <w:rPr>
          <w:rFonts w:ascii="Arial" w:hAnsi="Arial" w:cs="Arial"/>
        </w:rPr>
        <w:t xml:space="preserve"> (2018) note, mitigating tourism’s adverse effects requires strategic and well-informed planning based on an understanding of existing tourism dynamics.</w:t>
      </w:r>
    </w:p>
    <w:p w14:paraId="1F228BF6" w14:textId="77777777" w:rsidR="007C1EE7" w:rsidRDefault="007C1EE7" w:rsidP="007C1EE7">
      <w:pPr>
        <w:pStyle w:val="Body"/>
        <w:spacing w:after="0"/>
        <w:rPr>
          <w:rFonts w:ascii="Arial" w:hAnsi="Arial" w:cs="Arial"/>
        </w:rPr>
      </w:pPr>
    </w:p>
    <w:p w14:paraId="59A6A86C" w14:textId="0D2A4379" w:rsidR="007C1EE7" w:rsidRDefault="007C1EE7" w:rsidP="007C1EE7">
      <w:pPr>
        <w:pStyle w:val="Body"/>
        <w:spacing w:after="0"/>
        <w:rPr>
          <w:rFonts w:ascii="Arial" w:hAnsi="Arial" w:cs="Arial"/>
        </w:rPr>
      </w:pPr>
      <w:r w:rsidRPr="007C1EE7">
        <w:rPr>
          <w:rFonts w:ascii="Arial" w:hAnsi="Arial" w:cs="Arial"/>
        </w:rPr>
        <w:t xml:space="preserve">Across Southeast Asia, tourism has emerged as a major economic pillar, contributing significantly to employment, investment, and foreign exchange earnings. The region’s diverse natural landscapes, cultural heritage, and affordability have positioned it as one of the world’s fastest-growing tourism hubs. According to the ASEAN Tourism Strategic Plan (2016–2025), member states prioritize sustainable and inclusive tourism to balance economic growth with social and environmental preservation. Yet, rapid tourism expansion has also generated challenges such as environmental degradation, cultural commodification, and uneven benefit distribution – issues particularly evident in destinations that have experienced sudden international exposure. Understanding how local communities perceive and respond to these developments is therefore vital to sustaining tourism growth in the region (Salam, 2025; Dini </w:t>
      </w:r>
      <w:proofErr w:type="spellStart"/>
      <w:r w:rsidRPr="007C1EE7">
        <w:rPr>
          <w:rFonts w:ascii="Arial" w:hAnsi="Arial" w:cs="Arial"/>
        </w:rPr>
        <w:t>Septyana</w:t>
      </w:r>
      <w:proofErr w:type="spellEnd"/>
      <w:r w:rsidRPr="007C1EE7">
        <w:rPr>
          <w:rFonts w:ascii="Arial" w:hAnsi="Arial" w:cs="Arial"/>
        </w:rPr>
        <w:t xml:space="preserve"> </w:t>
      </w:r>
      <w:proofErr w:type="spellStart"/>
      <w:r w:rsidRPr="007C1EE7">
        <w:rPr>
          <w:rFonts w:ascii="Arial" w:hAnsi="Arial" w:cs="Arial"/>
        </w:rPr>
        <w:t>Rahayu</w:t>
      </w:r>
      <w:proofErr w:type="spellEnd"/>
      <w:r w:rsidRPr="007C1EE7">
        <w:rPr>
          <w:rFonts w:ascii="Arial" w:hAnsi="Arial" w:cs="Arial"/>
        </w:rPr>
        <w:t>, 2021; ESCAP, 2020).</w:t>
      </w:r>
    </w:p>
    <w:p w14:paraId="46CD527C" w14:textId="77777777" w:rsidR="007C1EE7" w:rsidRDefault="007C1EE7" w:rsidP="007C1EE7">
      <w:pPr>
        <w:pStyle w:val="Body"/>
        <w:spacing w:after="0"/>
        <w:rPr>
          <w:rFonts w:ascii="Arial" w:hAnsi="Arial" w:cs="Arial"/>
        </w:rPr>
      </w:pPr>
    </w:p>
    <w:p w14:paraId="48FA04DD" w14:textId="3C0172F0" w:rsidR="007C1EE7" w:rsidRDefault="007C1EE7" w:rsidP="007C1EE7">
      <w:pPr>
        <w:pStyle w:val="Body"/>
        <w:spacing w:after="0"/>
        <w:rPr>
          <w:rFonts w:ascii="Arial" w:hAnsi="Arial" w:cs="Arial"/>
        </w:rPr>
      </w:pPr>
      <w:r w:rsidRPr="007C1EE7">
        <w:rPr>
          <w:rFonts w:ascii="Arial" w:hAnsi="Arial" w:cs="Arial"/>
        </w:rPr>
        <w:lastRenderedPageBreak/>
        <w:t>Tourist destinations are complex systems shaped not only by their natural and cultural assets but also by residents’ perceptions and attitudes. The host community’s acceptance of tourism is essential for sustainability, as mutual respect and cooperation between locals and visitors underpin successful destination development. According to Upadhyay (2020), residents’ attitudes are influenced by the nature of host–guest interactions, perceived economic benefits, and individual participation in the industry.</w:t>
      </w:r>
    </w:p>
    <w:p w14:paraId="30A49AF7" w14:textId="77777777" w:rsidR="007C1EE7" w:rsidRDefault="007C1EE7" w:rsidP="007C1EE7">
      <w:pPr>
        <w:pStyle w:val="Body"/>
        <w:spacing w:after="0"/>
        <w:rPr>
          <w:rFonts w:ascii="Arial" w:hAnsi="Arial" w:cs="Arial"/>
        </w:rPr>
      </w:pPr>
    </w:p>
    <w:p w14:paraId="7B678310" w14:textId="42D6D649" w:rsidR="007C1EE7" w:rsidRDefault="007C1EE7" w:rsidP="007C1EE7">
      <w:pPr>
        <w:pStyle w:val="Body"/>
        <w:spacing w:after="0"/>
        <w:rPr>
          <w:rFonts w:ascii="Arial" w:hAnsi="Arial" w:cs="Arial"/>
        </w:rPr>
      </w:pPr>
      <w:r w:rsidRPr="007C1EE7">
        <w:rPr>
          <w:rFonts w:ascii="Arial" w:hAnsi="Arial" w:cs="Arial"/>
        </w:rPr>
        <w:t xml:space="preserve">Among the frameworks analyzing these dynamics, Doxey’s (1975) Irritation Index remains one of the most influential. It describes how residents’ attitudes evolve through four stages – Euphoria, Apathy, Irritation, and Antagonism – as tourism intensifies. While widely cited, the model assumes a uniform community response. Weaver and Opperman (2000) and </w:t>
      </w:r>
      <w:proofErr w:type="spellStart"/>
      <w:r w:rsidRPr="007C1EE7">
        <w:rPr>
          <w:rFonts w:ascii="Arial" w:hAnsi="Arial" w:cs="Arial"/>
        </w:rPr>
        <w:t>Irandu</w:t>
      </w:r>
      <w:proofErr w:type="spellEnd"/>
      <w:r w:rsidRPr="007C1EE7">
        <w:rPr>
          <w:rFonts w:ascii="Arial" w:hAnsi="Arial" w:cs="Arial"/>
        </w:rPr>
        <w:t xml:space="preserve"> (2004) argue that attitudes vary according to individuals’ involvement and the equitable distribution of tourism benefits.</w:t>
      </w:r>
    </w:p>
    <w:p w14:paraId="0F93160A" w14:textId="77777777" w:rsidR="007C1EE7" w:rsidRDefault="007C1EE7" w:rsidP="007C1EE7">
      <w:pPr>
        <w:pStyle w:val="Body"/>
        <w:spacing w:after="0"/>
        <w:rPr>
          <w:rFonts w:ascii="Arial" w:hAnsi="Arial" w:cs="Arial"/>
        </w:rPr>
      </w:pPr>
    </w:p>
    <w:p w14:paraId="3B3C91B2" w14:textId="433440B5" w:rsidR="007C1EE7" w:rsidRDefault="007C1EE7" w:rsidP="007C1EE7">
      <w:pPr>
        <w:pStyle w:val="Body"/>
        <w:spacing w:after="0"/>
        <w:rPr>
          <w:rFonts w:ascii="Arial" w:hAnsi="Arial" w:cs="Arial"/>
        </w:rPr>
      </w:pPr>
      <w:r w:rsidRPr="007C1EE7">
        <w:rPr>
          <w:rFonts w:ascii="Arial" w:hAnsi="Arial" w:cs="Arial"/>
        </w:rPr>
        <w:t xml:space="preserve">In the Philippine context, the </w:t>
      </w:r>
      <w:proofErr w:type="spellStart"/>
      <w:r w:rsidRPr="007C1EE7">
        <w:rPr>
          <w:rFonts w:ascii="Arial" w:hAnsi="Arial" w:cs="Arial"/>
        </w:rPr>
        <w:t>Caramoan</w:t>
      </w:r>
      <w:proofErr w:type="spellEnd"/>
      <w:r w:rsidRPr="007C1EE7">
        <w:rPr>
          <w:rFonts w:ascii="Arial" w:hAnsi="Arial" w:cs="Arial"/>
        </w:rPr>
        <w:t xml:space="preserve"> Islands in Camarines Sur exemplify a Southeast Asian destination undergoing tourism growth. Once remote, </w:t>
      </w:r>
      <w:proofErr w:type="spellStart"/>
      <w:r w:rsidRPr="007C1EE7">
        <w:rPr>
          <w:rFonts w:ascii="Arial" w:hAnsi="Arial" w:cs="Arial"/>
        </w:rPr>
        <w:t>Caramoan</w:t>
      </w:r>
      <w:proofErr w:type="spellEnd"/>
      <w:r w:rsidRPr="007C1EE7">
        <w:rPr>
          <w:rFonts w:ascii="Arial" w:hAnsi="Arial" w:cs="Arial"/>
        </w:rPr>
        <w:t xml:space="preserve"> gained prominence after the passage of Republic Act No. 9445 and its feature in the reality TV show Survivor (</w:t>
      </w:r>
      <w:proofErr w:type="spellStart"/>
      <w:r w:rsidRPr="007C1EE7">
        <w:rPr>
          <w:rFonts w:ascii="Arial" w:hAnsi="Arial" w:cs="Arial"/>
        </w:rPr>
        <w:t>Dagooc</w:t>
      </w:r>
      <w:proofErr w:type="spellEnd"/>
      <w:r w:rsidRPr="007C1EE7">
        <w:rPr>
          <w:rFonts w:ascii="Arial" w:hAnsi="Arial" w:cs="Arial"/>
        </w:rPr>
        <w:t xml:space="preserve">, 2009), leading to a surge in arrivals and infrastructure development. Studies by </w:t>
      </w:r>
      <w:proofErr w:type="spellStart"/>
      <w:r w:rsidRPr="007C1EE7">
        <w:rPr>
          <w:rFonts w:ascii="Arial" w:hAnsi="Arial" w:cs="Arial"/>
        </w:rPr>
        <w:t>Lasarte</w:t>
      </w:r>
      <w:proofErr w:type="spellEnd"/>
      <w:r w:rsidRPr="007C1EE7">
        <w:rPr>
          <w:rFonts w:ascii="Arial" w:hAnsi="Arial" w:cs="Arial"/>
        </w:rPr>
        <w:t xml:space="preserve"> (2020), Amata (2021), and Lo and Alejandro (2022) highlight both visitor satisfaction and issues of limited community participation and sustainability. </w:t>
      </w:r>
      <w:proofErr w:type="spellStart"/>
      <w:r w:rsidRPr="007C1EE7">
        <w:rPr>
          <w:rFonts w:ascii="Arial" w:hAnsi="Arial" w:cs="Arial"/>
        </w:rPr>
        <w:t>Bradecina</w:t>
      </w:r>
      <w:proofErr w:type="spellEnd"/>
      <w:r w:rsidRPr="007C1EE7">
        <w:rPr>
          <w:rFonts w:ascii="Arial" w:hAnsi="Arial" w:cs="Arial"/>
        </w:rPr>
        <w:t xml:space="preserve"> (2016) further emphasizes the need for conservation-oriented mechanisms such as Payment for Environmental Services (PES).</w:t>
      </w:r>
    </w:p>
    <w:p w14:paraId="1C9BDD48" w14:textId="77777777" w:rsidR="007C1EE7" w:rsidRDefault="007C1EE7" w:rsidP="007C1EE7">
      <w:pPr>
        <w:pStyle w:val="Body"/>
        <w:spacing w:after="0"/>
        <w:rPr>
          <w:rFonts w:ascii="Arial" w:hAnsi="Arial" w:cs="Arial"/>
        </w:rPr>
      </w:pPr>
    </w:p>
    <w:p w14:paraId="472AEFDE" w14:textId="6D1CE231" w:rsidR="007C1EE7" w:rsidRDefault="007C1EE7" w:rsidP="007C1EE7">
      <w:pPr>
        <w:pStyle w:val="Body"/>
        <w:spacing w:after="0"/>
        <w:rPr>
          <w:rFonts w:ascii="Arial" w:hAnsi="Arial" w:cs="Arial"/>
        </w:rPr>
      </w:pPr>
      <w:r w:rsidRPr="007C1EE7">
        <w:rPr>
          <w:rFonts w:ascii="Arial" w:hAnsi="Arial" w:cs="Arial"/>
        </w:rPr>
        <w:t xml:space="preserve">Despite economic gains, residents have expressed concerns about environmental degradation, rising prices, unequal benefit distribution, and restricted access to local sites – issues that reflect broader Southeast Asian experiences where community support often declines when perceived costs outweigh benefits (Lepp, 2007; Ritchie &amp; </w:t>
      </w:r>
      <w:proofErr w:type="spellStart"/>
      <w:r w:rsidRPr="007C1EE7">
        <w:rPr>
          <w:rFonts w:ascii="Arial" w:hAnsi="Arial" w:cs="Arial"/>
        </w:rPr>
        <w:t>Inkari</w:t>
      </w:r>
      <w:proofErr w:type="spellEnd"/>
      <w:r w:rsidRPr="007C1EE7">
        <w:rPr>
          <w:rFonts w:ascii="Arial" w:hAnsi="Arial" w:cs="Arial"/>
        </w:rPr>
        <w:t>, 2006).</w:t>
      </w:r>
    </w:p>
    <w:p w14:paraId="70BFC275" w14:textId="77777777" w:rsidR="007C1EE7" w:rsidRDefault="007C1EE7" w:rsidP="007C1EE7">
      <w:pPr>
        <w:pStyle w:val="Body"/>
        <w:spacing w:after="0"/>
        <w:rPr>
          <w:rFonts w:ascii="Arial" w:hAnsi="Arial" w:cs="Arial"/>
        </w:rPr>
      </w:pPr>
    </w:p>
    <w:p w14:paraId="7D3C1A73" w14:textId="612DFDE1" w:rsidR="007C1EE7" w:rsidRDefault="007C1EE7" w:rsidP="007C1EE7">
      <w:pPr>
        <w:pStyle w:val="Body"/>
        <w:spacing w:after="0"/>
        <w:rPr>
          <w:rFonts w:ascii="Arial" w:hAnsi="Arial" w:cs="Arial"/>
        </w:rPr>
      </w:pPr>
      <w:r w:rsidRPr="007C1EE7">
        <w:rPr>
          <w:rFonts w:ascii="Arial" w:hAnsi="Arial" w:cs="Arial"/>
        </w:rPr>
        <w:t xml:space="preserve">Given these dynamics, examining host attitudes in </w:t>
      </w:r>
      <w:proofErr w:type="spellStart"/>
      <w:r w:rsidRPr="007C1EE7">
        <w:rPr>
          <w:rFonts w:ascii="Arial" w:hAnsi="Arial" w:cs="Arial"/>
        </w:rPr>
        <w:t>Caramoan</w:t>
      </w:r>
      <w:proofErr w:type="spellEnd"/>
      <w:r w:rsidRPr="007C1EE7">
        <w:rPr>
          <w:rFonts w:ascii="Arial" w:hAnsi="Arial" w:cs="Arial"/>
        </w:rPr>
        <w:t xml:space="preserve"> through </w:t>
      </w:r>
      <w:proofErr w:type="spellStart"/>
      <w:r w:rsidRPr="007C1EE7">
        <w:rPr>
          <w:rFonts w:ascii="Arial" w:hAnsi="Arial" w:cs="Arial"/>
        </w:rPr>
        <w:t>Doxey’s</w:t>
      </w:r>
      <w:proofErr w:type="spellEnd"/>
      <w:r w:rsidRPr="007C1EE7">
        <w:rPr>
          <w:rFonts w:ascii="Arial" w:hAnsi="Arial" w:cs="Arial"/>
        </w:rPr>
        <w:t xml:space="preserve"> Irritation Index are essential to understanding residents’ evolving attitudes toward tourism. This study seeks </w:t>
      </w:r>
      <w:r w:rsidR="00130997" w:rsidRPr="00130997">
        <w:rPr>
          <w:rFonts w:ascii="Arial" w:hAnsi="Arial" w:cs="Arial"/>
        </w:rPr>
        <w:t xml:space="preserve">to: (1) </w:t>
      </w:r>
      <w:r w:rsidR="00130997">
        <w:rPr>
          <w:rFonts w:ascii="Arial" w:hAnsi="Arial" w:cs="Arial"/>
        </w:rPr>
        <w:t>e</w:t>
      </w:r>
      <w:r w:rsidR="00130997" w:rsidRPr="00130997">
        <w:rPr>
          <w:rFonts w:ascii="Arial" w:hAnsi="Arial" w:cs="Arial"/>
        </w:rPr>
        <w:t xml:space="preserve">xamine the attitude of residents of </w:t>
      </w:r>
      <w:proofErr w:type="spellStart"/>
      <w:r w:rsidR="00130997" w:rsidRPr="00130997">
        <w:rPr>
          <w:rFonts w:ascii="Arial" w:hAnsi="Arial" w:cs="Arial"/>
        </w:rPr>
        <w:t>Caramoan</w:t>
      </w:r>
      <w:proofErr w:type="spellEnd"/>
      <w:r w:rsidR="00130997" w:rsidRPr="00130997">
        <w:rPr>
          <w:rFonts w:ascii="Arial" w:hAnsi="Arial" w:cs="Arial"/>
        </w:rPr>
        <w:t xml:space="preserve"> towards tourism development in the destination; (2) </w:t>
      </w:r>
      <w:r w:rsidR="00130997">
        <w:rPr>
          <w:rFonts w:ascii="Arial" w:hAnsi="Arial" w:cs="Arial"/>
        </w:rPr>
        <w:t>f</w:t>
      </w:r>
      <w:r w:rsidR="00130997" w:rsidRPr="00130997">
        <w:rPr>
          <w:rFonts w:ascii="Arial" w:hAnsi="Arial" w:cs="Arial"/>
        </w:rPr>
        <w:t xml:space="preserve">ind out the stage of irritation level among the host community regarding tourism development based on Doxey’s Irritation Index; and (3) </w:t>
      </w:r>
      <w:r w:rsidR="00130997">
        <w:rPr>
          <w:rFonts w:ascii="Arial" w:hAnsi="Arial" w:cs="Arial"/>
        </w:rPr>
        <w:t>g</w:t>
      </w:r>
      <w:r w:rsidR="00130997" w:rsidRPr="00130997">
        <w:rPr>
          <w:rFonts w:ascii="Arial" w:hAnsi="Arial" w:cs="Arial"/>
        </w:rPr>
        <w:t>enerate strategies to guide and align local residents’ attitudes in support of the sustainable development of tourism.</w:t>
      </w:r>
    </w:p>
    <w:p w14:paraId="0D02EE90" w14:textId="77777777" w:rsidR="007C1EE7" w:rsidRDefault="007C1EE7" w:rsidP="007C1EE7">
      <w:pPr>
        <w:pStyle w:val="Body"/>
        <w:spacing w:after="0"/>
        <w:rPr>
          <w:rFonts w:ascii="Arial" w:hAnsi="Arial" w:cs="Arial"/>
        </w:rPr>
      </w:pPr>
    </w:p>
    <w:p w14:paraId="22965FBE" w14:textId="03CD062A" w:rsidR="007C1EE7" w:rsidRPr="007C1EE7" w:rsidRDefault="007C1EE7" w:rsidP="007C1EE7">
      <w:pPr>
        <w:pStyle w:val="Body"/>
        <w:spacing w:after="0"/>
        <w:rPr>
          <w:rFonts w:ascii="Arial" w:hAnsi="Arial" w:cs="Arial"/>
          <w:b/>
          <w:caps/>
          <w:sz w:val="22"/>
        </w:rPr>
      </w:pPr>
      <w:r>
        <w:rPr>
          <w:rFonts w:ascii="Arial" w:hAnsi="Arial" w:cs="Arial"/>
          <w:b/>
          <w:caps/>
          <w:sz w:val="22"/>
        </w:rPr>
        <w:t xml:space="preserve">1.1 </w:t>
      </w:r>
      <w:r w:rsidRPr="007C1EE7">
        <w:rPr>
          <w:rFonts w:ascii="Arial" w:hAnsi="Arial" w:cs="Arial"/>
          <w:b/>
          <w:sz w:val="22"/>
        </w:rPr>
        <w:t>Theoretical Framework</w:t>
      </w:r>
    </w:p>
    <w:p w14:paraId="4A838BC4" w14:textId="1A257EF1" w:rsidR="007C1EE7" w:rsidRDefault="007C1EE7" w:rsidP="007C1EE7">
      <w:pPr>
        <w:pStyle w:val="Body"/>
        <w:spacing w:after="0"/>
        <w:rPr>
          <w:rFonts w:ascii="Arial" w:hAnsi="Arial" w:cs="Arial"/>
        </w:rPr>
      </w:pPr>
    </w:p>
    <w:p w14:paraId="7117AB8B" w14:textId="0C3C1D49" w:rsidR="00790ADA" w:rsidRDefault="007C1EE7" w:rsidP="00441B6F">
      <w:pPr>
        <w:pStyle w:val="Body"/>
        <w:spacing w:after="0"/>
        <w:rPr>
          <w:rFonts w:ascii="Arial" w:hAnsi="Arial" w:cs="Arial"/>
        </w:rPr>
      </w:pPr>
      <w:r w:rsidRPr="007C1EE7">
        <w:rPr>
          <w:rFonts w:ascii="Arial" w:hAnsi="Arial" w:cs="Arial"/>
        </w:rPr>
        <w:t>Doxey’s Irritation Index Model (</w:t>
      </w:r>
      <w:proofErr w:type="spellStart"/>
      <w:r w:rsidRPr="007C1EE7">
        <w:rPr>
          <w:rFonts w:ascii="Arial" w:hAnsi="Arial" w:cs="Arial"/>
        </w:rPr>
        <w:t>Irridex</w:t>
      </w:r>
      <w:proofErr w:type="spellEnd"/>
      <w:r w:rsidRPr="007C1EE7">
        <w:rPr>
          <w:rFonts w:ascii="Arial" w:hAnsi="Arial" w:cs="Arial"/>
        </w:rPr>
        <w:t>), introduced in 1975, explains how residents’ attitudes toward tourism evolve with growing tourist arrivals and socio-economic pressures (Doxey, 1975). The model outlines four progressive stages – Euphoria, Apathy, Irritation, and Antagonism – reflecting shifts in community sentiment toward tourism (see Figure 1). These changes are influenced by tourism intensity, community participation, and impacts on local culture, social structures, and resource access (Sharpley, 2014; Deery et al., 2012)</w:t>
      </w:r>
      <w:r w:rsidR="00750436">
        <w:rPr>
          <w:rFonts w:ascii="Arial" w:hAnsi="Arial" w:cs="Arial"/>
        </w:rPr>
        <w:t xml:space="preserve">. </w:t>
      </w:r>
    </w:p>
    <w:p w14:paraId="751BA7D3" w14:textId="77777777" w:rsidR="007C1EE7" w:rsidRDefault="007C1EE7" w:rsidP="00441B6F">
      <w:pPr>
        <w:pStyle w:val="Body"/>
        <w:spacing w:after="0"/>
        <w:rPr>
          <w:rFonts w:ascii="Arial" w:hAnsi="Arial" w:cs="Arial"/>
        </w:rPr>
      </w:pPr>
    </w:p>
    <w:p w14:paraId="75B05672" w14:textId="77777777" w:rsidR="007C1EE7" w:rsidRDefault="007C1EE7" w:rsidP="00441B6F">
      <w:pPr>
        <w:pStyle w:val="Body"/>
        <w:spacing w:after="0"/>
        <w:rPr>
          <w:rFonts w:ascii="Arial" w:hAnsi="Arial" w:cs="Arial"/>
        </w:rPr>
      </w:pPr>
    </w:p>
    <w:p w14:paraId="5E3D9C3D" w14:textId="01F56464" w:rsidR="007C1EE7" w:rsidRDefault="007C1EE7" w:rsidP="00441B6F">
      <w:pPr>
        <w:pStyle w:val="Body"/>
        <w:spacing w:after="0"/>
        <w:rPr>
          <w:rFonts w:ascii="Arial" w:hAnsi="Arial" w:cs="Arial"/>
        </w:rPr>
      </w:pPr>
      <w:r>
        <w:rPr>
          <w:rFonts w:ascii="Arial" w:hAnsi="Arial" w:cs="Arial"/>
          <w:noProof/>
        </w:rPr>
        <w:drawing>
          <wp:anchor distT="0" distB="0" distL="114300" distR="114300" simplePos="0" relativeHeight="251658240" behindDoc="1" locked="0" layoutInCell="1" allowOverlap="1" wp14:anchorId="27CE3A5D" wp14:editId="3B4D60F4">
            <wp:simplePos x="0" y="0"/>
            <wp:positionH relativeFrom="margin">
              <wp:align>center</wp:align>
            </wp:positionH>
            <wp:positionV relativeFrom="paragraph">
              <wp:posOffset>0</wp:posOffset>
            </wp:positionV>
            <wp:extent cx="3548380" cy="2054225"/>
            <wp:effectExtent l="0" t="0" r="0" b="0"/>
            <wp:wrapTight wrapText="bothSides">
              <wp:wrapPolygon edited="0">
                <wp:start x="0" y="0"/>
                <wp:lineTo x="0" y="21433"/>
                <wp:lineTo x="21453" y="21433"/>
                <wp:lineTo x="21453" y="0"/>
                <wp:lineTo x="0" y="0"/>
              </wp:wrapPolygon>
            </wp:wrapTight>
            <wp:docPr id="146837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8380" cy="2054225"/>
                    </a:xfrm>
                    <a:prstGeom prst="rect">
                      <a:avLst/>
                    </a:prstGeom>
                    <a:noFill/>
                  </pic:spPr>
                </pic:pic>
              </a:graphicData>
            </a:graphic>
            <wp14:sizeRelH relativeFrom="page">
              <wp14:pctWidth>0</wp14:pctWidth>
            </wp14:sizeRelH>
            <wp14:sizeRelV relativeFrom="page">
              <wp14:pctHeight>0</wp14:pctHeight>
            </wp14:sizeRelV>
          </wp:anchor>
        </w:drawing>
      </w:r>
    </w:p>
    <w:p w14:paraId="14D6751A" w14:textId="77777777" w:rsidR="007C1EE7" w:rsidRDefault="007C1EE7" w:rsidP="00441B6F">
      <w:pPr>
        <w:pStyle w:val="Body"/>
        <w:spacing w:after="0"/>
        <w:rPr>
          <w:rFonts w:ascii="Arial" w:hAnsi="Arial" w:cs="Arial"/>
        </w:rPr>
      </w:pPr>
    </w:p>
    <w:p w14:paraId="4E716282" w14:textId="77777777" w:rsidR="007C1EE7" w:rsidRDefault="007C1EE7" w:rsidP="00441B6F">
      <w:pPr>
        <w:pStyle w:val="Body"/>
        <w:spacing w:after="0"/>
        <w:rPr>
          <w:rFonts w:ascii="Arial" w:hAnsi="Arial" w:cs="Arial"/>
        </w:rPr>
      </w:pPr>
    </w:p>
    <w:p w14:paraId="3C23E3D3" w14:textId="77777777" w:rsidR="007C1EE7" w:rsidRDefault="007C1EE7" w:rsidP="00441B6F">
      <w:pPr>
        <w:pStyle w:val="Body"/>
        <w:spacing w:after="0"/>
        <w:rPr>
          <w:rFonts w:ascii="Arial" w:hAnsi="Arial" w:cs="Arial"/>
        </w:rPr>
      </w:pPr>
    </w:p>
    <w:p w14:paraId="28C8CB51" w14:textId="77777777" w:rsidR="007C1EE7" w:rsidRPr="00FB3A86" w:rsidRDefault="007C1EE7" w:rsidP="00441B6F">
      <w:pPr>
        <w:pStyle w:val="Body"/>
        <w:spacing w:after="0"/>
        <w:rPr>
          <w:rFonts w:ascii="Arial" w:hAnsi="Arial" w:cs="Arial"/>
        </w:rPr>
      </w:pPr>
    </w:p>
    <w:p w14:paraId="15AD397D" w14:textId="77777777" w:rsidR="007C1EE7" w:rsidRDefault="007C1EE7" w:rsidP="00441B6F">
      <w:pPr>
        <w:pStyle w:val="AbstHead"/>
        <w:spacing w:after="0"/>
        <w:jc w:val="both"/>
        <w:rPr>
          <w:rFonts w:ascii="Arial" w:hAnsi="Arial" w:cs="Arial"/>
        </w:rPr>
      </w:pPr>
    </w:p>
    <w:p w14:paraId="1740A90D" w14:textId="77777777" w:rsidR="007C1EE7" w:rsidRDefault="007C1EE7" w:rsidP="00441B6F">
      <w:pPr>
        <w:pStyle w:val="AbstHead"/>
        <w:spacing w:after="0"/>
        <w:jc w:val="both"/>
        <w:rPr>
          <w:rFonts w:ascii="Arial" w:hAnsi="Arial" w:cs="Arial"/>
        </w:rPr>
      </w:pPr>
    </w:p>
    <w:p w14:paraId="17AFD231" w14:textId="77777777" w:rsidR="007C1EE7" w:rsidRDefault="007C1EE7" w:rsidP="00441B6F">
      <w:pPr>
        <w:pStyle w:val="AbstHead"/>
        <w:spacing w:after="0"/>
        <w:jc w:val="both"/>
        <w:rPr>
          <w:rFonts w:ascii="Arial" w:hAnsi="Arial" w:cs="Arial"/>
        </w:rPr>
      </w:pPr>
    </w:p>
    <w:p w14:paraId="72DD1047" w14:textId="77777777" w:rsidR="007C1EE7" w:rsidRDefault="007C1EE7" w:rsidP="00441B6F">
      <w:pPr>
        <w:pStyle w:val="AbstHead"/>
        <w:spacing w:after="0"/>
        <w:jc w:val="both"/>
        <w:rPr>
          <w:rFonts w:ascii="Arial" w:hAnsi="Arial" w:cs="Arial"/>
        </w:rPr>
      </w:pPr>
    </w:p>
    <w:p w14:paraId="6AEC2B76" w14:textId="77777777" w:rsidR="007C1EE7" w:rsidRDefault="007C1EE7" w:rsidP="00441B6F">
      <w:pPr>
        <w:pStyle w:val="AbstHead"/>
        <w:spacing w:after="0"/>
        <w:jc w:val="both"/>
        <w:rPr>
          <w:rFonts w:ascii="Arial" w:hAnsi="Arial" w:cs="Arial"/>
        </w:rPr>
      </w:pPr>
    </w:p>
    <w:p w14:paraId="1BF713C7" w14:textId="77777777" w:rsidR="007C1EE7" w:rsidRDefault="007C1EE7" w:rsidP="00441B6F">
      <w:pPr>
        <w:pStyle w:val="AbstHead"/>
        <w:spacing w:after="0"/>
        <w:jc w:val="both"/>
        <w:rPr>
          <w:rFonts w:ascii="Arial" w:hAnsi="Arial" w:cs="Arial"/>
        </w:rPr>
      </w:pPr>
    </w:p>
    <w:p w14:paraId="173B362F" w14:textId="77777777" w:rsidR="007C1EE7" w:rsidRDefault="007C1EE7" w:rsidP="00441B6F">
      <w:pPr>
        <w:pStyle w:val="AbstHead"/>
        <w:spacing w:after="0"/>
        <w:jc w:val="both"/>
        <w:rPr>
          <w:rFonts w:ascii="Arial" w:hAnsi="Arial" w:cs="Arial"/>
        </w:rPr>
      </w:pPr>
    </w:p>
    <w:p w14:paraId="390395A5" w14:textId="77777777" w:rsidR="007C1EE7" w:rsidRDefault="007C1EE7" w:rsidP="00441B6F">
      <w:pPr>
        <w:pStyle w:val="AbstHead"/>
        <w:spacing w:after="0"/>
        <w:jc w:val="both"/>
        <w:rPr>
          <w:rFonts w:ascii="Arial" w:hAnsi="Arial" w:cs="Arial"/>
        </w:rPr>
      </w:pPr>
    </w:p>
    <w:p w14:paraId="3F2A21F5" w14:textId="77777777" w:rsidR="00130997" w:rsidRDefault="00130997" w:rsidP="00130997">
      <w:pPr>
        <w:autoSpaceDE w:val="0"/>
        <w:autoSpaceDN w:val="0"/>
        <w:adjustRightInd w:val="0"/>
        <w:jc w:val="center"/>
        <w:rPr>
          <w:rFonts w:ascii="Arial" w:hAnsi="Arial" w:cs="Arial"/>
          <w:b/>
          <w:bCs/>
          <w:szCs w:val="22"/>
        </w:rPr>
      </w:pPr>
    </w:p>
    <w:p w14:paraId="3A8C65B5" w14:textId="694FDC9B" w:rsidR="00130997" w:rsidRDefault="00130997" w:rsidP="00130997">
      <w:pPr>
        <w:autoSpaceDE w:val="0"/>
        <w:autoSpaceDN w:val="0"/>
        <w:adjustRightInd w:val="0"/>
        <w:jc w:val="center"/>
        <w:rPr>
          <w:rFonts w:ascii="Arial" w:hAnsi="Arial" w:cs="Arial"/>
          <w:b/>
          <w:bCs/>
          <w:szCs w:val="22"/>
        </w:rPr>
      </w:pPr>
      <w:r w:rsidRPr="00130997">
        <w:rPr>
          <w:rFonts w:ascii="Arial" w:hAnsi="Arial" w:cs="Arial"/>
          <w:b/>
          <w:bCs/>
          <w:szCs w:val="22"/>
        </w:rPr>
        <w:t>Fig</w:t>
      </w:r>
      <w:r>
        <w:rPr>
          <w:rFonts w:ascii="Arial" w:hAnsi="Arial" w:cs="Arial"/>
          <w:b/>
          <w:bCs/>
          <w:szCs w:val="22"/>
        </w:rPr>
        <w:t>.</w:t>
      </w:r>
      <w:r w:rsidRPr="00130997">
        <w:rPr>
          <w:rFonts w:ascii="Arial" w:hAnsi="Arial" w:cs="Arial"/>
          <w:b/>
          <w:bCs/>
          <w:szCs w:val="22"/>
        </w:rPr>
        <w:t xml:space="preserve"> 1</w:t>
      </w:r>
      <w:r w:rsidR="00167C43">
        <w:rPr>
          <w:rFonts w:ascii="Arial" w:hAnsi="Arial" w:cs="Arial"/>
          <w:b/>
          <w:bCs/>
          <w:szCs w:val="22"/>
        </w:rPr>
        <w:t>.</w:t>
      </w:r>
      <w:r w:rsidRPr="00130997">
        <w:rPr>
          <w:rFonts w:ascii="Arial" w:hAnsi="Arial" w:cs="Arial"/>
          <w:b/>
          <w:bCs/>
          <w:szCs w:val="22"/>
        </w:rPr>
        <w:t xml:space="preserve"> Doxey’s Irritation Index Model</w:t>
      </w:r>
    </w:p>
    <w:p w14:paraId="6C73B9AA" w14:textId="77777777" w:rsidR="00130997" w:rsidRDefault="00130997" w:rsidP="00130997">
      <w:pPr>
        <w:autoSpaceDE w:val="0"/>
        <w:autoSpaceDN w:val="0"/>
        <w:adjustRightInd w:val="0"/>
        <w:jc w:val="center"/>
        <w:rPr>
          <w:rFonts w:ascii="Arial" w:hAnsi="Arial" w:cs="Arial"/>
          <w:b/>
          <w:bCs/>
          <w:szCs w:val="22"/>
        </w:rPr>
      </w:pPr>
    </w:p>
    <w:p w14:paraId="0A755F64" w14:textId="111B4743" w:rsidR="00750436" w:rsidRDefault="00750436" w:rsidP="00130997">
      <w:pPr>
        <w:autoSpaceDE w:val="0"/>
        <w:autoSpaceDN w:val="0"/>
        <w:adjustRightInd w:val="0"/>
        <w:jc w:val="both"/>
        <w:rPr>
          <w:rFonts w:ascii="Arial" w:hAnsi="Arial" w:cs="Arial"/>
        </w:rPr>
      </w:pPr>
      <w:r w:rsidRPr="00750436">
        <w:rPr>
          <w:rFonts w:ascii="Arial" w:hAnsi="Arial" w:cs="Arial"/>
        </w:rPr>
        <w:t xml:space="preserve">In the Euphoria stage, tourism is newly introduced, and residents express enthusiasm, viewing it as a source of income, investment, and cultural exchange (Andereck et al., 2005; </w:t>
      </w:r>
      <w:proofErr w:type="spellStart"/>
      <w:r w:rsidRPr="00750436">
        <w:rPr>
          <w:rFonts w:ascii="Arial" w:hAnsi="Arial" w:cs="Arial"/>
        </w:rPr>
        <w:t>Stylidis</w:t>
      </w:r>
      <w:proofErr w:type="spellEnd"/>
      <w:r w:rsidRPr="00750436">
        <w:rPr>
          <w:rFonts w:ascii="Arial" w:hAnsi="Arial" w:cs="Arial"/>
        </w:rPr>
        <w:t xml:space="preserve"> et al., 2014). This optimism, often observed in emerging destinations, can be naïve, overlooking potential negative effects such as environmental degradation and cultural commodification (</w:t>
      </w:r>
      <w:proofErr w:type="spellStart"/>
      <w:r w:rsidRPr="00750436">
        <w:rPr>
          <w:rFonts w:ascii="Arial" w:hAnsi="Arial" w:cs="Arial"/>
        </w:rPr>
        <w:t>Tosun</w:t>
      </w:r>
      <w:proofErr w:type="spellEnd"/>
      <w:r w:rsidRPr="00750436">
        <w:rPr>
          <w:rFonts w:ascii="Arial" w:hAnsi="Arial" w:cs="Arial"/>
        </w:rPr>
        <w:t xml:space="preserve">, 2002; </w:t>
      </w:r>
      <w:proofErr w:type="spellStart"/>
      <w:r w:rsidRPr="00750436">
        <w:rPr>
          <w:rFonts w:ascii="Arial" w:hAnsi="Arial" w:cs="Arial"/>
        </w:rPr>
        <w:t>Mbaiwa</w:t>
      </w:r>
      <w:proofErr w:type="spellEnd"/>
      <w:r w:rsidRPr="00750436">
        <w:rPr>
          <w:rFonts w:ascii="Arial" w:hAnsi="Arial" w:cs="Arial"/>
        </w:rPr>
        <w:t xml:space="preserve">, 2005; </w:t>
      </w:r>
      <w:proofErr w:type="spellStart"/>
      <w:r w:rsidRPr="00750436">
        <w:rPr>
          <w:rFonts w:ascii="Arial" w:hAnsi="Arial" w:cs="Arial"/>
        </w:rPr>
        <w:t>Adiyia</w:t>
      </w:r>
      <w:proofErr w:type="spellEnd"/>
      <w:r w:rsidRPr="00750436">
        <w:rPr>
          <w:rFonts w:ascii="Arial" w:hAnsi="Arial" w:cs="Arial"/>
        </w:rPr>
        <w:t xml:space="preserve"> et al., 2017).</w:t>
      </w:r>
    </w:p>
    <w:p w14:paraId="46842733" w14:textId="77777777" w:rsidR="00750436" w:rsidRDefault="00750436" w:rsidP="00130997">
      <w:pPr>
        <w:autoSpaceDE w:val="0"/>
        <w:autoSpaceDN w:val="0"/>
        <w:adjustRightInd w:val="0"/>
        <w:jc w:val="both"/>
        <w:rPr>
          <w:rFonts w:ascii="Arial" w:hAnsi="Arial" w:cs="Arial"/>
        </w:rPr>
      </w:pPr>
    </w:p>
    <w:p w14:paraId="53A1BD74" w14:textId="42B3E56D" w:rsidR="00130997" w:rsidRDefault="00130997" w:rsidP="00130997">
      <w:pPr>
        <w:autoSpaceDE w:val="0"/>
        <w:autoSpaceDN w:val="0"/>
        <w:adjustRightInd w:val="0"/>
        <w:jc w:val="both"/>
        <w:rPr>
          <w:rFonts w:ascii="Arial" w:hAnsi="Arial" w:cs="Arial"/>
        </w:rPr>
      </w:pPr>
      <w:r w:rsidRPr="00130997">
        <w:rPr>
          <w:rFonts w:ascii="Arial" w:hAnsi="Arial" w:cs="Arial"/>
        </w:rPr>
        <w:t>As tourism matures, the Apathy stage emerges – interactions become formal and commercialized, while genuine host-guest engagement declines (Sharpley, 2014; Weaver &amp; Lawton, 2013). Cultural authenticity may erode as communities adjust to tourist expectations, as seen in Ibiza, Spain (Ramón-Cardona et al., 2021). However, identifying this stage empirically can be difficult due to overlap with Euphoria or early Irritation (Rasoolimanesh et al., 2017), and reactions vary among social groups (Nunkoo &amp; Gursoy, 2012).</w:t>
      </w:r>
    </w:p>
    <w:p w14:paraId="395B4C88" w14:textId="77777777" w:rsidR="00130997" w:rsidRDefault="00130997" w:rsidP="00130997">
      <w:pPr>
        <w:autoSpaceDE w:val="0"/>
        <w:autoSpaceDN w:val="0"/>
        <w:adjustRightInd w:val="0"/>
        <w:jc w:val="both"/>
        <w:rPr>
          <w:rFonts w:ascii="Arial" w:hAnsi="Arial" w:cs="Arial"/>
        </w:rPr>
      </w:pPr>
    </w:p>
    <w:p w14:paraId="22702584" w14:textId="77777777" w:rsidR="00130997" w:rsidRDefault="00130997" w:rsidP="00130997">
      <w:pPr>
        <w:autoSpaceDE w:val="0"/>
        <w:autoSpaceDN w:val="0"/>
        <w:adjustRightInd w:val="0"/>
        <w:jc w:val="both"/>
        <w:rPr>
          <w:rFonts w:ascii="Arial" w:hAnsi="Arial" w:cs="Arial"/>
        </w:rPr>
      </w:pPr>
      <w:r w:rsidRPr="00130997">
        <w:rPr>
          <w:rFonts w:ascii="Arial" w:hAnsi="Arial" w:cs="Arial"/>
        </w:rPr>
        <w:t>The Irritation stage is marked by community frustration over issues such as congestion, rising costs, and loss of local control (Doxey, 1975; Vargas-Sánchez et al., 2015). Discontent manifests through complaints and protests, as documented in Barcelona and Venice (Milano et al., 2019). Factors such as age, occupation, and proximity to tourist zones affect irritation levels (Wang &amp; Pfister, 2008). Scholars advocate for participatory planning and early detection mechanisms to prevent escalation (Su &amp; Teo, 2009).</w:t>
      </w:r>
    </w:p>
    <w:p w14:paraId="3761ADCB" w14:textId="77777777" w:rsidR="00130997" w:rsidRDefault="00130997" w:rsidP="00130997">
      <w:pPr>
        <w:autoSpaceDE w:val="0"/>
        <w:autoSpaceDN w:val="0"/>
        <w:adjustRightInd w:val="0"/>
        <w:jc w:val="both"/>
        <w:rPr>
          <w:rFonts w:ascii="Arial" w:hAnsi="Arial" w:cs="Arial"/>
        </w:rPr>
      </w:pPr>
    </w:p>
    <w:p w14:paraId="23F06296" w14:textId="77777777" w:rsidR="00130997" w:rsidRDefault="00130997" w:rsidP="00130997">
      <w:pPr>
        <w:autoSpaceDE w:val="0"/>
        <w:autoSpaceDN w:val="0"/>
        <w:adjustRightInd w:val="0"/>
        <w:jc w:val="both"/>
        <w:rPr>
          <w:rFonts w:ascii="Arial" w:hAnsi="Arial" w:cs="Arial"/>
        </w:rPr>
      </w:pPr>
      <w:r w:rsidRPr="00130997">
        <w:rPr>
          <w:rFonts w:ascii="Arial" w:hAnsi="Arial" w:cs="Arial"/>
        </w:rPr>
        <w:t xml:space="preserve">At the Antagonism stage, residents exhibit open hostility toward tourists, associating tourism with cultural erosion, crime, and environmental damage (Sharpley, 2014; Milano, 2018). Public resistance, such as protests and anti-tourism movements, has been observed in cities like Amsterdam and Dubrovnik (Coldwell, 2017). Exclusion from decision-making intensifies antagonism (Nunkoo &amp; Ramkissoon, 2011), though community benefit-sharing and participatory governance can reverse this trend (Garau-Vadell et al., 2019; </w:t>
      </w:r>
      <w:proofErr w:type="spellStart"/>
      <w:r w:rsidRPr="00130997">
        <w:rPr>
          <w:rFonts w:ascii="Arial" w:hAnsi="Arial" w:cs="Arial"/>
        </w:rPr>
        <w:t>Rasoolimanesh</w:t>
      </w:r>
      <w:proofErr w:type="spellEnd"/>
      <w:r w:rsidRPr="00130997">
        <w:rPr>
          <w:rFonts w:ascii="Arial" w:hAnsi="Arial" w:cs="Arial"/>
        </w:rPr>
        <w:t xml:space="preserve"> et al., 2017).</w:t>
      </w:r>
    </w:p>
    <w:p w14:paraId="1845EE75" w14:textId="77777777" w:rsidR="00130997" w:rsidRDefault="00130997" w:rsidP="00130997">
      <w:pPr>
        <w:autoSpaceDE w:val="0"/>
        <w:autoSpaceDN w:val="0"/>
        <w:adjustRightInd w:val="0"/>
        <w:jc w:val="both"/>
        <w:rPr>
          <w:rFonts w:ascii="Arial" w:hAnsi="Arial" w:cs="Arial"/>
        </w:rPr>
      </w:pPr>
    </w:p>
    <w:p w14:paraId="29B13121" w14:textId="0B63FDE8" w:rsidR="007C1EE7" w:rsidRDefault="00130997" w:rsidP="00130997">
      <w:pPr>
        <w:autoSpaceDE w:val="0"/>
        <w:autoSpaceDN w:val="0"/>
        <w:adjustRightInd w:val="0"/>
        <w:jc w:val="both"/>
        <w:rPr>
          <w:rFonts w:ascii="Arial" w:hAnsi="Arial" w:cs="Arial"/>
        </w:rPr>
      </w:pPr>
      <w:proofErr w:type="spellStart"/>
      <w:r w:rsidRPr="00130997">
        <w:rPr>
          <w:rFonts w:ascii="Arial" w:hAnsi="Arial" w:cs="Arial"/>
        </w:rPr>
        <w:t>Doxey’s</w:t>
      </w:r>
      <w:proofErr w:type="spellEnd"/>
      <w:r w:rsidRPr="00130997">
        <w:rPr>
          <w:rFonts w:ascii="Arial" w:hAnsi="Arial" w:cs="Arial"/>
        </w:rPr>
        <w:t xml:space="preserve"> </w:t>
      </w:r>
      <w:proofErr w:type="spellStart"/>
      <w:r w:rsidRPr="00130997">
        <w:rPr>
          <w:rFonts w:ascii="Arial" w:hAnsi="Arial" w:cs="Arial"/>
        </w:rPr>
        <w:t>Irridex</w:t>
      </w:r>
      <w:proofErr w:type="spellEnd"/>
      <w:r w:rsidRPr="00130997">
        <w:rPr>
          <w:rFonts w:ascii="Arial" w:hAnsi="Arial" w:cs="Arial"/>
        </w:rPr>
        <w:t xml:space="preserve"> remains a valuable framework for analyzing residents’ perceptions of tourism but requires contextual adaptation to local socio-cultural and governance conditions (</w:t>
      </w:r>
      <w:proofErr w:type="spellStart"/>
      <w:r w:rsidRPr="00130997">
        <w:rPr>
          <w:rFonts w:ascii="Arial" w:hAnsi="Arial" w:cs="Arial"/>
        </w:rPr>
        <w:t>Stylidis</w:t>
      </w:r>
      <w:proofErr w:type="spellEnd"/>
      <w:r w:rsidRPr="00130997">
        <w:rPr>
          <w:rFonts w:ascii="Arial" w:hAnsi="Arial" w:cs="Arial"/>
        </w:rPr>
        <w:t xml:space="preserve">, 2016; Vargas-Sánchez et al., 2015). In </w:t>
      </w:r>
      <w:proofErr w:type="spellStart"/>
      <w:r w:rsidRPr="00130997">
        <w:rPr>
          <w:rFonts w:ascii="Arial" w:hAnsi="Arial" w:cs="Arial"/>
        </w:rPr>
        <w:t>Caramoan</w:t>
      </w:r>
      <w:proofErr w:type="spellEnd"/>
      <w:r w:rsidRPr="00130997">
        <w:rPr>
          <w:rFonts w:ascii="Arial" w:hAnsi="Arial" w:cs="Arial"/>
        </w:rPr>
        <w:t>, Philippines, where tourism growth is rapid yet uneven, the model helps explain shifting community attitudes toward tourism’s benefits and pressures. Integrating it with social exchange theory and participatory planning enhances its applicability by emphasizing community involvement and equitable benefit sharing in sustaining resident support for tourism development.</w:t>
      </w:r>
    </w:p>
    <w:p w14:paraId="341CE28A" w14:textId="102DC6B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532BA977" w14:textId="77777777" w:rsidR="00790ADA" w:rsidRPr="00FB3A86" w:rsidRDefault="00790ADA" w:rsidP="00441B6F">
      <w:pPr>
        <w:pStyle w:val="AbstHead"/>
        <w:spacing w:after="0"/>
        <w:jc w:val="both"/>
        <w:rPr>
          <w:rFonts w:ascii="Arial" w:hAnsi="Arial" w:cs="Arial"/>
        </w:rPr>
      </w:pPr>
    </w:p>
    <w:p w14:paraId="4D111232" w14:textId="534DB0BE" w:rsidR="00B95236" w:rsidRDefault="00130997" w:rsidP="00441B6F">
      <w:pPr>
        <w:pStyle w:val="Body"/>
        <w:spacing w:after="0"/>
        <w:rPr>
          <w:rFonts w:ascii="Arial" w:hAnsi="Arial" w:cs="Arial"/>
        </w:rPr>
      </w:pPr>
      <w:r w:rsidRPr="00130997">
        <w:rPr>
          <w:rFonts w:ascii="Arial" w:hAnsi="Arial" w:cs="Arial"/>
        </w:rPr>
        <w:t xml:space="preserve">This study employed a quantitative-descriptive research design to systematically assess/examine the attitudes of </w:t>
      </w:r>
      <w:proofErr w:type="spellStart"/>
      <w:r w:rsidRPr="00130997">
        <w:rPr>
          <w:rFonts w:ascii="Arial" w:hAnsi="Arial" w:cs="Arial"/>
        </w:rPr>
        <w:t>Caramoan</w:t>
      </w:r>
      <w:proofErr w:type="spellEnd"/>
      <w:r w:rsidRPr="00130997">
        <w:rPr>
          <w:rFonts w:ascii="Arial" w:hAnsi="Arial" w:cs="Arial"/>
        </w:rPr>
        <w:t xml:space="preserve"> residents toward tourism development. This approach enabled the collection and analysis of numerical data to identify patterns and trends in community perceptions, consistent with the objective, statistical nature of quantitative inquiry (Frank &amp; Polkinghorne, 2010). Doxey’s Irritation Index (</w:t>
      </w:r>
      <w:proofErr w:type="spellStart"/>
      <w:r w:rsidRPr="00130997">
        <w:rPr>
          <w:rFonts w:ascii="Arial" w:hAnsi="Arial" w:cs="Arial"/>
        </w:rPr>
        <w:t>Irridex</w:t>
      </w:r>
      <w:proofErr w:type="spellEnd"/>
      <w:r w:rsidRPr="00130997">
        <w:rPr>
          <w:rFonts w:ascii="Arial" w:hAnsi="Arial" w:cs="Arial"/>
        </w:rPr>
        <w:t>) served as the analytical framework for determining residents’ levels of acceptance or irritation toward tourism.</w:t>
      </w:r>
    </w:p>
    <w:p w14:paraId="252FE830" w14:textId="77777777" w:rsidR="00130997" w:rsidRDefault="00130997" w:rsidP="00441B6F">
      <w:pPr>
        <w:pStyle w:val="Body"/>
        <w:spacing w:after="0"/>
        <w:rPr>
          <w:rFonts w:ascii="Arial" w:hAnsi="Arial" w:cs="Arial"/>
        </w:rPr>
      </w:pPr>
    </w:p>
    <w:p w14:paraId="4D5919AA" w14:textId="24743415" w:rsidR="00130997" w:rsidRDefault="00130997" w:rsidP="00441B6F">
      <w:pPr>
        <w:pStyle w:val="Body"/>
        <w:spacing w:after="0"/>
        <w:rPr>
          <w:rFonts w:ascii="Arial" w:hAnsi="Arial" w:cs="Arial"/>
        </w:rPr>
      </w:pPr>
      <w:r w:rsidRPr="00130997">
        <w:rPr>
          <w:rFonts w:ascii="Arial" w:hAnsi="Arial" w:cs="Arial"/>
        </w:rPr>
        <w:t>Data were gathered using a survey questionnaire and supplementary unstructured interviews. The questionnaire, available in English and Filipino, consisted of two parts: (1) respondents’ demographic profile, including age, gender, and length of residency; and (2) attitudinal statements aligned with the four stages of Doxey’s model – Euphoria, Apathy, Irritation, and Antagonism. Each statement measured perceptions of tourism’s economic, environmental, and socio-cultural impacts using a 5-point Likert scale (1 = Strongly Disagree to 5 = Strongly Agree). The instrument included an informed consent section, ensuring voluntary participation and compliance with the Data Privacy Act of 2012 (RA 10173).</w:t>
      </w:r>
    </w:p>
    <w:p w14:paraId="7E8D4388" w14:textId="77777777" w:rsidR="00130997" w:rsidRDefault="00130997" w:rsidP="00441B6F">
      <w:pPr>
        <w:pStyle w:val="Body"/>
        <w:spacing w:after="0"/>
        <w:rPr>
          <w:rFonts w:ascii="Arial" w:hAnsi="Arial" w:cs="Arial"/>
        </w:rPr>
      </w:pPr>
    </w:p>
    <w:p w14:paraId="4A9D4F15" w14:textId="2D7B238C" w:rsidR="00130997" w:rsidRDefault="00130997" w:rsidP="00441B6F">
      <w:pPr>
        <w:pStyle w:val="Body"/>
        <w:spacing w:after="0"/>
        <w:rPr>
          <w:rFonts w:ascii="Arial" w:hAnsi="Arial" w:cs="Arial"/>
        </w:rPr>
      </w:pPr>
      <w:r w:rsidRPr="00130997">
        <w:rPr>
          <w:rFonts w:ascii="Arial" w:hAnsi="Arial" w:cs="Arial"/>
        </w:rPr>
        <w:t xml:space="preserve">A total of 358 residents from four major barangays within </w:t>
      </w:r>
      <w:proofErr w:type="spellStart"/>
      <w:r w:rsidRPr="00130997">
        <w:rPr>
          <w:rFonts w:ascii="Arial" w:hAnsi="Arial" w:cs="Arial"/>
        </w:rPr>
        <w:t>Caramoan’s</w:t>
      </w:r>
      <w:proofErr w:type="spellEnd"/>
      <w:r w:rsidRPr="00130997">
        <w:rPr>
          <w:rFonts w:ascii="Arial" w:hAnsi="Arial" w:cs="Arial"/>
        </w:rPr>
        <w:t xml:space="preserve"> Población area in the Philippines – </w:t>
      </w:r>
      <w:proofErr w:type="spellStart"/>
      <w:r w:rsidRPr="00130997">
        <w:rPr>
          <w:rFonts w:ascii="Arial" w:hAnsi="Arial" w:cs="Arial"/>
        </w:rPr>
        <w:t>Binanuahan</w:t>
      </w:r>
      <w:proofErr w:type="spellEnd"/>
      <w:r w:rsidRPr="00130997">
        <w:rPr>
          <w:rFonts w:ascii="Arial" w:hAnsi="Arial" w:cs="Arial"/>
        </w:rPr>
        <w:t xml:space="preserve"> (71), Ili-Centro (92), </w:t>
      </w:r>
      <w:proofErr w:type="spellStart"/>
      <w:r w:rsidRPr="00130997">
        <w:rPr>
          <w:rFonts w:ascii="Arial" w:hAnsi="Arial" w:cs="Arial"/>
        </w:rPr>
        <w:t>Solnopan</w:t>
      </w:r>
      <w:proofErr w:type="spellEnd"/>
      <w:r w:rsidRPr="00130997">
        <w:rPr>
          <w:rFonts w:ascii="Arial" w:hAnsi="Arial" w:cs="Arial"/>
        </w:rPr>
        <w:t xml:space="preserve"> (69), and </w:t>
      </w:r>
      <w:proofErr w:type="spellStart"/>
      <w:r w:rsidRPr="00130997">
        <w:rPr>
          <w:rFonts w:ascii="Arial" w:hAnsi="Arial" w:cs="Arial"/>
        </w:rPr>
        <w:t>Tawog</w:t>
      </w:r>
      <w:proofErr w:type="spellEnd"/>
      <w:r w:rsidRPr="00130997">
        <w:rPr>
          <w:rFonts w:ascii="Arial" w:hAnsi="Arial" w:cs="Arial"/>
        </w:rPr>
        <w:t xml:space="preserve"> (126) – participated in the survey. A stratified sampling technique was used to ensure balanced representation across barangays and varying levels of engagement in tourism-related activities.</w:t>
      </w:r>
    </w:p>
    <w:p w14:paraId="5A32C4F1" w14:textId="77777777" w:rsidR="00130997" w:rsidRDefault="00130997" w:rsidP="00441B6F">
      <w:pPr>
        <w:pStyle w:val="Body"/>
        <w:spacing w:after="0"/>
        <w:rPr>
          <w:rFonts w:ascii="Arial" w:hAnsi="Arial" w:cs="Arial"/>
        </w:rPr>
      </w:pPr>
    </w:p>
    <w:p w14:paraId="46BF692E" w14:textId="0E33A84A" w:rsidR="00130997" w:rsidRDefault="00130997" w:rsidP="00441B6F">
      <w:pPr>
        <w:pStyle w:val="Body"/>
        <w:spacing w:after="0"/>
        <w:rPr>
          <w:rFonts w:ascii="Arial" w:hAnsi="Arial" w:cs="Arial"/>
        </w:rPr>
      </w:pPr>
      <w:r w:rsidRPr="00130997">
        <w:rPr>
          <w:rFonts w:ascii="Arial" w:hAnsi="Arial" w:cs="Arial"/>
        </w:rPr>
        <w:t>Following research approval, coordination meetings were conducted with the Municipal Tourism Office to secure support and align procedures. Surveys were personally administered to respondents, complemented by face-to-face interviews and focus group discussions (FGDs) with selected residents and key stakeholders to validate and enrich the quantitative data.</w:t>
      </w:r>
    </w:p>
    <w:p w14:paraId="1F2D6FD8" w14:textId="77777777" w:rsidR="00130997" w:rsidRDefault="00130997" w:rsidP="00441B6F">
      <w:pPr>
        <w:pStyle w:val="Body"/>
        <w:spacing w:after="0"/>
        <w:rPr>
          <w:rFonts w:ascii="Arial" w:hAnsi="Arial" w:cs="Arial"/>
        </w:rPr>
      </w:pPr>
    </w:p>
    <w:p w14:paraId="2C0C980A" w14:textId="46338827" w:rsidR="00130997" w:rsidRDefault="00130997" w:rsidP="00441B6F">
      <w:pPr>
        <w:pStyle w:val="Body"/>
        <w:spacing w:after="0"/>
        <w:rPr>
          <w:rFonts w:ascii="Arial" w:hAnsi="Arial" w:cs="Arial"/>
        </w:rPr>
      </w:pPr>
      <w:r w:rsidRPr="00130997">
        <w:rPr>
          <w:rFonts w:ascii="Arial" w:hAnsi="Arial" w:cs="Arial"/>
        </w:rPr>
        <w:t xml:space="preserve">Collected data were consolidated, validated, and analyzed using descriptive statistics such as frequency, percentage, and weighted mean (Resident Attitudes: 4.50–5.00 = Strongly Agree; 3.50–4.49 = Agree; 2.50–3.49 = Moderately Agree; 1.50–2.49 = Disagree; 1.00–1.49 = Strongly Disagree). The computed mean scores were interpreted following Doxey’s four-stage framework to determine the prevailing stage of irritation – Euphoria, Apathy, Irritation, or Antagonism (Stage of Irritation Level: 4.01–5.00 = Euphoria; 3.01–4.00 = Apathy; 2.01–3.00 = Irritation; 1:00–2.00 = Antagonism) – reflecting residents’ overall attitudes toward tourism development in </w:t>
      </w:r>
      <w:proofErr w:type="spellStart"/>
      <w:r w:rsidRPr="00130997">
        <w:rPr>
          <w:rFonts w:ascii="Arial" w:hAnsi="Arial" w:cs="Arial"/>
        </w:rPr>
        <w:t>Caramoan</w:t>
      </w:r>
      <w:proofErr w:type="spellEnd"/>
      <w:r w:rsidRPr="00130997">
        <w:rPr>
          <w:rFonts w:ascii="Arial" w:hAnsi="Arial" w:cs="Arial"/>
        </w:rPr>
        <w:t>.</w:t>
      </w:r>
    </w:p>
    <w:p w14:paraId="629835BF" w14:textId="77777777" w:rsidR="00790ADA" w:rsidRPr="00FB3A86" w:rsidRDefault="00790ADA" w:rsidP="00441B6F">
      <w:pPr>
        <w:pStyle w:val="Body"/>
        <w:spacing w:after="0"/>
        <w:rPr>
          <w:rFonts w:ascii="Arial" w:hAnsi="Arial" w:cs="Arial"/>
        </w:rPr>
      </w:pPr>
    </w:p>
    <w:p w14:paraId="0452C13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CA68B6" w14:textId="77777777" w:rsidR="00790ADA" w:rsidRPr="00FB3A86" w:rsidRDefault="00790ADA" w:rsidP="00441B6F">
      <w:pPr>
        <w:pStyle w:val="Head1"/>
        <w:spacing w:after="0"/>
        <w:jc w:val="both"/>
        <w:rPr>
          <w:rFonts w:ascii="Arial" w:hAnsi="Arial" w:cs="Arial"/>
        </w:rPr>
      </w:pPr>
    </w:p>
    <w:p w14:paraId="71200E3E" w14:textId="7CF0BBF3" w:rsidR="00B95236" w:rsidRDefault="00130997" w:rsidP="00441B6F">
      <w:pPr>
        <w:pStyle w:val="Body"/>
        <w:spacing w:after="0"/>
        <w:rPr>
          <w:rFonts w:ascii="Arial" w:hAnsi="Arial" w:cs="Arial"/>
        </w:rPr>
      </w:pPr>
      <w:r w:rsidRPr="00130997">
        <w:rPr>
          <w:rFonts w:ascii="Arial" w:hAnsi="Arial" w:cs="Arial"/>
        </w:rPr>
        <w:t>The results are analyzed in relation to the study’s objectives, which focus on examining residents’ attitudes toward tourism development, determining their stage of irritation according to Doxey’s Irritation Index, and identifying strategies to support sustainable development and foster sustainable practices of tourism.</w:t>
      </w:r>
    </w:p>
    <w:p w14:paraId="75CF51BD" w14:textId="77777777" w:rsidR="00790ADA" w:rsidRDefault="00790ADA" w:rsidP="00441B6F">
      <w:pPr>
        <w:pStyle w:val="Body"/>
        <w:spacing w:after="0"/>
        <w:rPr>
          <w:rFonts w:ascii="Arial" w:hAnsi="Arial" w:cs="Arial"/>
        </w:rPr>
      </w:pPr>
    </w:p>
    <w:p w14:paraId="5B3D7FA7" w14:textId="040B6057" w:rsidR="00790ADA" w:rsidRPr="00130997" w:rsidRDefault="00130997" w:rsidP="00167C43">
      <w:pPr>
        <w:pStyle w:val="Body"/>
        <w:spacing w:after="0"/>
        <w:jc w:val="left"/>
        <w:rPr>
          <w:rFonts w:ascii="Arial" w:hAnsi="Arial" w:cs="Arial"/>
          <w:b/>
          <w:caps/>
          <w:sz w:val="22"/>
        </w:rPr>
      </w:pPr>
      <w:r w:rsidRPr="00130997">
        <w:rPr>
          <w:rFonts w:ascii="Arial" w:hAnsi="Arial" w:cs="Arial"/>
          <w:b/>
          <w:caps/>
          <w:sz w:val="22"/>
        </w:rPr>
        <w:t>3.1</w:t>
      </w:r>
      <w:r>
        <w:rPr>
          <w:rFonts w:ascii="Arial" w:hAnsi="Arial" w:cs="Arial"/>
          <w:b/>
          <w:caps/>
          <w:sz w:val="22"/>
        </w:rPr>
        <w:t xml:space="preserve"> </w:t>
      </w:r>
      <w:r w:rsidRPr="00130997">
        <w:rPr>
          <w:rFonts w:ascii="Arial" w:hAnsi="Arial" w:cs="Arial"/>
          <w:b/>
          <w:sz w:val="22"/>
        </w:rPr>
        <w:t>Residents’ Attitudes Toward Tourism Development</w:t>
      </w:r>
    </w:p>
    <w:p w14:paraId="449688D3" w14:textId="77777777" w:rsidR="00130997" w:rsidRDefault="00130997" w:rsidP="00441B6F">
      <w:pPr>
        <w:pStyle w:val="Body"/>
        <w:spacing w:after="0"/>
        <w:rPr>
          <w:rFonts w:ascii="Arial" w:hAnsi="Arial" w:cs="Arial"/>
        </w:rPr>
      </w:pPr>
    </w:p>
    <w:p w14:paraId="40D074BC" w14:textId="4AFA69D5" w:rsidR="00130997" w:rsidRDefault="00130997" w:rsidP="00441B6F">
      <w:pPr>
        <w:pStyle w:val="Body"/>
        <w:spacing w:after="0"/>
        <w:rPr>
          <w:rFonts w:ascii="Arial" w:hAnsi="Arial" w:cs="Arial"/>
        </w:rPr>
      </w:pPr>
      <w:r w:rsidRPr="00130997">
        <w:rPr>
          <w:rFonts w:ascii="Arial" w:hAnsi="Arial" w:cs="Arial"/>
        </w:rPr>
        <w:t xml:space="preserve">Table 1 presents the residents’ responses under the Euphoria Stage of Doxey’s Irritation Index, reflecting their initial positive attitudes toward tourism development in </w:t>
      </w:r>
      <w:proofErr w:type="spellStart"/>
      <w:r w:rsidRPr="00130997">
        <w:rPr>
          <w:rFonts w:ascii="Arial" w:hAnsi="Arial" w:cs="Arial"/>
        </w:rPr>
        <w:t>Caramoan</w:t>
      </w:r>
      <w:proofErr w:type="spellEnd"/>
      <w:r w:rsidRPr="00130997">
        <w:rPr>
          <w:rFonts w:ascii="Arial" w:hAnsi="Arial" w:cs="Arial"/>
        </w:rPr>
        <w:t xml:space="preserve">. The composite mean of 4.09 indicates that respondents generally agree that tourism has brought beneficial environmental, social, and economic impacts to their community. The highest-rated statements include “I believe tourism boosts our community pride and local identity” (4.98), “I know neighbors and friends who now earn because of tourism” (4.56), and “I feel tourism brings us closer to people from different places” (4.55), all verbally interpreted as strongly agree, signifying strong community pride, social connection, and economic benefits associated with tourism. Respondents also agreed that tourism helps protect and promote the natural environment (4.50) and improves the local economy (4.51). However, slightly lower ratings were observed in items such as “I enjoy meeting tourists and sharing our culture with them” (3.40) and “I feel that most residents have benefited financially from </w:t>
      </w:r>
      <w:r w:rsidRPr="00130997">
        <w:rPr>
          <w:rFonts w:ascii="Arial" w:hAnsi="Arial" w:cs="Arial"/>
        </w:rPr>
        <w:lastRenderedPageBreak/>
        <w:t>tourism” (3.30), suggesting that while overall perceptions remain positive, the economic and social benefits of tourism may not yet be equally experienced by all.</w:t>
      </w:r>
    </w:p>
    <w:p w14:paraId="62441FF6" w14:textId="77777777" w:rsidR="00130997" w:rsidRDefault="00130997" w:rsidP="00441B6F">
      <w:pPr>
        <w:pStyle w:val="Body"/>
        <w:spacing w:after="0"/>
        <w:rPr>
          <w:rFonts w:ascii="Arial" w:hAnsi="Arial" w:cs="Arial"/>
        </w:rPr>
      </w:pPr>
    </w:p>
    <w:p w14:paraId="6D0BCAC7" w14:textId="5CAF1A01" w:rsidR="00F5147D" w:rsidRDefault="00130997" w:rsidP="00F5147D">
      <w:pPr>
        <w:pStyle w:val="NoSpacing"/>
        <w:tabs>
          <w:tab w:val="center" w:pos="4680"/>
          <w:tab w:val="left" w:pos="5268"/>
        </w:tabs>
        <w:jc w:val="center"/>
        <w:rPr>
          <w:rFonts w:ascii="Arial" w:eastAsia="Times New Roman" w:hAnsi="Arial"/>
          <w:b/>
          <w:sz w:val="20"/>
          <w:szCs w:val="20"/>
        </w:rPr>
      </w:pPr>
      <w:r w:rsidRPr="00F5147D">
        <w:rPr>
          <w:rFonts w:ascii="Arial" w:eastAsia="Times New Roman" w:hAnsi="Arial"/>
          <w:b/>
          <w:sz w:val="20"/>
          <w:szCs w:val="20"/>
        </w:rPr>
        <w:t>Table 1</w:t>
      </w:r>
      <w:r w:rsidR="00682E29">
        <w:rPr>
          <w:rFonts w:ascii="Arial" w:eastAsia="Times New Roman" w:hAnsi="Arial"/>
          <w:b/>
          <w:sz w:val="20"/>
          <w:szCs w:val="20"/>
        </w:rPr>
        <w:t>.</w:t>
      </w:r>
      <w:r w:rsidRPr="00F5147D">
        <w:rPr>
          <w:rFonts w:ascii="Arial" w:eastAsia="Times New Roman" w:hAnsi="Arial"/>
          <w:b/>
          <w:sz w:val="20"/>
          <w:szCs w:val="20"/>
        </w:rPr>
        <w:t xml:space="preserve"> Euphoria Stage</w:t>
      </w:r>
    </w:p>
    <w:p w14:paraId="66C234FD" w14:textId="77777777" w:rsidR="00F5147D" w:rsidRPr="00F5147D" w:rsidRDefault="00F5147D" w:rsidP="00F5147D">
      <w:pPr>
        <w:pStyle w:val="NoSpacing"/>
        <w:tabs>
          <w:tab w:val="center" w:pos="4680"/>
          <w:tab w:val="left" w:pos="5268"/>
        </w:tabs>
        <w:jc w:val="center"/>
        <w:rPr>
          <w:rFonts w:ascii="Arial" w:eastAsia="Times New Roman" w:hAnsi="Arial"/>
          <w:b/>
          <w:sz w:val="20"/>
          <w:szCs w:val="20"/>
        </w:rPr>
      </w:pPr>
    </w:p>
    <w:tbl>
      <w:tblPr>
        <w:tblStyle w:val="TableGrid"/>
        <w:tblW w:w="81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1"/>
        <w:gridCol w:w="1150"/>
        <w:gridCol w:w="1589"/>
      </w:tblGrid>
      <w:tr w:rsidR="00130997" w:rsidRPr="00201AFC" w14:paraId="77F83F6C" w14:textId="77777777" w:rsidTr="00F5147D">
        <w:trPr>
          <w:trHeight w:val="20"/>
          <w:jc w:val="center"/>
        </w:trPr>
        <w:tc>
          <w:tcPr>
            <w:tcW w:w="5411" w:type="dxa"/>
            <w:tcBorders>
              <w:top w:val="single" w:sz="4" w:space="0" w:color="auto"/>
              <w:bottom w:val="single" w:sz="4" w:space="0" w:color="auto"/>
            </w:tcBorders>
          </w:tcPr>
          <w:p w14:paraId="6A670136" w14:textId="77777777" w:rsidR="00130997" w:rsidRPr="00201AFC" w:rsidRDefault="00130997" w:rsidP="0031235E">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 xml:space="preserve">Indicators </w:t>
            </w:r>
          </w:p>
          <w:p w14:paraId="0CA66D55" w14:textId="77777777" w:rsidR="00130997" w:rsidRPr="00201AFC" w:rsidRDefault="00130997" w:rsidP="0031235E">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(Environmental, Social, Economic)</w:t>
            </w:r>
          </w:p>
        </w:tc>
        <w:tc>
          <w:tcPr>
            <w:tcW w:w="1150" w:type="dxa"/>
            <w:tcBorders>
              <w:top w:val="single" w:sz="4" w:space="0" w:color="auto"/>
              <w:bottom w:val="single" w:sz="4" w:space="0" w:color="auto"/>
            </w:tcBorders>
          </w:tcPr>
          <w:p w14:paraId="67BCFAE4" w14:textId="77777777" w:rsidR="00130997" w:rsidRPr="00201AFC" w:rsidRDefault="00130997" w:rsidP="0031235E">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Weighted Mean</w:t>
            </w:r>
          </w:p>
        </w:tc>
        <w:tc>
          <w:tcPr>
            <w:tcW w:w="1589" w:type="dxa"/>
            <w:tcBorders>
              <w:top w:val="single" w:sz="4" w:space="0" w:color="auto"/>
              <w:bottom w:val="single" w:sz="4" w:space="0" w:color="auto"/>
            </w:tcBorders>
          </w:tcPr>
          <w:p w14:paraId="57F1F2B0" w14:textId="77777777" w:rsidR="00130997" w:rsidRPr="00201AFC" w:rsidRDefault="00130997" w:rsidP="0031235E">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Verbal Interpretation</w:t>
            </w:r>
          </w:p>
        </w:tc>
      </w:tr>
      <w:tr w:rsidR="00130997" w:rsidRPr="00201AFC" w14:paraId="68CB6E36" w14:textId="77777777" w:rsidTr="00F5147D">
        <w:trPr>
          <w:trHeight w:val="20"/>
          <w:jc w:val="center"/>
        </w:trPr>
        <w:tc>
          <w:tcPr>
            <w:tcW w:w="5411" w:type="dxa"/>
            <w:tcBorders>
              <w:top w:val="single" w:sz="4" w:space="0" w:color="auto"/>
            </w:tcBorders>
          </w:tcPr>
          <w:p w14:paraId="09A60B3F"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believe tourism helps protect and promote our natural environment.</w:t>
            </w:r>
          </w:p>
        </w:tc>
        <w:tc>
          <w:tcPr>
            <w:tcW w:w="1150" w:type="dxa"/>
            <w:tcBorders>
              <w:top w:val="single" w:sz="4" w:space="0" w:color="auto"/>
            </w:tcBorders>
          </w:tcPr>
          <w:p w14:paraId="420A30DA"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4.50</w:t>
            </w:r>
          </w:p>
        </w:tc>
        <w:tc>
          <w:tcPr>
            <w:tcW w:w="1589" w:type="dxa"/>
            <w:tcBorders>
              <w:top w:val="single" w:sz="4" w:space="0" w:color="auto"/>
            </w:tcBorders>
          </w:tcPr>
          <w:p w14:paraId="1C00E12E"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130997" w:rsidRPr="00201AFC" w14:paraId="61742821" w14:textId="77777777" w:rsidTr="00F5147D">
        <w:trPr>
          <w:trHeight w:val="20"/>
          <w:jc w:val="center"/>
        </w:trPr>
        <w:tc>
          <w:tcPr>
            <w:tcW w:w="5411" w:type="dxa"/>
          </w:tcPr>
          <w:p w14:paraId="5F4FF8EA"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notice that tourists are generally respectful of our natural surroundings.</w:t>
            </w:r>
          </w:p>
        </w:tc>
        <w:tc>
          <w:tcPr>
            <w:tcW w:w="1150" w:type="dxa"/>
          </w:tcPr>
          <w:p w14:paraId="1A0D070C"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3.65</w:t>
            </w:r>
          </w:p>
        </w:tc>
        <w:tc>
          <w:tcPr>
            <w:tcW w:w="1589" w:type="dxa"/>
          </w:tcPr>
          <w:p w14:paraId="00D40944"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130997" w:rsidRPr="00201AFC" w14:paraId="04C4F15D" w14:textId="77777777" w:rsidTr="00F5147D">
        <w:trPr>
          <w:trHeight w:val="20"/>
          <w:jc w:val="center"/>
        </w:trPr>
        <w:tc>
          <w:tcPr>
            <w:tcW w:w="5411" w:type="dxa"/>
          </w:tcPr>
          <w:p w14:paraId="40345D32"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proud that visitors come to experience our clean and beautiful landscapes.</w:t>
            </w:r>
          </w:p>
        </w:tc>
        <w:tc>
          <w:tcPr>
            <w:tcW w:w="1150" w:type="dxa"/>
          </w:tcPr>
          <w:p w14:paraId="33E818FD"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3.70</w:t>
            </w:r>
          </w:p>
        </w:tc>
        <w:tc>
          <w:tcPr>
            <w:tcW w:w="1589" w:type="dxa"/>
          </w:tcPr>
          <w:p w14:paraId="6A1362DF"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130997" w:rsidRPr="00201AFC" w14:paraId="5827C0D1" w14:textId="77777777" w:rsidTr="00F5147D">
        <w:trPr>
          <w:trHeight w:val="20"/>
          <w:jc w:val="center"/>
        </w:trPr>
        <w:tc>
          <w:tcPr>
            <w:tcW w:w="5411" w:type="dxa"/>
          </w:tcPr>
          <w:p w14:paraId="126C22ED"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believe tourism has encouraged us to care more for our natural resources.</w:t>
            </w:r>
          </w:p>
        </w:tc>
        <w:tc>
          <w:tcPr>
            <w:tcW w:w="1150" w:type="dxa"/>
          </w:tcPr>
          <w:p w14:paraId="5984A308"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3.82</w:t>
            </w:r>
          </w:p>
        </w:tc>
        <w:tc>
          <w:tcPr>
            <w:tcW w:w="1589" w:type="dxa"/>
          </w:tcPr>
          <w:p w14:paraId="506F47F1"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130997" w:rsidRPr="00201AFC" w14:paraId="6B4E9396" w14:textId="77777777" w:rsidTr="00F5147D">
        <w:trPr>
          <w:trHeight w:val="20"/>
          <w:jc w:val="center"/>
        </w:trPr>
        <w:tc>
          <w:tcPr>
            <w:tcW w:w="5411" w:type="dxa"/>
          </w:tcPr>
          <w:p w14:paraId="081CEAB8"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 xml:space="preserve">I see tourism as a partner in keeping </w:t>
            </w:r>
            <w:proofErr w:type="spellStart"/>
            <w:r w:rsidRPr="00201AFC">
              <w:rPr>
                <w:rFonts w:ascii="Arial" w:eastAsia="Palatino Linotype" w:hAnsi="Arial" w:cs="Arial"/>
                <w:color w:val="000000"/>
                <w:sz w:val="20"/>
                <w:szCs w:val="20"/>
              </w:rPr>
              <w:t>Caramoan</w:t>
            </w:r>
            <w:proofErr w:type="spellEnd"/>
            <w:r w:rsidRPr="00201AFC">
              <w:rPr>
                <w:rFonts w:ascii="Arial" w:eastAsia="Palatino Linotype" w:hAnsi="Arial" w:cs="Arial"/>
                <w:color w:val="000000"/>
                <w:sz w:val="20"/>
                <w:szCs w:val="20"/>
              </w:rPr>
              <w:t xml:space="preserve"> green and clean.</w:t>
            </w:r>
          </w:p>
        </w:tc>
        <w:tc>
          <w:tcPr>
            <w:tcW w:w="1150" w:type="dxa"/>
          </w:tcPr>
          <w:p w14:paraId="586551AF"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4.48</w:t>
            </w:r>
          </w:p>
        </w:tc>
        <w:tc>
          <w:tcPr>
            <w:tcW w:w="1589" w:type="dxa"/>
          </w:tcPr>
          <w:p w14:paraId="41FB934C"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130997" w:rsidRPr="00201AFC" w14:paraId="0A7BF574" w14:textId="77777777" w:rsidTr="00F5147D">
        <w:trPr>
          <w:trHeight w:val="20"/>
          <w:jc w:val="center"/>
        </w:trPr>
        <w:tc>
          <w:tcPr>
            <w:tcW w:w="5411" w:type="dxa"/>
          </w:tcPr>
          <w:p w14:paraId="4080DE8C"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enjoy meeting tourists and sharing our culture with them.</w:t>
            </w:r>
          </w:p>
        </w:tc>
        <w:tc>
          <w:tcPr>
            <w:tcW w:w="1150" w:type="dxa"/>
          </w:tcPr>
          <w:p w14:paraId="2AE680D8"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3.40</w:t>
            </w:r>
          </w:p>
        </w:tc>
        <w:tc>
          <w:tcPr>
            <w:tcW w:w="1589" w:type="dxa"/>
          </w:tcPr>
          <w:p w14:paraId="67E9AC18"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Moderately Agree</w:t>
            </w:r>
          </w:p>
        </w:tc>
      </w:tr>
      <w:tr w:rsidR="00130997" w:rsidRPr="00201AFC" w14:paraId="6FAB0064" w14:textId="77777777" w:rsidTr="00F5147D">
        <w:trPr>
          <w:trHeight w:val="20"/>
          <w:jc w:val="center"/>
        </w:trPr>
        <w:tc>
          <w:tcPr>
            <w:tcW w:w="5411" w:type="dxa"/>
          </w:tcPr>
          <w:p w14:paraId="508429B9"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tourism brings us closer to people from different places.</w:t>
            </w:r>
          </w:p>
        </w:tc>
        <w:tc>
          <w:tcPr>
            <w:tcW w:w="1150" w:type="dxa"/>
          </w:tcPr>
          <w:p w14:paraId="79417C17"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4.55</w:t>
            </w:r>
          </w:p>
        </w:tc>
        <w:tc>
          <w:tcPr>
            <w:tcW w:w="1589" w:type="dxa"/>
          </w:tcPr>
          <w:p w14:paraId="60426F0C"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130997" w:rsidRPr="00201AFC" w14:paraId="75EADD89" w14:textId="77777777" w:rsidTr="00F5147D">
        <w:trPr>
          <w:trHeight w:val="20"/>
          <w:jc w:val="center"/>
        </w:trPr>
        <w:tc>
          <w:tcPr>
            <w:tcW w:w="5411" w:type="dxa"/>
          </w:tcPr>
          <w:p w14:paraId="0E3ADECA"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believe tourism boosts our community pride and local identity.</w:t>
            </w:r>
          </w:p>
        </w:tc>
        <w:tc>
          <w:tcPr>
            <w:tcW w:w="1150" w:type="dxa"/>
          </w:tcPr>
          <w:p w14:paraId="03819293"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4.98</w:t>
            </w:r>
          </w:p>
        </w:tc>
        <w:tc>
          <w:tcPr>
            <w:tcW w:w="1589" w:type="dxa"/>
          </w:tcPr>
          <w:p w14:paraId="1CE0C4CE"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130997" w:rsidRPr="00201AFC" w14:paraId="538F3266" w14:textId="77777777" w:rsidTr="00F5147D">
        <w:trPr>
          <w:trHeight w:val="20"/>
          <w:jc w:val="center"/>
        </w:trPr>
        <w:tc>
          <w:tcPr>
            <w:tcW w:w="5411" w:type="dxa"/>
          </w:tcPr>
          <w:p w14:paraId="4E41D4A5"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see tourism as a way to preserve our traditions and way of life.</w:t>
            </w:r>
          </w:p>
        </w:tc>
        <w:tc>
          <w:tcPr>
            <w:tcW w:w="1150" w:type="dxa"/>
          </w:tcPr>
          <w:p w14:paraId="4E878BCB"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4.00</w:t>
            </w:r>
          </w:p>
        </w:tc>
        <w:tc>
          <w:tcPr>
            <w:tcW w:w="1589" w:type="dxa"/>
          </w:tcPr>
          <w:p w14:paraId="410ABA05"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130997" w:rsidRPr="00201AFC" w14:paraId="50534210" w14:textId="77777777" w:rsidTr="00F5147D">
        <w:trPr>
          <w:trHeight w:val="20"/>
          <w:jc w:val="center"/>
        </w:trPr>
        <w:tc>
          <w:tcPr>
            <w:tcW w:w="5411" w:type="dxa"/>
          </w:tcPr>
          <w:p w14:paraId="378D5211"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welcome tourists warmly and feel happy they visit our town.</w:t>
            </w:r>
          </w:p>
        </w:tc>
        <w:tc>
          <w:tcPr>
            <w:tcW w:w="1150" w:type="dxa"/>
          </w:tcPr>
          <w:p w14:paraId="439215F1"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4.10</w:t>
            </w:r>
          </w:p>
        </w:tc>
        <w:tc>
          <w:tcPr>
            <w:tcW w:w="1589" w:type="dxa"/>
          </w:tcPr>
          <w:p w14:paraId="56608821"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130997" w:rsidRPr="00201AFC" w14:paraId="5DFBC309" w14:textId="77777777" w:rsidTr="00F5147D">
        <w:trPr>
          <w:trHeight w:val="20"/>
          <w:jc w:val="center"/>
        </w:trPr>
        <w:tc>
          <w:tcPr>
            <w:tcW w:w="5411" w:type="dxa"/>
          </w:tcPr>
          <w:p w14:paraId="251A451E"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that tourism has brought more jobs and income to my community.</w:t>
            </w:r>
          </w:p>
        </w:tc>
        <w:tc>
          <w:tcPr>
            <w:tcW w:w="1150" w:type="dxa"/>
          </w:tcPr>
          <w:p w14:paraId="7BDA598D"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4.52</w:t>
            </w:r>
          </w:p>
        </w:tc>
        <w:tc>
          <w:tcPr>
            <w:tcW w:w="1589" w:type="dxa"/>
          </w:tcPr>
          <w:p w14:paraId="02AA6545"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130997" w:rsidRPr="00201AFC" w14:paraId="37727583" w14:textId="77777777" w:rsidTr="00F5147D">
        <w:trPr>
          <w:trHeight w:val="20"/>
          <w:jc w:val="center"/>
        </w:trPr>
        <w:tc>
          <w:tcPr>
            <w:tcW w:w="5411" w:type="dxa"/>
          </w:tcPr>
          <w:p w14:paraId="1E76083D"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know neighbors and friends who now earn because of tourism.</w:t>
            </w:r>
          </w:p>
        </w:tc>
        <w:tc>
          <w:tcPr>
            <w:tcW w:w="1150" w:type="dxa"/>
          </w:tcPr>
          <w:p w14:paraId="3126E015"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4.56</w:t>
            </w:r>
          </w:p>
        </w:tc>
        <w:tc>
          <w:tcPr>
            <w:tcW w:w="1589" w:type="dxa"/>
          </w:tcPr>
          <w:p w14:paraId="3B6F49E4"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130997" w:rsidRPr="00201AFC" w14:paraId="1618320C" w14:textId="77777777" w:rsidTr="00F5147D">
        <w:trPr>
          <w:trHeight w:val="20"/>
          <w:jc w:val="center"/>
        </w:trPr>
        <w:tc>
          <w:tcPr>
            <w:tcW w:w="5411" w:type="dxa"/>
          </w:tcPr>
          <w:p w14:paraId="3D12F995"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have more economic opportunities because of the tourism industry.</w:t>
            </w:r>
          </w:p>
        </w:tc>
        <w:tc>
          <w:tcPr>
            <w:tcW w:w="1150" w:type="dxa"/>
          </w:tcPr>
          <w:p w14:paraId="1BFD9E8D"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4.39</w:t>
            </w:r>
          </w:p>
        </w:tc>
        <w:tc>
          <w:tcPr>
            <w:tcW w:w="1589" w:type="dxa"/>
          </w:tcPr>
          <w:p w14:paraId="6BB83D65"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130997" w:rsidRPr="00201AFC" w14:paraId="6FA9C9C1" w14:textId="77777777" w:rsidTr="00F5147D">
        <w:trPr>
          <w:trHeight w:val="20"/>
          <w:jc w:val="center"/>
        </w:trPr>
        <w:tc>
          <w:tcPr>
            <w:tcW w:w="5411" w:type="dxa"/>
          </w:tcPr>
          <w:p w14:paraId="3944AEA2"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think tourism has helped improve our local economy.</w:t>
            </w:r>
          </w:p>
        </w:tc>
        <w:tc>
          <w:tcPr>
            <w:tcW w:w="1150" w:type="dxa"/>
          </w:tcPr>
          <w:p w14:paraId="1AEC4024"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4.51</w:t>
            </w:r>
          </w:p>
        </w:tc>
        <w:tc>
          <w:tcPr>
            <w:tcW w:w="1589" w:type="dxa"/>
          </w:tcPr>
          <w:p w14:paraId="74655CE6"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130997" w:rsidRPr="00201AFC" w14:paraId="202CCAEF" w14:textId="77777777" w:rsidTr="00F5147D">
        <w:trPr>
          <w:trHeight w:val="20"/>
          <w:jc w:val="center"/>
        </w:trPr>
        <w:tc>
          <w:tcPr>
            <w:tcW w:w="5411" w:type="dxa"/>
            <w:tcBorders>
              <w:bottom w:val="single" w:sz="4" w:space="0" w:color="auto"/>
            </w:tcBorders>
          </w:tcPr>
          <w:p w14:paraId="5FADE806"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that most residents have benefited financially from tourism.</w:t>
            </w:r>
          </w:p>
        </w:tc>
        <w:tc>
          <w:tcPr>
            <w:tcW w:w="1150" w:type="dxa"/>
            <w:tcBorders>
              <w:bottom w:val="single" w:sz="4" w:space="0" w:color="auto"/>
            </w:tcBorders>
          </w:tcPr>
          <w:p w14:paraId="2DAB1236"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3.30</w:t>
            </w:r>
          </w:p>
        </w:tc>
        <w:tc>
          <w:tcPr>
            <w:tcW w:w="1589" w:type="dxa"/>
            <w:tcBorders>
              <w:bottom w:val="single" w:sz="4" w:space="0" w:color="auto"/>
            </w:tcBorders>
          </w:tcPr>
          <w:p w14:paraId="16E667E7"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Moderately Agree</w:t>
            </w:r>
          </w:p>
        </w:tc>
      </w:tr>
      <w:tr w:rsidR="00130997" w:rsidRPr="00201AFC" w14:paraId="21ACD59D" w14:textId="77777777" w:rsidTr="00F5147D">
        <w:trPr>
          <w:trHeight w:val="20"/>
          <w:jc w:val="center"/>
        </w:trPr>
        <w:tc>
          <w:tcPr>
            <w:tcW w:w="5411" w:type="dxa"/>
            <w:tcBorders>
              <w:top w:val="single" w:sz="4" w:space="0" w:color="auto"/>
              <w:bottom w:val="single" w:sz="4" w:space="0" w:color="auto"/>
            </w:tcBorders>
          </w:tcPr>
          <w:p w14:paraId="7171E745" w14:textId="77777777" w:rsidR="00130997" w:rsidRPr="00201AFC" w:rsidRDefault="00130997" w:rsidP="0031235E">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Composite Mean</w:t>
            </w:r>
          </w:p>
        </w:tc>
        <w:tc>
          <w:tcPr>
            <w:tcW w:w="1150" w:type="dxa"/>
            <w:tcBorders>
              <w:top w:val="single" w:sz="4" w:space="0" w:color="auto"/>
              <w:bottom w:val="single" w:sz="4" w:space="0" w:color="auto"/>
            </w:tcBorders>
          </w:tcPr>
          <w:p w14:paraId="39C247F7" w14:textId="77777777" w:rsidR="00130997" w:rsidRPr="00201AFC" w:rsidRDefault="00130997" w:rsidP="0031235E">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4.09</w:t>
            </w:r>
          </w:p>
        </w:tc>
        <w:tc>
          <w:tcPr>
            <w:tcW w:w="1589" w:type="dxa"/>
            <w:tcBorders>
              <w:top w:val="single" w:sz="4" w:space="0" w:color="auto"/>
              <w:bottom w:val="single" w:sz="4" w:space="0" w:color="auto"/>
            </w:tcBorders>
          </w:tcPr>
          <w:p w14:paraId="6D4F98FB" w14:textId="77777777" w:rsidR="00130997" w:rsidRPr="00201AFC" w:rsidRDefault="00130997" w:rsidP="0031235E">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Agree</w:t>
            </w:r>
          </w:p>
        </w:tc>
      </w:tr>
    </w:tbl>
    <w:p w14:paraId="62B188EE" w14:textId="77777777" w:rsidR="00130997" w:rsidRDefault="00130997" w:rsidP="00441B6F">
      <w:pPr>
        <w:pStyle w:val="Body"/>
        <w:spacing w:after="0"/>
        <w:rPr>
          <w:rFonts w:ascii="Arial" w:hAnsi="Arial" w:cs="Arial"/>
        </w:rPr>
      </w:pPr>
    </w:p>
    <w:p w14:paraId="3EB281B3" w14:textId="152602C6" w:rsidR="00130997" w:rsidRDefault="00F5147D" w:rsidP="00441B6F">
      <w:pPr>
        <w:pStyle w:val="Body"/>
        <w:spacing w:after="0"/>
        <w:rPr>
          <w:rFonts w:ascii="Arial" w:hAnsi="Arial" w:cs="Arial"/>
        </w:rPr>
      </w:pPr>
      <w:r w:rsidRPr="00F5147D">
        <w:rPr>
          <w:rFonts w:ascii="Arial" w:hAnsi="Arial" w:cs="Arial"/>
        </w:rPr>
        <w:t xml:space="preserve">The data show that residents of </w:t>
      </w:r>
      <w:proofErr w:type="spellStart"/>
      <w:r w:rsidRPr="00F5147D">
        <w:rPr>
          <w:rFonts w:ascii="Arial" w:hAnsi="Arial" w:cs="Arial"/>
        </w:rPr>
        <w:t>Caramoan</w:t>
      </w:r>
      <w:proofErr w:type="spellEnd"/>
      <w:r w:rsidRPr="00F5147D">
        <w:rPr>
          <w:rFonts w:ascii="Arial" w:hAnsi="Arial" w:cs="Arial"/>
        </w:rPr>
        <w:t xml:space="preserve"> are predominantly in the Euphoria Stage of Doxey’s Irritation Index, characterized by strong enthusiasm and support for tourism development. Respondents generally agree that tourism has positively influenced their community, particularly by enhancing local pride, fostering cultural exchange, and generating economic opportunities. High ratings on items related to community pride, environmental protection, and economic improvement reflect residents’ perception that tourism contributes significantly to </w:t>
      </w:r>
      <w:proofErr w:type="spellStart"/>
      <w:r w:rsidRPr="00F5147D">
        <w:rPr>
          <w:rFonts w:ascii="Arial" w:hAnsi="Arial" w:cs="Arial"/>
        </w:rPr>
        <w:t>Caramoan’s</w:t>
      </w:r>
      <w:proofErr w:type="spellEnd"/>
      <w:r w:rsidRPr="00F5147D">
        <w:rPr>
          <w:rFonts w:ascii="Arial" w:hAnsi="Arial" w:cs="Arial"/>
        </w:rPr>
        <w:t xml:space="preserve"> progress and identity. However, the slightly lower agreement on statements about personal and widespread financial gains suggests that while tourism benefits are evident, they may not yet be evenly distributed across all sectors of the community. Overall, the findings highlight a welcoming and optimistic attitude among residents, who view tourism as a vital partner in environmental stewardship, cultural preservation, and economic development.</w:t>
      </w:r>
    </w:p>
    <w:p w14:paraId="685C2E47" w14:textId="77777777" w:rsidR="00F5147D" w:rsidRDefault="00F5147D" w:rsidP="00441B6F">
      <w:pPr>
        <w:pStyle w:val="Body"/>
        <w:spacing w:after="0"/>
        <w:rPr>
          <w:rFonts w:ascii="Arial" w:hAnsi="Arial" w:cs="Arial"/>
        </w:rPr>
      </w:pPr>
    </w:p>
    <w:p w14:paraId="4DF0109F" w14:textId="06084157" w:rsidR="00F5147D" w:rsidRDefault="00F5147D" w:rsidP="00441B6F">
      <w:pPr>
        <w:pStyle w:val="Body"/>
        <w:spacing w:after="0"/>
        <w:rPr>
          <w:rFonts w:ascii="Arial" w:hAnsi="Arial" w:cs="Arial"/>
        </w:rPr>
      </w:pPr>
      <w:r w:rsidRPr="00F5147D">
        <w:rPr>
          <w:rFonts w:ascii="Arial" w:hAnsi="Arial" w:cs="Arial"/>
        </w:rPr>
        <w:t xml:space="preserve">The results under the Euphoria Stage indicate that the community of </w:t>
      </w:r>
      <w:proofErr w:type="spellStart"/>
      <w:r w:rsidRPr="00F5147D">
        <w:rPr>
          <w:rFonts w:ascii="Arial" w:hAnsi="Arial" w:cs="Arial"/>
        </w:rPr>
        <w:t>Caramoan</w:t>
      </w:r>
      <w:proofErr w:type="spellEnd"/>
      <w:r w:rsidRPr="00F5147D">
        <w:rPr>
          <w:rFonts w:ascii="Arial" w:hAnsi="Arial" w:cs="Arial"/>
        </w:rPr>
        <w:t xml:space="preserve"> continues to exhibit positive attitudes toward tourism development. Residents perceive tourism as a </w:t>
      </w:r>
      <w:r w:rsidRPr="00F5147D">
        <w:rPr>
          <w:rFonts w:ascii="Arial" w:hAnsi="Arial" w:cs="Arial"/>
        </w:rPr>
        <w:lastRenderedPageBreak/>
        <w:t xml:space="preserve">source of pride, employment, and improved community image. This phase reflects the initial enthusiasm described by Doxey’s Irritation Index, where locals generally welcome tourism and view it as an opportunity for progress. The strong sense of pride and collective identity associated with tourism aligns with the findings of Gursoy and Rutherford (2004) and Andereck et al. (2005), who found that residents in the early stages of tourism growth emphasize economic and social benefits over costs. However, the data also suggest that not all members of the community are benefiting equally, as perceptions of unequal distribution of tourism gains begin to surface. This concern supports Simpson’s (2008) argument that the early success of tourism may conceal underlying disparities that later contribute to resident dissatisfaction. Similarly, </w:t>
      </w:r>
      <w:proofErr w:type="spellStart"/>
      <w:r w:rsidRPr="00F5147D">
        <w:rPr>
          <w:rFonts w:ascii="Arial" w:hAnsi="Arial" w:cs="Arial"/>
        </w:rPr>
        <w:t>Bradecina</w:t>
      </w:r>
      <w:proofErr w:type="spellEnd"/>
      <w:r w:rsidRPr="00F5147D">
        <w:rPr>
          <w:rFonts w:ascii="Arial" w:hAnsi="Arial" w:cs="Arial"/>
        </w:rPr>
        <w:t xml:space="preserve"> (2016) emphasized that when benefits are not evenly shared, enthusiasm can wane over time. Thus, while the community remains supportive of tourism, the results imply the need to sustain equitable participation and inclusive development to maintain the favorable attitudes characteristic of this stage.</w:t>
      </w:r>
    </w:p>
    <w:p w14:paraId="71682A3D" w14:textId="77777777" w:rsidR="00682E29" w:rsidRDefault="00682E29" w:rsidP="00441B6F">
      <w:pPr>
        <w:pStyle w:val="Body"/>
        <w:spacing w:after="0"/>
        <w:rPr>
          <w:rFonts w:ascii="Arial" w:hAnsi="Arial" w:cs="Arial"/>
        </w:rPr>
      </w:pPr>
    </w:p>
    <w:p w14:paraId="3519B063" w14:textId="79C374C2" w:rsidR="00682E29" w:rsidRDefault="00682E29" w:rsidP="00441B6F">
      <w:pPr>
        <w:pStyle w:val="Body"/>
        <w:spacing w:after="0"/>
        <w:rPr>
          <w:rFonts w:ascii="Arial" w:hAnsi="Arial" w:cs="Arial"/>
        </w:rPr>
      </w:pPr>
      <w:r w:rsidRPr="00682E29">
        <w:rPr>
          <w:rFonts w:ascii="Arial" w:hAnsi="Arial" w:cs="Arial"/>
        </w:rPr>
        <w:t xml:space="preserve">Table 2 shows the residents’ attitudes under the Apathy Stage of Doxey’s Irritation Index, revealing a composite mean of 4.11, verbally interpreted as Agree. This suggests that respondents generally recognize growing negative effects of tourism in </w:t>
      </w:r>
      <w:proofErr w:type="spellStart"/>
      <w:r w:rsidRPr="00682E29">
        <w:rPr>
          <w:rFonts w:ascii="Arial" w:hAnsi="Arial" w:cs="Arial"/>
        </w:rPr>
        <w:t>Caramoan</w:t>
      </w:r>
      <w:proofErr w:type="spellEnd"/>
      <w:r w:rsidRPr="00682E29">
        <w:rPr>
          <w:rFonts w:ascii="Arial" w:hAnsi="Arial" w:cs="Arial"/>
        </w:rPr>
        <w:t>, particularly in environmental degradation, social disconnection, and economic inequality. The highest-rated indicators were “I feel that not everyone in the community benefits equally from tourism” (4.88), “I feel that tourism is slowly affecting our natural environment” (4.83), and “I think local businesses struggle to compete with larger tourism investors” (4.61), all interpreted as Strongly Agree. Other highly rated items include “I notice prices of goods and services have increased due to tourism” (4.54) and “I notice that some natural areas are less clean than before” (4.52). Meanwhile, the lowest mean scores were observed in “I think our culture is being presented mainly for profit, not for pride” (3.20) and “I think the environment is no longer a priority in tourism planning” (3.40), both Moderately Agree, indicating moderate concern in these areas compared to more pressing economic and environmental issues.</w:t>
      </w:r>
    </w:p>
    <w:p w14:paraId="74A459D1" w14:textId="77777777" w:rsidR="00682E29" w:rsidRDefault="00682E29" w:rsidP="00441B6F">
      <w:pPr>
        <w:pStyle w:val="Body"/>
        <w:spacing w:after="0"/>
        <w:rPr>
          <w:rFonts w:ascii="Arial" w:hAnsi="Arial" w:cs="Arial"/>
        </w:rPr>
      </w:pPr>
    </w:p>
    <w:p w14:paraId="12D11814" w14:textId="11AFDEFD" w:rsidR="00682E29" w:rsidRDefault="00682E29" w:rsidP="00441B6F">
      <w:pPr>
        <w:pStyle w:val="Body"/>
        <w:spacing w:after="0"/>
        <w:rPr>
          <w:rFonts w:ascii="Arial" w:hAnsi="Arial" w:cs="Arial"/>
        </w:rPr>
      </w:pPr>
      <w:r w:rsidRPr="00682E29">
        <w:rPr>
          <w:rFonts w:ascii="Arial" w:hAnsi="Arial" w:cs="Arial"/>
        </w:rPr>
        <w:t xml:space="preserve">The data suggest that </w:t>
      </w:r>
      <w:proofErr w:type="spellStart"/>
      <w:r w:rsidRPr="00682E29">
        <w:rPr>
          <w:rFonts w:ascii="Arial" w:hAnsi="Arial" w:cs="Arial"/>
        </w:rPr>
        <w:t>Caramoan</w:t>
      </w:r>
      <w:proofErr w:type="spellEnd"/>
      <w:r w:rsidRPr="00682E29">
        <w:rPr>
          <w:rFonts w:ascii="Arial" w:hAnsi="Arial" w:cs="Arial"/>
        </w:rPr>
        <w:t xml:space="preserve"> residents are moving from initial enthusiasm toward a more neutral or indifferent stance characteristic of the Apathy Stage. This shift is evident in their growing concern over the environmental and socio-economic impacts of tourism. Respondents perceive that while tourism continues to operate in the community, its focus has shifted from shared benefit and sustainability to profit-driven motives, as reflected in high agreement with statements about unequal economic gains and the dominance of external investors. Environmental issues such as pollution, waste, and declining cleanliness in natural sites further indicate that residents are becoming disillusioned with how tourism is managed. Socially, the community feels less engaged, with reduced participation and limited representation in tourism decisions. These findings highlight an emerging sense of detachment, as residents begin to feel excluded from tourism benefits and disconnected from the industry’s earlier promise of inclusive growth and environmental care.</w:t>
      </w:r>
    </w:p>
    <w:p w14:paraId="206DE8D8" w14:textId="77777777" w:rsidR="00682E29" w:rsidRDefault="00682E29" w:rsidP="00441B6F">
      <w:pPr>
        <w:pStyle w:val="Body"/>
        <w:spacing w:after="0"/>
        <w:rPr>
          <w:rFonts w:ascii="Arial" w:hAnsi="Arial" w:cs="Arial"/>
        </w:rPr>
      </w:pPr>
    </w:p>
    <w:p w14:paraId="19F00BEE" w14:textId="77777777" w:rsidR="00682E29" w:rsidRDefault="00682E29" w:rsidP="00441B6F">
      <w:pPr>
        <w:pStyle w:val="Body"/>
        <w:spacing w:after="0"/>
        <w:rPr>
          <w:rFonts w:ascii="Arial" w:hAnsi="Arial" w:cs="Arial"/>
        </w:rPr>
      </w:pPr>
    </w:p>
    <w:p w14:paraId="77C2449F" w14:textId="77777777" w:rsidR="00682E29" w:rsidRDefault="00682E29" w:rsidP="00441B6F">
      <w:pPr>
        <w:pStyle w:val="Body"/>
        <w:spacing w:after="0"/>
        <w:rPr>
          <w:rFonts w:ascii="Arial" w:hAnsi="Arial" w:cs="Arial"/>
        </w:rPr>
      </w:pPr>
    </w:p>
    <w:p w14:paraId="085B4034" w14:textId="77777777" w:rsidR="00F5147D" w:rsidRDefault="00F5147D" w:rsidP="00441B6F">
      <w:pPr>
        <w:pStyle w:val="Body"/>
        <w:spacing w:after="0"/>
        <w:rPr>
          <w:rFonts w:ascii="Arial" w:hAnsi="Arial" w:cs="Arial"/>
        </w:rPr>
      </w:pPr>
    </w:p>
    <w:p w14:paraId="47256ED4" w14:textId="23BCDDD5" w:rsidR="00F5147D" w:rsidRDefault="00F5147D" w:rsidP="00F5147D">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Table 2</w:t>
      </w:r>
      <w:r w:rsidR="00682E29">
        <w:rPr>
          <w:rFonts w:ascii="Arial" w:eastAsia="Palatino Linotype" w:hAnsi="Arial" w:cs="Arial"/>
          <w:b/>
          <w:bCs/>
          <w:color w:val="000000"/>
          <w:sz w:val="20"/>
          <w:szCs w:val="20"/>
        </w:rPr>
        <w:t>.</w:t>
      </w:r>
      <w:r w:rsidRPr="0055079A">
        <w:rPr>
          <w:rFonts w:ascii="Arial" w:eastAsia="Palatino Linotype" w:hAnsi="Arial" w:cs="Arial"/>
          <w:b/>
          <w:bCs/>
          <w:color w:val="000000"/>
          <w:sz w:val="20"/>
          <w:szCs w:val="20"/>
        </w:rPr>
        <w:t xml:space="preserve"> Apathy Stage</w:t>
      </w:r>
    </w:p>
    <w:tbl>
      <w:tblPr>
        <w:tblStyle w:val="TableGrid"/>
        <w:tblpPr w:leftFromText="180" w:rightFromText="180" w:vertAnchor="text" w:horzAnchor="margin" w:tblpXSpec="center" w:tblpY="271"/>
        <w:tblW w:w="81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1170"/>
        <w:gridCol w:w="1530"/>
      </w:tblGrid>
      <w:tr w:rsidR="00F5147D" w:rsidRPr="00201AFC" w14:paraId="446CBB4F" w14:textId="77777777" w:rsidTr="00682E29">
        <w:trPr>
          <w:trHeight w:val="20"/>
          <w:jc w:val="center"/>
        </w:trPr>
        <w:tc>
          <w:tcPr>
            <w:tcW w:w="5400" w:type="dxa"/>
            <w:tcBorders>
              <w:top w:val="single" w:sz="4" w:space="0" w:color="auto"/>
              <w:bottom w:val="single" w:sz="4" w:space="0" w:color="auto"/>
            </w:tcBorders>
          </w:tcPr>
          <w:p w14:paraId="0219868C" w14:textId="77777777" w:rsidR="00F5147D" w:rsidRPr="00201AFC" w:rsidRDefault="00F5147D" w:rsidP="00F5147D">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 xml:space="preserve">Indicators </w:t>
            </w:r>
          </w:p>
          <w:p w14:paraId="284B5FEF" w14:textId="77777777" w:rsidR="00F5147D" w:rsidRPr="00201AFC" w:rsidRDefault="00F5147D" w:rsidP="00F5147D">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(Environmental, Social, Economic)</w:t>
            </w:r>
          </w:p>
        </w:tc>
        <w:tc>
          <w:tcPr>
            <w:tcW w:w="1170" w:type="dxa"/>
            <w:tcBorders>
              <w:top w:val="single" w:sz="4" w:space="0" w:color="auto"/>
              <w:bottom w:val="single" w:sz="4" w:space="0" w:color="auto"/>
            </w:tcBorders>
          </w:tcPr>
          <w:p w14:paraId="6EAC1AB5" w14:textId="77777777" w:rsidR="00F5147D" w:rsidRPr="00201AFC" w:rsidRDefault="00F5147D" w:rsidP="00F5147D">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Weighted Mean</w:t>
            </w:r>
          </w:p>
        </w:tc>
        <w:tc>
          <w:tcPr>
            <w:tcW w:w="1530" w:type="dxa"/>
            <w:tcBorders>
              <w:top w:val="single" w:sz="4" w:space="0" w:color="auto"/>
              <w:bottom w:val="single" w:sz="4" w:space="0" w:color="auto"/>
            </w:tcBorders>
          </w:tcPr>
          <w:p w14:paraId="5B897C27" w14:textId="77777777" w:rsidR="00F5147D" w:rsidRPr="00201AFC" w:rsidRDefault="00F5147D" w:rsidP="00F5147D">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Verbal Interpretation</w:t>
            </w:r>
          </w:p>
        </w:tc>
      </w:tr>
      <w:tr w:rsidR="00F5147D" w:rsidRPr="00201AFC" w14:paraId="402FF30C" w14:textId="77777777" w:rsidTr="00682E29">
        <w:trPr>
          <w:trHeight w:val="20"/>
          <w:jc w:val="center"/>
        </w:trPr>
        <w:tc>
          <w:tcPr>
            <w:tcW w:w="5400" w:type="dxa"/>
            <w:tcBorders>
              <w:top w:val="single" w:sz="4" w:space="0" w:color="auto"/>
            </w:tcBorders>
          </w:tcPr>
          <w:p w14:paraId="1A5AA90F"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that tourism-related businesses care less about the environment now.</w:t>
            </w:r>
          </w:p>
        </w:tc>
        <w:tc>
          <w:tcPr>
            <w:tcW w:w="1170" w:type="dxa"/>
            <w:tcBorders>
              <w:top w:val="single" w:sz="4" w:space="0" w:color="auto"/>
            </w:tcBorders>
          </w:tcPr>
          <w:p w14:paraId="23145262"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3.83</w:t>
            </w:r>
          </w:p>
        </w:tc>
        <w:tc>
          <w:tcPr>
            <w:tcW w:w="1530" w:type="dxa"/>
            <w:tcBorders>
              <w:top w:val="single" w:sz="4" w:space="0" w:color="auto"/>
            </w:tcBorders>
          </w:tcPr>
          <w:p w14:paraId="5DA93A57"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F5147D" w:rsidRPr="00201AFC" w14:paraId="1661A2F7" w14:textId="77777777" w:rsidTr="00682E29">
        <w:trPr>
          <w:trHeight w:val="20"/>
          <w:jc w:val="center"/>
        </w:trPr>
        <w:tc>
          <w:tcPr>
            <w:tcW w:w="5400" w:type="dxa"/>
          </w:tcPr>
          <w:p w14:paraId="0A8BEC3A"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have seen more garbage or waste in tourist spots lately.</w:t>
            </w:r>
          </w:p>
        </w:tc>
        <w:tc>
          <w:tcPr>
            <w:tcW w:w="1170" w:type="dxa"/>
          </w:tcPr>
          <w:p w14:paraId="34F230E2"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4.48</w:t>
            </w:r>
          </w:p>
        </w:tc>
        <w:tc>
          <w:tcPr>
            <w:tcW w:w="1530" w:type="dxa"/>
          </w:tcPr>
          <w:p w14:paraId="4A4A1056"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F5147D" w:rsidRPr="00201AFC" w14:paraId="5A519796" w14:textId="77777777" w:rsidTr="00682E29">
        <w:trPr>
          <w:trHeight w:val="20"/>
          <w:jc w:val="center"/>
        </w:trPr>
        <w:tc>
          <w:tcPr>
            <w:tcW w:w="5400" w:type="dxa"/>
          </w:tcPr>
          <w:p w14:paraId="3AB58A8A"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 xml:space="preserve">I think the environment is no longer a priority in tourism </w:t>
            </w:r>
            <w:r w:rsidRPr="00201AFC">
              <w:rPr>
                <w:rFonts w:ascii="Arial" w:eastAsia="Palatino Linotype" w:hAnsi="Arial" w:cs="Arial"/>
                <w:color w:val="000000"/>
                <w:sz w:val="20"/>
                <w:szCs w:val="20"/>
              </w:rPr>
              <w:lastRenderedPageBreak/>
              <w:t>planning.</w:t>
            </w:r>
          </w:p>
        </w:tc>
        <w:tc>
          <w:tcPr>
            <w:tcW w:w="1170" w:type="dxa"/>
          </w:tcPr>
          <w:p w14:paraId="61909B6F"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lastRenderedPageBreak/>
              <w:t>3.40</w:t>
            </w:r>
          </w:p>
        </w:tc>
        <w:tc>
          <w:tcPr>
            <w:tcW w:w="1530" w:type="dxa"/>
          </w:tcPr>
          <w:p w14:paraId="03A7E039"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 xml:space="preserve">Moderately </w:t>
            </w:r>
            <w:r w:rsidRPr="00201AFC">
              <w:rPr>
                <w:rFonts w:ascii="Arial" w:eastAsia="Palatino Linotype" w:hAnsi="Arial" w:cs="Arial"/>
                <w:color w:val="000000"/>
                <w:sz w:val="20"/>
                <w:szCs w:val="20"/>
              </w:rPr>
              <w:lastRenderedPageBreak/>
              <w:t>Agree</w:t>
            </w:r>
          </w:p>
        </w:tc>
      </w:tr>
      <w:tr w:rsidR="00F5147D" w:rsidRPr="00201AFC" w14:paraId="31B15399" w14:textId="77777777" w:rsidTr="00682E29">
        <w:trPr>
          <w:trHeight w:val="20"/>
          <w:jc w:val="center"/>
        </w:trPr>
        <w:tc>
          <w:tcPr>
            <w:tcW w:w="5400" w:type="dxa"/>
          </w:tcPr>
          <w:p w14:paraId="07314E21"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lastRenderedPageBreak/>
              <w:t>I notice that some natural areas are less clean than before.</w:t>
            </w:r>
          </w:p>
        </w:tc>
        <w:tc>
          <w:tcPr>
            <w:tcW w:w="1170" w:type="dxa"/>
          </w:tcPr>
          <w:p w14:paraId="098F0C67"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4.52</w:t>
            </w:r>
          </w:p>
        </w:tc>
        <w:tc>
          <w:tcPr>
            <w:tcW w:w="1530" w:type="dxa"/>
          </w:tcPr>
          <w:p w14:paraId="4FDB78AD"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F5147D" w:rsidRPr="00201AFC" w14:paraId="6841C9A4" w14:textId="77777777" w:rsidTr="00682E29">
        <w:trPr>
          <w:trHeight w:val="20"/>
          <w:jc w:val="center"/>
        </w:trPr>
        <w:tc>
          <w:tcPr>
            <w:tcW w:w="5400" w:type="dxa"/>
          </w:tcPr>
          <w:p w14:paraId="7AE0EABF"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that tourism is slowly affecting our natural environment.</w:t>
            </w:r>
          </w:p>
        </w:tc>
        <w:tc>
          <w:tcPr>
            <w:tcW w:w="1170" w:type="dxa"/>
          </w:tcPr>
          <w:p w14:paraId="219A9D3F"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4.83</w:t>
            </w:r>
          </w:p>
        </w:tc>
        <w:tc>
          <w:tcPr>
            <w:tcW w:w="1530" w:type="dxa"/>
          </w:tcPr>
          <w:p w14:paraId="438F371A"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F5147D" w:rsidRPr="00201AFC" w14:paraId="445D3A04" w14:textId="77777777" w:rsidTr="00682E29">
        <w:trPr>
          <w:trHeight w:val="20"/>
          <w:jc w:val="center"/>
        </w:trPr>
        <w:tc>
          <w:tcPr>
            <w:tcW w:w="5400" w:type="dxa"/>
          </w:tcPr>
          <w:p w14:paraId="3EE199AE"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no longer feel as excited about tourists visiting our area.</w:t>
            </w:r>
          </w:p>
        </w:tc>
        <w:tc>
          <w:tcPr>
            <w:tcW w:w="1170" w:type="dxa"/>
          </w:tcPr>
          <w:p w14:paraId="6FD180C6"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4.45</w:t>
            </w:r>
          </w:p>
        </w:tc>
        <w:tc>
          <w:tcPr>
            <w:tcW w:w="1530" w:type="dxa"/>
          </w:tcPr>
          <w:p w14:paraId="53462098"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F5147D" w:rsidRPr="00201AFC" w14:paraId="17F46043" w14:textId="77777777" w:rsidTr="00682E29">
        <w:trPr>
          <w:trHeight w:val="20"/>
          <w:jc w:val="center"/>
        </w:trPr>
        <w:tc>
          <w:tcPr>
            <w:tcW w:w="5400" w:type="dxa"/>
          </w:tcPr>
          <w:p w14:paraId="47877A47"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think our culture is being presented mainly for profit, not for pride.</w:t>
            </w:r>
          </w:p>
        </w:tc>
        <w:tc>
          <w:tcPr>
            <w:tcW w:w="1170" w:type="dxa"/>
          </w:tcPr>
          <w:p w14:paraId="336AD2EE"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3.20</w:t>
            </w:r>
          </w:p>
        </w:tc>
        <w:tc>
          <w:tcPr>
            <w:tcW w:w="1530" w:type="dxa"/>
          </w:tcPr>
          <w:p w14:paraId="242AC5D6"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Moderately Agree</w:t>
            </w:r>
          </w:p>
        </w:tc>
      </w:tr>
      <w:tr w:rsidR="00F5147D" w:rsidRPr="00201AFC" w14:paraId="18AFF5DD" w14:textId="77777777" w:rsidTr="00682E29">
        <w:trPr>
          <w:trHeight w:val="20"/>
          <w:jc w:val="center"/>
        </w:trPr>
        <w:tc>
          <w:tcPr>
            <w:tcW w:w="5400" w:type="dxa"/>
          </w:tcPr>
          <w:p w14:paraId="151DA2B0"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locals are becoming less involved in tourism events.</w:t>
            </w:r>
          </w:p>
        </w:tc>
        <w:tc>
          <w:tcPr>
            <w:tcW w:w="1170" w:type="dxa"/>
          </w:tcPr>
          <w:p w14:paraId="2CF70431"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3.61</w:t>
            </w:r>
          </w:p>
        </w:tc>
        <w:tc>
          <w:tcPr>
            <w:tcW w:w="1530" w:type="dxa"/>
          </w:tcPr>
          <w:p w14:paraId="1B68A5DE"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F5147D" w:rsidRPr="00201AFC" w14:paraId="298C868E" w14:textId="77777777" w:rsidTr="00682E29">
        <w:trPr>
          <w:trHeight w:val="20"/>
          <w:jc w:val="center"/>
        </w:trPr>
        <w:tc>
          <w:tcPr>
            <w:tcW w:w="5400" w:type="dxa"/>
          </w:tcPr>
          <w:p w14:paraId="3177EC50"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tourists are now treated as customers rather than guests.</w:t>
            </w:r>
          </w:p>
        </w:tc>
        <w:tc>
          <w:tcPr>
            <w:tcW w:w="1170" w:type="dxa"/>
          </w:tcPr>
          <w:p w14:paraId="60B18869"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4.00</w:t>
            </w:r>
          </w:p>
        </w:tc>
        <w:tc>
          <w:tcPr>
            <w:tcW w:w="1530" w:type="dxa"/>
          </w:tcPr>
          <w:p w14:paraId="15CB0BB3"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F5147D" w:rsidRPr="00201AFC" w14:paraId="7B2FFB2D" w14:textId="77777777" w:rsidTr="00682E29">
        <w:trPr>
          <w:trHeight w:val="20"/>
          <w:jc w:val="center"/>
        </w:trPr>
        <w:tc>
          <w:tcPr>
            <w:tcW w:w="5400" w:type="dxa"/>
          </w:tcPr>
          <w:p w14:paraId="0F12B5BA"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think residents are no longer given a voice in tourism decisions.</w:t>
            </w:r>
          </w:p>
        </w:tc>
        <w:tc>
          <w:tcPr>
            <w:tcW w:w="1170" w:type="dxa"/>
          </w:tcPr>
          <w:p w14:paraId="5BD266A0"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3.46</w:t>
            </w:r>
          </w:p>
        </w:tc>
        <w:tc>
          <w:tcPr>
            <w:tcW w:w="1530" w:type="dxa"/>
          </w:tcPr>
          <w:p w14:paraId="31B801F6"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Moderately Agree</w:t>
            </w:r>
          </w:p>
        </w:tc>
      </w:tr>
      <w:tr w:rsidR="00F5147D" w:rsidRPr="00201AFC" w14:paraId="7E000397" w14:textId="77777777" w:rsidTr="00682E29">
        <w:trPr>
          <w:trHeight w:val="20"/>
          <w:jc w:val="center"/>
        </w:trPr>
        <w:tc>
          <w:tcPr>
            <w:tcW w:w="5400" w:type="dxa"/>
          </w:tcPr>
          <w:p w14:paraId="7AC3F21E"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that outsiders are the ones earning the most from tourism.</w:t>
            </w:r>
          </w:p>
        </w:tc>
        <w:tc>
          <w:tcPr>
            <w:tcW w:w="1170" w:type="dxa"/>
          </w:tcPr>
          <w:p w14:paraId="4A2C6401"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4.30</w:t>
            </w:r>
          </w:p>
        </w:tc>
        <w:tc>
          <w:tcPr>
            <w:tcW w:w="1530" w:type="dxa"/>
          </w:tcPr>
          <w:p w14:paraId="240564FD"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F5147D" w:rsidRPr="00201AFC" w14:paraId="573A0E14" w14:textId="77777777" w:rsidTr="00682E29">
        <w:trPr>
          <w:trHeight w:val="20"/>
          <w:jc w:val="center"/>
        </w:trPr>
        <w:tc>
          <w:tcPr>
            <w:tcW w:w="5400" w:type="dxa"/>
          </w:tcPr>
          <w:p w14:paraId="6196B535"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notice prices of goods and services have increased due to tourism.</w:t>
            </w:r>
          </w:p>
        </w:tc>
        <w:tc>
          <w:tcPr>
            <w:tcW w:w="1170" w:type="dxa"/>
          </w:tcPr>
          <w:p w14:paraId="6DB2AE1C"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4.54</w:t>
            </w:r>
          </w:p>
        </w:tc>
        <w:tc>
          <w:tcPr>
            <w:tcW w:w="1530" w:type="dxa"/>
          </w:tcPr>
          <w:p w14:paraId="7ACE4BAC"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F5147D" w:rsidRPr="00201AFC" w14:paraId="26A74CEB" w14:textId="77777777" w:rsidTr="00682E29">
        <w:trPr>
          <w:trHeight w:val="20"/>
          <w:jc w:val="center"/>
        </w:trPr>
        <w:tc>
          <w:tcPr>
            <w:tcW w:w="5400" w:type="dxa"/>
          </w:tcPr>
          <w:p w14:paraId="693AF433"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find it harder to afford things in my area because of tourism.</w:t>
            </w:r>
          </w:p>
        </w:tc>
        <w:tc>
          <w:tcPr>
            <w:tcW w:w="1170" w:type="dxa"/>
          </w:tcPr>
          <w:p w14:paraId="15B727B0"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3.58</w:t>
            </w:r>
          </w:p>
        </w:tc>
        <w:tc>
          <w:tcPr>
            <w:tcW w:w="1530" w:type="dxa"/>
          </w:tcPr>
          <w:p w14:paraId="2E7A58A4"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F5147D" w:rsidRPr="00201AFC" w14:paraId="7C3ECE21" w14:textId="77777777" w:rsidTr="00682E29">
        <w:trPr>
          <w:trHeight w:val="20"/>
          <w:jc w:val="center"/>
        </w:trPr>
        <w:tc>
          <w:tcPr>
            <w:tcW w:w="5400" w:type="dxa"/>
          </w:tcPr>
          <w:p w14:paraId="7B3E95D4"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think local businesses struggle to compete with larger tourism investors.</w:t>
            </w:r>
          </w:p>
        </w:tc>
        <w:tc>
          <w:tcPr>
            <w:tcW w:w="1170" w:type="dxa"/>
          </w:tcPr>
          <w:p w14:paraId="2B06EAA4"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4.61</w:t>
            </w:r>
          </w:p>
        </w:tc>
        <w:tc>
          <w:tcPr>
            <w:tcW w:w="1530" w:type="dxa"/>
          </w:tcPr>
          <w:p w14:paraId="43645C89"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F5147D" w:rsidRPr="00201AFC" w14:paraId="12803C89" w14:textId="77777777" w:rsidTr="00682E29">
        <w:trPr>
          <w:trHeight w:val="20"/>
          <w:jc w:val="center"/>
        </w:trPr>
        <w:tc>
          <w:tcPr>
            <w:tcW w:w="5400" w:type="dxa"/>
            <w:tcBorders>
              <w:bottom w:val="single" w:sz="4" w:space="0" w:color="auto"/>
            </w:tcBorders>
          </w:tcPr>
          <w:p w14:paraId="1076CA71"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that not everyone in the community benefits equally from tourism.</w:t>
            </w:r>
          </w:p>
        </w:tc>
        <w:tc>
          <w:tcPr>
            <w:tcW w:w="1170" w:type="dxa"/>
            <w:tcBorders>
              <w:bottom w:val="single" w:sz="4" w:space="0" w:color="auto"/>
            </w:tcBorders>
          </w:tcPr>
          <w:p w14:paraId="38410DAB"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4.88</w:t>
            </w:r>
          </w:p>
        </w:tc>
        <w:tc>
          <w:tcPr>
            <w:tcW w:w="1530" w:type="dxa"/>
            <w:tcBorders>
              <w:bottom w:val="single" w:sz="4" w:space="0" w:color="auto"/>
            </w:tcBorders>
          </w:tcPr>
          <w:p w14:paraId="32B630F0"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F5147D" w:rsidRPr="00201AFC" w14:paraId="13E0BC47" w14:textId="77777777" w:rsidTr="00682E29">
        <w:trPr>
          <w:trHeight w:val="20"/>
          <w:jc w:val="center"/>
        </w:trPr>
        <w:tc>
          <w:tcPr>
            <w:tcW w:w="5400" w:type="dxa"/>
            <w:tcBorders>
              <w:top w:val="single" w:sz="4" w:space="0" w:color="auto"/>
              <w:bottom w:val="single" w:sz="4" w:space="0" w:color="auto"/>
            </w:tcBorders>
          </w:tcPr>
          <w:p w14:paraId="5C9F02F9" w14:textId="77777777" w:rsidR="00F5147D" w:rsidRPr="00201AFC" w:rsidRDefault="00F5147D" w:rsidP="00F5147D">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Composite Mean</w:t>
            </w:r>
          </w:p>
        </w:tc>
        <w:tc>
          <w:tcPr>
            <w:tcW w:w="1170" w:type="dxa"/>
            <w:tcBorders>
              <w:top w:val="single" w:sz="4" w:space="0" w:color="auto"/>
              <w:bottom w:val="single" w:sz="4" w:space="0" w:color="auto"/>
            </w:tcBorders>
          </w:tcPr>
          <w:p w14:paraId="5B41F4EE" w14:textId="77777777" w:rsidR="00F5147D" w:rsidRPr="00201AFC" w:rsidRDefault="00F5147D" w:rsidP="00F5147D">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4.11</w:t>
            </w:r>
          </w:p>
        </w:tc>
        <w:tc>
          <w:tcPr>
            <w:tcW w:w="1530" w:type="dxa"/>
            <w:tcBorders>
              <w:top w:val="single" w:sz="4" w:space="0" w:color="auto"/>
              <w:bottom w:val="single" w:sz="4" w:space="0" w:color="auto"/>
            </w:tcBorders>
          </w:tcPr>
          <w:p w14:paraId="0C5E2C93" w14:textId="77777777" w:rsidR="00F5147D" w:rsidRPr="00201AFC" w:rsidRDefault="00F5147D" w:rsidP="00F5147D">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Agree</w:t>
            </w:r>
          </w:p>
        </w:tc>
      </w:tr>
    </w:tbl>
    <w:p w14:paraId="5105AA83" w14:textId="77777777" w:rsidR="00F5147D" w:rsidRDefault="00F5147D" w:rsidP="00F5147D">
      <w:pPr>
        <w:pStyle w:val="Body"/>
        <w:spacing w:after="0"/>
        <w:ind w:left="540"/>
        <w:rPr>
          <w:rFonts w:ascii="Arial" w:hAnsi="Arial" w:cs="Arial"/>
        </w:rPr>
      </w:pPr>
    </w:p>
    <w:p w14:paraId="232039C0" w14:textId="77777777" w:rsidR="00F5147D" w:rsidRDefault="00F5147D" w:rsidP="00441B6F">
      <w:pPr>
        <w:pStyle w:val="Body"/>
        <w:spacing w:after="0"/>
        <w:rPr>
          <w:rFonts w:ascii="Arial" w:hAnsi="Arial" w:cs="Arial"/>
        </w:rPr>
      </w:pPr>
    </w:p>
    <w:p w14:paraId="743BC754" w14:textId="2455F4F3" w:rsidR="00F5147D" w:rsidRDefault="00682E29" w:rsidP="00682E29">
      <w:pPr>
        <w:pStyle w:val="Body"/>
        <w:rPr>
          <w:rFonts w:ascii="Arial" w:hAnsi="Arial" w:cs="Arial"/>
        </w:rPr>
      </w:pPr>
      <w:r w:rsidRPr="00682E29">
        <w:rPr>
          <w:rFonts w:ascii="Arial" w:hAnsi="Arial" w:cs="Arial"/>
        </w:rPr>
        <w:t xml:space="preserve">The findings for the Apathy Stage reveal that tourism has become a routine part of daily life for many residents, leading to a gradual decline in personal enthusiasm. The community recognizes both the advantages and the emerging drawbacks of tourism, particularly those related to environmental degradation, rising prices, and uneven benefit distribution. According to Doxey (1975), apathy occurs when initial excitement gives way to indifference as interactions between hosts and guests become more formal and commercial. This trend parallels the observations of Weaver and Lawton (2013) and </w:t>
      </w:r>
      <w:proofErr w:type="spellStart"/>
      <w:r w:rsidRPr="00682E29">
        <w:rPr>
          <w:rFonts w:ascii="Arial" w:hAnsi="Arial" w:cs="Arial"/>
        </w:rPr>
        <w:t>Stylidis</w:t>
      </w:r>
      <w:proofErr w:type="spellEnd"/>
      <w:r w:rsidRPr="00682E29">
        <w:rPr>
          <w:rFonts w:ascii="Arial" w:hAnsi="Arial" w:cs="Arial"/>
        </w:rPr>
        <w:t xml:space="preserve"> et al. (2014), who noted that communities in this phase often perceive tourism as economically beneficial yet socially and environmentally intrusive. The growing concern about unequal economic opportunities reflects Lai and Hitchcock’s</w:t>
      </w:r>
      <w:r>
        <w:rPr>
          <w:rFonts w:ascii="Arial" w:hAnsi="Arial" w:cs="Arial"/>
        </w:rPr>
        <w:t xml:space="preserve"> </w:t>
      </w:r>
      <w:r w:rsidRPr="00682E29">
        <w:rPr>
          <w:rFonts w:ascii="Arial" w:hAnsi="Arial" w:cs="Arial"/>
        </w:rPr>
        <w:t>(2017) findings that external investors often capture a larger share of tourism profits, diminishing local empowerment. Furthermore, issues concerning waste and declining cleanliness correspond</w:t>
      </w:r>
      <w:r>
        <w:rPr>
          <w:rFonts w:ascii="Arial" w:hAnsi="Arial" w:cs="Arial"/>
        </w:rPr>
        <w:t xml:space="preserve"> </w:t>
      </w:r>
      <w:r w:rsidRPr="00682E29">
        <w:rPr>
          <w:rFonts w:ascii="Arial" w:hAnsi="Arial" w:cs="Arial"/>
        </w:rPr>
        <w:t xml:space="preserve">with the environmental stress described by </w:t>
      </w:r>
      <w:proofErr w:type="spellStart"/>
      <w:r w:rsidRPr="00682E29">
        <w:rPr>
          <w:rFonts w:ascii="Arial" w:hAnsi="Arial" w:cs="Arial"/>
        </w:rPr>
        <w:t>Mbaiwa</w:t>
      </w:r>
      <w:proofErr w:type="spellEnd"/>
      <w:r w:rsidRPr="00682E29">
        <w:rPr>
          <w:rFonts w:ascii="Arial" w:hAnsi="Arial" w:cs="Arial"/>
        </w:rPr>
        <w:t xml:space="preserve"> (2005) and </w:t>
      </w:r>
      <w:proofErr w:type="spellStart"/>
      <w:r w:rsidRPr="00682E29">
        <w:rPr>
          <w:rFonts w:ascii="Arial" w:hAnsi="Arial" w:cs="Arial"/>
        </w:rPr>
        <w:t>Saveriades</w:t>
      </w:r>
      <w:proofErr w:type="spellEnd"/>
      <w:r w:rsidRPr="00682E29">
        <w:rPr>
          <w:rFonts w:ascii="Arial" w:hAnsi="Arial" w:cs="Arial"/>
        </w:rPr>
        <w:t xml:space="preserve"> (2000), who observed that unmanaged growth in tourism can compromise destination sustainability. Overall, the community’s attitudes at this stage suggest that while tourism remains important to local livelihood, challenges related to equity, environmental management, and local participation must be addressed to prevent further decline in resident support.</w:t>
      </w:r>
    </w:p>
    <w:p w14:paraId="1888DC1B" w14:textId="7896CF03" w:rsidR="00F5147D" w:rsidRDefault="00682E29" w:rsidP="00682E29">
      <w:pPr>
        <w:pStyle w:val="Body"/>
        <w:rPr>
          <w:rFonts w:ascii="Arial" w:hAnsi="Arial" w:cs="Arial"/>
        </w:rPr>
      </w:pPr>
      <w:r w:rsidRPr="00682E29">
        <w:rPr>
          <w:rFonts w:ascii="Arial" w:hAnsi="Arial" w:cs="Arial"/>
        </w:rPr>
        <w:t xml:space="preserve">Table 3 reveals the residents’ responses under the Irritation Stage of Doxey’s Irritation Index, yielding a composite mean of 2.56, which is verbally interpreted as Moderately Agree. This indicates that while residents acknowledge some negative effects of tourism, the level of discontent remains moderate. The highest-rated indicators include “I feel that tourism jobs do not provide enough income or security” (3.62) and “I often see litter and pollution in areas popular with tourists” (3.61), both interpreted as Agree, suggesting growing awareness of economic and environmental challenges. Statements such as “I feel frustrated seeing the environment neglected for tourism profits” (3.00) and “I notice that only a few families benefit greatly from tourism” (3.10) were rated Moderately Agree, while the lowest rating was </w:t>
      </w:r>
      <w:r w:rsidRPr="00682E29">
        <w:rPr>
          <w:rFonts w:ascii="Arial" w:hAnsi="Arial" w:cs="Arial"/>
        </w:rPr>
        <w:lastRenderedPageBreak/>
        <w:t>observed in “I feel that tourism has made our town more crowded and chaotic” (1.46), interpreted as Disagree. These results imply that although some irritation exists, it is not yet widespread or intense among the residents.</w:t>
      </w:r>
    </w:p>
    <w:p w14:paraId="4FC96E49" w14:textId="549831E6" w:rsidR="00682E29" w:rsidRDefault="00682E29" w:rsidP="00682E29">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Table 3</w:t>
      </w:r>
      <w:r>
        <w:rPr>
          <w:rFonts w:ascii="Arial" w:eastAsia="Palatino Linotype" w:hAnsi="Arial" w:cs="Arial"/>
          <w:b/>
          <w:bCs/>
          <w:color w:val="000000"/>
          <w:sz w:val="20"/>
          <w:szCs w:val="20"/>
        </w:rPr>
        <w:t>.</w:t>
      </w:r>
      <w:r w:rsidRPr="0055079A">
        <w:rPr>
          <w:rFonts w:ascii="Arial" w:eastAsia="Palatino Linotype" w:hAnsi="Arial" w:cs="Arial"/>
          <w:b/>
          <w:bCs/>
          <w:color w:val="000000"/>
          <w:sz w:val="20"/>
          <w:szCs w:val="20"/>
        </w:rPr>
        <w:t xml:space="preserve"> Irritation Stage</w:t>
      </w:r>
    </w:p>
    <w:p w14:paraId="1EBEAFA0" w14:textId="77777777" w:rsidR="00682E29" w:rsidRPr="0055079A" w:rsidRDefault="00682E29" w:rsidP="00682E29">
      <w:pPr>
        <w:pStyle w:val="NoSpacing"/>
        <w:tabs>
          <w:tab w:val="center" w:pos="4680"/>
          <w:tab w:val="left" w:pos="5268"/>
        </w:tabs>
        <w:jc w:val="center"/>
        <w:rPr>
          <w:rFonts w:ascii="Arial" w:eastAsia="Palatino Linotype" w:hAnsi="Arial" w:cs="Arial"/>
          <w:b/>
          <w:bCs/>
          <w:color w:val="000000"/>
          <w:sz w:val="20"/>
          <w:szCs w:val="20"/>
        </w:rPr>
      </w:pPr>
    </w:p>
    <w:tbl>
      <w:tblPr>
        <w:tblStyle w:val="TableGrid"/>
        <w:tblW w:w="82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6"/>
        <w:gridCol w:w="1170"/>
        <w:gridCol w:w="1635"/>
      </w:tblGrid>
      <w:tr w:rsidR="00682E29" w:rsidRPr="0055079A" w14:paraId="6A8C24E1" w14:textId="77777777" w:rsidTr="00682E29">
        <w:trPr>
          <w:trHeight w:val="20"/>
          <w:jc w:val="center"/>
        </w:trPr>
        <w:tc>
          <w:tcPr>
            <w:tcW w:w="5446" w:type="dxa"/>
            <w:tcBorders>
              <w:top w:val="single" w:sz="4" w:space="0" w:color="auto"/>
              <w:bottom w:val="single" w:sz="4" w:space="0" w:color="auto"/>
            </w:tcBorders>
          </w:tcPr>
          <w:p w14:paraId="7D98B677"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 xml:space="preserve">Indicators </w:t>
            </w:r>
          </w:p>
          <w:p w14:paraId="669CEC2A"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(Environmental, Social, Economic)</w:t>
            </w:r>
          </w:p>
        </w:tc>
        <w:tc>
          <w:tcPr>
            <w:tcW w:w="1170" w:type="dxa"/>
            <w:tcBorders>
              <w:top w:val="single" w:sz="4" w:space="0" w:color="auto"/>
              <w:bottom w:val="single" w:sz="4" w:space="0" w:color="auto"/>
            </w:tcBorders>
          </w:tcPr>
          <w:p w14:paraId="2D1CE7B1"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Weighted Mean</w:t>
            </w:r>
          </w:p>
        </w:tc>
        <w:tc>
          <w:tcPr>
            <w:tcW w:w="1635" w:type="dxa"/>
            <w:tcBorders>
              <w:top w:val="single" w:sz="4" w:space="0" w:color="auto"/>
              <w:bottom w:val="single" w:sz="4" w:space="0" w:color="auto"/>
            </w:tcBorders>
          </w:tcPr>
          <w:p w14:paraId="48F1425F"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Verbal Interpretation</w:t>
            </w:r>
          </w:p>
        </w:tc>
      </w:tr>
      <w:tr w:rsidR="00682E29" w:rsidRPr="0055079A" w14:paraId="37A86148" w14:textId="77777777" w:rsidTr="00682E29">
        <w:trPr>
          <w:trHeight w:val="20"/>
          <w:jc w:val="center"/>
        </w:trPr>
        <w:tc>
          <w:tcPr>
            <w:tcW w:w="5446" w:type="dxa"/>
            <w:tcBorders>
              <w:top w:val="single" w:sz="4" w:space="0" w:color="auto"/>
            </w:tcBorders>
          </w:tcPr>
          <w:p w14:paraId="1D6FBAEF"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think tourism is causing damage to our natural environment.</w:t>
            </w:r>
          </w:p>
        </w:tc>
        <w:tc>
          <w:tcPr>
            <w:tcW w:w="1170" w:type="dxa"/>
            <w:tcBorders>
              <w:top w:val="single" w:sz="4" w:space="0" w:color="auto"/>
            </w:tcBorders>
          </w:tcPr>
          <w:p w14:paraId="62632B94"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2.53</w:t>
            </w:r>
          </w:p>
        </w:tc>
        <w:tc>
          <w:tcPr>
            <w:tcW w:w="1635" w:type="dxa"/>
            <w:tcBorders>
              <w:top w:val="single" w:sz="4" w:space="0" w:color="auto"/>
            </w:tcBorders>
          </w:tcPr>
          <w:p w14:paraId="118BB4EB"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Moderately Agree</w:t>
            </w:r>
          </w:p>
        </w:tc>
      </w:tr>
      <w:tr w:rsidR="00682E29" w:rsidRPr="0055079A" w14:paraId="46A4F1A1" w14:textId="77777777" w:rsidTr="00682E29">
        <w:trPr>
          <w:trHeight w:val="20"/>
          <w:jc w:val="center"/>
        </w:trPr>
        <w:tc>
          <w:tcPr>
            <w:tcW w:w="5446" w:type="dxa"/>
          </w:tcPr>
          <w:p w14:paraId="51A8CCB0"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that tourist overcrowding is hurting our beaches and forests.</w:t>
            </w:r>
          </w:p>
        </w:tc>
        <w:tc>
          <w:tcPr>
            <w:tcW w:w="1170" w:type="dxa"/>
          </w:tcPr>
          <w:p w14:paraId="53C16B5B"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2.10</w:t>
            </w:r>
          </w:p>
        </w:tc>
        <w:tc>
          <w:tcPr>
            <w:tcW w:w="1635" w:type="dxa"/>
          </w:tcPr>
          <w:p w14:paraId="3E405FB8"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0B21452B" w14:textId="77777777" w:rsidTr="00682E29">
        <w:trPr>
          <w:trHeight w:val="20"/>
          <w:jc w:val="center"/>
        </w:trPr>
        <w:tc>
          <w:tcPr>
            <w:tcW w:w="5446" w:type="dxa"/>
          </w:tcPr>
          <w:p w14:paraId="40D69AE2"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worry that tourism is threatening our biodiversity.</w:t>
            </w:r>
          </w:p>
        </w:tc>
        <w:tc>
          <w:tcPr>
            <w:tcW w:w="1170" w:type="dxa"/>
          </w:tcPr>
          <w:p w14:paraId="0400B170"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2.16</w:t>
            </w:r>
          </w:p>
        </w:tc>
        <w:tc>
          <w:tcPr>
            <w:tcW w:w="1635" w:type="dxa"/>
          </w:tcPr>
          <w:p w14:paraId="29A3C74B"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0447803B" w14:textId="77777777" w:rsidTr="00682E29">
        <w:trPr>
          <w:trHeight w:val="20"/>
          <w:jc w:val="center"/>
        </w:trPr>
        <w:tc>
          <w:tcPr>
            <w:tcW w:w="5446" w:type="dxa"/>
          </w:tcPr>
          <w:p w14:paraId="16672996"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often see litter and pollution in areas popular with tourists.</w:t>
            </w:r>
          </w:p>
        </w:tc>
        <w:tc>
          <w:tcPr>
            <w:tcW w:w="1170" w:type="dxa"/>
          </w:tcPr>
          <w:p w14:paraId="0EB3245B"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3.61</w:t>
            </w:r>
          </w:p>
        </w:tc>
        <w:tc>
          <w:tcPr>
            <w:tcW w:w="1635" w:type="dxa"/>
          </w:tcPr>
          <w:p w14:paraId="098667C4"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Agree</w:t>
            </w:r>
          </w:p>
        </w:tc>
      </w:tr>
      <w:tr w:rsidR="00682E29" w:rsidRPr="0055079A" w14:paraId="205F864D" w14:textId="77777777" w:rsidTr="00682E29">
        <w:trPr>
          <w:trHeight w:val="20"/>
          <w:jc w:val="center"/>
        </w:trPr>
        <w:tc>
          <w:tcPr>
            <w:tcW w:w="5446" w:type="dxa"/>
          </w:tcPr>
          <w:p w14:paraId="460F097C"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frustrated seeing the environment neglected for tourism profits.</w:t>
            </w:r>
          </w:p>
        </w:tc>
        <w:tc>
          <w:tcPr>
            <w:tcW w:w="1170" w:type="dxa"/>
          </w:tcPr>
          <w:p w14:paraId="49EBC0C6"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3.00</w:t>
            </w:r>
          </w:p>
        </w:tc>
        <w:tc>
          <w:tcPr>
            <w:tcW w:w="1635" w:type="dxa"/>
          </w:tcPr>
          <w:p w14:paraId="744F46E4"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Moderately Agree</w:t>
            </w:r>
          </w:p>
        </w:tc>
      </w:tr>
      <w:tr w:rsidR="00682E29" w:rsidRPr="0055079A" w14:paraId="742C7441" w14:textId="77777777" w:rsidTr="00682E29">
        <w:trPr>
          <w:trHeight w:val="20"/>
          <w:jc w:val="center"/>
        </w:trPr>
        <w:tc>
          <w:tcPr>
            <w:tcW w:w="5446" w:type="dxa"/>
          </w:tcPr>
          <w:p w14:paraId="0BAFF9FD"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notice that some tourists behave disrespectfully toward our culture.</w:t>
            </w:r>
          </w:p>
        </w:tc>
        <w:tc>
          <w:tcPr>
            <w:tcW w:w="1170" w:type="dxa"/>
          </w:tcPr>
          <w:p w14:paraId="7916135B"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2.61</w:t>
            </w:r>
          </w:p>
        </w:tc>
        <w:tc>
          <w:tcPr>
            <w:tcW w:w="1635" w:type="dxa"/>
          </w:tcPr>
          <w:p w14:paraId="5EF18FF4"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Moderately Agree</w:t>
            </w:r>
          </w:p>
        </w:tc>
      </w:tr>
      <w:tr w:rsidR="00682E29" w:rsidRPr="0055079A" w14:paraId="0295B113" w14:textId="77777777" w:rsidTr="00682E29">
        <w:trPr>
          <w:trHeight w:val="20"/>
          <w:jc w:val="center"/>
        </w:trPr>
        <w:tc>
          <w:tcPr>
            <w:tcW w:w="5446" w:type="dxa"/>
          </w:tcPr>
          <w:p w14:paraId="6874E20A"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that tourism has made our town more crowded and chaotic.</w:t>
            </w:r>
          </w:p>
        </w:tc>
        <w:tc>
          <w:tcPr>
            <w:tcW w:w="1170" w:type="dxa"/>
          </w:tcPr>
          <w:p w14:paraId="6710805C"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1.46</w:t>
            </w:r>
          </w:p>
        </w:tc>
        <w:tc>
          <w:tcPr>
            <w:tcW w:w="1635" w:type="dxa"/>
          </w:tcPr>
          <w:p w14:paraId="7F192462"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3CCD8221" w14:textId="77777777" w:rsidTr="00682E29">
        <w:trPr>
          <w:trHeight w:val="20"/>
          <w:jc w:val="center"/>
        </w:trPr>
        <w:tc>
          <w:tcPr>
            <w:tcW w:w="5446" w:type="dxa"/>
          </w:tcPr>
          <w:p w14:paraId="43B6E7EA"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think tourists overuse our public services like water and roads.</w:t>
            </w:r>
          </w:p>
        </w:tc>
        <w:tc>
          <w:tcPr>
            <w:tcW w:w="1170" w:type="dxa"/>
          </w:tcPr>
          <w:p w14:paraId="5AEBD6D2"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2.33</w:t>
            </w:r>
          </w:p>
        </w:tc>
        <w:tc>
          <w:tcPr>
            <w:tcW w:w="1635" w:type="dxa"/>
          </w:tcPr>
          <w:p w14:paraId="249D2CD4"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430838B9" w14:textId="77777777" w:rsidTr="00682E29">
        <w:trPr>
          <w:trHeight w:val="20"/>
          <w:jc w:val="center"/>
        </w:trPr>
        <w:tc>
          <w:tcPr>
            <w:tcW w:w="5446" w:type="dxa"/>
          </w:tcPr>
          <w:p w14:paraId="3305FFE9"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left out of tourism decisions that affect our daily lives.</w:t>
            </w:r>
          </w:p>
        </w:tc>
        <w:tc>
          <w:tcPr>
            <w:tcW w:w="1170" w:type="dxa"/>
          </w:tcPr>
          <w:p w14:paraId="083751E8"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2.39</w:t>
            </w:r>
          </w:p>
        </w:tc>
        <w:tc>
          <w:tcPr>
            <w:tcW w:w="1635" w:type="dxa"/>
          </w:tcPr>
          <w:p w14:paraId="4D4DF6F7"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1964B706" w14:textId="77777777" w:rsidTr="00682E29">
        <w:trPr>
          <w:trHeight w:val="20"/>
          <w:jc w:val="center"/>
        </w:trPr>
        <w:tc>
          <w:tcPr>
            <w:tcW w:w="5446" w:type="dxa"/>
          </w:tcPr>
          <w:p w14:paraId="2D74E6A0"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am starting to avoid places that are overrun by tourists.</w:t>
            </w:r>
          </w:p>
        </w:tc>
        <w:tc>
          <w:tcPr>
            <w:tcW w:w="1170" w:type="dxa"/>
          </w:tcPr>
          <w:p w14:paraId="78C064A9"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2.51</w:t>
            </w:r>
          </w:p>
        </w:tc>
        <w:tc>
          <w:tcPr>
            <w:tcW w:w="1635" w:type="dxa"/>
          </w:tcPr>
          <w:p w14:paraId="07E28DC0"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Moderately Agree</w:t>
            </w:r>
          </w:p>
        </w:tc>
      </w:tr>
      <w:tr w:rsidR="00682E29" w:rsidRPr="0055079A" w14:paraId="5BB4FDAA" w14:textId="77777777" w:rsidTr="00682E29">
        <w:trPr>
          <w:trHeight w:val="20"/>
          <w:jc w:val="center"/>
        </w:trPr>
        <w:tc>
          <w:tcPr>
            <w:tcW w:w="5446" w:type="dxa"/>
          </w:tcPr>
          <w:p w14:paraId="47CE2477"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that tourism jobs do not provide enough income or security.</w:t>
            </w:r>
          </w:p>
        </w:tc>
        <w:tc>
          <w:tcPr>
            <w:tcW w:w="1170" w:type="dxa"/>
          </w:tcPr>
          <w:p w14:paraId="4A59C76A"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3.62</w:t>
            </w:r>
          </w:p>
        </w:tc>
        <w:tc>
          <w:tcPr>
            <w:tcW w:w="1635" w:type="dxa"/>
          </w:tcPr>
          <w:p w14:paraId="714413B5"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Agree</w:t>
            </w:r>
          </w:p>
        </w:tc>
      </w:tr>
      <w:tr w:rsidR="00682E29" w:rsidRPr="0055079A" w14:paraId="736F8E29" w14:textId="77777777" w:rsidTr="00682E29">
        <w:trPr>
          <w:trHeight w:val="20"/>
          <w:jc w:val="center"/>
        </w:trPr>
        <w:tc>
          <w:tcPr>
            <w:tcW w:w="5446" w:type="dxa"/>
          </w:tcPr>
          <w:p w14:paraId="497446C9"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think local families are pressured by rising costs due to tourism.</w:t>
            </w:r>
          </w:p>
        </w:tc>
        <w:tc>
          <w:tcPr>
            <w:tcW w:w="1170" w:type="dxa"/>
          </w:tcPr>
          <w:p w14:paraId="0CCC79AB"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2.49</w:t>
            </w:r>
          </w:p>
        </w:tc>
        <w:tc>
          <w:tcPr>
            <w:tcW w:w="1635" w:type="dxa"/>
          </w:tcPr>
          <w:p w14:paraId="1B645723"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5B46A463" w14:textId="77777777" w:rsidTr="00682E29">
        <w:trPr>
          <w:trHeight w:val="20"/>
          <w:jc w:val="center"/>
        </w:trPr>
        <w:tc>
          <w:tcPr>
            <w:tcW w:w="5446" w:type="dxa"/>
          </w:tcPr>
          <w:p w14:paraId="19ADC0CB"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that relying too much on tourism makes our community unstable.</w:t>
            </w:r>
          </w:p>
        </w:tc>
        <w:tc>
          <w:tcPr>
            <w:tcW w:w="1170" w:type="dxa"/>
          </w:tcPr>
          <w:p w14:paraId="39C9F600"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2.20</w:t>
            </w:r>
          </w:p>
        </w:tc>
        <w:tc>
          <w:tcPr>
            <w:tcW w:w="1635" w:type="dxa"/>
          </w:tcPr>
          <w:p w14:paraId="13EF3811"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632953C4" w14:textId="77777777" w:rsidTr="00682E29">
        <w:trPr>
          <w:trHeight w:val="20"/>
          <w:jc w:val="center"/>
        </w:trPr>
        <w:tc>
          <w:tcPr>
            <w:tcW w:w="5446" w:type="dxa"/>
          </w:tcPr>
          <w:p w14:paraId="401D5D5B"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notice that only a few families benefit greatly from tourism.</w:t>
            </w:r>
          </w:p>
        </w:tc>
        <w:tc>
          <w:tcPr>
            <w:tcW w:w="1170" w:type="dxa"/>
          </w:tcPr>
          <w:p w14:paraId="41933B68"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3.10</w:t>
            </w:r>
          </w:p>
        </w:tc>
        <w:tc>
          <w:tcPr>
            <w:tcW w:w="1635" w:type="dxa"/>
          </w:tcPr>
          <w:p w14:paraId="485AEC55"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Moderately Agree</w:t>
            </w:r>
          </w:p>
        </w:tc>
      </w:tr>
      <w:tr w:rsidR="00682E29" w:rsidRPr="0055079A" w14:paraId="0524A616" w14:textId="77777777" w:rsidTr="00682E29">
        <w:trPr>
          <w:trHeight w:val="20"/>
          <w:jc w:val="center"/>
        </w:trPr>
        <w:tc>
          <w:tcPr>
            <w:tcW w:w="5446" w:type="dxa"/>
            <w:tcBorders>
              <w:bottom w:val="single" w:sz="4" w:space="0" w:color="auto"/>
            </w:tcBorders>
          </w:tcPr>
          <w:p w14:paraId="437F6CB5"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think tourism has made the economic gap between rich and poor worse.</w:t>
            </w:r>
          </w:p>
        </w:tc>
        <w:tc>
          <w:tcPr>
            <w:tcW w:w="1170" w:type="dxa"/>
            <w:tcBorders>
              <w:bottom w:val="single" w:sz="4" w:space="0" w:color="auto"/>
            </w:tcBorders>
          </w:tcPr>
          <w:p w14:paraId="0A7A21D1"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2.30</w:t>
            </w:r>
          </w:p>
        </w:tc>
        <w:tc>
          <w:tcPr>
            <w:tcW w:w="1635" w:type="dxa"/>
            <w:tcBorders>
              <w:bottom w:val="single" w:sz="4" w:space="0" w:color="auto"/>
            </w:tcBorders>
          </w:tcPr>
          <w:p w14:paraId="0A6FFC09"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07DF9B51" w14:textId="77777777" w:rsidTr="00682E29">
        <w:trPr>
          <w:trHeight w:val="20"/>
          <w:jc w:val="center"/>
        </w:trPr>
        <w:tc>
          <w:tcPr>
            <w:tcW w:w="5446" w:type="dxa"/>
            <w:tcBorders>
              <w:top w:val="single" w:sz="4" w:space="0" w:color="auto"/>
              <w:bottom w:val="single" w:sz="4" w:space="0" w:color="auto"/>
            </w:tcBorders>
          </w:tcPr>
          <w:p w14:paraId="6A045209"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Composite Mean</w:t>
            </w:r>
          </w:p>
        </w:tc>
        <w:tc>
          <w:tcPr>
            <w:tcW w:w="1170" w:type="dxa"/>
            <w:tcBorders>
              <w:top w:val="single" w:sz="4" w:space="0" w:color="auto"/>
              <w:bottom w:val="single" w:sz="4" w:space="0" w:color="auto"/>
            </w:tcBorders>
          </w:tcPr>
          <w:p w14:paraId="42CC1E60"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2.56</w:t>
            </w:r>
          </w:p>
        </w:tc>
        <w:tc>
          <w:tcPr>
            <w:tcW w:w="1635" w:type="dxa"/>
            <w:tcBorders>
              <w:top w:val="single" w:sz="4" w:space="0" w:color="auto"/>
              <w:bottom w:val="single" w:sz="4" w:space="0" w:color="auto"/>
            </w:tcBorders>
          </w:tcPr>
          <w:p w14:paraId="2BB6336D"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Moderately Agree</w:t>
            </w:r>
          </w:p>
        </w:tc>
      </w:tr>
    </w:tbl>
    <w:p w14:paraId="197B64E5" w14:textId="77777777" w:rsidR="00F5147D" w:rsidRDefault="00F5147D" w:rsidP="00441B6F">
      <w:pPr>
        <w:pStyle w:val="Body"/>
        <w:spacing w:after="0"/>
        <w:rPr>
          <w:rFonts w:ascii="Arial" w:hAnsi="Arial" w:cs="Arial"/>
        </w:rPr>
      </w:pPr>
    </w:p>
    <w:p w14:paraId="145593B6" w14:textId="24052E1E" w:rsidR="00F5147D" w:rsidRDefault="00682E29" w:rsidP="00441B6F">
      <w:pPr>
        <w:pStyle w:val="Body"/>
        <w:spacing w:after="0"/>
        <w:rPr>
          <w:rFonts w:ascii="Arial" w:hAnsi="Arial" w:cs="Arial"/>
        </w:rPr>
      </w:pPr>
      <w:r w:rsidRPr="00682E29">
        <w:rPr>
          <w:rFonts w:ascii="Arial" w:hAnsi="Arial" w:cs="Arial"/>
        </w:rPr>
        <w:t xml:space="preserve">The findings suggest that </w:t>
      </w:r>
      <w:proofErr w:type="spellStart"/>
      <w:r w:rsidRPr="00682E29">
        <w:rPr>
          <w:rFonts w:ascii="Arial" w:hAnsi="Arial" w:cs="Arial"/>
        </w:rPr>
        <w:t>Caramoan</w:t>
      </w:r>
      <w:proofErr w:type="spellEnd"/>
      <w:r w:rsidRPr="00682E29">
        <w:rPr>
          <w:rFonts w:ascii="Arial" w:hAnsi="Arial" w:cs="Arial"/>
        </w:rPr>
        <w:t xml:space="preserve"> residents are beginning to experience mild irritation toward certain aspects of tourism development, particularly in terms of economic and environmental concerns. While most respondents recognize the growing presence of pollution and the perception that tourism jobs offer limited income security, the overall sentiment remains moderately negative rather than strongly dissatisfied. This implies that residents are aware of tourism’s adverse effects but have not yet reached a stage of overt hostility or rejection. The low ratings in items related to overcrowding, cultural disrespect, and overuse of public resources indicate that such issues are not yet perceived as severe in </w:t>
      </w:r>
      <w:proofErr w:type="spellStart"/>
      <w:r w:rsidRPr="00682E29">
        <w:rPr>
          <w:rFonts w:ascii="Arial" w:hAnsi="Arial" w:cs="Arial"/>
        </w:rPr>
        <w:t>Caramoan</w:t>
      </w:r>
      <w:proofErr w:type="spellEnd"/>
      <w:r w:rsidRPr="00682E29">
        <w:rPr>
          <w:rFonts w:ascii="Arial" w:hAnsi="Arial" w:cs="Arial"/>
        </w:rPr>
        <w:t>. However, the moderate agreement with statements about unequal benefits and environmental neglect suggests the emergence of early signs of frustration, possibly due to the unequal distribution of tourism gains and limited participation in decision-making processes.</w:t>
      </w:r>
    </w:p>
    <w:p w14:paraId="62620189" w14:textId="77777777" w:rsidR="00682E29" w:rsidRDefault="00682E29" w:rsidP="00441B6F">
      <w:pPr>
        <w:pStyle w:val="Body"/>
        <w:spacing w:after="0"/>
        <w:rPr>
          <w:rFonts w:ascii="Arial" w:hAnsi="Arial" w:cs="Arial"/>
        </w:rPr>
      </w:pPr>
    </w:p>
    <w:p w14:paraId="3A327C45" w14:textId="39B3859D" w:rsidR="00682E29" w:rsidRDefault="00682E29" w:rsidP="00441B6F">
      <w:pPr>
        <w:pStyle w:val="Body"/>
        <w:spacing w:after="0"/>
        <w:rPr>
          <w:rFonts w:ascii="Arial" w:hAnsi="Arial" w:cs="Arial"/>
        </w:rPr>
      </w:pPr>
      <w:r w:rsidRPr="00682E29">
        <w:rPr>
          <w:rFonts w:ascii="Arial" w:hAnsi="Arial" w:cs="Arial"/>
        </w:rPr>
        <w:t xml:space="preserve">The analysis of the Irritation Stage shows that residents are beginning to express growing concern over tourism’s impacts, particularly in relation to environmental and socio-economic </w:t>
      </w:r>
      <w:r w:rsidRPr="00682E29">
        <w:rPr>
          <w:rFonts w:ascii="Arial" w:hAnsi="Arial" w:cs="Arial"/>
        </w:rPr>
        <w:lastRenderedPageBreak/>
        <w:t xml:space="preserve">issues. Although the general attitude remains positive, there are signs of dissatisfaction arising from problems such as waste accumulation, pollution, and unstable employment opportunities. These emerging tensions reflect Doxey’s (1975) depiction of the irritation stage, when residents begin to feel the pressures of tourism on their environment and quality of life. Deery et al. (2012) and Vargas-Sánchez et al. (2015) similarly highlighted that irritation develops when residents perceive an imbalance between tourism’s benefits and its negative effects, especially when local interests are overlooked. Studies by McCool and Lime (2001) and Milano et al. (2019) also emphasize that in rural or island destinations, irritation is often triggered by visible environmental changes such as waste mismanagement rather than overcrowding. Meanwhile, concerns about low-quality and unstable tourism jobs support Gursoy et al. (2019) and Simpson (2008), who observed that job insecurity and limited access to tourism revenues contribute to declining community satisfaction. These findings suggest that while </w:t>
      </w:r>
      <w:proofErr w:type="spellStart"/>
      <w:r w:rsidRPr="00682E29">
        <w:rPr>
          <w:rFonts w:ascii="Arial" w:hAnsi="Arial" w:cs="Arial"/>
        </w:rPr>
        <w:t>Caramoan</w:t>
      </w:r>
      <w:proofErr w:type="spellEnd"/>
      <w:r w:rsidRPr="00682E29">
        <w:rPr>
          <w:rFonts w:ascii="Arial" w:hAnsi="Arial" w:cs="Arial"/>
        </w:rPr>
        <w:t xml:space="preserve"> remains largely tolerant of tourism, emerging signs of irritation indicate a need for proactive interventions in waste management, equitable livelihood programs, and resident involvement in tourism planning.</w:t>
      </w:r>
    </w:p>
    <w:p w14:paraId="41B34570" w14:textId="77777777" w:rsidR="00682E29" w:rsidRDefault="00682E29" w:rsidP="00441B6F">
      <w:pPr>
        <w:pStyle w:val="Body"/>
        <w:spacing w:after="0"/>
        <w:rPr>
          <w:rFonts w:ascii="Arial" w:hAnsi="Arial" w:cs="Arial"/>
        </w:rPr>
      </w:pPr>
    </w:p>
    <w:p w14:paraId="7D6CF858" w14:textId="143A7053" w:rsidR="00682E29" w:rsidRDefault="00682E29" w:rsidP="00441B6F">
      <w:pPr>
        <w:pStyle w:val="Body"/>
        <w:spacing w:after="0"/>
        <w:rPr>
          <w:rFonts w:ascii="Arial" w:hAnsi="Arial" w:cs="Arial"/>
        </w:rPr>
      </w:pPr>
      <w:r w:rsidRPr="00682E29">
        <w:rPr>
          <w:rFonts w:ascii="Arial" w:hAnsi="Arial" w:cs="Arial"/>
        </w:rPr>
        <w:t xml:space="preserve">Table 4 presents the respondents’ attitudes under the Antagonism Stage of Doxey’s Irritation Index, garnering a composite mean of 1.87, verbally interpreted as Disagree. This result indicates that, overall, the respondents do not share strong feelings of hostility or resentment toward tourism development in </w:t>
      </w:r>
      <w:proofErr w:type="spellStart"/>
      <w:r w:rsidRPr="00682E29">
        <w:rPr>
          <w:rFonts w:ascii="Arial" w:hAnsi="Arial" w:cs="Arial"/>
        </w:rPr>
        <w:t>Caramoan</w:t>
      </w:r>
      <w:proofErr w:type="spellEnd"/>
      <w:r w:rsidRPr="00682E29">
        <w:rPr>
          <w:rFonts w:ascii="Arial" w:hAnsi="Arial" w:cs="Arial"/>
        </w:rPr>
        <w:t xml:space="preserve">. Among the indicators, the highest mean ratings were “I am angry that some tourism projects harm our ecosystems” (2.41) and “I would prefer if fewer tourists came to </w:t>
      </w:r>
      <w:proofErr w:type="spellStart"/>
      <w:r w:rsidRPr="00682E29">
        <w:rPr>
          <w:rFonts w:ascii="Arial" w:hAnsi="Arial" w:cs="Arial"/>
        </w:rPr>
        <w:t>Caramoan</w:t>
      </w:r>
      <w:proofErr w:type="spellEnd"/>
      <w:r w:rsidRPr="00682E29">
        <w:rPr>
          <w:rFonts w:ascii="Arial" w:hAnsi="Arial" w:cs="Arial"/>
        </w:rPr>
        <w:t>” (2.44), both interpreted as Disagree, suggesting mild disagreement with notions of anger or opposition toward tourism. Meanwhile, the lowest scores were recorded for “I believe tourism has seriously damaged our environment” (1.32) and “I think tourism developers ignore our natural limits” (1.41), both interpreted as Strongly Disagree, indicating that residents perceive minimal environmental damage due to tourism. Overall, the data show that antagonistic sentiments are weak or absent among residents, implying that tourism is still viewed in a largely favorable or neutral light within the community.</w:t>
      </w:r>
    </w:p>
    <w:p w14:paraId="47848454" w14:textId="77777777" w:rsidR="00167C43" w:rsidRDefault="00167C43" w:rsidP="00441B6F">
      <w:pPr>
        <w:pStyle w:val="Body"/>
        <w:spacing w:after="0"/>
        <w:rPr>
          <w:rFonts w:ascii="Arial" w:hAnsi="Arial" w:cs="Arial"/>
        </w:rPr>
      </w:pPr>
    </w:p>
    <w:p w14:paraId="6E19790A" w14:textId="0D733A56" w:rsidR="00167C43" w:rsidRDefault="00167C43" w:rsidP="00441B6F">
      <w:pPr>
        <w:pStyle w:val="Body"/>
        <w:spacing w:after="0"/>
        <w:rPr>
          <w:rFonts w:ascii="Arial" w:hAnsi="Arial" w:cs="Arial"/>
        </w:rPr>
      </w:pPr>
      <w:r w:rsidRPr="00167C43">
        <w:rPr>
          <w:rFonts w:ascii="Arial" w:hAnsi="Arial" w:cs="Arial"/>
        </w:rPr>
        <w:t xml:space="preserve">The findings suggest that </w:t>
      </w:r>
      <w:proofErr w:type="spellStart"/>
      <w:r w:rsidRPr="00167C43">
        <w:rPr>
          <w:rFonts w:ascii="Arial" w:hAnsi="Arial" w:cs="Arial"/>
        </w:rPr>
        <w:t>Caramoan</w:t>
      </w:r>
      <w:proofErr w:type="spellEnd"/>
      <w:r w:rsidRPr="00167C43">
        <w:rPr>
          <w:rFonts w:ascii="Arial" w:hAnsi="Arial" w:cs="Arial"/>
        </w:rPr>
        <w:t xml:space="preserve"> residents have not yet reached the Antagonism Stage of Doxey’s Irritation Index, where open resentment and hostility toward tourism typically emerge. The low mean scores across all indicators reveal that residents do not believe tourism has caused serious harm to the environment, disrupted community life, or eroded cultural values. Moreover, the lack of support for restricting tourism or reducing tourist arrivals reflects the community’s continued acceptance of tourism as an important economic driver. Although earlier stages (e.g., Apathy and Irritation) indicated mild concern about unequal benefits and environmental neglect, these issues have not escalated into outright opposition. Instead, the residents’ responses suggest a general tolerance and adaptive attitude toward tourism growth, likely influenced by the industry’s perceived contribution to local development and livelihood opportunities.</w:t>
      </w:r>
    </w:p>
    <w:p w14:paraId="30C5A087" w14:textId="77777777" w:rsidR="00167C43" w:rsidRDefault="00167C43" w:rsidP="00441B6F">
      <w:pPr>
        <w:pStyle w:val="Body"/>
        <w:spacing w:after="0"/>
        <w:rPr>
          <w:rFonts w:ascii="Arial" w:hAnsi="Arial" w:cs="Arial"/>
        </w:rPr>
      </w:pPr>
    </w:p>
    <w:p w14:paraId="73264AD7" w14:textId="77777777" w:rsidR="00167C43" w:rsidRDefault="00167C43" w:rsidP="00441B6F">
      <w:pPr>
        <w:pStyle w:val="Body"/>
        <w:spacing w:after="0"/>
        <w:rPr>
          <w:rFonts w:ascii="Arial" w:hAnsi="Arial" w:cs="Arial"/>
        </w:rPr>
      </w:pPr>
    </w:p>
    <w:p w14:paraId="213C63A8" w14:textId="77777777" w:rsidR="00167C43" w:rsidRDefault="00167C43" w:rsidP="00441B6F">
      <w:pPr>
        <w:pStyle w:val="Body"/>
        <w:spacing w:after="0"/>
        <w:rPr>
          <w:rFonts w:ascii="Arial" w:hAnsi="Arial" w:cs="Arial"/>
        </w:rPr>
      </w:pPr>
    </w:p>
    <w:p w14:paraId="7BDB5725" w14:textId="77777777" w:rsidR="00167C43" w:rsidRDefault="00167C43" w:rsidP="00441B6F">
      <w:pPr>
        <w:pStyle w:val="Body"/>
        <w:spacing w:after="0"/>
        <w:rPr>
          <w:rFonts w:ascii="Arial" w:hAnsi="Arial" w:cs="Arial"/>
        </w:rPr>
      </w:pPr>
    </w:p>
    <w:p w14:paraId="749F7201" w14:textId="77777777" w:rsidR="00682E29" w:rsidRDefault="00682E29" w:rsidP="00441B6F">
      <w:pPr>
        <w:pStyle w:val="Body"/>
        <w:spacing w:after="0"/>
        <w:rPr>
          <w:rFonts w:ascii="Arial" w:hAnsi="Arial" w:cs="Arial"/>
        </w:rPr>
      </w:pPr>
    </w:p>
    <w:p w14:paraId="76FB86CB" w14:textId="74F802F0" w:rsidR="00682E29" w:rsidRDefault="00682E29" w:rsidP="00682E29">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Table 4</w:t>
      </w:r>
      <w:r w:rsidR="00167C43">
        <w:rPr>
          <w:rFonts w:ascii="Arial" w:eastAsia="Palatino Linotype" w:hAnsi="Arial" w:cs="Arial"/>
          <w:b/>
          <w:bCs/>
          <w:color w:val="000000"/>
          <w:sz w:val="20"/>
          <w:szCs w:val="20"/>
        </w:rPr>
        <w:t>.</w:t>
      </w:r>
      <w:r w:rsidRPr="0055079A">
        <w:rPr>
          <w:rFonts w:ascii="Arial" w:eastAsia="Palatino Linotype" w:hAnsi="Arial" w:cs="Arial"/>
          <w:b/>
          <w:bCs/>
          <w:color w:val="000000"/>
          <w:sz w:val="20"/>
          <w:szCs w:val="20"/>
        </w:rPr>
        <w:t xml:space="preserve"> Antagonism Stage</w:t>
      </w:r>
    </w:p>
    <w:p w14:paraId="5F8BA29F" w14:textId="77777777" w:rsidR="00682E29" w:rsidRPr="0055079A" w:rsidRDefault="00682E29" w:rsidP="00682E29">
      <w:pPr>
        <w:pStyle w:val="NoSpacing"/>
        <w:tabs>
          <w:tab w:val="center" w:pos="4680"/>
          <w:tab w:val="left" w:pos="5268"/>
        </w:tabs>
        <w:jc w:val="center"/>
        <w:rPr>
          <w:rFonts w:ascii="Arial" w:eastAsia="Palatino Linotype" w:hAnsi="Arial" w:cs="Arial"/>
          <w:b/>
          <w:bCs/>
          <w:color w:val="000000"/>
          <w:sz w:val="20"/>
          <w:szCs w:val="20"/>
        </w:rPr>
      </w:pPr>
    </w:p>
    <w:tbl>
      <w:tblPr>
        <w:tblStyle w:val="TableGrid"/>
        <w:tblW w:w="83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1170"/>
        <w:gridCol w:w="1738"/>
      </w:tblGrid>
      <w:tr w:rsidR="00682E29" w:rsidRPr="0055079A" w14:paraId="030417F2" w14:textId="77777777" w:rsidTr="00167C43">
        <w:trPr>
          <w:trHeight w:val="20"/>
          <w:jc w:val="center"/>
        </w:trPr>
        <w:tc>
          <w:tcPr>
            <w:tcW w:w="5400" w:type="dxa"/>
            <w:tcBorders>
              <w:top w:val="single" w:sz="4" w:space="0" w:color="auto"/>
              <w:bottom w:val="single" w:sz="4" w:space="0" w:color="auto"/>
            </w:tcBorders>
          </w:tcPr>
          <w:p w14:paraId="2A6F0B90"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 xml:space="preserve">Indicators </w:t>
            </w:r>
          </w:p>
          <w:p w14:paraId="011B69DC"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(Environmental, Social, Economic)</w:t>
            </w:r>
          </w:p>
        </w:tc>
        <w:tc>
          <w:tcPr>
            <w:tcW w:w="1170" w:type="dxa"/>
            <w:tcBorders>
              <w:top w:val="single" w:sz="4" w:space="0" w:color="auto"/>
              <w:bottom w:val="single" w:sz="4" w:space="0" w:color="auto"/>
            </w:tcBorders>
          </w:tcPr>
          <w:p w14:paraId="13B8C888"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Weighted Mean</w:t>
            </w:r>
          </w:p>
        </w:tc>
        <w:tc>
          <w:tcPr>
            <w:tcW w:w="1738" w:type="dxa"/>
            <w:tcBorders>
              <w:top w:val="single" w:sz="4" w:space="0" w:color="auto"/>
              <w:bottom w:val="single" w:sz="4" w:space="0" w:color="auto"/>
            </w:tcBorders>
          </w:tcPr>
          <w:p w14:paraId="32F1D84F"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Verbal Interpretation</w:t>
            </w:r>
          </w:p>
        </w:tc>
      </w:tr>
      <w:tr w:rsidR="00682E29" w:rsidRPr="0055079A" w14:paraId="508F9D7E" w14:textId="77777777" w:rsidTr="00167C43">
        <w:trPr>
          <w:trHeight w:val="20"/>
          <w:jc w:val="center"/>
        </w:trPr>
        <w:tc>
          <w:tcPr>
            <w:tcW w:w="5400" w:type="dxa"/>
            <w:tcBorders>
              <w:top w:val="single" w:sz="4" w:space="0" w:color="auto"/>
            </w:tcBorders>
          </w:tcPr>
          <w:p w14:paraId="4F175473"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believe tourism has seriously damaged our environment.</w:t>
            </w:r>
          </w:p>
        </w:tc>
        <w:tc>
          <w:tcPr>
            <w:tcW w:w="1170" w:type="dxa"/>
            <w:tcBorders>
              <w:top w:val="single" w:sz="4" w:space="0" w:color="auto"/>
            </w:tcBorders>
          </w:tcPr>
          <w:p w14:paraId="4D0FA472"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1.32</w:t>
            </w:r>
          </w:p>
        </w:tc>
        <w:tc>
          <w:tcPr>
            <w:tcW w:w="1738" w:type="dxa"/>
            <w:tcBorders>
              <w:top w:val="single" w:sz="4" w:space="0" w:color="auto"/>
            </w:tcBorders>
          </w:tcPr>
          <w:p w14:paraId="6C248859"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Strongly Disagree</w:t>
            </w:r>
          </w:p>
        </w:tc>
      </w:tr>
      <w:tr w:rsidR="00682E29" w:rsidRPr="0055079A" w14:paraId="447D9A39" w14:textId="77777777" w:rsidTr="00167C43">
        <w:trPr>
          <w:trHeight w:val="20"/>
          <w:jc w:val="center"/>
        </w:trPr>
        <w:tc>
          <w:tcPr>
            <w:tcW w:w="5400" w:type="dxa"/>
          </w:tcPr>
          <w:p w14:paraId="3099B8A0"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think tourism developers ignore our natural limits.</w:t>
            </w:r>
          </w:p>
        </w:tc>
        <w:tc>
          <w:tcPr>
            <w:tcW w:w="1170" w:type="dxa"/>
          </w:tcPr>
          <w:p w14:paraId="144CA167"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1.41</w:t>
            </w:r>
          </w:p>
        </w:tc>
        <w:tc>
          <w:tcPr>
            <w:tcW w:w="1738" w:type="dxa"/>
          </w:tcPr>
          <w:p w14:paraId="5AD8A6A3"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 xml:space="preserve">Strongly </w:t>
            </w:r>
            <w:r w:rsidRPr="0055079A">
              <w:rPr>
                <w:rFonts w:ascii="Arial" w:eastAsia="Palatino Linotype" w:hAnsi="Arial" w:cs="Arial"/>
                <w:color w:val="000000"/>
                <w:sz w:val="20"/>
                <w:szCs w:val="20"/>
              </w:rPr>
              <w:lastRenderedPageBreak/>
              <w:t>Disagree</w:t>
            </w:r>
          </w:p>
        </w:tc>
      </w:tr>
      <w:tr w:rsidR="00682E29" w:rsidRPr="0055079A" w14:paraId="53EDAD96" w14:textId="77777777" w:rsidTr="00167C43">
        <w:trPr>
          <w:trHeight w:val="20"/>
          <w:jc w:val="center"/>
        </w:trPr>
        <w:tc>
          <w:tcPr>
            <w:tcW w:w="5400" w:type="dxa"/>
          </w:tcPr>
          <w:p w14:paraId="219262D6"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lastRenderedPageBreak/>
              <w:t>I am angry that some tourism projects harm our ecosystems.</w:t>
            </w:r>
          </w:p>
        </w:tc>
        <w:tc>
          <w:tcPr>
            <w:tcW w:w="1170" w:type="dxa"/>
          </w:tcPr>
          <w:p w14:paraId="07E67553"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2.41</w:t>
            </w:r>
          </w:p>
        </w:tc>
        <w:tc>
          <w:tcPr>
            <w:tcW w:w="1738" w:type="dxa"/>
          </w:tcPr>
          <w:p w14:paraId="2F2FB2DE"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0BB14248" w14:textId="77777777" w:rsidTr="00167C43">
        <w:trPr>
          <w:trHeight w:val="20"/>
          <w:jc w:val="center"/>
        </w:trPr>
        <w:tc>
          <w:tcPr>
            <w:tcW w:w="5400" w:type="dxa"/>
          </w:tcPr>
          <w:p w14:paraId="60294382"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support restricting tourism to protect our environment.</w:t>
            </w:r>
          </w:p>
        </w:tc>
        <w:tc>
          <w:tcPr>
            <w:tcW w:w="1170" w:type="dxa"/>
          </w:tcPr>
          <w:p w14:paraId="2A0FC146"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1.53</w:t>
            </w:r>
          </w:p>
        </w:tc>
        <w:tc>
          <w:tcPr>
            <w:tcW w:w="1738" w:type="dxa"/>
          </w:tcPr>
          <w:p w14:paraId="39765540"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03EE119F" w14:textId="77777777" w:rsidTr="00167C43">
        <w:trPr>
          <w:trHeight w:val="20"/>
          <w:jc w:val="center"/>
        </w:trPr>
        <w:tc>
          <w:tcPr>
            <w:tcW w:w="5400" w:type="dxa"/>
          </w:tcPr>
          <w:p w14:paraId="2A488951"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that our environment has suffered more than it has gained from tourism.</w:t>
            </w:r>
          </w:p>
        </w:tc>
        <w:tc>
          <w:tcPr>
            <w:tcW w:w="1170" w:type="dxa"/>
          </w:tcPr>
          <w:p w14:paraId="3BC8B501"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2.33</w:t>
            </w:r>
          </w:p>
        </w:tc>
        <w:tc>
          <w:tcPr>
            <w:tcW w:w="1738" w:type="dxa"/>
          </w:tcPr>
          <w:p w14:paraId="1DD4B345"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2440658D" w14:textId="77777777" w:rsidTr="00167C43">
        <w:trPr>
          <w:trHeight w:val="20"/>
          <w:jc w:val="center"/>
        </w:trPr>
        <w:tc>
          <w:tcPr>
            <w:tcW w:w="5400" w:type="dxa"/>
          </w:tcPr>
          <w:p w14:paraId="5F26B309"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that tourists no longer respect our way of life.</w:t>
            </w:r>
          </w:p>
        </w:tc>
        <w:tc>
          <w:tcPr>
            <w:tcW w:w="1170" w:type="dxa"/>
          </w:tcPr>
          <w:p w14:paraId="6AAF5BE6"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2.20</w:t>
            </w:r>
          </w:p>
        </w:tc>
        <w:tc>
          <w:tcPr>
            <w:tcW w:w="1738" w:type="dxa"/>
          </w:tcPr>
          <w:p w14:paraId="64657B84"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4C40FAA4" w14:textId="77777777" w:rsidTr="00167C43">
        <w:trPr>
          <w:trHeight w:val="20"/>
          <w:jc w:val="center"/>
        </w:trPr>
        <w:tc>
          <w:tcPr>
            <w:tcW w:w="5400" w:type="dxa"/>
          </w:tcPr>
          <w:p w14:paraId="55848998"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believe tourism is slowly destroying our community values.</w:t>
            </w:r>
          </w:p>
        </w:tc>
        <w:tc>
          <w:tcPr>
            <w:tcW w:w="1170" w:type="dxa"/>
          </w:tcPr>
          <w:p w14:paraId="589F6EF9"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1.49</w:t>
            </w:r>
          </w:p>
        </w:tc>
        <w:tc>
          <w:tcPr>
            <w:tcW w:w="1738" w:type="dxa"/>
          </w:tcPr>
          <w:p w14:paraId="77712FBA"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Strongly Disagree</w:t>
            </w:r>
          </w:p>
        </w:tc>
      </w:tr>
      <w:tr w:rsidR="00682E29" w:rsidRPr="0055079A" w14:paraId="06C641D6" w14:textId="77777777" w:rsidTr="00167C43">
        <w:trPr>
          <w:trHeight w:val="20"/>
          <w:jc w:val="center"/>
        </w:trPr>
        <w:tc>
          <w:tcPr>
            <w:tcW w:w="5400" w:type="dxa"/>
          </w:tcPr>
          <w:p w14:paraId="73DC3A05"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think our culture is being lost because of tourism.</w:t>
            </w:r>
          </w:p>
        </w:tc>
        <w:tc>
          <w:tcPr>
            <w:tcW w:w="1170" w:type="dxa"/>
          </w:tcPr>
          <w:p w14:paraId="62AAC6DA"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1.50</w:t>
            </w:r>
          </w:p>
        </w:tc>
        <w:tc>
          <w:tcPr>
            <w:tcW w:w="1738" w:type="dxa"/>
          </w:tcPr>
          <w:p w14:paraId="4C9B8EE8"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1F774989" w14:textId="77777777" w:rsidTr="00167C43">
        <w:trPr>
          <w:trHeight w:val="20"/>
          <w:jc w:val="center"/>
        </w:trPr>
        <w:tc>
          <w:tcPr>
            <w:tcW w:w="5400" w:type="dxa"/>
          </w:tcPr>
          <w:p w14:paraId="7ED86343"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 xml:space="preserve">I would prefer if fewer tourists came to </w:t>
            </w:r>
            <w:proofErr w:type="spellStart"/>
            <w:r w:rsidRPr="0055079A">
              <w:rPr>
                <w:rFonts w:ascii="Arial" w:eastAsia="Palatino Linotype" w:hAnsi="Arial" w:cs="Arial"/>
                <w:color w:val="000000"/>
                <w:sz w:val="20"/>
                <w:szCs w:val="20"/>
              </w:rPr>
              <w:t>Caramoan</w:t>
            </w:r>
            <w:proofErr w:type="spellEnd"/>
            <w:r w:rsidRPr="0055079A">
              <w:rPr>
                <w:rFonts w:ascii="Arial" w:eastAsia="Palatino Linotype" w:hAnsi="Arial" w:cs="Arial"/>
                <w:color w:val="000000"/>
                <w:sz w:val="20"/>
                <w:szCs w:val="20"/>
              </w:rPr>
              <w:t>.</w:t>
            </w:r>
          </w:p>
        </w:tc>
        <w:tc>
          <w:tcPr>
            <w:tcW w:w="1170" w:type="dxa"/>
          </w:tcPr>
          <w:p w14:paraId="4E650E34"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2.44</w:t>
            </w:r>
          </w:p>
        </w:tc>
        <w:tc>
          <w:tcPr>
            <w:tcW w:w="1738" w:type="dxa"/>
          </w:tcPr>
          <w:p w14:paraId="15DECD51"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36DAF8ED" w14:textId="77777777" w:rsidTr="00167C43">
        <w:trPr>
          <w:trHeight w:val="20"/>
          <w:jc w:val="center"/>
        </w:trPr>
        <w:tc>
          <w:tcPr>
            <w:tcW w:w="5400" w:type="dxa"/>
          </w:tcPr>
          <w:p w14:paraId="3E4CCD95"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uncomfortable with how tourism has changed our community.</w:t>
            </w:r>
          </w:p>
        </w:tc>
        <w:tc>
          <w:tcPr>
            <w:tcW w:w="1170" w:type="dxa"/>
          </w:tcPr>
          <w:p w14:paraId="2377AB8A"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2.00</w:t>
            </w:r>
          </w:p>
        </w:tc>
        <w:tc>
          <w:tcPr>
            <w:tcW w:w="1738" w:type="dxa"/>
          </w:tcPr>
          <w:p w14:paraId="40FCA1E1"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0CF59FE4" w14:textId="77777777" w:rsidTr="00167C43">
        <w:trPr>
          <w:trHeight w:val="20"/>
          <w:jc w:val="center"/>
        </w:trPr>
        <w:tc>
          <w:tcPr>
            <w:tcW w:w="5400" w:type="dxa"/>
          </w:tcPr>
          <w:p w14:paraId="098C5AD1"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think tourism has made life harder for many locals.</w:t>
            </w:r>
          </w:p>
        </w:tc>
        <w:tc>
          <w:tcPr>
            <w:tcW w:w="1170" w:type="dxa"/>
          </w:tcPr>
          <w:p w14:paraId="6884B8AC"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1.48</w:t>
            </w:r>
          </w:p>
        </w:tc>
        <w:tc>
          <w:tcPr>
            <w:tcW w:w="1738" w:type="dxa"/>
          </w:tcPr>
          <w:p w14:paraId="46AD99E4"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Strongly Disagree</w:t>
            </w:r>
          </w:p>
        </w:tc>
      </w:tr>
      <w:tr w:rsidR="00682E29" w:rsidRPr="0055079A" w14:paraId="3EB063EE" w14:textId="77777777" w:rsidTr="00167C43">
        <w:trPr>
          <w:trHeight w:val="20"/>
          <w:jc w:val="center"/>
        </w:trPr>
        <w:tc>
          <w:tcPr>
            <w:tcW w:w="5400" w:type="dxa"/>
          </w:tcPr>
          <w:p w14:paraId="46039C0F"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exploited by tourism businesses that only care about profit.</w:t>
            </w:r>
          </w:p>
        </w:tc>
        <w:tc>
          <w:tcPr>
            <w:tcW w:w="1170" w:type="dxa"/>
          </w:tcPr>
          <w:p w14:paraId="1386C810"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1.65</w:t>
            </w:r>
          </w:p>
        </w:tc>
        <w:tc>
          <w:tcPr>
            <w:tcW w:w="1738" w:type="dxa"/>
          </w:tcPr>
          <w:p w14:paraId="34B5D4C5"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55BA3243" w14:textId="77777777" w:rsidTr="00167C43">
        <w:trPr>
          <w:trHeight w:val="20"/>
          <w:jc w:val="center"/>
        </w:trPr>
        <w:tc>
          <w:tcPr>
            <w:tcW w:w="5400" w:type="dxa"/>
          </w:tcPr>
          <w:p w14:paraId="0FF67D8D"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believe local people are being pushed aside in favor of tourists.</w:t>
            </w:r>
          </w:p>
        </w:tc>
        <w:tc>
          <w:tcPr>
            <w:tcW w:w="1170" w:type="dxa"/>
          </w:tcPr>
          <w:p w14:paraId="7E3B46C3"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2.40</w:t>
            </w:r>
          </w:p>
        </w:tc>
        <w:tc>
          <w:tcPr>
            <w:tcW w:w="1738" w:type="dxa"/>
          </w:tcPr>
          <w:p w14:paraId="43169E0D"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072C28CA" w14:textId="77777777" w:rsidTr="00167C43">
        <w:trPr>
          <w:trHeight w:val="20"/>
          <w:jc w:val="center"/>
        </w:trPr>
        <w:tc>
          <w:tcPr>
            <w:tcW w:w="5400" w:type="dxa"/>
          </w:tcPr>
          <w:p w14:paraId="63271080"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see that tourism wealth stays with investors, not our community.</w:t>
            </w:r>
          </w:p>
        </w:tc>
        <w:tc>
          <w:tcPr>
            <w:tcW w:w="1170" w:type="dxa"/>
          </w:tcPr>
          <w:p w14:paraId="6CB0E85F"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1.80</w:t>
            </w:r>
          </w:p>
        </w:tc>
        <w:tc>
          <w:tcPr>
            <w:tcW w:w="1738" w:type="dxa"/>
          </w:tcPr>
          <w:p w14:paraId="59CF779A"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156A79CC" w14:textId="77777777" w:rsidTr="00167C43">
        <w:trPr>
          <w:trHeight w:val="20"/>
          <w:jc w:val="center"/>
        </w:trPr>
        <w:tc>
          <w:tcPr>
            <w:tcW w:w="5400" w:type="dxa"/>
            <w:tcBorders>
              <w:bottom w:val="single" w:sz="4" w:space="0" w:color="auto"/>
            </w:tcBorders>
          </w:tcPr>
          <w:p w14:paraId="442578B1"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strongly believe tourism needs to be regulated more strictly.</w:t>
            </w:r>
          </w:p>
        </w:tc>
        <w:tc>
          <w:tcPr>
            <w:tcW w:w="1170" w:type="dxa"/>
            <w:tcBorders>
              <w:bottom w:val="single" w:sz="4" w:space="0" w:color="auto"/>
            </w:tcBorders>
          </w:tcPr>
          <w:p w14:paraId="6C93F7B0"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2.10</w:t>
            </w:r>
          </w:p>
        </w:tc>
        <w:tc>
          <w:tcPr>
            <w:tcW w:w="1738" w:type="dxa"/>
            <w:tcBorders>
              <w:bottom w:val="single" w:sz="4" w:space="0" w:color="auto"/>
            </w:tcBorders>
          </w:tcPr>
          <w:p w14:paraId="03920F88"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381B02D6" w14:textId="77777777" w:rsidTr="00167C43">
        <w:trPr>
          <w:trHeight w:val="20"/>
          <w:jc w:val="center"/>
        </w:trPr>
        <w:tc>
          <w:tcPr>
            <w:tcW w:w="5400" w:type="dxa"/>
            <w:tcBorders>
              <w:top w:val="single" w:sz="4" w:space="0" w:color="auto"/>
              <w:bottom w:val="single" w:sz="4" w:space="0" w:color="auto"/>
            </w:tcBorders>
          </w:tcPr>
          <w:p w14:paraId="30CF5317"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Composite Mean</w:t>
            </w:r>
          </w:p>
        </w:tc>
        <w:tc>
          <w:tcPr>
            <w:tcW w:w="1170" w:type="dxa"/>
            <w:tcBorders>
              <w:top w:val="single" w:sz="4" w:space="0" w:color="auto"/>
              <w:bottom w:val="single" w:sz="4" w:space="0" w:color="auto"/>
            </w:tcBorders>
          </w:tcPr>
          <w:p w14:paraId="1CB353E0"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1.87</w:t>
            </w:r>
          </w:p>
        </w:tc>
        <w:tc>
          <w:tcPr>
            <w:tcW w:w="1738" w:type="dxa"/>
            <w:tcBorders>
              <w:top w:val="single" w:sz="4" w:space="0" w:color="auto"/>
              <w:bottom w:val="single" w:sz="4" w:space="0" w:color="auto"/>
            </w:tcBorders>
          </w:tcPr>
          <w:p w14:paraId="26A58CE5"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Disagree</w:t>
            </w:r>
          </w:p>
        </w:tc>
      </w:tr>
    </w:tbl>
    <w:p w14:paraId="3154C0AD" w14:textId="77777777" w:rsidR="00682E29" w:rsidRDefault="00682E29" w:rsidP="00441B6F">
      <w:pPr>
        <w:pStyle w:val="Body"/>
        <w:spacing w:after="0"/>
        <w:rPr>
          <w:rFonts w:ascii="Arial" w:hAnsi="Arial" w:cs="Arial"/>
        </w:rPr>
      </w:pPr>
    </w:p>
    <w:p w14:paraId="4F68129A" w14:textId="55EAF2C3" w:rsidR="00F5147D" w:rsidRDefault="00167C43" w:rsidP="00441B6F">
      <w:pPr>
        <w:pStyle w:val="Body"/>
        <w:spacing w:after="0"/>
        <w:rPr>
          <w:rFonts w:ascii="Arial" w:hAnsi="Arial" w:cs="Arial"/>
        </w:rPr>
      </w:pPr>
      <w:r w:rsidRPr="00167C43">
        <w:rPr>
          <w:rFonts w:ascii="Arial" w:hAnsi="Arial" w:cs="Arial"/>
        </w:rPr>
        <w:t xml:space="preserve">The results under the Antagonism Stage indicate that the community residents generally continue to accept tourism as part of their community’s identity, and few perceive it as a direct threat to their values or environment. According to Doxey (1975), antagonism represents the point at which residents openly resist tourism due to accumulated grievances such as overdevelopment, cultural disruption, or environmental decline. The current findings indicate that </w:t>
      </w:r>
      <w:proofErr w:type="spellStart"/>
      <w:r w:rsidRPr="00167C43">
        <w:rPr>
          <w:rFonts w:ascii="Arial" w:hAnsi="Arial" w:cs="Arial"/>
        </w:rPr>
        <w:t>Caramoan</w:t>
      </w:r>
      <w:proofErr w:type="spellEnd"/>
      <w:r w:rsidRPr="00167C43">
        <w:rPr>
          <w:rFonts w:ascii="Arial" w:hAnsi="Arial" w:cs="Arial"/>
        </w:rPr>
        <w:t xml:space="preserve"> remains distant from this stage, which mirrors the observations of Milano et al. (2019) and Nunkoo and Ramkissoon (2011), who noted that antagonism typically emerges only when long-standing issues are ignored or mismanaged. The absence of hostility can therefore be interpreted as an opportunity for destination managers and policymakers to reinforce positive attitudes through participatory governance, equitable benefit sharing, and sustainable environmental practices. As McCool and Lime (2001) suggested, maintaining trust and communication between residents and tourism authorities is crucial to preventing progression toward conflict. Hence, the community’s current disposition reflects both optimism and a call for vigilance to sustain harmonious host–guest relations and ensure the long-term sustainability of tourism in </w:t>
      </w:r>
      <w:proofErr w:type="spellStart"/>
      <w:r w:rsidRPr="00167C43">
        <w:rPr>
          <w:rFonts w:ascii="Arial" w:hAnsi="Arial" w:cs="Arial"/>
        </w:rPr>
        <w:t>Caramoan</w:t>
      </w:r>
      <w:proofErr w:type="spellEnd"/>
      <w:r w:rsidRPr="00167C43">
        <w:rPr>
          <w:rFonts w:ascii="Arial" w:hAnsi="Arial" w:cs="Arial"/>
        </w:rPr>
        <w:t>.</w:t>
      </w:r>
    </w:p>
    <w:p w14:paraId="58F5D568" w14:textId="77777777" w:rsidR="00F5147D" w:rsidRDefault="00F5147D" w:rsidP="00441B6F">
      <w:pPr>
        <w:pStyle w:val="Body"/>
        <w:spacing w:after="0"/>
        <w:rPr>
          <w:rFonts w:ascii="Arial" w:hAnsi="Arial" w:cs="Arial"/>
        </w:rPr>
      </w:pPr>
    </w:p>
    <w:p w14:paraId="67FB6CCB" w14:textId="3EC53BA3" w:rsidR="00F5147D" w:rsidRDefault="00167C43" w:rsidP="00167C43">
      <w:pPr>
        <w:pStyle w:val="Body"/>
        <w:spacing w:after="0"/>
        <w:jc w:val="left"/>
        <w:rPr>
          <w:rFonts w:ascii="Arial" w:hAnsi="Arial" w:cs="Arial"/>
        </w:rPr>
      </w:pPr>
      <w:r w:rsidRPr="00130997">
        <w:rPr>
          <w:rFonts w:ascii="Arial" w:hAnsi="Arial" w:cs="Arial"/>
          <w:b/>
          <w:caps/>
          <w:sz w:val="22"/>
        </w:rPr>
        <w:t>3.</w:t>
      </w:r>
      <w:r>
        <w:rPr>
          <w:rFonts w:ascii="Arial" w:hAnsi="Arial" w:cs="Arial"/>
          <w:b/>
          <w:caps/>
          <w:sz w:val="22"/>
        </w:rPr>
        <w:t xml:space="preserve">2 </w:t>
      </w:r>
      <w:r w:rsidRPr="00167C43">
        <w:rPr>
          <w:rFonts w:ascii="Arial" w:hAnsi="Arial" w:cs="Arial"/>
          <w:b/>
          <w:sz w:val="22"/>
        </w:rPr>
        <w:t>Stage of Irritation Level Based on Doxey’s Irritation Index</w:t>
      </w:r>
    </w:p>
    <w:p w14:paraId="380ADF64" w14:textId="77777777" w:rsidR="00F5147D" w:rsidRDefault="00F5147D" w:rsidP="00441B6F">
      <w:pPr>
        <w:pStyle w:val="Body"/>
        <w:spacing w:after="0"/>
        <w:rPr>
          <w:rFonts w:ascii="Arial" w:hAnsi="Arial" w:cs="Arial"/>
        </w:rPr>
      </w:pPr>
    </w:p>
    <w:p w14:paraId="6069AB5A" w14:textId="005AD98E" w:rsidR="00F5147D" w:rsidRDefault="00167C43" w:rsidP="00441B6F">
      <w:pPr>
        <w:pStyle w:val="Body"/>
        <w:spacing w:after="0"/>
        <w:rPr>
          <w:rFonts w:ascii="Arial" w:hAnsi="Arial" w:cs="Arial"/>
        </w:rPr>
      </w:pPr>
      <w:r w:rsidRPr="00167C43">
        <w:rPr>
          <w:rFonts w:ascii="Arial" w:hAnsi="Arial" w:cs="Arial"/>
        </w:rPr>
        <w:t>Figure 2 presents the Stage of Irritation Level among the Host Community regarding Tourism Development based on Doxey’s Irritation Index. The data reveal that the respondents rated the Euphoria Stage with a weighted mean of 4.09 (Agree), the Apathy Stage slightly higher at 4.11 (Agree), the Irritation Stage at 2.56 (Moderately Agree), and the Antagonism Stage at 1.87 (Disagree). The overall Composite Mean of 3.15, interpreted as Apathy, indicates that the host community is currently situated within the Apathy Stage of Doxey’s Irritation Index. This suggests that while tourism is still viewed positively, there is a growing sense of indifference or routine acceptance of tourism activities, reflecting a transitional phase between initial enthusiasm and emerging awareness of tourism-related challenges.</w:t>
      </w:r>
    </w:p>
    <w:p w14:paraId="3FF101E3" w14:textId="248D57ED" w:rsidR="00F5147D" w:rsidRDefault="00167C43" w:rsidP="00441B6F">
      <w:pPr>
        <w:pStyle w:val="Body"/>
        <w:spacing w:after="0"/>
        <w:rPr>
          <w:rFonts w:ascii="Arial" w:hAnsi="Arial" w:cs="Arial"/>
        </w:rPr>
      </w:pPr>
      <w:r w:rsidRPr="00AC64C5">
        <w:rPr>
          <w:rFonts w:ascii="Arial" w:hAnsi="Arial" w:cs="Arial"/>
          <w:b/>
          <w:bCs/>
          <w:noProof/>
        </w:rPr>
        <w:lastRenderedPageBreak/>
        <w:drawing>
          <wp:anchor distT="0" distB="0" distL="114300" distR="114300" simplePos="0" relativeHeight="251657728" behindDoc="1" locked="0" layoutInCell="1" allowOverlap="1" wp14:anchorId="5DB20844" wp14:editId="01BA4019">
            <wp:simplePos x="0" y="0"/>
            <wp:positionH relativeFrom="margin">
              <wp:align>center</wp:align>
            </wp:positionH>
            <wp:positionV relativeFrom="margin">
              <wp:posOffset>1205865</wp:posOffset>
            </wp:positionV>
            <wp:extent cx="4766310" cy="3177540"/>
            <wp:effectExtent l="19050" t="19050" r="0" b="3810"/>
            <wp:wrapSquare wrapText="bothSides"/>
            <wp:docPr id="839266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66684"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66310" cy="317754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18B31A89" w14:textId="77777777" w:rsidR="00167C43" w:rsidRDefault="00167C43" w:rsidP="00441B6F">
      <w:pPr>
        <w:pStyle w:val="Body"/>
        <w:spacing w:after="0"/>
        <w:rPr>
          <w:rFonts w:ascii="Arial" w:hAnsi="Arial" w:cs="Arial"/>
        </w:rPr>
      </w:pPr>
    </w:p>
    <w:p w14:paraId="787467A5" w14:textId="1B20C3DB" w:rsidR="00167C43" w:rsidRPr="00167C43" w:rsidRDefault="00167C43" w:rsidP="00167C43">
      <w:pPr>
        <w:autoSpaceDE w:val="0"/>
        <w:autoSpaceDN w:val="0"/>
        <w:adjustRightInd w:val="0"/>
        <w:jc w:val="center"/>
        <w:rPr>
          <w:rFonts w:ascii="Arial" w:hAnsi="Arial" w:cs="Arial"/>
          <w:b/>
          <w:bCs/>
          <w:szCs w:val="22"/>
        </w:rPr>
      </w:pPr>
      <w:r w:rsidRPr="00167C43">
        <w:rPr>
          <w:rFonts w:ascii="Arial" w:hAnsi="Arial" w:cs="Arial"/>
          <w:b/>
          <w:bCs/>
          <w:szCs w:val="22"/>
        </w:rPr>
        <w:t>Fig</w:t>
      </w:r>
      <w:r>
        <w:rPr>
          <w:rFonts w:ascii="Arial" w:hAnsi="Arial" w:cs="Arial"/>
          <w:b/>
          <w:bCs/>
          <w:szCs w:val="22"/>
        </w:rPr>
        <w:t xml:space="preserve">. </w:t>
      </w:r>
      <w:r w:rsidRPr="00167C43">
        <w:rPr>
          <w:rFonts w:ascii="Arial" w:hAnsi="Arial" w:cs="Arial"/>
          <w:b/>
          <w:bCs/>
          <w:szCs w:val="22"/>
        </w:rPr>
        <w:t>2</w:t>
      </w:r>
      <w:r>
        <w:rPr>
          <w:rFonts w:ascii="Arial" w:hAnsi="Arial" w:cs="Arial"/>
          <w:b/>
          <w:bCs/>
          <w:szCs w:val="22"/>
        </w:rPr>
        <w:t>.</w:t>
      </w:r>
      <w:r w:rsidRPr="00167C43">
        <w:rPr>
          <w:rFonts w:ascii="Arial" w:hAnsi="Arial" w:cs="Arial"/>
          <w:b/>
          <w:bCs/>
          <w:szCs w:val="22"/>
        </w:rPr>
        <w:t xml:space="preserve"> Stage of Irritation Level among the Host Community regarding</w:t>
      </w:r>
    </w:p>
    <w:p w14:paraId="24B915C9" w14:textId="77777777" w:rsidR="00167C43" w:rsidRPr="00167C43" w:rsidRDefault="00167C43" w:rsidP="00167C43">
      <w:pPr>
        <w:autoSpaceDE w:val="0"/>
        <w:autoSpaceDN w:val="0"/>
        <w:adjustRightInd w:val="0"/>
        <w:jc w:val="center"/>
        <w:rPr>
          <w:rFonts w:ascii="Arial" w:hAnsi="Arial" w:cs="Arial"/>
          <w:b/>
          <w:bCs/>
          <w:szCs w:val="22"/>
        </w:rPr>
      </w:pPr>
      <w:r w:rsidRPr="00167C43">
        <w:rPr>
          <w:rFonts w:ascii="Arial" w:hAnsi="Arial" w:cs="Arial"/>
          <w:b/>
          <w:bCs/>
          <w:szCs w:val="22"/>
        </w:rPr>
        <w:t>Tourism Development based on Doxey’s Irritation Index</w:t>
      </w:r>
    </w:p>
    <w:p w14:paraId="2B5FC268" w14:textId="4BEA6774" w:rsidR="00F5147D" w:rsidRDefault="00F5147D" w:rsidP="00441B6F">
      <w:pPr>
        <w:pStyle w:val="Body"/>
        <w:spacing w:after="0"/>
        <w:rPr>
          <w:rFonts w:ascii="Arial" w:hAnsi="Arial" w:cs="Arial"/>
        </w:rPr>
      </w:pPr>
    </w:p>
    <w:p w14:paraId="11F60750" w14:textId="50BBB0CE" w:rsidR="00167C43" w:rsidRDefault="00167C43" w:rsidP="00441B6F">
      <w:pPr>
        <w:pStyle w:val="Body"/>
        <w:spacing w:after="0"/>
        <w:rPr>
          <w:rFonts w:ascii="Arial" w:hAnsi="Arial" w:cs="Arial"/>
        </w:rPr>
      </w:pPr>
      <w:r w:rsidRPr="00167C43">
        <w:rPr>
          <w:rFonts w:ascii="Arial" w:hAnsi="Arial" w:cs="Arial"/>
        </w:rPr>
        <w:t xml:space="preserve">This implies that the host community of </w:t>
      </w:r>
      <w:proofErr w:type="spellStart"/>
      <w:r w:rsidRPr="00167C43">
        <w:rPr>
          <w:rFonts w:ascii="Arial" w:hAnsi="Arial" w:cs="Arial"/>
        </w:rPr>
        <w:t>Caramoan</w:t>
      </w:r>
      <w:proofErr w:type="spellEnd"/>
      <w:r w:rsidRPr="00167C43">
        <w:rPr>
          <w:rFonts w:ascii="Arial" w:hAnsi="Arial" w:cs="Arial"/>
        </w:rPr>
        <w:t xml:space="preserve"> currently resides at the Apathy Stage of Doxey’s Irritation Index, signifying that while residents still recognize the positive contributions of tourism to local development, their initial enthusiasm has begun to wane. Tourism has become a normalized and routine part of community life, with resident-tourist interactions now more formal and commercially driven than in the earlier phase of euphoria. This change in perception reflects the community’s adaptation to tourism’s economic, social, and environmental influences – a natural progression described by Doxey (1975) as part of the sociocultural response to sustained tourism activity. The gradual detachment observed among residents aligns with Weaver and Lawton (2013) and </w:t>
      </w:r>
      <w:proofErr w:type="spellStart"/>
      <w:r w:rsidRPr="00167C43">
        <w:rPr>
          <w:rFonts w:ascii="Arial" w:hAnsi="Arial" w:cs="Arial"/>
        </w:rPr>
        <w:t>Stylidis</w:t>
      </w:r>
      <w:proofErr w:type="spellEnd"/>
      <w:r w:rsidRPr="00167C43">
        <w:rPr>
          <w:rFonts w:ascii="Arial" w:hAnsi="Arial" w:cs="Arial"/>
        </w:rPr>
        <w:t xml:space="preserve"> et al. (2014), who noted that as destinations mature, communities often transition from excitement to indifference when the novelty of tourism fades and when the distribution of benefits becomes less equitable.</w:t>
      </w:r>
    </w:p>
    <w:p w14:paraId="14AF7597" w14:textId="77777777" w:rsidR="00F5147D" w:rsidRDefault="00F5147D" w:rsidP="00441B6F">
      <w:pPr>
        <w:pStyle w:val="Body"/>
        <w:spacing w:after="0"/>
        <w:rPr>
          <w:rFonts w:ascii="Arial" w:hAnsi="Arial" w:cs="Arial"/>
        </w:rPr>
      </w:pPr>
    </w:p>
    <w:p w14:paraId="4601BDB3" w14:textId="2FDBCF3B" w:rsidR="00F5147D" w:rsidRDefault="00167C43" w:rsidP="00441B6F">
      <w:pPr>
        <w:pStyle w:val="Body"/>
        <w:spacing w:after="0"/>
        <w:rPr>
          <w:rFonts w:ascii="Arial" w:hAnsi="Arial" w:cs="Arial"/>
        </w:rPr>
      </w:pPr>
      <w:r w:rsidRPr="00167C43">
        <w:rPr>
          <w:rFonts w:ascii="Arial" w:hAnsi="Arial" w:cs="Arial"/>
        </w:rPr>
        <w:t xml:space="preserve">The identified Apathy Stage also corresponds conceptually with the Development Stage in Butler’s (1980) Tourism Area Life Cycle (TALC) model. At this point in the cycle, a destination has moved beyond exploration and involvement toward more structured and commercialized tourism operations. Visitor numbers increase, external investments grow, and tourism becomes economically significant – but these advances often come with rising concerns over environmental sustainability, social change, and unequal benefit distribution. In </w:t>
      </w:r>
      <w:proofErr w:type="spellStart"/>
      <w:r w:rsidRPr="00167C43">
        <w:rPr>
          <w:rFonts w:ascii="Arial" w:hAnsi="Arial" w:cs="Arial"/>
        </w:rPr>
        <w:t>Caramoan’s</w:t>
      </w:r>
      <w:proofErr w:type="spellEnd"/>
      <w:r w:rsidRPr="00167C43">
        <w:rPr>
          <w:rFonts w:ascii="Arial" w:hAnsi="Arial" w:cs="Arial"/>
        </w:rPr>
        <w:t xml:space="preserve"> case, these characteristics are evident as the community acknowledges tourism’s role in employment and local pride while also expressing concerns over waste management, environmental degradation, and limited participation in tourism decision-making. This situation resonates with Simpson (2008) and Lai and Hitchcock (2017), who emphasized that the development stage of tourism frequently introduces disparities in power and profit distribution that can weaken community cohesion.</w:t>
      </w:r>
    </w:p>
    <w:p w14:paraId="7D77C6AD" w14:textId="77777777" w:rsidR="00F5147D" w:rsidRDefault="00F5147D" w:rsidP="00441B6F">
      <w:pPr>
        <w:pStyle w:val="Body"/>
        <w:spacing w:after="0"/>
        <w:rPr>
          <w:rFonts w:ascii="Arial" w:hAnsi="Arial" w:cs="Arial"/>
        </w:rPr>
      </w:pPr>
    </w:p>
    <w:p w14:paraId="34B8B8C0" w14:textId="71DE4F3E" w:rsidR="00F5147D" w:rsidRDefault="00167C43" w:rsidP="00441B6F">
      <w:pPr>
        <w:pStyle w:val="Body"/>
        <w:spacing w:after="0"/>
        <w:rPr>
          <w:rFonts w:ascii="Arial" w:hAnsi="Arial" w:cs="Arial"/>
        </w:rPr>
      </w:pPr>
      <w:r w:rsidRPr="00167C43">
        <w:rPr>
          <w:rFonts w:ascii="Arial" w:hAnsi="Arial" w:cs="Arial"/>
        </w:rPr>
        <w:lastRenderedPageBreak/>
        <w:t xml:space="preserve">Moreover, the emerging apathy detected in </w:t>
      </w:r>
      <w:proofErr w:type="spellStart"/>
      <w:r w:rsidRPr="00167C43">
        <w:rPr>
          <w:rFonts w:ascii="Arial" w:hAnsi="Arial" w:cs="Arial"/>
        </w:rPr>
        <w:t>Caramoan</w:t>
      </w:r>
      <w:proofErr w:type="spellEnd"/>
      <w:r w:rsidRPr="00167C43">
        <w:rPr>
          <w:rFonts w:ascii="Arial" w:hAnsi="Arial" w:cs="Arial"/>
        </w:rPr>
        <w:t xml:space="preserve"> mirrors </w:t>
      </w:r>
      <w:proofErr w:type="spellStart"/>
      <w:r w:rsidRPr="00167C43">
        <w:rPr>
          <w:rFonts w:ascii="Arial" w:hAnsi="Arial" w:cs="Arial"/>
        </w:rPr>
        <w:t>Mbaiwa’s</w:t>
      </w:r>
      <w:proofErr w:type="spellEnd"/>
      <w:r w:rsidRPr="00167C43">
        <w:rPr>
          <w:rFonts w:ascii="Arial" w:hAnsi="Arial" w:cs="Arial"/>
        </w:rPr>
        <w:t xml:space="preserve"> (2005) notion of an “early warning” phase, wherein complacency and unaddressed socio-environmental issues may evolve into irritation if local governance does not intervene. As McCool and Lime (2001) and </w:t>
      </w:r>
      <w:proofErr w:type="spellStart"/>
      <w:r w:rsidRPr="00167C43">
        <w:rPr>
          <w:rFonts w:ascii="Arial" w:hAnsi="Arial" w:cs="Arial"/>
        </w:rPr>
        <w:t>Moscardo</w:t>
      </w:r>
      <w:proofErr w:type="spellEnd"/>
      <w:r w:rsidRPr="00167C43">
        <w:rPr>
          <w:rFonts w:ascii="Arial" w:hAnsi="Arial" w:cs="Arial"/>
        </w:rPr>
        <w:t xml:space="preserve"> (2008) assert, sustaining community support during this stage requires participatory planning, transparent governance, and equitable sharing of tourism benefits. The integration of Doxey’s and Butler’s frameworks provides a comprehensive understanding of </w:t>
      </w:r>
      <w:proofErr w:type="spellStart"/>
      <w:r w:rsidRPr="00167C43">
        <w:rPr>
          <w:rFonts w:ascii="Arial" w:hAnsi="Arial" w:cs="Arial"/>
        </w:rPr>
        <w:t>Caramoan’s</w:t>
      </w:r>
      <w:proofErr w:type="spellEnd"/>
      <w:r w:rsidRPr="00167C43">
        <w:rPr>
          <w:rFonts w:ascii="Arial" w:hAnsi="Arial" w:cs="Arial"/>
        </w:rPr>
        <w:t xml:space="preserve"> current tourism trajectory: socially, the community is in the Apathy Stage, while in the TALC context, the destination is positioned in the Development Phase – characterized by growth and popularity but increasingly facing management and sustainability challenges.</w:t>
      </w:r>
    </w:p>
    <w:p w14:paraId="63A45AC2" w14:textId="77777777" w:rsidR="00167C43" w:rsidRDefault="00167C43" w:rsidP="00441B6F">
      <w:pPr>
        <w:pStyle w:val="Body"/>
        <w:spacing w:after="0"/>
        <w:rPr>
          <w:rFonts w:ascii="Arial" w:hAnsi="Arial" w:cs="Arial"/>
        </w:rPr>
      </w:pPr>
    </w:p>
    <w:p w14:paraId="171459CB" w14:textId="30E91638" w:rsidR="00167C43" w:rsidRDefault="00167C43" w:rsidP="00441B6F">
      <w:pPr>
        <w:pStyle w:val="Body"/>
        <w:spacing w:after="0"/>
        <w:rPr>
          <w:rFonts w:ascii="Arial" w:hAnsi="Arial" w:cs="Arial"/>
        </w:rPr>
      </w:pPr>
      <w:r w:rsidRPr="00167C43">
        <w:rPr>
          <w:rFonts w:ascii="Arial" w:hAnsi="Arial" w:cs="Arial"/>
        </w:rPr>
        <w:t xml:space="preserve">Generally, this relationship highlights that </w:t>
      </w:r>
      <w:proofErr w:type="spellStart"/>
      <w:r w:rsidRPr="00167C43">
        <w:rPr>
          <w:rFonts w:ascii="Arial" w:hAnsi="Arial" w:cs="Arial"/>
        </w:rPr>
        <w:t>Caramoan’s</w:t>
      </w:r>
      <w:proofErr w:type="spellEnd"/>
      <w:r w:rsidRPr="00167C43">
        <w:rPr>
          <w:rFonts w:ascii="Arial" w:hAnsi="Arial" w:cs="Arial"/>
        </w:rPr>
        <w:t xml:space="preserve"> tourism development, though still stable and beneficial, is at a critical juncture where community apathy could lead to irritation if issues of environmental conservation, economic inclusion, and social equity are not adequately addressed. To ensure a sustainable path forward, tourism planners and policymakers must strengthen community engagement, promote responsible tourism practices, and balance growth with preservation. As Nunkoo and Ramkissoon (2011) highlight, maintaining local empowerment and social trust during this phase is essential to preventing the escalation of host dissatisfaction and to guiding </w:t>
      </w:r>
      <w:proofErr w:type="spellStart"/>
      <w:r w:rsidRPr="00167C43">
        <w:rPr>
          <w:rFonts w:ascii="Arial" w:hAnsi="Arial" w:cs="Arial"/>
        </w:rPr>
        <w:t>Caramoan</w:t>
      </w:r>
      <w:proofErr w:type="spellEnd"/>
      <w:r w:rsidRPr="00167C43">
        <w:rPr>
          <w:rFonts w:ascii="Arial" w:hAnsi="Arial" w:cs="Arial"/>
        </w:rPr>
        <w:t xml:space="preserve"> toward sustainable maturity rather than stagnation or decline.</w:t>
      </w:r>
    </w:p>
    <w:p w14:paraId="7CC741C4" w14:textId="77777777" w:rsidR="00F5147D" w:rsidRDefault="00F5147D" w:rsidP="00441B6F">
      <w:pPr>
        <w:pStyle w:val="Body"/>
        <w:spacing w:after="0"/>
        <w:rPr>
          <w:rFonts w:ascii="Arial" w:hAnsi="Arial" w:cs="Arial"/>
        </w:rPr>
      </w:pPr>
    </w:p>
    <w:p w14:paraId="7C8593F5" w14:textId="0F976EDD" w:rsidR="00F5147D" w:rsidRPr="00167C43" w:rsidRDefault="00167C43" w:rsidP="00167C43">
      <w:pPr>
        <w:pStyle w:val="Body"/>
        <w:ind w:left="360" w:hanging="360"/>
        <w:jc w:val="left"/>
        <w:rPr>
          <w:rFonts w:ascii="Arial" w:hAnsi="Arial" w:cs="Arial"/>
          <w:b/>
          <w:caps/>
          <w:sz w:val="22"/>
        </w:rPr>
      </w:pPr>
      <w:r w:rsidRPr="00130997">
        <w:rPr>
          <w:rFonts w:ascii="Arial" w:hAnsi="Arial" w:cs="Arial"/>
          <w:b/>
          <w:caps/>
          <w:sz w:val="22"/>
        </w:rPr>
        <w:t>3.</w:t>
      </w:r>
      <w:r>
        <w:rPr>
          <w:rFonts w:ascii="Arial" w:hAnsi="Arial" w:cs="Arial"/>
          <w:b/>
          <w:caps/>
          <w:sz w:val="22"/>
        </w:rPr>
        <w:t xml:space="preserve">3 </w:t>
      </w:r>
      <w:r w:rsidRPr="00167C43">
        <w:rPr>
          <w:rFonts w:ascii="Arial" w:hAnsi="Arial" w:cs="Arial"/>
          <w:b/>
          <w:sz w:val="22"/>
        </w:rPr>
        <w:t>Strategies to Support Sustainable Tourism Development and Practices</w:t>
      </w:r>
      <w:r>
        <w:rPr>
          <w:rFonts w:ascii="Arial" w:hAnsi="Arial" w:cs="Arial"/>
          <w:b/>
          <w:sz w:val="22"/>
        </w:rPr>
        <w:t xml:space="preserve"> </w:t>
      </w:r>
      <w:r w:rsidRPr="00167C43">
        <w:rPr>
          <w:rFonts w:ascii="Arial" w:hAnsi="Arial" w:cs="Arial"/>
          <w:b/>
          <w:sz w:val="22"/>
        </w:rPr>
        <w:t xml:space="preserve">in </w:t>
      </w:r>
      <w:proofErr w:type="spellStart"/>
      <w:r w:rsidRPr="00167C43">
        <w:rPr>
          <w:rFonts w:ascii="Arial" w:hAnsi="Arial" w:cs="Arial"/>
          <w:b/>
          <w:sz w:val="22"/>
        </w:rPr>
        <w:t>Caramoan</w:t>
      </w:r>
      <w:proofErr w:type="spellEnd"/>
      <w:r w:rsidRPr="00167C43">
        <w:rPr>
          <w:rFonts w:ascii="Arial" w:hAnsi="Arial" w:cs="Arial"/>
          <w:b/>
          <w:sz w:val="22"/>
        </w:rPr>
        <w:t>, Philippines</w:t>
      </w:r>
    </w:p>
    <w:p w14:paraId="56451B1C" w14:textId="67275CE1" w:rsidR="00F5147D" w:rsidRDefault="00167C43" w:rsidP="00441B6F">
      <w:pPr>
        <w:pStyle w:val="Body"/>
        <w:spacing w:after="0"/>
        <w:rPr>
          <w:rFonts w:ascii="Arial" w:hAnsi="Arial" w:cs="Arial"/>
        </w:rPr>
      </w:pPr>
      <w:r w:rsidRPr="00167C43">
        <w:rPr>
          <w:rFonts w:ascii="Arial" w:hAnsi="Arial" w:cs="Arial"/>
        </w:rPr>
        <w:t xml:space="preserve">Based on the presented results and analyses, the community of </w:t>
      </w:r>
      <w:proofErr w:type="spellStart"/>
      <w:r w:rsidRPr="00167C43">
        <w:rPr>
          <w:rFonts w:ascii="Arial" w:hAnsi="Arial" w:cs="Arial"/>
        </w:rPr>
        <w:t>Caramoan</w:t>
      </w:r>
      <w:proofErr w:type="spellEnd"/>
      <w:r w:rsidRPr="00167C43">
        <w:rPr>
          <w:rFonts w:ascii="Arial" w:hAnsi="Arial" w:cs="Arial"/>
        </w:rPr>
        <w:t xml:space="preserve"> currently resides at the Apathy Stage of Doxey’s Irritation Index, where enthusiasm for tourism has waned into routine acceptance accompanied by emerging concerns over inequality, environmental degradation, and reduced community participation. To realign residents’ attitudes and strengthen their support for sustainable tourism development, a comprehensive strategy must focus on inclusivity, empowerment, and environmental stewardship (see Figure 3).</w:t>
      </w:r>
    </w:p>
    <w:p w14:paraId="36089E3E" w14:textId="77777777" w:rsidR="00F5147D" w:rsidRDefault="00F5147D" w:rsidP="00441B6F">
      <w:pPr>
        <w:pStyle w:val="Body"/>
        <w:spacing w:after="0"/>
        <w:rPr>
          <w:rFonts w:ascii="Arial" w:hAnsi="Arial" w:cs="Arial"/>
        </w:rPr>
      </w:pPr>
    </w:p>
    <w:p w14:paraId="0405A25F" w14:textId="77777777" w:rsidR="00167C43" w:rsidRPr="00167C43" w:rsidRDefault="00167C43" w:rsidP="00167C43">
      <w:pPr>
        <w:pStyle w:val="Body"/>
        <w:rPr>
          <w:rFonts w:ascii="Arial" w:hAnsi="Arial" w:cs="Arial"/>
        </w:rPr>
      </w:pPr>
      <w:r w:rsidRPr="00167C43">
        <w:rPr>
          <w:rFonts w:ascii="Arial" w:hAnsi="Arial" w:cs="Arial"/>
          <w:b/>
          <w:bCs/>
          <w:i/>
          <w:iCs/>
        </w:rPr>
        <w:t>Strengthening Community Participation and Empowerment.</w:t>
      </w:r>
      <w:r w:rsidRPr="00167C43">
        <w:rPr>
          <w:rFonts w:ascii="Arial" w:hAnsi="Arial" w:cs="Arial"/>
        </w:rPr>
        <w:t xml:space="preserve"> Active community involvement is essential for sustainable tourism. Establishing tourism councils or advisory boards in each barangay and conducting participatory planning workshops ensure residents’ voices are heard. Transparent communication among the LGU, private investors, and community members builds trust, accountability, and shared responsibility in tourism development.</w:t>
      </w:r>
    </w:p>
    <w:p w14:paraId="6732BEE5" w14:textId="2D4C6283" w:rsidR="00167C43" w:rsidRPr="00167C43" w:rsidRDefault="00167C43" w:rsidP="00167C43">
      <w:pPr>
        <w:pStyle w:val="Body"/>
        <w:rPr>
          <w:rFonts w:ascii="Arial" w:hAnsi="Arial" w:cs="Arial"/>
        </w:rPr>
      </w:pPr>
      <w:r w:rsidRPr="00167C43">
        <w:rPr>
          <w:rFonts w:ascii="Arial" w:hAnsi="Arial" w:cs="Arial"/>
          <w:b/>
          <w:bCs/>
          <w:i/>
          <w:iCs/>
        </w:rPr>
        <w:t>Promoting Equitable Benefit-Sharing and Local Economic Inclusion.</w:t>
      </w:r>
      <w:r w:rsidRPr="00167C43">
        <w:rPr>
          <w:rFonts w:ascii="Arial" w:hAnsi="Arial" w:cs="Arial"/>
        </w:rPr>
        <w:t xml:space="preserve"> Tourism should generate inclusive economic opportunities. Prioritizing locals in employment, training, and promotion supports equitable growth. Encouraging community-based enterprises such as homestays, handicrafts, and food ventures keeps income within the locality. Livelihood diversification, micro-financing, and cooperative programs further empower small businesses to thrive alongside larger investors.</w:t>
      </w:r>
    </w:p>
    <w:p w14:paraId="5FC81D8D" w14:textId="78ACBD89" w:rsidR="00130997" w:rsidRDefault="00167C43" w:rsidP="00441B6F">
      <w:pPr>
        <w:pStyle w:val="Body"/>
        <w:spacing w:after="0"/>
        <w:rPr>
          <w:rFonts w:ascii="Arial" w:hAnsi="Arial" w:cs="Arial"/>
        </w:rPr>
      </w:pPr>
      <w:r w:rsidRPr="00167C43">
        <w:rPr>
          <w:rFonts w:ascii="Arial" w:hAnsi="Arial" w:cs="Arial"/>
          <w:b/>
          <w:bCs/>
          <w:i/>
          <w:iCs/>
        </w:rPr>
        <w:t>Implementing Environmental Management and Conservation Programs.</w:t>
      </w:r>
      <w:r w:rsidRPr="00167C43">
        <w:rPr>
          <w:rFonts w:ascii="Arial" w:hAnsi="Arial" w:cs="Arial"/>
        </w:rPr>
        <w:t xml:space="preserve"> Environmental protection must accompany tourism growth. Strengthening waste management, enforcing zoning regulations, and promoting eco-incentive schemes help maintain ecological balance. Collaboration with NGOs and schools can enhance conservation awareness, while regular monitoring of pollution, carrying capacity, and biodiversity ensures responsible resource use.</w:t>
      </w:r>
    </w:p>
    <w:p w14:paraId="38184D81" w14:textId="423C93F6" w:rsidR="00130997" w:rsidRDefault="00167C43" w:rsidP="00441B6F">
      <w:pPr>
        <w:pStyle w:val="Body"/>
        <w:spacing w:after="0"/>
        <w:rPr>
          <w:rFonts w:ascii="Arial" w:hAnsi="Arial" w:cs="Arial"/>
        </w:rPr>
      </w:pPr>
      <w:r>
        <w:rPr>
          <w:rFonts w:ascii="Arial" w:hAnsi="Arial" w:cs="Arial"/>
          <w:noProof/>
        </w:rPr>
        <w:lastRenderedPageBreak/>
        <w:drawing>
          <wp:anchor distT="0" distB="0" distL="114300" distR="114300" simplePos="0" relativeHeight="251662336" behindDoc="1" locked="0" layoutInCell="1" allowOverlap="1" wp14:anchorId="29051B23" wp14:editId="589837FD">
            <wp:simplePos x="0" y="0"/>
            <wp:positionH relativeFrom="margin">
              <wp:align>center</wp:align>
            </wp:positionH>
            <wp:positionV relativeFrom="paragraph">
              <wp:posOffset>142240</wp:posOffset>
            </wp:positionV>
            <wp:extent cx="4859655" cy="3268980"/>
            <wp:effectExtent l="0" t="0" r="0" b="0"/>
            <wp:wrapSquare wrapText="bothSides"/>
            <wp:docPr id="4942024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9655" cy="3268980"/>
                    </a:xfrm>
                    <a:prstGeom prst="rect">
                      <a:avLst/>
                    </a:prstGeom>
                    <a:noFill/>
                  </pic:spPr>
                </pic:pic>
              </a:graphicData>
            </a:graphic>
            <wp14:sizeRelH relativeFrom="page">
              <wp14:pctWidth>0</wp14:pctWidth>
            </wp14:sizeRelH>
            <wp14:sizeRelV relativeFrom="page">
              <wp14:pctHeight>0</wp14:pctHeight>
            </wp14:sizeRelV>
          </wp:anchor>
        </w:drawing>
      </w:r>
    </w:p>
    <w:p w14:paraId="7A01B858" w14:textId="04E88259" w:rsidR="00167C43" w:rsidRPr="00167C43" w:rsidRDefault="00167C43" w:rsidP="00167C43">
      <w:pPr>
        <w:autoSpaceDE w:val="0"/>
        <w:autoSpaceDN w:val="0"/>
        <w:adjustRightInd w:val="0"/>
        <w:jc w:val="center"/>
        <w:rPr>
          <w:rFonts w:ascii="Arial" w:hAnsi="Arial" w:cs="Arial"/>
          <w:b/>
          <w:bCs/>
          <w:szCs w:val="22"/>
        </w:rPr>
      </w:pPr>
      <w:r w:rsidRPr="00167C43">
        <w:rPr>
          <w:rFonts w:ascii="Arial" w:hAnsi="Arial" w:cs="Arial"/>
          <w:b/>
          <w:bCs/>
          <w:szCs w:val="22"/>
        </w:rPr>
        <w:t>Fig</w:t>
      </w:r>
      <w:r>
        <w:rPr>
          <w:rFonts w:ascii="Arial" w:hAnsi="Arial" w:cs="Arial"/>
          <w:b/>
          <w:bCs/>
          <w:szCs w:val="22"/>
        </w:rPr>
        <w:t xml:space="preserve">. </w:t>
      </w:r>
      <w:r w:rsidRPr="00167C43">
        <w:rPr>
          <w:rFonts w:ascii="Arial" w:hAnsi="Arial" w:cs="Arial"/>
          <w:b/>
          <w:bCs/>
          <w:szCs w:val="22"/>
        </w:rPr>
        <w:t>3</w:t>
      </w:r>
      <w:r>
        <w:rPr>
          <w:rFonts w:ascii="Arial" w:hAnsi="Arial" w:cs="Arial"/>
          <w:b/>
          <w:bCs/>
          <w:szCs w:val="22"/>
        </w:rPr>
        <w:t xml:space="preserve">. </w:t>
      </w:r>
      <w:r w:rsidRPr="00167C43">
        <w:rPr>
          <w:rFonts w:ascii="Arial" w:hAnsi="Arial" w:cs="Arial"/>
          <w:b/>
          <w:bCs/>
          <w:szCs w:val="22"/>
        </w:rPr>
        <w:t xml:space="preserve">Strategies to Support Sustainable Tourism Development </w:t>
      </w:r>
    </w:p>
    <w:p w14:paraId="2F0A0314" w14:textId="77777777" w:rsidR="00167C43" w:rsidRPr="00167C43" w:rsidRDefault="00167C43" w:rsidP="00167C43">
      <w:pPr>
        <w:autoSpaceDE w:val="0"/>
        <w:autoSpaceDN w:val="0"/>
        <w:adjustRightInd w:val="0"/>
        <w:jc w:val="center"/>
        <w:rPr>
          <w:rFonts w:ascii="Arial" w:hAnsi="Arial" w:cs="Arial"/>
          <w:b/>
          <w:bCs/>
          <w:szCs w:val="22"/>
        </w:rPr>
      </w:pPr>
      <w:r w:rsidRPr="00167C43">
        <w:rPr>
          <w:rFonts w:ascii="Arial" w:hAnsi="Arial" w:cs="Arial"/>
          <w:b/>
          <w:bCs/>
          <w:szCs w:val="22"/>
        </w:rPr>
        <w:t xml:space="preserve">in </w:t>
      </w:r>
      <w:proofErr w:type="spellStart"/>
      <w:r w:rsidRPr="00167C43">
        <w:rPr>
          <w:rFonts w:ascii="Arial" w:hAnsi="Arial" w:cs="Arial"/>
          <w:b/>
          <w:bCs/>
          <w:szCs w:val="22"/>
        </w:rPr>
        <w:t>Caramoan</w:t>
      </w:r>
      <w:proofErr w:type="spellEnd"/>
      <w:r w:rsidRPr="00167C43">
        <w:rPr>
          <w:rFonts w:ascii="Arial" w:hAnsi="Arial" w:cs="Arial"/>
          <w:b/>
          <w:bCs/>
          <w:szCs w:val="22"/>
        </w:rPr>
        <w:t>, Philippines</w:t>
      </w:r>
    </w:p>
    <w:p w14:paraId="47B55A17" w14:textId="77777777" w:rsidR="00130997" w:rsidRDefault="00130997" w:rsidP="00441B6F">
      <w:pPr>
        <w:pStyle w:val="Body"/>
        <w:spacing w:after="0"/>
        <w:rPr>
          <w:rFonts w:ascii="Arial" w:hAnsi="Arial" w:cs="Arial"/>
        </w:rPr>
      </w:pPr>
    </w:p>
    <w:p w14:paraId="6BF46514" w14:textId="77777777" w:rsidR="00167C43" w:rsidRPr="00167C43" w:rsidRDefault="00167C43" w:rsidP="00167C43">
      <w:pPr>
        <w:pStyle w:val="Body"/>
        <w:rPr>
          <w:rFonts w:ascii="Arial" w:hAnsi="Arial" w:cs="Arial"/>
        </w:rPr>
      </w:pPr>
      <w:r w:rsidRPr="00167C43">
        <w:rPr>
          <w:rFonts w:ascii="Arial" w:hAnsi="Arial" w:cs="Arial"/>
          <w:b/>
          <w:bCs/>
          <w:i/>
          <w:iCs/>
        </w:rPr>
        <w:t>Enhancing Awareness, Education, and Cultural Preservation.</w:t>
      </w:r>
      <w:r w:rsidRPr="00167C43">
        <w:rPr>
          <w:rFonts w:ascii="Arial" w:hAnsi="Arial" w:cs="Arial"/>
        </w:rPr>
        <w:t xml:space="preserve"> Sustainability requires education and cultural pride. Information campaigns on responsible tourism and environmental ethics raise awareness among residents and visitors. Supporting cultural festivals, arts, and heritage programs fosters community identity. Training for tourism workers in sustainable practices and cultural sensitivity enhances service quality and respect for local traditions.</w:t>
      </w:r>
    </w:p>
    <w:p w14:paraId="19D6A648" w14:textId="089D114A" w:rsidR="00167C43" w:rsidRPr="00167C43" w:rsidRDefault="00167C43" w:rsidP="00167C43">
      <w:pPr>
        <w:pStyle w:val="Body"/>
        <w:rPr>
          <w:rFonts w:ascii="Arial" w:hAnsi="Arial" w:cs="Arial"/>
        </w:rPr>
      </w:pPr>
      <w:r w:rsidRPr="00167C43">
        <w:rPr>
          <w:rFonts w:ascii="Arial" w:hAnsi="Arial" w:cs="Arial"/>
          <w:b/>
          <w:bCs/>
          <w:i/>
          <w:iCs/>
        </w:rPr>
        <w:t>Strengthening Tourism Governance and Policy Implementation.</w:t>
      </w:r>
      <w:r w:rsidRPr="00167C43">
        <w:rPr>
          <w:rFonts w:ascii="Arial" w:hAnsi="Arial" w:cs="Arial"/>
        </w:rPr>
        <w:t xml:space="preserve"> Good governance underpins sustainable tourism. Updating local tourism codes with sustainability principles and conducting impact assessments before approving projects ensure responsible development. Establishing grievance mechanisms and partnerships among the LGU, private sector, and academic institutions strengthens policy implementation and accountability.</w:t>
      </w:r>
    </w:p>
    <w:p w14:paraId="5AB5CEED" w14:textId="47745679" w:rsidR="00167C43" w:rsidRPr="00167C43" w:rsidRDefault="00167C43" w:rsidP="00167C43">
      <w:pPr>
        <w:pStyle w:val="Body"/>
        <w:rPr>
          <w:rFonts w:ascii="Arial" w:hAnsi="Arial" w:cs="Arial"/>
        </w:rPr>
      </w:pPr>
      <w:r w:rsidRPr="00167C43">
        <w:rPr>
          <w:rFonts w:ascii="Arial" w:hAnsi="Arial" w:cs="Arial"/>
          <w:b/>
          <w:bCs/>
          <w:i/>
          <w:iCs/>
        </w:rPr>
        <w:t>Developing Monitoring and Evaluation Systems for Sustainable Tourism.</w:t>
      </w:r>
      <w:r w:rsidRPr="00167C43">
        <w:rPr>
          <w:rFonts w:ascii="Arial" w:hAnsi="Arial" w:cs="Arial"/>
        </w:rPr>
        <w:t xml:space="preserve"> Effective monitoring guides adaptive management. Regular surveys and data tracking on income, employment, visitor behavior, and environmental quality help evaluate progress. Using data-driven decisions and sharing results transparently prevent community dissatisfaction and support continuous improvement in tourism management.</w:t>
      </w:r>
    </w:p>
    <w:p w14:paraId="7181CDF7" w14:textId="658D3049" w:rsidR="00130997" w:rsidRDefault="00167C43" w:rsidP="00167C43">
      <w:pPr>
        <w:pStyle w:val="Body"/>
        <w:spacing w:after="0"/>
        <w:rPr>
          <w:rFonts w:ascii="Arial" w:hAnsi="Arial" w:cs="Arial"/>
        </w:rPr>
      </w:pPr>
      <w:r w:rsidRPr="00167C43">
        <w:rPr>
          <w:rFonts w:ascii="Arial" w:hAnsi="Arial" w:cs="Arial"/>
        </w:rPr>
        <w:t xml:space="preserve">The implementation of sustainable tourism strategies in </w:t>
      </w:r>
      <w:proofErr w:type="spellStart"/>
      <w:r w:rsidRPr="00167C43">
        <w:rPr>
          <w:rFonts w:ascii="Arial" w:hAnsi="Arial" w:cs="Arial"/>
        </w:rPr>
        <w:t>Caramoan</w:t>
      </w:r>
      <w:proofErr w:type="spellEnd"/>
      <w:r w:rsidRPr="00167C43">
        <w:rPr>
          <w:rFonts w:ascii="Arial" w:hAnsi="Arial" w:cs="Arial"/>
        </w:rPr>
        <w:t xml:space="preserve"> requires a multi-sectoral collaboration led by the LGU and tourism offices, supported by national agencies, academic institutions, private enterprises, and the local community. Together, these implementors and stakeholders ensure that tourism growth remains inclusive, environmentally responsible, and socially equitable.</w:t>
      </w:r>
    </w:p>
    <w:p w14:paraId="67F662B6" w14:textId="77777777" w:rsidR="00790ADA" w:rsidRPr="00FB3A86" w:rsidRDefault="00790ADA" w:rsidP="00441B6F">
      <w:pPr>
        <w:pStyle w:val="Body"/>
        <w:spacing w:after="0"/>
        <w:rPr>
          <w:rFonts w:ascii="Arial" w:hAnsi="Arial" w:cs="Arial"/>
        </w:rPr>
      </w:pPr>
    </w:p>
    <w:p w14:paraId="7235D5E7" w14:textId="2D6EA514"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r w:rsidR="008C311C">
        <w:rPr>
          <w:rFonts w:ascii="Arial" w:hAnsi="Arial" w:cs="Arial"/>
        </w:rPr>
        <w:t xml:space="preserve"> AND RECOMMENDATIONS</w:t>
      </w:r>
    </w:p>
    <w:p w14:paraId="165BED71" w14:textId="77777777" w:rsidR="00790ADA" w:rsidRPr="00FB3A86" w:rsidRDefault="00790ADA" w:rsidP="00441B6F">
      <w:pPr>
        <w:pStyle w:val="ConcHead"/>
        <w:spacing w:after="0"/>
        <w:jc w:val="both"/>
        <w:rPr>
          <w:rFonts w:ascii="Arial" w:hAnsi="Arial" w:cs="Arial"/>
        </w:rPr>
      </w:pPr>
    </w:p>
    <w:p w14:paraId="5FB0B887" w14:textId="2390EE3D" w:rsidR="00B01FCD" w:rsidRDefault="008C311C" w:rsidP="00441B6F">
      <w:pPr>
        <w:pStyle w:val="Body"/>
        <w:spacing w:after="0"/>
        <w:rPr>
          <w:rFonts w:ascii="Arial" w:hAnsi="Arial" w:cs="Arial"/>
        </w:rPr>
      </w:pPr>
      <w:r w:rsidRPr="008C311C">
        <w:rPr>
          <w:rFonts w:ascii="Arial" w:hAnsi="Arial" w:cs="Arial"/>
        </w:rPr>
        <w:t xml:space="preserve">The study reveals that the host community of </w:t>
      </w:r>
      <w:proofErr w:type="spellStart"/>
      <w:r w:rsidRPr="008C311C">
        <w:rPr>
          <w:rFonts w:ascii="Arial" w:hAnsi="Arial" w:cs="Arial"/>
        </w:rPr>
        <w:t>Caramoan</w:t>
      </w:r>
      <w:proofErr w:type="spellEnd"/>
      <w:r w:rsidRPr="008C311C">
        <w:rPr>
          <w:rFonts w:ascii="Arial" w:hAnsi="Arial" w:cs="Arial"/>
        </w:rPr>
        <w:t xml:space="preserve"> remains generally supportive of tourism development but exhibits emerging signs of detachment and concern, as reflected by their overall placement at the Apathy Stage of Doxey’s Irritation Index. Residents continue to acknowledge the economic, social, and environmental benefits of tourism – such as livelihood opportunities, improved local pride, and enhanced infrastructure – yet they also express growing apprehension over environmental degradation, unequal benefit distribution, and limited community participation in tourism planning. This indicates that while </w:t>
      </w:r>
      <w:proofErr w:type="spellStart"/>
      <w:r w:rsidRPr="008C311C">
        <w:rPr>
          <w:rFonts w:ascii="Arial" w:hAnsi="Arial" w:cs="Arial"/>
        </w:rPr>
        <w:t>Caramoan’s</w:t>
      </w:r>
      <w:proofErr w:type="spellEnd"/>
      <w:r w:rsidRPr="008C311C">
        <w:rPr>
          <w:rFonts w:ascii="Arial" w:hAnsi="Arial" w:cs="Arial"/>
        </w:rPr>
        <w:t xml:space="preserve"> tourism industry contributes positively to local development, its sustainability may be at risk if community concerns are not properly addressed. The transition from Euphoria to Apathy suggests that tourism has become normalized and institutionalized in residents’ daily lives, with diminishing excitement and increasing awareness of its costs. The community’s current position parallels the Development to Early Consolidation Stage of Butler’s Tourism Area Life Cycle (TALC) model, where tourism growth is robust but beginning to reveal social and ecological pressures that, if unmanaged, could lead to stagnation or decline. The findings emphasize the need for proactive and participatory strategies to ensure that </w:t>
      </w:r>
      <w:proofErr w:type="spellStart"/>
      <w:r w:rsidRPr="008C311C">
        <w:rPr>
          <w:rFonts w:ascii="Arial" w:hAnsi="Arial" w:cs="Arial"/>
        </w:rPr>
        <w:t>Caramoan’s</w:t>
      </w:r>
      <w:proofErr w:type="spellEnd"/>
      <w:r w:rsidRPr="008C311C">
        <w:rPr>
          <w:rFonts w:ascii="Arial" w:hAnsi="Arial" w:cs="Arial"/>
        </w:rPr>
        <w:t xml:space="preserve"> tourism development remains inclusive, equitable, and environmentally sustainable.</w:t>
      </w:r>
    </w:p>
    <w:p w14:paraId="5CF71086" w14:textId="77777777" w:rsidR="008C311C" w:rsidRDefault="008C311C" w:rsidP="00441B6F">
      <w:pPr>
        <w:pStyle w:val="Body"/>
        <w:spacing w:after="0"/>
        <w:rPr>
          <w:rFonts w:ascii="Arial" w:hAnsi="Arial" w:cs="Arial"/>
        </w:rPr>
      </w:pPr>
    </w:p>
    <w:p w14:paraId="4DCABEEA" w14:textId="74E9A818" w:rsidR="008C311C" w:rsidRDefault="008C311C" w:rsidP="00441B6F">
      <w:pPr>
        <w:pStyle w:val="Body"/>
        <w:spacing w:after="0"/>
        <w:rPr>
          <w:rFonts w:ascii="Arial" w:hAnsi="Arial" w:cs="Arial"/>
        </w:rPr>
      </w:pPr>
      <w:r w:rsidRPr="008C311C">
        <w:rPr>
          <w:rFonts w:ascii="Arial" w:hAnsi="Arial" w:cs="Arial"/>
        </w:rPr>
        <w:t>To address these emerging issues and sustain community support, several key recommendations are proposed. (1) Strengthen community participation and empowerment by institutionalizing local tourism councils, participatory planning workshops, and transparent communication platforms between the LGU, private investors, and residents. (2) Promote equitable benefit-sharing by prioritizing local employment, supporting community-based tourism enterprises (CBTEs), and providing access to financial support for small businesses to compete with larger investors. (3) Implement effective environmental management through stricter waste management practices, enforcement of environmental zoning, and continuous monitoring of ecological impacts. (4) Enhance awareness and cultural preservation by integrating education programs on sustainability, conducting heritage-based festivals, and offering training on ethical tourism and cultural sensitivity. (5) Strengthen tourism governance and policy implementation by updating local tourism codes, requiring impact assessments for new projects, and establishing grievance mechanisms to ensure accountability. (6) Develop monitoring and evaluation systems to measure residents’ satisfaction, income distribution, and environmental quality, ensuring data-driven adjustments to policies and programs.</w:t>
      </w:r>
    </w:p>
    <w:p w14:paraId="5576BA65" w14:textId="77777777" w:rsidR="008C311C" w:rsidRDefault="008C311C" w:rsidP="00441B6F">
      <w:pPr>
        <w:pStyle w:val="Body"/>
        <w:spacing w:after="0"/>
        <w:rPr>
          <w:rFonts w:ascii="Arial" w:hAnsi="Arial" w:cs="Arial"/>
        </w:rPr>
      </w:pPr>
    </w:p>
    <w:p w14:paraId="2EC74348" w14:textId="1B30FA18" w:rsidR="008C311C" w:rsidRDefault="008C311C" w:rsidP="00441B6F">
      <w:pPr>
        <w:pStyle w:val="Body"/>
        <w:spacing w:after="0"/>
        <w:rPr>
          <w:rFonts w:ascii="Arial" w:hAnsi="Arial" w:cs="Arial"/>
        </w:rPr>
      </w:pPr>
      <w:r w:rsidRPr="008C311C">
        <w:rPr>
          <w:rFonts w:ascii="Arial" w:hAnsi="Arial" w:cs="Arial"/>
        </w:rPr>
        <w:t xml:space="preserve">Integrating these strategies, </w:t>
      </w:r>
      <w:proofErr w:type="spellStart"/>
      <w:r w:rsidRPr="008C311C">
        <w:rPr>
          <w:rFonts w:ascii="Arial" w:hAnsi="Arial" w:cs="Arial"/>
        </w:rPr>
        <w:t>Caramoan</w:t>
      </w:r>
      <w:proofErr w:type="spellEnd"/>
      <w:r w:rsidRPr="008C311C">
        <w:rPr>
          <w:rFonts w:ascii="Arial" w:hAnsi="Arial" w:cs="Arial"/>
        </w:rPr>
        <w:t xml:space="preserve"> can mitigate the risks associated with the Apathy Stage, prevent progression toward irritation or antagonism, and align its development with the principles of sustainable tourism. Empowering residents as active stakeholders and ensuring that tourism’s economic and environmental benefits are equitably distributed will foster long-term community resilience, environmental protection, and continued destination competitiveness – ultimately positioning </w:t>
      </w:r>
      <w:proofErr w:type="spellStart"/>
      <w:r w:rsidRPr="008C311C">
        <w:rPr>
          <w:rFonts w:ascii="Arial" w:hAnsi="Arial" w:cs="Arial"/>
        </w:rPr>
        <w:t>Caramoan</w:t>
      </w:r>
      <w:proofErr w:type="spellEnd"/>
      <w:r w:rsidRPr="008C311C">
        <w:rPr>
          <w:rFonts w:ascii="Arial" w:hAnsi="Arial" w:cs="Arial"/>
        </w:rPr>
        <w:t xml:space="preserve"> as a model for inclusive and sustainable tourism development in the Philippines.</w:t>
      </w:r>
    </w:p>
    <w:p w14:paraId="19A400E4" w14:textId="77777777" w:rsidR="00790ADA" w:rsidRPr="00FB3A86" w:rsidRDefault="00790ADA" w:rsidP="00441B6F">
      <w:pPr>
        <w:pStyle w:val="Body"/>
        <w:spacing w:after="0"/>
        <w:rPr>
          <w:rFonts w:ascii="Arial" w:hAnsi="Arial" w:cs="Arial"/>
        </w:rPr>
      </w:pPr>
    </w:p>
    <w:p w14:paraId="7D65C65C" w14:textId="77777777" w:rsidR="00E2420A" w:rsidRDefault="00E2420A" w:rsidP="00441B6F">
      <w:pPr>
        <w:pStyle w:val="Body"/>
        <w:spacing w:after="0"/>
        <w:rPr>
          <w:rFonts w:ascii="Arial" w:hAnsi="Arial" w:cs="Arial"/>
        </w:rPr>
      </w:pPr>
      <w:bookmarkStart w:id="0" w:name="_GoBack"/>
      <w:bookmarkEnd w:id="0"/>
    </w:p>
    <w:p w14:paraId="755A95B2" w14:textId="77777777" w:rsidR="00E2420A" w:rsidRDefault="00E2420A" w:rsidP="00441B6F">
      <w:pPr>
        <w:pStyle w:val="Body"/>
        <w:spacing w:after="0"/>
        <w:rPr>
          <w:rFonts w:ascii="Arial" w:hAnsi="Arial" w:cs="Arial"/>
        </w:rPr>
      </w:pPr>
    </w:p>
    <w:p w14:paraId="7DC08125" w14:textId="77777777" w:rsidR="00E2420A" w:rsidRDefault="00E2420A" w:rsidP="00441B6F">
      <w:pPr>
        <w:pStyle w:val="Body"/>
        <w:spacing w:after="0"/>
        <w:rPr>
          <w:rFonts w:ascii="Arial" w:hAnsi="Arial" w:cs="Arial"/>
        </w:rPr>
      </w:pPr>
    </w:p>
    <w:p w14:paraId="6785F9CA" w14:textId="77777777" w:rsidR="00E2420A" w:rsidRPr="00E2420A" w:rsidRDefault="00E2420A" w:rsidP="00E2420A">
      <w:pPr>
        <w:pStyle w:val="Body"/>
        <w:rPr>
          <w:rFonts w:ascii="Arial" w:hAnsi="Arial" w:cs="Arial"/>
        </w:rPr>
      </w:pPr>
      <w:r w:rsidRPr="00E2420A">
        <w:rPr>
          <w:rFonts w:ascii="Arial" w:hAnsi="Arial" w:cs="Arial"/>
        </w:rPr>
        <w:t>COMPETING INTERESTS DISCLAIMER:</w:t>
      </w:r>
    </w:p>
    <w:p w14:paraId="42A29979" w14:textId="19CC9EDD" w:rsidR="00E2420A" w:rsidRDefault="00E2420A" w:rsidP="00E2420A">
      <w:pPr>
        <w:pStyle w:val="Body"/>
        <w:spacing w:after="0"/>
        <w:rPr>
          <w:rFonts w:ascii="Arial" w:hAnsi="Arial" w:cs="Arial"/>
        </w:rPr>
      </w:pPr>
      <w:r w:rsidRPr="00E2420A">
        <w:rPr>
          <w:rFonts w:ascii="Arial" w:hAnsi="Arial" w:cs="Arial"/>
        </w:rPr>
        <w:t>Authors have declared that they have no known competing financial interests OR non-financial interests OR personal relationships that could have appeared to influence the work reported in this paper.</w:t>
      </w:r>
    </w:p>
    <w:p w14:paraId="038A6945" w14:textId="77777777" w:rsidR="00860000" w:rsidRPr="008C311C" w:rsidRDefault="00860000" w:rsidP="00441B6F">
      <w:pPr>
        <w:pStyle w:val="ReferHead"/>
        <w:spacing w:after="0"/>
        <w:jc w:val="both"/>
        <w:rPr>
          <w:rFonts w:ascii="Arial" w:hAnsi="Arial" w:cs="Arial"/>
          <w:sz w:val="20"/>
          <w:szCs w:val="18"/>
        </w:rPr>
      </w:pPr>
    </w:p>
    <w:p w14:paraId="6FF5339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CC8F230" w14:textId="77777777" w:rsidR="00790ADA" w:rsidRPr="008C311C" w:rsidRDefault="00790ADA" w:rsidP="008C311C">
      <w:pPr>
        <w:pStyle w:val="ReferHead"/>
        <w:spacing w:after="0"/>
        <w:jc w:val="both"/>
        <w:rPr>
          <w:rFonts w:ascii="Arial" w:hAnsi="Arial" w:cs="Arial"/>
          <w:szCs w:val="22"/>
        </w:rPr>
      </w:pPr>
    </w:p>
    <w:p w14:paraId="688F0413"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Adiyia</w:t>
      </w:r>
      <w:proofErr w:type="spellEnd"/>
      <w:r w:rsidRPr="008C311C">
        <w:rPr>
          <w:rFonts w:ascii="Arial" w:hAnsi="Arial" w:cs="Arial"/>
          <w:sz w:val="20"/>
          <w:szCs w:val="20"/>
        </w:rPr>
        <w:t xml:space="preserve">, B., </w:t>
      </w:r>
      <w:proofErr w:type="spellStart"/>
      <w:r w:rsidRPr="008C311C">
        <w:rPr>
          <w:rFonts w:ascii="Arial" w:hAnsi="Arial" w:cs="Arial"/>
          <w:sz w:val="20"/>
          <w:szCs w:val="20"/>
        </w:rPr>
        <w:t>Stoffelen</w:t>
      </w:r>
      <w:proofErr w:type="spellEnd"/>
      <w:r w:rsidRPr="008C311C">
        <w:rPr>
          <w:rFonts w:ascii="Arial" w:hAnsi="Arial" w:cs="Arial"/>
          <w:sz w:val="20"/>
          <w:szCs w:val="20"/>
        </w:rPr>
        <w:t xml:space="preserve">, A., Jennes, B., Vanneste, D., &amp; Ahebwa, W. M. (2017). </w:t>
      </w:r>
      <w:proofErr w:type="spellStart"/>
      <w:r w:rsidRPr="008C311C">
        <w:rPr>
          <w:rFonts w:ascii="Arial" w:hAnsi="Arial" w:cs="Arial"/>
          <w:sz w:val="20"/>
          <w:szCs w:val="20"/>
        </w:rPr>
        <w:t>Analysing</w:t>
      </w:r>
      <w:proofErr w:type="spellEnd"/>
      <w:r w:rsidRPr="008C311C">
        <w:rPr>
          <w:rFonts w:ascii="Arial" w:hAnsi="Arial" w:cs="Arial"/>
          <w:sz w:val="20"/>
          <w:szCs w:val="20"/>
        </w:rPr>
        <w:t xml:space="preserve"> governance in tourism value chains to reshape the tourist bubble in developing countries: The case of cultural tourism in Uganda. In </w:t>
      </w:r>
      <w:r w:rsidRPr="008C311C">
        <w:rPr>
          <w:rFonts w:ascii="Arial" w:hAnsi="Arial" w:cs="Arial"/>
          <w:i/>
          <w:iCs/>
          <w:sz w:val="20"/>
          <w:szCs w:val="20"/>
        </w:rPr>
        <w:t>Ecotourism in Sub-Saharan Africa</w:t>
      </w:r>
      <w:r w:rsidRPr="008C311C">
        <w:rPr>
          <w:rFonts w:ascii="Arial" w:hAnsi="Arial" w:cs="Arial"/>
          <w:sz w:val="20"/>
          <w:szCs w:val="20"/>
        </w:rPr>
        <w:t> (pp. 19-35). Routledge.</w:t>
      </w:r>
    </w:p>
    <w:p w14:paraId="519C45E9"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Akdu</w:t>
      </w:r>
      <w:proofErr w:type="spellEnd"/>
      <w:r w:rsidRPr="008C311C">
        <w:rPr>
          <w:rFonts w:ascii="Arial" w:hAnsi="Arial" w:cs="Arial"/>
          <w:sz w:val="20"/>
          <w:szCs w:val="20"/>
        </w:rPr>
        <w:t xml:space="preserve">, </w:t>
      </w:r>
      <w:proofErr w:type="spellStart"/>
      <w:r w:rsidRPr="008C311C">
        <w:rPr>
          <w:rFonts w:ascii="Arial" w:hAnsi="Arial" w:cs="Arial"/>
          <w:sz w:val="20"/>
          <w:szCs w:val="20"/>
        </w:rPr>
        <w:t>Uğur</w:t>
      </w:r>
      <w:proofErr w:type="spellEnd"/>
      <w:r w:rsidRPr="008C311C">
        <w:rPr>
          <w:rFonts w:ascii="Arial" w:hAnsi="Arial" w:cs="Arial"/>
          <w:sz w:val="20"/>
          <w:szCs w:val="20"/>
        </w:rPr>
        <w:t xml:space="preserve">, and Murat </w:t>
      </w:r>
      <w:proofErr w:type="spellStart"/>
      <w:r w:rsidRPr="008C311C">
        <w:rPr>
          <w:rFonts w:ascii="Arial" w:hAnsi="Arial" w:cs="Arial"/>
          <w:sz w:val="20"/>
          <w:szCs w:val="20"/>
        </w:rPr>
        <w:t>Ödemiş</w:t>
      </w:r>
      <w:proofErr w:type="spellEnd"/>
      <w:r w:rsidRPr="008C311C">
        <w:rPr>
          <w:rFonts w:ascii="Arial" w:hAnsi="Arial" w:cs="Arial"/>
          <w:sz w:val="20"/>
          <w:szCs w:val="20"/>
        </w:rPr>
        <w:t xml:space="preserve">. "Examining the impacts of tourism on </w:t>
      </w:r>
      <w:proofErr w:type="spellStart"/>
      <w:r w:rsidRPr="008C311C">
        <w:rPr>
          <w:rFonts w:ascii="Arial" w:hAnsi="Arial" w:cs="Arial"/>
          <w:sz w:val="20"/>
          <w:szCs w:val="20"/>
        </w:rPr>
        <w:t>Gumushane</w:t>
      </w:r>
      <w:proofErr w:type="spellEnd"/>
      <w:r w:rsidRPr="008C311C">
        <w:rPr>
          <w:rFonts w:ascii="Arial" w:hAnsi="Arial" w:cs="Arial"/>
          <w:sz w:val="20"/>
          <w:szCs w:val="20"/>
        </w:rPr>
        <w:t xml:space="preserve"> residents according to the Doxey Index." </w:t>
      </w:r>
      <w:proofErr w:type="spellStart"/>
      <w:r w:rsidRPr="008C311C">
        <w:rPr>
          <w:rFonts w:ascii="Arial" w:hAnsi="Arial" w:cs="Arial"/>
          <w:i/>
          <w:iCs/>
          <w:sz w:val="20"/>
          <w:szCs w:val="20"/>
        </w:rPr>
        <w:t>Turizm</w:t>
      </w:r>
      <w:proofErr w:type="spellEnd"/>
      <w:r w:rsidRPr="008C311C">
        <w:rPr>
          <w:rFonts w:ascii="Arial" w:hAnsi="Arial" w:cs="Arial"/>
          <w:i/>
          <w:iCs/>
          <w:sz w:val="20"/>
          <w:szCs w:val="20"/>
        </w:rPr>
        <w:t xml:space="preserve"> </w:t>
      </w:r>
      <w:proofErr w:type="spellStart"/>
      <w:r w:rsidRPr="008C311C">
        <w:rPr>
          <w:rFonts w:ascii="Arial" w:hAnsi="Arial" w:cs="Arial"/>
          <w:i/>
          <w:iCs/>
          <w:sz w:val="20"/>
          <w:szCs w:val="20"/>
        </w:rPr>
        <w:t>Akademik</w:t>
      </w:r>
      <w:proofErr w:type="spellEnd"/>
      <w:r w:rsidRPr="008C311C">
        <w:rPr>
          <w:rFonts w:ascii="Arial" w:hAnsi="Arial" w:cs="Arial"/>
          <w:i/>
          <w:iCs/>
          <w:sz w:val="20"/>
          <w:szCs w:val="20"/>
        </w:rPr>
        <w:t xml:space="preserve"> </w:t>
      </w:r>
      <w:proofErr w:type="spellStart"/>
      <w:r w:rsidRPr="008C311C">
        <w:rPr>
          <w:rFonts w:ascii="Arial" w:hAnsi="Arial" w:cs="Arial"/>
          <w:i/>
          <w:iCs/>
          <w:sz w:val="20"/>
          <w:szCs w:val="20"/>
        </w:rPr>
        <w:t>Dergisi</w:t>
      </w:r>
      <w:proofErr w:type="spellEnd"/>
      <w:r w:rsidRPr="008C311C">
        <w:rPr>
          <w:rFonts w:ascii="Arial" w:hAnsi="Arial" w:cs="Arial"/>
          <w:sz w:val="20"/>
          <w:szCs w:val="20"/>
        </w:rPr>
        <w:t> 5.2 (2018): 33-45.</w:t>
      </w:r>
    </w:p>
    <w:p w14:paraId="7332E2E5"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Amata, J. P. (2021). Extent of community participation in the ecotourism project in </w:t>
      </w:r>
      <w:proofErr w:type="spellStart"/>
      <w:r w:rsidRPr="008C311C">
        <w:rPr>
          <w:rFonts w:ascii="Arial" w:hAnsi="Arial" w:cs="Arial"/>
          <w:sz w:val="20"/>
          <w:szCs w:val="20"/>
        </w:rPr>
        <w:t>Caramoan</w:t>
      </w:r>
      <w:proofErr w:type="spellEnd"/>
      <w:r w:rsidRPr="008C311C">
        <w:rPr>
          <w:rFonts w:ascii="Arial" w:hAnsi="Arial" w:cs="Arial"/>
          <w:sz w:val="20"/>
          <w:szCs w:val="20"/>
        </w:rPr>
        <w:t>, Camarines Sur, Philippines. </w:t>
      </w:r>
      <w:r w:rsidRPr="008C311C">
        <w:rPr>
          <w:rFonts w:ascii="Arial" w:hAnsi="Arial" w:cs="Arial"/>
          <w:i/>
          <w:iCs/>
          <w:sz w:val="20"/>
          <w:szCs w:val="20"/>
        </w:rPr>
        <w:t>Open Access Library Journal</w:t>
      </w:r>
      <w:r w:rsidRPr="008C311C">
        <w:rPr>
          <w:rFonts w:ascii="Arial" w:hAnsi="Arial" w:cs="Arial"/>
          <w:sz w:val="20"/>
          <w:szCs w:val="20"/>
        </w:rPr>
        <w:t>, </w:t>
      </w:r>
      <w:r w:rsidRPr="008C311C">
        <w:rPr>
          <w:rFonts w:ascii="Arial" w:hAnsi="Arial" w:cs="Arial"/>
          <w:i/>
          <w:iCs/>
          <w:sz w:val="20"/>
          <w:szCs w:val="20"/>
        </w:rPr>
        <w:t>8</w:t>
      </w:r>
      <w:r w:rsidRPr="008C311C">
        <w:rPr>
          <w:rFonts w:ascii="Arial" w:hAnsi="Arial" w:cs="Arial"/>
          <w:sz w:val="20"/>
          <w:szCs w:val="20"/>
        </w:rPr>
        <w:t>(11), 1-29.</w:t>
      </w:r>
    </w:p>
    <w:p w14:paraId="02375093"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Andereck, K. L., Valentine, K. M., Knopf, R. C., &amp; Vogt, C. A. (2005). Residents’ perceptions of community tourism impacts. </w:t>
      </w:r>
      <w:r w:rsidRPr="008C311C">
        <w:rPr>
          <w:rFonts w:ascii="Arial" w:hAnsi="Arial" w:cs="Arial"/>
          <w:i/>
          <w:iCs/>
          <w:sz w:val="20"/>
          <w:szCs w:val="20"/>
        </w:rPr>
        <w:t>Annals of tourism research</w:t>
      </w:r>
      <w:r w:rsidRPr="008C311C">
        <w:rPr>
          <w:rFonts w:ascii="Arial" w:hAnsi="Arial" w:cs="Arial"/>
          <w:sz w:val="20"/>
          <w:szCs w:val="20"/>
        </w:rPr>
        <w:t>, </w:t>
      </w:r>
      <w:r w:rsidRPr="008C311C">
        <w:rPr>
          <w:rFonts w:ascii="Arial" w:hAnsi="Arial" w:cs="Arial"/>
          <w:i/>
          <w:iCs/>
          <w:sz w:val="20"/>
          <w:szCs w:val="20"/>
        </w:rPr>
        <w:t>32</w:t>
      </w:r>
      <w:r w:rsidRPr="008C311C">
        <w:rPr>
          <w:rFonts w:ascii="Arial" w:hAnsi="Arial" w:cs="Arial"/>
          <w:sz w:val="20"/>
          <w:szCs w:val="20"/>
        </w:rPr>
        <w:t>(4), 1056-1076.</w:t>
      </w:r>
    </w:p>
    <w:p w14:paraId="1F1AC1BD"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Bradecina</w:t>
      </w:r>
      <w:proofErr w:type="spellEnd"/>
      <w:r w:rsidRPr="008C311C">
        <w:rPr>
          <w:rFonts w:ascii="Arial" w:hAnsi="Arial" w:cs="Arial"/>
          <w:sz w:val="20"/>
          <w:szCs w:val="20"/>
        </w:rPr>
        <w:t xml:space="preserve">, R. G. (2016). Economic Valuation of the Philippine’s </w:t>
      </w:r>
      <w:proofErr w:type="spellStart"/>
      <w:r w:rsidRPr="008C311C">
        <w:rPr>
          <w:rFonts w:ascii="Arial" w:hAnsi="Arial" w:cs="Arial"/>
          <w:sz w:val="20"/>
          <w:szCs w:val="20"/>
        </w:rPr>
        <w:t>Caramoan</w:t>
      </w:r>
      <w:proofErr w:type="spellEnd"/>
      <w:r w:rsidRPr="008C311C">
        <w:rPr>
          <w:rFonts w:ascii="Arial" w:hAnsi="Arial" w:cs="Arial"/>
          <w:sz w:val="20"/>
          <w:szCs w:val="20"/>
        </w:rPr>
        <w:t xml:space="preserve"> Beachscape. In </w:t>
      </w:r>
      <w:r w:rsidRPr="008C311C">
        <w:rPr>
          <w:rFonts w:ascii="Arial" w:hAnsi="Arial" w:cs="Arial"/>
          <w:i/>
          <w:iCs/>
          <w:sz w:val="20"/>
          <w:szCs w:val="20"/>
        </w:rPr>
        <w:t>Marine and Coastal Ecosystem Valuation, Institutions, and Policy in Southeast Asia</w:t>
      </w:r>
      <w:r w:rsidRPr="008C311C">
        <w:rPr>
          <w:rFonts w:ascii="Arial" w:hAnsi="Arial" w:cs="Arial"/>
          <w:sz w:val="20"/>
          <w:szCs w:val="20"/>
        </w:rPr>
        <w:t> (pp. 17-30). Singapore: Springer Singapore.</w:t>
      </w:r>
    </w:p>
    <w:p w14:paraId="60873B30"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Butler, R. W. (1980). The concept of a tourist area cycle of evolution: Implications for management of resources. </w:t>
      </w:r>
      <w:r w:rsidRPr="008C311C">
        <w:rPr>
          <w:rFonts w:ascii="Arial" w:hAnsi="Arial" w:cs="Arial"/>
          <w:i/>
          <w:iCs/>
          <w:sz w:val="20"/>
          <w:szCs w:val="20"/>
        </w:rPr>
        <w:t>Canadian Geographer, 24</w:t>
      </w:r>
      <w:r w:rsidRPr="008C311C">
        <w:rPr>
          <w:rFonts w:ascii="Arial" w:hAnsi="Arial" w:cs="Arial"/>
          <w:sz w:val="20"/>
          <w:szCs w:val="20"/>
        </w:rPr>
        <w:t>, 5–12.</w:t>
      </w:r>
    </w:p>
    <w:p w14:paraId="3EF694E0"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Coldwell, W. (2017). First Venice and Barcelona: now anti-tourism marches spread across Europe. </w:t>
      </w:r>
      <w:r w:rsidRPr="008C311C">
        <w:rPr>
          <w:rFonts w:ascii="Arial" w:hAnsi="Arial" w:cs="Arial"/>
          <w:i/>
          <w:iCs/>
          <w:sz w:val="20"/>
          <w:szCs w:val="20"/>
        </w:rPr>
        <w:t>The Guardian</w:t>
      </w:r>
      <w:r w:rsidRPr="008C311C">
        <w:rPr>
          <w:rFonts w:ascii="Arial" w:hAnsi="Arial" w:cs="Arial"/>
          <w:sz w:val="20"/>
          <w:szCs w:val="20"/>
        </w:rPr>
        <w:t>, </w:t>
      </w:r>
      <w:r w:rsidRPr="008C311C">
        <w:rPr>
          <w:rFonts w:ascii="Arial" w:hAnsi="Arial" w:cs="Arial"/>
          <w:i/>
          <w:iCs/>
          <w:sz w:val="20"/>
          <w:szCs w:val="20"/>
        </w:rPr>
        <w:t>10</w:t>
      </w:r>
      <w:r w:rsidRPr="008C311C">
        <w:rPr>
          <w:rFonts w:ascii="Arial" w:hAnsi="Arial" w:cs="Arial"/>
          <w:sz w:val="20"/>
          <w:szCs w:val="20"/>
        </w:rPr>
        <w:t>, 2017.</w:t>
      </w:r>
    </w:p>
    <w:p w14:paraId="14BA398F"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Dagooc</w:t>
      </w:r>
      <w:proofErr w:type="spellEnd"/>
      <w:r w:rsidRPr="008C311C">
        <w:rPr>
          <w:rFonts w:ascii="Arial" w:hAnsi="Arial" w:cs="Arial"/>
          <w:sz w:val="20"/>
          <w:szCs w:val="20"/>
        </w:rPr>
        <w:t xml:space="preserve">, E. (2009, July 21). RP now a preferred "Survivor" location. </w:t>
      </w:r>
      <w:r w:rsidRPr="008C311C">
        <w:rPr>
          <w:rFonts w:ascii="Arial" w:hAnsi="Arial" w:cs="Arial"/>
          <w:i/>
          <w:iCs/>
          <w:sz w:val="20"/>
          <w:szCs w:val="20"/>
        </w:rPr>
        <w:t>Philstar.com</w:t>
      </w:r>
      <w:r w:rsidRPr="008C311C">
        <w:rPr>
          <w:rFonts w:ascii="Arial" w:hAnsi="Arial" w:cs="Arial"/>
          <w:sz w:val="20"/>
          <w:szCs w:val="20"/>
        </w:rPr>
        <w:t xml:space="preserve">. </w:t>
      </w:r>
      <w:hyperlink r:id="rId17" w:history="1">
        <w:r w:rsidRPr="008C311C">
          <w:rPr>
            <w:rStyle w:val="Hyperlink"/>
            <w:rFonts w:ascii="Arial" w:hAnsi="Arial" w:cs="Arial"/>
            <w:sz w:val="20"/>
            <w:szCs w:val="20"/>
          </w:rPr>
          <w:t>https://www.philstar.com/cebu-business/2009/07/21/488261/rp-now-preferred-survivor-location</w:t>
        </w:r>
      </w:hyperlink>
      <w:r w:rsidRPr="008C311C">
        <w:rPr>
          <w:rFonts w:ascii="Arial" w:hAnsi="Arial" w:cs="Arial"/>
          <w:sz w:val="20"/>
          <w:szCs w:val="20"/>
        </w:rPr>
        <w:t>?</w:t>
      </w:r>
    </w:p>
    <w:p w14:paraId="473ED0CE"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Deery, M., Jago, L., &amp; Fredline, L. (2012). Rethinking social impacts of tourism research: A new research agenda.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33</w:t>
      </w:r>
      <w:r w:rsidRPr="008C311C">
        <w:rPr>
          <w:rFonts w:ascii="Arial" w:hAnsi="Arial" w:cs="Arial"/>
          <w:sz w:val="20"/>
          <w:szCs w:val="20"/>
        </w:rPr>
        <w:t>(1), 64-73.</w:t>
      </w:r>
    </w:p>
    <w:p w14:paraId="4FDD4EF8"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Dini </w:t>
      </w:r>
      <w:proofErr w:type="spellStart"/>
      <w:r w:rsidRPr="008C311C">
        <w:rPr>
          <w:rFonts w:ascii="Arial" w:hAnsi="Arial" w:cs="Arial"/>
          <w:sz w:val="20"/>
          <w:szCs w:val="20"/>
        </w:rPr>
        <w:t>Septyana</w:t>
      </w:r>
      <w:proofErr w:type="spellEnd"/>
      <w:r w:rsidRPr="008C311C">
        <w:rPr>
          <w:rFonts w:ascii="Arial" w:hAnsi="Arial" w:cs="Arial"/>
          <w:sz w:val="20"/>
          <w:szCs w:val="20"/>
        </w:rPr>
        <w:t xml:space="preserve"> </w:t>
      </w:r>
      <w:proofErr w:type="spellStart"/>
      <w:r w:rsidRPr="008C311C">
        <w:rPr>
          <w:rFonts w:ascii="Arial" w:hAnsi="Arial" w:cs="Arial"/>
          <w:sz w:val="20"/>
          <w:szCs w:val="20"/>
        </w:rPr>
        <w:t>Rahayu</w:t>
      </w:r>
      <w:proofErr w:type="spellEnd"/>
      <w:r w:rsidRPr="008C311C">
        <w:rPr>
          <w:rFonts w:ascii="Arial" w:hAnsi="Arial" w:cs="Arial"/>
          <w:sz w:val="20"/>
          <w:szCs w:val="20"/>
        </w:rPr>
        <w:t xml:space="preserve">, D. (2021). </w:t>
      </w:r>
      <w:proofErr w:type="spellStart"/>
      <w:r w:rsidRPr="008C311C">
        <w:rPr>
          <w:rFonts w:ascii="Arial" w:hAnsi="Arial" w:cs="Arial"/>
          <w:sz w:val="20"/>
          <w:szCs w:val="20"/>
        </w:rPr>
        <w:t>Implikasi</w:t>
      </w:r>
      <w:proofErr w:type="spellEnd"/>
      <w:r w:rsidRPr="008C311C">
        <w:rPr>
          <w:rFonts w:ascii="Arial" w:hAnsi="Arial" w:cs="Arial"/>
          <w:sz w:val="20"/>
          <w:szCs w:val="20"/>
        </w:rPr>
        <w:t xml:space="preserve"> </w:t>
      </w:r>
      <w:proofErr w:type="spellStart"/>
      <w:r w:rsidRPr="008C311C">
        <w:rPr>
          <w:rFonts w:ascii="Arial" w:hAnsi="Arial" w:cs="Arial"/>
          <w:sz w:val="20"/>
          <w:szCs w:val="20"/>
        </w:rPr>
        <w:t>Asean</w:t>
      </w:r>
      <w:proofErr w:type="spellEnd"/>
      <w:r w:rsidRPr="008C311C">
        <w:rPr>
          <w:rFonts w:ascii="Arial" w:hAnsi="Arial" w:cs="Arial"/>
          <w:sz w:val="20"/>
          <w:szCs w:val="20"/>
        </w:rPr>
        <w:t xml:space="preserve"> Tourism Strategic Plan (ATSP) 2016-2025 </w:t>
      </w:r>
      <w:proofErr w:type="spellStart"/>
      <w:r w:rsidRPr="008C311C">
        <w:rPr>
          <w:rFonts w:ascii="Arial" w:hAnsi="Arial" w:cs="Arial"/>
          <w:sz w:val="20"/>
          <w:szCs w:val="20"/>
        </w:rPr>
        <w:t>Dalam</w:t>
      </w:r>
      <w:proofErr w:type="spellEnd"/>
      <w:r w:rsidRPr="008C311C">
        <w:rPr>
          <w:rFonts w:ascii="Arial" w:hAnsi="Arial" w:cs="Arial"/>
          <w:sz w:val="20"/>
          <w:szCs w:val="20"/>
        </w:rPr>
        <w:t xml:space="preserve"> </w:t>
      </w:r>
      <w:proofErr w:type="spellStart"/>
      <w:r w:rsidRPr="008C311C">
        <w:rPr>
          <w:rFonts w:ascii="Arial" w:hAnsi="Arial" w:cs="Arial"/>
          <w:sz w:val="20"/>
          <w:szCs w:val="20"/>
        </w:rPr>
        <w:t>Pengembangan</w:t>
      </w:r>
      <w:proofErr w:type="spellEnd"/>
      <w:r w:rsidRPr="008C311C">
        <w:rPr>
          <w:rFonts w:ascii="Arial" w:hAnsi="Arial" w:cs="Arial"/>
          <w:sz w:val="20"/>
          <w:szCs w:val="20"/>
        </w:rPr>
        <w:t xml:space="preserve"> Project Ten New Bali’s Indonesia. </w:t>
      </w:r>
      <w:proofErr w:type="spellStart"/>
      <w:r w:rsidRPr="008C311C">
        <w:rPr>
          <w:rFonts w:ascii="Arial" w:hAnsi="Arial" w:cs="Arial"/>
          <w:i/>
          <w:iCs/>
          <w:sz w:val="20"/>
          <w:szCs w:val="20"/>
        </w:rPr>
        <w:t>Dauliyah</w:t>
      </w:r>
      <w:proofErr w:type="spellEnd"/>
      <w:r w:rsidRPr="008C311C">
        <w:rPr>
          <w:rFonts w:ascii="Arial" w:hAnsi="Arial" w:cs="Arial"/>
          <w:i/>
          <w:iCs/>
          <w:sz w:val="20"/>
          <w:szCs w:val="20"/>
        </w:rPr>
        <w:t xml:space="preserve"> Journal of Islamic and International Affairs</w:t>
      </w:r>
      <w:r w:rsidRPr="008C311C">
        <w:rPr>
          <w:rFonts w:ascii="Arial" w:hAnsi="Arial" w:cs="Arial"/>
          <w:sz w:val="20"/>
          <w:szCs w:val="20"/>
        </w:rPr>
        <w:t>, </w:t>
      </w:r>
      <w:r w:rsidRPr="008C311C">
        <w:rPr>
          <w:rFonts w:ascii="Arial" w:hAnsi="Arial" w:cs="Arial"/>
          <w:i/>
          <w:iCs/>
          <w:sz w:val="20"/>
          <w:szCs w:val="20"/>
        </w:rPr>
        <w:t>6</w:t>
      </w:r>
      <w:r w:rsidRPr="008C311C">
        <w:rPr>
          <w:rFonts w:ascii="Arial" w:hAnsi="Arial" w:cs="Arial"/>
          <w:sz w:val="20"/>
          <w:szCs w:val="20"/>
        </w:rPr>
        <w:t>(2), 249-278.</w:t>
      </w:r>
    </w:p>
    <w:p w14:paraId="782B5BA7"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Doxey, G. V. (1975). A Causation Theory of Visitor Resident Irritants: Methodology and Research Inferences, Paper Presented at the Travel and Tourism Research Association Sixth Annual Conference Proceedings, San Diego, California, pp. I95-198.</w:t>
      </w:r>
    </w:p>
    <w:p w14:paraId="32681486"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ESCAP, U. (2020). Empowering people and ensuring inclusiveness and equality in ASEAN: support for the Implementation of ASEAN-UN plan of action 2016-2020.</w:t>
      </w:r>
    </w:p>
    <w:p w14:paraId="5DE82016"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Frank, G., &amp; Polkinghorne, D. (2010). Qualitative research in occupational therapy: From the first to the second generation. </w:t>
      </w:r>
      <w:r w:rsidRPr="008C311C">
        <w:rPr>
          <w:rFonts w:ascii="Arial" w:hAnsi="Arial" w:cs="Arial"/>
          <w:i/>
          <w:iCs/>
          <w:sz w:val="20"/>
          <w:szCs w:val="20"/>
        </w:rPr>
        <w:t>OTJR: Occupation, participation and health</w:t>
      </w:r>
      <w:r w:rsidRPr="008C311C">
        <w:rPr>
          <w:rFonts w:ascii="Arial" w:hAnsi="Arial" w:cs="Arial"/>
          <w:sz w:val="20"/>
          <w:szCs w:val="20"/>
        </w:rPr>
        <w:t>, </w:t>
      </w:r>
      <w:r w:rsidRPr="008C311C">
        <w:rPr>
          <w:rFonts w:ascii="Arial" w:hAnsi="Arial" w:cs="Arial"/>
          <w:i/>
          <w:iCs/>
          <w:sz w:val="20"/>
          <w:szCs w:val="20"/>
        </w:rPr>
        <w:t>30</w:t>
      </w:r>
      <w:r w:rsidRPr="008C311C">
        <w:rPr>
          <w:rFonts w:ascii="Arial" w:hAnsi="Arial" w:cs="Arial"/>
          <w:sz w:val="20"/>
          <w:szCs w:val="20"/>
        </w:rPr>
        <w:t>(2), 51-57.</w:t>
      </w:r>
    </w:p>
    <w:p w14:paraId="2D23C9CE"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Garau-Vadell, J. B., Gutiérrez-Taño, D., &amp; Díaz-Armas, R. (2019). Residents’ support for P2P accommodation in mass tourism destinations. </w:t>
      </w:r>
      <w:r w:rsidRPr="008C311C">
        <w:rPr>
          <w:rFonts w:ascii="Arial" w:hAnsi="Arial" w:cs="Arial"/>
          <w:i/>
          <w:iCs/>
          <w:sz w:val="20"/>
          <w:szCs w:val="20"/>
        </w:rPr>
        <w:t>Journal of Travel Research</w:t>
      </w:r>
      <w:r w:rsidRPr="008C311C">
        <w:rPr>
          <w:rFonts w:ascii="Arial" w:hAnsi="Arial" w:cs="Arial"/>
          <w:sz w:val="20"/>
          <w:szCs w:val="20"/>
        </w:rPr>
        <w:t>, </w:t>
      </w:r>
      <w:r w:rsidRPr="008C311C">
        <w:rPr>
          <w:rFonts w:ascii="Arial" w:hAnsi="Arial" w:cs="Arial"/>
          <w:i/>
          <w:iCs/>
          <w:sz w:val="20"/>
          <w:szCs w:val="20"/>
        </w:rPr>
        <w:t>58</w:t>
      </w:r>
      <w:r w:rsidRPr="008C311C">
        <w:rPr>
          <w:rFonts w:ascii="Arial" w:hAnsi="Arial" w:cs="Arial"/>
          <w:sz w:val="20"/>
          <w:szCs w:val="20"/>
        </w:rPr>
        <w:t>(4), 549-565.</w:t>
      </w:r>
    </w:p>
    <w:p w14:paraId="5101A732"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Goodwin, H., &amp; Santilli, R. (2009). Community-based tourism: a success?</w:t>
      </w:r>
    </w:p>
    <w:p w14:paraId="47780E51"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Gursoy, D., Ouyang, Z., Nunkoo, R., &amp; Wei, W. (2019). Residents’ impact perceptions of and attitudes towards tourism development: A meta-analysis. </w:t>
      </w:r>
      <w:r w:rsidRPr="008C311C">
        <w:rPr>
          <w:rFonts w:ascii="Arial" w:hAnsi="Arial" w:cs="Arial"/>
          <w:i/>
          <w:iCs/>
          <w:sz w:val="20"/>
          <w:szCs w:val="20"/>
        </w:rPr>
        <w:t>Journal of Hospitality Marketing &amp; Management</w:t>
      </w:r>
      <w:r w:rsidRPr="008C311C">
        <w:rPr>
          <w:rFonts w:ascii="Arial" w:hAnsi="Arial" w:cs="Arial"/>
          <w:sz w:val="20"/>
          <w:szCs w:val="20"/>
        </w:rPr>
        <w:t>, </w:t>
      </w:r>
      <w:r w:rsidRPr="008C311C">
        <w:rPr>
          <w:rFonts w:ascii="Arial" w:hAnsi="Arial" w:cs="Arial"/>
          <w:i/>
          <w:iCs/>
          <w:sz w:val="20"/>
          <w:szCs w:val="20"/>
        </w:rPr>
        <w:t>28</w:t>
      </w:r>
      <w:r w:rsidRPr="008C311C">
        <w:rPr>
          <w:rFonts w:ascii="Arial" w:hAnsi="Arial" w:cs="Arial"/>
          <w:sz w:val="20"/>
          <w:szCs w:val="20"/>
        </w:rPr>
        <w:t>(3), 306-333.</w:t>
      </w:r>
    </w:p>
    <w:p w14:paraId="63CA1B81"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Gursoy, D., &amp; Rutherford, D. G. (2004). Host attitudes toward tourism: An improved structural model. </w:t>
      </w:r>
      <w:r w:rsidRPr="008C311C">
        <w:rPr>
          <w:rFonts w:ascii="Arial" w:hAnsi="Arial" w:cs="Arial"/>
          <w:i/>
          <w:iCs/>
          <w:sz w:val="20"/>
          <w:szCs w:val="20"/>
        </w:rPr>
        <w:t>Annals of tourism Research</w:t>
      </w:r>
      <w:r w:rsidRPr="008C311C">
        <w:rPr>
          <w:rFonts w:ascii="Arial" w:hAnsi="Arial" w:cs="Arial"/>
          <w:sz w:val="20"/>
          <w:szCs w:val="20"/>
        </w:rPr>
        <w:t>, </w:t>
      </w:r>
      <w:r w:rsidRPr="008C311C">
        <w:rPr>
          <w:rFonts w:ascii="Arial" w:hAnsi="Arial" w:cs="Arial"/>
          <w:i/>
          <w:iCs/>
          <w:sz w:val="20"/>
          <w:szCs w:val="20"/>
        </w:rPr>
        <w:t>31</w:t>
      </w:r>
      <w:r w:rsidRPr="008C311C">
        <w:rPr>
          <w:rFonts w:ascii="Arial" w:hAnsi="Arial" w:cs="Arial"/>
          <w:sz w:val="20"/>
          <w:szCs w:val="20"/>
        </w:rPr>
        <w:t>(3), 495-516.</w:t>
      </w:r>
    </w:p>
    <w:p w14:paraId="5B8E1B26"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Lai, I. K. W., &amp; Hitchcock, M. (2017). Local reactions to mass tourism and community tourism development in Macau. </w:t>
      </w:r>
      <w:r w:rsidRPr="008C311C">
        <w:rPr>
          <w:rFonts w:ascii="Arial" w:hAnsi="Arial" w:cs="Arial"/>
          <w:i/>
          <w:iCs/>
          <w:sz w:val="20"/>
          <w:szCs w:val="20"/>
        </w:rPr>
        <w:t>Journal of Sustainable Tourism</w:t>
      </w:r>
      <w:r w:rsidRPr="008C311C">
        <w:rPr>
          <w:rFonts w:ascii="Arial" w:hAnsi="Arial" w:cs="Arial"/>
          <w:sz w:val="20"/>
          <w:szCs w:val="20"/>
        </w:rPr>
        <w:t>, </w:t>
      </w:r>
      <w:r w:rsidRPr="008C311C">
        <w:rPr>
          <w:rFonts w:ascii="Arial" w:hAnsi="Arial" w:cs="Arial"/>
          <w:i/>
          <w:iCs/>
          <w:sz w:val="20"/>
          <w:szCs w:val="20"/>
        </w:rPr>
        <w:t>25</w:t>
      </w:r>
      <w:r w:rsidRPr="008C311C">
        <w:rPr>
          <w:rFonts w:ascii="Arial" w:hAnsi="Arial" w:cs="Arial"/>
          <w:sz w:val="20"/>
          <w:szCs w:val="20"/>
        </w:rPr>
        <w:t>(4), 451-470.</w:t>
      </w:r>
    </w:p>
    <w:p w14:paraId="75B4613C"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Lasarte</w:t>
      </w:r>
      <w:proofErr w:type="spellEnd"/>
      <w:r w:rsidRPr="008C311C">
        <w:rPr>
          <w:rFonts w:ascii="Arial" w:hAnsi="Arial" w:cs="Arial"/>
          <w:sz w:val="20"/>
          <w:szCs w:val="20"/>
        </w:rPr>
        <w:t xml:space="preserve">, E. (2020). Travel decision and destination experiences in the Islands of </w:t>
      </w:r>
      <w:proofErr w:type="spellStart"/>
      <w:r w:rsidRPr="008C311C">
        <w:rPr>
          <w:rFonts w:ascii="Arial" w:hAnsi="Arial" w:cs="Arial"/>
          <w:sz w:val="20"/>
          <w:szCs w:val="20"/>
        </w:rPr>
        <w:t>Caramoan</w:t>
      </w:r>
      <w:proofErr w:type="spellEnd"/>
      <w:r w:rsidRPr="008C311C">
        <w:rPr>
          <w:rFonts w:ascii="Arial" w:hAnsi="Arial" w:cs="Arial"/>
          <w:sz w:val="20"/>
          <w:szCs w:val="20"/>
        </w:rPr>
        <w:t>, Philippines: A visitors’ descriptive evaluation. </w:t>
      </w:r>
      <w:r w:rsidRPr="008C311C">
        <w:rPr>
          <w:rFonts w:ascii="Arial" w:hAnsi="Arial" w:cs="Arial"/>
          <w:i/>
          <w:iCs/>
          <w:sz w:val="20"/>
          <w:szCs w:val="20"/>
        </w:rPr>
        <w:t>International Journal of Innovative Science and Research Technology</w:t>
      </w:r>
      <w:r w:rsidRPr="008C311C">
        <w:rPr>
          <w:rFonts w:ascii="Arial" w:hAnsi="Arial" w:cs="Arial"/>
          <w:sz w:val="20"/>
          <w:szCs w:val="20"/>
        </w:rPr>
        <w:t>, </w:t>
      </w:r>
      <w:r w:rsidRPr="008C311C">
        <w:rPr>
          <w:rFonts w:ascii="Arial" w:hAnsi="Arial" w:cs="Arial"/>
          <w:i/>
          <w:iCs/>
          <w:sz w:val="20"/>
          <w:szCs w:val="20"/>
        </w:rPr>
        <w:t>5</w:t>
      </w:r>
      <w:r w:rsidRPr="008C311C">
        <w:rPr>
          <w:rFonts w:ascii="Arial" w:hAnsi="Arial" w:cs="Arial"/>
          <w:sz w:val="20"/>
          <w:szCs w:val="20"/>
        </w:rPr>
        <w:t>(7), 24-29.</w:t>
      </w:r>
    </w:p>
    <w:p w14:paraId="2403323C"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Lepp, A. (2007). Residents’ attitudes towards tourism in Bigodi village, Uganda.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28</w:t>
      </w:r>
      <w:r w:rsidRPr="008C311C">
        <w:rPr>
          <w:rFonts w:ascii="Arial" w:hAnsi="Arial" w:cs="Arial"/>
          <w:sz w:val="20"/>
          <w:szCs w:val="20"/>
        </w:rPr>
        <w:t>(3), 876-885.</w:t>
      </w:r>
    </w:p>
    <w:p w14:paraId="29AAEFF4"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lastRenderedPageBreak/>
        <w:t xml:space="preserve">List of barangays of Camarines Sur – </w:t>
      </w:r>
      <w:proofErr w:type="spellStart"/>
      <w:r w:rsidRPr="008C311C">
        <w:rPr>
          <w:rFonts w:ascii="Arial" w:hAnsi="Arial" w:cs="Arial"/>
          <w:i/>
          <w:iCs/>
          <w:sz w:val="20"/>
          <w:szCs w:val="20"/>
        </w:rPr>
        <w:t>PhilAtlas</w:t>
      </w:r>
      <w:proofErr w:type="spellEnd"/>
      <w:r w:rsidRPr="008C311C">
        <w:rPr>
          <w:rFonts w:ascii="Arial" w:hAnsi="Arial" w:cs="Arial"/>
          <w:i/>
          <w:iCs/>
          <w:sz w:val="20"/>
          <w:szCs w:val="20"/>
        </w:rPr>
        <w:t>. (n.d.).</w:t>
      </w:r>
      <w:r w:rsidRPr="008C311C">
        <w:rPr>
          <w:rFonts w:ascii="Arial" w:hAnsi="Arial" w:cs="Arial"/>
          <w:sz w:val="20"/>
          <w:szCs w:val="20"/>
        </w:rPr>
        <w:t xml:space="preserve"> </w:t>
      </w:r>
      <w:hyperlink r:id="rId18" w:history="1">
        <w:r w:rsidRPr="008C311C">
          <w:rPr>
            <w:rStyle w:val="Hyperlink"/>
            <w:rFonts w:ascii="Arial" w:hAnsi="Arial" w:cs="Arial"/>
            <w:sz w:val="20"/>
            <w:szCs w:val="20"/>
          </w:rPr>
          <w:t>https://www.philatlas.com/lists/barangays-camarines-sur.html</w:t>
        </w:r>
      </w:hyperlink>
    </w:p>
    <w:p w14:paraId="1DC43A69"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Lo, F. B. O., &amp; Alejandro, A. F. (2022). Developing Sustainability Performance Indicators for Community-based Tourism in </w:t>
      </w:r>
      <w:proofErr w:type="spellStart"/>
      <w:r w:rsidRPr="008C311C">
        <w:rPr>
          <w:rFonts w:ascii="Arial" w:hAnsi="Arial" w:cs="Arial"/>
          <w:sz w:val="20"/>
          <w:szCs w:val="20"/>
        </w:rPr>
        <w:t>Caramoan</w:t>
      </w:r>
      <w:proofErr w:type="spellEnd"/>
      <w:r w:rsidRPr="008C311C">
        <w:rPr>
          <w:rFonts w:ascii="Arial" w:hAnsi="Arial" w:cs="Arial"/>
          <w:sz w:val="20"/>
          <w:szCs w:val="20"/>
        </w:rPr>
        <w:t xml:space="preserve">, Camarines Sur and </w:t>
      </w:r>
      <w:proofErr w:type="spellStart"/>
      <w:r w:rsidRPr="008C311C">
        <w:rPr>
          <w:rFonts w:ascii="Arial" w:hAnsi="Arial" w:cs="Arial"/>
          <w:sz w:val="20"/>
          <w:szCs w:val="20"/>
        </w:rPr>
        <w:t>Jovellar</w:t>
      </w:r>
      <w:proofErr w:type="spellEnd"/>
      <w:r w:rsidRPr="008C311C">
        <w:rPr>
          <w:rFonts w:ascii="Arial" w:hAnsi="Arial" w:cs="Arial"/>
          <w:sz w:val="20"/>
          <w:szCs w:val="20"/>
        </w:rPr>
        <w:t>, Albay, Philippines. </w:t>
      </w:r>
      <w:r w:rsidRPr="008C311C">
        <w:rPr>
          <w:rFonts w:ascii="Arial" w:hAnsi="Arial" w:cs="Arial"/>
          <w:i/>
          <w:iCs/>
          <w:sz w:val="20"/>
          <w:szCs w:val="20"/>
        </w:rPr>
        <w:t>Philippine Journal of Science</w:t>
      </w:r>
      <w:r w:rsidRPr="008C311C">
        <w:rPr>
          <w:rFonts w:ascii="Arial" w:hAnsi="Arial" w:cs="Arial"/>
          <w:sz w:val="20"/>
          <w:szCs w:val="20"/>
        </w:rPr>
        <w:t>, </w:t>
      </w:r>
      <w:r w:rsidRPr="008C311C">
        <w:rPr>
          <w:rFonts w:ascii="Arial" w:hAnsi="Arial" w:cs="Arial"/>
          <w:i/>
          <w:iCs/>
          <w:sz w:val="20"/>
          <w:szCs w:val="20"/>
        </w:rPr>
        <w:t>151</w:t>
      </w:r>
      <w:r w:rsidRPr="008C311C">
        <w:rPr>
          <w:rFonts w:ascii="Arial" w:hAnsi="Arial" w:cs="Arial"/>
          <w:sz w:val="20"/>
          <w:szCs w:val="20"/>
        </w:rPr>
        <w:t>(5), 1813-1828.</w:t>
      </w:r>
    </w:p>
    <w:p w14:paraId="0C018EA9"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Mbaiwa</w:t>
      </w:r>
      <w:proofErr w:type="spellEnd"/>
      <w:r w:rsidRPr="008C311C">
        <w:rPr>
          <w:rFonts w:ascii="Arial" w:hAnsi="Arial" w:cs="Arial"/>
          <w:sz w:val="20"/>
          <w:szCs w:val="20"/>
        </w:rPr>
        <w:t>, J. E. (2005). The problems and prospects of sustainable tourism development in the Okavango Delta, Botswana. </w:t>
      </w:r>
      <w:r w:rsidRPr="008C311C">
        <w:rPr>
          <w:rFonts w:ascii="Arial" w:hAnsi="Arial" w:cs="Arial"/>
          <w:i/>
          <w:iCs/>
          <w:sz w:val="20"/>
          <w:szCs w:val="20"/>
        </w:rPr>
        <w:t>Journal of sustainable Tourism</w:t>
      </w:r>
      <w:r w:rsidRPr="008C311C">
        <w:rPr>
          <w:rFonts w:ascii="Arial" w:hAnsi="Arial" w:cs="Arial"/>
          <w:sz w:val="20"/>
          <w:szCs w:val="20"/>
        </w:rPr>
        <w:t>, </w:t>
      </w:r>
      <w:r w:rsidRPr="008C311C">
        <w:rPr>
          <w:rFonts w:ascii="Arial" w:hAnsi="Arial" w:cs="Arial"/>
          <w:i/>
          <w:iCs/>
          <w:sz w:val="20"/>
          <w:szCs w:val="20"/>
        </w:rPr>
        <w:t>13</w:t>
      </w:r>
      <w:r w:rsidRPr="008C311C">
        <w:rPr>
          <w:rFonts w:ascii="Arial" w:hAnsi="Arial" w:cs="Arial"/>
          <w:sz w:val="20"/>
          <w:szCs w:val="20"/>
        </w:rPr>
        <w:t>(3), 203-227.</w:t>
      </w:r>
    </w:p>
    <w:p w14:paraId="32CAABEF"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McCool, S. F., &amp; Lime, D. W. (2001). Tourism carrying capacity: tempting fantasy or useful reality? </w:t>
      </w:r>
      <w:r w:rsidRPr="008C311C">
        <w:rPr>
          <w:rFonts w:ascii="Arial" w:hAnsi="Arial" w:cs="Arial"/>
          <w:i/>
          <w:iCs/>
          <w:sz w:val="20"/>
          <w:szCs w:val="20"/>
        </w:rPr>
        <w:t>Journal of sustainable tourism</w:t>
      </w:r>
      <w:r w:rsidRPr="008C311C">
        <w:rPr>
          <w:rFonts w:ascii="Arial" w:hAnsi="Arial" w:cs="Arial"/>
          <w:sz w:val="20"/>
          <w:szCs w:val="20"/>
        </w:rPr>
        <w:t>, </w:t>
      </w:r>
      <w:r w:rsidRPr="008C311C">
        <w:rPr>
          <w:rFonts w:ascii="Arial" w:hAnsi="Arial" w:cs="Arial"/>
          <w:i/>
          <w:iCs/>
          <w:sz w:val="20"/>
          <w:szCs w:val="20"/>
        </w:rPr>
        <w:t>9</w:t>
      </w:r>
      <w:r w:rsidRPr="008C311C">
        <w:rPr>
          <w:rFonts w:ascii="Arial" w:hAnsi="Arial" w:cs="Arial"/>
          <w:sz w:val="20"/>
          <w:szCs w:val="20"/>
        </w:rPr>
        <w:t>(5), 372-388.</w:t>
      </w:r>
    </w:p>
    <w:p w14:paraId="2432AEB1"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Milano, C. (2018). </w:t>
      </w:r>
      <w:proofErr w:type="spellStart"/>
      <w:r w:rsidRPr="008C311C">
        <w:rPr>
          <w:rFonts w:ascii="Arial" w:hAnsi="Arial" w:cs="Arial"/>
          <w:sz w:val="20"/>
          <w:szCs w:val="20"/>
        </w:rPr>
        <w:t>Overtourism</w:t>
      </w:r>
      <w:proofErr w:type="spellEnd"/>
      <w:r w:rsidRPr="008C311C">
        <w:rPr>
          <w:rFonts w:ascii="Arial" w:hAnsi="Arial" w:cs="Arial"/>
          <w:sz w:val="20"/>
          <w:szCs w:val="20"/>
        </w:rPr>
        <w:t xml:space="preserve">, </w:t>
      </w:r>
      <w:proofErr w:type="spellStart"/>
      <w:r w:rsidRPr="008C311C">
        <w:rPr>
          <w:rFonts w:ascii="Arial" w:hAnsi="Arial" w:cs="Arial"/>
          <w:sz w:val="20"/>
          <w:szCs w:val="20"/>
        </w:rPr>
        <w:t>malestar</w:t>
      </w:r>
      <w:proofErr w:type="spellEnd"/>
      <w:r w:rsidRPr="008C311C">
        <w:rPr>
          <w:rFonts w:ascii="Arial" w:hAnsi="Arial" w:cs="Arial"/>
          <w:sz w:val="20"/>
          <w:szCs w:val="20"/>
        </w:rPr>
        <w:t xml:space="preserve"> social y </w:t>
      </w:r>
      <w:proofErr w:type="spellStart"/>
      <w:r w:rsidRPr="008C311C">
        <w:rPr>
          <w:rFonts w:ascii="Arial" w:hAnsi="Arial" w:cs="Arial"/>
          <w:sz w:val="20"/>
          <w:szCs w:val="20"/>
        </w:rPr>
        <w:t>turismofobia</w:t>
      </w:r>
      <w:proofErr w:type="spellEnd"/>
      <w:r w:rsidRPr="008C311C">
        <w:rPr>
          <w:rFonts w:ascii="Arial" w:hAnsi="Arial" w:cs="Arial"/>
          <w:sz w:val="20"/>
          <w:szCs w:val="20"/>
        </w:rPr>
        <w:t xml:space="preserve">. Un debate </w:t>
      </w:r>
      <w:proofErr w:type="spellStart"/>
      <w:r w:rsidRPr="008C311C">
        <w:rPr>
          <w:rFonts w:ascii="Arial" w:hAnsi="Arial" w:cs="Arial"/>
          <w:sz w:val="20"/>
          <w:szCs w:val="20"/>
        </w:rPr>
        <w:t>controvertido</w:t>
      </w:r>
      <w:proofErr w:type="spellEnd"/>
      <w:r w:rsidRPr="008C311C">
        <w:rPr>
          <w:rFonts w:ascii="Arial" w:hAnsi="Arial" w:cs="Arial"/>
          <w:sz w:val="20"/>
          <w:szCs w:val="20"/>
        </w:rPr>
        <w:t>. </w:t>
      </w:r>
      <w:r w:rsidRPr="008C311C">
        <w:rPr>
          <w:rFonts w:ascii="Arial" w:hAnsi="Arial" w:cs="Arial"/>
          <w:i/>
          <w:iCs/>
          <w:sz w:val="20"/>
          <w:szCs w:val="20"/>
        </w:rPr>
        <w:t>PASOS Revista de Turismo y Patrimonio Cultural</w:t>
      </w:r>
      <w:r w:rsidRPr="008C311C">
        <w:rPr>
          <w:rFonts w:ascii="Arial" w:hAnsi="Arial" w:cs="Arial"/>
          <w:sz w:val="20"/>
          <w:szCs w:val="20"/>
        </w:rPr>
        <w:t>, </w:t>
      </w:r>
      <w:r w:rsidRPr="008C311C">
        <w:rPr>
          <w:rFonts w:ascii="Arial" w:hAnsi="Arial" w:cs="Arial"/>
          <w:i/>
          <w:iCs/>
          <w:sz w:val="20"/>
          <w:szCs w:val="20"/>
        </w:rPr>
        <w:t>16</w:t>
      </w:r>
      <w:r w:rsidRPr="008C311C">
        <w:rPr>
          <w:rFonts w:ascii="Arial" w:hAnsi="Arial" w:cs="Arial"/>
          <w:sz w:val="20"/>
          <w:szCs w:val="20"/>
        </w:rPr>
        <w:t>(3), 551-564.</w:t>
      </w:r>
    </w:p>
    <w:p w14:paraId="47647EFD"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Milano, C., Novelli, M., &amp; Cheer, J. M. (2019). </w:t>
      </w:r>
      <w:proofErr w:type="spellStart"/>
      <w:r w:rsidRPr="008C311C">
        <w:rPr>
          <w:rFonts w:ascii="Arial" w:hAnsi="Arial" w:cs="Arial"/>
          <w:sz w:val="20"/>
          <w:szCs w:val="20"/>
        </w:rPr>
        <w:t>Overtourism</w:t>
      </w:r>
      <w:proofErr w:type="spellEnd"/>
      <w:r w:rsidRPr="008C311C">
        <w:rPr>
          <w:rFonts w:ascii="Arial" w:hAnsi="Arial" w:cs="Arial"/>
          <w:sz w:val="20"/>
          <w:szCs w:val="20"/>
        </w:rPr>
        <w:t xml:space="preserve"> and </w:t>
      </w:r>
      <w:proofErr w:type="spellStart"/>
      <w:r w:rsidRPr="008C311C">
        <w:rPr>
          <w:rFonts w:ascii="Arial" w:hAnsi="Arial" w:cs="Arial"/>
          <w:sz w:val="20"/>
          <w:szCs w:val="20"/>
        </w:rPr>
        <w:t>tourismphobia</w:t>
      </w:r>
      <w:proofErr w:type="spellEnd"/>
      <w:r w:rsidRPr="008C311C">
        <w:rPr>
          <w:rFonts w:ascii="Arial" w:hAnsi="Arial" w:cs="Arial"/>
          <w:sz w:val="20"/>
          <w:szCs w:val="20"/>
        </w:rPr>
        <w:t>: A journey through four decades of tourism development, planning and local concerns. </w:t>
      </w:r>
      <w:r w:rsidRPr="008C311C">
        <w:rPr>
          <w:rFonts w:ascii="Arial" w:hAnsi="Arial" w:cs="Arial"/>
          <w:i/>
          <w:iCs/>
          <w:sz w:val="20"/>
          <w:szCs w:val="20"/>
        </w:rPr>
        <w:t>Tourism Planning &amp; Development</w:t>
      </w:r>
      <w:r w:rsidRPr="008C311C">
        <w:rPr>
          <w:rFonts w:ascii="Arial" w:hAnsi="Arial" w:cs="Arial"/>
          <w:sz w:val="20"/>
          <w:szCs w:val="20"/>
        </w:rPr>
        <w:t>, </w:t>
      </w:r>
      <w:r w:rsidRPr="008C311C">
        <w:rPr>
          <w:rFonts w:ascii="Arial" w:hAnsi="Arial" w:cs="Arial"/>
          <w:i/>
          <w:iCs/>
          <w:sz w:val="20"/>
          <w:szCs w:val="20"/>
        </w:rPr>
        <w:t>16</w:t>
      </w:r>
      <w:r w:rsidRPr="008C311C">
        <w:rPr>
          <w:rFonts w:ascii="Arial" w:hAnsi="Arial" w:cs="Arial"/>
          <w:sz w:val="20"/>
          <w:szCs w:val="20"/>
        </w:rPr>
        <w:t>(4), 353-357.</w:t>
      </w:r>
    </w:p>
    <w:p w14:paraId="75687CB5"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Moscardo</w:t>
      </w:r>
      <w:proofErr w:type="spellEnd"/>
      <w:r w:rsidRPr="008C311C">
        <w:rPr>
          <w:rFonts w:ascii="Arial" w:hAnsi="Arial" w:cs="Arial"/>
          <w:sz w:val="20"/>
          <w:szCs w:val="20"/>
        </w:rPr>
        <w:t>, G. (2008). Community capacity building: an emerging challenge for tourism development. In </w:t>
      </w:r>
      <w:r w:rsidRPr="008C311C">
        <w:rPr>
          <w:rFonts w:ascii="Arial" w:hAnsi="Arial" w:cs="Arial"/>
          <w:i/>
          <w:iCs/>
          <w:sz w:val="20"/>
          <w:szCs w:val="20"/>
        </w:rPr>
        <w:t>Building community capacity for tourism development</w:t>
      </w:r>
      <w:r w:rsidRPr="008C311C">
        <w:rPr>
          <w:rFonts w:ascii="Arial" w:hAnsi="Arial" w:cs="Arial"/>
          <w:sz w:val="20"/>
          <w:szCs w:val="20"/>
        </w:rPr>
        <w:t> (pp. 1-15). Wallingford UK: CABI.</w:t>
      </w:r>
    </w:p>
    <w:p w14:paraId="448532ED"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Municipality of </w:t>
      </w:r>
      <w:proofErr w:type="spellStart"/>
      <w:r w:rsidRPr="008C311C">
        <w:rPr>
          <w:rFonts w:ascii="Arial" w:hAnsi="Arial" w:cs="Arial"/>
          <w:sz w:val="20"/>
          <w:szCs w:val="20"/>
        </w:rPr>
        <w:t>Caramoan</w:t>
      </w:r>
      <w:proofErr w:type="spellEnd"/>
      <w:r w:rsidRPr="008C311C">
        <w:rPr>
          <w:rFonts w:ascii="Arial" w:hAnsi="Arial" w:cs="Arial"/>
          <w:sz w:val="20"/>
          <w:szCs w:val="20"/>
        </w:rPr>
        <w:t xml:space="preserve"> – </w:t>
      </w:r>
      <w:r w:rsidRPr="008C311C">
        <w:rPr>
          <w:rFonts w:ascii="Arial" w:hAnsi="Arial" w:cs="Arial"/>
          <w:i/>
          <w:iCs/>
          <w:sz w:val="20"/>
          <w:szCs w:val="20"/>
        </w:rPr>
        <w:t>Philippine Statistics Office</w:t>
      </w:r>
      <w:r w:rsidRPr="008C311C">
        <w:rPr>
          <w:rFonts w:ascii="Arial" w:hAnsi="Arial" w:cs="Arial"/>
          <w:sz w:val="20"/>
          <w:szCs w:val="20"/>
        </w:rPr>
        <w:t xml:space="preserve">. (n.d.-b). </w:t>
      </w:r>
      <w:hyperlink r:id="rId19" w:history="1">
        <w:r w:rsidRPr="008C311C">
          <w:rPr>
            <w:rStyle w:val="Hyperlink"/>
            <w:rFonts w:ascii="Arial" w:hAnsi="Arial" w:cs="Arial"/>
            <w:sz w:val="20"/>
            <w:szCs w:val="20"/>
          </w:rPr>
          <w:t>https://psa.gov.ph/classification/psgc/barangays/0501711000</w:t>
        </w:r>
      </w:hyperlink>
    </w:p>
    <w:p w14:paraId="44FF7BA6"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Nunkoo, R., &amp; Gursoy, D. (2012). Residents’ support for tourism: An identity perspective. </w:t>
      </w:r>
      <w:r w:rsidRPr="008C311C">
        <w:rPr>
          <w:rFonts w:ascii="Arial" w:hAnsi="Arial" w:cs="Arial"/>
          <w:i/>
          <w:iCs/>
          <w:sz w:val="20"/>
          <w:szCs w:val="20"/>
        </w:rPr>
        <w:t>Annals of tourism research</w:t>
      </w:r>
      <w:r w:rsidRPr="008C311C">
        <w:rPr>
          <w:rFonts w:ascii="Arial" w:hAnsi="Arial" w:cs="Arial"/>
          <w:sz w:val="20"/>
          <w:szCs w:val="20"/>
        </w:rPr>
        <w:t>, </w:t>
      </w:r>
      <w:r w:rsidRPr="008C311C">
        <w:rPr>
          <w:rFonts w:ascii="Arial" w:hAnsi="Arial" w:cs="Arial"/>
          <w:i/>
          <w:iCs/>
          <w:sz w:val="20"/>
          <w:szCs w:val="20"/>
        </w:rPr>
        <w:t>39</w:t>
      </w:r>
      <w:r w:rsidRPr="008C311C">
        <w:rPr>
          <w:rFonts w:ascii="Arial" w:hAnsi="Arial" w:cs="Arial"/>
          <w:sz w:val="20"/>
          <w:szCs w:val="20"/>
        </w:rPr>
        <w:t>(1), 243-268.</w:t>
      </w:r>
    </w:p>
    <w:p w14:paraId="18376912"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Nunkoo, R., &amp; Ramkissoon, H. (2011). Developing a community support model for tourism. </w:t>
      </w:r>
      <w:r w:rsidRPr="008C311C">
        <w:rPr>
          <w:rFonts w:ascii="Arial" w:hAnsi="Arial" w:cs="Arial"/>
          <w:i/>
          <w:iCs/>
          <w:sz w:val="20"/>
          <w:szCs w:val="20"/>
        </w:rPr>
        <w:t>Annals of tourism research</w:t>
      </w:r>
      <w:r w:rsidRPr="008C311C">
        <w:rPr>
          <w:rFonts w:ascii="Arial" w:hAnsi="Arial" w:cs="Arial"/>
          <w:sz w:val="20"/>
          <w:szCs w:val="20"/>
        </w:rPr>
        <w:t>, </w:t>
      </w:r>
      <w:r w:rsidRPr="008C311C">
        <w:rPr>
          <w:rFonts w:ascii="Arial" w:hAnsi="Arial" w:cs="Arial"/>
          <w:i/>
          <w:iCs/>
          <w:sz w:val="20"/>
          <w:szCs w:val="20"/>
        </w:rPr>
        <w:t>38</w:t>
      </w:r>
      <w:r w:rsidRPr="008C311C">
        <w:rPr>
          <w:rFonts w:ascii="Arial" w:hAnsi="Arial" w:cs="Arial"/>
          <w:sz w:val="20"/>
          <w:szCs w:val="20"/>
        </w:rPr>
        <w:t>(3), 964-988.</w:t>
      </w:r>
    </w:p>
    <w:p w14:paraId="20C6A23F"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Nunkoo, R., &amp; Ramkissoon, H. (2011). Residents’ satisfaction with community attributes and support for tourism. </w:t>
      </w:r>
      <w:r w:rsidRPr="008C311C">
        <w:rPr>
          <w:rFonts w:ascii="Arial" w:hAnsi="Arial" w:cs="Arial"/>
          <w:i/>
          <w:iCs/>
          <w:sz w:val="20"/>
          <w:szCs w:val="20"/>
        </w:rPr>
        <w:t>Journal of hospitality &amp; tourism research</w:t>
      </w:r>
      <w:r w:rsidRPr="008C311C">
        <w:rPr>
          <w:rFonts w:ascii="Arial" w:hAnsi="Arial" w:cs="Arial"/>
          <w:sz w:val="20"/>
          <w:szCs w:val="20"/>
        </w:rPr>
        <w:t>, </w:t>
      </w:r>
      <w:r w:rsidRPr="008C311C">
        <w:rPr>
          <w:rFonts w:ascii="Arial" w:hAnsi="Arial" w:cs="Arial"/>
          <w:i/>
          <w:iCs/>
          <w:sz w:val="20"/>
          <w:szCs w:val="20"/>
        </w:rPr>
        <w:t>35</w:t>
      </w:r>
      <w:r w:rsidRPr="008C311C">
        <w:rPr>
          <w:rFonts w:ascii="Arial" w:hAnsi="Arial" w:cs="Arial"/>
          <w:sz w:val="20"/>
          <w:szCs w:val="20"/>
        </w:rPr>
        <w:t>(2), 171-190.</w:t>
      </w:r>
    </w:p>
    <w:p w14:paraId="7F4B0208"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Ramón-Cardona, J., Peña-Miranda, D. D., &amp; Sánchez-Fernández, M. D. (2021). Critical analysis of a World Heritage Site in terms of conservation and tourism promotion: The case of “Ibiza, Biodiversity and Culture” (Ibiza, Spain). </w:t>
      </w:r>
      <w:r w:rsidRPr="008C311C">
        <w:rPr>
          <w:rFonts w:ascii="Arial" w:hAnsi="Arial" w:cs="Arial"/>
          <w:i/>
          <w:iCs/>
          <w:sz w:val="20"/>
          <w:szCs w:val="20"/>
        </w:rPr>
        <w:t>Sustainability</w:t>
      </w:r>
      <w:r w:rsidRPr="008C311C">
        <w:rPr>
          <w:rFonts w:ascii="Arial" w:hAnsi="Arial" w:cs="Arial"/>
          <w:sz w:val="20"/>
          <w:szCs w:val="20"/>
        </w:rPr>
        <w:t>, </w:t>
      </w:r>
      <w:r w:rsidRPr="008C311C">
        <w:rPr>
          <w:rFonts w:ascii="Arial" w:hAnsi="Arial" w:cs="Arial"/>
          <w:i/>
          <w:iCs/>
          <w:sz w:val="20"/>
          <w:szCs w:val="20"/>
        </w:rPr>
        <w:t>13</w:t>
      </w:r>
      <w:r w:rsidRPr="008C311C">
        <w:rPr>
          <w:rFonts w:ascii="Arial" w:hAnsi="Arial" w:cs="Arial"/>
          <w:sz w:val="20"/>
          <w:szCs w:val="20"/>
        </w:rPr>
        <w:t>(23), 13250.</w:t>
      </w:r>
    </w:p>
    <w:p w14:paraId="7B99E11E"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Rasoolimanesh</w:t>
      </w:r>
      <w:proofErr w:type="spellEnd"/>
      <w:r w:rsidRPr="008C311C">
        <w:rPr>
          <w:rFonts w:ascii="Arial" w:hAnsi="Arial" w:cs="Arial"/>
          <w:sz w:val="20"/>
          <w:szCs w:val="20"/>
        </w:rPr>
        <w:t>, S. M., Ringle, C. M., Jaafar, M., &amp; Ramayah, T. (2017). Urban vs. rural destinations: Residents’ perceptions, community participation and support for tourism development.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60</w:t>
      </w:r>
      <w:r w:rsidRPr="008C311C">
        <w:rPr>
          <w:rFonts w:ascii="Arial" w:hAnsi="Arial" w:cs="Arial"/>
          <w:sz w:val="20"/>
          <w:szCs w:val="20"/>
        </w:rPr>
        <w:t>, 147-158.</w:t>
      </w:r>
    </w:p>
    <w:p w14:paraId="595E319C"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Rebuya, N. R. (2020). Realms of Visitors’ Experience to Ecotourism in </w:t>
      </w:r>
      <w:proofErr w:type="spellStart"/>
      <w:r w:rsidRPr="008C311C">
        <w:rPr>
          <w:rFonts w:ascii="Arial" w:hAnsi="Arial" w:cs="Arial"/>
          <w:sz w:val="20"/>
          <w:szCs w:val="20"/>
        </w:rPr>
        <w:t>Bulusan</w:t>
      </w:r>
      <w:proofErr w:type="spellEnd"/>
      <w:r w:rsidRPr="008C311C">
        <w:rPr>
          <w:rFonts w:ascii="Arial" w:hAnsi="Arial" w:cs="Arial"/>
          <w:sz w:val="20"/>
          <w:szCs w:val="20"/>
        </w:rPr>
        <w:t xml:space="preserve"> Volcano Natural Park, Province of Sorsogon, Philippines. </w:t>
      </w:r>
      <w:r w:rsidRPr="008C311C">
        <w:rPr>
          <w:rFonts w:ascii="Arial" w:hAnsi="Arial" w:cs="Arial"/>
          <w:i/>
          <w:iCs/>
          <w:sz w:val="20"/>
          <w:szCs w:val="20"/>
        </w:rPr>
        <w:t>JATI-Journal of Southeast Asian Studies</w:t>
      </w:r>
      <w:r w:rsidRPr="008C311C">
        <w:rPr>
          <w:rFonts w:ascii="Arial" w:hAnsi="Arial" w:cs="Arial"/>
          <w:sz w:val="20"/>
          <w:szCs w:val="20"/>
        </w:rPr>
        <w:t>, </w:t>
      </w:r>
      <w:r w:rsidRPr="008C311C">
        <w:rPr>
          <w:rFonts w:ascii="Arial" w:hAnsi="Arial" w:cs="Arial"/>
          <w:i/>
          <w:iCs/>
          <w:sz w:val="20"/>
          <w:szCs w:val="20"/>
        </w:rPr>
        <w:t>25</w:t>
      </w:r>
      <w:r w:rsidRPr="008C311C">
        <w:rPr>
          <w:rFonts w:ascii="Arial" w:hAnsi="Arial" w:cs="Arial"/>
          <w:sz w:val="20"/>
          <w:szCs w:val="20"/>
        </w:rPr>
        <w:t>(2), 153-180.</w:t>
      </w:r>
    </w:p>
    <w:p w14:paraId="0DA2154D"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Ritchie, B. W., &amp; </w:t>
      </w:r>
      <w:proofErr w:type="spellStart"/>
      <w:r w:rsidRPr="008C311C">
        <w:rPr>
          <w:rFonts w:ascii="Arial" w:hAnsi="Arial" w:cs="Arial"/>
          <w:sz w:val="20"/>
          <w:szCs w:val="20"/>
        </w:rPr>
        <w:t>Inkari</w:t>
      </w:r>
      <w:proofErr w:type="spellEnd"/>
      <w:r w:rsidRPr="008C311C">
        <w:rPr>
          <w:rFonts w:ascii="Arial" w:hAnsi="Arial" w:cs="Arial"/>
          <w:sz w:val="20"/>
          <w:szCs w:val="20"/>
        </w:rPr>
        <w:t>, M. (2006). Host community attitudes toward tourism and cultural tourism development: the case of the Lewes District, Southern England. </w:t>
      </w:r>
      <w:r w:rsidRPr="008C311C">
        <w:rPr>
          <w:rFonts w:ascii="Arial" w:hAnsi="Arial" w:cs="Arial"/>
          <w:i/>
          <w:iCs/>
          <w:sz w:val="20"/>
          <w:szCs w:val="20"/>
        </w:rPr>
        <w:t>International journal of tourism research</w:t>
      </w:r>
      <w:r w:rsidRPr="008C311C">
        <w:rPr>
          <w:rFonts w:ascii="Arial" w:hAnsi="Arial" w:cs="Arial"/>
          <w:sz w:val="20"/>
          <w:szCs w:val="20"/>
        </w:rPr>
        <w:t>, </w:t>
      </w:r>
      <w:r w:rsidRPr="008C311C">
        <w:rPr>
          <w:rFonts w:ascii="Arial" w:hAnsi="Arial" w:cs="Arial"/>
          <w:i/>
          <w:iCs/>
          <w:sz w:val="20"/>
          <w:szCs w:val="20"/>
        </w:rPr>
        <w:t>8</w:t>
      </w:r>
      <w:r w:rsidRPr="008C311C">
        <w:rPr>
          <w:rFonts w:ascii="Arial" w:hAnsi="Arial" w:cs="Arial"/>
          <w:sz w:val="20"/>
          <w:szCs w:val="20"/>
        </w:rPr>
        <w:t>(1), 27-44.</w:t>
      </w:r>
    </w:p>
    <w:p w14:paraId="1E17E678"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Salam, U. (2025). The Dynamic of ASEAN Tourism Forum (ATF) in Tourism Development in ASEAN Countries. </w:t>
      </w:r>
      <w:proofErr w:type="spellStart"/>
      <w:r w:rsidRPr="008C311C">
        <w:rPr>
          <w:rFonts w:ascii="Arial" w:hAnsi="Arial" w:cs="Arial"/>
          <w:i/>
          <w:iCs/>
          <w:sz w:val="20"/>
          <w:szCs w:val="20"/>
        </w:rPr>
        <w:t>Jurnal</w:t>
      </w:r>
      <w:proofErr w:type="spellEnd"/>
      <w:r w:rsidRPr="008C311C">
        <w:rPr>
          <w:rFonts w:ascii="Arial" w:hAnsi="Arial" w:cs="Arial"/>
          <w:i/>
          <w:iCs/>
          <w:sz w:val="20"/>
          <w:szCs w:val="20"/>
        </w:rPr>
        <w:t xml:space="preserve"> </w:t>
      </w:r>
      <w:proofErr w:type="spellStart"/>
      <w:r w:rsidRPr="008C311C">
        <w:rPr>
          <w:rFonts w:ascii="Arial" w:hAnsi="Arial" w:cs="Arial"/>
          <w:i/>
          <w:iCs/>
          <w:sz w:val="20"/>
          <w:szCs w:val="20"/>
        </w:rPr>
        <w:t>Pariwisata</w:t>
      </w:r>
      <w:proofErr w:type="spellEnd"/>
      <w:r w:rsidRPr="008C311C">
        <w:rPr>
          <w:rFonts w:ascii="Arial" w:hAnsi="Arial" w:cs="Arial"/>
          <w:i/>
          <w:iCs/>
          <w:sz w:val="20"/>
          <w:szCs w:val="20"/>
        </w:rPr>
        <w:t xml:space="preserve"> </w:t>
      </w:r>
      <w:proofErr w:type="spellStart"/>
      <w:r w:rsidRPr="008C311C">
        <w:rPr>
          <w:rFonts w:ascii="Arial" w:hAnsi="Arial" w:cs="Arial"/>
          <w:i/>
          <w:iCs/>
          <w:sz w:val="20"/>
          <w:szCs w:val="20"/>
        </w:rPr>
        <w:t>Terapan</w:t>
      </w:r>
      <w:proofErr w:type="spellEnd"/>
      <w:r w:rsidRPr="008C311C">
        <w:rPr>
          <w:rFonts w:ascii="Arial" w:hAnsi="Arial" w:cs="Arial"/>
          <w:sz w:val="20"/>
          <w:szCs w:val="20"/>
        </w:rPr>
        <w:t>, </w:t>
      </w:r>
      <w:r w:rsidRPr="008C311C">
        <w:rPr>
          <w:rFonts w:ascii="Arial" w:hAnsi="Arial" w:cs="Arial"/>
          <w:i/>
          <w:iCs/>
          <w:sz w:val="20"/>
          <w:szCs w:val="20"/>
        </w:rPr>
        <w:t>9</w:t>
      </w:r>
      <w:r w:rsidRPr="008C311C">
        <w:rPr>
          <w:rFonts w:ascii="Arial" w:hAnsi="Arial" w:cs="Arial"/>
          <w:sz w:val="20"/>
          <w:szCs w:val="20"/>
        </w:rPr>
        <w:t>(2), 149-173.</w:t>
      </w:r>
    </w:p>
    <w:p w14:paraId="15F1459D"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Saveriades</w:t>
      </w:r>
      <w:proofErr w:type="spellEnd"/>
      <w:r w:rsidRPr="008C311C">
        <w:rPr>
          <w:rFonts w:ascii="Arial" w:hAnsi="Arial" w:cs="Arial"/>
          <w:sz w:val="20"/>
          <w:szCs w:val="20"/>
        </w:rPr>
        <w:t>, A. (2000). Establishing the social tourism carrying capacity for the tourist resorts of the east coast of the Republic of Cyprus.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21</w:t>
      </w:r>
      <w:r w:rsidRPr="008C311C">
        <w:rPr>
          <w:rFonts w:ascii="Arial" w:hAnsi="Arial" w:cs="Arial"/>
          <w:sz w:val="20"/>
          <w:szCs w:val="20"/>
        </w:rPr>
        <w:t>(2), 147-156.</w:t>
      </w:r>
    </w:p>
    <w:p w14:paraId="64085E77"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Sharpley, R. (2014). Host perceptions of tourism: A review of the research.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42</w:t>
      </w:r>
      <w:r w:rsidRPr="008C311C">
        <w:rPr>
          <w:rFonts w:ascii="Arial" w:hAnsi="Arial" w:cs="Arial"/>
          <w:sz w:val="20"/>
          <w:szCs w:val="20"/>
        </w:rPr>
        <w:t>, 37-49.</w:t>
      </w:r>
    </w:p>
    <w:p w14:paraId="301CF18B"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Simpson, M. C. (2008). Community benefit tourism initiatives – A conceptual oxymoron?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29</w:t>
      </w:r>
      <w:r w:rsidRPr="008C311C">
        <w:rPr>
          <w:rFonts w:ascii="Arial" w:hAnsi="Arial" w:cs="Arial"/>
          <w:sz w:val="20"/>
          <w:szCs w:val="20"/>
        </w:rPr>
        <w:t>(1), 1-18.</w:t>
      </w:r>
    </w:p>
    <w:p w14:paraId="616B3411"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Stylidis</w:t>
      </w:r>
      <w:proofErr w:type="spellEnd"/>
      <w:r w:rsidRPr="008C311C">
        <w:rPr>
          <w:rFonts w:ascii="Arial" w:hAnsi="Arial" w:cs="Arial"/>
          <w:sz w:val="20"/>
          <w:szCs w:val="20"/>
        </w:rPr>
        <w:t>, D. (2016). The role of place image dimensions in residents' support for tourism development. </w:t>
      </w:r>
      <w:r w:rsidRPr="008C311C">
        <w:rPr>
          <w:rFonts w:ascii="Arial" w:hAnsi="Arial" w:cs="Arial"/>
          <w:i/>
          <w:iCs/>
          <w:sz w:val="20"/>
          <w:szCs w:val="20"/>
        </w:rPr>
        <w:t>International Journal of Tourism Research</w:t>
      </w:r>
      <w:r w:rsidRPr="008C311C">
        <w:rPr>
          <w:rFonts w:ascii="Arial" w:hAnsi="Arial" w:cs="Arial"/>
          <w:sz w:val="20"/>
          <w:szCs w:val="20"/>
        </w:rPr>
        <w:t>, </w:t>
      </w:r>
      <w:r w:rsidRPr="008C311C">
        <w:rPr>
          <w:rFonts w:ascii="Arial" w:hAnsi="Arial" w:cs="Arial"/>
          <w:i/>
          <w:iCs/>
          <w:sz w:val="20"/>
          <w:szCs w:val="20"/>
        </w:rPr>
        <w:t>18</w:t>
      </w:r>
      <w:r w:rsidRPr="008C311C">
        <w:rPr>
          <w:rFonts w:ascii="Arial" w:hAnsi="Arial" w:cs="Arial"/>
          <w:sz w:val="20"/>
          <w:szCs w:val="20"/>
        </w:rPr>
        <w:t>(2), 129-139.</w:t>
      </w:r>
    </w:p>
    <w:p w14:paraId="68B95075"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Stylidis</w:t>
      </w:r>
      <w:proofErr w:type="spellEnd"/>
      <w:r w:rsidRPr="008C311C">
        <w:rPr>
          <w:rFonts w:ascii="Arial" w:hAnsi="Arial" w:cs="Arial"/>
          <w:sz w:val="20"/>
          <w:szCs w:val="20"/>
        </w:rPr>
        <w:t xml:space="preserve">, D., Biran, A., Sit, J., &amp; </w:t>
      </w:r>
      <w:proofErr w:type="spellStart"/>
      <w:r w:rsidRPr="008C311C">
        <w:rPr>
          <w:rFonts w:ascii="Arial" w:hAnsi="Arial" w:cs="Arial"/>
          <w:sz w:val="20"/>
          <w:szCs w:val="20"/>
        </w:rPr>
        <w:t>Szivas</w:t>
      </w:r>
      <w:proofErr w:type="spellEnd"/>
      <w:r w:rsidRPr="008C311C">
        <w:rPr>
          <w:rFonts w:ascii="Arial" w:hAnsi="Arial" w:cs="Arial"/>
          <w:sz w:val="20"/>
          <w:szCs w:val="20"/>
        </w:rPr>
        <w:t>, E. M. (2014). Residents' support for tourism development: The role of residents' place image and perceived tourism impacts.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45</w:t>
      </w:r>
      <w:r w:rsidRPr="008C311C">
        <w:rPr>
          <w:rFonts w:ascii="Arial" w:hAnsi="Arial" w:cs="Arial"/>
          <w:sz w:val="20"/>
          <w:szCs w:val="20"/>
        </w:rPr>
        <w:t>, 260-274.</w:t>
      </w:r>
    </w:p>
    <w:p w14:paraId="28508201"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Su, X., &amp; Teo, P. (2009). </w:t>
      </w:r>
      <w:r w:rsidRPr="008C311C">
        <w:rPr>
          <w:rFonts w:ascii="Arial" w:hAnsi="Arial" w:cs="Arial"/>
          <w:i/>
          <w:iCs/>
          <w:sz w:val="20"/>
          <w:szCs w:val="20"/>
        </w:rPr>
        <w:t>The politics of heritage tourism in China: A view from Lijiang</w:t>
      </w:r>
      <w:r w:rsidRPr="008C311C">
        <w:rPr>
          <w:rFonts w:ascii="Arial" w:hAnsi="Arial" w:cs="Arial"/>
          <w:sz w:val="20"/>
          <w:szCs w:val="20"/>
        </w:rPr>
        <w:t>. Routledge.</w:t>
      </w:r>
    </w:p>
    <w:p w14:paraId="3398309D"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lastRenderedPageBreak/>
        <w:t>Tosun, C. (2002). Host perceptions of impacts: A comparative tourism study. </w:t>
      </w:r>
      <w:r w:rsidRPr="008C311C">
        <w:rPr>
          <w:rFonts w:ascii="Arial" w:hAnsi="Arial" w:cs="Arial"/>
          <w:i/>
          <w:iCs/>
          <w:sz w:val="20"/>
          <w:szCs w:val="20"/>
        </w:rPr>
        <w:t>Annals of tourism research</w:t>
      </w:r>
      <w:r w:rsidRPr="008C311C">
        <w:rPr>
          <w:rFonts w:ascii="Arial" w:hAnsi="Arial" w:cs="Arial"/>
          <w:sz w:val="20"/>
          <w:szCs w:val="20"/>
        </w:rPr>
        <w:t>, </w:t>
      </w:r>
      <w:r w:rsidRPr="008C311C">
        <w:rPr>
          <w:rFonts w:ascii="Arial" w:hAnsi="Arial" w:cs="Arial"/>
          <w:i/>
          <w:iCs/>
          <w:sz w:val="20"/>
          <w:szCs w:val="20"/>
        </w:rPr>
        <w:t>29</w:t>
      </w:r>
      <w:r w:rsidRPr="008C311C">
        <w:rPr>
          <w:rFonts w:ascii="Arial" w:hAnsi="Arial" w:cs="Arial"/>
          <w:sz w:val="20"/>
          <w:szCs w:val="20"/>
        </w:rPr>
        <w:t>(1), 231-253.</w:t>
      </w:r>
    </w:p>
    <w:p w14:paraId="708DBF1D"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Upadhyay, P. (2020). Tourist-host interactions and tourism experiences: A study of tourism experiences and effects in </w:t>
      </w:r>
      <w:proofErr w:type="spellStart"/>
      <w:r w:rsidRPr="008C311C">
        <w:rPr>
          <w:rFonts w:ascii="Arial" w:hAnsi="Arial" w:cs="Arial"/>
          <w:sz w:val="20"/>
          <w:szCs w:val="20"/>
        </w:rPr>
        <w:t>Sikles</w:t>
      </w:r>
      <w:proofErr w:type="spellEnd"/>
      <w:r w:rsidRPr="008C311C">
        <w:rPr>
          <w:rFonts w:ascii="Arial" w:hAnsi="Arial" w:cs="Arial"/>
          <w:sz w:val="20"/>
          <w:szCs w:val="20"/>
        </w:rPr>
        <w:t>, Nepal. </w:t>
      </w:r>
      <w:r w:rsidRPr="008C311C">
        <w:rPr>
          <w:rFonts w:ascii="Arial" w:hAnsi="Arial" w:cs="Arial"/>
          <w:i/>
          <w:iCs/>
          <w:sz w:val="20"/>
          <w:szCs w:val="20"/>
        </w:rPr>
        <w:t>The Gaze: Journal of Tourism and Hospitality</w:t>
      </w:r>
      <w:r w:rsidRPr="008C311C">
        <w:rPr>
          <w:rFonts w:ascii="Arial" w:hAnsi="Arial" w:cs="Arial"/>
          <w:sz w:val="20"/>
          <w:szCs w:val="20"/>
        </w:rPr>
        <w:t>, </w:t>
      </w:r>
      <w:r w:rsidRPr="008C311C">
        <w:rPr>
          <w:rFonts w:ascii="Arial" w:hAnsi="Arial" w:cs="Arial"/>
          <w:i/>
          <w:iCs/>
          <w:sz w:val="20"/>
          <w:szCs w:val="20"/>
        </w:rPr>
        <w:t>11</w:t>
      </w:r>
      <w:r w:rsidRPr="008C311C">
        <w:rPr>
          <w:rFonts w:ascii="Arial" w:hAnsi="Arial" w:cs="Arial"/>
          <w:sz w:val="20"/>
          <w:szCs w:val="20"/>
        </w:rPr>
        <w:t>(1), 81-106.</w:t>
      </w:r>
    </w:p>
    <w:p w14:paraId="08E9B1B3"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Vargas-Sánchez, A., do Valle, P. O., da Costa Mendes, J., &amp; Silva, J. A. (2015). Residents' attitude and level of destination development: An international comparison.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48</w:t>
      </w:r>
      <w:r w:rsidRPr="008C311C">
        <w:rPr>
          <w:rFonts w:ascii="Arial" w:hAnsi="Arial" w:cs="Arial"/>
          <w:sz w:val="20"/>
          <w:szCs w:val="20"/>
        </w:rPr>
        <w:t>, 199-210.</w:t>
      </w:r>
    </w:p>
    <w:p w14:paraId="0852E4BE"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Vargas-Sánchez, A., do Valle, P. O., da Costa Mendes, J., &amp; Silva, J. A. (2015). Residents' attitude and level of destination development: An international comparison.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48</w:t>
      </w:r>
      <w:r w:rsidRPr="008C311C">
        <w:rPr>
          <w:rFonts w:ascii="Arial" w:hAnsi="Arial" w:cs="Arial"/>
          <w:sz w:val="20"/>
          <w:szCs w:val="20"/>
        </w:rPr>
        <w:t>, 199-210.</w:t>
      </w:r>
    </w:p>
    <w:p w14:paraId="6F1DEFCA"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Wang, Y., &amp; Pfister, R. E. (2008). Residents' attitudes toward tourism and perceived personal benefits in a rural community. </w:t>
      </w:r>
      <w:r w:rsidRPr="008C311C">
        <w:rPr>
          <w:rFonts w:ascii="Arial" w:hAnsi="Arial" w:cs="Arial"/>
          <w:i/>
          <w:iCs/>
          <w:sz w:val="20"/>
          <w:szCs w:val="20"/>
        </w:rPr>
        <w:t>Journal of Travel Research</w:t>
      </w:r>
      <w:r w:rsidRPr="008C311C">
        <w:rPr>
          <w:rFonts w:ascii="Arial" w:hAnsi="Arial" w:cs="Arial"/>
          <w:sz w:val="20"/>
          <w:szCs w:val="20"/>
        </w:rPr>
        <w:t>, </w:t>
      </w:r>
      <w:r w:rsidRPr="008C311C">
        <w:rPr>
          <w:rFonts w:ascii="Arial" w:hAnsi="Arial" w:cs="Arial"/>
          <w:i/>
          <w:iCs/>
          <w:sz w:val="20"/>
          <w:szCs w:val="20"/>
        </w:rPr>
        <w:t>47</w:t>
      </w:r>
      <w:r w:rsidRPr="008C311C">
        <w:rPr>
          <w:rFonts w:ascii="Arial" w:hAnsi="Arial" w:cs="Arial"/>
          <w:sz w:val="20"/>
          <w:szCs w:val="20"/>
        </w:rPr>
        <w:t>(1), 84-93.</w:t>
      </w:r>
    </w:p>
    <w:p w14:paraId="6A84FD02"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Weaver, D. B., &amp; Lawton, L. J. (2013). Resident perceptions of a contentious tourism event.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37</w:t>
      </w:r>
      <w:r w:rsidRPr="008C311C">
        <w:rPr>
          <w:rFonts w:ascii="Arial" w:hAnsi="Arial" w:cs="Arial"/>
          <w:sz w:val="20"/>
          <w:szCs w:val="20"/>
        </w:rPr>
        <w:t>, 165-175.</w:t>
      </w:r>
    </w:p>
    <w:p w14:paraId="746F8B73" w14:textId="624A5032" w:rsidR="004D4277" w:rsidRPr="008C311C" w:rsidRDefault="008C311C" w:rsidP="008C311C">
      <w:pPr>
        <w:pStyle w:val="NoSpacing"/>
        <w:ind w:left="720" w:hanging="720"/>
        <w:jc w:val="both"/>
        <w:rPr>
          <w:rFonts w:ascii="Arial" w:hAnsi="Arial" w:cs="Arial"/>
          <w:sz w:val="20"/>
          <w:szCs w:val="20"/>
        </w:rPr>
        <w:sectPr w:rsidR="004D4277" w:rsidRPr="008C311C" w:rsidSect="00B9675E">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r w:rsidRPr="008C311C">
        <w:rPr>
          <w:rFonts w:ascii="Arial" w:hAnsi="Arial" w:cs="Arial"/>
          <w:sz w:val="20"/>
          <w:szCs w:val="20"/>
        </w:rPr>
        <w:t>Weaver, D., &amp; Oppermann, M. (2000). </w:t>
      </w:r>
      <w:r w:rsidRPr="008C311C">
        <w:rPr>
          <w:rFonts w:ascii="Arial" w:hAnsi="Arial" w:cs="Arial"/>
          <w:i/>
          <w:iCs/>
          <w:sz w:val="20"/>
          <w:szCs w:val="20"/>
        </w:rPr>
        <w:t>Tourism management</w:t>
      </w:r>
      <w:r w:rsidRPr="008C311C">
        <w:rPr>
          <w:rFonts w:ascii="Arial" w:hAnsi="Arial" w:cs="Arial"/>
          <w:sz w:val="20"/>
          <w:szCs w:val="20"/>
        </w:rPr>
        <w:t> (pp. 468-pp).</w:t>
      </w:r>
    </w:p>
    <w:p w14:paraId="7645ABB1" w14:textId="77777777" w:rsidR="00B01FCD" w:rsidRPr="00FB3A86" w:rsidRDefault="00B01FCD" w:rsidP="00441B6F">
      <w:pPr>
        <w:pStyle w:val="Appendix"/>
        <w:spacing w:after="0"/>
        <w:jc w:val="both"/>
        <w:rPr>
          <w:rFonts w:ascii="Arial" w:hAnsi="Arial" w:cs="Arial"/>
          <w:b w:val="0"/>
        </w:rPr>
      </w:pPr>
    </w:p>
    <w:sectPr w:rsidR="00B01FCD" w:rsidRPr="00FB3A86" w:rsidSect="00B9675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9F4B8" w14:textId="77777777" w:rsidR="00E11E77" w:rsidRDefault="00E11E77" w:rsidP="00C37E61">
      <w:r>
        <w:separator/>
      </w:r>
    </w:p>
  </w:endnote>
  <w:endnote w:type="continuationSeparator" w:id="0">
    <w:p w14:paraId="6B1C26FF" w14:textId="77777777" w:rsidR="00E11E77" w:rsidRDefault="00E11E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78728" w14:textId="77777777" w:rsidR="00B9675E" w:rsidRDefault="00B96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CF84F" w14:textId="77777777" w:rsidR="00B9675E" w:rsidRDefault="00B96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F6804" w14:textId="77777777" w:rsidR="009E048A" w:rsidRDefault="009E048A">
    <w:pPr>
      <w:pStyle w:val="Footer"/>
      <w:rPr>
        <w:rFonts w:ascii="Arial" w:hAnsi="Arial" w:cs="Arial"/>
        <w:sz w:val="16"/>
      </w:rPr>
    </w:pPr>
  </w:p>
  <w:p w14:paraId="37864B2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5FEE280" w14:textId="77777777" w:rsidR="009E048A" w:rsidRDefault="009E048A">
    <w:pPr>
      <w:pStyle w:val="Footer"/>
      <w:rPr>
        <w:rFonts w:ascii="Arial" w:hAnsi="Arial" w:cs="Arial"/>
        <w:sz w:val="16"/>
      </w:rPr>
    </w:pPr>
  </w:p>
  <w:p w14:paraId="0E442A9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83E2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ACDD" w14:textId="77777777" w:rsidR="00E11E77" w:rsidRDefault="00E11E77" w:rsidP="00C37E61">
      <w:r>
        <w:separator/>
      </w:r>
    </w:p>
  </w:footnote>
  <w:footnote w:type="continuationSeparator" w:id="0">
    <w:p w14:paraId="490B1A46" w14:textId="77777777" w:rsidR="00E11E77" w:rsidRDefault="00E11E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745C1" w14:textId="3330E8E2" w:rsidR="00B9675E" w:rsidRDefault="00B9675E">
    <w:pPr>
      <w:pStyle w:val="Header"/>
    </w:pPr>
    <w:r>
      <w:rPr>
        <w:noProof/>
      </w:rPr>
      <w:pict w14:anchorId="380F0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11E2" w14:textId="5E215151" w:rsidR="00B9675E" w:rsidRDefault="00B9675E">
    <w:pPr>
      <w:pStyle w:val="Header"/>
    </w:pPr>
    <w:r>
      <w:rPr>
        <w:noProof/>
      </w:rPr>
      <w:pict w14:anchorId="37FC1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43D4E" w14:textId="1C953B3C" w:rsidR="00296529" w:rsidRPr="00296529" w:rsidRDefault="00B9675E" w:rsidP="00296529">
    <w:pPr>
      <w:ind w:left="2160"/>
      <w:jc w:val="center"/>
      <w:rPr>
        <w:rFonts w:ascii="Times New Roman" w:eastAsia="Calibri" w:hAnsi="Times New Roman"/>
        <w:i/>
        <w:sz w:val="18"/>
        <w:szCs w:val="22"/>
      </w:rPr>
    </w:pPr>
    <w:r>
      <w:rPr>
        <w:noProof/>
      </w:rPr>
      <w:pict w14:anchorId="1382D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C50AA7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A9260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2478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3E8BF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8C1AA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E6908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CA9E" w14:textId="1FFC89D3" w:rsidR="00B9675E" w:rsidRDefault="00B9675E">
    <w:pPr>
      <w:pStyle w:val="Header"/>
    </w:pPr>
    <w:r>
      <w:rPr>
        <w:noProof/>
      </w:rPr>
      <w:pict w14:anchorId="12CEB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8A36D" w14:textId="27F966B6" w:rsidR="00B9675E" w:rsidRDefault="00B9675E">
    <w:pPr>
      <w:pStyle w:val="Header"/>
    </w:pPr>
    <w:r>
      <w:rPr>
        <w:noProof/>
      </w:rPr>
      <w:pict w14:anchorId="50174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90F5B" w14:textId="028AF85A" w:rsidR="00B9675E" w:rsidRDefault="00B9675E">
    <w:pPr>
      <w:pStyle w:val="Header"/>
    </w:pPr>
    <w:r>
      <w:rPr>
        <w:noProof/>
      </w:rPr>
      <w:pict w14:anchorId="58885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967"/>
    <w:rsid w:val="00030174"/>
    <w:rsid w:val="0004579C"/>
    <w:rsid w:val="000A47FA"/>
    <w:rsid w:val="000A65D3"/>
    <w:rsid w:val="000B1E33"/>
    <w:rsid w:val="000B2625"/>
    <w:rsid w:val="000D689F"/>
    <w:rsid w:val="000E7B7B"/>
    <w:rsid w:val="000E7D62"/>
    <w:rsid w:val="00103357"/>
    <w:rsid w:val="00123C9F"/>
    <w:rsid w:val="00126190"/>
    <w:rsid w:val="00130997"/>
    <w:rsid w:val="00130F17"/>
    <w:rsid w:val="001320BF"/>
    <w:rsid w:val="00163BC4"/>
    <w:rsid w:val="00167C43"/>
    <w:rsid w:val="00191062"/>
    <w:rsid w:val="00192B72"/>
    <w:rsid w:val="001A29D8"/>
    <w:rsid w:val="001A5CAA"/>
    <w:rsid w:val="001B0427"/>
    <w:rsid w:val="001D3A51"/>
    <w:rsid w:val="001E10D2"/>
    <w:rsid w:val="001E25B4"/>
    <w:rsid w:val="001E44FE"/>
    <w:rsid w:val="00200595"/>
    <w:rsid w:val="00204835"/>
    <w:rsid w:val="00231920"/>
    <w:rsid w:val="0023195C"/>
    <w:rsid w:val="00234C87"/>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0354"/>
    <w:rsid w:val="00471A80"/>
    <w:rsid w:val="00483CF6"/>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2E29"/>
    <w:rsid w:val="00686953"/>
    <w:rsid w:val="00687DEA"/>
    <w:rsid w:val="00687E67"/>
    <w:rsid w:val="006918F8"/>
    <w:rsid w:val="006967F7"/>
    <w:rsid w:val="006A250C"/>
    <w:rsid w:val="006B21D3"/>
    <w:rsid w:val="006B57D0"/>
    <w:rsid w:val="006D30FF"/>
    <w:rsid w:val="006D6940"/>
    <w:rsid w:val="006F11EC"/>
    <w:rsid w:val="0070082C"/>
    <w:rsid w:val="007369E6"/>
    <w:rsid w:val="00746E59"/>
    <w:rsid w:val="00750436"/>
    <w:rsid w:val="00754C9A"/>
    <w:rsid w:val="0075599A"/>
    <w:rsid w:val="00761D52"/>
    <w:rsid w:val="0077749E"/>
    <w:rsid w:val="00790ADA"/>
    <w:rsid w:val="007C1EE7"/>
    <w:rsid w:val="007D2288"/>
    <w:rsid w:val="007E088F"/>
    <w:rsid w:val="007F7B32"/>
    <w:rsid w:val="00804BC2"/>
    <w:rsid w:val="0081431A"/>
    <w:rsid w:val="00830D82"/>
    <w:rsid w:val="0083216F"/>
    <w:rsid w:val="00860000"/>
    <w:rsid w:val="00863BD3"/>
    <w:rsid w:val="008641ED"/>
    <w:rsid w:val="00866D66"/>
    <w:rsid w:val="008671C6"/>
    <w:rsid w:val="00875803"/>
    <w:rsid w:val="00877276"/>
    <w:rsid w:val="008B459E"/>
    <w:rsid w:val="008C311C"/>
    <w:rsid w:val="008E13AE"/>
    <w:rsid w:val="008E1506"/>
    <w:rsid w:val="008E710C"/>
    <w:rsid w:val="008F69D6"/>
    <w:rsid w:val="00902823"/>
    <w:rsid w:val="00913F5E"/>
    <w:rsid w:val="00915CA6"/>
    <w:rsid w:val="00927834"/>
    <w:rsid w:val="009500A6"/>
    <w:rsid w:val="00957C18"/>
    <w:rsid w:val="009655AD"/>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2A2C"/>
    <w:rsid w:val="00B01FCD"/>
    <w:rsid w:val="00B1776C"/>
    <w:rsid w:val="00B52583"/>
    <w:rsid w:val="00B52896"/>
    <w:rsid w:val="00B95236"/>
    <w:rsid w:val="00B9675E"/>
    <w:rsid w:val="00B96BD9"/>
    <w:rsid w:val="00BA1B01"/>
    <w:rsid w:val="00BA2641"/>
    <w:rsid w:val="00BB32A8"/>
    <w:rsid w:val="00BB37AA"/>
    <w:rsid w:val="00BC53A0"/>
    <w:rsid w:val="00BE62AD"/>
    <w:rsid w:val="00BF121F"/>
    <w:rsid w:val="00BF1F80"/>
    <w:rsid w:val="00C166EF"/>
    <w:rsid w:val="00C17EB0"/>
    <w:rsid w:val="00C27F5F"/>
    <w:rsid w:val="00C30A0F"/>
    <w:rsid w:val="00C37E61"/>
    <w:rsid w:val="00C57587"/>
    <w:rsid w:val="00C63731"/>
    <w:rsid w:val="00C70F1B"/>
    <w:rsid w:val="00C71A47"/>
    <w:rsid w:val="00C7464C"/>
    <w:rsid w:val="00C85588"/>
    <w:rsid w:val="00CD6755"/>
    <w:rsid w:val="00CD6856"/>
    <w:rsid w:val="00CE0089"/>
    <w:rsid w:val="00CE793C"/>
    <w:rsid w:val="00CF193C"/>
    <w:rsid w:val="00D0649C"/>
    <w:rsid w:val="00D173F1"/>
    <w:rsid w:val="00D475F8"/>
    <w:rsid w:val="00D74CB0"/>
    <w:rsid w:val="00D7756F"/>
    <w:rsid w:val="00D8295D"/>
    <w:rsid w:val="00DC2A65"/>
    <w:rsid w:val="00DE0CB6"/>
    <w:rsid w:val="00DE15F0"/>
    <w:rsid w:val="00DE5663"/>
    <w:rsid w:val="00DE78AA"/>
    <w:rsid w:val="00E053D0"/>
    <w:rsid w:val="00E11E77"/>
    <w:rsid w:val="00E15994"/>
    <w:rsid w:val="00E2420A"/>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147D"/>
    <w:rsid w:val="00F53273"/>
    <w:rsid w:val="00F755E4"/>
    <w:rsid w:val="00F77D02"/>
    <w:rsid w:val="00F93DD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A7EA3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130997"/>
    <w:rPr>
      <w:rFonts w:ascii="Calibri" w:eastAsia="Calibri" w:hAnsi="Calibri"/>
      <w:sz w:val="22"/>
      <w:szCs w:val="22"/>
    </w:rPr>
  </w:style>
  <w:style w:type="character" w:customStyle="1" w:styleId="NoSpacingChar">
    <w:name w:val="No Spacing Char"/>
    <w:link w:val="NoSpacing"/>
    <w:uiPriority w:val="1"/>
    <w:rsid w:val="0013099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philatlas.com/lists/barangays-camarines-sur.html"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philstar.com/cebu-business/2009/07/21/488261/rp-now-preferred-survivor-loca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psa.gov.ph/classification/psgc/barangays/05017110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0C5A8-E5D5-46A4-851B-68B4C4B5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TotalTime>
  <Pages>17</Pages>
  <Words>7764</Words>
  <Characters>44257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51918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42</cp:revision>
  <cp:lastPrinted>1999-07-06T11:00:00Z</cp:lastPrinted>
  <dcterms:created xsi:type="dcterms:W3CDTF">2014-10-25T14:34:00Z</dcterms:created>
  <dcterms:modified xsi:type="dcterms:W3CDTF">2025-11-03T11:28:00Z</dcterms:modified>
</cp:coreProperties>
</file>