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21A99" w14:textId="37F86DB8" w:rsidR="00754C9A" w:rsidRPr="0072414A" w:rsidRDefault="0072414A" w:rsidP="0072414A">
      <w:pPr>
        <w:pStyle w:val="Title"/>
        <w:spacing w:after="0"/>
        <w:jc w:val="left"/>
        <w:rPr>
          <w:rFonts w:ascii="Arial" w:hAnsi="Arial" w:cs="Arial"/>
          <w:sz w:val="28"/>
          <w:szCs w:val="16"/>
          <w:u w:val="single"/>
        </w:rPr>
      </w:pPr>
      <w:r w:rsidRPr="0072414A">
        <w:rPr>
          <w:rFonts w:ascii="Arial" w:hAnsi="Arial" w:cs="Arial"/>
          <w:sz w:val="28"/>
          <w:szCs w:val="16"/>
          <w:u w:val="single"/>
        </w:rPr>
        <w:t>Original Research Article</w:t>
      </w:r>
    </w:p>
    <w:p w14:paraId="323329E9" w14:textId="471048D9" w:rsidR="00163BC4" w:rsidRPr="00163BC4" w:rsidRDefault="00B57586" w:rsidP="00441B6F">
      <w:pPr>
        <w:pStyle w:val="Author"/>
        <w:spacing w:line="240" w:lineRule="auto"/>
        <w:rPr>
          <w:rFonts w:ascii="Arial" w:hAnsi="Arial" w:cs="Arial"/>
          <w:bCs/>
          <w:iCs/>
          <w:kern w:val="28"/>
          <w:sz w:val="36"/>
        </w:rPr>
      </w:pPr>
      <w:r>
        <w:rPr>
          <w:rFonts w:ascii="Arial" w:hAnsi="Arial" w:cs="Arial"/>
          <w:bCs/>
          <w:iCs/>
          <w:kern w:val="28"/>
          <w:sz w:val="36"/>
        </w:rPr>
        <w:t>SINGLE-USE PLASTIC CONSUMPTION AND ENVIRONMENTAL AWARENESS OF COLLEGE STUDENTS IN DAVAO DEL SUR</w:t>
      </w:r>
      <w:r w:rsidR="00401927">
        <w:rPr>
          <w:rFonts w:ascii="Arial" w:hAnsi="Arial" w:cs="Arial"/>
          <w:bCs/>
          <w:iCs/>
          <w:kern w:val="28"/>
          <w:sz w:val="36"/>
        </w:rPr>
        <w:t xml:space="preserve"> </w:t>
      </w:r>
    </w:p>
    <w:p w14:paraId="6FDBB0AD" w14:textId="77777777" w:rsidR="00A258C3" w:rsidRPr="00790ADA" w:rsidRDefault="00A258C3" w:rsidP="00441B6F">
      <w:pPr>
        <w:pStyle w:val="Author"/>
        <w:spacing w:line="240" w:lineRule="auto"/>
        <w:jc w:val="both"/>
        <w:rPr>
          <w:rFonts w:ascii="Arial" w:hAnsi="Arial" w:cs="Arial"/>
          <w:sz w:val="36"/>
        </w:rPr>
      </w:pPr>
    </w:p>
    <w:p w14:paraId="5076CC5B" w14:textId="4126C3A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88A9CD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C6896B3" w14:textId="77777777" w:rsidTr="001E44FE">
        <w:tc>
          <w:tcPr>
            <w:tcW w:w="9576" w:type="dxa"/>
            <w:shd w:val="clear" w:color="auto" w:fill="F2F2F2"/>
          </w:tcPr>
          <w:p w14:paraId="0E1DE861" w14:textId="523E9505" w:rsidR="00505F06" w:rsidRPr="00BA1B01" w:rsidRDefault="00A3071F" w:rsidP="00441B6F">
            <w:pPr>
              <w:pStyle w:val="Body"/>
              <w:spacing w:after="0"/>
              <w:rPr>
                <w:rFonts w:ascii="Arial" w:eastAsia="Calibri" w:hAnsi="Arial" w:cs="Arial"/>
                <w:szCs w:val="22"/>
              </w:rPr>
            </w:pPr>
            <w:r>
              <w:rPr>
                <w:rFonts w:ascii="Arial" w:eastAsia="Calibri" w:hAnsi="Arial" w:cs="Arial"/>
                <w:szCs w:val="22"/>
              </w:rPr>
              <w:t>Plastics are important material which are used by many but when mismanaged</w:t>
            </w:r>
            <w:r w:rsidR="006C1E8E">
              <w:rPr>
                <w:rFonts w:ascii="Arial" w:eastAsia="Calibri" w:hAnsi="Arial" w:cs="Arial"/>
                <w:szCs w:val="22"/>
              </w:rPr>
              <w:t xml:space="preserve"> become an environmental </w:t>
            </w:r>
            <w:r w:rsidR="006C1E8E" w:rsidRPr="006C1E8E">
              <w:rPr>
                <w:rFonts w:ascii="Arial" w:eastAsia="Calibri" w:hAnsi="Arial" w:cs="Arial"/>
                <w:szCs w:val="22"/>
              </w:rPr>
              <w:t>pollutant causing a global issue of plastic pollution. This study explored on the level of awareness and knowledge of college students about single-use plastics (SUPs) in Davao del Sur. A quantitative descriptive correlational research design was utilized in this study. Findings reveal that there is a high consumption of SUP among college students in Davao del Sur, revealing that they are also fully aware of the environmental impact of SUPs. Furthermore, there was a significant relationship between the level of SUP consumption and awareness, but no significant relationship between the level of frequency of SUP consumption and awareness. This study recommends a qualitative study on the factors affecting SUP consumption, and a strict implementation of waste management practices in the province. This study can be used in decision making to support policy changes at the school or community level on SUP management.</w:t>
            </w:r>
            <w:bookmarkStart w:id="0" w:name="_GoBack"/>
            <w:bookmarkEnd w:id="0"/>
          </w:p>
        </w:tc>
      </w:tr>
    </w:tbl>
    <w:p w14:paraId="436A131D" w14:textId="77777777" w:rsidR="00636EB2" w:rsidRDefault="00636EB2" w:rsidP="00441B6F">
      <w:pPr>
        <w:pStyle w:val="Body"/>
        <w:spacing w:after="0"/>
        <w:rPr>
          <w:rFonts w:ascii="Arial" w:hAnsi="Arial" w:cs="Arial"/>
          <w:i/>
        </w:rPr>
      </w:pPr>
    </w:p>
    <w:p w14:paraId="576C2151" w14:textId="658DDF31" w:rsidR="00A24E7E" w:rsidRDefault="00A24E7E" w:rsidP="00441B6F">
      <w:pPr>
        <w:pStyle w:val="Body"/>
        <w:spacing w:after="0"/>
        <w:rPr>
          <w:rFonts w:ascii="Arial" w:hAnsi="Arial" w:cs="Arial"/>
          <w:i/>
        </w:rPr>
      </w:pPr>
      <w:r>
        <w:rPr>
          <w:rFonts w:ascii="Arial" w:hAnsi="Arial" w:cs="Arial"/>
          <w:i/>
        </w:rPr>
        <w:t xml:space="preserve">Keywords: </w:t>
      </w:r>
      <w:r w:rsidR="00A95AED">
        <w:rPr>
          <w:rFonts w:ascii="Arial" w:hAnsi="Arial" w:cs="Arial"/>
          <w:i/>
        </w:rPr>
        <w:t xml:space="preserve">Single-Use Plastic, </w:t>
      </w:r>
      <w:r w:rsidR="00443F41">
        <w:rPr>
          <w:rFonts w:ascii="Arial" w:hAnsi="Arial" w:cs="Arial"/>
          <w:i/>
        </w:rPr>
        <w:t>Plastic consumption, Environmental Awareness, College students</w:t>
      </w:r>
    </w:p>
    <w:p w14:paraId="2F7712FF" w14:textId="77777777" w:rsidR="00505F06" w:rsidRPr="00A24E7E" w:rsidRDefault="00505F06" w:rsidP="00441B6F">
      <w:pPr>
        <w:pStyle w:val="Body"/>
        <w:spacing w:after="0"/>
        <w:rPr>
          <w:rFonts w:ascii="Arial" w:hAnsi="Arial" w:cs="Arial"/>
          <w:i/>
        </w:rPr>
      </w:pPr>
    </w:p>
    <w:p w14:paraId="06207C22" w14:textId="4EB7170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746E05F" w14:textId="77777777" w:rsidR="00790ADA" w:rsidRDefault="00790ADA" w:rsidP="00441B6F">
      <w:pPr>
        <w:pStyle w:val="AbstHead"/>
        <w:spacing w:after="0"/>
        <w:jc w:val="both"/>
        <w:rPr>
          <w:rFonts w:ascii="Arial" w:hAnsi="Arial" w:cs="Arial"/>
        </w:rPr>
      </w:pPr>
    </w:p>
    <w:p w14:paraId="62CF8BD9" w14:textId="77777777" w:rsidR="00B20892" w:rsidRPr="00713187" w:rsidRDefault="00B20892" w:rsidP="00713187">
      <w:pPr>
        <w:jc w:val="both"/>
        <w:rPr>
          <w:rFonts w:ascii="Arial" w:hAnsi="Arial" w:cs="Arial"/>
        </w:rPr>
      </w:pPr>
      <w:r w:rsidRPr="00713187">
        <w:rPr>
          <w:rFonts w:ascii="Arial" w:hAnsi="Arial" w:cs="Arial"/>
        </w:rPr>
        <w:t xml:space="preserve">        Plastics have added much value and efficiency to day-to-day activities. However, when mismanaged, plastics can become an environmental pollutant that affects wildlife and the ecosystem </w:t>
      </w:r>
      <w:r w:rsidRPr="00713187">
        <w:rPr>
          <w:rFonts w:ascii="Arial" w:hAnsi="Arial" w:cs="Arial"/>
        </w:rPr>
        <w:fldChar w:fldCharType="begin"/>
      </w:r>
      <w:r w:rsidRPr="00713187">
        <w:rPr>
          <w:rFonts w:ascii="Arial" w:hAnsi="Arial" w:cs="Arial"/>
        </w:rPr>
        <w:instrText xml:space="preserve"> ADDIN ZOTERO_ITEM CSL_CITATION {"citationID":"dpq5O63i","properties":{"formattedCitation":"(Ritchie et al., 2023)","plainCitation":"(Ritchie et al., 2023)","noteIndex":0},"citationItems":[{"id":126,"uris":["http://zotero.org/users/local/4CpcZhMF/items/7MQRWM4I"],"itemData":{"id":126,"type":"article-journal","abstract":"How much plastic ends up in the ocean? Where does it come from?","container-title":"Our World in Data","journalAbbreviation":"Our World in Data","source":"ourworldindata.org","title":"Plastic Pollution","URL":"https://ourworldindata.org/plastic-pollution","author":[{"family":"Ritchie","given":"Hannah"},{"family":"Samborska","given":"Veronika"},{"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et al., 2023)</w:t>
      </w:r>
      <w:r w:rsidRPr="00713187">
        <w:rPr>
          <w:rFonts w:ascii="Arial" w:hAnsi="Arial" w:cs="Arial"/>
        </w:rPr>
        <w:fldChar w:fldCharType="end"/>
      </w:r>
      <w:r w:rsidRPr="00713187">
        <w:rPr>
          <w:rFonts w:ascii="Arial" w:hAnsi="Arial" w:cs="Arial"/>
        </w:rPr>
        <w:t xml:space="preserve">. Plastic pollution in the ocean is widely acknowledged as a global problem, with single-use plastics (SUPs) being a major contributor to this pollution </w:t>
      </w:r>
      <w:r w:rsidRPr="00713187">
        <w:rPr>
          <w:rFonts w:ascii="Arial" w:hAnsi="Arial" w:cs="Arial"/>
        </w:rPr>
        <w:fldChar w:fldCharType="begin"/>
      </w:r>
      <w:r w:rsidRPr="00713187">
        <w:rPr>
          <w:rFonts w:ascii="Arial" w:hAnsi="Arial" w:cs="Arial"/>
        </w:rPr>
        <w:instrText xml:space="preserve"> ADDIN ZOTERO_ITEM CSL_CITATION {"citationID":"ZbnSzEz4","properties":{"formattedCitation":"(Xanthos &amp; Walker, 2017)","plainCitation":"(Xanthos &amp; Walker, 2017)","noteIndex":0},"citationItems":[{"id":118,"uris":["http://zotero.org/users/local/4CpcZhMF/items/XUZSV79H"],"itemData":{"id":118,"type":"article-journal","abstract":"Marine plastic pollution has been a growing concern for decades. Single-use plastics (plastic bags and microbeads) are a significant source of this pollution. Although research outlining environmental, social, and economic impacts of marine plastic pollution is growing, few studies have examined policy and legislative tools to reduce plastic pollution, particularly single-use plastics (plastic bags and microbeads). This paper reviews current international market-based strategies and policies to reduce plastic bags and microbeads. While policies to reduce microbeads began in 2014, interventions for plastic bags began much earlier in 1991. However, few studies have documented or measured the effectiveness of these reduction strategies. Recommendations to further reduce single-use plastic marine pollution include: (i) research to evaluate effectiveness of bans and levies to ensure policies are having positive impacts on marine environments; and (ii) education and outreach to reduce consumption of plastic bags and microbeads at source.","container-title":"Marine Pollution Bulletin","DOI":"10.1016/j.marpolbul.2017.02.048","ISSN":"0025-326X","issue":"1","journalAbbreviation":"Marine Pollution Bulletin","page":"17-26","source":"ScienceDirect","title":"International policies to reduce plastic marine pollution from single-use plastics (plastic bags and microbeads): A review","title-short":"International policies to reduce plastic marine pollution from single-use plastics (plastic bags and microbeads)","volume":"118","author":[{"family":"Xanthos","given":"Dirk"},{"family":"Walker","given":"Tony R."}],"issued":{"date-parts":[["2017",5,15]]}}}],"schema":"https://github.com/citation-style-language/schema/raw/master/csl-citation.json"} </w:instrText>
      </w:r>
      <w:r w:rsidRPr="00713187">
        <w:rPr>
          <w:rFonts w:ascii="Arial" w:hAnsi="Arial" w:cs="Arial"/>
        </w:rPr>
        <w:fldChar w:fldCharType="separate"/>
      </w:r>
      <w:r w:rsidRPr="00713187">
        <w:rPr>
          <w:rFonts w:ascii="Arial" w:hAnsi="Arial" w:cs="Arial"/>
        </w:rPr>
        <w:t>(Xanthos &amp; Walker, 2017)</w:t>
      </w:r>
      <w:r w:rsidRPr="00713187">
        <w:rPr>
          <w:rFonts w:ascii="Arial" w:hAnsi="Arial" w:cs="Arial"/>
        </w:rPr>
        <w:fldChar w:fldCharType="end"/>
      </w:r>
      <w:r w:rsidRPr="00713187">
        <w:rPr>
          <w:rFonts w:ascii="Arial" w:hAnsi="Arial" w:cs="Arial"/>
        </w:rPr>
        <w:t xml:space="preserve">. The world is generating twice as much plastic waste as it did twenty years ago, amounting to around 350 million tons annually, with only nine percent being successfully recycled </w:t>
      </w:r>
      <w:r w:rsidRPr="00713187">
        <w:rPr>
          <w:rFonts w:ascii="Arial" w:hAnsi="Arial" w:cs="Arial"/>
        </w:rPr>
        <w:fldChar w:fldCharType="begin"/>
      </w:r>
      <w:r w:rsidRPr="00713187">
        <w:rPr>
          <w:rFonts w:ascii="Arial" w:hAnsi="Arial" w:cs="Arial"/>
        </w:rPr>
        <w:instrText xml:space="preserve"> ADDIN ZOTERO_ITEM CSL_CITATION {"citationID":"QScW8och","properties":{"formattedCitation":"(OECD, 2022)","plainCitation":"(OECD, 2022)","noteIndex":0},"citationItems":[{"id":124,"uris":["http://zotero.org/users/local/4CpcZhMF/items/Y5WXJKVR"],"itemData":{"id":124,"type":"webpage","abstract":"Data, research, outlooks and country reviews on environment including biodiversity, water, resource and waste management, climate change, global warming and consumption., The world is producing twice as much plastic waste as two decades ago, with the bulk of it ending up in landfill, incinerated or leaking into the environment, and only 9% successfully recycled, according to a new OECD report.","title":"Plastic pollution is growing relentlessly as waste management and recycling fall short, says OECD","URL":"https://www.oecd.org/environment/plastic-pollution-is-growing-relentlessly-as-waste-management-and-recycling-fall-short.htm","author":[{"family":"OECD","given":""}],"accessed":{"date-parts":[["2024",2,10]]},"issued":{"date-parts":[["2022",2,22]]}}}],"schema":"https://github.com/citation-style-language/schema/raw/master/csl-citation.json"} </w:instrText>
      </w:r>
      <w:r w:rsidRPr="00713187">
        <w:rPr>
          <w:rFonts w:ascii="Arial" w:hAnsi="Arial" w:cs="Arial"/>
        </w:rPr>
        <w:fldChar w:fldCharType="separate"/>
      </w:r>
      <w:r w:rsidRPr="00713187">
        <w:rPr>
          <w:rFonts w:ascii="Arial" w:hAnsi="Arial" w:cs="Arial"/>
        </w:rPr>
        <w:t>(OECD, 2022)</w:t>
      </w:r>
      <w:r w:rsidRPr="00713187">
        <w:rPr>
          <w:rFonts w:ascii="Arial" w:hAnsi="Arial" w:cs="Arial"/>
        </w:rPr>
        <w:fldChar w:fldCharType="end"/>
      </w:r>
      <w:r w:rsidRPr="00713187">
        <w:rPr>
          <w:rFonts w:ascii="Arial" w:hAnsi="Arial" w:cs="Arial"/>
        </w:rPr>
        <w:t xml:space="preserve">. There are about 420 million tons of common types of waste found in mountains </w:t>
      </w:r>
      <w:r w:rsidRPr="00713187">
        <w:rPr>
          <w:rFonts w:ascii="Arial" w:hAnsi="Arial" w:cs="Arial"/>
        </w:rPr>
        <w:fldChar w:fldCharType="begin"/>
      </w:r>
      <w:r w:rsidRPr="00713187">
        <w:rPr>
          <w:rFonts w:ascii="Arial" w:hAnsi="Arial" w:cs="Arial"/>
        </w:rPr>
        <w:instrText xml:space="preserve"> ADDIN ZOTERO_ITEM CSL_CITATION {"citationID":"SY2YslUN","properties":{"formattedCitation":"(Geneva Environment Network, 2023; Leahy, 2019)","plainCitation":"(Geneva Environment Network, 2023; Leahy, 2019)","noteIndex":0},"citationItems":[{"id":132,"uris":["http://zotero.org/users/local/4CpcZhMF/items/DRPMSKCI"],"itemData":{"id":132,"type":"webpage","abstract":"Plastic pollution is ubiquitous in the natural environment and affects ecosystems around the world, from ocean to mountains. This page is part of our Plastics and the Environment series, a set of online resources on the plastics crisis, its impact...","language":"en-US","title":"Plastic Pollution Around the World | Plastics and the Environment Series","URL":"https://www.genevaenvironmentnetwork.org/resources/updates/plastic-pollution-around-the-world/","author":[{"family":"Geneva Environment Network","given":""}],"accessed":{"date-parts":[["2024",2,10]]},"issued":{"date-parts":[["2023",12,11]]}}},{"id":222,"uris":["http://zotero.org/users/local/4CpcZhMF/items/J48MQD5R"],"itemData":{"id":222,"type":"webpage","abstract":"Scientists discover large amounts of tiny plastic particles falling out of the air in a remote mountain location.","container-title":"Environment","language":"en","note":"section: Environment","title":"Microplastics are raining down from the sky, even in the mountains","URL":"https://www.nationalgeographic.com/environment/article/microplastics-pollution-falls-from-air-even-mountains","author":[{"family":"Leahy","given":"Stephen"}],"accessed":{"date-parts":[["2024",3,13]]},"issued":{"date-parts":[["2019",4,15]]}}}],"schema":"https://github.com/citation-style-language/schema/raw/master/csl-citation.json"} </w:instrText>
      </w:r>
      <w:r w:rsidRPr="00713187">
        <w:rPr>
          <w:rFonts w:ascii="Arial" w:hAnsi="Arial" w:cs="Arial"/>
        </w:rPr>
        <w:fldChar w:fldCharType="separate"/>
      </w:r>
      <w:r w:rsidRPr="00713187">
        <w:rPr>
          <w:rFonts w:ascii="Arial" w:hAnsi="Arial" w:cs="Arial"/>
        </w:rPr>
        <w:t>(Geneva Environment Network, 2023; Leahy, 2019)</w:t>
      </w:r>
      <w:r w:rsidRPr="00713187">
        <w:rPr>
          <w:rFonts w:ascii="Arial" w:hAnsi="Arial" w:cs="Arial"/>
        </w:rPr>
        <w:fldChar w:fldCharType="end"/>
      </w:r>
      <w:r w:rsidRPr="00713187">
        <w:rPr>
          <w:rFonts w:ascii="Arial" w:hAnsi="Arial" w:cs="Arial"/>
        </w:rPr>
        <w:t xml:space="preserve">, each year, 1.7 million tons of plastic are transported to the ocean, with 1.4 million tons coming from rivers and 0.3 million tons from coastlines </w:t>
      </w:r>
      <w:r w:rsidRPr="00713187">
        <w:rPr>
          <w:rFonts w:ascii="Arial" w:hAnsi="Arial" w:cs="Arial"/>
        </w:rPr>
        <w:fldChar w:fldCharType="begin"/>
      </w:r>
      <w:r w:rsidRPr="00713187">
        <w:rPr>
          <w:rFonts w:ascii="Arial" w:hAnsi="Arial" w:cs="Arial"/>
        </w:rPr>
        <w:instrText xml:space="preserve"> ADDIN ZOTERO_ITEM CSL_CITATION {"citationID":"SPk7CgxV","properties":{"formattedCitation":"(Ritchie &amp; Roser, 2023)","plainCitation":"(Ritchie &amp; Roser, 2023)","noteIndex":0},"citationItems":[{"id":128,"uris":["http://zotero.org/users/local/4CpcZhMF/items/YVVAGNFU"],"itemData":{"id":128,"type":"article-journal","abstract":"Around 0.5% of plastic waste ends up in the ocean. Most of it stays close to the shoreline.","container-title":"Our World in Data","journalAbbreviation":"Our World in Data","source":"ourworldindata.org","title":"How much plastic waste ends up in the ocean?","URL":"https://ourworldindata.org/how-much-plastic-waste-ends-up-in-the-ocean","author":[{"family":"Ritchie","given":"Hannah"},{"family":"Roser","given":"Max"}],"accessed":{"date-parts":[["2024",2,10]]},"issued":{"date-parts":[["2023",12,28]]}}}],"schema":"https://github.com/citation-style-language/schema/raw/master/csl-citation.json"} </w:instrText>
      </w:r>
      <w:r w:rsidRPr="00713187">
        <w:rPr>
          <w:rFonts w:ascii="Arial" w:hAnsi="Arial" w:cs="Arial"/>
        </w:rPr>
        <w:fldChar w:fldCharType="separate"/>
      </w:r>
      <w:r w:rsidRPr="00713187">
        <w:rPr>
          <w:rFonts w:ascii="Arial" w:hAnsi="Arial" w:cs="Arial"/>
        </w:rPr>
        <w:t>(Ritchie &amp; Roser, 2023)</w:t>
      </w:r>
      <w:r w:rsidRPr="00713187">
        <w:rPr>
          <w:rFonts w:ascii="Arial" w:hAnsi="Arial" w:cs="Arial"/>
        </w:rPr>
        <w:fldChar w:fldCharType="end"/>
      </w:r>
      <w:r w:rsidRPr="00713187">
        <w:rPr>
          <w:rFonts w:ascii="Arial" w:hAnsi="Arial" w:cs="Arial"/>
        </w:rPr>
        <w:t xml:space="preserve">. </w:t>
      </w:r>
    </w:p>
    <w:p w14:paraId="4F34DFFE" w14:textId="77777777" w:rsidR="00B20892" w:rsidRPr="00713187" w:rsidRDefault="00B20892" w:rsidP="00713187">
      <w:pPr>
        <w:jc w:val="both"/>
        <w:rPr>
          <w:rFonts w:ascii="Arial" w:hAnsi="Arial" w:cs="Arial"/>
        </w:rPr>
      </w:pPr>
      <w:r w:rsidRPr="00713187">
        <w:rPr>
          <w:rFonts w:ascii="Arial" w:hAnsi="Arial" w:cs="Arial"/>
        </w:rPr>
        <w:t xml:space="preserve">      Recently, plastics have been found as deep as the Mariana Trench </w:t>
      </w:r>
      <w:r w:rsidRPr="00713187">
        <w:rPr>
          <w:rFonts w:ascii="Arial" w:hAnsi="Arial" w:cs="Arial"/>
        </w:rPr>
        <w:fldChar w:fldCharType="begin"/>
      </w:r>
      <w:r w:rsidRPr="00713187">
        <w:rPr>
          <w:rFonts w:ascii="Arial" w:hAnsi="Arial" w:cs="Arial"/>
        </w:rPr>
        <w:instrText xml:space="preserve"> ADDIN ZOTERO_ITEM CSL_CITATION {"citationID":"2rMqmpOj","properties":{"formattedCitation":"(Yinuo, 2023)","plainCitation":"(Yinuo, 2023)","noteIndex":0},"citationItems":[{"id":133,"uris":["http://zotero.org/users/local/4CpcZhMF/items/72U5T8GE"],"itemData":{"id":133,"type":"post-weblog","abstract":"United Nations Sustainable Development Goals - Time for Global Action for People and Planet","container-title":"United Nations Sustainable Development","language":"en-US","title":"Fast Facts - What is Plastic Pollution?","URL":"https://www.un.org/sustainabledevelopment/blog/2023/08/explainer-what-is-plastic-pollution/","author":[{"family":"Yinuo","given":""}],"accessed":{"date-parts":[["2024",2,10]]},"issued":{"date-parts":[["2023",8,25]]}}}],"schema":"https://github.com/citation-style-language/schema/raw/master/csl-citation.json"} </w:instrText>
      </w:r>
      <w:r w:rsidRPr="00713187">
        <w:rPr>
          <w:rFonts w:ascii="Arial" w:hAnsi="Arial" w:cs="Arial"/>
        </w:rPr>
        <w:fldChar w:fldCharType="separate"/>
      </w:r>
      <w:r w:rsidRPr="00713187">
        <w:rPr>
          <w:rFonts w:ascii="Arial" w:hAnsi="Arial" w:cs="Arial"/>
        </w:rPr>
        <w:t>(Yinuo, 2023)</w:t>
      </w:r>
      <w:r w:rsidRPr="00713187">
        <w:rPr>
          <w:rFonts w:ascii="Arial" w:hAnsi="Arial" w:cs="Arial"/>
        </w:rPr>
        <w:fldChar w:fldCharType="end"/>
      </w:r>
      <w:r w:rsidRPr="00713187">
        <w:rPr>
          <w:rFonts w:ascii="Arial" w:hAnsi="Arial" w:cs="Arial"/>
        </w:rPr>
        <w:t>. Additionally, millions of animals, including endangered species, die each year due to plastic pollution and most of these die from entanglement, starvation, or the ingestion of plastic by both marine and land-based animals (Parker, 2019).</w:t>
      </w:r>
    </w:p>
    <w:p w14:paraId="3A81FD26" w14:textId="77777777" w:rsidR="00B20892" w:rsidRPr="00713187" w:rsidRDefault="00B20892" w:rsidP="00713187">
      <w:pPr>
        <w:jc w:val="both"/>
        <w:rPr>
          <w:rFonts w:ascii="Arial" w:hAnsi="Arial" w:cs="Arial"/>
        </w:rPr>
      </w:pPr>
      <w:r w:rsidRPr="00713187">
        <w:rPr>
          <w:rFonts w:ascii="Arial" w:hAnsi="Arial" w:cs="Arial"/>
        </w:rPr>
        <w:t xml:space="preserve">       SUPs, also known as disposable plastics, are items designed to be used once and then discarded, even if they are labeled as recyclable. Ninety percent (90%) of these plastics are never recycled after being thrown away. Common examples include bread bag tags, bottles, Styrofoam takeaway containers, straws, packaging materials, cutlery, and shopping bags </w:t>
      </w:r>
      <w:r w:rsidRPr="00713187">
        <w:rPr>
          <w:rFonts w:ascii="Arial" w:hAnsi="Arial" w:cs="Arial"/>
        </w:rPr>
        <w:fldChar w:fldCharType="begin"/>
      </w:r>
      <w:r w:rsidRPr="00713187">
        <w:rPr>
          <w:rFonts w:ascii="Arial" w:hAnsi="Arial" w:cs="Arial"/>
        </w:rPr>
        <w:instrText xml:space="preserve"> ADDIN ZOTERO_ITEM CSL_CITATION {"citationID":"LxPG6e0T","properties":{"formattedCitation":"(McClure, 2021)","plainCitation":"(McClure, 2021)","noteIndex":0},"citationItems":[{"id":122,"uris":["http://zotero.org/users/local/4CpcZhMF/items/ESNXXCG7"],"itemData":{"id":122,"type":"webpage","abstract":"Single-use plastic is a massive issue that still isn’t being taken seriously","container-title":"Greenpeace Africa","language":"en","title":"Everything you should know about single-use plastic","URL":"https://www.greenpeace.org/africa/en/blogs/14052/everything-you-should-know-about-single-use-plastic/","author":[{"family":"McClure","given":"Matthew"}],"accessed":{"date-parts":[["2024",2,10]]},"issued":{"date-parts":[["2021",7,22]]}}}],"schema":"https://github.com/citation-style-language/schema/raw/master/csl-citation.json"} </w:instrText>
      </w:r>
      <w:r w:rsidRPr="00713187">
        <w:rPr>
          <w:rFonts w:ascii="Arial" w:hAnsi="Arial" w:cs="Arial"/>
        </w:rPr>
        <w:fldChar w:fldCharType="separate"/>
      </w:r>
      <w:r w:rsidRPr="00713187">
        <w:rPr>
          <w:rFonts w:ascii="Arial" w:hAnsi="Arial" w:cs="Arial"/>
        </w:rPr>
        <w:t>(McClure, 2021)</w:t>
      </w:r>
      <w:r w:rsidRPr="00713187">
        <w:rPr>
          <w:rFonts w:ascii="Arial" w:hAnsi="Arial" w:cs="Arial"/>
        </w:rPr>
        <w:fldChar w:fldCharType="end"/>
      </w:r>
      <w:r w:rsidRPr="00713187">
        <w:rPr>
          <w:rFonts w:ascii="Arial" w:hAnsi="Arial" w:cs="Arial"/>
        </w:rPr>
        <w:t xml:space="preserve">. Additionally, the increasing number of stalls and café, plastic cups, straws, and cellophane also increases, as the plastic used for packaging beverages, fruits, and vegetables is the most commonly cited source of the plastic problem </w:t>
      </w:r>
      <w:r w:rsidRPr="00713187">
        <w:rPr>
          <w:rFonts w:ascii="Arial" w:hAnsi="Arial" w:cs="Arial"/>
        </w:rPr>
        <w:fldChar w:fldCharType="begin"/>
      </w:r>
      <w:r w:rsidRPr="00713187">
        <w:rPr>
          <w:rFonts w:ascii="Arial" w:hAnsi="Arial" w:cs="Arial"/>
        </w:rPr>
        <w:instrText xml:space="preserve"> ADDIN ZOTERO_ITEM CSL_CITATION {"citationID":"GBWVIx1d","properties":{"formattedCitation":"(Mishra et al., 2022)","plainCitation":"(Mishra et al., 2022)","noteIndex":0},"citationItems":[{"id":210,"uris":["http://zotero.org/users/local/4CpcZhMF/items/DUSQPNGQ"],"itemData":{"id":210,"type":"article-journal","container-title":"ECS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713187">
        <w:rPr>
          <w:rFonts w:ascii="Arial" w:hAnsi="Arial" w:cs="Arial"/>
        </w:rPr>
        <w:fldChar w:fldCharType="separate"/>
      </w:r>
      <w:r w:rsidRPr="00713187">
        <w:rPr>
          <w:rFonts w:ascii="Arial" w:hAnsi="Arial" w:cs="Arial"/>
        </w:rPr>
        <w:t>(Mishra et al., 2022)</w:t>
      </w:r>
      <w:r w:rsidRPr="00713187">
        <w:rPr>
          <w:rFonts w:ascii="Arial" w:hAnsi="Arial" w:cs="Arial"/>
        </w:rPr>
        <w:fldChar w:fldCharType="end"/>
      </w:r>
      <w:r w:rsidRPr="00713187">
        <w:rPr>
          <w:rFonts w:ascii="Arial" w:hAnsi="Arial" w:cs="Arial"/>
        </w:rPr>
        <w:t xml:space="preserve">. Raising food consumption patterns, which boost the demand for plastic packaging, particularly single-use food packaging, contribute significantly to the increase in plastic waste </w:t>
      </w:r>
      <w:r w:rsidRPr="00713187">
        <w:rPr>
          <w:rFonts w:ascii="Arial" w:hAnsi="Arial" w:cs="Arial"/>
        </w:rPr>
        <w:lastRenderedPageBreak/>
        <w:fldChar w:fldCharType="begin"/>
      </w:r>
      <w:r w:rsidRPr="00713187">
        <w:rPr>
          <w:rFonts w:ascii="Arial" w:hAnsi="Arial" w:cs="Arial"/>
        </w:rPr>
        <w:instrText xml:space="preserve"> ADDIN ZOTERO_ITEM CSL_CITATION {"citationID":"3Nw9TkEW","properties":{"formattedCitation":"(Ncube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713187">
        <w:rPr>
          <w:rFonts w:ascii="Arial" w:hAnsi="Arial" w:cs="Arial"/>
        </w:rPr>
        <w:fldChar w:fldCharType="separate"/>
      </w:r>
      <w:r w:rsidRPr="00713187">
        <w:rPr>
          <w:rFonts w:ascii="Arial" w:hAnsi="Arial" w:cs="Arial"/>
        </w:rPr>
        <w:t>(Ncube et al., 2021)</w:t>
      </w:r>
      <w:r w:rsidRPr="00713187">
        <w:rPr>
          <w:rFonts w:ascii="Arial" w:hAnsi="Arial" w:cs="Arial"/>
        </w:rPr>
        <w:fldChar w:fldCharType="end"/>
      </w:r>
      <w:r w:rsidRPr="00713187">
        <w:rPr>
          <w:rFonts w:ascii="Arial" w:hAnsi="Arial" w:cs="Arial"/>
        </w:rPr>
        <w:t xml:space="preserve">.These can greatly harm the environment as plastic packaging is the major reason for plastic production. </w:t>
      </w:r>
    </w:p>
    <w:p w14:paraId="27D96788" w14:textId="77777777" w:rsidR="00B20892" w:rsidRPr="00713187" w:rsidRDefault="00B20892" w:rsidP="00713187">
      <w:pPr>
        <w:jc w:val="both"/>
        <w:rPr>
          <w:rFonts w:ascii="Arial" w:hAnsi="Arial" w:cs="Arial"/>
        </w:rPr>
      </w:pPr>
      <w:r w:rsidRPr="00713187">
        <w:rPr>
          <w:rFonts w:ascii="Arial" w:hAnsi="Arial" w:cs="Arial"/>
        </w:rPr>
        <w:t xml:space="preserve">     Philippine Pasig River is considered as the top contributing river of plastic waste thrown into the ocean with an estimated 356,371 metric tons </w:t>
      </w:r>
      <w:r w:rsidRPr="00713187">
        <w:rPr>
          <w:rFonts w:ascii="Arial" w:hAnsi="Arial" w:cs="Arial"/>
        </w:rPr>
        <w:fldChar w:fldCharType="begin"/>
      </w:r>
      <w:r w:rsidRPr="00713187">
        <w:rPr>
          <w:rFonts w:ascii="Arial" w:hAnsi="Arial" w:cs="Arial"/>
        </w:rPr>
        <w:instrText xml:space="preserve"> ADDIN ZOTERO_ITEM CSL_CITATION {"citationID":"abdXrnAe","properties":{"formattedCitation":"(Meijer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Pr="00713187">
        <w:rPr>
          <w:rFonts w:ascii="Arial" w:hAnsi="Arial" w:cs="Arial"/>
        </w:rPr>
        <w:fldChar w:fldCharType="separate"/>
      </w:r>
      <w:r w:rsidRPr="00713187">
        <w:rPr>
          <w:rFonts w:ascii="Arial" w:hAnsi="Arial" w:cs="Arial"/>
        </w:rPr>
        <w:t>(Meijer et al., 2021)</w:t>
      </w:r>
      <w:r w:rsidRPr="00713187">
        <w:rPr>
          <w:rFonts w:ascii="Arial" w:hAnsi="Arial" w:cs="Arial"/>
        </w:rPr>
        <w:fldChar w:fldCharType="end"/>
      </w:r>
      <w:r w:rsidRPr="00713187">
        <w:rPr>
          <w:rFonts w:ascii="Arial" w:hAnsi="Arial" w:cs="Arial"/>
        </w:rPr>
        <w:t xml:space="preserve">. Despite the Philippines’ Ecological Solid Waste Management Act of 2001 (Republic Act 9003) and recycling program initiatives like 5Rs – reduce, reuse, recycle, recover, and repair, lack of proper waste disposal facilities steers plastic waste directly into the ocean </w:t>
      </w:r>
      <w:r w:rsidRPr="00713187">
        <w:rPr>
          <w:rFonts w:ascii="Arial" w:hAnsi="Arial" w:cs="Arial"/>
        </w:rPr>
        <w:fldChar w:fldCharType="begin"/>
      </w:r>
      <w:r w:rsidRPr="00713187">
        <w:rPr>
          <w:rFonts w:ascii="Arial" w:hAnsi="Arial" w:cs="Arial"/>
        </w:rPr>
        <w:instrText xml:space="preserve"> ADDIN ZOTERO_ITEM CSL_CITATION {"citationID":"HgkiXipN","properties":{"formattedCitation":"(Ramos, 2023)","plainCitation":"(Ramos, 2023)","noteIndex":0},"citationItems":[{"id":80,"uris":["http://zotero.org/users/local/4CpcZhMF/items/NNM79AKH"],"itemData":{"id":80,"type":"webpage","abstract":"The Philippines was crowned the world’s biggest ocean plastic polluter. In this article, we dive into the persisting plastic pollution in the country's waters.","container-title":"Earth.Org","language":"en","title":"Plastic Pollution in the Philippines: Causes and Solutions","title-short":"Plastic Pollution in the Philippines","URL":"https://earth.org/philippines-plastic/","author":[{"family":"Ramos","given":"Denise"}],"accessed":{"date-parts":[["2024",2,3]]},"issued":{"date-parts":[["2023",6,12]]}}}],"schema":"https://github.com/citation-style-language/schema/raw/master/csl-citation.json"} </w:instrText>
      </w:r>
      <w:r w:rsidRPr="00713187">
        <w:rPr>
          <w:rFonts w:ascii="Arial" w:hAnsi="Arial" w:cs="Arial"/>
        </w:rPr>
        <w:fldChar w:fldCharType="separate"/>
      </w:r>
      <w:r w:rsidRPr="00713187">
        <w:rPr>
          <w:rFonts w:ascii="Arial" w:hAnsi="Arial" w:cs="Arial"/>
        </w:rPr>
        <w:t>(Ramos, 2023)</w:t>
      </w:r>
      <w:r w:rsidRPr="00713187">
        <w:rPr>
          <w:rFonts w:ascii="Arial" w:hAnsi="Arial" w:cs="Arial"/>
        </w:rPr>
        <w:fldChar w:fldCharType="end"/>
      </w:r>
      <w:r w:rsidRPr="00713187">
        <w:rPr>
          <w:rFonts w:ascii="Arial" w:hAnsi="Arial" w:cs="Arial"/>
        </w:rPr>
        <w:t xml:space="preserve">. To address the severe plastic pollution issue, the Philippine Congress passed the Extended Producer Responsibility Acta (EPRA) of 2022 (Republic Act No. 11898), mandating large enterprises to begin recovering their plastic packaging wastes in 2023. However, significant efforts in waste prevention and tackling the upstream causes of plastic pollution are still necessary </w:t>
      </w:r>
      <w:r w:rsidRPr="00713187">
        <w:rPr>
          <w:rFonts w:ascii="Arial" w:hAnsi="Arial" w:cs="Arial"/>
        </w:rPr>
        <w:fldChar w:fldCharType="begin"/>
      </w:r>
      <w:r w:rsidRPr="00713187">
        <w:rPr>
          <w:rFonts w:ascii="Arial" w:hAnsi="Arial" w:cs="Arial"/>
        </w:rPr>
        <w:instrText xml:space="preserve"> ADDIN ZOTERO_ITEM CSL_CITATION {"citationID":"eN5okRdW","properties":{"formattedCitation":"(Extended Producer Responsibility Act of 2022, 2022)","plainCitation":"(Extended Producer Responsibility Act of 2022, 2022)","noteIndex":0},"citationItems":[{"id":323,"uris":["http://zotero.org/users/local/4CpcZhMF/items/2TCLXA3Q"],"itemData":{"id":323,"type":"document","title":"Extended Producer Responsibility Act of 2022, 2022, a2, s 44-B","URL":"http://legacy.senate.gov.ph/republic_acts/ra%2011898.pdf","author":[{"family":"Extended Producer Responsibility Act of 2022","given":""}],"issued":{"date-parts":[["2022",7,23]]}}}],"schema":"https://github.com/citation-style-language/schema/raw/master/csl-citation.json"} </w:instrText>
      </w:r>
      <w:r w:rsidRPr="00713187">
        <w:rPr>
          <w:rFonts w:ascii="Arial" w:hAnsi="Arial" w:cs="Arial"/>
        </w:rPr>
        <w:fldChar w:fldCharType="separate"/>
      </w:r>
      <w:r w:rsidRPr="00713187">
        <w:rPr>
          <w:rFonts w:ascii="Arial" w:hAnsi="Arial" w:cs="Arial"/>
        </w:rPr>
        <w:t>( Republic Act No. 11898, 2022)</w:t>
      </w:r>
      <w:r w:rsidRPr="00713187">
        <w:rPr>
          <w:rFonts w:ascii="Arial" w:hAnsi="Arial" w:cs="Arial"/>
        </w:rPr>
        <w:fldChar w:fldCharType="end"/>
      </w:r>
      <w:r w:rsidRPr="00713187">
        <w:rPr>
          <w:rFonts w:ascii="Arial" w:hAnsi="Arial" w:cs="Arial"/>
        </w:rPr>
        <w:t>.</w:t>
      </w:r>
    </w:p>
    <w:p w14:paraId="5A65A63E" w14:textId="77777777" w:rsidR="00B20892" w:rsidRPr="00713187" w:rsidRDefault="00B20892" w:rsidP="00713187">
      <w:pPr>
        <w:jc w:val="both"/>
        <w:rPr>
          <w:rFonts w:ascii="Arial" w:hAnsi="Arial" w:cs="Arial"/>
        </w:rPr>
      </w:pPr>
      <w:r w:rsidRPr="00713187">
        <w:rPr>
          <w:rFonts w:ascii="Arial" w:hAnsi="Arial" w:cs="Arial"/>
        </w:rPr>
        <w:t xml:space="preserve">      Higher education institutes (HEIs) play an important responsibility in achieving sustainable development; giving increased consideration to sustainability in the field of campus operations, curriculum, and academic research </w:t>
      </w:r>
      <w:r w:rsidRPr="00713187">
        <w:rPr>
          <w:rFonts w:ascii="Arial" w:hAnsi="Arial" w:cs="Arial"/>
        </w:rPr>
        <w:fldChar w:fldCharType="begin"/>
      </w:r>
      <w:r w:rsidRPr="00713187">
        <w:rPr>
          <w:rFonts w:ascii="Arial" w:hAnsi="Arial" w:cs="Arial"/>
        </w:rPr>
        <w:instrText xml:space="preserve"> ADDIN ZOTERO_ITEM CSL_CITATION {"citationID":"sGkRvneT","properties":{"formattedCitation":"(McMillin &amp; Dyball, 2009)","plainCitation":"(McMillin &amp; Dyball, 2009)","noteIndex":0},"citationItems":[{"id":65,"uris":["http://zotero.org/users/local/4CpcZhMF/items/LAKISU59"],"itemData":{"id":65,"type":"article-journal","abstract":"Institutions of higher education are poised to play a significant role in the search for a more sustainable future. Most universities are tackling sustainability issues in a compartmentalised manner, sustainability education is confined to specific courses, education is often isolated from research, and neither is likely to be linked to sustainable campus operations. Universities can optimise their role as agents of change with regard to sustainability by adopting a ‘whole-of-university’ approach to sustainability. This approach explicitly links research, educational, operational and outreach activities and engages students in each. By encouraging a collaborative space within the curriculum for students, academics and managers to critically reflect on university's performance with regard to sustainability, many positive benefits ensue, including raising the profile of university's sustainability initiatives; providing solutions to sustainability problems; building trust among students, managers and academics; and providing meaningful learning experiences for students.","container-title":"Journal of Education for Sustainable Development","DOI":"10.1177/097340820900300113","journalAbbreviation":"Journal of Education for Sustainable Development","page":"55-64","source":"ResearchGate","title":"Developing a Whole-of-University Approach to Educating for Sustainability: Linking Curriculum, Research and Sustainable Campus Operations","title-short":"Developing a Whole-of-University Approach to Educating for Sustainability","volume":"3","author":[{"family":"McMillin","given":"Jennifer"},{"family":"Dyball","given":"Robert"}],"issued":{"date-parts":[["2009",7,7]]}}}],"schema":"https://github.com/citation-style-language/schema/raw/master/csl-citation.json"} </w:instrText>
      </w:r>
      <w:r w:rsidRPr="00713187">
        <w:rPr>
          <w:rFonts w:ascii="Arial" w:hAnsi="Arial" w:cs="Arial"/>
        </w:rPr>
        <w:fldChar w:fldCharType="separate"/>
      </w:r>
      <w:r w:rsidRPr="00713187">
        <w:rPr>
          <w:rFonts w:ascii="Arial" w:hAnsi="Arial" w:cs="Arial"/>
        </w:rPr>
        <w:t>(McMillin &amp; Dyball, 2009)</w:t>
      </w:r>
      <w:r w:rsidRPr="00713187">
        <w:rPr>
          <w:rFonts w:ascii="Arial" w:hAnsi="Arial" w:cs="Arial"/>
        </w:rPr>
        <w:fldChar w:fldCharType="end"/>
      </w:r>
      <w:r w:rsidRPr="00713187">
        <w:rPr>
          <w:rFonts w:ascii="Arial" w:hAnsi="Arial" w:cs="Arial"/>
        </w:rPr>
        <w:t xml:space="preserve">. They actively contribute to educating students about the environment and sustainability </w:t>
      </w:r>
      <w:r w:rsidRPr="00713187">
        <w:rPr>
          <w:rFonts w:ascii="Arial" w:hAnsi="Arial" w:cs="Arial"/>
        </w:rPr>
        <w:fldChar w:fldCharType="begin"/>
      </w:r>
      <w:r w:rsidRPr="00713187">
        <w:rPr>
          <w:rFonts w:ascii="Arial" w:hAnsi="Arial" w:cs="Arial"/>
        </w:rPr>
        <w:instrText xml:space="preserve"> ADDIN ZOTERO_ITEM CSL_CITATION {"citationID":"VAwj8FQQ","properties":{"formattedCitation":"(Sterling, 2010)","plainCitation":"(Sterling, 2010)","noteIndex":0},"citationItems":[{"id":70,"uris":["http://zotero.org/users/local/4CpcZhMF/items/FI8HS8CT"],"itemData":{"id":70,"type":"book","abstract":"How do we equip learners with the values, knowledge, skills, and motivation to help achieve economic, social and ecological well-being? How can universities make a major contribution towards a more sustainable future? Amid rising expectations on HE from professional associations, funders, policy makers, and undergraduates, and increasing interest amongst academics and senior management, a growing number of higher education institutions are taking the lead in embracing sustainability. This response does not only include greening the campus but also transforming curricula and teaching and learning. This book explains why this is necessary and - crucially - how to do it. Bringing together the experience of the HEFCE funded Centre for Sustainable Futures (CSF) at the University of Plymouth and the Higher Education Academy's Education for Sustainable Development Project, the book distills out the curriculum contributions of a wide range of disciplinary areas to sustainability. The first part of the book provides background on the current status of sustainability within higher education, including chapters discussing interdisciplinarity, international perspectives and pedagogy. The second part features 13 chapter case studies from teachers and lecturers in diverse disciplines, describing what has worked, how and why - and what hasn't. Whilst the book is organised by traditional disciplines, the authors and editors emphasise transferable lessons and interdisciplinarity so that readers can learn from examples outside their own area to embed sustainability within their own curricula and teaching. Subject areas covered include: geography, environmental and Earth Sciences, nursing/health, law, dance, drama, music, engineering, media and cultural studies, art and design, theology, social work, economics, languages, education, business and built environment.","ISBN":"978-1-136-53158-3","language":"en","note":"Google-Books-ID: JP1V7OtBk7YC","number-of-pages":"374","publisher":"Taylor &amp; Francis","source":"Google Books","title":"Sustainability Education: Perspectives and Practice across Higher Education","title-short":"Sustainability Education","author":[{"family":"Sterling","given":"Stephen"}],"issued":{"date-parts":[["2010",9,23]]}}}],"schema":"https://github.com/citation-style-language/schema/raw/master/csl-citation.json"} </w:instrText>
      </w:r>
      <w:r w:rsidRPr="00713187">
        <w:rPr>
          <w:rFonts w:ascii="Arial" w:hAnsi="Arial" w:cs="Arial"/>
        </w:rPr>
        <w:fldChar w:fldCharType="separate"/>
      </w:r>
      <w:r w:rsidRPr="00713187">
        <w:rPr>
          <w:rFonts w:ascii="Arial" w:hAnsi="Arial" w:cs="Arial"/>
        </w:rPr>
        <w:t>(Sterling, 2010)</w:t>
      </w:r>
      <w:r w:rsidRPr="00713187">
        <w:rPr>
          <w:rFonts w:ascii="Arial" w:hAnsi="Arial" w:cs="Arial"/>
        </w:rPr>
        <w:fldChar w:fldCharType="end"/>
      </w:r>
      <w:r w:rsidRPr="00713187">
        <w:rPr>
          <w:rFonts w:ascii="Arial" w:hAnsi="Arial" w:cs="Arial"/>
        </w:rPr>
        <w:t xml:space="preserve">. Additionally, they are more environmentally conscious and tend to adopt sustainable behaviors </w:t>
      </w:r>
      <w:r w:rsidRPr="00713187">
        <w:rPr>
          <w:rFonts w:ascii="Arial" w:hAnsi="Arial" w:cs="Arial"/>
        </w:rPr>
        <w:fldChar w:fldCharType="begin"/>
      </w:r>
      <w:r w:rsidRPr="00713187">
        <w:rPr>
          <w:rFonts w:ascii="Arial" w:hAnsi="Arial" w:cs="Arial"/>
        </w:rPr>
        <w:instrText xml:space="preserve"> ADDIN ZOTERO_ITEM CSL_CITATION {"citationID":"RZHO1dKL","properties":{"formattedCitation":"(Qian, 2018)","plainCitation":"(Qian, 2018)","noteIndex":0},"citationItems":[{"id":72,"uris":["http://zotero.org/users/local/4CpcZhMF/items/5P5MUCKM"],"itemData":{"id":72,"type":"article-journal","abstract":"A cross-regional comparative study was conducted to survey the drinking behaviors of university students, in Singapore, Hong Kong, and Macau. In particular, I tested students’ preference for bottled water over filtered tap water, in a context where the latter option is widely accessible, free of charge, and meets drinking standards. It was found that Singapore has a relatively low rate of bottled water consumption within the young population of university students, while in Hong Kong and Macau one-fourth of the students still drink bottled water more frequently than tap water. Using the Theory of Planned Behavior framework, the perceptions and factors that determine the choices were studied. In terms of determinants of the drinking water choices, “Safety and Hygiene” and “Convenience and Availability” ranked highest for all three regions. “Taste”, “Price”, and “Personal and Family Habits” were valued next by different subsamples. Respondents from Singapore rated relatively high in the accessibility of filtered tap water, safety of tap water transfer, and trust in government, and these factors are considerably significant in driving the result of having the lowest consumption of bottle water on campus. Gender and the behaviors of students who stay in campus dorms were also explored.","container-title":"Water","DOI":"10.3390/w10010059","ISSN":"2073-4441","issue":"1","language":"en","license":"http://creativecommons.org/licenses/by/3.0/","note":"number: 1\npublisher: Multidisciplinary Digital Publishing Institute","page":"59","source":"www.mdpi.com","title":"Bottled Water or Tap Water? A Comparative Study of Drinking Water Choices on University Campuses","title-short":"Bottled Water or Tap Water?","volume":"10","author":[{"family":"Qian","given":"Neng"}],"issued":{"date-parts":[["2018",1]]}}}],"schema":"https://github.com/citation-style-language/schema/raw/master/csl-citation.json"} </w:instrText>
      </w:r>
      <w:r w:rsidRPr="00713187">
        <w:rPr>
          <w:rFonts w:ascii="Arial" w:hAnsi="Arial" w:cs="Arial"/>
        </w:rPr>
        <w:fldChar w:fldCharType="separate"/>
      </w:r>
      <w:r w:rsidRPr="00713187">
        <w:rPr>
          <w:rFonts w:ascii="Arial" w:hAnsi="Arial" w:cs="Arial"/>
        </w:rPr>
        <w:t>(Qian, 2018)</w:t>
      </w:r>
      <w:r w:rsidRPr="00713187">
        <w:rPr>
          <w:rFonts w:ascii="Arial" w:hAnsi="Arial" w:cs="Arial"/>
        </w:rPr>
        <w:fldChar w:fldCharType="end"/>
      </w:r>
      <w:r w:rsidRPr="00713187">
        <w:rPr>
          <w:rFonts w:ascii="Arial" w:hAnsi="Arial" w:cs="Arial"/>
        </w:rPr>
        <w:t xml:space="preserve">. By raising awareness and providing proper education on the environmental impacts of plastic waste, schools can encourage behavioral changes toward reducing plastic consumption and promoting proper disposal </w:t>
      </w:r>
      <w:r w:rsidRPr="00713187">
        <w:rPr>
          <w:rFonts w:ascii="Arial" w:hAnsi="Arial" w:cs="Arial"/>
        </w:rPr>
        <w:fldChar w:fldCharType="begin"/>
      </w:r>
      <w:r w:rsidRPr="00713187">
        <w:rPr>
          <w:rFonts w:ascii="Arial" w:hAnsi="Arial" w:cs="Arial"/>
        </w:rPr>
        <w:instrText xml:space="preserve"> ADDIN ZOTERO_ITEM CSL_CITATION {"citationID":"hc4pQQpK","properties":{"formattedCitation":"(Willis &amp; Fytianos, 2022)","plainCitation":"(Willis &amp; Fytianos, 2022)","noteIndex":0},"citationItems":[{"id":303,"uris":["http://zotero.org/users/local/4CpcZhMF/items/YNZQFB5Q"],"itemData":{"id":303,"type":"article-journal","abstract":"Globally, universities, institutions, and companies are aiming to reduce the use of single-use plastics as plastic litter, and plastic degradation generates secondary microplastics, all of which cause negative impacts on the environment. In this study the authors conducted a questionnaire-based survey to assess the willingness and motivation of stakeholders within academic settings to change daily habits to minimize plastic and microplastic pollution. The questionnaire, which was answered by 276 individuals with affiliation to the American Farm School or collaborating academic institutions, but primarily the American Farm School, was used to draw conclusions. Results showed that most stakeholders are ready to adapt to eliminate the use of single-use plastic within their institution and showed a high level of willingness to participate in cleaning campaigns. It is crucial to combine any new measures or policies with the proper education around why these measures are being enforced, so as to raise awareness and receptivity to those that are not familiar with microplastics and microplastic pollution.","container-title":"Water Air and Soil Pollution","DOI":"10.1007/s11270-022-05790-8","ISSN":"0049-6979","issue":"8","language":"en","source":"typeset.io","title":"Towards Microplastic Reduction Within Institutions","URL":"https://typeset.io/papers/towards-microplastic-reduction-within-institutions-f4su4ix5","volume":"233","author":[{"family":"Willis","given":"Bruce"},{"family":"Fytianos","given":"Georgios"}],"accessed":{"date-parts":[["2024",5,6]]},"issued":{"date-parts":[["2022",8,1]]}}}],"schema":"https://github.com/citation-style-language/schema/raw/master/csl-citation.json"} </w:instrText>
      </w:r>
      <w:r w:rsidRPr="00713187">
        <w:rPr>
          <w:rFonts w:ascii="Arial" w:hAnsi="Arial" w:cs="Arial"/>
        </w:rPr>
        <w:fldChar w:fldCharType="separate"/>
      </w:r>
      <w:r w:rsidRPr="00713187">
        <w:rPr>
          <w:rFonts w:ascii="Arial" w:hAnsi="Arial" w:cs="Arial"/>
        </w:rPr>
        <w:t>(Willis &amp; Fytianos, 2022)</w:t>
      </w:r>
      <w:r w:rsidRPr="00713187">
        <w:rPr>
          <w:rFonts w:ascii="Arial" w:hAnsi="Arial" w:cs="Arial"/>
        </w:rPr>
        <w:fldChar w:fldCharType="end"/>
      </w:r>
      <w:r w:rsidRPr="00713187">
        <w:rPr>
          <w:rFonts w:ascii="Arial" w:hAnsi="Arial" w:cs="Arial"/>
        </w:rPr>
        <w:t xml:space="preserve">. High awareness of the harmful effects of SUP leads to reduced usage of it </w:t>
      </w:r>
      <w:r w:rsidRPr="00713187">
        <w:rPr>
          <w:rFonts w:ascii="Arial" w:hAnsi="Arial" w:cs="Arial"/>
        </w:rPr>
        <w:fldChar w:fldCharType="begin"/>
      </w:r>
      <w:r w:rsidRPr="00713187">
        <w:rPr>
          <w:rFonts w:ascii="Arial" w:hAnsi="Arial" w:cs="Arial"/>
        </w:rPr>
        <w:instrText xml:space="preserve"> ADDIN ZOTERO_ITEM CSL_CITATION {"citationID":"v7035dEi","properties":{"formattedCitation":"(Wongklaw et al., 2020)","plainCitation":"(Wongklaw et al., 2020)","noteIndex":0},"citationItems":[{"id":190,"uris":["http://zotero.org/users/local/4CpcZhMF/items/B3FIC2WD"],"itemData":{"id":190,"type":"post-weblog","abstract":"[greeting]","container-title":"International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713187">
        <w:rPr>
          <w:rFonts w:ascii="Arial" w:hAnsi="Arial" w:cs="Arial"/>
        </w:rPr>
        <w:fldChar w:fldCharType="separate"/>
      </w:r>
      <w:r w:rsidRPr="00713187">
        <w:rPr>
          <w:rFonts w:ascii="Arial" w:hAnsi="Arial" w:cs="Arial"/>
        </w:rPr>
        <w:t>(Wongklaw et al., 2020)</w:t>
      </w:r>
      <w:r w:rsidRPr="00713187">
        <w:rPr>
          <w:rFonts w:ascii="Arial" w:hAnsi="Arial" w:cs="Arial"/>
        </w:rPr>
        <w:fldChar w:fldCharType="end"/>
      </w:r>
      <w:r w:rsidRPr="00713187">
        <w:rPr>
          <w:rFonts w:ascii="Arial" w:hAnsi="Arial" w:cs="Arial"/>
        </w:rPr>
        <w:t xml:space="preserve">. </w:t>
      </w:r>
    </w:p>
    <w:p w14:paraId="08A79090" w14:textId="77777777" w:rsidR="00B20892" w:rsidRPr="00713187" w:rsidRDefault="00B20892" w:rsidP="00713187">
      <w:pPr>
        <w:jc w:val="both"/>
        <w:rPr>
          <w:rFonts w:ascii="Arial" w:hAnsi="Arial" w:cs="Arial"/>
        </w:rPr>
      </w:pPr>
      <w:r w:rsidRPr="00713187">
        <w:rPr>
          <w:rFonts w:ascii="Arial" w:hAnsi="Arial" w:cs="Arial"/>
        </w:rPr>
        <w:t xml:space="preserve">       Schools can help reduce plastic consumption by encouraging initiatives and implementing programs like providing stainless steel water bottles, influencing students' behaviors, and involving them in waste prevention initiatives </w:t>
      </w:r>
      <w:r w:rsidRPr="00713187">
        <w:rPr>
          <w:rFonts w:ascii="Arial" w:hAnsi="Arial" w:cs="Arial"/>
        </w:rPr>
        <w:fldChar w:fldCharType="begin"/>
      </w:r>
      <w:r w:rsidRPr="00713187">
        <w:rPr>
          <w:rFonts w:ascii="Arial" w:hAnsi="Arial" w:cs="Arial"/>
        </w:rPr>
        <w:instrText xml:space="preserve"> ADDIN ZOTERO_ITEM CSL_CITATION {"citationID":"tM7eoRCs","properties":{"formattedCitation":"(Restorick, 2020; Zorpas et al., 2017)","plainCitation":"(Restorick, 2020; Zorpas et al., 2017)","noteIndex":0},"citationItems":[{"id":173,"uris":["http://zotero.org/users/local/4CpcZhMF/items/ZXV8T67W"],"itemData":{"id":173,"type":"article-journal","abstract":"We throw away more than 34kg of plastic packaging per person every year. Schools must do more to encourage initiatives to reduce the consumption of single-use plastic. Trewin Restorick offers some simple ideas","archive_location":"London","container-title":"Headteacher Update","DOI":"10.12968/htup.2020.1.14","language":"en","license":"© MA Education Limited","note":"publisher: MA Education London","source":"www.magonlinelibrary.com","title":"Reducing single-use plastics","URL":"https://www.magonlinelibrary.com/doi/10.12968/htup.2020.1.14","author":[{"family":"Restorick","given":"Trewin"}],"accessed":{"date-parts":[["2024",2,21]]},"issued":{"date-parts":[["2020",1,30]]}}},{"id":302,"uris":["http://zotero.org/users/local/4CpcZhMF/items/YQKPHMGE"],"itemData":{"id":302,"type":"article-journal","abstract":"Even though reducing waste is at the top of the waste hierarchy, no real decoupling between waste generation and consumption has been demonstrated. Several waste directives had been published from EU, but they have only brought minor changes within the key objective of reducing waste generation. Most efforts have been targeted towards greater amounts of recycling and better management of waste disposal. While these are necessary and socially beneficial goals, they are not adequate for the achievement of long-term sustainability goals. The purpose of this study is to understand students’ knowledge, attitudes and behavioural changes in relation to the water plastic bottle of 500 ml. Understanding waste prevention behaviour (WPB) could enable schools’ principals, local authorities and committees as well as decision makers to design and implement more effective policies for reducing the amount of specific waste streams that is generated. Students in a daily base bring their own water containers of 500 ml or buy water from the school as they do not feel safe to use other sources of water. Nine hundred ninety-eight refilling stainless steel water refilling bottles (SSWRB–of 600 ml) were shared to the students in four primary schools. The results indicated that the students are presented with different behaviours from class to class for many reasons; most of them are related with what their parents believe, and how themselves or the synergies between them reacts and affected.","container-title":"Environmental Science and Pollution Research","DOI":"10.1007/s11356-017-8968-7","ISSN":"1614-7499","issue":"16","journalAbbreviation":"Environ Sci Pollut Res","language":"en","page":"14304-14311","source":"Springer Link","title":"Effectiveness of waste prevention program in primary students’ schools","volume":"24","author":[{"family":"Zorpas","given":"Antonis A."},{"family":"Voukkali","given":"Irene"},{"family":"Loizia","given":"Pantelitsa"}],"issued":{"date-parts":[["2017",6,1]]}}}],"schema":"https://github.com/citation-style-language/schema/raw/master/csl-citation.json"} </w:instrText>
      </w:r>
      <w:r w:rsidRPr="00713187">
        <w:rPr>
          <w:rFonts w:ascii="Arial" w:hAnsi="Arial" w:cs="Arial"/>
        </w:rPr>
        <w:fldChar w:fldCharType="separate"/>
      </w:r>
      <w:r w:rsidRPr="00713187">
        <w:rPr>
          <w:rFonts w:ascii="Arial" w:hAnsi="Arial" w:cs="Arial"/>
        </w:rPr>
        <w:t>(Restorick, 2020; Zorpas et al., 2017)</w:t>
      </w:r>
      <w:r w:rsidRPr="00713187">
        <w:rPr>
          <w:rFonts w:ascii="Arial" w:hAnsi="Arial" w:cs="Arial"/>
        </w:rPr>
        <w:fldChar w:fldCharType="end"/>
      </w:r>
      <w:r w:rsidRPr="00713187">
        <w:rPr>
          <w:rFonts w:ascii="Arial" w:hAnsi="Arial" w:cs="Arial"/>
        </w:rPr>
        <w:t xml:space="preserve"> Moreover, young people are more alarmed about the impacts of single-use plastic pollution </w:t>
      </w:r>
      <w:r w:rsidRPr="00713187">
        <w:rPr>
          <w:rFonts w:ascii="Arial" w:hAnsi="Arial" w:cs="Arial"/>
        </w:rPr>
        <w:fldChar w:fldCharType="begin"/>
      </w:r>
      <w:r w:rsidRPr="00713187">
        <w:rPr>
          <w:rFonts w:ascii="Arial" w:hAnsi="Arial" w:cs="Arial"/>
        </w:rPr>
        <w:instrText xml:space="preserve"> ADDIN ZOTERO_ITEM CSL_CITATION {"citationID":"AL4JZJ5p","properties":{"formattedCitation":"(Oguge et al., 2021)","plainCitation":"(Oguge et al., 2021)","noteIndex":0},"citationItems":[{"id":248,"uris":["http://zotero.org/users/local/4CpcZhMF/items/IGHMW97I"],"itemData":{"id":248,"type":"article-journal","abstract":"Kenya has made many attempts to regulate the production of single-use plastics through partial bans and the imposition of hefty taxes. Whereas government initiatives are crucial to resolving single-use plastic pollution, commitments made by youths can be an important part of the solution. Yet, youths are habituated to using single-use plastics without understanding fully their negative impacts. Understanding the knowledge and attitudes of youths is of the utmost importance in the effort to turn the tide against plastic pollution. This study set out to investigate knowledge and attitudes towards single-use plastics among youths in Nairobi, Kenya. This was a mixed study approach, where both qualitative and quantitative data were derived. The results showed that youths perceive single-use plastics as a serious environmental and health issue. Most respondents expressed willingness to switch to reusable alternatives if provided with financial incentives. In addition, the results showed stronger support for enhanced awareness campaigns and plastic recycling infrastructure. Social media was the most preferred channel to disseminate plastic pollution messaging among the youth. These findings are important in policy development for intensifying awareness and targeting a range of communication and financial support to reduce single-use plastic pollution.","container-title":"Social Sciences","DOI":"10.3390/socsci10110408","ISSN":"2076-0760","issue":"11","language":"en","license":"http://creativecommons.org/licenses/by/3.0/","note":"number: 11\npublisher: Multidisciplinary Digital Publishing Institute","page":"408","source":"www.mdpi.com","title":"Investigating the Knowledge and Attitudes towards Plastic Pollution among the Youth in Nairobi, Kenya","volume":"10","author":[{"family":"Oguge","given":"Nicholas"},{"family":"Oremo","given":"Francis"},{"family":"Adhiambo","given":"Salome"}],"issued":{"date-parts":[["2021",11]]}}}],"schema":"https://github.com/citation-style-language/schema/raw/master/csl-citation.json"} </w:instrText>
      </w:r>
      <w:r w:rsidRPr="00713187">
        <w:rPr>
          <w:rFonts w:ascii="Arial" w:hAnsi="Arial" w:cs="Arial"/>
        </w:rPr>
        <w:fldChar w:fldCharType="separate"/>
      </w:r>
      <w:r w:rsidRPr="00713187">
        <w:rPr>
          <w:rFonts w:ascii="Arial" w:hAnsi="Arial" w:cs="Arial"/>
        </w:rPr>
        <w:t>(Oguge et al., 2021)</w:t>
      </w:r>
      <w:r w:rsidRPr="00713187">
        <w:rPr>
          <w:rFonts w:ascii="Arial" w:hAnsi="Arial" w:cs="Arial"/>
        </w:rPr>
        <w:fldChar w:fldCharType="end"/>
      </w:r>
      <w:r w:rsidRPr="00713187">
        <w:rPr>
          <w:rFonts w:ascii="Arial" w:hAnsi="Arial" w:cs="Arial"/>
        </w:rPr>
        <w:t xml:space="preserve">. Therefore, schools can effectively contribute to reducing plastic consumption by fostering a culture of waste prevention, reuse, and recycling among </w:t>
      </w:r>
      <w:proofErr w:type="spellStart"/>
      <w:proofErr w:type="gramStart"/>
      <w:r w:rsidRPr="00713187">
        <w:rPr>
          <w:rFonts w:ascii="Arial" w:hAnsi="Arial" w:cs="Arial"/>
        </w:rPr>
        <w:t>students.s</w:t>
      </w:r>
      <w:proofErr w:type="spellEnd"/>
      <w:proofErr w:type="gramEnd"/>
    </w:p>
    <w:p w14:paraId="1F619757" w14:textId="77777777" w:rsidR="00B20892" w:rsidRPr="00713187" w:rsidRDefault="00B20892" w:rsidP="00713187">
      <w:pPr>
        <w:jc w:val="both"/>
        <w:rPr>
          <w:rFonts w:ascii="Arial" w:hAnsi="Arial" w:cs="Arial"/>
        </w:rPr>
      </w:pPr>
      <w:r w:rsidRPr="00713187">
        <w:rPr>
          <w:rFonts w:ascii="Arial" w:hAnsi="Arial" w:cs="Arial"/>
        </w:rPr>
        <w:t xml:space="preserve">       In the Philippines, Silliman University adopted a zero-waste program in 2018 completely banning single-use plastic on university premises </w:t>
      </w:r>
      <w:r w:rsidRPr="00713187">
        <w:rPr>
          <w:rFonts w:ascii="Arial" w:hAnsi="Arial" w:cs="Arial"/>
        </w:rPr>
        <w:fldChar w:fldCharType="begin"/>
      </w:r>
      <w:r w:rsidRPr="00713187">
        <w:rPr>
          <w:rFonts w:ascii="Arial" w:hAnsi="Arial" w:cs="Arial"/>
        </w:rPr>
        <w:instrText xml:space="preserve"> ADDIN ZOTERO_ITEM CSL_CITATION {"citationID":"w5g2N5Pf","properties":{"formattedCitation":"(Alegado, 2020)","plainCitation":"(Alegado, 2020)","noteIndex":0},"citationItems":[{"id":88,"uris":["http://zotero.org/users/local/4CpcZhMF/items/7AL4DJGV"],"itemData":{"id":88,"type":"webpage","title":"Students and Schools Lead Global Revolt Against Single-Use Plastics | Break Free From Plastic","URL":"https://www.breakfreefromplastic.org/2020/05/07/students-schools-lead-global-revolt-against-single-use-plastics/","author":[{"family":"Alegado","given":"Jed"}],"accessed":{"date-parts":[["2024",2,4]]},"issued":{"date-parts":[["2020",5,7]]}}}],"schema":"https://github.com/citation-style-language/schema/raw/master/csl-citation.json"} </w:instrText>
      </w:r>
      <w:r w:rsidRPr="00713187">
        <w:rPr>
          <w:rFonts w:ascii="Arial" w:hAnsi="Arial" w:cs="Arial"/>
        </w:rPr>
        <w:fldChar w:fldCharType="separate"/>
      </w:r>
      <w:r w:rsidRPr="00713187">
        <w:rPr>
          <w:rFonts w:ascii="Arial" w:hAnsi="Arial" w:cs="Arial"/>
        </w:rPr>
        <w:t>(Alegado, 2020)</w:t>
      </w:r>
      <w:r w:rsidRPr="00713187">
        <w:rPr>
          <w:rFonts w:ascii="Arial" w:hAnsi="Arial" w:cs="Arial"/>
        </w:rPr>
        <w:fldChar w:fldCharType="end"/>
      </w:r>
      <w:r w:rsidRPr="00713187">
        <w:rPr>
          <w:rFonts w:ascii="Arial" w:hAnsi="Arial" w:cs="Arial"/>
        </w:rPr>
        <w:t xml:space="preserve">. The City Schools Division of </w:t>
      </w:r>
      <w:proofErr w:type="spellStart"/>
      <w:r w:rsidRPr="00713187">
        <w:rPr>
          <w:rFonts w:ascii="Arial" w:hAnsi="Arial" w:cs="Arial"/>
        </w:rPr>
        <w:t>Dasmariñas</w:t>
      </w:r>
      <w:proofErr w:type="spellEnd"/>
      <w:r w:rsidRPr="00713187">
        <w:rPr>
          <w:rFonts w:ascii="Arial" w:hAnsi="Arial" w:cs="Arial"/>
        </w:rPr>
        <w:t xml:space="preserve"> also actively participated in and recognized the advocacy to ban single-use plastic products </w:t>
      </w:r>
      <w:r w:rsidRPr="00713187">
        <w:rPr>
          <w:rFonts w:ascii="Arial" w:hAnsi="Arial" w:cs="Arial"/>
        </w:rPr>
        <w:fldChar w:fldCharType="begin"/>
      </w:r>
      <w:r w:rsidRPr="00713187">
        <w:rPr>
          <w:rFonts w:ascii="Arial" w:hAnsi="Arial" w:cs="Arial"/>
        </w:rPr>
        <w:instrText xml:space="preserve"> ADDIN ZOTERO_ITEM CSL_CITATION {"citationID":"xfn5smWs","properties":{"formattedCitation":"(Salimbao, 2023)","plainCitation":"(Salimbao, 2023)","noteIndex":0},"citationItems":[{"id":90,"uris":["http://zotero.org/users/local/4CpcZhMF/items/UN9LAVAX"],"itemData":{"id":90,"type":"webpage","title":"TOWARDS A SUSTAINABLE AND GREENER FUTURE: City Schools Division of Dasmariñas steers clear of single-use plastic - Greenpeace Philippines","URL":"https://www.greenpeace.org/philippines/story/56362/deped-dasma-tumbler-challenge/","author":[{"family":"Salimbao","given":"Renante"}],"accessed":{"date-parts":[["2024",2,4]]},"issued":{"date-parts":[["2023",1,18]]}}}],"schema":"https://github.com/citation-style-language/schema/raw/master/csl-citation.json"} </w:instrText>
      </w:r>
      <w:r w:rsidRPr="00713187">
        <w:rPr>
          <w:rFonts w:ascii="Arial" w:hAnsi="Arial" w:cs="Arial"/>
        </w:rPr>
        <w:fldChar w:fldCharType="separate"/>
      </w:r>
      <w:r w:rsidRPr="00713187">
        <w:rPr>
          <w:rFonts w:ascii="Arial" w:hAnsi="Arial" w:cs="Arial"/>
        </w:rPr>
        <w:t>(Salimbao, 2023)</w:t>
      </w:r>
      <w:r w:rsidRPr="00713187">
        <w:rPr>
          <w:rFonts w:ascii="Arial" w:hAnsi="Arial" w:cs="Arial"/>
        </w:rPr>
        <w:fldChar w:fldCharType="end"/>
      </w:r>
      <w:r w:rsidRPr="00713187">
        <w:rPr>
          <w:rFonts w:ascii="Arial" w:hAnsi="Arial" w:cs="Arial"/>
        </w:rPr>
        <w:t xml:space="preserve">. </w:t>
      </w:r>
    </w:p>
    <w:p w14:paraId="7DF7B2D4" w14:textId="77777777" w:rsidR="00B20892" w:rsidRPr="00713187" w:rsidRDefault="00B20892" w:rsidP="00713187">
      <w:pPr>
        <w:jc w:val="both"/>
        <w:rPr>
          <w:rFonts w:ascii="Arial" w:hAnsi="Arial" w:cs="Arial"/>
        </w:rPr>
      </w:pPr>
      <w:r w:rsidRPr="00713187">
        <w:rPr>
          <w:rFonts w:ascii="Arial" w:hAnsi="Arial" w:cs="Arial"/>
        </w:rPr>
        <w:t xml:space="preserve">       In the Davao Region, initiatives on the regulation of single-use plastics were made: an ordinance on banning single-use plastics through Davao City Ordinance No. 0500-21 s. 2021 entitled “No to Single-Use Plastics Ordinance of 2021” </w:t>
      </w:r>
      <w:r w:rsidRPr="00713187">
        <w:rPr>
          <w:rFonts w:ascii="Arial" w:hAnsi="Arial" w:cs="Arial"/>
        </w:rPr>
        <w:fldChar w:fldCharType="begin"/>
      </w:r>
      <w:r w:rsidRPr="00713187">
        <w:rPr>
          <w:rFonts w:ascii="Arial" w:hAnsi="Arial" w:cs="Arial"/>
        </w:rPr>
        <w:instrText xml:space="preserve"> ADDIN ZOTERO_ITEM CSL_CITATION {"citationID":"aq3ijDzF","properties":{"formattedCitation":"(Climate Change Commission, n.d.)","plainCitation":"(Climate Change Commission, n.d.)","noteIndex":0},"citationItems":[{"id":157,"uris":["http://zotero.org/users/local/4CpcZhMF/items/MQINP96B"],"itemData":{"id":157,"type":"webpage","abstract":"CCC lauds Davao City’s ordinance on single-use plastics, cites growing momentum towards national ban","title":"CCC lauds Davao City’s ordinance on single-use plastics, cites growing momentum towards national ban","URL":"https://www.climate.gov.ph/news/525","author":[{"family":"Climate Change Commission","given":""}],"accessed":{"date-parts":[["2024",2,14]]}}}],"schema":"https://github.com/citation-style-language/schema/raw/master/csl-citation.json"} </w:instrText>
      </w:r>
      <w:r w:rsidRPr="00713187">
        <w:rPr>
          <w:rFonts w:ascii="Arial" w:hAnsi="Arial" w:cs="Arial"/>
        </w:rPr>
        <w:fldChar w:fldCharType="separate"/>
      </w:r>
      <w:r w:rsidRPr="00713187">
        <w:rPr>
          <w:rFonts w:ascii="Arial" w:hAnsi="Arial" w:cs="Arial"/>
        </w:rPr>
        <w:t>(Climate Change Commission, n.d.)</w:t>
      </w:r>
      <w:r w:rsidRPr="00713187">
        <w:rPr>
          <w:rFonts w:ascii="Arial" w:hAnsi="Arial" w:cs="Arial"/>
        </w:rPr>
        <w:fldChar w:fldCharType="end"/>
      </w:r>
      <w:r w:rsidRPr="00713187">
        <w:rPr>
          <w:rFonts w:ascii="Arial" w:hAnsi="Arial" w:cs="Arial"/>
        </w:rPr>
        <w:t xml:space="preserve">. Locally, the Office of Provincial Environment and Natural Resources through the collaboration of Coca-Cola Beverages Philippines, Inc. (CCBPI) has this Residual Containment Area (RCA) which collects and recycles polyethylene terephthalate (PET) bottle under the </w:t>
      </w:r>
      <w:proofErr w:type="spellStart"/>
      <w:r w:rsidRPr="00713187">
        <w:rPr>
          <w:rFonts w:ascii="Arial" w:hAnsi="Arial" w:cs="Arial"/>
        </w:rPr>
        <w:t>Tapon</w:t>
      </w:r>
      <w:proofErr w:type="spellEnd"/>
      <w:r w:rsidRPr="00713187">
        <w:rPr>
          <w:rFonts w:ascii="Arial" w:hAnsi="Arial" w:cs="Arial"/>
        </w:rPr>
        <w:t>-to-</w:t>
      </w:r>
      <w:proofErr w:type="spellStart"/>
      <w:r w:rsidRPr="00713187">
        <w:rPr>
          <w:rFonts w:ascii="Arial" w:hAnsi="Arial" w:cs="Arial"/>
        </w:rPr>
        <w:t>Ipon</w:t>
      </w:r>
      <w:proofErr w:type="spellEnd"/>
      <w:r w:rsidRPr="00713187">
        <w:rPr>
          <w:rFonts w:ascii="Arial" w:hAnsi="Arial" w:cs="Arial"/>
        </w:rPr>
        <w:t xml:space="preserve"> Project of CCBPI </w:t>
      </w:r>
      <w:r w:rsidRPr="00713187">
        <w:rPr>
          <w:rFonts w:ascii="Arial" w:hAnsi="Arial" w:cs="Arial"/>
        </w:rPr>
        <w:fldChar w:fldCharType="begin"/>
      </w:r>
      <w:r w:rsidRPr="00713187">
        <w:rPr>
          <w:rFonts w:ascii="Arial" w:hAnsi="Arial" w:cs="Arial"/>
        </w:rPr>
        <w:instrText xml:space="preserve"> ADDIN ZOTERO_ITEM CSL_CITATION {"citationID":"bysfexv6","properties":{"formattedCitation":"(PENRO-Davao del Sur, 2019)","plainCitation":"(PENRO-Davao del Sur, 2019)","noteIndex":0},"citationItems":[{"id":86,"uris":["http://zotero.org/users/local/4CpcZhMF/items/2IXVZ3HK"],"itemData":{"id":86,"type":"post-weblog","abstract":"SERVICES OFFERED Technical assistance in the formulation of Solid Waste Management Plan, Coastal Resource Management Plan, Watershed Management Plan, Marine Protected Area, Management Plan, and Environmental Management Plan.Conduct of seminar/training/orientation on Environmental Management.Provision of technical assistance/assessment/inspection/verification of project site, waste disposal site, quarry site, mangrove area.Technical assistance in the processing of the Environmental Compliance Certificate","language":"en-US","title":"PENRO - Provincial Government of Davao del Sur","URL":"https://davaodelsur.gov.ph/penro/","author":[{"family":"PENRO-Davao del Sur","given":""}],"accessed":{"date-parts":[["2024",2,3]]},"issued":{"date-parts":[["2019",10,21]]}}}],"schema":"https://github.com/citation-style-language/schema/raw/master/csl-citation.json"}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2019)</w:t>
      </w:r>
      <w:r w:rsidRPr="00713187">
        <w:rPr>
          <w:rFonts w:ascii="Arial" w:hAnsi="Arial" w:cs="Arial"/>
        </w:rPr>
        <w:fldChar w:fldCharType="end"/>
      </w:r>
      <w:r w:rsidRPr="00713187">
        <w:rPr>
          <w:rFonts w:ascii="Arial" w:hAnsi="Arial" w:cs="Arial"/>
        </w:rPr>
        <w:t xml:space="preserve">. </w:t>
      </w:r>
    </w:p>
    <w:p w14:paraId="22946122" w14:textId="77777777" w:rsidR="00B20892" w:rsidRPr="00713187" w:rsidRDefault="00B20892" w:rsidP="00713187">
      <w:pPr>
        <w:jc w:val="both"/>
        <w:rPr>
          <w:rFonts w:ascii="Arial" w:hAnsi="Arial" w:cs="Arial"/>
        </w:rPr>
      </w:pPr>
      <w:r w:rsidRPr="00713187">
        <w:rPr>
          <w:rFonts w:ascii="Arial" w:hAnsi="Arial" w:cs="Arial"/>
        </w:rPr>
        <w:t xml:space="preserve">      In the Province of Davao del Sur, an ordinance entitled, “Selective Plastic Prohibition and Regulation and the Use of Eco-bag Ordinance of the Province of Davao del Sur” was enacted, but, despite it, a total of 2,376,350 pieces of plastic was sold, and hauled per LGUs as of March 2023-March 2024 </w:t>
      </w:r>
      <w:r w:rsidRPr="00713187">
        <w:rPr>
          <w:rFonts w:ascii="Arial" w:hAnsi="Arial" w:cs="Arial"/>
        </w:rPr>
        <w:fldChar w:fldCharType="begin"/>
      </w:r>
      <w:r w:rsidRPr="00713187">
        <w:rPr>
          <w:rFonts w:ascii="Arial" w:hAnsi="Arial" w:cs="Arial"/>
        </w:rPr>
        <w:instrText xml:space="preserve"> ADDIN ZOTERO_ITEM CSL_CITATION {"citationID":"A9i0Gi0U","properties":{"formattedCitation":"(PENRO-Davao del Sur, 2024)","plainCitation":"(PENRO-Davao del Sur, 2024)","noteIndex":0},"citationItems":[{"id":244,"uris":["http://zotero.org/users/local/4CpcZhMF/items/HAUHB6IF"],"itemData":{"id":244,"type":"report","title":"PET BOTLE DATA DAVAO DEL SUR as of March 20, 2024","author":[{"family":"PENRO-Davao del Sur","given":""}],"issued":{"date-parts":[["2024",3,20]]}}}],"schema":"https://github.com/citation-style-language/schema/raw/master/csl-citation.json"} </w:instrText>
      </w:r>
      <w:r w:rsidRPr="00713187">
        <w:rPr>
          <w:rFonts w:ascii="Arial" w:hAnsi="Arial" w:cs="Arial"/>
        </w:rPr>
        <w:fldChar w:fldCharType="separate"/>
      </w:r>
      <w:r w:rsidRPr="00713187">
        <w:rPr>
          <w:rFonts w:ascii="Arial" w:hAnsi="Arial" w:cs="Arial"/>
        </w:rPr>
        <w:t>(PENRO-Davao del Sur, 2024)</w:t>
      </w:r>
      <w:r w:rsidRPr="00713187">
        <w:rPr>
          <w:rFonts w:ascii="Arial" w:hAnsi="Arial" w:cs="Arial"/>
        </w:rPr>
        <w:fldChar w:fldCharType="end"/>
      </w:r>
      <w:r w:rsidRPr="00713187">
        <w:rPr>
          <w:rFonts w:ascii="Arial" w:hAnsi="Arial" w:cs="Arial"/>
        </w:rPr>
        <w:t xml:space="preserve">, which is considered a large number. Hence, we can consider that the problem with plastic is still occurring. Conducting information, education, and communication programs and interventions that enhance students' knowledge and awareness will help alleviate plastic problems that are detrimental to the environment. </w:t>
      </w:r>
    </w:p>
    <w:p w14:paraId="315F2168" w14:textId="77777777" w:rsidR="00B20892" w:rsidRPr="00713187" w:rsidRDefault="00B20892" w:rsidP="00713187">
      <w:pPr>
        <w:jc w:val="both"/>
        <w:rPr>
          <w:rFonts w:ascii="Arial" w:hAnsi="Arial" w:cs="Arial"/>
        </w:rPr>
      </w:pPr>
      <w:r w:rsidRPr="00713187">
        <w:rPr>
          <w:rFonts w:ascii="Arial" w:hAnsi="Arial" w:cs="Arial"/>
        </w:rPr>
        <w:t xml:space="preserve">     Davao del Sur has eight private higher education institutions and one state college. All state universities and colleges (SUCs) in the province of Davao del Sur are now addressing single-use plastic on their respective campuses by banning SUPs. Also, all state colleges and universities are expected to come up with a study about SUP to include information dissemination and behavioral change </w:t>
      </w:r>
      <w:r w:rsidRPr="00713187">
        <w:rPr>
          <w:rFonts w:ascii="Arial" w:hAnsi="Arial" w:cs="Arial"/>
        </w:rPr>
        <w:fldChar w:fldCharType="begin"/>
      </w:r>
      <w:r w:rsidRPr="00713187">
        <w:rPr>
          <w:rFonts w:ascii="Arial" w:hAnsi="Arial" w:cs="Arial"/>
        </w:rPr>
        <w:instrText xml:space="preserve"> ADDIN ZOTERO_ITEM CSL_CITATION {"citationID":"gUIGBYZe","properties":{"formattedCitation":"(Sunnexdesk, 2023)","plainCitation":"(Sunnexdesk, 2023)","noteIndex":0},"citationItems":[{"id":250,"uris":["http://zotero.org/users/local/4CpcZhMF/items/XNMQI6N5"],"itemData":{"id":250,"type":"webpage","abstract":"ALL state colleges and universities in Davao Region are now addressing the single-used plastic in their respective campuses before going out to propagate the pr","container-title":"SunStar Publishing Inc.","language":"en","title":"All SUCs in Davao join the call to ban single-used plastic","URL":"https://www.sunstar.com.ph/davao/local-news/all-sucs-in-davao-join-the-call-to-ban-single-used-plastic","author":[{"family":"Sunnexdesk","given":""}],"accessed":{"date-parts":[["2024",4,20]]},"issued":{"date-parts":[["2023",2,10]]}}}],"schema":"https://github.com/citation-style-language/schema/raw/master/csl-citation.json"} </w:instrText>
      </w:r>
      <w:r w:rsidRPr="00713187">
        <w:rPr>
          <w:rFonts w:ascii="Arial" w:hAnsi="Arial" w:cs="Arial"/>
        </w:rPr>
        <w:fldChar w:fldCharType="separate"/>
      </w:r>
      <w:r w:rsidRPr="00713187">
        <w:rPr>
          <w:rFonts w:ascii="Arial" w:hAnsi="Arial" w:cs="Arial"/>
        </w:rPr>
        <w:t>( All SUCs in Davao…, 2023)</w:t>
      </w:r>
      <w:r w:rsidRPr="00713187">
        <w:rPr>
          <w:rFonts w:ascii="Arial" w:hAnsi="Arial" w:cs="Arial"/>
        </w:rPr>
        <w:fldChar w:fldCharType="end"/>
      </w:r>
      <w:r w:rsidRPr="00713187">
        <w:rPr>
          <w:rFonts w:ascii="Arial" w:hAnsi="Arial" w:cs="Arial"/>
        </w:rPr>
        <w:t xml:space="preserve">. With this, assessing </w:t>
      </w:r>
      <w:r w:rsidRPr="00713187">
        <w:rPr>
          <w:rFonts w:ascii="Arial" w:hAnsi="Arial" w:cs="Arial"/>
        </w:rPr>
        <w:lastRenderedPageBreak/>
        <w:t>students’ awareness and plastic consumption is important in cultivating informed decision-making to support policy changes at the school or community level on SUP management. This study will provide tangible evidence to propose initiatives that could lead to larger institutional changes.</w:t>
      </w:r>
    </w:p>
    <w:p w14:paraId="60864559" w14:textId="77777777" w:rsidR="0094203A" w:rsidRDefault="0094203A" w:rsidP="00441B6F">
      <w:pPr>
        <w:pStyle w:val="AbstHead"/>
        <w:spacing w:after="0"/>
        <w:jc w:val="both"/>
        <w:rPr>
          <w:rFonts w:ascii="Arial" w:hAnsi="Arial" w:cs="Arial"/>
        </w:rPr>
      </w:pPr>
    </w:p>
    <w:p w14:paraId="04133F9C" w14:textId="3803225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F09173" w14:textId="77777777" w:rsidR="00790ADA" w:rsidRPr="00FB3A86" w:rsidRDefault="00790ADA" w:rsidP="00441B6F">
      <w:pPr>
        <w:pStyle w:val="Body"/>
        <w:spacing w:after="0"/>
        <w:rPr>
          <w:rFonts w:ascii="Arial" w:hAnsi="Arial" w:cs="Arial"/>
        </w:rPr>
      </w:pPr>
    </w:p>
    <w:p w14:paraId="3408DBCB" w14:textId="6CDA93C4" w:rsidR="00AA74E0" w:rsidRDefault="00AA74E0" w:rsidP="00441B6F">
      <w:pPr>
        <w:pStyle w:val="Body"/>
        <w:spacing w:after="0"/>
        <w:rPr>
          <w:rFonts w:ascii="Arial" w:hAnsi="Arial" w:cs="Arial"/>
        </w:rPr>
      </w:pPr>
      <w:r w:rsidRPr="00C30A0F">
        <w:rPr>
          <w:rFonts w:ascii="Arial" w:hAnsi="Arial" w:cs="Arial"/>
          <w:b/>
          <w:caps/>
          <w:sz w:val="22"/>
        </w:rPr>
        <w:t xml:space="preserve">2.1 </w:t>
      </w:r>
      <w:r w:rsidR="00FE2431">
        <w:rPr>
          <w:rFonts w:ascii="Arial" w:hAnsi="Arial" w:cs="Arial"/>
          <w:b/>
          <w:sz w:val="22"/>
        </w:rPr>
        <w:t>Research Design</w:t>
      </w:r>
      <w:r w:rsidRPr="00FB3A86">
        <w:rPr>
          <w:rFonts w:ascii="Arial" w:hAnsi="Arial" w:cs="Arial"/>
        </w:rPr>
        <w:t xml:space="preserve">.  </w:t>
      </w:r>
    </w:p>
    <w:p w14:paraId="52E4CDB1" w14:textId="168CBE6C" w:rsidR="00505F06" w:rsidRPr="00FE2431" w:rsidRDefault="00FE2431" w:rsidP="00FE2431">
      <w:pPr>
        <w:jc w:val="both"/>
        <w:rPr>
          <w:rFonts w:ascii="Arial" w:eastAsia="Microsoft Yi Baiti" w:hAnsi="Arial" w:cs="Arial"/>
          <w:lang w:val="en-PH" w:eastAsia="zh-CN"/>
        </w:rPr>
      </w:pPr>
      <w:r w:rsidRPr="00FE2431">
        <w:rPr>
          <w:rFonts w:ascii="Arial" w:eastAsia="Microsoft Yi Baiti" w:hAnsi="Arial" w:cs="Arial"/>
          <w:lang w:val="en-PH" w:eastAsia="zh-CN"/>
        </w:rPr>
        <w:t xml:space="preserve">This study used a quantitative descriptive correlational research design. Quantitative research includes method of using survey questionnaire to learn about a particular group of people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{"citationID":"cjOCyg99","properties":{"formattedCitation":"(Sreekumar, 2023)","plainCitation":"(Sreekumar, 2023)","noteIndex":0},"citationItems":[{"id":96,"uris":["http://zotero.org/users/local/4CpcZhMF/items/NPSR2FI8"],"itemData":{"id":96,"type":"post-weblog","abstract":"Before adopting quantitative research for your study, you need to understand what is quantitative research. Read this article to learn the quantitative research definition, key characteristics, types of quantitative research, methods and examples, and pros and cons of quantitative research.","language":"en-US","title":"What is Quantitative Research? Definition, Methods, Types, and Examples | Researcher.Life","title-short":"What is Quantitative Research?","URL":"https://researcher.life/blog/article/what-is-quantitative-research-types-and-examples/","author":[{"family":"Sreekumar","given":"Divya"}],"accessed":{"date-parts":[["2024",2,4]]},"issued":{"date-parts":[["2023",3,23]]}}}],"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(Sreekumar, 2023)</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descriptive study described the distribution of one or more variables, it looks at the characteristic of a population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{"citationID":"rPbCdF5o","properties":{"formattedCitation":"(Siedlecki, 2020)","plainCitation":"(Siedlecki, 2020)","noteIndex":0},"citationItems":[{"id":112,"uris":["http://zotero.org/users/local/4CpcZhMF/items/CZVWGLMN"],"itemData":{"id":112,"type":"webpage","title":"Understanding Descriptive Research Designs and Methods : Clinical Nurse Specialist","URL":"https://journals.lww.com/cns-journal/citation/2020/01000/understanding_descriptive_research_designs_and.4.aspx","author":[{"family":"Siedlecki","given":"Sandra"}],"accessed":{"date-parts":[["2024",2,5]]},"issued":{"date-parts":[["2020"]]}}}],"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(Siedlecki, 2020)</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and correlational design investigates relationships between two variables and assesses the statistical relationship between them without manipulation of variables </w:t>
      </w:r>
      <w:r w:rsidRPr="00FE2431">
        <w:rPr>
          <w:rFonts w:ascii="Arial" w:eastAsia="Microsoft Yi Baiti" w:hAnsi="Arial" w:cs="Arial"/>
          <w:lang w:val="en-PH" w:eastAsia="zh-CN"/>
        </w:rPr>
        <w:fldChar w:fldCharType="begin"/>
      </w:r>
      <w:r w:rsidRPr="00FE2431">
        <w:rPr>
          <w:rFonts w:ascii="Arial" w:eastAsia="Microsoft Yi Baiti" w:hAnsi="Arial" w:cs="Arial"/>
          <w:lang w:val="en-PH" w:eastAsia="zh-CN"/>
        </w:rPr>
        <w:instrText xml:space="preserve"> ADDIN ZOTERO_ITEM CSL_CITATION {"citationID":"uhHSGN51","properties":{"formattedCitation":"(Bhandari, 2021)","plainCitation":"(Bhandari, 2021)","noteIndex":0},"citationItems":[{"id":105,"uris":["http://zotero.org/users/local/4CpcZhMF/items/P9JSJE7B"],"itemData":{"id":105,"type":"webpage","abstract":"A correlational research design investigates relationships between variables without the researcher controlling or manipulating any of them. A correlation","container-title":"Scribbr","language":"en-US","title":"Correlational Research | When &amp; How to Use","URL":"https://www.scribbr.com/methodology/correlational-research/","author":[{"family":"Bhandari","given":"Pritha"}],"accessed":{"date-parts":[["2024",2,4]]},"issued":{"date-parts":[["2021",7,7]]}}}],"schema":"https://github.com/citation-style-language/schema/raw/master/csl-citation.json"} </w:instrText>
      </w:r>
      <w:r w:rsidRPr="00FE2431">
        <w:rPr>
          <w:rFonts w:ascii="Arial" w:eastAsia="Microsoft Yi Baiti" w:hAnsi="Arial" w:cs="Arial"/>
          <w:lang w:val="en-PH" w:eastAsia="zh-CN"/>
        </w:rPr>
        <w:fldChar w:fldCharType="separate"/>
      </w:r>
      <w:r w:rsidRPr="00FE2431">
        <w:rPr>
          <w:rFonts w:ascii="Arial" w:eastAsia="Microsoft Yi Baiti" w:hAnsi="Arial" w:cs="Arial"/>
          <w:lang w:val="en-PH" w:eastAsia="zh-CN"/>
        </w:rPr>
        <w:t>(Bhandari, 2021)</w:t>
      </w:r>
      <w:r w:rsidRPr="00FE2431">
        <w:rPr>
          <w:rFonts w:ascii="Arial" w:eastAsia="Microsoft Yi Baiti" w:hAnsi="Arial" w:cs="Arial"/>
          <w:lang w:val="en-PH" w:eastAsia="zh-CN"/>
        </w:rPr>
        <w:fldChar w:fldCharType="end"/>
      </w:r>
      <w:r w:rsidRPr="00FE2431">
        <w:rPr>
          <w:rFonts w:ascii="Arial" w:eastAsia="Microsoft Yi Baiti" w:hAnsi="Arial" w:cs="Arial"/>
          <w:lang w:val="en-PH" w:eastAsia="zh-CN"/>
        </w:rPr>
        <w:t xml:space="preserve">. This research design was appropriate to identify the level of plastic consumption and awareness as well as the relationship of respondents’ consumption of plastic and their awareness to its environmental impact. </w:t>
      </w:r>
    </w:p>
    <w:p w14:paraId="240F1C23" w14:textId="77777777" w:rsidR="00FE2431" w:rsidRDefault="00FE2431" w:rsidP="00441B6F">
      <w:pPr>
        <w:pStyle w:val="Body"/>
        <w:spacing w:after="0"/>
        <w:rPr>
          <w:rFonts w:ascii="Arial" w:hAnsi="Arial" w:cs="Arial"/>
        </w:rPr>
      </w:pPr>
    </w:p>
    <w:p w14:paraId="617A3870" w14:textId="6C49C9FE" w:rsidR="00C01F30" w:rsidRDefault="00C01F30" w:rsidP="00C01F30">
      <w:pPr>
        <w:pStyle w:val="Body"/>
        <w:spacing w:after="0"/>
        <w:rPr>
          <w:rFonts w:ascii="Arial" w:hAnsi="Arial" w:cs="Arial"/>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Research Respondents</w:t>
      </w:r>
      <w:r w:rsidRPr="00FB3A86">
        <w:rPr>
          <w:rFonts w:ascii="Arial" w:hAnsi="Arial" w:cs="Arial"/>
        </w:rPr>
        <w:t xml:space="preserve">.  </w:t>
      </w:r>
    </w:p>
    <w:p w14:paraId="7AEA3CC9" w14:textId="77777777" w:rsidR="00C01F30" w:rsidRPr="00C01F30" w:rsidRDefault="00C01F30" w:rsidP="00C01F30">
      <w:pPr>
        <w:jc w:val="both"/>
        <w:rPr>
          <w:rFonts w:ascii="Arial" w:hAnsi="Arial" w:cs="Arial"/>
          <w:color w:val="000000"/>
          <w:shd w:val="clear" w:color="auto" w:fill="FFFFFF"/>
          <w:lang w:val="en-PH" w:eastAsia="en-PH"/>
        </w:rPr>
      </w:pPr>
      <w:r w:rsidRPr="00C01F30">
        <w:rPr>
          <w:rFonts w:ascii="Arial" w:hAnsi="Arial" w:cs="Arial"/>
          <w:lang w:eastAsia="en-PH"/>
        </w:rPr>
        <w:t xml:space="preserve">A stratified random sampling technique was used to obtain the number of respondents from the eight participating HEIs in the province of Davao del Sur. Stratified random sampling is a method of selecting a sample where every unit in the population has an equal probability of being chosen </w:t>
      </w:r>
      <w:r w:rsidRPr="00C01F30">
        <w:rPr>
          <w:rFonts w:ascii="Arial" w:hAnsi="Arial" w:cs="Arial"/>
          <w:lang w:eastAsia="en-PH"/>
        </w:rPr>
        <w:fldChar w:fldCharType="begin"/>
      </w:r>
      <w:r w:rsidRPr="00C01F30">
        <w:rPr>
          <w:rFonts w:ascii="Arial" w:hAnsi="Arial" w:cs="Arial"/>
          <w:lang w:eastAsia="en-PH"/>
        </w:rPr>
        <w:instrText xml:space="preserve"> ADDIN ZOTERO_ITEM CSL_CITATION {"citationID":"9pZSQO9L","properties":{"formattedCitation":"(Latpate et al., 2021)","plainCitation":"(Latpate et al., 2021)","noteIndex":0},"citationItems":[{"id":234,"uris":["http://zotero.org/users/local/4CpcZhMF/items/W3XSZEPD"],"itemData":{"id":234,"type":"webpage","title":"Simple Random Sampling | SpringerLink","URL":"https://link.springer.com/chapter/10.1007/978-981-16-0622-9_2","author":[{"family":"Latpate","given":"Raosaheb"},{"family":"Kshirsagar","given":"Jayant"},{"family":"Gupta","given":"Vinod Kumar"},{"family":"Chandra","given":"Girish"}],"accessed":{"date-parts":[["2024",3,20]]},"issued":{"date-parts":[["2021",5,8]]}}}],"schema":"https://github.com/citation-style-language/schema/raw/master/csl-citation.json"} </w:instrText>
      </w:r>
      <w:r w:rsidRPr="00C01F30">
        <w:rPr>
          <w:rFonts w:ascii="Arial" w:hAnsi="Arial" w:cs="Arial"/>
          <w:lang w:eastAsia="en-PH"/>
        </w:rPr>
        <w:fldChar w:fldCharType="separate"/>
      </w:r>
      <w:r w:rsidRPr="00C01F30">
        <w:rPr>
          <w:rFonts w:ascii="Arial" w:hAnsi="Arial" w:cs="Arial"/>
          <w:lang w:val="en-PH" w:eastAsia="en-PH"/>
        </w:rPr>
        <w:t>(Latpate et al., 2021)</w:t>
      </w:r>
      <w:r w:rsidRPr="00C01F30">
        <w:rPr>
          <w:rFonts w:ascii="Arial" w:hAnsi="Arial" w:cs="Arial"/>
          <w:lang w:eastAsia="en-PH"/>
        </w:rPr>
        <w:fldChar w:fldCharType="end"/>
      </w:r>
      <w:r w:rsidRPr="00C01F30">
        <w:rPr>
          <w:rFonts w:ascii="Arial" w:hAnsi="Arial" w:cs="Arial"/>
          <w:lang w:eastAsia="en-PH"/>
        </w:rPr>
        <w:t xml:space="preserve">. </w:t>
      </w:r>
      <w:r w:rsidRPr="00C01F30">
        <w:rPr>
          <w:rFonts w:ascii="Arial" w:hAnsi="Arial" w:cs="Arial"/>
          <w:color w:val="000000"/>
          <w:lang w:val="en-PH" w:eastAsia="en-PH"/>
        </w:rPr>
        <w:t xml:space="preserve">Stratified random sampling is a technique used to divide a population into sub-populations or strata that are more homogeneous than the population as a whole. This allows for obtaining information for each stratum separately </w:t>
      </w:r>
      <w:r w:rsidRPr="00C01F30">
        <w:rPr>
          <w:rFonts w:ascii="Arial" w:hAnsi="Arial" w:cs="Arial"/>
          <w:color w:val="000000"/>
          <w:lang w:val="en-PH" w:eastAsia="en-PH"/>
        </w:rPr>
        <w:fldChar w:fldCharType="begin"/>
      </w:r>
      <w:r w:rsidRPr="00C01F30">
        <w:rPr>
          <w:rFonts w:ascii="Arial" w:hAnsi="Arial" w:cs="Arial"/>
          <w:color w:val="000000"/>
          <w:lang w:val="en-PH" w:eastAsia="en-PH"/>
        </w:rPr>
        <w:instrText xml:space="preserve"> ADDIN ZOTERO_ITEM CSL_CITATION {"citationID":"4mo1gche","properties":{"formattedCitation":"(Buddhakulsomsiri &amp; Parthanadee, 2008)","plainCitation":"(Buddhakulsomsiri &amp; Parthanadee, 2008)","noteIndex":0},"citationItems":[{"id":237,"uris":["http://zotero.org/users/local/4CpcZhMF/items/VJIGRDQ2"],"itemData":{"id":237,"type":"article-journal","abstract":"This paper presents a stratified random sampling plan for estimating accuracy of bill processing performance for the health care bills submitted to third party payers in health care systems. Bill processing accuracy is estimated with two measures: percent accuracy and total dollar accuracy. Difficulties in constructing a sampling plan arise when the population strata structure is unknown, and when the two measures require different sampling schemes. To efficiently utilize sample resource, the sampling plan is designed to effectively estimate both measures from the same sample. The sampling plan features a simple but efficient strata construction method, called rectangular method, and two accuracy estimation methods, one for each measure. The sampling plan is tested on actual populations from an insurance company. Accuracy estimates obtained are then used to compare the rectangular method to other potential clustering methods for strata construction, and compare the accuracy estimation methods to other eligible methods. Computational study results show effectiveness of the proposed sampling plan.","container-title":"Health Care Management Science","DOI":"10.1007/s10729-007-9023-x","ISSN":"1572-9389","issue":"1","journalAbbreviation":"Health Care Manage Sci","language":"en","page":"41-54","source":"Springer Link","title":"Stratified random sampling for estimating billing accuracy in health care systems","volume":"11","author":[{"family":"Buddhakulsomsiri","given":"Jirachai"},{"family":"Parthanadee","given":"Parthana"}],"issued":{"date-parts":[["2008",3,1]]}}}],"schema":"https://github.com/citation-style-language/schema/raw/master/csl-citation.json"} </w:instrText>
      </w:r>
      <w:r w:rsidRPr="00C01F30">
        <w:rPr>
          <w:rFonts w:ascii="Arial" w:hAnsi="Arial" w:cs="Arial"/>
          <w:color w:val="000000"/>
          <w:lang w:val="en-PH" w:eastAsia="en-PH"/>
        </w:rPr>
        <w:fldChar w:fldCharType="separate"/>
      </w:r>
      <w:r w:rsidRPr="00C01F30">
        <w:rPr>
          <w:rFonts w:ascii="Arial" w:hAnsi="Arial" w:cs="Arial"/>
          <w:lang w:val="en-PH" w:eastAsia="en-PH"/>
        </w:rPr>
        <w:t>(Buddhakulsomsiri &amp; Parthanadee, 2008)</w:t>
      </w:r>
      <w:r w:rsidRPr="00C01F30">
        <w:rPr>
          <w:rFonts w:ascii="Arial" w:hAnsi="Arial" w:cs="Arial"/>
          <w:color w:val="000000"/>
          <w:lang w:val="en-PH" w:eastAsia="en-PH"/>
        </w:rPr>
        <w:fldChar w:fldCharType="end"/>
      </w:r>
      <w:r w:rsidRPr="00C01F30">
        <w:rPr>
          <w:rFonts w:ascii="Arial" w:hAnsi="Arial" w:cs="Arial"/>
          <w:color w:val="000000"/>
          <w:lang w:val="en-PH" w:eastAsia="en-PH"/>
        </w:rPr>
        <w:t xml:space="preserve">. Additionally, a </w:t>
      </w:r>
      <w:r w:rsidRPr="00C01F30">
        <w:rPr>
          <w:rFonts w:ascii="Arial" w:hAnsi="Arial" w:cs="Arial"/>
          <w:color w:val="000000"/>
          <w:shd w:val="clear" w:color="auto" w:fill="FFFFFF"/>
          <w:lang w:val="en-PH" w:eastAsia="en-PH"/>
        </w:rPr>
        <w:t>random sampling technique formula to estimate sampling size</w:t>
      </w:r>
      <w:r w:rsidRPr="00C01F30">
        <w:rPr>
          <w:rFonts w:ascii="Arial" w:hAnsi="Arial" w:cs="Arial"/>
          <w:color w:val="000000"/>
          <w:lang w:val="en-PH" w:eastAsia="en-PH"/>
        </w:rPr>
        <w:t xml:space="preserve"> named Slovin Formula (1960) will be used in determining the sample size of this study. </w:t>
      </w:r>
    </w:p>
    <w:tbl>
      <w:tblPr>
        <w:tblStyle w:val="TableGrid"/>
        <w:tblpPr w:leftFromText="180" w:rightFromText="180" w:vertAnchor="page" w:horzAnchor="margin" w:tblpY="1327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3159"/>
        <w:gridCol w:w="2632"/>
      </w:tblGrid>
      <w:tr w:rsidR="00B117E5" w:rsidRPr="00AB094F" w14:paraId="1FAF6C63" w14:textId="77777777" w:rsidTr="00B117E5">
        <w:trPr>
          <w:trHeight w:val="234"/>
        </w:trPr>
        <w:tc>
          <w:tcPr>
            <w:tcW w:w="1563" w:type="pct"/>
            <w:tcBorders>
              <w:top w:val="single" w:sz="4" w:space="0" w:color="auto"/>
              <w:bottom w:val="single" w:sz="4" w:space="0" w:color="auto"/>
            </w:tcBorders>
          </w:tcPr>
          <w:p w14:paraId="1D38BA44" w14:textId="77777777" w:rsidR="00B117E5" w:rsidRPr="0094203A" w:rsidRDefault="00B117E5" w:rsidP="00B117E5">
            <w:pPr>
              <w:pStyle w:val="NoSpacing"/>
              <w:rPr>
                <w:rFonts w:ascii="Arial" w:hAnsi="Arial" w:cs="Arial"/>
                <w:b/>
                <w:bCs/>
                <w:sz w:val="20"/>
                <w:szCs w:val="20"/>
              </w:rPr>
            </w:pPr>
            <w:bookmarkStart w:id="1" w:name="_Hlk163761204"/>
          </w:p>
        </w:tc>
        <w:tc>
          <w:tcPr>
            <w:tcW w:w="1875" w:type="pct"/>
            <w:tcBorders>
              <w:top w:val="single" w:sz="4" w:space="0" w:color="auto"/>
              <w:bottom w:val="single" w:sz="4" w:space="0" w:color="auto"/>
            </w:tcBorders>
          </w:tcPr>
          <w:p w14:paraId="244E7D73"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Population Size</w:t>
            </w:r>
          </w:p>
        </w:tc>
        <w:tc>
          <w:tcPr>
            <w:tcW w:w="1562" w:type="pct"/>
            <w:tcBorders>
              <w:top w:val="single" w:sz="4" w:space="0" w:color="auto"/>
              <w:bottom w:val="single" w:sz="4" w:space="0" w:color="auto"/>
            </w:tcBorders>
          </w:tcPr>
          <w:p w14:paraId="722F67D6"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Sample Size</w:t>
            </w:r>
          </w:p>
        </w:tc>
      </w:tr>
      <w:tr w:rsidR="00B117E5" w:rsidRPr="00AB094F" w14:paraId="2EDD6221" w14:textId="77777777" w:rsidTr="00B117E5">
        <w:trPr>
          <w:trHeight w:val="191"/>
        </w:trPr>
        <w:tc>
          <w:tcPr>
            <w:tcW w:w="1563" w:type="pct"/>
          </w:tcPr>
          <w:p w14:paraId="27DDDE52"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DSSC</w:t>
            </w:r>
          </w:p>
        </w:tc>
        <w:tc>
          <w:tcPr>
            <w:tcW w:w="1875" w:type="pct"/>
          </w:tcPr>
          <w:p w14:paraId="05A6A6CA"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1813</w:t>
            </w:r>
          </w:p>
        </w:tc>
        <w:tc>
          <w:tcPr>
            <w:tcW w:w="1562" w:type="pct"/>
          </w:tcPr>
          <w:p w14:paraId="6559534B"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53</w:t>
            </w:r>
          </w:p>
        </w:tc>
      </w:tr>
      <w:tr w:rsidR="00B117E5" w:rsidRPr="00AB094F" w14:paraId="38E940F6" w14:textId="77777777" w:rsidTr="00B117E5">
        <w:trPr>
          <w:trHeight w:val="206"/>
        </w:trPr>
        <w:tc>
          <w:tcPr>
            <w:tcW w:w="1563" w:type="pct"/>
          </w:tcPr>
          <w:p w14:paraId="7E0A4574"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CJC</w:t>
            </w:r>
          </w:p>
        </w:tc>
        <w:tc>
          <w:tcPr>
            <w:tcW w:w="1875" w:type="pct"/>
          </w:tcPr>
          <w:p w14:paraId="6B177F8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1235</w:t>
            </w:r>
          </w:p>
        </w:tc>
        <w:tc>
          <w:tcPr>
            <w:tcW w:w="1562" w:type="pct"/>
          </w:tcPr>
          <w:p w14:paraId="7F8553B5"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36</w:t>
            </w:r>
          </w:p>
        </w:tc>
      </w:tr>
      <w:tr w:rsidR="00B117E5" w:rsidRPr="00AB094F" w14:paraId="347CD267" w14:textId="77777777" w:rsidTr="00B117E5">
        <w:trPr>
          <w:trHeight w:val="210"/>
        </w:trPr>
        <w:tc>
          <w:tcPr>
            <w:tcW w:w="1563" w:type="pct"/>
          </w:tcPr>
          <w:p w14:paraId="676E0118"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PCDS</w:t>
            </w:r>
          </w:p>
        </w:tc>
        <w:tc>
          <w:tcPr>
            <w:tcW w:w="1875" w:type="pct"/>
          </w:tcPr>
          <w:p w14:paraId="022CECD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980</w:t>
            </w:r>
          </w:p>
        </w:tc>
        <w:tc>
          <w:tcPr>
            <w:tcW w:w="1562" w:type="pct"/>
          </w:tcPr>
          <w:p w14:paraId="1087600F"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29</w:t>
            </w:r>
          </w:p>
        </w:tc>
      </w:tr>
      <w:tr w:rsidR="00B117E5" w:rsidRPr="00AB094F" w14:paraId="055827DB" w14:textId="77777777" w:rsidTr="00B117E5">
        <w:trPr>
          <w:trHeight w:val="214"/>
        </w:trPr>
        <w:tc>
          <w:tcPr>
            <w:tcW w:w="1563" w:type="pct"/>
          </w:tcPr>
          <w:p w14:paraId="33A097A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UMDC</w:t>
            </w:r>
          </w:p>
        </w:tc>
        <w:tc>
          <w:tcPr>
            <w:tcW w:w="1875" w:type="pct"/>
          </w:tcPr>
          <w:p w14:paraId="32E7B505"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2299</w:t>
            </w:r>
          </w:p>
        </w:tc>
        <w:tc>
          <w:tcPr>
            <w:tcW w:w="1562" w:type="pct"/>
          </w:tcPr>
          <w:p w14:paraId="7E184D3D"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68</w:t>
            </w:r>
          </w:p>
        </w:tc>
      </w:tr>
      <w:tr w:rsidR="00B117E5" w:rsidRPr="00AB094F" w14:paraId="2676CA7D" w14:textId="77777777" w:rsidTr="00B117E5">
        <w:trPr>
          <w:trHeight w:val="108"/>
        </w:trPr>
        <w:tc>
          <w:tcPr>
            <w:tcW w:w="1563" w:type="pct"/>
          </w:tcPr>
          <w:p w14:paraId="21FDB86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UMBC</w:t>
            </w:r>
          </w:p>
        </w:tc>
        <w:tc>
          <w:tcPr>
            <w:tcW w:w="1875" w:type="pct"/>
          </w:tcPr>
          <w:p w14:paraId="1D990C76"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1281</w:t>
            </w:r>
          </w:p>
        </w:tc>
        <w:tc>
          <w:tcPr>
            <w:tcW w:w="1562" w:type="pct"/>
          </w:tcPr>
          <w:p w14:paraId="137FBCB3"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38</w:t>
            </w:r>
          </w:p>
        </w:tc>
      </w:tr>
      <w:tr w:rsidR="00B117E5" w:rsidRPr="00AB094F" w14:paraId="396E0C88" w14:textId="77777777" w:rsidTr="00B117E5">
        <w:trPr>
          <w:trHeight w:val="232"/>
        </w:trPr>
        <w:tc>
          <w:tcPr>
            <w:tcW w:w="1563" w:type="pct"/>
          </w:tcPr>
          <w:p w14:paraId="3642DE60"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SMCBI</w:t>
            </w:r>
          </w:p>
        </w:tc>
        <w:tc>
          <w:tcPr>
            <w:tcW w:w="1875" w:type="pct"/>
          </w:tcPr>
          <w:p w14:paraId="3E59CED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1107</w:t>
            </w:r>
          </w:p>
        </w:tc>
        <w:tc>
          <w:tcPr>
            <w:tcW w:w="1562" w:type="pct"/>
          </w:tcPr>
          <w:p w14:paraId="16619A6D"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32</w:t>
            </w:r>
          </w:p>
        </w:tc>
      </w:tr>
      <w:tr w:rsidR="00B117E5" w:rsidRPr="00AB094F" w14:paraId="7F66F32F" w14:textId="77777777" w:rsidTr="00B117E5">
        <w:trPr>
          <w:trHeight w:val="224"/>
        </w:trPr>
        <w:tc>
          <w:tcPr>
            <w:tcW w:w="1563" w:type="pct"/>
          </w:tcPr>
          <w:p w14:paraId="4DE39B7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SPAC</w:t>
            </w:r>
          </w:p>
        </w:tc>
        <w:tc>
          <w:tcPr>
            <w:tcW w:w="1875" w:type="pct"/>
          </w:tcPr>
          <w:p w14:paraId="2FCF165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184</w:t>
            </w:r>
          </w:p>
        </w:tc>
        <w:tc>
          <w:tcPr>
            <w:tcW w:w="1562" w:type="pct"/>
          </w:tcPr>
          <w:p w14:paraId="3697FA37"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5</w:t>
            </w:r>
          </w:p>
        </w:tc>
      </w:tr>
      <w:tr w:rsidR="00B117E5" w:rsidRPr="00AB094F" w14:paraId="097C4429" w14:textId="77777777" w:rsidTr="00B117E5">
        <w:trPr>
          <w:trHeight w:val="240"/>
        </w:trPr>
        <w:tc>
          <w:tcPr>
            <w:tcW w:w="1563" w:type="pct"/>
          </w:tcPr>
          <w:p w14:paraId="2B8C3EC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SC</w:t>
            </w:r>
          </w:p>
        </w:tc>
        <w:tc>
          <w:tcPr>
            <w:tcW w:w="1875" w:type="pct"/>
          </w:tcPr>
          <w:p w14:paraId="3E51E12A"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3480</w:t>
            </w:r>
          </w:p>
        </w:tc>
        <w:tc>
          <w:tcPr>
            <w:tcW w:w="1562" w:type="pct"/>
          </w:tcPr>
          <w:p w14:paraId="6637E5EB"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102</w:t>
            </w:r>
          </w:p>
        </w:tc>
      </w:tr>
      <w:tr w:rsidR="00B117E5" w:rsidRPr="00AB094F" w14:paraId="7B82D63F" w14:textId="77777777" w:rsidTr="00B117E5">
        <w:trPr>
          <w:trHeight w:val="229"/>
        </w:trPr>
        <w:tc>
          <w:tcPr>
            <w:tcW w:w="1563" w:type="pct"/>
          </w:tcPr>
          <w:p w14:paraId="7F4F9FEC"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SCBMCI</w:t>
            </w:r>
          </w:p>
        </w:tc>
        <w:tc>
          <w:tcPr>
            <w:tcW w:w="1875" w:type="pct"/>
          </w:tcPr>
          <w:p w14:paraId="2CB7286E"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848</w:t>
            </w:r>
          </w:p>
        </w:tc>
        <w:tc>
          <w:tcPr>
            <w:tcW w:w="1562" w:type="pct"/>
          </w:tcPr>
          <w:p w14:paraId="0996DC01" w14:textId="77777777" w:rsidR="00B117E5" w:rsidRPr="0094203A" w:rsidRDefault="00B117E5" w:rsidP="00B117E5">
            <w:pPr>
              <w:pStyle w:val="NoSpacing"/>
              <w:jc w:val="center"/>
              <w:rPr>
                <w:rFonts w:ascii="Arial" w:hAnsi="Arial" w:cs="Arial"/>
                <w:sz w:val="20"/>
                <w:szCs w:val="20"/>
              </w:rPr>
            </w:pPr>
            <w:r w:rsidRPr="0094203A">
              <w:rPr>
                <w:rFonts w:ascii="Arial" w:hAnsi="Arial" w:cs="Arial"/>
                <w:sz w:val="20"/>
                <w:szCs w:val="20"/>
              </w:rPr>
              <w:t>25</w:t>
            </w:r>
          </w:p>
        </w:tc>
      </w:tr>
      <w:tr w:rsidR="00B117E5" w:rsidRPr="00AB094F" w14:paraId="7BEFFBED" w14:textId="77777777" w:rsidTr="00B117E5">
        <w:trPr>
          <w:trHeight w:val="225"/>
        </w:trPr>
        <w:tc>
          <w:tcPr>
            <w:tcW w:w="1563" w:type="pct"/>
            <w:tcBorders>
              <w:bottom w:val="single" w:sz="4" w:space="0" w:color="auto"/>
            </w:tcBorders>
          </w:tcPr>
          <w:p w14:paraId="65621E74" w14:textId="77777777" w:rsidR="00B117E5" w:rsidRPr="0094203A" w:rsidRDefault="00B117E5" w:rsidP="00B117E5">
            <w:pPr>
              <w:pStyle w:val="NoSpacing"/>
              <w:jc w:val="center"/>
              <w:rPr>
                <w:rFonts w:ascii="Arial" w:hAnsi="Arial" w:cs="Arial"/>
                <w:sz w:val="20"/>
                <w:szCs w:val="20"/>
              </w:rPr>
            </w:pPr>
          </w:p>
        </w:tc>
        <w:tc>
          <w:tcPr>
            <w:tcW w:w="1875" w:type="pct"/>
            <w:tcBorders>
              <w:bottom w:val="single" w:sz="4" w:space="0" w:color="auto"/>
            </w:tcBorders>
          </w:tcPr>
          <w:p w14:paraId="003733D1"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13227</w:t>
            </w:r>
          </w:p>
        </w:tc>
        <w:tc>
          <w:tcPr>
            <w:tcW w:w="1562" w:type="pct"/>
            <w:tcBorders>
              <w:bottom w:val="single" w:sz="4" w:space="0" w:color="auto"/>
            </w:tcBorders>
          </w:tcPr>
          <w:p w14:paraId="60CB8D13" w14:textId="77777777" w:rsidR="00B117E5" w:rsidRPr="0094203A" w:rsidRDefault="00B117E5" w:rsidP="00B117E5">
            <w:pPr>
              <w:pStyle w:val="NoSpacing"/>
              <w:jc w:val="center"/>
              <w:rPr>
                <w:rFonts w:ascii="Arial" w:hAnsi="Arial" w:cs="Arial"/>
                <w:b/>
                <w:bCs/>
                <w:sz w:val="20"/>
                <w:szCs w:val="20"/>
              </w:rPr>
            </w:pPr>
            <w:r w:rsidRPr="0094203A">
              <w:rPr>
                <w:rFonts w:ascii="Arial" w:hAnsi="Arial" w:cs="Arial"/>
                <w:b/>
                <w:bCs/>
                <w:sz w:val="20"/>
                <w:szCs w:val="20"/>
              </w:rPr>
              <w:t>388</w:t>
            </w:r>
          </w:p>
        </w:tc>
      </w:tr>
    </w:tbl>
    <w:bookmarkEnd w:id="1"/>
    <w:p w14:paraId="072AE53B" w14:textId="77777777" w:rsidR="00C01F30" w:rsidRDefault="00C01F30" w:rsidP="00C01F30">
      <w:pPr>
        <w:jc w:val="both"/>
        <w:rPr>
          <w:rFonts w:ascii="Arial" w:hAnsi="Arial" w:cs="Arial"/>
          <w:color w:val="000000"/>
          <w:lang w:val="en-PH" w:eastAsia="en-PH"/>
        </w:rPr>
      </w:pPr>
      <w:r w:rsidRPr="00C01F30">
        <w:rPr>
          <w:rFonts w:ascii="Arial" w:hAnsi="Arial" w:cs="Arial"/>
          <w:color w:val="000000"/>
          <w:lang w:val="en-PH" w:eastAsia="en-PH"/>
        </w:rPr>
        <w:t>     Therefore, from a sample size of 388 student respondents, 359 were obtained from each population size of the school which has a total size of</w:t>
      </w:r>
      <w:r w:rsidRPr="00C01F30">
        <w:rPr>
          <w:rFonts w:ascii="Arial" w:hAnsi="Arial" w:cs="Arial"/>
          <w:lang w:val="en-PH" w:eastAsia="en-PH"/>
        </w:rPr>
        <w:t xml:space="preserve"> 13,227 </w:t>
      </w:r>
      <w:r w:rsidRPr="00C01F30">
        <w:rPr>
          <w:rFonts w:ascii="Arial" w:hAnsi="Arial" w:cs="Arial"/>
          <w:color w:val="000000"/>
          <w:lang w:val="en-PH" w:eastAsia="en-PH"/>
        </w:rPr>
        <w:t>populations. The population and sample size distribution of respondents were indicated hereunder:</w:t>
      </w:r>
    </w:p>
    <w:p w14:paraId="3308B6DA" w14:textId="77777777" w:rsidR="005D1FFD" w:rsidRPr="00C01F30" w:rsidRDefault="005D1FFD" w:rsidP="00F90C14">
      <w:pPr>
        <w:jc w:val="both"/>
        <w:rPr>
          <w:rFonts w:ascii="Arial" w:hAnsi="Arial" w:cs="Arial"/>
          <w:color w:val="000000"/>
          <w:lang w:val="en-PH" w:eastAsia="en-PH"/>
        </w:rPr>
      </w:pPr>
    </w:p>
    <w:p w14:paraId="09D14DB1" w14:textId="77777777" w:rsidR="00C01F30" w:rsidRPr="003D1CC3" w:rsidRDefault="00C01F30" w:rsidP="003D1CC3">
      <w:pPr>
        <w:pStyle w:val="Body"/>
        <w:spacing w:after="0"/>
        <w:rPr>
          <w:rFonts w:ascii="Arial" w:hAnsi="Arial" w:cs="Arial"/>
        </w:rPr>
      </w:pPr>
    </w:p>
    <w:p w14:paraId="19913F8A" w14:textId="77777777" w:rsidR="00B117E5" w:rsidRDefault="003D1CC3" w:rsidP="003D1CC3">
      <w:pPr>
        <w:jc w:val="both"/>
        <w:rPr>
          <w:rFonts w:ascii="Arial" w:hAnsi="Arial" w:cs="Arial"/>
          <w:lang w:val="en-PH" w:eastAsia="en-PH"/>
        </w:rPr>
      </w:pPr>
      <w:r w:rsidRPr="003D1CC3">
        <w:rPr>
          <w:rFonts w:ascii="Arial" w:eastAsia="Microsoft Yi Baiti" w:hAnsi="Arial" w:cs="Arial"/>
          <w:lang w:eastAsia="zh-CN"/>
        </w:rPr>
        <w:t>The population size was obtained from the students enrolled during the 2</w:t>
      </w:r>
      <w:r w:rsidRPr="003D1CC3">
        <w:rPr>
          <w:rFonts w:ascii="Arial" w:eastAsia="Microsoft Yi Baiti" w:hAnsi="Arial" w:cs="Arial"/>
          <w:vertAlign w:val="superscript"/>
          <w:lang w:eastAsia="zh-CN"/>
        </w:rPr>
        <w:t>nd</w:t>
      </w:r>
      <w:r w:rsidRPr="003D1CC3">
        <w:rPr>
          <w:rFonts w:ascii="Arial" w:eastAsia="Microsoft Yi Baiti" w:hAnsi="Arial" w:cs="Arial"/>
          <w:lang w:eastAsia="zh-CN"/>
        </w:rPr>
        <w:t xml:space="preserve"> semester, S.Y 2023-2024, and from common courses offered among the schools identified as: </w:t>
      </w:r>
      <w:r w:rsidRPr="003D1CC3">
        <w:rPr>
          <w:rFonts w:ascii="Arial" w:hAnsi="Arial" w:cs="Arial"/>
          <w:lang w:val="en-PH" w:eastAsia="en-PH"/>
        </w:rPr>
        <w:t xml:space="preserve">(1) Bachelor of Science in Business Administration major in Financial Management (BSBS-FM), (2) Bachelor of Science in Information Technology (BSIT), (3) Bachelor of Science in Criminology (BS-CRIM), (4) Bachelor of Secondary Education (BSED), and (5) Bachelor of Elementary Education (BEED) regardless of their year level, major, and status (regular or irregular enrollee) for the semester. Furthermore, technical-vocational courses, and other </w:t>
      </w:r>
    </w:p>
    <w:p w14:paraId="11C269B1" w14:textId="77777777" w:rsidR="00B117E5" w:rsidRDefault="00B117E5" w:rsidP="003D1CC3">
      <w:pPr>
        <w:jc w:val="both"/>
        <w:rPr>
          <w:rFonts w:ascii="Arial" w:hAnsi="Arial" w:cs="Arial"/>
          <w:lang w:val="en-PH" w:eastAsia="en-PH"/>
        </w:rPr>
      </w:pPr>
    </w:p>
    <w:p w14:paraId="75D168E2" w14:textId="77777777" w:rsidR="00B117E5" w:rsidRDefault="00B117E5" w:rsidP="003D1CC3">
      <w:pPr>
        <w:jc w:val="both"/>
        <w:rPr>
          <w:rFonts w:ascii="Arial" w:hAnsi="Arial" w:cs="Arial"/>
          <w:lang w:val="en-PH" w:eastAsia="en-PH"/>
        </w:rPr>
      </w:pPr>
    </w:p>
    <w:p w14:paraId="21545203" w14:textId="2E168255" w:rsidR="00B117E5" w:rsidRDefault="00B117E5" w:rsidP="003D1CC3">
      <w:pPr>
        <w:jc w:val="both"/>
        <w:rPr>
          <w:rFonts w:ascii="Arial" w:hAnsi="Arial" w:cs="Arial"/>
          <w:lang w:val="en-PH" w:eastAsia="en-PH"/>
        </w:rPr>
      </w:pPr>
      <w:r w:rsidRPr="00B117E5">
        <w:rPr>
          <w:rFonts w:ascii="Arial" w:hAnsi="Arial" w:cs="Arial"/>
          <w:lang w:val="en-PH" w:eastAsia="en-PH"/>
        </w:rPr>
        <w:t>Table 1. Distribution of the Respondents</w:t>
      </w:r>
      <w:r>
        <w:rPr>
          <w:rFonts w:ascii="Arial" w:hAnsi="Arial" w:cs="Arial"/>
          <w:lang w:val="en-PH" w:eastAsia="en-PH"/>
        </w:rPr>
        <w:t xml:space="preserve"> </w:t>
      </w:r>
    </w:p>
    <w:p w14:paraId="76BCC643" w14:textId="77777777" w:rsidR="00B117E5" w:rsidRDefault="00B117E5" w:rsidP="003D1CC3">
      <w:pPr>
        <w:jc w:val="both"/>
        <w:rPr>
          <w:rFonts w:ascii="Arial" w:hAnsi="Arial" w:cs="Arial"/>
          <w:lang w:val="en-PH" w:eastAsia="en-PH"/>
        </w:rPr>
      </w:pPr>
    </w:p>
    <w:p w14:paraId="2DACA4D1" w14:textId="77777777" w:rsidR="00B117E5" w:rsidRDefault="00B117E5" w:rsidP="003D1CC3">
      <w:pPr>
        <w:jc w:val="both"/>
        <w:rPr>
          <w:rFonts w:ascii="Arial" w:hAnsi="Arial" w:cs="Arial"/>
          <w:lang w:val="en-PH" w:eastAsia="en-PH"/>
        </w:rPr>
      </w:pPr>
    </w:p>
    <w:p w14:paraId="67A20B8D" w14:textId="77777777" w:rsidR="00B117E5" w:rsidRDefault="00B117E5" w:rsidP="003D1CC3">
      <w:pPr>
        <w:jc w:val="both"/>
        <w:rPr>
          <w:rFonts w:ascii="Arial" w:hAnsi="Arial" w:cs="Arial"/>
          <w:lang w:val="en-PH" w:eastAsia="en-PH"/>
        </w:rPr>
      </w:pPr>
    </w:p>
    <w:p w14:paraId="260A8DC3" w14:textId="77777777" w:rsidR="00B117E5" w:rsidRDefault="00B117E5" w:rsidP="003D1CC3">
      <w:pPr>
        <w:jc w:val="both"/>
        <w:rPr>
          <w:rFonts w:ascii="Arial" w:hAnsi="Arial" w:cs="Arial"/>
          <w:lang w:val="en-PH" w:eastAsia="en-PH"/>
        </w:rPr>
      </w:pPr>
    </w:p>
    <w:p w14:paraId="217EC9A4" w14:textId="77777777" w:rsidR="00B117E5" w:rsidRDefault="00B117E5" w:rsidP="003D1CC3">
      <w:pPr>
        <w:jc w:val="both"/>
        <w:rPr>
          <w:rFonts w:ascii="Arial" w:hAnsi="Arial" w:cs="Arial"/>
          <w:lang w:val="en-PH" w:eastAsia="en-PH"/>
        </w:rPr>
      </w:pPr>
    </w:p>
    <w:p w14:paraId="58A9197D" w14:textId="45EFF45F" w:rsidR="003D1CC3" w:rsidRPr="003D1CC3" w:rsidRDefault="003D1CC3" w:rsidP="003D1CC3">
      <w:pPr>
        <w:jc w:val="both"/>
        <w:rPr>
          <w:rFonts w:ascii="Arial" w:eastAsia="Microsoft Yi Baiti" w:hAnsi="Arial" w:cs="Arial"/>
          <w:lang w:eastAsia="zh-CN"/>
        </w:rPr>
      </w:pPr>
      <w:r w:rsidRPr="003D1CC3">
        <w:rPr>
          <w:rFonts w:ascii="Arial" w:hAnsi="Arial" w:cs="Arial"/>
          <w:lang w:val="en-PH" w:eastAsia="en-PH"/>
        </w:rPr>
        <w:t>courses being offered, and higher education institutions outside Davao del Sur province was not part of the study.</w:t>
      </w:r>
    </w:p>
    <w:p w14:paraId="3ADD3361" w14:textId="77777777" w:rsidR="00F90C14" w:rsidRDefault="00F90C14" w:rsidP="00441B6F">
      <w:pPr>
        <w:pStyle w:val="Body"/>
        <w:spacing w:after="0"/>
        <w:rPr>
          <w:rFonts w:ascii="Arial" w:hAnsi="Arial" w:cs="Arial"/>
        </w:rPr>
      </w:pPr>
    </w:p>
    <w:p w14:paraId="3DEB2703" w14:textId="1C9FBCB6" w:rsidR="003D1CC3" w:rsidRDefault="003D1CC3" w:rsidP="003D1CC3">
      <w:pPr>
        <w:pStyle w:val="Body"/>
        <w:spacing w:after="0"/>
        <w:rPr>
          <w:rFonts w:ascii="Arial" w:hAnsi="Arial" w:cs="Arial"/>
        </w:rPr>
      </w:pPr>
      <w:r w:rsidRPr="00C30A0F">
        <w:rPr>
          <w:rFonts w:ascii="Arial" w:hAnsi="Arial" w:cs="Arial"/>
          <w:b/>
          <w:caps/>
          <w:sz w:val="22"/>
        </w:rPr>
        <w:lastRenderedPageBreak/>
        <w:t>2.</w:t>
      </w:r>
      <w:r w:rsidR="00631F8C">
        <w:rPr>
          <w:rFonts w:ascii="Arial" w:hAnsi="Arial" w:cs="Arial"/>
          <w:b/>
          <w:caps/>
          <w:sz w:val="22"/>
        </w:rPr>
        <w:t>3</w:t>
      </w:r>
      <w:r w:rsidRPr="00C30A0F">
        <w:rPr>
          <w:rFonts w:ascii="Arial" w:hAnsi="Arial" w:cs="Arial"/>
          <w:b/>
          <w:caps/>
          <w:sz w:val="22"/>
        </w:rPr>
        <w:t xml:space="preserve"> </w:t>
      </w:r>
      <w:r>
        <w:rPr>
          <w:rFonts w:ascii="Arial" w:hAnsi="Arial" w:cs="Arial"/>
          <w:b/>
          <w:sz w:val="22"/>
        </w:rPr>
        <w:t>Research Instruments</w:t>
      </w:r>
      <w:r w:rsidRPr="00FB3A86">
        <w:rPr>
          <w:rFonts w:ascii="Arial" w:hAnsi="Arial" w:cs="Arial"/>
        </w:rPr>
        <w:t xml:space="preserve">.  </w:t>
      </w:r>
    </w:p>
    <w:p w14:paraId="51BF57E5" w14:textId="77777777" w:rsidR="003D1CC3" w:rsidRPr="00B367A2" w:rsidRDefault="003D1CC3" w:rsidP="00B367A2">
      <w:pPr>
        <w:pStyle w:val="Body"/>
        <w:spacing w:after="0"/>
        <w:rPr>
          <w:rFonts w:ascii="Arial" w:hAnsi="Arial" w:cs="Arial"/>
        </w:rPr>
      </w:pPr>
    </w:p>
    <w:p w14:paraId="60A9531E" w14:textId="77777777" w:rsidR="003D1CC3" w:rsidRPr="003D1CC3" w:rsidRDefault="003D1CC3" w:rsidP="00B367A2">
      <w:pPr>
        <w:jc w:val="both"/>
        <w:rPr>
          <w:rFonts w:ascii="Arial" w:hAnsi="Arial" w:cs="Arial"/>
          <w:lang w:val="en-PH" w:eastAsia="en-PH"/>
        </w:rPr>
      </w:pPr>
      <w:r w:rsidRPr="003D1CC3">
        <w:rPr>
          <w:rFonts w:ascii="Arial" w:hAnsi="Arial" w:cs="Arial"/>
          <w:lang w:val="en-PH" w:eastAsia="en-PH"/>
        </w:rPr>
        <w:t xml:space="preserve">A survey questionnaire was adopted from the study entitled “Factors of Single Use Plastic Reduction Behavioral Intention”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{"citationID":"cy7S4s8f","properties":{"formattedCitation":"(Van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(Van et al., 2021)</w:t>
      </w:r>
      <w:r w:rsidRPr="003D1CC3">
        <w:rPr>
          <w:rFonts w:ascii="Arial" w:hAnsi="Arial" w:cs="Arial"/>
          <w:lang w:val="en-PH" w:eastAsia="en-PH"/>
        </w:rPr>
        <w:fldChar w:fldCharType="end"/>
      </w:r>
      <w:r w:rsidRPr="003D1CC3">
        <w:rPr>
          <w:rFonts w:ascii="Arial" w:hAnsi="Arial" w:cs="Arial"/>
          <w:lang w:val="en-PH" w:eastAsia="en-PH"/>
        </w:rPr>
        <w:t xml:space="preserve">, and on “Plastic-Free July: An Experimental Study of Limiting and Promoting Factors in Encouraging a Reduction of Single-Use Plastic Consumption”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{"citationID":"XFwbOG6J","properties":{"formattedCitation":"(Heidbreder et al., 2020)","plainCitation":"(Heidbreder et al., 2020)","noteIndex":0},"citationItems":[{"id":315,"uris":["http://zotero.org/users/local/4CpcZhMF/items/ZTBTZLQR"],"itemData":{"id":315,"type":"webpage","title":"Sustainability | Free Full-Text | Plastic-Free July: An Experimental Study of Limiting and Promoting Factors in Encouraging a Reduction of Single-Use Plastic Consumption","URL":"https://www.mdpi.com/2071-1050/12/11/4698","author":[{"family":"Heidbreder","given":"Lea Marie"},{"family":"Steinhorst","given":"Julia"},{"family":"Schmitt","given":"Manfred"}],"accessed":{"date-parts":[["2024",5,8]]},"issued":{"date-parts":[["2020",6,9]]}}}],"schema":"https://github.com/citation-style-language/schema/raw/master/csl-citation.json"}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(Heidbreder et al., 2020)</w:t>
      </w:r>
      <w:r w:rsidRPr="003D1CC3">
        <w:rPr>
          <w:rFonts w:ascii="Arial" w:hAnsi="Arial" w:cs="Arial"/>
          <w:lang w:val="en-PH" w:eastAsia="en-PH"/>
        </w:rPr>
        <w:fldChar w:fldCharType="end"/>
      </w:r>
      <w:r w:rsidRPr="003D1CC3">
        <w:rPr>
          <w:rFonts w:ascii="Arial" w:hAnsi="Arial" w:cs="Arial"/>
          <w:lang w:val="en-PH" w:eastAsia="en-PH"/>
        </w:rPr>
        <w:t xml:space="preserve">, and on “Social perceptions of single-use plastic consumption of the Balinese population’’ </w:t>
      </w:r>
      <w:r w:rsidRPr="003D1CC3">
        <w:rPr>
          <w:rFonts w:ascii="Arial" w:hAnsi="Arial" w:cs="Arial"/>
          <w:lang w:val="en-PH" w:eastAsia="en-PH"/>
        </w:rPr>
        <w:fldChar w:fldCharType="begin"/>
      </w:r>
      <w:r w:rsidRPr="003D1CC3">
        <w:rPr>
          <w:rFonts w:ascii="Arial" w:hAnsi="Arial" w:cs="Arial"/>
          <w:lang w:val="en-PH" w:eastAsia="en-PH"/>
        </w:rPr>
        <w:instrText xml:space="preserve"> ADDIN ZOTERO_ITEM CSL_CITATION {"citationID":"VkKxfByk","properties":{"formattedCitation":"(Lopez Murcia Martin, 2015)","plainCitation":"(Lopez Murcia Martin, 2015)","noteIndex":0},"citationItems":[{"id":238,"uris":["http://zotero.org/users/local/4CpcZhMF/items/FGPRYJQ8"],"itemData":{"id":238,"type":"webpage","abstract":"The island of Bali has suffered from an increasing amount of single-use plastics being littered into the environment during the past few years. This research aims to determine the social perceptions of plastic bags and bottles in particular, through consumption habits, the degree of awareness of environmental impacts and the willingness to reduce their consumption. The methodology is based on a survey approach and literature review contrasting the characteristics of plastic bottles and bags, their associated impacts, the relationship between consumption behavior and attitudes and the current worldwide alternatives to reduce their consumption, including the usage of reusable bottles and bags, a Container Deposit Scheme (CDS), a ban on plastic bags and taxation. Results indicate that Balinese people alreary undertake a more environmentally friendly choice regarding bottles, the plastic bag usage is moderate, reuse rates are high, the environmental impact awareness is fairly high and the willingness to reduce consumption is elevated. In conclusion, consumption habits of the Balinese population suggest that single-use plastics are percieved rather negatively. However, a set of recommendations is provided for a continued improvement, considering the intermediate acceptance of a CDS to manage plastic bottles, and a contradictory preference for a ban on plastic bags and voluntary actions to reduce plastic bags.","genre":"fi=AMK-opinnäytetyö|sv=YH-examensarbete|en=Bachelor's thesis|","language":"eng","license":"Creative Commons Attribution 3.0 Unported","note":"Accepted: 2015-05-22T12:02:31Z\npublisher: Yrkeshögskolan Novia","title":"Social perceptions of single-use plastic consumption of the Balinese population","URL":"http://www.theseus.fi/handle/10024/93403","author":[{"family":"Lopez Murcia Martin","given":"Javier"}],"accessed":{"date-parts":[["2024",3,21]]},"issued":{"date-parts":[["2015"]]}}}],"schema":"https://github.com/citation-style-language/schema/raw/master/csl-citation.json"} </w:instrText>
      </w:r>
      <w:r w:rsidRPr="003D1CC3">
        <w:rPr>
          <w:rFonts w:ascii="Arial" w:hAnsi="Arial" w:cs="Arial"/>
          <w:lang w:val="en-PH" w:eastAsia="en-PH"/>
        </w:rPr>
        <w:fldChar w:fldCharType="separate"/>
      </w:r>
      <w:r w:rsidRPr="003D1CC3">
        <w:rPr>
          <w:rFonts w:ascii="Arial" w:hAnsi="Arial" w:cs="Arial"/>
          <w:lang w:val="en-PH" w:eastAsia="en-PH"/>
        </w:rPr>
        <w:t>(Lopez Murcia Martin, 2015)</w:t>
      </w:r>
      <w:r w:rsidRPr="003D1CC3">
        <w:rPr>
          <w:rFonts w:ascii="Arial" w:hAnsi="Arial" w:cs="Arial"/>
          <w:lang w:val="en-PH" w:eastAsia="en-PH"/>
        </w:rPr>
        <w:fldChar w:fldCharType="end"/>
      </w:r>
      <w:r w:rsidRPr="003D1CC3">
        <w:rPr>
          <w:rFonts w:ascii="Arial" w:hAnsi="Arial" w:cs="Arial"/>
          <w:lang w:val="en-PH" w:eastAsia="en-PH"/>
        </w:rPr>
        <w:t>. Some modification was made to the adopted questionnaire to align with the problem of the study.</w:t>
      </w:r>
    </w:p>
    <w:p w14:paraId="5AE68967" w14:textId="75B3B9FA" w:rsidR="003D1CC3" w:rsidRDefault="00130D6D" w:rsidP="00B367A2">
      <w:pPr>
        <w:jc w:val="both"/>
        <w:rPr>
          <w:rFonts w:ascii="Arial" w:eastAsia="Microsoft Yi Baiti" w:hAnsi="Arial" w:cs="Arial"/>
          <w:lang w:val="en-PH" w:eastAsia="zh-CN"/>
        </w:rPr>
      </w:pPr>
      <w:r>
        <w:rPr>
          <w:rFonts w:ascii="Arial" w:eastAsia="Microsoft Yi Baiti" w:hAnsi="Arial" w:cs="Arial"/>
          <w:lang w:val="en-PH" w:eastAsia="zh-CN"/>
        </w:rPr>
        <w:t>T</w:t>
      </w:r>
      <w:r w:rsidR="003D1CC3" w:rsidRPr="003D1CC3">
        <w:rPr>
          <w:rFonts w:ascii="Arial" w:eastAsia="Microsoft Yi Baiti" w:hAnsi="Arial" w:cs="Arial"/>
          <w:lang w:val="en-PH" w:eastAsia="zh-CN"/>
        </w:rPr>
        <w:t>he instrument had three parts to the study. The first part consists of questions regarding the demographic profile of the respondents which include their name (optional), age, gender, daily allowance, school, and course/major, the second part consists of questions that gauge their plastic consumption which was categorized into the occurrence which had six questions, and the frequency which had ten questions of their consumption, and the third part is composed of seven item questions that measure the extent of their environmental awareness. Furthermore, the questions in the study underwent validation from experts for them to become clear, unbiased, and suitable within the context of the respondents in the local area.</w:t>
      </w:r>
    </w:p>
    <w:p w14:paraId="34465083" w14:textId="77777777" w:rsidR="00B367A2" w:rsidRPr="003D1CC3" w:rsidRDefault="00B367A2" w:rsidP="00B367A2">
      <w:pPr>
        <w:jc w:val="both"/>
        <w:rPr>
          <w:rFonts w:ascii="Arial" w:eastAsia="Microsoft Yi Baiti" w:hAnsi="Arial" w:cs="Arial"/>
          <w:lang w:val="en-PH" w:eastAsia="zh-CN"/>
        </w:rPr>
      </w:pPr>
    </w:p>
    <w:p w14:paraId="47653E08" w14:textId="77777777" w:rsidR="00B117E5" w:rsidRDefault="00B117E5" w:rsidP="00B367A2">
      <w:pPr>
        <w:jc w:val="both"/>
        <w:rPr>
          <w:rFonts w:ascii="Arial" w:eastAsia="Microsoft Yi Baiti" w:hAnsi="Arial" w:cs="Arial"/>
          <w:b/>
          <w:bCs/>
          <w:lang w:eastAsia="zh-CN"/>
        </w:rPr>
      </w:pPr>
    </w:p>
    <w:p w14:paraId="3204E07E" w14:textId="77777777" w:rsidR="00B117E5" w:rsidRDefault="00B117E5" w:rsidP="00B367A2">
      <w:pPr>
        <w:jc w:val="both"/>
        <w:rPr>
          <w:rFonts w:ascii="Arial" w:eastAsia="Microsoft Yi Baiti" w:hAnsi="Arial" w:cs="Arial"/>
          <w:b/>
          <w:bCs/>
          <w:lang w:eastAsia="zh-CN"/>
        </w:rPr>
      </w:pPr>
    </w:p>
    <w:p w14:paraId="2871195F" w14:textId="77777777" w:rsidR="00B117E5" w:rsidRDefault="00B117E5" w:rsidP="00B367A2">
      <w:pPr>
        <w:jc w:val="both"/>
        <w:rPr>
          <w:rFonts w:ascii="Arial" w:eastAsia="Microsoft Yi Baiti" w:hAnsi="Arial" w:cs="Arial"/>
          <w:b/>
          <w:bCs/>
          <w:lang w:eastAsia="zh-CN"/>
        </w:rPr>
      </w:pPr>
    </w:p>
    <w:p w14:paraId="15C4CAE5" w14:textId="77777777" w:rsidR="00B117E5" w:rsidRDefault="00B117E5" w:rsidP="00B367A2">
      <w:pPr>
        <w:jc w:val="both"/>
        <w:rPr>
          <w:rFonts w:ascii="Arial" w:eastAsia="Microsoft Yi Baiti" w:hAnsi="Arial" w:cs="Arial"/>
          <w:b/>
          <w:bCs/>
          <w:lang w:eastAsia="zh-CN"/>
        </w:rPr>
      </w:pPr>
    </w:p>
    <w:p w14:paraId="555073EC" w14:textId="77777777" w:rsidR="00B117E5" w:rsidRDefault="00B117E5" w:rsidP="00B367A2">
      <w:pPr>
        <w:jc w:val="both"/>
        <w:rPr>
          <w:rFonts w:ascii="Arial" w:eastAsia="Microsoft Yi Baiti" w:hAnsi="Arial" w:cs="Arial"/>
          <w:b/>
          <w:bCs/>
          <w:lang w:eastAsia="zh-CN"/>
        </w:rPr>
      </w:pPr>
    </w:p>
    <w:p w14:paraId="67F81CC2" w14:textId="77777777" w:rsidR="00B117E5" w:rsidRDefault="00B117E5" w:rsidP="00B367A2">
      <w:pPr>
        <w:jc w:val="both"/>
        <w:rPr>
          <w:rFonts w:ascii="Arial" w:eastAsia="Microsoft Yi Baiti" w:hAnsi="Arial" w:cs="Arial"/>
          <w:b/>
          <w:bCs/>
          <w:lang w:eastAsia="zh-CN"/>
        </w:rPr>
      </w:pPr>
    </w:p>
    <w:p w14:paraId="0C26D76D" w14:textId="77777777" w:rsidR="00B117E5" w:rsidRDefault="00B117E5" w:rsidP="00B367A2">
      <w:pPr>
        <w:jc w:val="both"/>
        <w:rPr>
          <w:rFonts w:ascii="Arial" w:eastAsia="Microsoft Yi Baiti" w:hAnsi="Arial" w:cs="Arial"/>
          <w:b/>
          <w:bCs/>
          <w:lang w:eastAsia="zh-CN"/>
        </w:rPr>
      </w:pPr>
    </w:p>
    <w:p w14:paraId="715CAD8B" w14:textId="77777777" w:rsidR="00B117E5" w:rsidRDefault="00B117E5" w:rsidP="00B367A2">
      <w:pPr>
        <w:jc w:val="both"/>
        <w:rPr>
          <w:rFonts w:ascii="Arial" w:eastAsia="Microsoft Yi Baiti" w:hAnsi="Arial" w:cs="Arial"/>
          <w:b/>
          <w:bCs/>
          <w:lang w:eastAsia="zh-CN"/>
        </w:rPr>
      </w:pPr>
    </w:p>
    <w:p w14:paraId="23D0244F" w14:textId="77777777" w:rsidR="00B117E5" w:rsidRDefault="00B117E5" w:rsidP="00B367A2">
      <w:pPr>
        <w:jc w:val="both"/>
        <w:rPr>
          <w:rFonts w:ascii="Arial" w:eastAsia="Microsoft Yi Baiti" w:hAnsi="Arial" w:cs="Arial"/>
          <w:b/>
          <w:bCs/>
          <w:lang w:eastAsia="zh-CN"/>
        </w:rPr>
      </w:pPr>
    </w:p>
    <w:p w14:paraId="632B1D3B" w14:textId="77777777" w:rsidR="00B117E5" w:rsidRDefault="00B117E5" w:rsidP="00B367A2">
      <w:pPr>
        <w:jc w:val="both"/>
        <w:rPr>
          <w:rFonts w:ascii="Arial" w:eastAsia="Microsoft Yi Baiti" w:hAnsi="Arial" w:cs="Arial"/>
          <w:b/>
          <w:bCs/>
          <w:lang w:eastAsia="zh-CN"/>
        </w:rPr>
      </w:pPr>
    </w:p>
    <w:p w14:paraId="0D2ACD42" w14:textId="77777777" w:rsidR="00B117E5" w:rsidRDefault="00B117E5" w:rsidP="00B367A2">
      <w:pPr>
        <w:jc w:val="both"/>
        <w:rPr>
          <w:rFonts w:ascii="Arial" w:eastAsia="Microsoft Yi Baiti" w:hAnsi="Arial" w:cs="Arial"/>
          <w:b/>
          <w:bCs/>
          <w:lang w:eastAsia="zh-CN"/>
        </w:rPr>
      </w:pPr>
    </w:p>
    <w:p w14:paraId="73538960" w14:textId="77777777" w:rsidR="003D1CC3" w:rsidRPr="003D1CC3" w:rsidRDefault="003D1CC3" w:rsidP="00B367A2">
      <w:pPr>
        <w:jc w:val="both"/>
        <w:rPr>
          <w:rFonts w:ascii="Arial" w:eastAsia="Microsoft Yi Baiti" w:hAnsi="Arial" w:cs="Arial"/>
          <w:lang w:val="en-PH" w:eastAsia="zh-CN"/>
        </w:rPr>
      </w:pPr>
    </w:p>
    <w:tbl>
      <w:tblPr>
        <w:tblpPr w:leftFromText="180" w:rightFromText="180" w:vertAnchor="page" w:horzAnchor="margin" w:tblpY="8490"/>
        <w:tblW w:w="7655" w:type="dxa"/>
        <w:tblLook w:val="04A0" w:firstRow="1" w:lastRow="0" w:firstColumn="1" w:lastColumn="0" w:noHBand="0" w:noVBand="1"/>
      </w:tblPr>
      <w:tblGrid>
        <w:gridCol w:w="1946"/>
        <w:gridCol w:w="2079"/>
        <w:gridCol w:w="3630"/>
      </w:tblGrid>
      <w:tr w:rsidR="0094203A" w:rsidRPr="003D1CC3" w14:paraId="6EFB0C7B" w14:textId="77777777" w:rsidTr="008A1676">
        <w:trPr>
          <w:trHeight w:val="315"/>
        </w:trPr>
        <w:tc>
          <w:tcPr>
            <w:tcW w:w="1946" w:type="dxa"/>
            <w:tcBorders>
              <w:top w:val="single" w:sz="4" w:space="0" w:color="auto"/>
              <w:bottom w:val="single" w:sz="4" w:space="0" w:color="auto"/>
            </w:tcBorders>
            <w:vAlign w:val="center"/>
            <w:hideMark/>
          </w:tcPr>
          <w:p w14:paraId="10AD51F6" w14:textId="77777777" w:rsidR="0094203A" w:rsidRPr="003D1CC3" w:rsidRDefault="0094203A" w:rsidP="008A1676">
            <w:pPr>
              <w:jc w:val="center"/>
              <w:rPr>
                <w:rFonts w:ascii="Arial" w:eastAsia="Microsoft Yi Baiti" w:hAnsi="Arial" w:cs="Arial"/>
                <w:b/>
                <w:lang w:val="en-PH" w:eastAsia="zh-CN"/>
              </w:rPr>
            </w:pPr>
            <w:bookmarkStart w:id="2" w:name="_Hlk160457240"/>
            <w:r w:rsidRPr="003D1CC3">
              <w:rPr>
                <w:rFonts w:ascii="Arial" w:eastAsia="Microsoft Yi Baiti" w:hAnsi="Arial" w:cs="Arial"/>
                <w:b/>
                <w:lang w:val="en-PH" w:eastAsia="zh-CN"/>
              </w:rPr>
              <w:t>Mean Range</w:t>
            </w:r>
          </w:p>
        </w:tc>
        <w:tc>
          <w:tcPr>
            <w:tcW w:w="2079" w:type="dxa"/>
            <w:tcBorders>
              <w:top w:val="single" w:sz="4" w:space="0" w:color="auto"/>
              <w:bottom w:val="single" w:sz="4" w:space="0" w:color="auto"/>
            </w:tcBorders>
            <w:vAlign w:val="center"/>
            <w:hideMark/>
          </w:tcPr>
          <w:p w14:paraId="642DFE84" w14:textId="77777777" w:rsidR="0094203A" w:rsidRPr="003D1CC3" w:rsidRDefault="0094203A" w:rsidP="008A1676">
            <w:pPr>
              <w:jc w:val="center"/>
              <w:rPr>
                <w:rFonts w:ascii="Arial" w:eastAsia="Microsoft Yi Baiti" w:hAnsi="Arial" w:cs="Arial"/>
                <w:b/>
                <w:lang w:val="en-PH" w:eastAsia="zh-CN"/>
              </w:rPr>
            </w:pPr>
            <w:r w:rsidRPr="003D1CC3">
              <w:rPr>
                <w:rFonts w:ascii="Arial" w:eastAsia="Microsoft Yi Baiti" w:hAnsi="Arial" w:cs="Arial"/>
                <w:b/>
                <w:lang w:val="en-PH" w:eastAsia="zh-CN"/>
              </w:rPr>
              <w:t>Description</w:t>
            </w:r>
          </w:p>
        </w:tc>
        <w:tc>
          <w:tcPr>
            <w:tcW w:w="3630" w:type="dxa"/>
            <w:tcBorders>
              <w:top w:val="single" w:sz="4" w:space="0" w:color="auto"/>
              <w:bottom w:val="single" w:sz="4" w:space="0" w:color="auto"/>
            </w:tcBorders>
            <w:vAlign w:val="center"/>
          </w:tcPr>
          <w:p w14:paraId="5389F7FA" w14:textId="77777777" w:rsidR="0094203A" w:rsidRPr="003D1CC3" w:rsidRDefault="0094203A" w:rsidP="008A1676">
            <w:pPr>
              <w:jc w:val="center"/>
              <w:rPr>
                <w:rFonts w:ascii="Arial" w:eastAsia="Microsoft Yi Baiti" w:hAnsi="Arial" w:cs="Arial"/>
                <w:b/>
                <w:lang w:val="en-PH" w:eastAsia="zh-CN"/>
              </w:rPr>
            </w:pPr>
            <w:r w:rsidRPr="003D1CC3">
              <w:rPr>
                <w:rFonts w:ascii="Arial" w:eastAsia="Microsoft Yi Baiti" w:hAnsi="Arial" w:cs="Arial"/>
                <w:b/>
                <w:lang w:val="en-PH" w:eastAsia="zh-CN"/>
              </w:rPr>
              <w:t>Interpretation</w:t>
            </w:r>
          </w:p>
        </w:tc>
      </w:tr>
      <w:tr w:rsidR="0094203A" w:rsidRPr="003D1CC3" w14:paraId="15C97D9F" w14:textId="77777777" w:rsidTr="008A1676">
        <w:trPr>
          <w:trHeight w:val="272"/>
        </w:trPr>
        <w:tc>
          <w:tcPr>
            <w:tcW w:w="1946" w:type="dxa"/>
            <w:tcBorders>
              <w:top w:val="single" w:sz="4" w:space="0" w:color="auto"/>
            </w:tcBorders>
            <w:vAlign w:val="center"/>
            <w:hideMark/>
          </w:tcPr>
          <w:p w14:paraId="301AC2A5"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4.21- 5.0</w:t>
            </w:r>
          </w:p>
        </w:tc>
        <w:tc>
          <w:tcPr>
            <w:tcW w:w="2079" w:type="dxa"/>
            <w:tcBorders>
              <w:top w:val="single" w:sz="4" w:space="0" w:color="auto"/>
            </w:tcBorders>
            <w:vAlign w:val="center"/>
          </w:tcPr>
          <w:p w14:paraId="0DAA0671"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Always</w:t>
            </w:r>
          </w:p>
        </w:tc>
        <w:tc>
          <w:tcPr>
            <w:tcW w:w="3630" w:type="dxa"/>
            <w:tcBorders>
              <w:top w:val="single" w:sz="4" w:space="0" w:color="auto"/>
            </w:tcBorders>
            <w:vAlign w:val="center"/>
          </w:tcPr>
          <w:p w14:paraId="4EC5D000"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always uses plastics.</w:t>
            </w:r>
          </w:p>
        </w:tc>
      </w:tr>
      <w:tr w:rsidR="0094203A" w:rsidRPr="003D1CC3" w14:paraId="179A3183" w14:textId="77777777" w:rsidTr="008A1676">
        <w:trPr>
          <w:trHeight w:val="380"/>
        </w:trPr>
        <w:tc>
          <w:tcPr>
            <w:tcW w:w="1946" w:type="dxa"/>
            <w:vAlign w:val="center"/>
            <w:hideMark/>
          </w:tcPr>
          <w:p w14:paraId="6DE50CA2"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2079" w:type="dxa"/>
            <w:vAlign w:val="center"/>
          </w:tcPr>
          <w:p w14:paraId="072294D2"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Frequently</w:t>
            </w:r>
          </w:p>
        </w:tc>
        <w:tc>
          <w:tcPr>
            <w:tcW w:w="3630" w:type="dxa"/>
            <w:vAlign w:val="center"/>
          </w:tcPr>
          <w:p w14:paraId="54B3FA67"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frequently uses plastics.</w:t>
            </w:r>
          </w:p>
        </w:tc>
      </w:tr>
      <w:tr w:rsidR="0094203A" w:rsidRPr="003D1CC3" w14:paraId="4FF5FA2C" w14:textId="77777777" w:rsidTr="008A1676">
        <w:trPr>
          <w:trHeight w:val="567"/>
        </w:trPr>
        <w:tc>
          <w:tcPr>
            <w:tcW w:w="1946" w:type="dxa"/>
            <w:vAlign w:val="center"/>
            <w:hideMark/>
          </w:tcPr>
          <w:p w14:paraId="116A3E3E"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2079" w:type="dxa"/>
            <w:vAlign w:val="center"/>
          </w:tcPr>
          <w:p w14:paraId="33E28739"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Occasionally</w:t>
            </w:r>
          </w:p>
        </w:tc>
        <w:tc>
          <w:tcPr>
            <w:tcW w:w="3630" w:type="dxa"/>
            <w:vAlign w:val="center"/>
          </w:tcPr>
          <w:p w14:paraId="146A601D"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occasionally uses plastics.</w:t>
            </w:r>
          </w:p>
        </w:tc>
      </w:tr>
      <w:tr w:rsidR="0094203A" w:rsidRPr="003D1CC3" w14:paraId="08AE32E4" w14:textId="77777777" w:rsidTr="008A1676">
        <w:trPr>
          <w:trHeight w:val="74"/>
        </w:trPr>
        <w:tc>
          <w:tcPr>
            <w:tcW w:w="1946" w:type="dxa"/>
            <w:vAlign w:val="center"/>
            <w:hideMark/>
          </w:tcPr>
          <w:p w14:paraId="2A8B4852"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2079" w:type="dxa"/>
            <w:vAlign w:val="center"/>
          </w:tcPr>
          <w:p w14:paraId="3C623F91"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Rarely</w:t>
            </w:r>
          </w:p>
        </w:tc>
        <w:tc>
          <w:tcPr>
            <w:tcW w:w="3630" w:type="dxa"/>
            <w:vAlign w:val="center"/>
          </w:tcPr>
          <w:p w14:paraId="202D65FC"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rarely uses plastics.</w:t>
            </w:r>
          </w:p>
        </w:tc>
      </w:tr>
      <w:tr w:rsidR="0094203A" w:rsidRPr="003D1CC3" w14:paraId="1D77621A" w14:textId="77777777" w:rsidTr="008A1676">
        <w:trPr>
          <w:trHeight w:val="74"/>
        </w:trPr>
        <w:tc>
          <w:tcPr>
            <w:tcW w:w="1946" w:type="dxa"/>
            <w:tcBorders>
              <w:bottom w:val="single" w:sz="4" w:space="0" w:color="auto"/>
            </w:tcBorders>
            <w:vAlign w:val="center"/>
          </w:tcPr>
          <w:p w14:paraId="1DE30D1A"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1.0-1.80</w:t>
            </w:r>
          </w:p>
        </w:tc>
        <w:tc>
          <w:tcPr>
            <w:tcW w:w="2079" w:type="dxa"/>
            <w:tcBorders>
              <w:bottom w:val="single" w:sz="4" w:space="0" w:color="auto"/>
            </w:tcBorders>
            <w:vAlign w:val="center"/>
          </w:tcPr>
          <w:p w14:paraId="2A7A61BC"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Never</w:t>
            </w:r>
          </w:p>
        </w:tc>
        <w:tc>
          <w:tcPr>
            <w:tcW w:w="3630" w:type="dxa"/>
            <w:tcBorders>
              <w:bottom w:val="single" w:sz="4" w:space="0" w:color="auto"/>
            </w:tcBorders>
            <w:vAlign w:val="center"/>
          </w:tcPr>
          <w:p w14:paraId="3404211F"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 consumer never uses plastics.</w:t>
            </w:r>
          </w:p>
        </w:tc>
      </w:tr>
      <w:bookmarkEnd w:id="2"/>
    </w:tbl>
    <w:p w14:paraId="4E504C5E" w14:textId="77777777" w:rsidR="00B367A2" w:rsidRDefault="00B367A2" w:rsidP="00B367A2">
      <w:pPr>
        <w:jc w:val="both"/>
        <w:rPr>
          <w:rFonts w:ascii="Arial" w:eastAsia="Microsoft Yi Baiti" w:hAnsi="Arial" w:cs="Arial"/>
          <w:b/>
          <w:bCs/>
          <w:lang w:eastAsia="zh-CN"/>
        </w:rPr>
      </w:pPr>
    </w:p>
    <w:p w14:paraId="5037B8BB" w14:textId="77777777" w:rsidR="00F73F94" w:rsidRDefault="00F73F94" w:rsidP="00B367A2">
      <w:pPr>
        <w:jc w:val="both"/>
        <w:rPr>
          <w:rFonts w:ascii="Arial" w:eastAsia="Microsoft Yi Baiti" w:hAnsi="Arial" w:cs="Arial"/>
          <w:b/>
          <w:bCs/>
          <w:lang w:eastAsia="zh-CN"/>
        </w:rPr>
      </w:pPr>
    </w:p>
    <w:p w14:paraId="21A8D7E8" w14:textId="7230BBFE" w:rsidR="00F73F94" w:rsidRDefault="008A1676" w:rsidP="00B367A2">
      <w:pPr>
        <w:jc w:val="both"/>
        <w:rPr>
          <w:rFonts w:ascii="Arial" w:eastAsia="Microsoft Yi Baiti" w:hAnsi="Arial" w:cs="Arial"/>
          <w:b/>
          <w:bCs/>
          <w:lang w:eastAsia="zh-CN"/>
        </w:rPr>
      </w:pPr>
      <w:r w:rsidRPr="008A1676">
        <w:rPr>
          <w:rFonts w:ascii="Arial" w:eastAsia="Microsoft Yi Baiti" w:hAnsi="Arial" w:cs="Arial"/>
          <w:b/>
          <w:bCs/>
          <w:lang w:eastAsia="zh-CN"/>
        </w:rPr>
        <w:t>Table 2. Likert Scale to be Used for Level of Plastic Consumption</w:t>
      </w:r>
    </w:p>
    <w:p w14:paraId="4D03C502" w14:textId="77777777" w:rsidR="00F73F94" w:rsidRDefault="00F73F94" w:rsidP="00B367A2">
      <w:pPr>
        <w:jc w:val="both"/>
        <w:rPr>
          <w:rFonts w:ascii="Arial" w:eastAsia="Microsoft Yi Baiti" w:hAnsi="Arial" w:cs="Arial"/>
          <w:b/>
          <w:bCs/>
          <w:lang w:eastAsia="zh-CN"/>
        </w:rPr>
      </w:pPr>
    </w:p>
    <w:p w14:paraId="46AEABC6" w14:textId="77777777" w:rsidR="00F73F94" w:rsidRDefault="00F73F94" w:rsidP="00B367A2">
      <w:pPr>
        <w:jc w:val="both"/>
        <w:rPr>
          <w:rFonts w:ascii="Arial" w:eastAsia="Microsoft Yi Baiti" w:hAnsi="Arial" w:cs="Arial"/>
          <w:b/>
          <w:bCs/>
          <w:lang w:eastAsia="zh-CN"/>
        </w:rPr>
      </w:pPr>
    </w:p>
    <w:p w14:paraId="07F2178C" w14:textId="77777777" w:rsidR="00F73F94" w:rsidRDefault="00F73F94" w:rsidP="00B367A2">
      <w:pPr>
        <w:jc w:val="both"/>
        <w:rPr>
          <w:rFonts w:ascii="Arial" w:eastAsia="Microsoft Yi Baiti" w:hAnsi="Arial" w:cs="Arial"/>
          <w:b/>
          <w:bCs/>
          <w:lang w:eastAsia="zh-CN"/>
        </w:rPr>
      </w:pPr>
    </w:p>
    <w:p w14:paraId="1D8D578A" w14:textId="77777777" w:rsidR="00F73F94" w:rsidRDefault="00F73F94" w:rsidP="00B367A2">
      <w:pPr>
        <w:jc w:val="both"/>
        <w:rPr>
          <w:rFonts w:ascii="Arial" w:eastAsia="Microsoft Yi Baiti" w:hAnsi="Arial" w:cs="Arial"/>
          <w:b/>
          <w:bCs/>
          <w:lang w:eastAsia="zh-CN"/>
        </w:rPr>
      </w:pPr>
    </w:p>
    <w:p w14:paraId="0DFCC9A6" w14:textId="77777777" w:rsidR="00F73F94" w:rsidRDefault="00F73F94" w:rsidP="00B367A2">
      <w:pPr>
        <w:jc w:val="both"/>
        <w:rPr>
          <w:rFonts w:ascii="Arial" w:eastAsia="Microsoft Yi Baiti" w:hAnsi="Arial" w:cs="Arial"/>
          <w:b/>
          <w:bCs/>
          <w:lang w:eastAsia="zh-CN"/>
        </w:rPr>
      </w:pPr>
    </w:p>
    <w:p w14:paraId="6AFAB56E" w14:textId="77777777" w:rsidR="00F73F94" w:rsidRDefault="00F73F94" w:rsidP="00B367A2">
      <w:pPr>
        <w:jc w:val="both"/>
        <w:rPr>
          <w:rFonts w:ascii="Arial" w:eastAsia="Microsoft Yi Baiti" w:hAnsi="Arial" w:cs="Arial"/>
          <w:b/>
          <w:bCs/>
          <w:lang w:eastAsia="zh-CN"/>
        </w:rPr>
      </w:pPr>
    </w:p>
    <w:p w14:paraId="2385BC81" w14:textId="77777777" w:rsidR="0094203A" w:rsidRDefault="0094203A" w:rsidP="00B367A2">
      <w:pPr>
        <w:jc w:val="both"/>
        <w:rPr>
          <w:rFonts w:ascii="Arial" w:eastAsia="Microsoft Yi Baiti" w:hAnsi="Arial" w:cs="Arial"/>
          <w:b/>
          <w:bCs/>
          <w:lang w:eastAsia="zh-CN"/>
        </w:rPr>
      </w:pPr>
    </w:p>
    <w:p w14:paraId="1C44127E" w14:textId="77777777" w:rsidR="0094203A" w:rsidRDefault="0094203A" w:rsidP="00B367A2">
      <w:pPr>
        <w:jc w:val="both"/>
        <w:rPr>
          <w:rFonts w:ascii="Arial" w:eastAsia="Microsoft Yi Baiti" w:hAnsi="Arial" w:cs="Arial"/>
          <w:b/>
          <w:bCs/>
          <w:lang w:eastAsia="zh-CN"/>
        </w:rPr>
      </w:pPr>
    </w:p>
    <w:p w14:paraId="768A5441" w14:textId="77777777" w:rsidR="0094203A" w:rsidRDefault="0094203A" w:rsidP="00B367A2">
      <w:pPr>
        <w:jc w:val="both"/>
        <w:rPr>
          <w:rFonts w:ascii="Arial" w:eastAsia="Microsoft Yi Baiti" w:hAnsi="Arial" w:cs="Arial"/>
          <w:b/>
          <w:bCs/>
          <w:lang w:eastAsia="zh-CN"/>
        </w:rPr>
      </w:pPr>
    </w:p>
    <w:p w14:paraId="073ED45F" w14:textId="77777777" w:rsidR="0094203A" w:rsidRDefault="0094203A" w:rsidP="00B367A2">
      <w:pPr>
        <w:jc w:val="both"/>
        <w:rPr>
          <w:rFonts w:ascii="Arial" w:eastAsia="Microsoft Yi Baiti" w:hAnsi="Arial" w:cs="Arial"/>
          <w:b/>
          <w:bCs/>
          <w:lang w:eastAsia="zh-CN"/>
        </w:rPr>
      </w:pPr>
    </w:p>
    <w:p w14:paraId="3C1E2831" w14:textId="18BF8ADC" w:rsidR="003D1CC3" w:rsidRPr="003D1CC3" w:rsidRDefault="003D1CC3" w:rsidP="00B367A2">
      <w:pPr>
        <w:jc w:val="both"/>
        <w:rPr>
          <w:rFonts w:ascii="Arial" w:eastAsia="Microsoft Yi Baiti" w:hAnsi="Arial" w:cs="Arial"/>
          <w:b/>
          <w:bCs/>
          <w:lang w:eastAsia="zh-CN"/>
        </w:rPr>
      </w:pPr>
      <w:r w:rsidRPr="003D1CC3">
        <w:rPr>
          <w:rFonts w:ascii="Arial" w:eastAsia="Microsoft Yi Baiti" w:hAnsi="Arial" w:cs="Arial"/>
          <w:b/>
          <w:bCs/>
          <w:lang w:eastAsia="zh-CN"/>
        </w:rPr>
        <w:t>Table 3. Likert Scale to be used for Level of Frequency of Plastic Consumption</w:t>
      </w:r>
    </w:p>
    <w:tbl>
      <w:tblPr>
        <w:tblpPr w:leftFromText="180" w:rightFromText="180" w:vertAnchor="page" w:horzAnchor="margin" w:tblpY="11195"/>
        <w:tblW w:w="8188" w:type="dxa"/>
        <w:tblLook w:val="04A0" w:firstRow="1" w:lastRow="0" w:firstColumn="1" w:lastColumn="0" w:noHBand="0" w:noVBand="1"/>
      </w:tblPr>
      <w:tblGrid>
        <w:gridCol w:w="1932"/>
        <w:gridCol w:w="2064"/>
        <w:gridCol w:w="4192"/>
      </w:tblGrid>
      <w:tr w:rsidR="0094203A" w:rsidRPr="003D1CC3" w14:paraId="30C03EEB" w14:textId="77777777" w:rsidTr="0094203A">
        <w:trPr>
          <w:trHeight w:val="267"/>
        </w:trPr>
        <w:tc>
          <w:tcPr>
            <w:tcW w:w="1932" w:type="dxa"/>
            <w:tcBorders>
              <w:top w:val="single" w:sz="4" w:space="0" w:color="auto"/>
              <w:bottom w:val="single" w:sz="4" w:space="0" w:color="auto"/>
            </w:tcBorders>
            <w:vAlign w:val="center"/>
            <w:hideMark/>
          </w:tcPr>
          <w:p w14:paraId="65A8BF64"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064" w:type="dxa"/>
            <w:tcBorders>
              <w:top w:val="single" w:sz="4" w:space="0" w:color="auto"/>
              <w:bottom w:val="single" w:sz="4" w:space="0" w:color="auto"/>
            </w:tcBorders>
            <w:vAlign w:val="center"/>
            <w:hideMark/>
          </w:tcPr>
          <w:p w14:paraId="15C33BB8"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4192" w:type="dxa"/>
            <w:tcBorders>
              <w:top w:val="single" w:sz="4" w:space="0" w:color="auto"/>
              <w:bottom w:val="single" w:sz="4" w:space="0" w:color="auto"/>
            </w:tcBorders>
            <w:vAlign w:val="center"/>
          </w:tcPr>
          <w:p w14:paraId="7DD6B3E4"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94203A" w:rsidRPr="003D1CC3" w14:paraId="3DBB62E6" w14:textId="77777777" w:rsidTr="0094203A">
        <w:trPr>
          <w:trHeight w:val="429"/>
        </w:trPr>
        <w:tc>
          <w:tcPr>
            <w:tcW w:w="1932" w:type="dxa"/>
            <w:tcBorders>
              <w:top w:val="single" w:sz="4" w:space="0" w:color="auto"/>
            </w:tcBorders>
            <w:vAlign w:val="center"/>
            <w:hideMark/>
          </w:tcPr>
          <w:p w14:paraId="5A3A9868"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4.21-5.00</w:t>
            </w:r>
          </w:p>
        </w:tc>
        <w:tc>
          <w:tcPr>
            <w:tcW w:w="2064" w:type="dxa"/>
            <w:tcBorders>
              <w:top w:val="single" w:sz="4" w:space="0" w:color="auto"/>
            </w:tcBorders>
            <w:vAlign w:val="center"/>
            <w:hideMark/>
          </w:tcPr>
          <w:p w14:paraId="14F5C239"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Aware</w:t>
            </w:r>
          </w:p>
        </w:tc>
        <w:tc>
          <w:tcPr>
            <w:tcW w:w="4192" w:type="dxa"/>
            <w:tcBorders>
              <w:top w:val="single" w:sz="4" w:space="0" w:color="auto"/>
            </w:tcBorders>
          </w:tcPr>
          <w:p w14:paraId="3328C286"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aware to the statement presented.</w:t>
            </w:r>
          </w:p>
        </w:tc>
      </w:tr>
      <w:tr w:rsidR="0094203A" w:rsidRPr="003D1CC3" w14:paraId="47630DAE" w14:textId="77777777" w:rsidTr="0094203A">
        <w:trPr>
          <w:trHeight w:val="390"/>
        </w:trPr>
        <w:tc>
          <w:tcPr>
            <w:tcW w:w="1932" w:type="dxa"/>
            <w:vAlign w:val="center"/>
            <w:hideMark/>
          </w:tcPr>
          <w:p w14:paraId="58CDF1B0"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3.41-4.20</w:t>
            </w:r>
          </w:p>
        </w:tc>
        <w:tc>
          <w:tcPr>
            <w:tcW w:w="2064" w:type="dxa"/>
            <w:vAlign w:val="center"/>
            <w:hideMark/>
          </w:tcPr>
          <w:p w14:paraId="6FBDC87F"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Aware</w:t>
            </w:r>
          </w:p>
        </w:tc>
        <w:tc>
          <w:tcPr>
            <w:tcW w:w="4192" w:type="dxa"/>
          </w:tcPr>
          <w:p w14:paraId="5EC1AEFD"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aware to the statement presented.</w:t>
            </w:r>
          </w:p>
        </w:tc>
      </w:tr>
      <w:tr w:rsidR="0094203A" w:rsidRPr="003D1CC3" w14:paraId="35BE3C9A" w14:textId="77777777" w:rsidTr="0094203A">
        <w:trPr>
          <w:trHeight w:val="637"/>
        </w:trPr>
        <w:tc>
          <w:tcPr>
            <w:tcW w:w="1932" w:type="dxa"/>
            <w:vAlign w:val="center"/>
            <w:hideMark/>
          </w:tcPr>
          <w:p w14:paraId="3E10AA06"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2.61-3.40</w:t>
            </w:r>
          </w:p>
        </w:tc>
        <w:tc>
          <w:tcPr>
            <w:tcW w:w="2064" w:type="dxa"/>
            <w:vAlign w:val="center"/>
            <w:hideMark/>
          </w:tcPr>
          <w:p w14:paraId="20576B8B"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Neither aware nor unaware</w:t>
            </w:r>
          </w:p>
        </w:tc>
        <w:tc>
          <w:tcPr>
            <w:tcW w:w="4192" w:type="dxa"/>
          </w:tcPr>
          <w:p w14:paraId="54C57249"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choice reflects neutrality on the issue. The respondents are neither aware nor unaware with the statement presented.</w:t>
            </w:r>
          </w:p>
        </w:tc>
      </w:tr>
      <w:tr w:rsidR="0094203A" w:rsidRPr="003D1CC3" w14:paraId="3A4A9C66" w14:textId="77777777" w:rsidTr="0094203A">
        <w:trPr>
          <w:trHeight w:val="459"/>
        </w:trPr>
        <w:tc>
          <w:tcPr>
            <w:tcW w:w="1932" w:type="dxa"/>
            <w:vAlign w:val="center"/>
            <w:hideMark/>
          </w:tcPr>
          <w:p w14:paraId="5E27B0DE"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1.81-2.60</w:t>
            </w:r>
          </w:p>
        </w:tc>
        <w:tc>
          <w:tcPr>
            <w:tcW w:w="2064" w:type="dxa"/>
            <w:vAlign w:val="center"/>
            <w:hideMark/>
          </w:tcPr>
          <w:p w14:paraId="33B91515"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aware</w:t>
            </w:r>
          </w:p>
        </w:tc>
        <w:tc>
          <w:tcPr>
            <w:tcW w:w="4192" w:type="dxa"/>
          </w:tcPr>
          <w:p w14:paraId="5E6A97B3"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not aware to the statement presented.</w:t>
            </w:r>
          </w:p>
        </w:tc>
      </w:tr>
      <w:tr w:rsidR="0094203A" w:rsidRPr="003D1CC3" w14:paraId="06BE100C" w14:textId="77777777" w:rsidTr="0094203A">
        <w:trPr>
          <w:trHeight w:val="258"/>
        </w:trPr>
        <w:tc>
          <w:tcPr>
            <w:tcW w:w="1932" w:type="dxa"/>
            <w:tcBorders>
              <w:bottom w:val="single" w:sz="4" w:space="0" w:color="auto"/>
            </w:tcBorders>
            <w:vAlign w:val="center"/>
            <w:hideMark/>
          </w:tcPr>
          <w:p w14:paraId="5B5EBDE2" w14:textId="77777777" w:rsidR="0094203A" w:rsidRPr="003D1CC3" w:rsidRDefault="0094203A" w:rsidP="0094203A">
            <w:pPr>
              <w:jc w:val="center"/>
              <w:rPr>
                <w:rFonts w:ascii="Arial" w:eastAsia="Microsoft Yi Baiti" w:hAnsi="Arial" w:cs="Arial"/>
                <w:lang w:val="en-PH" w:eastAsia="zh-CN"/>
              </w:rPr>
            </w:pPr>
            <w:r w:rsidRPr="003D1CC3">
              <w:rPr>
                <w:rFonts w:ascii="Arial" w:eastAsia="Microsoft Yi Baiti" w:hAnsi="Arial" w:cs="Arial"/>
                <w:lang w:val="en-PH" w:eastAsia="zh-CN"/>
              </w:rPr>
              <w:t>1.00-1.80</w:t>
            </w:r>
          </w:p>
        </w:tc>
        <w:tc>
          <w:tcPr>
            <w:tcW w:w="2064" w:type="dxa"/>
            <w:tcBorders>
              <w:bottom w:val="single" w:sz="4" w:space="0" w:color="auto"/>
            </w:tcBorders>
            <w:vAlign w:val="center"/>
            <w:hideMark/>
          </w:tcPr>
          <w:p w14:paraId="5CA77638" w14:textId="77777777" w:rsidR="0094203A" w:rsidRPr="003D1CC3" w:rsidRDefault="0094203A" w:rsidP="0094203A">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Fully unaware</w:t>
            </w:r>
          </w:p>
        </w:tc>
        <w:tc>
          <w:tcPr>
            <w:tcW w:w="4192" w:type="dxa"/>
            <w:tcBorders>
              <w:bottom w:val="single" w:sz="4" w:space="0" w:color="auto"/>
            </w:tcBorders>
          </w:tcPr>
          <w:p w14:paraId="1F6F2A7F" w14:textId="77777777" w:rsidR="0094203A" w:rsidRPr="003D1CC3" w:rsidRDefault="0094203A" w:rsidP="0094203A">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are fully unaware to the statement presented.</w:t>
            </w:r>
          </w:p>
        </w:tc>
      </w:tr>
    </w:tbl>
    <w:p w14:paraId="5DD7B279" w14:textId="77777777" w:rsidR="00130D6D" w:rsidRDefault="00130D6D" w:rsidP="00B367A2">
      <w:pPr>
        <w:jc w:val="both"/>
        <w:rPr>
          <w:rFonts w:ascii="Arial" w:eastAsia="Microsoft Yi Baiti" w:hAnsi="Arial" w:cs="Arial"/>
          <w:b/>
          <w:bCs/>
          <w:lang w:eastAsia="zh-CN"/>
        </w:rPr>
      </w:pPr>
    </w:p>
    <w:p w14:paraId="2E2C16CB" w14:textId="77777777" w:rsidR="00F90C14" w:rsidRPr="00BB21E1" w:rsidRDefault="00F90C14" w:rsidP="00BB21E1">
      <w:pPr>
        <w:rPr>
          <w:rFonts w:ascii="Arial" w:hAnsi="Arial" w:cs="Arial"/>
        </w:rPr>
      </w:pPr>
    </w:p>
    <w:tbl>
      <w:tblPr>
        <w:tblpPr w:leftFromText="180" w:rightFromText="180" w:vertAnchor="page" w:horzAnchor="margin" w:tblpY="2898"/>
        <w:tblW w:w="7797" w:type="dxa"/>
        <w:tblLook w:val="04A0" w:firstRow="1" w:lastRow="0" w:firstColumn="1" w:lastColumn="0" w:noHBand="0" w:noVBand="1"/>
      </w:tblPr>
      <w:tblGrid>
        <w:gridCol w:w="1751"/>
        <w:gridCol w:w="236"/>
        <w:gridCol w:w="2408"/>
        <w:gridCol w:w="3402"/>
      </w:tblGrid>
      <w:tr w:rsidR="0094203A" w:rsidRPr="003D1CC3" w14:paraId="1C3E2135" w14:textId="77777777" w:rsidTr="008A1676">
        <w:trPr>
          <w:trHeight w:val="333"/>
        </w:trPr>
        <w:tc>
          <w:tcPr>
            <w:tcW w:w="1751" w:type="dxa"/>
            <w:tcBorders>
              <w:top w:val="single" w:sz="4" w:space="0" w:color="auto"/>
              <w:bottom w:val="single" w:sz="4" w:space="0" w:color="auto"/>
            </w:tcBorders>
            <w:vAlign w:val="center"/>
            <w:hideMark/>
          </w:tcPr>
          <w:p w14:paraId="5AF381A7"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Mean Range</w:t>
            </w:r>
          </w:p>
        </w:tc>
        <w:tc>
          <w:tcPr>
            <w:tcW w:w="236" w:type="dxa"/>
            <w:tcBorders>
              <w:top w:val="single" w:sz="4" w:space="0" w:color="auto"/>
              <w:bottom w:val="single" w:sz="4" w:space="0" w:color="auto"/>
            </w:tcBorders>
          </w:tcPr>
          <w:p w14:paraId="4AC1CA18" w14:textId="77777777" w:rsidR="0094203A" w:rsidRPr="003D1CC3" w:rsidRDefault="0094203A" w:rsidP="008A1676">
            <w:pPr>
              <w:jc w:val="center"/>
              <w:rPr>
                <w:rFonts w:ascii="Arial" w:eastAsia="Microsoft Yi Baiti" w:hAnsi="Arial" w:cs="Arial"/>
                <w:b/>
                <w:bCs/>
                <w:lang w:val="en-PH" w:eastAsia="zh-CN"/>
              </w:rPr>
            </w:pPr>
          </w:p>
        </w:tc>
        <w:tc>
          <w:tcPr>
            <w:tcW w:w="2408" w:type="dxa"/>
            <w:tcBorders>
              <w:top w:val="single" w:sz="4" w:space="0" w:color="auto"/>
              <w:bottom w:val="single" w:sz="4" w:space="0" w:color="auto"/>
            </w:tcBorders>
            <w:vAlign w:val="center"/>
            <w:hideMark/>
          </w:tcPr>
          <w:p w14:paraId="0772E02D"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Description</w:t>
            </w:r>
          </w:p>
        </w:tc>
        <w:tc>
          <w:tcPr>
            <w:tcW w:w="3402" w:type="dxa"/>
            <w:tcBorders>
              <w:top w:val="single" w:sz="4" w:space="0" w:color="auto"/>
              <w:bottom w:val="single" w:sz="4" w:space="0" w:color="auto"/>
            </w:tcBorders>
            <w:vAlign w:val="center"/>
          </w:tcPr>
          <w:p w14:paraId="5D0ECF93"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Interpretation</w:t>
            </w:r>
          </w:p>
        </w:tc>
      </w:tr>
      <w:tr w:rsidR="0094203A" w:rsidRPr="003D1CC3" w14:paraId="06F17139" w14:textId="77777777" w:rsidTr="008A1676">
        <w:trPr>
          <w:trHeight w:val="252"/>
        </w:trPr>
        <w:tc>
          <w:tcPr>
            <w:tcW w:w="1751" w:type="dxa"/>
            <w:tcBorders>
              <w:top w:val="single" w:sz="4" w:space="0" w:color="auto"/>
            </w:tcBorders>
            <w:vAlign w:val="center"/>
            <w:hideMark/>
          </w:tcPr>
          <w:p w14:paraId="168CA9D3"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3.25 - 4.0</w:t>
            </w:r>
          </w:p>
        </w:tc>
        <w:tc>
          <w:tcPr>
            <w:tcW w:w="236" w:type="dxa"/>
            <w:tcBorders>
              <w:top w:val="single" w:sz="4" w:space="0" w:color="auto"/>
            </w:tcBorders>
          </w:tcPr>
          <w:p w14:paraId="2D5BC6A4" w14:textId="77777777" w:rsidR="0094203A" w:rsidRPr="003D1CC3" w:rsidRDefault="0094203A" w:rsidP="008A1676">
            <w:pPr>
              <w:jc w:val="center"/>
              <w:rPr>
                <w:rFonts w:ascii="Arial" w:eastAsia="Microsoft Yi Baiti" w:hAnsi="Arial" w:cs="Arial"/>
                <w:b/>
                <w:bCs/>
                <w:lang w:val="en-PH" w:eastAsia="zh-CN"/>
              </w:rPr>
            </w:pPr>
          </w:p>
        </w:tc>
        <w:tc>
          <w:tcPr>
            <w:tcW w:w="2408" w:type="dxa"/>
            <w:tcBorders>
              <w:top w:val="single" w:sz="4" w:space="0" w:color="auto"/>
            </w:tcBorders>
            <w:vAlign w:val="center"/>
          </w:tcPr>
          <w:p w14:paraId="34E043E4"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without plastic</w:t>
            </w:r>
          </w:p>
        </w:tc>
        <w:tc>
          <w:tcPr>
            <w:tcW w:w="3402" w:type="dxa"/>
            <w:tcBorders>
              <w:top w:val="single" w:sz="4" w:space="0" w:color="auto"/>
            </w:tcBorders>
            <w:vAlign w:val="center"/>
          </w:tcPr>
          <w:p w14:paraId="1A995227"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without plastic.</w:t>
            </w:r>
          </w:p>
        </w:tc>
      </w:tr>
      <w:tr w:rsidR="0094203A" w:rsidRPr="003D1CC3" w14:paraId="221A0239" w14:textId="77777777" w:rsidTr="008A1676">
        <w:trPr>
          <w:trHeight w:val="373"/>
        </w:trPr>
        <w:tc>
          <w:tcPr>
            <w:tcW w:w="1751" w:type="dxa"/>
            <w:vAlign w:val="center"/>
            <w:hideMark/>
          </w:tcPr>
          <w:p w14:paraId="77913D05"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2.5-3.24</w:t>
            </w:r>
          </w:p>
        </w:tc>
        <w:tc>
          <w:tcPr>
            <w:tcW w:w="236" w:type="dxa"/>
          </w:tcPr>
          <w:p w14:paraId="19DED431" w14:textId="77777777" w:rsidR="0094203A" w:rsidRPr="003D1CC3" w:rsidRDefault="0094203A" w:rsidP="008A1676">
            <w:pPr>
              <w:jc w:val="center"/>
              <w:rPr>
                <w:rFonts w:ascii="Arial" w:eastAsia="Microsoft Yi Baiti" w:hAnsi="Arial" w:cs="Arial"/>
                <w:b/>
                <w:bCs/>
                <w:lang w:val="en-PH" w:eastAsia="zh-CN"/>
              </w:rPr>
            </w:pPr>
          </w:p>
        </w:tc>
        <w:tc>
          <w:tcPr>
            <w:tcW w:w="2408" w:type="dxa"/>
            <w:vAlign w:val="center"/>
          </w:tcPr>
          <w:p w14:paraId="147F1A85"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Not bought at all</w:t>
            </w:r>
          </w:p>
        </w:tc>
        <w:tc>
          <w:tcPr>
            <w:tcW w:w="3402" w:type="dxa"/>
            <w:vAlign w:val="center"/>
          </w:tcPr>
          <w:p w14:paraId="6B291510"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didn’t consume products that have plastic.</w:t>
            </w:r>
          </w:p>
        </w:tc>
      </w:tr>
      <w:tr w:rsidR="0094203A" w:rsidRPr="003D1CC3" w14:paraId="42638111" w14:textId="77777777" w:rsidTr="008A1676">
        <w:trPr>
          <w:trHeight w:val="384"/>
        </w:trPr>
        <w:tc>
          <w:tcPr>
            <w:tcW w:w="1751" w:type="dxa"/>
            <w:vAlign w:val="center"/>
            <w:hideMark/>
          </w:tcPr>
          <w:p w14:paraId="5AD3FE7A"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1.75-2.49</w:t>
            </w:r>
          </w:p>
        </w:tc>
        <w:tc>
          <w:tcPr>
            <w:tcW w:w="236" w:type="dxa"/>
          </w:tcPr>
          <w:p w14:paraId="11D669E3" w14:textId="77777777" w:rsidR="0094203A" w:rsidRPr="003D1CC3" w:rsidRDefault="0094203A" w:rsidP="008A1676">
            <w:pPr>
              <w:jc w:val="center"/>
              <w:rPr>
                <w:rFonts w:ascii="Arial" w:eastAsia="Microsoft Yi Baiti" w:hAnsi="Arial" w:cs="Arial"/>
                <w:b/>
                <w:bCs/>
                <w:lang w:val="en-PH" w:eastAsia="zh-CN"/>
              </w:rPr>
            </w:pPr>
          </w:p>
        </w:tc>
        <w:tc>
          <w:tcPr>
            <w:tcW w:w="2408" w:type="dxa"/>
            <w:vAlign w:val="center"/>
          </w:tcPr>
          <w:p w14:paraId="69A8DB97"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Partially in Plastic</w:t>
            </w:r>
          </w:p>
        </w:tc>
        <w:tc>
          <w:tcPr>
            <w:tcW w:w="3402" w:type="dxa"/>
            <w:vAlign w:val="center"/>
          </w:tcPr>
          <w:p w14:paraId="0DFD1D8E"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that are partially wrapped or put in biodegradable plastics</w:t>
            </w:r>
          </w:p>
        </w:tc>
      </w:tr>
      <w:tr w:rsidR="0094203A" w:rsidRPr="003D1CC3" w14:paraId="59A4ED73" w14:textId="77777777" w:rsidTr="008A1676">
        <w:trPr>
          <w:trHeight w:val="512"/>
        </w:trPr>
        <w:tc>
          <w:tcPr>
            <w:tcW w:w="1751" w:type="dxa"/>
            <w:tcBorders>
              <w:bottom w:val="single" w:sz="4" w:space="0" w:color="auto"/>
            </w:tcBorders>
            <w:vAlign w:val="center"/>
            <w:hideMark/>
          </w:tcPr>
          <w:p w14:paraId="7E5B30A7" w14:textId="77777777" w:rsidR="0094203A" w:rsidRPr="003D1CC3" w:rsidRDefault="0094203A" w:rsidP="008A1676">
            <w:pPr>
              <w:jc w:val="center"/>
              <w:rPr>
                <w:rFonts w:ascii="Arial" w:eastAsia="Microsoft Yi Baiti" w:hAnsi="Arial" w:cs="Arial"/>
                <w:lang w:val="en-PH" w:eastAsia="zh-CN"/>
              </w:rPr>
            </w:pPr>
            <w:r w:rsidRPr="003D1CC3">
              <w:rPr>
                <w:rFonts w:ascii="Arial" w:eastAsia="Microsoft Yi Baiti" w:hAnsi="Arial" w:cs="Arial"/>
                <w:lang w:val="en-PH" w:eastAsia="zh-CN"/>
              </w:rPr>
              <w:t>1.0-1.74</w:t>
            </w:r>
          </w:p>
        </w:tc>
        <w:tc>
          <w:tcPr>
            <w:tcW w:w="236" w:type="dxa"/>
            <w:tcBorders>
              <w:bottom w:val="single" w:sz="4" w:space="0" w:color="auto"/>
            </w:tcBorders>
          </w:tcPr>
          <w:p w14:paraId="0B6681D0" w14:textId="77777777" w:rsidR="0094203A" w:rsidRPr="003D1CC3" w:rsidRDefault="0094203A" w:rsidP="008A1676">
            <w:pPr>
              <w:jc w:val="center"/>
              <w:rPr>
                <w:rFonts w:ascii="Arial" w:eastAsia="Microsoft Yi Baiti" w:hAnsi="Arial" w:cs="Arial"/>
                <w:b/>
                <w:bCs/>
                <w:lang w:val="en-PH" w:eastAsia="zh-CN"/>
              </w:rPr>
            </w:pPr>
          </w:p>
        </w:tc>
        <w:tc>
          <w:tcPr>
            <w:tcW w:w="2408" w:type="dxa"/>
            <w:tcBorders>
              <w:bottom w:val="single" w:sz="4" w:space="0" w:color="auto"/>
            </w:tcBorders>
            <w:vAlign w:val="center"/>
          </w:tcPr>
          <w:p w14:paraId="768EC7E0" w14:textId="77777777" w:rsidR="0094203A" w:rsidRPr="003D1CC3" w:rsidRDefault="0094203A" w:rsidP="008A1676">
            <w:pPr>
              <w:jc w:val="center"/>
              <w:rPr>
                <w:rFonts w:ascii="Arial" w:eastAsia="Microsoft Yi Baiti" w:hAnsi="Arial" w:cs="Arial"/>
                <w:b/>
                <w:bCs/>
                <w:lang w:val="en-PH" w:eastAsia="zh-CN"/>
              </w:rPr>
            </w:pPr>
            <w:r w:rsidRPr="003D1CC3">
              <w:rPr>
                <w:rFonts w:ascii="Arial" w:eastAsia="Microsoft Yi Baiti" w:hAnsi="Arial" w:cs="Arial"/>
                <w:b/>
                <w:bCs/>
                <w:lang w:val="en-PH" w:eastAsia="zh-CN"/>
              </w:rPr>
              <w:t>All with Plastic</w:t>
            </w:r>
          </w:p>
        </w:tc>
        <w:tc>
          <w:tcPr>
            <w:tcW w:w="3402" w:type="dxa"/>
            <w:tcBorders>
              <w:bottom w:val="single" w:sz="4" w:space="0" w:color="auto"/>
            </w:tcBorders>
            <w:vAlign w:val="center"/>
          </w:tcPr>
          <w:p w14:paraId="5E96C8DF" w14:textId="77777777" w:rsidR="0094203A" w:rsidRPr="003D1CC3" w:rsidRDefault="0094203A" w:rsidP="008A1676">
            <w:pPr>
              <w:jc w:val="both"/>
              <w:rPr>
                <w:rFonts w:ascii="Arial" w:eastAsia="Microsoft Yi Baiti" w:hAnsi="Arial" w:cs="Arial"/>
                <w:lang w:val="en-PH" w:eastAsia="zh-CN"/>
              </w:rPr>
            </w:pPr>
            <w:r w:rsidRPr="003D1CC3">
              <w:rPr>
                <w:rFonts w:ascii="Arial" w:eastAsia="Microsoft Yi Baiti" w:hAnsi="Arial" w:cs="Arial"/>
                <w:lang w:val="en-PH" w:eastAsia="zh-CN"/>
              </w:rPr>
              <w:t>This indicates that they consume products that are fully wrapped or put in a nonbiodegradable plastic.</w:t>
            </w:r>
          </w:p>
        </w:tc>
      </w:tr>
    </w:tbl>
    <w:p w14:paraId="293A5F8F" w14:textId="77777777" w:rsidR="0094203A" w:rsidRDefault="0094203A" w:rsidP="00BB21E1">
      <w:pPr>
        <w:rPr>
          <w:rFonts w:ascii="Arial" w:hAnsi="Arial" w:cs="Arial"/>
          <w:b/>
          <w:sz w:val="22"/>
          <w:szCs w:val="22"/>
        </w:rPr>
      </w:pPr>
    </w:p>
    <w:p w14:paraId="3A87B414" w14:textId="6DB73A09" w:rsidR="00631F8C" w:rsidRPr="00BB21E1" w:rsidRDefault="00BB21E1" w:rsidP="00BB21E1">
      <w:pPr>
        <w:rPr>
          <w:rFonts w:ascii="Arial" w:hAnsi="Arial" w:cs="Arial"/>
          <w:sz w:val="22"/>
          <w:szCs w:val="22"/>
        </w:rPr>
      </w:pPr>
      <w:r w:rsidRPr="00BB21E1">
        <w:rPr>
          <w:rFonts w:ascii="Arial" w:hAnsi="Arial" w:cs="Arial"/>
          <w:b/>
          <w:sz w:val="22"/>
          <w:szCs w:val="22"/>
        </w:rPr>
        <w:t>2.4 Data Gathering Procedure</w:t>
      </w:r>
    </w:p>
    <w:p w14:paraId="6A8888F6" w14:textId="77777777" w:rsidR="00631F8C" w:rsidRPr="00BB21E1" w:rsidRDefault="00631F8C" w:rsidP="00BB21E1">
      <w:pPr>
        <w:rPr>
          <w:rFonts w:ascii="Arial" w:hAnsi="Arial" w:cs="Arial"/>
        </w:rPr>
      </w:pPr>
    </w:p>
    <w:p w14:paraId="05217D31"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Letter of Permission</w:t>
      </w:r>
      <w:r w:rsidRPr="00BB21E1">
        <w:rPr>
          <w:rFonts w:ascii="Arial" w:eastAsia="Microsoft Yi Baiti" w:hAnsi="Arial" w:cs="Arial"/>
          <w:lang w:val="en-PH" w:eastAsia="zh-CN"/>
        </w:rPr>
        <w:t>. The researcher submitted a letter to the College Directors/Presidents or Deans to formally ask permission to conduct the study in their school.</w:t>
      </w:r>
    </w:p>
    <w:p w14:paraId="04628B8D" w14:textId="77777777" w:rsidR="008954F5" w:rsidRPr="00BB21E1" w:rsidRDefault="008954F5" w:rsidP="00BB21E1">
      <w:pPr>
        <w:rPr>
          <w:rFonts w:ascii="Arial" w:eastAsia="Microsoft Yi Baiti" w:hAnsi="Arial" w:cs="Arial"/>
          <w:lang w:val="en-PH" w:eastAsia="zh-CN"/>
        </w:rPr>
      </w:pPr>
    </w:p>
    <w:p w14:paraId="3EBACAF5" w14:textId="77777777"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Retrieval of Instruments</w:t>
      </w:r>
      <w:r w:rsidRPr="00BB21E1">
        <w:rPr>
          <w:rFonts w:ascii="Arial" w:eastAsia="Microsoft Yi Baiti" w:hAnsi="Arial" w:cs="Arial"/>
          <w:lang w:val="en-PH" w:eastAsia="zh-CN"/>
        </w:rPr>
        <w:t>. Upon the approval of the request, researchers formally collected the data through adapted questionnaires distributed to participants to gather data for analysis.</w:t>
      </w:r>
    </w:p>
    <w:p w14:paraId="097D9017" w14:textId="77777777" w:rsidR="008954F5" w:rsidRPr="00BB21E1" w:rsidRDefault="008954F5" w:rsidP="00BB21E1">
      <w:pPr>
        <w:rPr>
          <w:rFonts w:ascii="Arial" w:eastAsia="Microsoft Yi Baiti" w:hAnsi="Arial" w:cs="Arial"/>
          <w:lang w:val="en-PH" w:eastAsia="zh-CN"/>
        </w:rPr>
      </w:pPr>
    </w:p>
    <w:p w14:paraId="44CB55B9" w14:textId="1647572E" w:rsidR="00BB21E1" w:rsidRDefault="00BB21E1" w:rsidP="00BB21E1">
      <w:pPr>
        <w:rPr>
          <w:rFonts w:ascii="Arial" w:eastAsia="Microsoft Yi Baiti" w:hAnsi="Arial" w:cs="Arial"/>
          <w:lang w:val="en-PH" w:eastAsia="zh-CN"/>
        </w:rPr>
      </w:pPr>
      <w:r w:rsidRPr="00BB21E1">
        <w:rPr>
          <w:rFonts w:ascii="Arial" w:eastAsia="Microsoft Yi Baiti" w:hAnsi="Arial" w:cs="Arial"/>
          <w:b/>
          <w:bCs/>
          <w:lang w:val="en-PH" w:eastAsia="zh-CN"/>
        </w:rPr>
        <w:t>Collection and Processing of Data</w:t>
      </w:r>
      <w:r w:rsidRPr="00BB21E1">
        <w:rPr>
          <w:rFonts w:ascii="Arial" w:eastAsia="Microsoft Yi Baiti" w:hAnsi="Arial" w:cs="Arial"/>
          <w:lang w:val="en-PH" w:eastAsia="zh-CN"/>
        </w:rPr>
        <w:t>. After the retrieval of the questionnaire, the data were tabulated and subjected to statistical processing to arrive at the desired result.</w:t>
      </w:r>
    </w:p>
    <w:p w14:paraId="39A54303" w14:textId="77777777" w:rsidR="008954F5" w:rsidRDefault="008954F5" w:rsidP="00BB21E1">
      <w:pPr>
        <w:rPr>
          <w:rFonts w:ascii="Arial" w:eastAsia="Microsoft Yi Baiti" w:hAnsi="Arial" w:cs="Arial"/>
          <w:lang w:val="en-PH" w:eastAsia="zh-CN"/>
        </w:rPr>
      </w:pPr>
    </w:p>
    <w:p w14:paraId="20165680" w14:textId="5A44AAE7" w:rsidR="008954F5" w:rsidRPr="00BF6948" w:rsidRDefault="008954F5" w:rsidP="00BF6948">
      <w:pPr>
        <w:jc w:val="both"/>
        <w:rPr>
          <w:rFonts w:ascii="Arial" w:hAnsi="Arial" w:cs="Arial"/>
          <w:b/>
          <w:bCs/>
          <w:sz w:val="22"/>
          <w:szCs w:val="22"/>
        </w:rPr>
      </w:pPr>
      <w:r w:rsidRPr="00BF6948">
        <w:rPr>
          <w:b/>
          <w:bCs/>
          <w:sz w:val="22"/>
          <w:szCs w:val="22"/>
        </w:rPr>
        <w:t>2.</w:t>
      </w:r>
      <w:r w:rsidRPr="00BF6948">
        <w:rPr>
          <w:rFonts w:ascii="Arial" w:hAnsi="Arial" w:cs="Arial"/>
          <w:b/>
          <w:bCs/>
          <w:sz w:val="22"/>
          <w:szCs w:val="22"/>
        </w:rPr>
        <w:t>5 Data Analysis.</w:t>
      </w:r>
    </w:p>
    <w:p w14:paraId="0346452E" w14:textId="77777777" w:rsidR="00BF6948" w:rsidRPr="00BF6948" w:rsidRDefault="00BF6948" w:rsidP="00BF6948">
      <w:pPr>
        <w:jc w:val="both"/>
        <w:rPr>
          <w:rFonts w:ascii="Arial" w:hAnsi="Arial" w:cs="Arial"/>
        </w:rPr>
      </w:pPr>
    </w:p>
    <w:p w14:paraId="5B92EBD6" w14:textId="1A9A88E8"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shd w:val="clear" w:color="auto" w:fill="FFFFFF"/>
          <w:lang w:val="en-PH" w:eastAsia="zh-CN"/>
        </w:rPr>
        <w:t>To analyze and describe the data obtained, the researcher used the following statistical tools:</w:t>
      </w:r>
    </w:p>
    <w:p w14:paraId="313B4B3F" w14:textId="77777777" w:rsidR="00BF6948" w:rsidRDefault="00BF6948" w:rsidP="00BF6948">
      <w:pPr>
        <w:jc w:val="both"/>
        <w:rPr>
          <w:rFonts w:ascii="Arial" w:eastAsia="Microsoft Yi Baiti" w:hAnsi="Arial" w:cs="Arial"/>
          <w:shd w:val="clear" w:color="auto" w:fill="FFFFFF"/>
          <w:lang w:val="en-PH" w:eastAsia="zh-CN"/>
        </w:rPr>
      </w:pPr>
    </w:p>
    <w:p w14:paraId="2E6E5BAB" w14:textId="3B47169D"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 xml:space="preserve">Frequency. </w:t>
      </w:r>
      <w:r w:rsidRPr="00BF6948">
        <w:rPr>
          <w:rFonts w:ascii="Arial" w:eastAsia="Microsoft Yi Baiti" w:hAnsi="Arial" w:cs="Arial"/>
          <w:shd w:val="clear" w:color="auto" w:fill="FFFFFF"/>
          <w:lang w:val="en-PH" w:eastAsia="zh-CN"/>
        </w:rPr>
        <w:t>To determine the number of respondents based on their corresponding demographic profile.</w:t>
      </w:r>
    </w:p>
    <w:p w14:paraId="5ABF6A50" w14:textId="4EDE37EB" w:rsidR="00B96061"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shd w:val="clear" w:color="auto" w:fill="FFFFFF"/>
          <w:lang w:val="en-PH" w:eastAsia="zh-CN"/>
        </w:rPr>
        <w:t>Mean.</w:t>
      </w:r>
      <w:r w:rsidRPr="00BF6948">
        <w:rPr>
          <w:rFonts w:ascii="Arial" w:eastAsia="Microsoft Yi Baiti" w:hAnsi="Arial" w:cs="Arial"/>
          <w:shd w:val="clear" w:color="auto" w:fill="FFFFFF"/>
          <w:lang w:val="en-PH" w:eastAsia="zh-CN"/>
        </w:rPr>
        <w:t xml:space="preserve"> To determine the level of the respondents’ consumption of Single-Use Plastics.</w:t>
      </w:r>
    </w:p>
    <w:p w14:paraId="2C89C871" w14:textId="77777777" w:rsidR="00BF6948" w:rsidRPr="00BF6948" w:rsidRDefault="00BF6948" w:rsidP="00BF6948">
      <w:pPr>
        <w:jc w:val="both"/>
        <w:rPr>
          <w:rFonts w:ascii="Arial" w:eastAsia="Microsoft Yi Baiti" w:hAnsi="Arial" w:cs="Arial"/>
          <w:shd w:val="clear" w:color="auto" w:fill="FFFFFF"/>
          <w:lang w:val="en-PH" w:eastAsia="zh-CN"/>
        </w:rPr>
      </w:pPr>
    </w:p>
    <w:p w14:paraId="7C5E6BEE" w14:textId="6C2D030D"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lang w:val="en-PH" w:eastAsia="zh-CN"/>
        </w:rPr>
        <w:t>Mann-Whitney</w:t>
      </w:r>
      <w:r w:rsidRPr="00BF6948">
        <w:rPr>
          <w:rFonts w:ascii="Arial" w:eastAsia="Microsoft Yi Baiti" w:hAnsi="Arial" w:cs="Arial"/>
          <w:b/>
          <w:bCs/>
          <w:shd w:val="clear" w:color="auto" w:fill="FFFFFF"/>
          <w:lang w:val="en-PH" w:eastAsia="zh-CN"/>
        </w:rPr>
        <w:t>.</w:t>
      </w:r>
      <w:r w:rsidRPr="00BF6948">
        <w:rPr>
          <w:rFonts w:ascii="Arial" w:eastAsia="Microsoft Yi Baiti" w:hAnsi="Arial" w:cs="Arial"/>
          <w:shd w:val="clear" w:color="auto" w:fill="FFFFFF"/>
          <w:lang w:val="en-PH" w:eastAsia="zh-CN"/>
        </w:rPr>
        <w:t xml:space="preserve"> To compare the average quantities of Single-Use Plastic consumed by students to the mean scores of their environmental awareness.</w:t>
      </w:r>
    </w:p>
    <w:p w14:paraId="7AAF5EB5" w14:textId="77777777" w:rsidR="008A1676" w:rsidRPr="003D1CC3" w:rsidRDefault="008A1676" w:rsidP="008A1676">
      <w:pPr>
        <w:jc w:val="both"/>
        <w:rPr>
          <w:rFonts w:ascii="Arial" w:eastAsia="Microsoft Yi Baiti" w:hAnsi="Arial" w:cs="Arial"/>
          <w:b/>
          <w:bCs/>
          <w:lang w:eastAsia="zh-CN"/>
        </w:rPr>
      </w:pPr>
      <w:r w:rsidRPr="003D1CC3">
        <w:rPr>
          <w:rFonts w:ascii="Arial" w:eastAsia="Microsoft Yi Baiti" w:hAnsi="Arial" w:cs="Arial"/>
          <w:b/>
          <w:bCs/>
          <w:lang w:eastAsia="zh-CN"/>
        </w:rPr>
        <w:t>Table 4. Likert Scale to be Used for Environmental Awareness</w:t>
      </w:r>
    </w:p>
    <w:p w14:paraId="0B9DBF11" w14:textId="77777777" w:rsidR="00BF6948" w:rsidRDefault="00BF6948" w:rsidP="00BF6948">
      <w:pPr>
        <w:jc w:val="both"/>
        <w:rPr>
          <w:rFonts w:ascii="Arial" w:eastAsia="Microsoft Yi Baiti" w:hAnsi="Arial" w:cs="Arial"/>
          <w:shd w:val="clear" w:color="auto" w:fill="FFFFFF"/>
          <w:lang w:val="en-PH" w:eastAsia="zh-CN"/>
        </w:rPr>
      </w:pPr>
    </w:p>
    <w:p w14:paraId="4D5F86BE" w14:textId="6C978387"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bCs/>
          <w:shd w:val="clear" w:color="auto" w:fill="FFFFFF"/>
          <w:lang w:val="en-PH" w:eastAsia="zh-CN"/>
        </w:rPr>
        <w:t>Pearson r.</w:t>
      </w:r>
      <w:r w:rsidRPr="00BF6948">
        <w:rPr>
          <w:rFonts w:ascii="Arial" w:eastAsia="Microsoft Yi Baiti" w:hAnsi="Arial" w:cs="Arial"/>
          <w:shd w:val="clear" w:color="auto" w:fill="FFFFFF"/>
          <w:lang w:val="en-PH" w:eastAsia="zh-CN"/>
        </w:rPr>
        <w:t xml:space="preserve"> To determine the relatedness of Single-Use Plastic consumption and environmental awareness of the students as well as the relationship between SUP consumption and the course/major of the respondents. </w:t>
      </w:r>
    </w:p>
    <w:p w14:paraId="5A7B391A" w14:textId="77777777" w:rsidR="00BF6948" w:rsidRDefault="00BF6948" w:rsidP="00BF6948">
      <w:pPr>
        <w:jc w:val="both"/>
        <w:rPr>
          <w:rFonts w:ascii="Arial" w:eastAsia="Microsoft Yi Baiti" w:hAnsi="Arial" w:cs="Arial"/>
          <w:bCs/>
          <w:shd w:val="clear" w:color="auto" w:fill="FFFFFF"/>
          <w:lang w:val="en-PH" w:eastAsia="zh-CN"/>
        </w:rPr>
      </w:pPr>
    </w:p>
    <w:p w14:paraId="64C0F579" w14:textId="56140E73" w:rsidR="00B96061" w:rsidRPr="00BF6948" w:rsidRDefault="00B96061" w:rsidP="00BF6948">
      <w:pPr>
        <w:jc w:val="both"/>
        <w:rPr>
          <w:rFonts w:ascii="Arial" w:eastAsia="Microsoft Yi Baiti" w:hAnsi="Arial" w:cs="Arial"/>
          <w:shd w:val="clear" w:color="auto" w:fill="FFFFFF"/>
          <w:lang w:val="en-PH" w:eastAsia="zh-CN"/>
        </w:rPr>
      </w:pPr>
      <w:r w:rsidRPr="00BF6948">
        <w:rPr>
          <w:rFonts w:ascii="Arial" w:eastAsia="Microsoft Yi Baiti" w:hAnsi="Arial" w:cs="Arial"/>
          <w:b/>
          <w:lang w:val="en-PH" w:eastAsia="zh-CN"/>
        </w:rPr>
        <w:t>Kruskal Wallis</w:t>
      </w:r>
      <w:r w:rsidRPr="00BF6948">
        <w:rPr>
          <w:rFonts w:ascii="Arial" w:eastAsia="Microsoft Yi Baiti" w:hAnsi="Arial" w:cs="Arial"/>
          <w:b/>
          <w:shd w:val="clear" w:color="auto" w:fill="FFFFFF"/>
          <w:lang w:val="en-PH" w:eastAsia="zh-CN"/>
        </w:rPr>
        <w:t>.</w:t>
      </w:r>
      <w:r w:rsidRPr="00BF6948">
        <w:rPr>
          <w:rFonts w:ascii="Arial" w:eastAsia="Microsoft Yi Baiti" w:hAnsi="Arial" w:cs="Arial"/>
          <w:bCs/>
          <w:shd w:val="clear" w:color="auto" w:fill="FFFFFF"/>
          <w:lang w:val="en-PH" w:eastAsia="zh-CN"/>
        </w:rPr>
        <w:t xml:space="preserve"> </w:t>
      </w:r>
      <w:r w:rsidRPr="00BF6948">
        <w:rPr>
          <w:rFonts w:ascii="Arial" w:eastAsia="Microsoft Yi Baiti" w:hAnsi="Arial" w:cs="Arial"/>
          <w:shd w:val="clear" w:color="auto" w:fill="FFFFFF"/>
          <w:lang w:val="en-PH" w:eastAsia="zh-CN"/>
        </w:rPr>
        <w:t>To determine the differences in single-use plastic consumption when analyzed according to their demographic profile.</w:t>
      </w:r>
    </w:p>
    <w:p w14:paraId="35795A7D" w14:textId="77777777" w:rsidR="00631F8C" w:rsidRPr="00FB3A86" w:rsidRDefault="00631F8C" w:rsidP="00441B6F">
      <w:pPr>
        <w:pStyle w:val="Body"/>
        <w:spacing w:after="0"/>
        <w:rPr>
          <w:rFonts w:ascii="Arial" w:hAnsi="Arial" w:cs="Arial"/>
        </w:rPr>
      </w:pPr>
    </w:p>
    <w:p w14:paraId="3686E0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5E9CAE" w14:textId="77777777" w:rsidR="00790ADA" w:rsidRPr="00FB3A86" w:rsidRDefault="00790ADA" w:rsidP="00441B6F">
      <w:pPr>
        <w:pStyle w:val="Head1"/>
        <w:spacing w:after="0"/>
        <w:jc w:val="both"/>
        <w:rPr>
          <w:rFonts w:ascii="Arial" w:hAnsi="Arial" w:cs="Arial"/>
        </w:rPr>
      </w:pPr>
    </w:p>
    <w:p w14:paraId="1A155695" w14:textId="285CBADE" w:rsidR="00DC5067" w:rsidRPr="000979A6" w:rsidRDefault="000979A6" w:rsidP="00FE13D0">
      <w:pPr>
        <w:jc w:val="both"/>
        <w:rPr>
          <w:rFonts w:ascii="Arial" w:eastAsia="Microsoft Yi Baiti" w:hAnsi="Arial" w:cs="Arial"/>
          <w:b/>
          <w:bCs/>
          <w:sz w:val="22"/>
          <w:szCs w:val="22"/>
          <w:lang w:val="en-PH" w:eastAsia="zh-CN"/>
        </w:rPr>
      </w:pPr>
      <w:r w:rsidRPr="000979A6">
        <w:rPr>
          <w:rFonts w:ascii="Arial" w:eastAsia="Microsoft Yi Baiti" w:hAnsi="Arial" w:cs="Arial"/>
          <w:b/>
          <w:bCs/>
          <w:sz w:val="22"/>
          <w:szCs w:val="22"/>
          <w:lang w:val="en-PH" w:eastAsia="zh-CN"/>
        </w:rPr>
        <w:t xml:space="preserve">3.1 </w:t>
      </w:r>
      <w:r w:rsidR="00DC5067" w:rsidRPr="000979A6">
        <w:rPr>
          <w:rFonts w:ascii="Arial" w:eastAsia="Microsoft Yi Baiti" w:hAnsi="Arial" w:cs="Arial"/>
          <w:b/>
          <w:bCs/>
          <w:sz w:val="22"/>
          <w:szCs w:val="22"/>
          <w:lang w:val="en-PH" w:eastAsia="zh-CN"/>
        </w:rPr>
        <w:t>Demographic Profile of the Respondents</w:t>
      </w:r>
    </w:p>
    <w:p w14:paraId="3FA750B2" w14:textId="77777777" w:rsidR="00DC5067" w:rsidRPr="00FE13D0" w:rsidRDefault="00DC5067" w:rsidP="00FE13D0">
      <w:pPr>
        <w:jc w:val="both"/>
        <w:rPr>
          <w:rFonts w:ascii="Arial" w:eastAsia="Microsoft Yi Baiti" w:hAnsi="Arial" w:cs="Arial"/>
          <w:lang w:val="en-PH" w:eastAsia="zh-CN"/>
        </w:rPr>
      </w:pPr>
    </w:p>
    <w:p w14:paraId="10CF89D8" w14:textId="77777777" w:rsidR="00DC5067"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Table 5 shows the demographic profile of the respondents. Based on the survey, in terms of age, there are 351 (97.8%) of young adults and 8 (2.2%) middle-aged adults who responded to the survey. Among these, there are 232 (64.6%) female and 127 (35.4%) male. Additionally, almost half of the respondents have a 50 to 100 pesos daily allowance (48.5%) compared to those who have less than 50 pesos which accounted for 24.8%, 101-200 pesos (18.1%), 201-200 pesos (3.90%), and more than 300 pesos (4.7%). Also, private (85.2%) schools have more participants than public (14.8%) since the province is composed mostly of private HEIs. Lastly, based on the distribution of respondents, education students specifically Bachelor of Secondary Education (50.7%) students have a larger population compared to the other courses offered like Bachelor of Science in Business Administration-Financial Management (10.9%), Bachelor of Science in Information Technology (11.1%), Bachelor of Science in Criminology (13.9%), and Bachelor of Elementary Education (13.4%) which covers the scope of this study. There is a high disparity in the responses since respondents are randomly selected.</w:t>
      </w:r>
    </w:p>
    <w:p w14:paraId="392EA6F8" w14:textId="77777777" w:rsidR="000979A6" w:rsidRPr="00FE13D0" w:rsidRDefault="000979A6" w:rsidP="00FE13D0">
      <w:pPr>
        <w:jc w:val="both"/>
        <w:rPr>
          <w:rFonts w:ascii="Arial" w:eastAsia="Microsoft Yi Baiti" w:hAnsi="Arial" w:cs="Arial"/>
          <w:lang w:val="en-PH" w:eastAsia="zh-CN"/>
        </w:rPr>
      </w:pPr>
    </w:p>
    <w:p w14:paraId="04E7DA65" w14:textId="77777777" w:rsidR="00DC5067" w:rsidRPr="000979A6" w:rsidRDefault="00DC5067" w:rsidP="00FE13D0">
      <w:pPr>
        <w:jc w:val="both"/>
        <w:rPr>
          <w:rFonts w:ascii="Arial" w:eastAsia="Microsoft Yi Baiti" w:hAnsi="Arial" w:cs="Arial"/>
          <w:b/>
          <w:bCs/>
          <w:lang w:val="en-PH" w:eastAsia="zh-CN"/>
        </w:rPr>
      </w:pPr>
      <w:r w:rsidRPr="000979A6">
        <w:rPr>
          <w:rFonts w:ascii="Arial" w:eastAsia="Microsoft Yi Baiti" w:hAnsi="Arial" w:cs="Arial"/>
          <w:b/>
          <w:bCs/>
          <w:lang w:eastAsia="zh-CN"/>
        </w:rPr>
        <w:t xml:space="preserve">Table 5. </w:t>
      </w:r>
      <w:r w:rsidRPr="000979A6">
        <w:rPr>
          <w:rFonts w:ascii="Arial" w:eastAsia="Microsoft Yi Baiti" w:hAnsi="Arial" w:cs="Arial"/>
          <w:b/>
          <w:bCs/>
          <w:lang w:val="en-PH" w:eastAsia="zh-CN"/>
        </w:rPr>
        <w:t>Demographic Profile of the Respondents.</w:t>
      </w:r>
    </w:p>
    <w:tbl>
      <w:tblPr>
        <w:tblStyle w:val="TableGrid1"/>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213CDB3E" w14:textId="77777777" w:rsidTr="000D7D74">
        <w:tc>
          <w:tcPr>
            <w:tcW w:w="3828" w:type="dxa"/>
            <w:tcBorders>
              <w:top w:val="single" w:sz="4" w:space="0" w:color="auto"/>
              <w:bottom w:val="single" w:sz="4" w:space="0" w:color="auto"/>
            </w:tcBorders>
          </w:tcPr>
          <w:p w14:paraId="4DB20DA3" w14:textId="77777777" w:rsidR="00DC5067" w:rsidRPr="00FE13D0" w:rsidRDefault="00DC5067" w:rsidP="00FE13D0">
            <w:pPr>
              <w:jc w:val="both"/>
              <w:rPr>
                <w:rFonts w:ascii="Arial" w:hAnsi="Arial" w:cs="Arial"/>
              </w:rPr>
            </w:pPr>
          </w:p>
        </w:tc>
        <w:tc>
          <w:tcPr>
            <w:tcW w:w="1847" w:type="dxa"/>
            <w:tcBorders>
              <w:top w:val="single" w:sz="4" w:space="0" w:color="auto"/>
              <w:bottom w:val="single" w:sz="4" w:space="0" w:color="auto"/>
            </w:tcBorders>
            <w:hideMark/>
          </w:tcPr>
          <w:p w14:paraId="42C201DA" w14:textId="77777777" w:rsidR="00DC5067" w:rsidRPr="00FE13D0" w:rsidRDefault="00DC5067" w:rsidP="00FE13D0">
            <w:pPr>
              <w:jc w:val="both"/>
              <w:rPr>
                <w:rFonts w:ascii="Arial" w:hAnsi="Arial" w:cs="Arial"/>
              </w:rPr>
            </w:pPr>
            <w:r w:rsidRPr="00FE13D0">
              <w:rPr>
                <w:rFonts w:ascii="Arial" w:hAnsi="Arial" w:cs="Arial"/>
              </w:rPr>
              <w:t>Frequency</w:t>
            </w:r>
          </w:p>
        </w:tc>
        <w:tc>
          <w:tcPr>
            <w:tcW w:w="2237" w:type="dxa"/>
            <w:tcBorders>
              <w:top w:val="single" w:sz="4" w:space="0" w:color="auto"/>
              <w:bottom w:val="single" w:sz="4" w:space="0" w:color="auto"/>
            </w:tcBorders>
            <w:hideMark/>
          </w:tcPr>
          <w:p w14:paraId="27CDE7A8" w14:textId="77777777" w:rsidR="00DC5067" w:rsidRPr="00FE13D0" w:rsidRDefault="00DC5067" w:rsidP="00FE13D0">
            <w:pPr>
              <w:jc w:val="both"/>
              <w:rPr>
                <w:rFonts w:ascii="Arial" w:hAnsi="Arial" w:cs="Arial"/>
              </w:rPr>
            </w:pPr>
            <w:r w:rsidRPr="00FE13D0">
              <w:rPr>
                <w:rFonts w:ascii="Arial" w:hAnsi="Arial" w:cs="Arial"/>
              </w:rPr>
              <w:t>Percentage</w:t>
            </w:r>
          </w:p>
        </w:tc>
      </w:tr>
      <w:tr w:rsidR="00DC5067" w:rsidRPr="00FE13D0" w14:paraId="0A086D53" w14:textId="77777777" w:rsidTr="000D7D74">
        <w:tc>
          <w:tcPr>
            <w:tcW w:w="3828" w:type="dxa"/>
            <w:tcBorders>
              <w:top w:val="single" w:sz="4" w:space="0" w:color="auto"/>
            </w:tcBorders>
          </w:tcPr>
          <w:p w14:paraId="36B3B0BE"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1847" w:type="dxa"/>
            <w:tcBorders>
              <w:top w:val="single" w:sz="4" w:space="0" w:color="auto"/>
            </w:tcBorders>
          </w:tcPr>
          <w:p w14:paraId="26902CFC" w14:textId="77777777" w:rsidR="00DC5067" w:rsidRPr="00FE13D0" w:rsidRDefault="00DC5067" w:rsidP="00FE13D0">
            <w:pPr>
              <w:jc w:val="both"/>
              <w:rPr>
                <w:rFonts w:ascii="Arial" w:hAnsi="Arial" w:cs="Arial"/>
                <w:color w:val="000000"/>
              </w:rPr>
            </w:pPr>
          </w:p>
        </w:tc>
        <w:tc>
          <w:tcPr>
            <w:tcW w:w="2237" w:type="dxa"/>
            <w:tcBorders>
              <w:top w:val="single" w:sz="4" w:space="0" w:color="auto"/>
            </w:tcBorders>
          </w:tcPr>
          <w:p w14:paraId="041A8FB9" w14:textId="77777777" w:rsidR="00DC5067" w:rsidRPr="00FE13D0" w:rsidRDefault="00DC5067" w:rsidP="00FE13D0">
            <w:pPr>
              <w:jc w:val="both"/>
              <w:rPr>
                <w:rFonts w:ascii="Arial" w:hAnsi="Arial" w:cs="Arial"/>
                <w:color w:val="000000"/>
              </w:rPr>
            </w:pPr>
          </w:p>
        </w:tc>
      </w:tr>
      <w:tr w:rsidR="00DC5067" w:rsidRPr="00FE13D0" w14:paraId="1B630119" w14:textId="77777777" w:rsidTr="000D7D74">
        <w:tc>
          <w:tcPr>
            <w:tcW w:w="3828" w:type="dxa"/>
          </w:tcPr>
          <w:p w14:paraId="0056B6B7" w14:textId="77777777" w:rsidR="00DC5067" w:rsidRPr="00FE13D0" w:rsidRDefault="00DC5067" w:rsidP="00FE13D0">
            <w:pPr>
              <w:jc w:val="both"/>
              <w:rPr>
                <w:rFonts w:ascii="Arial" w:hAnsi="Arial" w:cs="Arial"/>
                <w:color w:val="000000"/>
              </w:rPr>
            </w:pPr>
            <w:r w:rsidRPr="00FE13D0">
              <w:rPr>
                <w:rFonts w:ascii="Arial" w:hAnsi="Arial" w:cs="Arial"/>
                <w:color w:val="000000"/>
              </w:rPr>
              <w:t>Young Adults (17-30)</w:t>
            </w:r>
          </w:p>
        </w:tc>
        <w:tc>
          <w:tcPr>
            <w:tcW w:w="1847" w:type="dxa"/>
          </w:tcPr>
          <w:p w14:paraId="19AC286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2237" w:type="dxa"/>
          </w:tcPr>
          <w:p w14:paraId="7C95D6EB" w14:textId="77777777" w:rsidR="00DC5067" w:rsidRPr="00FE13D0" w:rsidRDefault="00DC5067" w:rsidP="00FE13D0">
            <w:pPr>
              <w:jc w:val="both"/>
              <w:rPr>
                <w:rFonts w:ascii="Arial" w:hAnsi="Arial" w:cs="Arial"/>
                <w:color w:val="000000"/>
              </w:rPr>
            </w:pPr>
            <w:r w:rsidRPr="00FE13D0">
              <w:rPr>
                <w:rFonts w:ascii="Arial" w:hAnsi="Arial" w:cs="Arial"/>
                <w:color w:val="000000"/>
              </w:rPr>
              <w:t>97.8</w:t>
            </w:r>
          </w:p>
        </w:tc>
      </w:tr>
      <w:tr w:rsidR="00DC5067" w:rsidRPr="00FE13D0" w14:paraId="6CB95DBE" w14:textId="77777777" w:rsidTr="000D7D74">
        <w:tc>
          <w:tcPr>
            <w:tcW w:w="3828" w:type="dxa"/>
          </w:tcPr>
          <w:p w14:paraId="402DCE36" w14:textId="77777777" w:rsidR="00DC5067" w:rsidRPr="00FE13D0" w:rsidRDefault="00DC5067" w:rsidP="00FE13D0">
            <w:pPr>
              <w:jc w:val="both"/>
              <w:rPr>
                <w:rFonts w:ascii="Arial" w:hAnsi="Arial" w:cs="Arial"/>
                <w:color w:val="000000"/>
              </w:rPr>
            </w:pPr>
            <w:r w:rsidRPr="00FE13D0">
              <w:rPr>
                <w:rFonts w:ascii="Arial" w:hAnsi="Arial" w:cs="Arial"/>
                <w:color w:val="000000"/>
              </w:rPr>
              <w:t>Middle-Aged Adults (31-45)</w:t>
            </w:r>
          </w:p>
        </w:tc>
        <w:tc>
          <w:tcPr>
            <w:tcW w:w="1847" w:type="dxa"/>
          </w:tcPr>
          <w:p w14:paraId="384CB4F3" w14:textId="77777777" w:rsidR="00DC5067" w:rsidRPr="00FE13D0" w:rsidRDefault="00DC5067" w:rsidP="00FE13D0">
            <w:pPr>
              <w:jc w:val="both"/>
              <w:rPr>
                <w:rFonts w:ascii="Arial" w:hAnsi="Arial" w:cs="Arial"/>
                <w:color w:val="000000"/>
              </w:rPr>
            </w:pPr>
            <w:r w:rsidRPr="00FE13D0">
              <w:rPr>
                <w:rFonts w:ascii="Arial" w:hAnsi="Arial" w:cs="Arial"/>
                <w:color w:val="000000"/>
              </w:rPr>
              <w:t>8</w:t>
            </w:r>
          </w:p>
        </w:tc>
        <w:tc>
          <w:tcPr>
            <w:tcW w:w="2237" w:type="dxa"/>
          </w:tcPr>
          <w:p w14:paraId="71C6A51E" w14:textId="77777777" w:rsidR="00DC5067" w:rsidRPr="00FE13D0" w:rsidRDefault="00DC5067" w:rsidP="00FE13D0">
            <w:pPr>
              <w:jc w:val="both"/>
              <w:rPr>
                <w:rFonts w:ascii="Arial" w:hAnsi="Arial" w:cs="Arial"/>
                <w:color w:val="000000"/>
              </w:rPr>
            </w:pPr>
            <w:r w:rsidRPr="00FE13D0">
              <w:rPr>
                <w:rFonts w:ascii="Arial" w:hAnsi="Arial" w:cs="Arial"/>
                <w:color w:val="000000"/>
              </w:rPr>
              <w:t>2.2</w:t>
            </w:r>
          </w:p>
        </w:tc>
      </w:tr>
    </w:tbl>
    <w:p w14:paraId="1E4E26F4"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Gender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6"/>
        <w:gridCol w:w="2236"/>
      </w:tblGrid>
      <w:tr w:rsidR="00DC5067" w:rsidRPr="00FE13D0" w14:paraId="45B7CBF0" w14:textId="77777777" w:rsidTr="00454D6C">
        <w:tc>
          <w:tcPr>
            <w:tcW w:w="3828" w:type="dxa"/>
            <w:hideMark/>
          </w:tcPr>
          <w:p w14:paraId="37392BE4" w14:textId="77777777" w:rsidR="00DC5067" w:rsidRPr="00FE13D0" w:rsidRDefault="00DC5067" w:rsidP="00FE13D0">
            <w:pPr>
              <w:jc w:val="both"/>
              <w:rPr>
                <w:rFonts w:ascii="Arial" w:hAnsi="Arial" w:cs="Arial"/>
                <w:color w:val="000000"/>
              </w:rPr>
            </w:pPr>
            <w:r w:rsidRPr="00FE13D0">
              <w:rPr>
                <w:rFonts w:ascii="Arial" w:hAnsi="Arial" w:cs="Arial"/>
                <w:color w:val="000000"/>
              </w:rPr>
              <w:t>Female</w:t>
            </w:r>
          </w:p>
        </w:tc>
        <w:tc>
          <w:tcPr>
            <w:tcW w:w="1846" w:type="dxa"/>
            <w:hideMark/>
          </w:tcPr>
          <w:p w14:paraId="2755AE16" w14:textId="77777777" w:rsidR="00DC5067" w:rsidRPr="00FE13D0" w:rsidRDefault="00DC5067" w:rsidP="00FE13D0">
            <w:pPr>
              <w:jc w:val="both"/>
              <w:rPr>
                <w:rFonts w:ascii="Arial" w:hAnsi="Arial" w:cs="Arial"/>
                <w:color w:val="000000"/>
              </w:rPr>
            </w:pPr>
            <w:r w:rsidRPr="00FE13D0">
              <w:rPr>
                <w:rFonts w:ascii="Arial" w:hAnsi="Arial" w:cs="Arial"/>
                <w:color w:val="000000"/>
              </w:rPr>
              <w:t>232</w:t>
            </w:r>
          </w:p>
        </w:tc>
        <w:tc>
          <w:tcPr>
            <w:tcW w:w="2236" w:type="dxa"/>
            <w:hideMark/>
          </w:tcPr>
          <w:p w14:paraId="1D0436D2" w14:textId="77777777" w:rsidR="00DC5067" w:rsidRPr="00FE13D0" w:rsidRDefault="00DC5067" w:rsidP="00FE13D0">
            <w:pPr>
              <w:jc w:val="both"/>
              <w:rPr>
                <w:rFonts w:ascii="Arial" w:hAnsi="Arial" w:cs="Arial"/>
                <w:color w:val="000000"/>
              </w:rPr>
            </w:pPr>
            <w:r w:rsidRPr="00FE13D0">
              <w:rPr>
                <w:rFonts w:ascii="Arial" w:hAnsi="Arial" w:cs="Arial"/>
                <w:color w:val="000000"/>
              </w:rPr>
              <w:t>64.6</w:t>
            </w:r>
          </w:p>
        </w:tc>
      </w:tr>
      <w:tr w:rsidR="00DC5067" w:rsidRPr="00FE13D0" w14:paraId="3846496A" w14:textId="77777777" w:rsidTr="00454D6C">
        <w:tc>
          <w:tcPr>
            <w:tcW w:w="3828" w:type="dxa"/>
            <w:hideMark/>
          </w:tcPr>
          <w:p w14:paraId="37179220" w14:textId="77777777" w:rsidR="00DC5067" w:rsidRPr="00FE13D0" w:rsidRDefault="00DC5067" w:rsidP="00FE13D0">
            <w:pPr>
              <w:jc w:val="both"/>
              <w:rPr>
                <w:rFonts w:ascii="Arial" w:hAnsi="Arial" w:cs="Arial"/>
                <w:color w:val="000000"/>
              </w:rPr>
            </w:pPr>
            <w:r w:rsidRPr="00FE13D0">
              <w:rPr>
                <w:rFonts w:ascii="Arial" w:hAnsi="Arial" w:cs="Arial"/>
                <w:color w:val="000000"/>
              </w:rPr>
              <w:t>Male</w:t>
            </w:r>
          </w:p>
        </w:tc>
        <w:tc>
          <w:tcPr>
            <w:tcW w:w="1846" w:type="dxa"/>
            <w:hideMark/>
          </w:tcPr>
          <w:p w14:paraId="1E4DAA99" w14:textId="77777777" w:rsidR="00DC5067" w:rsidRPr="00FE13D0" w:rsidRDefault="00DC5067" w:rsidP="00FE13D0">
            <w:pPr>
              <w:jc w:val="both"/>
              <w:rPr>
                <w:rFonts w:ascii="Arial" w:hAnsi="Arial" w:cs="Arial"/>
                <w:color w:val="000000"/>
              </w:rPr>
            </w:pPr>
            <w:r w:rsidRPr="00FE13D0">
              <w:rPr>
                <w:rFonts w:ascii="Arial" w:hAnsi="Arial" w:cs="Arial"/>
                <w:color w:val="000000"/>
              </w:rPr>
              <w:t>127</w:t>
            </w:r>
          </w:p>
        </w:tc>
        <w:tc>
          <w:tcPr>
            <w:tcW w:w="2236" w:type="dxa"/>
            <w:hideMark/>
          </w:tcPr>
          <w:p w14:paraId="2496624F" w14:textId="77777777" w:rsidR="00DC5067" w:rsidRPr="00FE13D0" w:rsidRDefault="00DC5067" w:rsidP="00FE13D0">
            <w:pPr>
              <w:jc w:val="both"/>
              <w:rPr>
                <w:rFonts w:ascii="Arial" w:hAnsi="Arial" w:cs="Arial"/>
                <w:color w:val="000000"/>
              </w:rPr>
            </w:pPr>
            <w:r w:rsidRPr="00FE13D0">
              <w:rPr>
                <w:rFonts w:ascii="Arial" w:hAnsi="Arial" w:cs="Arial"/>
                <w:color w:val="000000"/>
              </w:rPr>
              <w:t>35.4</w:t>
            </w:r>
          </w:p>
        </w:tc>
      </w:tr>
    </w:tbl>
    <w:p w14:paraId="7B7B43BE"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Daily Allowance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678736F2" w14:textId="77777777" w:rsidTr="00454D6C">
        <w:tc>
          <w:tcPr>
            <w:tcW w:w="3828" w:type="dxa"/>
            <w:hideMark/>
          </w:tcPr>
          <w:p w14:paraId="42E2C0DE" w14:textId="77777777" w:rsidR="00DC5067" w:rsidRPr="00FE13D0" w:rsidRDefault="00DC5067" w:rsidP="00FE13D0">
            <w:pPr>
              <w:jc w:val="both"/>
              <w:rPr>
                <w:rFonts w:ascii="Arial" w:hAnsi="Arial" w:cs="Arial"/>
                <w:color w:val="000000"/>
              </w:rPr>
            </w:pPr>
            <w:r w:rsidRPr="00FE13D0">
              <w:rPr>
                <w:rFonts w:ascii="Arial" w:hAnsi="Arial" w:cs="Arial"/>
                <w:color w:val="000000"/>
              </w:rPr>
              <w:t>&lt;50</w:t>
            </w:r>
          </w:p>
        </w:tc>
        <w:tc>
          <w:tcPr>
            <w:tcW w:w="1847" w:type="dxa"/>
            <w:hideMark/>
          </w:tcPr>
          <w:p w14:paraId="100DCD68" w14:textId="77777777" w:rsidR="00DC5067" w:rsidRPr="00FE13D0" w:rsidRDefault="00DC5067" w:rsidP="00FE13D0">
            <w:pPr>
              <w:jc w:val="both"/>
              <w:rPr>
                <w:rFonts w:ascii="Arial" w:hAnsi="Arial" w:cs="Arial"/>
                <w:color w:val="000000"/>
              </w:rPr>
            </w:pPr>
            <w:r w:rsidRPr="00FE13D0">
              <w:rPr>
                <w:rFonts w:ascii="Arial" w:hAnsi="Arial" w:cs="Arial"/>
                <w:color w:val="000000"/>
              </w:rPr>
              <w:t>89</w:t>
            </w:r>
          </w:p>
        </w:tc>
        <w:tc>
          <w:tcPr>
            <w:tcW w:w="2237" w:type="dxa"/>
            <w:hideMark/>
          </w:tcPr>
          <w:p w14:paraId="7C8DD091" w14:textId="77777777" w:rsidR="00DC5067" w:rsidRPr="00FE13D0" w:rsidRDefault="00DC5067" w:rsidP="00FE13D0">
            <w:pPr>
              <w:jc w:val="both"/>
              <w:rPr>
                <w:rFonts w:ascii="Arial" w:hAnsi="Arial" w:cs="Arial"/>
                <w:color w:val="000000"/>
              </w:rPr>
            </w:pPr>
            <w:r w:rsidRPr="00FE13D0">
              <w:rPr>
                <w:rFonts w:ascii="Arial" w:hAnsi="Arial" w:cs="Arial"/>
                <w:color w:val="000000"/>
              </w:rPr>
              <w:t>24.8</w:t>
            </w:r>
          </w:p>
        </w:tc>
      </w:tr>
      <w:tr w:rsidR="00DC5067" w:rsidRPr="00FE13D0" w14:paraId="19B57F71" w14:textId="77777777" w:rsidTr="00454D6C">
        <w:tc>
          <w:tcPr>
            <w:tcW w:w="3828" w:type="dxa"/>
            <w:hideMark/>
          </w:tcPr>
          <w:p w14:paraId="4953CDE3" w14:textId="77777777" w:rsidR="00DC5067" w:rsidRPr="00FE13D0" w:rsidRDefault="00DC5067" w:rsidP="00FE13D0">
            <w:pPr>
              <w:jc w:val="both"/>
              <w:rPr>
                <w:rFonts w:ascii="Arial" w:hAnsi="Arial" w:cs="Arial"/>
                <w:color w:val="000000"/>
              </w:rPr>
            </w:pPr>
            <w:r w:rsidRPr="00FE13D0">
              <w:rPr>
                <w:rFonts w:ascii="Arial" w:hAnsi="Arial" w:cs="Arial"/>
                <w:color w:val="000000"/>
              </w:rPr>
              <w:t>50-100</w:t>
            </w:r>
          </w:p>
        </w:tc>
        <w:tc>
          <w:tcPr>
            <w:tcW w:w="1847" w:type="dxa"/>
            <w:hideMark/>
          </w:tcPr>
          <w:p w14:paraId="2F0E4D7D" w14:textId="77777777" w:rsidR="00DC5067" w:rsidRPr="00FE13D0" w:rsidRDefault="00DC5067" w:rsidP="00FE13D0">
            <w:pPr>
              <w:jc w:val="both"/>
              <w:rPr>
                <w:rFonts w:ascii="Arial" w:hAnsi="Arial" w:cs="Arial"/>
                <w:color w:val="000000"/>
              </w:rPr>
            </w:pPr>
            <w:r w:rsidRPr="00FE13D0">
              <w:rPr>
                <w:rFonts w:ascii="Arial" w:hAnsi="Arial" w:cs="Arial"/>
                <w:color w:val="000000"/>
              </w:rPr>
              <w:t>174</w:t>
            </w:r>
          </w:p>
        </w:tc>
        <w:tc>
          <w:tcPr>
            <w:tcW w:w="2237" w:type="dxa"/>
            <w:hideMark/>
          </w:tcPr>
          <w:p w14:paraId="52BF8DF3" w14:textId="77777777" w:rsidR="00DC5067" w:rsidRPr="00FE13D0" w:rsidRDefault="00DC5067" w:rsidP="00FE13D0">
            <w:pPr>
              <w:jc w:val="both"/>
              <w:rPr>
                <w:rFonts w:ascii="Arial" w:hAnsi="Arial" w:cs="Arial"/>
                <w:color w:val="000000"/>
              </w:rPr>
            </w:pPr>
            <w:r w:rsidRPr="00FE13D0">
              <w:rPr>
                <w:rFonts w:ascii="Arial" w:hAnsi="Arial" w:cs="Arial"/>
                <w:color w:val="000000"/>
              </w:rPr>
              <w:t>48.5</w:t>
            </w:r>
          </w:p>
        </w:tc>
      </w:tr>
      <w:tr w:rsidR="00DC5067" w:rsidRPr="00FE13D0" w14:paraId="73109AA0" w14:textId="77777777" w:rsidTr="00454D6C">
        <w:tc>
          <w:tcPr>
            <w:tcW w:w="3828" w:type="dxa"/>
            <w:hideMark/>
          </w:tcPr>
          <w:p w14:paraId="62E6D58F" w14:textId="77777777" w:rsidR="00DC5067" w:rsidRPr="00FE13D0" w:rsidRDefault="00DC5067" w:rsidP="00FE13D0">
            <w:pPr>
              <w:jc w:val="both"/>
              <w:rPr>
                <w:rFonts w:ascii="Arial" w:hAnsi="Arial" w:cs="Arial"/>
                <w:color w:val="000000"/>
              </w:rPr>
            </w:pPr>
            <w:r w:rsidRPr="00FE13D0">
              <w:rPr>
                <w:rFonts w:ascii="Arial" w:hAnsi="Arial" w:cs="Arial"/>
                <w:color w:val="000000"/>
              </w:rPr>
              <w:t>101-200</w:t>
            </w:r>
          </w:p>
        </w:tc>
        <w:tc>
          <w:tcPr>
            <w:tcW w:w="1847" w:type="dxa"/>
            <w:hideMark/>
          </w:tcPr>
          <w:p w14:paraId="4C9BC20A" w14:textId="77777777" w:rsidR="00DC5067" w:rsidRPr="00FE13D0" w:rsidRDefault="00DC5067" w:rsidP="00FE13D0">
            <w:pPr>
              <w:jc w:val="both"/>
              <w:rPr>
                <w:rFonts w:ascii="Arial" w:hAnsi="Arial" w:cs="Arial"/>
                <w:color w:val="000000"/>
              </w:rPr>
            </w:pPr>
            <w:r w:rsidRPr="00FE13D0">
              <w:rPr>
                <w:rFonts w:ascii="Arial" w:hAnsi="Arial" w:cs="Arial"/>
                <w:color w:val="000000"/>
              </w:rPr>
              <w:t>65</w:t>
            </w:r>
          </w:p>
        </w:tc>
        <w:tc>
          <w:tcPr>
            <w:tcW w:w="2237" w:type="dxa"/>
            <w:hideMark/>
          </w:tcPr>
          <w:p w14:paraId="0E6FD37A" w14:textId="77777777" w:rsidR="00DC5067" w:rsidRPr="00FE13D0" w:rsidRDefault="00DC5067" w:rsidP="00FE13D0">
            <w:pPr>
              <w:jc w:val="both"/>
              <w:rPr>
                <w:rFonts w:ascii="Arial" w:hAnsi="Arial" w:cs="Arial"/>
                <w:color w:val="000000"/>
              </w:rPr>
            </w:pPr>
            <w:r w:rsidRPr="00FE13D0">
              <w:rPr>
                <w:rFonts w:ascii="Arial" w:hAnsi="Arial" w:cs="Arial"/>
                <w:color w:val="000000"/>
              </w:rPr>
              <w:t>18.1</w:t>
            </w:r>
          </w:p>
        </w:tc>
      </w:tr>
      <w:tr w:rsidR="00DC5067" w:rsidRPr="00FE13D0" w14:paraId="3DB401EA" w14:textId="77777777" w:rsidTr="00454D6C">
        <w:tc>
          <w:tcPr>
            <w:tcW w:w="3828" w:type="dxa"/>
            <w:hideMark/>
          </w:tcPr>
          <w:p w14:paraId="5F08EBE0" w14:textId="77777777" w:rsidR="00DC5067" w:rsidRPr="00FE13D0" w:rsidRDefault="00DC5067" w:rsidP="00FE13D0">
            <w:pPr>
              <w:jc w:val="both"/>
              <w:rPr>
                <w:rFonts w:ascii="Arial" w:hAnsi="Arial" w:cs="Arial"/>
                <w:color w:val="000000"/>
              </w:rPr>
            </w:pPr>
            <w:r w:rsidRPr="00FE13D0">
              <w:rPr>
                <w:rFonts w:ascii="Arial" w:hAnsi="Arial" w:cs="Arial"/>
                <w:color w:val="000000"/>
              </w:rPr>
              <w:t>201-300</w:t>
            </w:r>
          </w:p>
        </w:tc>
        <w:tc>
          <w:tcPr>
            <w:tcW w:w="1847" w:type="dxa"/>
            <w:hideMark/>
          </w:tcPr>
          <w:p w14:paraId="744DE509" w14:textId="77777777" w:rsidR="00DC5067" w:rsidRPr="00FE13D0" w:rsidRDefault="00DC5067" w:rsidP="00FE13D0">
            <w:pPr>
              <w:jc w:val="both"/>
              <w:rPr>
                <w:rFonts w:ascii="Arial" w:hAnsi="Arial" w:cs="Arial"/>
                <w:color w:val="000000"/>
              </w:rPr>
            </w:pPr>
            <w:r w:rsidRPr="00FE13D0">
              <w:rPr>
                <w:rFonts w:ascii="Arial" w:hAnsi="Arial" w:cs="Arial"/>
                <w:color w:val="000000"/>
              </w:rPr>
              <w:t>14</w:t>
            </w:r>
          </w:p>
        </w:tc>
        <w:tc>
          <w:tcPr>
            <w:tcW w:w="2237" w:type="dxa"/>
            <w:hideMark/>
          </w:tcPr>
          <w:p w14:paraId="6B58835A"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r>
      <w:tr w:rsidR="00DC5067" w:rsidRPr="00FE13D0" w14:paraId="409C7F1E" w14:textId="77777777" w:rsidTr="00454D6C">
        <w:tc>
          <w:tcPr>
            <w:tcW w:w="3828" w:type="dxa"/>
            <w:hideMark/>
          </w:tcPr>
          <w:p w14:paraId="3DBA4F57" w14:textId="77777777" w:rsidR="00DC5067" w:rsidRPr="00FE13D0" w:rsidRDefault="00DC5067" w:rsidP="00FE13D0">
            <w:pPr>
              <w:jc w:val="both"/>
              <w:rPr>
                <w:rFonts w:ascii="Arial" w:hAnsi="Arial" w:cs="Arial"/>
                <w:color w:val="000000"/>
              </w:rPr>
            </w:pPr>
            <w:r w:rsidRPr="00FE13D0">
              <w:rPr>
                <w:rFonts w:ascii="Arial" w:hAnsi="Arial" w:cs="Arial"/>
                <w:color w:val="000000"/>
              </w:rPr>
              <w:t>&gt;300</w:t>
            </w:r>
          </w:p>
        </w:tc>
        <w:tc>
          <w:tcPr>
            <w:tcW w:w="1847" w:type="dxa"/>
            <w:hideMark/>
          </w:tcPr>
          <w:p w14:paraId="2F829493" w14:textId="77777777" w:rsidR="00DC5067" w:rsidRPr="00FE13D0" w:rsidRDefault="00DC5067" w:rsidP="00FE13D0">
            <w:pPr>
              <w:jc w:val="both"/>
              <w:rPr>
                <w:rFonts w:ascii="Arial" w:hAnsi="Arial" w:cs="Arial"/>
                <w:color w:val="000000"/>
              </w:rPr>
            </w:pPr>
            <w:r w:rsidRPr="00FE13D0">
              <w:rPr>
                <w:rFonts w:ascii="Arial" w:hAnsi="Arial" w:cs="Arial"/>
                <w:color w:val="000000"/>
              </w:rPr>
              <w:t>17</w:t>
            </w:r>
          </w:p>
        </w:tc>
        <w:tc>
          <w:tcPr>
            <w:tcW w:w="2237" w:type="dxa"/>
            <w:hideMark/>
          </w:tcPr>
          <w:p w14:paraId="3F8A8852" w14:textId="77777777" w:rsidR="00DC5067" w:rsidRPr="00FE13D0" w:rsidRDefault="00DC5067" w:rsidP="00FE13D0">
            <w:pPr>
              <w:jc w:val="both"/>
              <w:rPr>
                <w:rFonts w:ascii="Arial" w:hAnsi="Arial" w:cs="Arial"/>
                <w:color w:val="000000"/>
              </w:rPr>
            </w:pPr>
            <w:r w:rsidRPr="00FE13D0">
              <w:rPr>
                <w:rFonts w:ascii="Arial" w:hAnsi="Arial" w:cs="Arial"/>
                <w:color w:val="000000"/>
              </w:rPr>
              <w:t>4.7</w:t>
            </w:r>
          </w:p>
        </w:tc>
      </w:tr>
    </w:tbl>
    <w:p w14:paraId="4EC566C2"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School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328BCFAE" w14:textId="77777777" w:rsidTr="00454D6C">
        <w:tc>
          <w:tcPr>
            <w:tcW w:w="3828" w:type="dxa"/>
            <w:hideMark/>
          </w:tcPr>
          <w:p w14:paraId="0603F78C" w14:textId="77777777" w:rsidR="00DC5067" w:rsidRPr="00FE13D0" w:rsidRDefault="00DC5067" w:rsidP="00FE13D0">
            <w:pPr>
              <w:jc w:val="both"/>
              <w:rPr>
                <w:rFonts w:ascii="Arial" w:hAnsi="Arial" w:cs="Arial"/>
                <w:color w:val="000000"/>
              </w:rPr>
            </w:pPr>
            <w:r w:rsidRPr="00FE13D0">
              <w:rPr>
                <w:rFonts w:ascii="Arial" w:hAnsi="Arial" w:cs="Arial"/>
                <w:color w:val="000000"/>
              </w:rPr>
              <w:t>Public</w:t>
            </w:r>
          </w:p>
        </w:tc>
        <w:tc>
          <w:tcPr>
            <w:tcW w:w="1847" w:type="dxa"/>
            <w:hideMark/>
          </w:tcPr>
          <w:p w14:paraId="613C6BE2" w14:textId="77777777" w:rsidR="00DC5067" w:rsidRPr="00FE13D0" w:rsidRDefault="00DC5067" w:rsidP="00FE13D0">
            <w:pPr>
              <w:jc w:val="both"/>
              <w:rPr>
                <w:rFonts w:ascii="Arial" w:hAnsi="Arial" w:cs="Arial"/>
                <w:color w:val="000000"/>
              </w:rPr>
            </w:pPr>
            <w:r w:rsidRPr="00FE13D0">
              <w:rPr>
                <w:rFonts w:ascii="Arial" w:hAnsi="Arial" w:cs="Arial"/>
                <w:color w:val="000000"/>
              </w:rPr>
              <w:t>53</w:t>
            </w:r>
          </w:p>
        </w:tc>
        <w:tc>
          <w:tcPr>
            <w:tcW w:w="2237" w:type="dxa"/>
            <w:hideMark/>
          </w:tcPr>
          <w:p w14:paraId="66039584" w14:textId="77777777" w:rsidR="00DC5067" w:rsidRPr="00FE13D0" w:rsidRDefault="00DC5067" w:rsidP="00FE13D0">
            <w:pPr>
              <w:jc w:val="both"/>
              <w:rPr>
                <w:rFonts w:ascii="Arial" w:hAnsi="Arial" w:cs="Arial"/>
                <w:color w:val="000000"/>
              </w:rPr>
            </w:pPr>
            <w:r w:rsidRPr="00FE13D0">
              <w:rPr>
                <w:rFonts w:ascii="Arial" w:hAnsi="Arial" w:cs="Arial"/>
                <w:color w:val="000000"/>
              </w:rPr>
              <w:t>14.8</w:t>
            </w:r>
          </w:p>
        </w:tc>
      </w:tr>
      <w:tr w:rsidR="00DC5067" w:rsidRPr="00FE13D0" w14:paraId="5ABEB6E5" w14:textId="77777777" w:rsidTr="00454D6C">
        <w:tc>
          <w:tcPr>
            <w:tcW w:w="3828" w:type="dxa"/>
            <w:hideMark/>
          </w:tcPr>
          <w:p w14:paraId="38AB212D" w14:textId="77777777" w:rsidR="00DC5067" w:rsidRPr="00FE13D0" w:rsidRDefault="00DC5067" w:rsidP="00FE13D0">
            <w:pPr>
              <w:jc w:val="both"/>
              <w:rPr>
                <w:rFonts w:ascii="Arial" w:hAnsi="Arial" w:cs="Arial"/>
                <w:color w:val="000000"/>
              </w:rPr>
            </w:pPr>
            <w:r w:rsidRPr="00FE13D0">
              <w:rPr>
                <w:rFonts w:ascii="Arial" w:hAnsi="Arial" w:cs="Arial"/>
                <w:color w:val="000000"/>
              </w:rPr>
              <w:t>Private</w:t>
            </w:r>
          </w:p>
        </w:tc>
        <w:tc>
          <w:tcPr>
            <w:tcW w:w="1847" w:type="dxa"/>
            <w:hideMark/>
          </w:tcPr>
          <w:p w14:paraId="18248275" w14:textId="77777777" w:rsidR="00DC5067" w:rsidRPr="00FE13D0" w:rsidRDefault="00DC5067" w:rsidP="00FE13D0">
            <w:pPr>
              <w:jc w:val="both"/>
              <w:rPr>
                <w:rFonts w:ascii="Arial" w:hAnsi="Arial" w:cs="Arial"/>
                <w:color w:val="000000"/>
              </w:rPr>
            </w:pPr>
            <w:r w:rsidRPr="00FE13D0">
              <w:rPr>
                <w:rFonts w:ascii="Arial" w:hAnsi="Arial" w:cs="Arial"/>
                <w:color w:val="000000"/>
              </w:rPr>
              <w:t>306</w:t>
            </w:r>
          </w:p>
        </w:tc>
        <w:tc>
          <w:tcPr>
            <w:tcW w:w="2237" w:type="dxa"/>
            <w:hideMark/>
          </w:tcPr>
          <w:p w14:paraId="4BAD8471" w14:textId="77777777" w:rsidR="00DC5067" w:rsidRPr="00FE13D0" w:rsidRDefault="00DC5067" w:rsidP="00FE13D0">
            <w:pPr>
              <w:jc w:val="both"/>
              <w:rPr>
                <w:rFonts w:ascii="Arial" w:hAnsi="Arial" w:cs="Arial"/>
                <w:color w:val="000000"/>
              </w:rPr>
            </w:pPr>
            <w:r w:rsidRPr="00FE13D0">
              <w:rPr>
                <w:rFonts w:ascii="Arial" w:hAnsi="Arial" w:cs="Arial"/>
                <w:color w:val="000000"/>
              </w:rPr>
              <w:t>85.2</w:t>
            </w:r>
          </w:p>
        </w:tc>
      </w:tr>
    </w:tbl>
    <w:p w14:paraId="617B52D8" w14:textId="7777777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Course</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847"/>
        <w:gridCol w:w="2237"/>
      </w:tblGrid>
      <w:tr w:rsidR="00DC5067" w:rsidRPr="00FE13D0" w14:paraId="19AB5BA5" w14:textId="77777777" w:rsidTr="00454D6C">
        <w:tc>
          <w:tcPr>
            <w:tcW w:w="3828" w:type="dxa"/>
            <w:hideMark/>
          </w:tcPr>
          <w:p w14:paraId="532618A3" w14:textId="77777777" w:rsidR="00DC5067" w:rsidRPr="00FE13D0" w:rsidRDefault="00DC5067" w:rsidP="00FE13D0">
            <w:pPr>
              <w:jc w:val="both"/>
              <w:rPr>
                <w:rFonts w:ascii="Arial" w:hAnsi="Arial" w:cs="Arial"/>
                <w:color w:val="000000"/>
              </w:rPr>
            </w:pPr>
            <w:r w:rsidRPr="00FE13D0">
              <w:rPr>
                <w:rFonts w:ascii="Arial" w:hAnsi="Arial" w:cs="Arial"/>
                <w:color w:val="000000"/>
              </w:rPr>
              <w:t>BSBA-FM</w:t>
            </w:r>
          </w:p>
        </w:tc>
        <w:tc>
          <w:tcPr>
            <w:tcW w:w="1847" w:type="dxa"/>
            <w:hideMark/>
          </w:tcPr>
          <w:p w14:paraId="778BFBD4" w14:textId="77777777" w:rsidR="00DC5067" w:rsidRPr="00FE13D0" w:rsidRDefault="00DC5067" w:rsidP="00FE13D0">
            <w:pPr>
              <w:jc w:val="both"/>
              <w:rPr>
                <w:rFonts w:ascii="Arial" w:hAnsi="Arial" w:cs="Arial"/>
                <w:color w:val="000000"/>
              </w:rPr>
            </w:pPr>
            <w:r w:rsidRPr="00FE13D0">
              <w:rPr>
                <w:rFonts w:ascii="Arial" w:hAnsi="Arial" w:cs="Arial"/>
                <w:color w:val="000000"/>
              </w:rPr>
              <w:t>39</w:t>
            </w:r>
          </w:p>
        </w:tc>
        <w:tc>
          <w:tcPr>
            <w:tcW w:w="2237" w:type="dxa"/>
            <w:hideMark/>
          </w:tcPr>
          <w:p w14:paraId="5048F351" w14:textId="77777777" w:rsidR="00DC5067" w:rsidRPr="00FE13D0" w:rsidRDefault="00DC5067" w:rsidP="00FE13D0">
            <w:pPr>
              <w:jc w:val="both"/>
              <w:rPr>
                <w:rFonts w:ascii="Arial" w:hAnsi="Arial" w:cs="Arial"/>
                <w:color w:val="000000"/>
              </w:rPr>
            </w:pPr>
            <w:r w:rsidRPr="00FE13D0">
              <w:rPr>
                <w:rFonts w:ascii="Arial" w:hAnsi="Arial" w:cs="Arial"/>
                <w:color w:val="000000"/>
              </w:rPr>
              <w:t>10.9</w:t>
            </w:r>
          </w:p>
        </w:tc>
      </w:tr>
      <w:tr w:rsidR="00DC5067" w:rsidRPr="00FE13D0" w14:paraId="1C24E158" w14:textId="77777777" w:rsidTr="00454D6C">
        <w:tc>
          <w:tcPr>
            <w:tcW w:w="3828" w:type="dxa"/>
            <w:hideMark/>
          </w:tcPr>
          <w:p w14:paraId="5DE78E06" w14:textId="77777777" w:rsidR="00DC5067" w:rsidRPr="00FE13D0" w:rsidRDefault="00DC5067" w:rsidP="00FE13D0">
            <w:pPr>
              <w:jc w:val="both"/>
              <w:rPr>
                <w:rFonts w:ascii="Arial" w:hAnsi="Arial" w:cs="Arial"/>
                <w:color w:val="000000"/>
              </w:rPr>
            </w:pPr>
            <w:r w:rsidRPr="00FE13D0">
              <w:rPr>
                <w:rFonts w:ascii="Arial" w:hAnsi="Arial" w:cs="Arial"/>
                <w:color w:val="000000"/>
              </w:rPr>
              <w:t>BSIT</w:t>
            </w:r>
          </w:p>
        </w:tc>
        <w:tc>
          <w:tcPr>
            <w:tcW w:w="1847" w:type="dxa"/>
            <w:hideMark/>
          </w:tcPr>
          <w:p w14:paraId="17406827" w14:textId="77777777" w:rsidR="00DC5067" w:rsidRPr="00FE13D0" w:rsidRDefault="00DC5067" w:rsidP="00FE13D0">
            <w:pPr>
              <w:jc w:val="both"/>
              <w:rPr>
                <w:rFonts w:ascii="Arial" w:hAnsi="Arial" w:cs="Arial"/>
                <w:color w:val="000000"/>
              </w:rPr>
            </w:pPr>
            <w:r w:rsidRPr="00FE13D0">
              <w:rPr>
                <w:rFonts w:ascii="Arial" w:hAnsi="Arial" w:cs="Arial"/>
                <w:color w:val="000000"/>
              </w:rPr>
              <w:t>40</w:t>
            </w:r>
          </w:p>
        </w:tc>
        <w:tc>
          <w:tcPr>
            <w:tcW w:w="2237" w:type="dxa"/>
            <w:hideMark/>
          </w:tcPr>
          <w:p w14:paraId="1CE87032" w14:textId="77777777" w:rsidR="00DC5067" w:rsidRPr="00FE13D0" w:rsidRDefault="00DC5067" w:rsidP="00FE13D0">
            <w:pPr>
              <w:jc w:val="both"/>
              <w:rPr>
                <w:rFonts w:ascii="Arial" w:hAnsi="Arial" w:cs="Arial"/>
                <w:color w:val="000000"/>
              </w:rPr>
            </w:pPr>
            <w:r w:rsidRPr="00FE13D0">
              <w:rPr>
                <w:rFonts w:ascii="Arial" w:hAnsi="Arial" w:cs="Arial"/>
                <w:color w:val="000000"/>
              </w:rPr>
              <w:t>11.1</w:t>
            </w:r>
          </w:p>
        </w:tc>
      </w:tr>
      <w:tr w:rsidR="00DC5067" w:rsidRPr="00FE13D0" w14:paraId="3D36241D" w14:textId="77777777" w:rsidTr="000D7D74">
        <w:tc>
          <w:tcPr>
            <w:tcW w:w="3828" w:type="dxa"/>
            <w:hideMark/>
          </w:tcPr>
          <w:p w14:paraId="4DE5A2C4" w14:textId="77777777" w:rsidR="00DC5067" w:rsidRPr="00FE13D0" w:rsidRDefault="00DC5067" w:rsidP="00FE13D0">
            <w:pPr>
              <w:jc w:val="both"/>
              <w:rPr>
                <w:rFonts w:ascii="Arial" w:hAnsi="Arial" w:cs="Arial"/>
                <w:color w:val="000000"/>
              </w:rPr>
            </w:pPr>
            <w:r w:rsidRPr="00FE13D0">
              <w:rPr>
                <w:rFonts w:ascii="Arial" w:hAnsi="Arial" w:cs="Arial"/>
                <w:color w:val="000000"/>
              </w:rPr>
              <w:t>BSCRIM</w:t>
            </w:r>
          </w:p>
        </w:tc>
        <w:tc>
          <w:tcPr>
            <w:tcW w:w="1847" w:type="dxa"/>
            <w:hideMark/>
          </w:tcPr>
          <w:p w14:paraId="7DA22313" w14:textId="77777777" w:rsidR="00DC5067" w:rsidRPr="00FE13D0" w:rsidRDefault="00DC5067" w:rsidP="00FE13D0">
            <w:pPr>
              <w:jc w:val="both"/>
              <w:rPr>
                <w:rFonts w:ascii="Arial" w:hAnsi="Arial" w:cs="Arial"/>
                <w:color w:val="000000"/>
              </w:rPr>
            </w:pPr>
            <w:r w:rsidRPr="00FE13D0">
              <w:rPr>
                <w:rFonts w:ascii="Arial" w:hAnsi="Arial" w:cs="Arial"/>
                <w:color w:val="000000"/>
              </w:rPr>
              <w:t>50</w:t>
            </w:r>
          </w:p>
        </w:tc>
        <w:tc>
          <w:tcPr>
            <w:tcW w:w="2237" w:type="dxa"/>
            <w:hideMark/>
          </w:tcPr>
          <w:p w14:paraId="502882FE" w14:textId="77777777" w:rsidR="00DC5067" w:rsidRPr="00FE13D0" w:rsidRDefault="00DC5067" w:rsidP="00FE13D0">
            <w:pPr>
              <w:jc w:val="both"/>
              <w:rPr>
                <w:rFonts w:ascii="Arial" w:hAnsi="Arial" w:cs="Arial"/>
                <w:color w:val="000000"/>
              </w:rPr>
            </w:pPr>
            <w:r w:rsidRPr="00FE13D0">
              <w:rPr>
                <w:rFonts w:ascii="Arial" w:hAnsi="Arial" w:cs="Arial"/>
                <w:color w:val="000000"/>
              </w:rPr>
              <w:t>13.9</w:t>
            </w:r>
          </w:p>
        </w:tc>
      </w:tr>
      <w:tr w:rsidR="00DC5067" w:rsidRPr="00FE13D0" w14:paraId="2C2F7560" w14:textId="77777777" w:rsidTr="000D7D74">
        <w:tc>
          <w:tcPr>
            <w:tcW w:w="3828" w:type="dxa"/>
            <w:hideMark/>
          </w:tcPr>
          <w:p w14:paraId="61143E35" w14:textId="77777777" w:rsidR="00DC5067" w:rsidRPr="00FE13D0" w:rsidRDefault="00DC5067" w:rsidP="00FE13D0">
            <w:pPr>
              <w:jc w:val="both"/>
              <w:rPr>
                <w:rFonts w:ascii="Arial" w:hAnsi="Arial" w:cs="Arial"/>
                <w:color w:val="000000"/>
              </w:rPr>
            </w:pPr>
            <w:r w:rsidRPr="00FE13D0">
              <w:rPr>
                <w:rFonts w:ascii="Arial" w:hAnsi="Arial" w:cs="Arial"/>
                <w:color w:val="000000"/>
              </w:rPr>
              <w:t>BSED</w:t>
            </w:r>
          </w:p>
        </w:tc>
        <w:tc>
          <w:tcPr>
            <w:tcW w:w="1847" w:type="dxa"/>
            <w:hideMark/>
          </w:tcPr>
          <w:p w14:paraId="60A350A4" w14:textId="77777777" w:rsidR="00DC5067" w:rsidRPr="00FE13D0" w:rsidRDefault="00DC5067" w:rsidP="00FE13D0">
            <w:pPr>
              <w:jc w:val="both"/>
              <w:rPr>
                <w:rFonts w:ascii="Arial" w:hAnsi="Arial" w:cs="Arial"/>
                <w:color w:val="000000"/>
              </w:rPr>
            </w:pPr>
            <w:r w:rsidRPr="00FE13D0">
              <w:rPr>
                <w:rFonts w:ascii="Arial" w:hAnsi="Arial" w:cs="Arial"/>
                <w:color w:val="000000"/>
              </w:rPr>
              <w:t>182</w:t>
            </w:r>
          </w:p>
        </w:tc>
        <w:tc>
          <w:tcPr>
            <w:tcW w:w="2237" w:type="dxa"/>
            <w:hideMark/>
          </w:tcPr>
          <w:p w14:paraId="7459982A" w14:textId="77777777" w:rsidR="00DC5067" w:rsidRPr="00FE13D0" w:rsidRDefault="00DC5067" w:rsidP="00FE13D0">
            <w:pPr>
              <w:jc w:val="both"/>
              <w:rPr>
                <w:rFonts w:ascii="Arial" w:hAnsi="Arial" w:cs="Arial"/>
                <w:color w:val="000000"/>
              </w:rPr>
            </w:pPr>
            <w:r w:rsidRPr="00FE13D0">
              <w:rPr>
                <w:rFonts w:ascii="Arial" w:hAnsi="Arial" w:cs="Arial"/>
                <w:color w:val="000000"/>
              </w:rPr>
              <w:t>50.7</w:t>
            </w:r>
          </w:p>
        </w:tc>
      </w:tr>
      <w:tr w:rsidR="00DC5067" w:rsidRPr="00FE13D0" w14:paraId="2FF142DE" w14:textId="77777777" w:rsidTr="000D7D74">
        <w:tc>
          <w:tcPr>
            <w:tcW w:w="3828" w:type="dxa"/>
            <w:tcBorders>
              <w:bottom w:val="single" w:sz="4" w:space="0" w:color="auto"/>
            </w:tcBorders>
            <w:hideMark/>
          </w:tcPr>
          <w:p w14:paraId="33B6AFEE" w14:textId="77777777" w:rsidR="00DC5067" w:rsidRPr="00FE13D0" w:rsidRDefault="00DC5067" w:rsidP="00FE13D0">
            <w:pPr>
              <w:jc w:val="both"/>
              <w:rPr>
                <w:rFonts w:ascii="Arial" w:hAnsi="Arial" w:cs="Arial"/>
                <w:color w:val="000000"/>
              </w:rPr>
            </w:pPr>
            <w:r w:rsidRPr="00FE13D0">
              <w:rPr>
                <w:rFonts w:ascii="Arial" w:hAnsi="Arial" w:cs="Arial"/>
                <w:color w:val="000000"/>
              </w:rPr>
              <w:t>BEED</w:t>
            </w:r>
          </w:p>
        </w:tc>
        <w:tc>
          <w:tcPr>
            <w:tcW w:w="1847" w:type="dxa"/>
            <w:tcBorders>
              <w:bottom w:val="single" w:sz="4" w:space="0" w:color="auto"/>
            </w:tcBorders>
            <w:hideMark/>
          </w:tcPr>
          <w:p w14:paraId="0287FEF4" w14:textId="77777777" w:rsidR="00DC5067" w:rsidRPr="00FE13D0" w:rsidRDefault="00DC5067" w:rsidP="00FE13D0">
            <w:pPr>
              <w:jc w:val="both"/>
              <w:rPr>
                <w:rFonts w:ascii="Arial" w:hAnsi="Arial" w:cs="Arial"/>
                <w:color w:val="000000"/>
              </w:rPr>
            </w:pPr>
            <w:r w:rsidRPr="00FE13D0">
              <w:rPr>
                <w:rFonts w:ascii="Arial" w:hAnsi="Arial" w:cs="Arial"/>
                <w:color w:val="000000"/>
              </w:rPr>
              <w:t>48</w:t>
            </w:r>
          </w:p>
        </w:tc>
        <w:tc>
          <w:tcPr>
            <w:tcW w:w="2237" w:type="dxa"/>
            <w:tcBorders>
              <w:bottom w:val="single" w:sz="4" w:space="0" w:color="auto"/>
            </w:tcBorders>
            <w:hideMark/>
          </w:tcPr>
          <w:p w14:paraId="364C80AD" w14:textId="77777777" w:rsidR="00DC5067" w:rsidRPr="00FE13D0" w:rsidRDefault="00DC5067" w:rsidP="00FE13D0">
            <w:pPr>
              <w:jc w:val="both"/>
              <w:rPr>
                <w:rFonts w:ascii="Arial" w:hAnsi="Arial" w:cs="Arial"/>
                <w:color w:val="000000"/>
              </w:rPr>
            </w:pPr>
            <w:r w:rsidRPr="00FE13D0">
              <w:rPr>
                <w:rFonts w:ascii="Arial" w:hAnsi="Arial" w:cs="Arial"/>
                <w:color w:val="000000"/>
              </w:rPr>
              <w:t>13.4</w:t>
            </w:r>
          </w:p>
        </w:tc>
      </w:tr>
    </w:tbl>
    <w:p w14:paraId="54305CEF" w14:textId="77777777" w:rsidR="00DC5067" w:rsidRPr="00FE13D0" w:rsidRDefault="00DC5067" w:rsidP="00FE13D0">
      <w:pPr>
        <w:jc w:val="both"/>
        <w:rPr>
          <w:rFonts w:ascii="Arial" w:eastAsia="Microsoft Yi Baiti" w:hAnsi="Arial" w:cs="Arial"/>
          <w:lang w:val="en-PH" w:eastAsia="zh-CN"/>
        </w:rPr>
      </w:pPr>
    </w:p>
    <w:p w14:paraId="5E6A1F21" w14:textId="6940EBB8" w:rsidR="00DC5067" w:rsidRPr="00F873E3" w:rsidRDefault="00F873E3" w:rsidP="00FE13D0">
      <w:pPr>
        <w:jc w:val="both"/>
        <w:rPr>
          <w:rFonts w:ascii="Arial" w:eastAsia="Microsoft Yi Baiti" w:hAnsi="Arial" w:cs="Arial"/>
          <w:b/>
          <w:bCs/>
          <w:lang w:val="en-PH" w:eastAsia="zh-CN"/>
        </w:rPr>
      </w:pPr>
      <w:r w:rsidRPr="00F873E3">
        <w:rPr>
          <w:rFonts w:ascii="Arial" w:eastAsia="Microsoft Yi Baiti" w:hAnsi="Arial" w:cs="Arial"/>
          <w:b/>
          <w:bCs/>
          <w:lang w:val="en-PH" w:eastAsia="zh-CN"/>
        </w:rPr>
        <w:t xml:space="preserve">3.2 </w:t>
      </w:r>
      <w:r w:rsidR="00DC5067" w:rsidRPr="00F873E3">
        <w:rPr>
          <w:rFonts w:ascii="Arial" w:eastAsia="Microsoft Yi Baiti" w:hAnsi="Arial" w:cs="Arial"/>
          <w:b/>
          <w:bCs/>
          <w:lang w:val="en-PH" w:eastAsia="zh-CN"/>
        </w:rPr>
        <w:t>Level of Single-Use Plastics Consumption among Students</w:t>
      </w:r>
    </w:p>
    <w:p w14:paraId="7B773B4B" w14:textId="77777777" w:rsidR="00F873E3" w:rsidRPr="00FE13D0" w:rsidRDefault="00F873E3" w:rsidP="00FE13D0">
      <w:pPr>
        <w:jc w:val="both"/>
        <w:rPr>
          <w:rFonts w:ascii="Arial" w:eastAsia="Microsoft Yi Baiti" w:hAnsi="Arial" w:cs="Arial"/>
          <w:lang w:val="en-PH" w:eastAsia="zh-CN"/>
        </w:rPr>
      </w:pPr>
    </w:p>
    <w:p w14:paraId="31C697FF" w14:textId="77777777" w:rsidR="00DC5067" w:rsidRPr="00F3383A" w:rsidRDefault="00DC5067" w:rsidP="00FE13D0">
      <w:pPr>
        <w:jc w:val="both"/>
        <w:rPr>
          <w:rFonts w:ascii="Arial" w:eastAsia="Microsoft Yi Baiti" w:hAnsi="Arial" w:cs="Arial"/>
          <w:b/>
          <w:bCs/>
          <w:lang w:val="en-PH" w:eastAsia="zh-CN"/>
        </w:rPr>
      </w:pPr>
      <w:r w:rsidRPr="00F3383A">
        <w:rPr>
          <w:rFonts w:ascii="Arial" w:eastAsia="Microsoft Yi Baiti" w:hAnsi="Arial" w:cs="Arial"/>
          <w:b/>
          <w:bCs/>
          <w:lang w:val="en-PH" w:eastAsia="zh-CN"/>
        </w:rPr>
        <w:lastRenderedPageBreak/>
        <w:t>Table 6. Level of Single-Use Plastics Consumption among Students.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706"/>
        <w:gridCol w:w="1071"/>
        <w:gridCol w:w="1592"/>
      </w:tblGrid>
      <w:tr w:rsidR="00DC5067" w:rsidRPr="00FE13D0" w14:paraId="0690B389" w14:textId="77777777" w:rsidTr="00F3383A">
        <w:tc>
          <w:tcPr>
            <w:tcW w:w="551" w:type="dxa"/>
            <w:tcBorders>
              <w:top w:val="single" w:sz="4" w:space="0" w:color="auto"/>
              <w:bottom w:val="single" w:sz="4" w:space="0" w:color="auto"/>
            </w:tcBorders>
          </w:tcPr>
          <w:p w14:paraId="2AC1E3D6" w14:textId="77777777" w:rsidR="00DC5067" w:rsidRPr="00FE13D0" w:rsidRDefault="00DC5067" w:rsidP="00FE13D0">
            <w:pPr>
              <w:jc w:val="both"/>
              <w:rPr>
                <w:rFonts w:ascii="Arial" w:hAnsi="Arial" w:cs="Arial"/>
              </w:rPr>
            </w:pPr>
          </w:p>
        </w:tc>
        <w:tc>
          <w:tcPr>
            <w:tcW w:w="4706" w:type="dxa"/>
            <w:tcBorders>
              <w:top w:val="single" w:sz="4" w:space="0" w:color="auto"/>
              <w:bottom w:val="single" w:sz="4" w:space="0" w:color="auto"/>
            </w:tcBorders>
          </w:tcPr>
          <w:p w14:paraId="6B4E462E" w14:textId="77777777" w:rsidR="00DC5067" w:rsidRPr="00FE13D0" w:rsidRDefault="00DC5067" w:rsidP="00FE13D0">
            <w:pPr>
              <w:jc w:val="both"/>
              <w:rPr>
                <w:rFonts w:ascii="Arial" w:hAnsi="Arial" w:cs="Arial"/>
              </w:rPr>
            </w:pPr>
          </w:p>
        </w:tc>
        <w:tc>
          <w:tcPr>
            <w:tcW w:w="1071" w:type="dxa"/>
            <w:tcBorders>
              <w:top w:val="single" w:sz="4" w:space="0" w:color="auto"/>
              <w:bottom w:val="single" w:sz="4" w:space="0" w:color="auto"/>
            </w:tcBorders>
            <w:hideMark/>
          </w:tcPr>
          <w:p w14:paraId="34E750D1"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2914306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7E0E6C7" w14:textId="77777777" w:rsidTr="00F3383A">
        <w:tc>
          <w:tcPr>
            <w:tcW w:w="551" w:type="dxa"/>
            <w:tcBorders>
              <w:top w:val="single" w:sz="4" w:space="0" w:color="auto"/>
            </w:tcBorders>
          </w:tcPr>
          <w:p w14:paraId="78444E61" w14:textId="77777777" w:rsidR="00DC5067" w:rsidRPr="00FE13D0" w:rsidRDefault="00DC5067" w:rsidP="00FE13D0">
            <w:pPr>
              <w:jc w:val="both"/>
              <w:rPr>
                <w:rFonts w:ascii="Arial" w:hAnsi="Arial" w:cs="Arial"/>
              </w:rPr>
            </w:pPr>
            <w:r w:rsidRPr="00FE13D0">
              <w:rPr>
                <w:rFonts w:ascii="Arial" w:hAnsi="Arial" w:cs="Arial"/>
              </w:rPr>
              <w:t>1</w:t>
            </w:r>
          </w:p>
        </w:tc>
        <w:tc>
          <w:tcPr>
            <w:tcW w:w="4706" w:type="dxa"/>
            <w:tcBorders>
              <w:top w:val="single" w:sz="4" w:space="0" w:color="auto"/>
            </w:tcBorders>
          </w:tcPr>
          <w:p w14:paraId="6F7FE79B" w14:textId="77777777" w:rsidR="00DC5067" w:rsidRPr="00FE13D0" w:rsidRDefault="00DC5067" w:rsidP="00FE13D0">
            <w:pPr>
              <w:jc w:val="both"/>
              <w:rPr>
                <w:rFonts w:ascii="Arial" w:hAnsi="Arial" w:cs="Arial"/>
                <w:color w:val="000000"/>
              </w:rPr>
            </w:pPr>
            <w:r w:rsidRPr="00FE13D0">
              <w:rPr>
                <w:rFonts w:ascii="Arial" w:hAnsi="Arial" w:cs="Arial"/>
              </w:rPr>
              <w:t>For each item listed below, indicate your level of consumption as it pertains to Single-Use Plastics (SUP):</w:t>
            </w:r>
          </w:p>
        </w:tc>
        <w:tc>
          <w:tcPr>
            <w:tcW w:w="1071" w:type="dxa"/>
            <w:tcBorders>
              <w:top w:val="single" w:sz="4" w:space="0" w:color="auto"/>
            </w:tcBorders>
          </w:tcPr>
          <w:p w14:paraId="18E515A1" w14:textId="77777777" w:rsidR="00DC5067" w:rsidRPr="00FE13D0" w:rsidRDefault="00DC5067" w:rsidP="00FE13D0">
            <w:pPr>
              <w:jc w:val="both"/>
              <w:rPr>
                <w:rFonts w:ascii="Arial" w:hAnsi="Arial" w:cs="Arial"/>
                <w:color w:val="000000"/>
              </w:rPr>
            </w:pPr>
          </w:p>
        </w:tc>
        <w:tc>
          <w:tcPr>
            <w:tcW w:w="1592" w:type="dxa"/>
            <w:tcBorders>
              <w:top w:val="single" w:sz="4" w:space="0" w:color="auto"/>
            </w:tcBorders>
          </w:tcPr>
          <w:p w14:paraId="277B7FC1" w14:textId="77777777" w:rsidR="00DC5067" w:rsidRPr="00FE13D0" w:rsidRDefault="00DC5067" w:rsidP="00FE13D0">
            <w:pPr>
              <w:jc w:val="both"/>
              <w:rPr>
                <w:rFonts w:ascii="Arial" w:hAnsi="Arial" w:cs="Arial"/>
                <w:color w:val="000000"/>
              </w:rPr>
            </w:pPr>
          </w:p>
        </w:tc>
      </w:tr>
      <w:tr w:rsidR="00DC5067" w:rsidRPr="00FE13D0" w14:paraId="29E93A9C" w14:textId="77777777" w:rsidTr="00454D6C">
        <w:tc>
          <w:tcPr>
            <w:tcW w:w="551" w:type="dxa"/>
          </w:tcPr>
          <w:p w14:paraId="1A024E11" w14:textId="77777777" w:rsidR="00DC5067" w:rsidRPr="00FE13D0" w:rsidRDefault="00DC5067" w:rsidP="00FE13D0">
            <w:pPr>
              <w:jc w:val="both"/>
              <w:rPr>
                <w:rFonts w:ascii="Arial" w:hAnsi="Arial" w:cs="Arial"/>
              </w:rPr>
            </w:pPr>
            <w:r w:rsidRPr="00FE13D0">
              <w:rPr>
                <w:rFonts w:ascii="Arial" w:hAnsi="Arial" w:cs="Arial"/>
              </w:rPr>
              <w:t>1.1</w:t>
            </w:r>
          </w:p>
        </w:tc>
        <w:tc>
          <w:tcPr>
            <w:tcW w:w="4706" w:type="dxa"/>
          </w:tcPr>
          <w:p w14:paraId="6579999F" w14:textId="77777777" w:rsidR="00DC5067" w:rsidRPr="00FE13D0" w:rsidRDefault="00DC5067" w:rsidP="00FE13D0">
            <w:pPr>
              <w:jc w:val="both"/>
              <w:rPr>
                <w:rFonts w:ascii="Arial" w:hAnsi="Arial" w:cs="Arial"/>
              </w:rPr>
            </w:pPr>
            <w:r w:rsidRPr="00FE13D0">
              <w:rPr>
                <w:rFonts w:ascii="Arial" w:hAnsi="Arial" w:cs="Arial"/>
              </w:rPr>
              <w:t>Cotton buds stick, wet wipes</w:t>
            </w:r>
          </w:p>
        </w:tc>
        <w:tc>
          <w:tcPr>
            <w:tcW w:w="1071" w:type="dxa"/>
          </w:tcPr>
          <w:p w14:paraId="0507527D" w14:textId="77777777" w:rsidR="00DC5067" w:rsidRPr="00FE13D0" w:rsidRDefault="00DC5067" w:rsidP="00FE13D0">
            <w:pPr>
              <w:jc w:val="both"/>
              <w:rPr>
                <w:rFonts w:ascii="Arial" w:hAnsi="Arial" w:cs="Arial"/>
                <w:color w:val="000000"/>
              </w:rPr>
            </w:pPr>
            <w:r w:rsidRPr="00FE13D0">
              <w:rPr>
                <w:rFonts w:ascii="Arial" w:hAnsi="Arial" w:cs="Arial"/>
                <w:color w:val="000000"/>
              </w:rPr>
              <w:t>3.75</w:t>
            </w:r>
          </w:p>
        </w:tc>
        <w:tc>
          <w:tcPr>
            <w:tcW w:w="1592" w:type="dxa"/>
          </w:tcPr>
          <w:p w14:paraId="04F4443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F57C7A1" w14:textId="77777777" w:rsidTr="00454D6C">
        <w:tc>
          <w:tcPr>
            <w:tcW w:w="551" w:type="dxa"/>
          </w:tcPr>
          <w:p w14:paraId="737A4397" w14:textId="77777777" w:rsidR="00DC5067" w:rsidRPr="00FE13D0" w:rsidRDefault="00DC5067" w:rsidP="00FE13D0">
            <w:pPr>
              <w:jc w:val="both"/>
              <w:rPr>
                <w:rFonts w:ascii="Arial" w:hAnsi="Arial" w:cs="Arial"/>
                <w:color w:val="0D0D0D"/>
                <w:shd w:val="clear" w:color="auto" w:fill="FFFFFF"/>
              </w:rPr>
            </w:pPr>
            <w:r w:rsidRPr="00FE13D0">
              <w:rPr>
                <w:rFonts w:ascii="Arial" w:hAnsi="Arial" w:cs="Arial"/>
                <w:color w:val="0D0D0D"/>
                <w:shd w:val="clear" w:color="auto" w:fill="FFFFFF"/>
              </w:rPr>
              <w:t>1.2</w:t>
            </w:r>
          </w:p>
        </w:tc>
        <w:tc>
          <w:tcPr>
            <w:tcW w:w="4706" w:type="dxa"/>
            <w:hideMark/>
          </w:tcPr>
          <w:p w14:paraId="347FFEA7"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Cutlery, plates, straws, and stirrers</w:t>
            </w:r>
          </w:p>
        </w:tc>
        <w:tc>
          <w:tcPr>
            <w:tcW w:w="1071" w:type="dxa"/>
            <w:hideMark/>
          </w:tcPr>
          <w:p w14:paraId="2D591DD1" w14:textId="77777777" w:rsidR="00DC5067" w:rsidRPr="00FE13D0" w:rsidRDefault="00DC5067" w:rsidP="00FE13D0">
            <w:pPr>
              <w:jc w:val="both"/>
              <w:rPr>
                <w:rFonts w:ascii="Arial" w:hAnsi="Arial" w:cs="Arial"/>
                <w:color w:val="000000"/>
              </w:rPr>
            </w:pPr>
            <w:r w:rsidRPr="00FE13D0">
              <w:rPr>
                <w:rFonts w:ascii="Arial" w:hAnsi="Arial" w:cs="Arial"/>
                <w:color w:val="000000"/>
              </w:rPr>
              <w:t>3.51</w:t>
            </w:r>
          </w:p>
        </w:tc>
        <w:tc>
          <w:tcPr>
            <w:tcW w:w="1592" w:type="dxa"/>
            <w:hideMark/>
          </w:tcPr>
          <w:p w14:paraId="4ED9A9E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50818FE" w14:textId="77777777" w:rsidTr="00454D6C">
        <w:tc>
          <w:tcPr>
            <w:tcW w:w="551" w:type="dxa"/>
          </w:tcPr>
          <w:p w14:paraId="3592349F" w14:textId="77777777" w:rsidR="00DC5067" w:rsidRPr="00FE13D0" w:rsidRDefault="00DC5067" w:rsidP="00FE13D0">
            <w:pPr>
              <w:jc w:val="both"/>
              <w:rPr>
                <w:rFonts w:ascii="Arial" w:hAnsi="Arial" w:cs="Arial"/>
              </w:rPr>
            </w:pPr>
            <w:r w:rsidRPr="00FE13D0">
              <w:rPr>
                <w:rFonts w:ascii="Arial" w:hAnsi="Arial" w:cs="Arial"/>
              </w:rPr>
              <w:t>1.3</w:t>
            </w:r>
          </w:p>
        </w:tc>
        <w:tc>
          <w:tcPr>
            <w:tcW w:w="4706" w:type="dxa"/>
            <w:hideMark/>
          </w:tcPr>
          <w:p w14:paraId="44F97607" w14:textId="77777777" w:rsidR="00DC5067" w:rsidRPr="00FE13D0" w:rsidRDefault="00DC5067" w:rsidP="00FE13D0">
            <w:pPr>
              <w:jc w:val="both"/>
              <w:rPr>
                <w:rFonts w:ascii="Arial" w:hAnsi="Arial" w:cs="Arial"/>
                <w:color w:val="000000"/>
              </w:rPr>
            </w:pPr>
            <w:r w:rsidRPr="00FE13D0">
              <w:rPr>
                <w:rFonts w:ascii="Arial" w:hAnsi="Arial" w:cs="Arial"/>
              </w:rPr>
              <w:t>Food, cups, and beverage containers</w:t>
            </w:r>
          </w:p>
        </w:tc>
        <w:tc>
          <w:tcPr>
            <w:tcW w:w="1071" w:type="dxa"/>
            <w:hideMark/>
          </w:tcPr>
          <w:p w14:paraId="3131C236" w14:textId="77777777" w:rsidR="00DC5067" w:rsidRPr="00FE13D0" w:rsidRDefault="00DC5067" w:rsidP="00FE13D0">
            <w:pPr>
              <w:jc w:val="both"/>
              <w:rPr>
                <w:rFonts w:ascii="Arial" w:hAnsi="Arial" w:cs="Arial"/>
                <w:color w:val="000000"/>
              </w:rPr>
            </w:pPr>
            <w:r w:rsidRPr="00FE13D0">
              <w:rPr>
                <w:rFonts w:ascii="Arial" w:hAnsi="Arial" w:cs="Arial"/>
                <w:color w:val="000000"/>
              </w:rPr>
              <w:t>3.78</w:t>
            </w:r>
          </w:p>
        </w:tc>
        <w:tc>
          <w:tcPr>
            <w:tcW w:w="1592" w:type="dxa"/>
            <w:hideMark/>
          </w:tcPr>
          <w:p w14:paraId="5CF4590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20DBD08C" w14:textId="77777777" w:rsidTr="00454D6C">
        <w:tc>
          <w:tcPr>
            <w:tcW w:w="551" w:type="dxa"/>
          </w:tcPr>
          <w:p w14:paraId="42B38BA2" w14:textId="77777777" w:rsidR="00DC5067" w:rsidRPr="00FE13D0" w:rsidRDefault="00DC5067" w:rsidP="00FE13D0">
            <w:pPr>
              <w:jc w:val="both"/>
              <w:rPr>
                <w:rFonts w:ascii="Arial" w:hAnsi="Arial" w:cs="Arial"/>
              </w:rPr>
            </w:pPr>
            <w:r w:rsidRPr="00FE13D0">
              <w:rPr>
                <w:rFonts w:ascii="Arial" w:hAnsi="Arial" w:cs="Arial"/>
              </w:rPr>
              <w:t>1.4</w:t>
            </w:r>
          </w:p>
        </w:tc>
        <w:tc>
          <w:tcPr>
            <w:tcW w:w="4706" w:type="dxa"/>
            <w:hideMark/>
          </w:tcPr>
          <w:p w14:paraId="7D00AB00" w14:textId="77777777" w:rsidR="00DC5067" w:rsidRPr="00FE13D0" w:rsidRDefault="00DC5067" w:rsidP="00FE13D0">
            <w:pPr>
              <w:jc w:val="both"/>
              <w:rPr>
                <w:rFonts w:ascii="Arial" w:hAnsi="Arial" w:cs="Arial"/>
                <w:color w:val="000000"/>
              </w:rPr>
            </w:pPr>
            <w:r w:rsidRPr="00FE13D0">
              <w:rPr>
                <w:rFonts w:ascii="Arial" w:hAnsi="Arial" w:cs="Arial"/>
              </w:rPr>
              <w:t>Plastic Bags</w:t>
            </w:r>
          </w:p>
        </w:tc>
        <w:tc>
          <w:tcPr>
            <w:tcW w:w="1071" w:type="dxa"/>
            <w:hideMark/>
          </w:tcPr>
          <w:p w14:paraId="1DAD2772" w14:textId="77777777" w:rsidR="00DC5067" w:rsidRPr="00FE13D0" w:rsidRDefault="00DC5067" w:rsidP="00FE13D0">
            <w:pPr>
              <w:jc w:val="both"/>
              <w:rPr>
                <w:rFonts w:ascii="Arial" w:hAnsi="Arial" w:cs="Arial"/>
                <w:color w:val="000000"/>
              </w:rPr>
            </w:pPr>
            <w:r w:rsidRPr="00FE13D0">
              <w:rPr>
                <w:rFonts w:ascii="Arial" w:hAnsi="Arial" w:cs="Arial"/>
                <w:color w:val="000000"/>
              </w:rPr>
              <w:t>3.70</w:t>
            </w:r>
          </w:p>
        </w:tc>
        <w:tc>
          <w:tcPr>
            <w:tcW w:w="1592" w:type="dxa"/>
            <w:hideMark/>
          </w:tcPr>
          <w:p w14:paraId="16CF116A"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F95D65E" w14:textId="77777777" w:rsidTr="00454D6C">
        <w:tc>
          <w:tcPr>
            <w:tcW w:w="551" w:type="dxa"/>
          </w:tcPr>
          <w:p w14:paraId="2BDC57D0" w14:textId="77777777" w:rsidR="00DC5067" w:rsidRPr="00FE13D0" w:rsidRDefault="00DC5067" w:rsidP="00FE13D0">
            <w:pPr>
              <w:jc w:val="both"/>
              <w:rPr>
                <w:rFonts w:ascii="Arial" w:hAnsi="Arial" w:cs="Arial"/>
              </w:rPr>
            </w:pPr>
            <w:r w:rsidRPr="00FE13D0">
              <w:rPr>
                <w:rFonts w:ascii="Arial" w:hAnsi="Arial" w:cs="Arial"/>
              </w:rPr>
              <w:t>2</w:t>
            </w:r>
          </w:p>
        </w:tc>
        <w:tc>
          <w:tcPr>
            <w:tcW w:w="4706" w:type="dxa"/>
            <w:hideMark/>
          </w:tcPr>
          <w:p w14:paraId="3F218EF2" w14:textId="77777777" w:rsidR="00DC5067" w:rsidRPr="00FE13D0" w:rsidRDefault="00DC5067" w:rsidP="00FE13D0">
            <w:pPr>
              <w:jc w:val="both"/>
              <w:rPr>
                <w:rFonts w:ascii="Arial" w:hAnsi="Arial" w:cs="Arial"/>
                <w:color w:val="000000"/>
              </w:rPr>
            </w:pPr>
            <w:r w:rsidRPr="00FE13D0">
              <w:rPr>
                <w:rFonts w:ascii="Arial" w:hAnsi="Arial" w:cs="Arial"/>
              </w:rPr>
              <w:t>How frequently do you consume SUPs in general?</w:t>
            </w:r>
          </w:p>
        </w:tc>
        <w:tc>
          <w:tcPr>
            <w:tcW w:w="1071" w:type="dxa"/>
            <w:hideMark/>
          </w:tcPr>
          <w:p w14:paraId="05759F3A" w14:textId="77777777" w:rsidR="00DC5067" w:rsidRPr="00FE13D0" w:rsidRDefault="00DC5067" w:rsidP="00FE13D0">
            <w:pPr>
              <w:jc w:val="both"/>
              <w:rPr>
                <w:rFonts w:ascii="Arial" w:hAnsi="Arial" w:cs="Arial"/>
                <w:color w:val="000000"/>
              </w:rPr>
            </w:pPr>
            <w:r w:rsidRPr="00FE13D0">
              <w:rPr>
                <w:rFonts w:ascii="Arial" w:hAnsi="Arial" w:cs="Arial"/>
                <w:color w:val="000000"/>
              </w:rPr>
              <w:t>3.56</w:t>
            </w:r>
          </w:p>
        </w:tc>
        <w:tc>
          <w:tcPr>
            <w:tcW w:w="1592" w:type="dxa"/>
            <w:hideMark/>
          </w:tcPr>
          <w:p w14:paraId="0C6A283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1C96650" w14:textId="77777777" w:rsidTr="00454D6C">
        <w:tc>
          <w:tcPr>
            <w:tcW w:w="551" w:type="dxa"/>
          </w:tcPr>
          <w:p w14:paraId="124DAED1" w14:textId="77777777" w:rsidR="00DC5067" w:rsidRPr="00FE13D0" w:rsidRDefault="00DC5067" w:rsidP="00FE13D0">
            <w:pPr>
              <w:jc w:val="both"/>
              <w:rPr>
                <w:rFonts w:ascii="Arial" w:hAnsi="Arial" w:cs="Arial"/>
              </w:rPr>
            </w:pPr>
            <w:r w:rsidRPr="00FE13D0">
              <w:rPr>
                <w:rFonts w:ascii="Arial" w:hAnsi="Arial" w:cs="Arial"/>
              </w:rPr>
              <w:t>3</w:t>
            </w:r>
          </w:p>
        </w:tc>
        <w:tc>
          <w:tcPr>
            <w:tcW w:w="4706" w:type="dxa"/>
            <w:hideMark/>
          </w:tcPr>
          <w:p w14:paraId="49383329" w14:textId="77777777" w:rsidR="00DC5067" w:rsidRPr="00FE13D0" w:rsidRDefault="00DC5067" w:rsidP="00FE13D0">
            <w:pPr>
              <w:jc w:val="both"/>
              <w:rPr>
                <w:rFonts w:ascii="Arial" w:hAnsi="Arial" w:cs="Arial"/>
                <w:color w:val="000000"/>
              </w:rPr>
            </w:pPr>
            <w:r w:rsidRPr="00FE13D0">
              <w:rPr>
                <w:rFonts w:ascii="Arial" w:hAnsi="Arial" w:cs="Arial"/>
              </w:rPr>
              <w:t>For the types of SUPs you do consume, rate your level of consumption.</w:t>
            </w:r>
          </w:p>
        </w:tc>
        <w:tc>
          <w:tcPr>
            <w:tcW w:w="1071" w:type="dxa"/>
            <w:hideMark/>
          </w:tcPr>
          <w:p w14:paraId="0C0F7E52" w14:textId="77777777" w:rsidR="00DC5067" w:rsidRPr="00FE13D0" w:rsidRDefault="00DC5067" w:rsidP="00FE13D0">
            <w:pPr>
              <w:jc w:val="both"/>
              <w:rPr>
                <w:rFonts w:ascii="Arial" w:hAnsi="Arial" w:cs="Arial"/>
                <w:color w:val="000000"/>
              </w:rPr>
            </w:pPr>
            <w:r w:rsidRPr="00FE13D0">
              <w:rPr>
                <w:rFonts w:ascii="Arial" w:hAnsi="Arial" w:cs="Arial"/>
                <w:color w:val="000000"/>
              </w:rPr>
              <w:t>3.55</w:t>
            </w:r>
          </w:p>
        </w:tc>
        <w:tc>
          <w:tcPr>
            <w:tcW w:w="1592" w:type="dxa"/>
            <w:hideMark/>
          </w:tcPr>
          <w:p w14:paraId="496DBBC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46B4A72" w14:textId="77777777" w:rsidTr="00454D6C">
        <w:tc>
          <w:tcPr>
            <w:tcW w:w="551" w:type="dxa"/>
          </w:tcPr>
          <w:p w14:paraId="7666B432" w14:textId="77777777" w:rsidR="00DC5067" w:rsidRPr="00FE13D0" w:rsidRDefault="00DC5067" w:rsidP="00FE13D0">
            <w:pPr>
              <w:jc w:val="both"/>
              <w:rPr>
                <w:rFonts w:ascii="Arial" w:hAnsi="Arial" w:cs="Arial"/>
              </w:rPr>
            </w:pPr>
            <w:r w:rsidRPr="00FE13D0">
              <w:rPr>
                <w:rFonts w:ascii="Arial" w:hAnsi="Arial" w:cs="Arial"/>
              </w:rPr>
              <w:t>4</w:t>
            </w:r>
          </w:p>
        </w:tc>
        <w:tc>
          <w:tcPr>
            <w:tcW w:w="4706" w:type="dxa"/>
          </w:tcPr>
          <w:p w14:paraId="5D1BD7A6" w14:textId="77777777" w:rsidR="00DC5067" w:rsidRPr="00FE13D0" w:rsidRDefault="00DC5067" w:rsidP="00FE13D0">
            <w:pPr>
              <w:jc w:val="both"/>
              <w:rPr>
                <w:rFonts w:ascii="Arial" w:hAnsi="Arial" w:cs="Arial"/>
              </w:rPr>
            </w:pPr>
            <w:r w:rsidRPr="00FE13D0">
              <w:rPr>
                <w:rFonts w:ascii="Arial" w:hAnsi="Arial" w:cs="Arial"/>
              </w:rPr>
              <w:t>After consuming SUPs, how frequently do you engage in the following disposal behaviors?</w:t>
            </w:r>
          </w:p>
        </w:tc>
        <w:tc>
          <w:tcPr>
            <w:tcW w:w="1071" w:type="dxa"/>
          </w:tcPr>
          <w:p w14:paraId="102CF451" w14:textId="77777777" w:rsidR="00DC5067" w:rsidRPr="00FE13D0" w:rsidRDefault="00DC5067" w:rsidP="00FE13D0">
            <w:pPr>
              <w:jc w:val="both"/>
              <w:rPr>
                <w:rFonts w:ascii="Arial" w:hAnsi="Arial" w:cs="Arial"/>
                <w:color w:val="000000"/>
              </w:rPr>
            </w:pPr>
          </w:p>
        </w:tc>
        <w:tc>
          <w:tcPr>
            <w:tcW w:w="1592" w:type="dxa"/>
          </w:tcPr>
          <w:p w14:paraId="27A58851" w14:textId="77777777" w:rsidR="00DC5067" w:rsidRPr="00FE13D0" w:rsidRDefault="00DC5067" w:rsidP="00FE13D0">
            <w:pPr>
              <w:jc w:val="both"/>
              <w:rPr>
                <w:rFonts w:ascii="Arial" w:hAnsi="Arial" w:cs="Arial"/>
                <w:color w:val="000000"/>
              </w:rPr>
            </w:pPr>
          </w:p>
        </w:tc>
      </w:tr>
      <w:tr w:rsidR="00DC5067" w:rsidRPr="00FE13D0" w14:paraId="6AA37E57" w14:textId="77777777" w:rsidTr="00454D6C">
        <w:tc>
          <w:tcPr>
            <w:tcW w:w="551" w:type="dxa"/>
          </w:tcPr>
          <w:p w14:paraId="7313A1AC" w14:textId="77777777" w:rsidR="00DC5067" w:rsidRPr="00FE13D0" w:rsidRDefault="00DC5067" w:rsidP="00FE13D0">
            <w:pPr>
              <w:jc w:val="both"/>
              <w:rPr>
                <w:rFonts w:ascii="Arial" w:hAnsi="Arial" w:cs="Arial"/>
                <w:color w:val="000000"/>
              </w:rPr>
            </w:pPr>
            <w:r w:rsidRPr="00FE13D0">
              <w:rPr>
                <w:rFonts w:ascii="Arial" w:hAnsi="Arial" w:cs="Arial"/>
                <w:color w:val="000000"/>
              </w:rPr>
              <w:t>4.1</w:t>
            </w:r>
          </w:p>
        </w:tc>
        <w:tc>
          <w:tcPr>
            <w:tcW w:w="4706" w:type="dxa"/>
            <w:hideMark/>
          </w:tcPr>
          <w:p w14:paraId="532E2E68"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Throw it away</w:t>
            </w:r>
          </w:p>
        </w:tc>
        <w:tc>
          <w:tcPr>
            <w:tcW w:w="1071" w:type="dxa"/>
            <w:hideMark/>
          </w:tcPr>
          <w:p w14:paraId="2DB72D6A" w14:textId="77777777" w:rsidR="00DC5067" w:rsidRPr="00FE13D0" w:rsidRDefault="00DC5067" w:rsidP="00FE13D0">
            <w:pPr>
              <w:jc w:val="both"/>
              <w:rPr>
                <w:rFonts w:ascii="Arial" w:hAnsi="Arial" w:cs="Arial"/>
                <w:color w:val="000000"/>
              </w:rPr>
            </w:pPr>
            <w:r w:rsidRPr="00FE13D0">
              <w:rPr>
                <w:rFonts w:ascii="Arial" w:hAnsi="Arial" w:cs="Arial"/>
                <w:color w:val="000000"/>
              </w:rPr>
              <w:t>3.73</w:t>
            </w:r>
          </w:p>
        </w:tc>
        <w:tc>
          <w:tcPr>
            <w:tcW w:w="1592" w:type="dxa"/>
            <w:hideMark/>
          </w:tcPr>
          <w:p w14:paraId="675608FB"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3709473" w14:textId="77777777" w:rsidTr="00454D6C">
        <w:tc>
          <w:tcPr>
            <w:tcW w:w="551" w:type="dxa"/>
          </w:tcPr>
          <w:p w14:paraId="1D32C4CC" w14:textId="77777777" w:rsidR="00DC5067" w:rsidRPr="00FE13D0" w:rsidRDefault="00DC5067" w:rsidP="00FE13D0">
            <w:pPr>
              <w:jc w:val="both"/>
              <w:rPr>
                <w:rFonts w:ascii="Arial" w:hAnsi="Arial" w:cs="Arial"/>
                <w:color w:val="000000"/>
              </w:rPr>
            </w:pPr>
            <w:r w:rsidRPr="00FE13D0">
              <w:rPr>
                <w:rFonts w:ascii="Arial" w:hAnsi="Arial" w:cs="Arial"/>
                <w:color w:val="000000"/>
              </w:rPr>
              <w:t>4.2</w:t>
            </w:r>
          </w:p>
        </w:tc>
        <w:tc>
          <w:tcPr>
            <w:tcW w:w="4706" w:type="dxa"/>
            <w:hideMark/>
          </w:tcPr>
          <w:p w14:paraId="3FB47CE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Keep it</w:t>
            </w:r>
          </w:p>
        </w:tc>
        <w:tc>
          <w:tcPr>
            <w:tcW w:w="1071" w:type="dxa"/>
            <w:hideMark/>
          </w:tcPr>
          <w:p w14:paraId="0A27BB7A" w14:textId="77777777" w:rsidR="00DC5067" w:rsidRPr="00FE13D0" w:rsidRDefault="00DC5067" w:rsidP="00FE13D0">
            <w:pPr>
              <w:jc w:val="both"/>
              <w:rPr>
                <w:rFonts w:ascii="Arial" w:hAnsi="Arial" w:cs="Arial"/>
                <w:color w:val="000000"/>
              </w:rPr>
            </w:pPr>
            <w:r w:rsidRPr="00FE13D0">
              <w:rPr>
                <w:rFonts w:ascii="Arial" w:hAnsi="Arial" w:cs="Arial"/>
                <w:color w:val="000000"/>
              </w:rPr>
              <w:t>3.71</w:t>
            </w:r>
          </w:p>
        </w:tc>
        <w:tc>
          <w:tcPr>
            <w:tcW w:w="1592" w:type="dxa"/>
            <w:hideMark/>
          </w:tcPr>
          <w:p w14:paraId="314FF4D6"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40CC1EA5" w14:textId="77777777" w:rsidTr="00454D6C">
        <w:tc>
          <w:tcPr>
            <w:tcW w:w="551" w:type="dxa"/>
          </w:tcPr>
          <w:p w14:paraId="70FBF064" w14:textId="77777777" w:rsidR="00DC5067" w:rsidRPr="00FE13D0" w:rsidRDefault="00DC5067" w:rsidP="00FE13D0">
            <w:pPr>
              <w:jc w:val="both"/>
              <w:rPr>
                <w:rFonts w:ascii="Arial" w:hAnsi="Arial" w:cs="Arial"/>
                <w:color w:val="000000"/>
              </w:rPr>
            </w:pPr>
            <w:r w:rsidRPr="00FE13D0">
              <w:rPr>
                <w:rFonts w:ascii="Arial" w:hAnsi="Arial" w:cs="Arial"/>
                <w:color w:val="000000"/>
              </w:rPr>
              <w:t>4.3</w:t>
            </w:r>
          </w:p>
        </w:tc>
        <w:tc>
          <w:tcPr>
            <w:tcW w:w="4706" w:type="dxa"/>
            <w:hideMark/>
          </w:tcPr>
          <w:p w14:paraId="0C422CC2" w14:textId="77777777" w:rsidR="00DC5067" w:rsidRPr="00FE13D0" w:rsidRDefault="00DC5067" w:rsidP="00FE13D0">
            <w:pPr>
              <w:jc w:val="both"/>
              <w:rPr>
                <w:rFonts w:ascii="Arial" w:hAnsi="Arial" w:cs="Arial"/>
                <w:color w:val="000000"/>
              </w:rPr>
            </w:pPr>
            <w:r w:rsidRPr="00FE13D0">
              <w:rPr>
                <w:rFonts w:ascii="Arial" w:hAnsi="Arial" w:cs="Arial"/>
                <w:color w:val="0D0D0D"/>
                <w:shd w:val="clear" w:color="auto" w:fill="FFFFFF"/>
              </w:rPr>
              <w:t>Re-use it once</w:t>
            </w:r>
          </w:p>
        </w:tc>
        <w:tc>
          <w:tcPr>
            <w:tcW w:w="1071" w:type="dxa"/>
            <w:hideMark/>
          </w:tcPr>
          <w:p w14:paraId="61BBCED7" w14:textId="77777777" w:rsidR="00DC5067" w:rsidRPr="00FE13D0" w:rsidRDefault="00DC5067" w:rsidP="00FE13D0">
            <w:pPr>
              <w:jc w:val="both"/>
              <w:rPr>
                <w:rFonts w:ascii="Arial" w:hAnsi="Arial" w:cs="Arial"/>
                <w:color w:val="000000"/>
              </w:rPr>
            </w:pPr>
            <w:r w:rsidRPr="00FE13D0">
              <w:rPr>
                <w:rFonts w:ascii="Arial" w:hAnsi="Arial" w:cs="Arial"/>
                <w:color w:val="000000"/>
              </w:rPr>
              <w:t>3.49</w:t>
            </w:r>
          </w:p>
        </w:tc>
        <w:tc>
          <w:tcPr>
            <w:tcW w:w="1592" w:type="dxa"/>
            <w:hideMark/>
          </w:tcPr>
          <w:p w14:paraId="7CFAE911"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525A7F91" w14:textId="77777777" w:rsidTr="00454D6C">
        <w:tc>
          <w:tcPr>
            <w:tcW w:w="551" w:type="dxa"/>
          </w:tcPr>
          <w:p w14:paraId="71C08850" w14:textId="77777777" w:rsidR="00DC5067" w:rsidRPr="00FE13D0" w:rsidRDefault="00DC5067" w:rsidP="00FE13D0">
            <w:pPr>
              <w:jc w:val="both"/>
              <w:rPr>
                <w:rFonts w:ascii="Arial" w:hAnsi="Arial" w:cs="Arial"/>
                <w:color w:val="000000"/>
              </w:rPr>
            </w:pPr>
            <w:r w:rsidRPr="00FE13D0">
              <w:rPr>
                <w:rFonts w:ascii="Arial" w:hAnsi="Arial" w:cs="Arial"/>
                <w:color w:val="000000"/>
              </w:rPr>
              <w:t>4.4</w:t>
            </w:r>
          </w:p>
        </w:tc>
        <w:tc>
          <w:tcPr>
            <w:tcW w:w="4706" w:type="dxa"/>
            <w:hideMark/>
          </w:tcPr>
          <w:p w14:paraId="023A663E" w14:textId="77777777" w:rsidR="00DC5067" w:rsidRPr="00FE13D0" w:rsidRDefault="00DC5067" w:rsidP="00FE13D0">
            <w:pPr>
              <w:jc w:val="both"/>
              <w:rPr>
                <w:rFonts w:ascii="Arial" w:hAnsi="Arial" w:cs="Arial"/>
                <w:color w:val="000000"/>
              </w:rPr>
            </w:pPr>
            <w:r w:rsidRPr="00FE13D0">
              <w:rPr>
                <w:rFonts w:ascii="Arial" w:hAnsi="Arial" w:cs="Arial"/>
              </w:rPr>
              <w:t>Reuse it for other purposes until it becomes unusable</w:t>
            </w:r>
          </w:p>
        </w:tc>
        <w:tc>
          <w:tcPr>
            <w:tcW w:w="1071" w:type="dxa"/>
            <w:hideMark/>
          </w:tcPr>
          <w:p w14:paraId="157111B2" w14:textId="77777777" w:rsidR="00DC5067" w:rsidRPr="00FE13D0" w:rsidRDefault="00DC5067" w:rsidP="00FE13D0">
            <w:pPr>
              <w:jc w:val="both"/>
              <w:rPr>
                <w:rFonts w:ascii="Arial" w:hAnsi="Arial" w:cs="Arial"/>
                <w:color w:val="000000"/>
              </w:rPr>
            </w:pPr>
            <w:r w:rsidRPr="00FE13D0">
              <w:rPr>
                <w:rFonts w:ascii="Arial" w:hAnsi="Arial" w:cs="Arial"/>
                <w:color w:val="000000"/>
              </w:rPr>
              <w:t>3.52</w:t>
            </w:r>
          </w:p>
        </w:tc>
        <w:tc>
          <w:tcPr>
            <w:tcW w:w="1592" w:type="dxa"/>
            <w:hideMark/>
          </w:tcPr>
          <w:p w14:paraId="2DC0A3D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76C08F9E" w14:textId="77777777" w:rsidTr="00454D6C">
        <w:tc>
          <w:tcPr>
            <w:tcW w:w="551" w:type="dxa"/>
          </w:tcPr>
          <w:p w14:paraId="74DCBF4E" w14:textId="77777777" w:rsidR="00DC5067" w:rsidRPr="00FE13D0" w:rsidRDefault="00DC5067" w:rsidP="00FE13D0">
            <w:pPr>
              <w:jc w:val="both"/>
              <w:rPr>
                <w:rFonts w:ascii="Arial" w:hAnsi="Arial" w:cs="Arial"/>
                <w:color w:val="000000"/>
              </w:rPr>
            </w:pPr>
            <w:r w:rsidRPr="00FE13D0">
              <w:rPr>
                <w:rFonts w:ascii="Arial" w:hAnsi="Arial" w:cs="Arial"/>
                <w:color w:val="000000"/>
              </w:rPr>
              <w:t>5</w:t>
            </w:r>
          </w:p>
        </w:tc>
        <w:tc>
          <w:tcPr>
            <w:tcW w:w="4706" w:type="dxa"/>
          </w:tcPr>
          <w:p w14:paraId="53A4072D" w14:textId="77777777" w:rsidR="00DC5067" w:rsidRPr="00FE13D0" w:rsidRDefault="00DC5067" w:rsidP="00FE13D0">
            <w:pPr>
              <w:jc w:val="both"/>
              <w:rPr>
                <w:rFonts w:ascii="Arial" w:hAnsi="Arial" w:cs="Arial"/>
              </w:rPr>
            </w:pPr>
            <w:r w:rsidRPr="00FE13D0">
              <w:rPr>
                <w:rFonts w:ascii="Arial" w:hAnsi="Arial" w:cs="Arial"/>
              </w:rPr>
              <w:t>When purchasing drinks for home consumption, which bottle size do you usually buy?</w:t>
            </w:r>
          </w:p>
        </w:tc>
        <w:tc>
          <w:tcPr>
            <w:tcW w:w="1071" w:type="dxa"/>
          </w:tcPr>
          <w:p w14:paraId="56B41C4B" w14:textId="77777777" w:rsidR="00DC5067" w:rsidRPr="00FE13D0" w:rsidRDefault="00DC5067" w:rsidP="00FE13D0">
            <w:pPr>
              <w:jc w:val="both"/>
              <w:rPr>
                <w:rFonts w:ascii="Arial" w:hAnsi="Arial" w:cs="Arial"/>
                <w:color w:val="000000"/>
              </w:rPr>
            </w:pPr>
          </w:p>
        </w:tc>
        <w:tc>
          <w:tcPr>
            <w:tcW w:w="1592" w:type="dxa"/>
          </w:tcPr>
          <w:p w14:paraId="56AE4602" w14:textId="77777777" w:rsidR="00DC5067" w:rsidRPr="00FE13D0" w:rsidRDefault="00DC5067" w:rsidP="00FE13D0">
            <w:pPr>
              <w:jc w:val="both"/>
              <w:rPr>
                <w:rFonts w:ascii="Arial" w:hAnsi="Arial" w:cs="Arial"/>
                <w:color w:val="000000"/>
              </w:rPr>
            </w:pPr>
          </w:p>
        </w:tc>
      </w:tr>
      <w:tr w:rsidR="00DC5067" w:rsidRPr="00FE13D0" w14:paraId="5BF67B29" w14:textId="77777777" w:rsidTr="00454D6C">
        <w:tc>
          <w:tcPr>
            <w:tcW w:w="551" w:type="dxa"/>
          </w:tcPr>
          <w:p w14:paraId="545298E2" w14:textId="77777777" w:rsidR="00DC5067" w:rsidRPr="00FE13D0" w:rsidRDefault="00DC5067" w:rsidP="00FE13D0">
            <w:pPr>
              <w:jc w:val="both"/>
              <w:rPr>
                <w:rFonts w:ascii="Arial" w:hAnsi="Arial" w:cs="Arial"/>
                <w:color w:val="000000"/>
              </w:rPr>
            </w:pPr>
            <w:r w:rsidRPr="00FE13D0">
              <w:rPr>
                <w:rFonts w:ascii="Arial" w:hAnsi="Arial" w:cs="Arial"/>
                <w:color w:val="000000"/>
              </w:rPr>
              <w:t>5.1</w:t>
            </w:r>
          </w:p>
        </w:tc>
        <w:tc>
          <w:tcPr>
            <w:tcW w:w="4706" w:type="dxa"/>
            <w:hideMark/>
          </w:tcPr>
          <w:p w14:paraId="7FBFF2EF" w14:textId="77777777" w:rsidR="00DC5067" w:rsidRPr="00FE13D0" w:rsidRDefault="00DC5067" w:rsidP="00FE13D0">
            <w:pPr>
              <w:jc w:val="both"/>
              <w:rPr>
                <w:rFonts w:ascii="Arial" w:hAnsi="Arial" w:cs="Arial"/>
                <w:color w:val="000000"/>
              </w:rPr>
            </w:pPr>
            <w:r w:rsidRPr="00FE13D0">
              <w:rPr>
                <w:rFonts w:ascii="Arial" w:hAnsi="Arial" w:cs="Arial"/>
              </w:rPr>
              <w:t>Small bottles</w:t>
            </w:r>
          </w:p>
        </w:tc>
        <w:tc>
          <w:tcPr>
            <w:tcW w:w="1071" w:type="dxa"/>
            <w:hideMark/>
          </w:tcPr>
          <w:p w14:paraId="01D7BD0E" w14:textId="77777777" w:rsidR="00DC5067" w:rsidRPr="00FE13D0" w:rsidRDefault="00DC5067" w:rsidP="00FE13D0">
            <w:pPr>
              <w:jc w:val="both"/>
              <w:rPr>
                <w:rFonts w:ascii="Arial" w:hAnsi="Arial" w:cs="Arial"/>
                <w:color w:val="000000"/>
              </w:rPr>
            </w:pPr>
            <w:r w:rsidRPr="00FE13D0">
              <w:rPr>
                <w:rFonts w:ascii="Arial" w:hAnsi="Arial" w:cs="Arial"/>
                <w:color w:val="000000"/>
              </w:rPr>
              <w:t>3.77</w:t>
            </w:r>
          </w:p>
        </w:tc>
        <w:tc>
          <w:tcPr>
            <w:tcW w:w="1592" w:type="dxa"/>
            <w:hideMark/>
          </w:tcPr>
          <w:p w14:paraId="4C7C69DF"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098CB180" w14:textId="77777777" w:rsidTr="00454D6C">
        <w:tc>
          <w:tcPr>
            <w:tcW w:w="551" w:type="dxa"/>
          </w:tcPr>
          <w:p w14:paraId="19DFBB00" w14:textId="77777777" w:rsidR="00DC5067" w:rsidRPr="00FE13D0" w:rsidRDefault="00DC5067" w:rsidP="00FE13D0">
            <w:pPr>
              <w:jc w:val="both"/>
              <w:rPr>
                <w:rFonts w:ascii="Arial" w:hAnsi="Arial" w:cs="Arial"/>
                <w:color w:val="000000"/>
              </w:rPr>
            </w:pPr>
            <w:r w:rsidRPr="00FE13D0">
              <w:rPr>
                <w:rFonts w:ascii="Arial" w:hAnsi="Arial" w:cs="Arial"/>
                <w:color w:val="000000"/>
              </w:rPr>
              <w:t>5.2</w:t>
            </w:r>
          </w:p>
        </w:tc>
        <w:tc>
          <w:tcPr>
            <w:tcW w:w="4706" w:type="dxa"/>
            <w:hideMark/>
          </w:tcPr>
          <w:p w14:paraId="3715A014" w14:textId="77777777" w:rsidR="00DC5067" w:rsidRPr="00FE13D0" w:rsidRDefault="00DC5067" w:rsidP="00FE13D0">
            <w:pPr>
              <w:jc w:val="both"/>
              <w:rPr>
                <w:rFonts w:ascii="Arial" w:hAnsi="Arial" w:cs="Arial"/>
                <w:color w:val="000000"/>
              </w:rPr>
            </w:pPr>
            <w:r w:rsidRPr="00FE13D0">
              <w:rPr>
                <w:rFonts w:ascii="Arial" w:hAnsi="Arial" w:cs="Arial"/>
              </w:rPr>
              <w:t>Big bottles</w:t>
            </w:r>
          </w:p>
        </w:tc>
        <w:tc>
          <w:tcPr>
            <w:tcW w:w="1071" w:type="dxa"/>
            <w:hideMark/>
          </w:tcPr>
          <w:p w14:paraId="53AAF821"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hideMark/>
          </w:tcPr>
          <w:p w14:paraId="60FDF429"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6716FD66" w14:textId="77777777" w:rsidTr="00F3383A">
        <w:tc>
          <w:tcPr>
            <w:tcW w:w="551" w:type="dxa"/>
            <w:tcBorders>
              <w:bottom w:val="single" w:sz="4" w:space="0" w:color="auto"/>
            </w:tcBorders>
          </w:tcPr>
          <w:p w14:paraId="75821E7D" w14:textId="77777777" w:rsidR="00DC5067" w:rsidRPr="00FE13D0" w:rsidRDefault="00DC5067" w:rsidP="00FE13D0">
            <w:pPr>
              <w:jc w:val="both"/>
              <w:rPr>
                <w:rFonts w:ascii="Arial" w:hAnsi="Arial" w:cs="Arial"/>
              </w:rPr>
            </w:pPr>
            <w:r w:rsidRPr="00FE13D0">
              <w:rPr>
                <w:rFonts w:ascii="Arial" w:hAnsi="Arial" w:cs="Arial"/>
              </w:rPr>
              <w:t>6</w:t>
            </w:r>
          </w:p>
        </w:tc>
        <w:tc>
          <w:tcPr>
            <w:tcW w:w="4706" w:type="dxa"/>
            <w:tcBorders>
              <w:bottom w:val="single" w:sz="4" w:space="0" w:color="auto"/>
            </w:tcBorders>
            <w:hideMark/>
          </w:tcPr>
          <w:p w14:paraId="1BD89AF2" w14:textId="77777777" w:rsidR="00DC5067" w:rsidRPr="00FE13D0" w:rsidRDefault="00DC5067" w:rsidP="00FE13D0">
            <w:pPr>
              <w:jc w:val="both"/>
              <w:rPr>
                <w:rFonts w:ascii="Arial" w:hAnsi="Arial" w:cs="Arial"/>
                <w:color w:val="000000"/>
              </w:rPr>
            </w:pPr>
            <w:r w:rsidRPr="00FE13D0">
              <w:rPr>
                <w:rFonts w:ascii="Arial" w:hAnsi="Arial" w:cs="Arial"/>
              </w:rPr>
              <w:t>How would you rate your usage of plastic bags per week?</w:t>
            </w:r>
          </w:p>
        </w:tc>
        <w:tc>
          <w:tcPr>
            <w:tcW w:w="1071" w:type="dxa"/>
            <w:tcBorders>
              <w:bottom w:val="single" w:sz="4" w:space="0" w:color="auto"/>
            </w:tcBorders>
            <w:hideMark/>
          </w:tcPr>
          <w:p w14:paraId="5FBD015E" w14:textId="77777777" w:rsidR="00DC5067" w:rsidRPr="00FE13D0" w:rsidRDefault="00DC5067" w:rsidP="00FE13D0">
            <w:pPr>
              <w:jc w:val="both"/>
              <w:rPr>
                <w:rFonts w:ascii="Arial" w:hAnsi="Arial" w:cs="Arial"/>
                <w:color w:val="000000"/>
              </w:rPr>
            </w:pPr>
            <w:r w:rsidRPr="00FE13D0">
              <w:rPr>
                <w:rFonts w:ascii="Arial" w:hAnsi="Arial" w:cs="Arial"/>
                <w:color w:val="000000"/>
              </w:rPr>
              <w:t>3.61</w:t>
            </w:r>
          </w:p>
        </w:tc>
        <w:tc>
          <w:tcPr>
            <w:tcW w:w="1592" w:type="dxa"/>
            <w:tcBorders>
              <w:bottom w:val="single" w:sz="4" w:space="0" w:color="auto"/>
            </w:tcBorders>
            <w:hideMark/>
          </w:tcPr>
          <w:p w14:paraId="70EA499D"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r w:rsidR="00DC5067" w:rsidRPr="00FE13D0" w14:paraId="10AE2D60" w14:textId="77777777" w:rsidTr="00F3383A">
        <w:tc>
          <w:tcPr>
            <w:tcW w:w="551" w:type="dxa"/>
            <w:tcBorders>
              <w:top w:val="single" w:sz="4" w:space="0" w:color="auto"/>
              <w:bottom w:val="single" w:sz="4" w:space="0" w:color="auto"/>
            </w:tcBorders>
          </w:tcPr>
          <w:p w14:paraId="78042B83" w14:textId="77777777" w:rsidR="00DC5067" w:rsidRPr="00FE13D0" w:rsidRDefault="00DC5067" w:rsidP="00FE13D0">
            <w:pPr>
              <w:jc w:val="both"/>
              <w:rPr>
                <w:rFonts w:ascii="Arial" w:hAnsi="Arial" w:cs="Arial"/>
                <w:color w:val="000000"/>
              </w:rPr>
            </w:pPr>
          </w:p>
        </w:tc>
        <w:tc>
          <w:tcPr>
            <w:tcW w:w="4706" w:type="dxa"/>
            <w:tcBorders>
              <w:top w:val="single" w:sz="4" w:space="0" w:color="auto"/>
              <w:bottom w:val="single" w:sz="4" w:space="0" w:color="auto"/>
            </w:tcBorders>
            <w:hideMark/>
          </w:tcPr>
          <w:p w14:paraId="53062B49"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1071" w:type="dxa"/>
            <w:tcBorders>
              <w:top w:val="single" w:sz="4" w:space="0" w:color="auto"/>
              <w:bottom w:val="single" w:sz="4" w:space="0" w:color="auto"/>
            </w:tcBorders>
            <w:hideMark/>
          </w:tcPr>
          <w:p w14:paraId="2EB78289" w14:textId="77777777" w:rsidR="00DC5067" w:rsidRPr="00FE13D0" w:rsidRDefault="00DC5067" w:rsidP="00FE13D0">
            <w:pPr>
              <w:jc w:val="both"/>
              <w:rPr>
                <w:rFonts w:ascii="Arial" w:hAnsi="Arial" w:cs="Arial"/>
                <w:color w:val="000000"/>
              </w:rPr>
            </w:pPr>
            <w:r w:rsidRPr="00FE13D0">
              <w:rPr>
                <w:rFonts w:ascii="Arial" w:hAnsi="Arial" w:cs="Arial"/>
                <w:color w:val="000000"/>
              </w:rPr>
              <w:t>3.64</w:t>
            </w:r>
          </w:p>
        </w:tc>
        <w:tc>
          <w:tcPr>
            <w:tcW w:w="1592" w:type="dxa"/>
            <w:tcBorders>
              <w:top w:val="single" w:sz="4" w:space="0" w:color="auto"/>
              <w:bottom w:val="single" w:sz="4" w:space="0" w:color="auto"/>
            </w:tcBorders>
            <w:hideMark/>
          </w:tcPr>
          <w:p w14:paraId="511794A4" w14:textId="77777777" w:rsidR="00DC5067" w:rsidRPr="00FE13D0" w:rsidRDefault="00DC5067" w:rsidP="00FE13D0">
            <w:pPr>
              <w:jc w:val="both"/>
              <w:rPr>
                <w:rFonts w:ascii="Arial" w:hAnsi="Arial" w:cs="Arial"/>
                <w:color w:val="000000"/>
              </w:rPr>
            </w:pPr>
            <w:r w:rsidRPr="00FE13D0">
              <w:rPr>
                <w:rFonts w:ascii="Arial" w:hAnsi="Arial" w:cs="Arial"/>
                <w:color w:val="000000"/>
              </w:rPr>
              <w:t>Frequently</w:t>
            </w:r>
          </w:p>
        </w:tc>
      </w:tr>
    </w:tbl>
    <w:p w14:paraId="6F44DBDD" w14:textId="77777777" w:rsidR="00F873E3" w:rsidRDefault="00F873E3" w:rsidP="00F873E3">
      <w:pPr>
        <w:jc w:val="both"/>
        <w:rPr>
          <w:rFonts w:ascii="Arial" w:eastAsia="Microsoft Yi Baiti" w:hAnsi="Arial" w:cs="Arial"/>
          <w:lang w:val="en-PH" w:eastAsia="zh-CN"/>
        </w:rPr>
      </w:pPr>
    </w:p>
    <w:p w14:paraId="3C1002CA" w14:textId="5D9D1BEB"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The indicator item 1.3 on the consumption of “food, cups, and beverage containers” has the highest mean score of 3.78 described as “Frequently”, and indicator 4.3 on disposal behavior “Re-use it once” has the lowest mean score of 3.49 described as “Frequently”. Overall, the level of SUP consumption among college students in Davao del Sur has a total mean score of 3.64 described as “Frequently”. Frequent consumption of SUP among college students in Davao del Sur supports  the information that the Philippines consumes large amount of plastics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{"citationID":"Bb1WerMs","properties":{"formattedCitation":"(Meijer et al., 2021)","plainCitation":"(Meijer et al., 2021)","noteIndex":0},"citationItems":[{"id":224,"uris":["http://zotero.org/users/local/4CpcZhMF/items/YHALSXTQ"],"itemData":{"id":224,"type":"article-journal","abstract":"Plastic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Advances","DOI":"10.1126/sciadv.aaz5803","issue":"18","note":"publisher: American Association for the Advancement of Science","page":"eaaz5803","source":"science.org (Atypon)","title":"More than 1000 rivers account for 80% of global riverine plastic emissions into the ocean","volume":"7","author":[{"family":"Meijer","given":"Lourens J. J."},{"family":"Emmerik","given":"Tim","non-dropping-particle":"van"},{"family":"Ent","given":"Ruud","non-dropping-particle":"van der"},{"family":"Schmidt","given":"Christian"},{"family":"Lebreton","given":"Laurent"}],"issued":{"date-parts":[["2021",4,30]]}}}],"schema":"https://github.com/citation-style-language/schema/raw/master/csl-citation.json"}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(Meijer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6D8CF06" w14:textId="77777777" w:rsidR="00F873E3" w:rsidRDefault="00F873E3" w:rsidP="00F873E3">
      <w:pPr>
        <w:jc w:val="both"/>
        <w:rPr>
          <w:rFonts w:ascii="Arial" w:eastAsia="Microsoft Yi Baiti" w:hAnsi="Arial" w:cs="Arial"/>
          <w:lang w:val="en-PH" w:eastAsia="zh-CN"/>
        </w:rPr>
      </w:pPr>
    </w:p>
    <w:p w14:paraId="4D47DFBD" w14:textId="2C536866" w:rsidR="00DC5067" w:rsidRPr="00FE13D0" w:rsidRDefault="00DC5067" w:rsidP="00F873E3">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The result supported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{"citationID":"NfGOJCKs","properties":{"formattedCitation":"(Khoironi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every household consumed SUP bottles not more than four and not less than one per day. The results also support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{"citationID":"ecgG9Wwo","properties":{"formattedCitation":"(Ncube et al., 2021)","plainCitation":"(Ncube et al., 2021)","noteIndex":0},"citationItems":[{"id":228,"uris":["http://zotero.org/users/local/4CpcZhMF/items/4QHWEIK3"],"itemData":{"id":228,"type":"article-journal","abstract":"Over the years, the world was not paying strict attention to the impact of rapid growth in plastic use. This has led to unprecedented amounts of mixed types of plastic waste entering the environment unmanaged. Packaging plastics account for half of the global total plastic waste. This paper seeks to give an overview of the use, disposal, and regulation of food packaging plastics. Demand for food packaging is on the rise as a result of increasing global demand for food due to population growth. Most of the food packaging are used on-the-go and are single use plastics that are disposed of within a short space of time. The bulk of this plastic waste has found its way into the environment contaminating land, water and the food chain. The food industry is encouraged to reduce, reuse and recycle packaging materials. A wholistic approach to waste management will need to involve all stakeholders working to achieve a circular economy. A robust approach to prevent pollution today rather than handling the waste in the future should be adopted especially in Africa where there is high population growth.","container-title":"Recycling","DOI":"10.3390/recycling6010012","ISSN":"2313-4321","issue":"1","language":"en","license":"http://creativecommons.org/licenses/by/3.0/","note":"number: 1\npublisher: Multidisciplinary Digital Publishing Institute","page":"12","source":"www.mdpi.com","title":"An Overview of Plastic Waste Generation and Management in Food Packaging Industries","volume":"6","author":[{"family":"Ncube","given":"Lindani Koketso"},{"family":"Ude","given":"Albert Uchenna"},{"family":"Ogunmuyiwa","given":"Enoch Nifise"},{"family":"Zulkifli","given":"Rozli"},{"family":"Beas","given":"Isaac Nongwe"}],"issued":{"date-parts":[["2021",3]]}}}],"schema":"https://github.com/citation-style-language/schema/raw/master/csl-citation.json"}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Ncube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increasing numbers of stalls and cafés using SUPs increases the consumption of plastic waste. These types of packaging are common in the province, because of their convenience, causing their frequent consumption. </w:t>
      </w:r>
    </w:p>
    <w:p w14:paraId="0FAD1B13" w14:textId="77777777" w:rsidR="00F873E3"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95F4620" w14:textId="607AAF3D"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This study gained similar results to the study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{"citationID":"ulImdvgC","properties":{"formattedCitation":"(Lindwall,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Lindwall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where SUPs are mostly used once and then disposed of after. This may add up to the number of SUPs being disposed of despite the different recycling programs like </w:t>
      </w:r>
      <w:proofErr w:type="spellStart"/>
      <w:r w:rsidRPr="00FE13D0">
        <w:rPr>
          <w:rFonts w:ascii="Arial" w:eastAsia="Microsoft Yi Baiti" w:hAnsi="Arial" w:cs="Arial"/>
          <w:i/>
          <w:iCs/>
          <w:lang w:val="en-PH" w:eastAsia="zh-CN"/>
        </w:rPr>
        <w:t>Tapon</w:t>
      </w:r>
      <w:proofErr w:type="spellEnd"/>
      <w:r w:rsidRPr="00FE13D0">
        <w:rPr>
          <w:rFonts w:ascii="Arial" w:eastAsia="Microsoft Yi Baiti" w:hAnsi="Arial" w:cs="Arial"/>
          <w:i/>
          <w:iCs/>
          <w:lang w:val="en-PH" w:eastAsia="zh-CN"/>
        </w:rPr>
        <w:t>-to-</w:t>
      </w:r>
      <w:proofErr w:type="spellStart"/>
      <w:r w:rsidRPr="00FE13D0">
        <w:rPr>
          <w:rFonts w:ascii="Arial" w:eastAsia="Microsoft Yi Baiti" w:hAnsi="Arial" w:cs="Arial"/>
          <w:i/>
          <w:iCs/>
          <w:lang w:val="en-PH" w:eastAsia="zh-CN"/>
        </w:rPr>
        <w:t>Ipon</w:t>
      </w:r>
      <w:proofErr w:type="spellEnd"/>
      <w:r w:rsidRPr="00FE13D0">
        <w:rPr>
          <w:rFonts w:ascii="Arial" w:eastAsia="Microsoft Yi Baiti" w:hAnsi="Arial" w:cs="Arial"/>
          <w:lang w:val="en-PH" w:eastAsia="zh-CN"/>
        </w:rPr>
        <w:t xml:space="preserve"> Project of CCBPI.</w:t>
      </w:r>
    </w:p>
    <w:p w14:paraId="37122C1E" w14:textId="77777777" w:rsidR="00DC5067" w:rsidRPr="00FE13D0" w:rsidRDefault="00DC5067" w:rsidP="00FE13D0">
      <w:pPr>
        <w:jc w:val="both"/>
        <w:rPr>
          <w:rFonts w:ascii="Arial" w:eastAsia="Microsoft Yi Baiti" w:hAnsi="Arial" w:cs="Arial"/>
          <w:lang w:val="en-PH" w:eastAsia="zh-CN"/>
        </w:rPr>
      </w:pPr>
    </w:p>
    <w:p w14:paraId="4F33435A" w14:textId="4B24FA6D" w:rsidR="00DC5067" w:rsidRPr="00DC4A04" w:rsidRDefault="00F873E3"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3.3 </w:t>
      </w:r>
      <w:r w:rsidR="00DC5067" w:rsidRPr="00DC4A04">
        <w:rPr>
          <w:rFonts w:ascii="Arial" w:eastAsia="Microsoft Yi Baiti" w:hAnsi="Arial" w:cs="Arial"/>
          <w:b/>
          <w:bCs/>
          <w:sz w:val="22"/>
          <w:szCs w:val="22"/>
          <w:lang w:val="en-PH" w:eastAsia="zh-CN"/>
        </w:rPr>
        <w:t>Level of Frequency of Using Single-Use Plastics Consumption among Students.</w:t>
      </w:r>
    </w:p>
    <w:p w14:paraId="7CABC655" w14:textId="77777777" w:rsidR="00DC5067" w:rsidRPr="00DC4A04" w:rsidRDefault="00DC5067" w:rsidP="00FE13D0">
      <w:pPr>
        <w:jc w:val="both"/>
        <w:rPr>
          <w:rFonts w:ascii="Arial" w:eastAsia="Microsoft Yi Baiti" w:hAnsi="Arial" w:cs="Arial"/>
          <w:lang w:val="en-PH" w:eastAsia="zh-CN"/>
        </w:rPr>
      </w:pPr>
    </w:p>
    <w:p w14:paraId="32FFDC5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7. The Level of Frequency of Using Single-Use Plastics Consumption among Students</w:t>
      </w:r>
    </w:p>
    <w:tbl>
      <w:tblPr>
        <w:tblStyle w:val="TableGrid1"/>
        <w:tblW w:w="77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4903"/>
        <w:gridCol w:w="867"/>
        <w:gridCol w:w="1582"/>
      </w:tblGrid>
      <w:tr w:rsidR="00DC5067" w:rsidRPr="00FE13D0" w14:paraId="19BD891A" w14:textId="77777777" w:rsidTr="00F3383A">
        <w:trPr>
          <w:trHeight w:val="283"/>
        </w:trPr>
        <w:tc>
          <w:tcPr>
            <w:tcW w:w="337" w:type="dxa"/>
            <w:tcBorders>
              <w:top w:val="single" w:sz="4" w:space="0" w:color="auto"/>
              <w:bottom w:val="single" w:sz="4" w:space="0" w:color="auto"/>
            </w:tcBorders>
          </w:tcPr>
          <w:p w14:paraId="1CB43A44" w14:textId="77777777" w:rsidR="00DC5067" w:rsidRPr="00FE13D0" w:rsidRDefault="00DC5067" w:rsidP="00FE13D0">
            <w:pPr>
              <w:jc w:val="both"/>
              <w:rPr>
                <w:rFonts w:ascii="Arial" w:hAnsi="Arial" w:cs="Arial"/>
              </w:rPr>
            </w:pPr>
          </w:p>
        </w:tc>
        <w:tc>
          <w:tcPr>
            <w:tcW w:w="4991" w:type="dxa"/>
            <w:tcBorders>
              <w:top w:val="single" w:sz="4" w:space="0" w:color="auto"/>
              <w:bottom w:val="single" w:sz="4" w:space="0" w:color="auto"/>
            </w:tcBorders>
          </w:tcPr>
          <w:p w14:paraId="492BFB93" w14:textId="77777777" w:rsidR="00DC5067" w:rsidRPr="00FE13D0" w:rsidRDefault="00DC5067" w:rsidP="00FE13D0">
            <w:pPr>
              <w:jc w:val="both"/>
              <w:rPr>
                <w:rFonts w:ascii="Arial" w:hAnsi="Arial" w:cs="Arial"/>
              </w:rPr>
            </w:pPr>
          </w:p>
        </w:tc>
        <w:tc>
          <w:tcPr>
            <w:tcW w:w="871" w:type="dxa"/>
            <w:tcBorders>
              <w:top w:val="single" w:sz="4" w:space="0" w:color="auto"/>
              <w:bottom w:val="single" w:sz="4" w:space="0" w:color="auto"/>
            </w:tcBorders>
            <w:hideMark/>
          </w:tcPr>
          <w:p w14:paraId="375F0B12" w14:textId="77777777" w:rsidR="00DC5067" w:rsidRPr="00FE13D0" w:rsidRDefault="00DC5067" w:rsidP="00FE13D0">
            <w:pPr>
              <w:jc w:val="both"/>
              <w:rPr>
                <w:rFonts w:ascii="Arial" w:hAnsi="Arial" w:cs="Arial"/>
              </w:rPr>
            </w:pPr>
            <w:r w:rsidRPr="00FE13D0">
              <w:rPr>
                <w:rFonts w:ascii="Arial" w:hAnsi="Arial" w:cs="Arial"/>
              </w:rPr>
              <w:t>Mean</w:t>
            </w:r>
          </w:p>
        </w:tc>
        <w:tc>
          <w:tcPr>
            <w:tcW w:w="1592" w:type="dxa"/>
            <w:tcBorders>
              <w:top w:val="single" w:sz="4" w:space="0" w:color="auto"/>
              <w:bottom w:val="single" w:sz="4" w:space="0" w:color="auto"/>
            </w:tcBorders>
            <w:hideMark/>
          </w:tcPr>
          <w:p w14:paraId="5438951E"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0C8608CD" w14:textId="77777777" w:rsidTr="00F3383A">
        <w:trPr>
          <w:trHeight w:val="565"/>
        </w:trPr>
        <w:tc>
          <w:tcPr>
            <w:tcW w:w="337" w:type="dxa"/>
            <w:tcBorders>
              <w:top w:val="single" w:sz="4" w:space="0" w:color="auto"/>
            </w:tcBorders>
          </w:tcPr>
          <w:p w14:paraId="17415ED3" w14:textId="77777777" w:rsidR="00DC5067" w:rsidRPr="00FE13D0" w:rsidRDefault="00DC5067" w:rsidP="00FE13D0">
            <w:pPr>
              <w:jc w:val="both"/>
              <w:rPr>
                <w:rFonts w:ascii="Arial" w:hAnsi="Arial" w:cs="Arial"/>
              </w:rPr>
            </w:pPr>
            <w:r w:rsidRPr="00FE13D0">
              <w:rPr>
                <w:rFonts w:ascii="Arial" w:hAnsi="Arial" w:cs="Arial"/>
              </w:rPr>
              <w:lastRenderedPageBreak/>
              <w:t>1</w:t>
            </w:r>
          </w:p>
        </w:tc>
        <w:tc>
          <w:tcPr>
            <w:tcW w:w="4991" w:type="dxa"/>
            <w:tcBorders>
              <w:top w:val="single" w:sz="4" w:space="0" w:color="auto"/>
            </w:tcBorders>
            <w:hideMark/>
          </w:tcPr>
          <w:p w14:paraId="41DF76DB" w14:textId="77777777" w:rsidR="00DC5067" w:rsidRPr="00FE13D0" w:rsidRDefault="00DC5067" w:rsidP="00FE13D0">
            <w:pPr>
              <w:jc w:val="both"/>
              <w:rPr>
                <w:rFonts w:ascii="Arial" w:hAnsi="Arial" w:cs="Arial"/>
                <w:color w:val="000000"/>
              </w:rPr>
            </w:pPr>
            <w:r w:rsidRPr="00FE13D0">
              <w:rPr>
                <w:rFonts w:ascii="Arial" w:hAnsi="Arial" w:cs="Arial"/>
              </w:rPr>
              <w:t>How much of your fruits and vegetables have you bought in plastic(packaging) during the last week (e.g., apples in a plastic bag)?</w:t>
            </w:r>
          </w:p>
        </w:tc>
        <w:tc>
          <w:tcPr>
            <w:tcW w:w="871" w:type="dxa"/>
            <w:tcBorders>
              <w:top w:val="single" w:sz="4" w:space="0" w:color="auto"/>
            </w:tcBorders>
            <w:hideMark/>
          </w:tcPr>
          <w:p w14:paraId="34DF7DDC" w14:textId="77777777" w:rsidR="00DC5067" w:rsidRPr="00FE13D0" w:rsidRDefault="00DC5067" w:rsidP="00FE13D0">
            <w:pPr>
              <w:jc w:val="both"/>
              <w:rPr>
                <w:rFonts w:ascii="Arial" w:hAnsi="Arial" w:cs="Arial"/>
                <w:color w:val="000000"/>
              </w:rPr>
            </w:pPr>
            <w:r w:rsidRPr="00FE13D0">
              <w:rPr>
                <w:rFonts w:ascii="Arial" w:hAnsi="Arial" w:cs="Arial"/>
                <w:color w:val="000000"/>
              </w:rPr>
              <w:t>2.31</w:t>
            </w:r>
          </w:p>
        </w:tc>
        <w:tc>
          <w:tcPr>
            <w:tcW w:w="1592" w:type="dxa"/>
            <w:tcBorders>
              <w:top w:val="single" w:sz="4" w:space="0" w:color="auto"/>
            </w:tcBorders>
            <w:hideMark/>
          </w:tcPr>
          <w:p w14:paraId="7CEC33A4"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3DFBDFD" w14:textId="77777777" w:rsidTr="00454D6C">
        <w:trPr>
          <w:trHeight w:val="565"/>
        </w:trPr>
        <w:tc>
          <w:tcPr>
            <w:tcW w:w="337" w:type="dxa"/>
          </w:tcPr>
          <w:p w14:paraId="0D0C5B72" w14:textId="77777777" w:rsidR="00DC5067" w:rsidRPr="00FE13D0" w:rsidRDefault="00DC5067" w:rsidP="00FE13D0">
            <w:pPr>
              <w:jc w:val="both"/>
              <w:rPr>
                <w:rFonts w:ascii="Arial" w:hAnsi="Arial" w:cs="Arial"/>
              </w:rPr>
            </w:pPr>
            <w:r w:rsidRPr="00FE13D0">
              <w:rPr>
                <w:rFonts w:ascii="Arial" w:hAnsi="Arial" w:cs="Arial"/>
              </w:rPr>
              <w:t>2</w:t>
            </w:r>
          </w:p>
        </w:tc>
        <w:tc>
          <w:tcPr>
            <w:tcW w:w="4991" w:type="dxa"/>
            <w:hideMark/>
          </w:tcPr>
          <w:p w14:paraId="2E1CD605" w14:textId="77777777" w:rsidR="00DC5067" w:rsidRPr="00FE13D0" w:rsidRDefault="00DC5067" w:rsidP="00FE13D0">
            <w:pPr>
              <w:jc w:val="both"/>
              <w:rPr>
                <w:rFonts w:ascii="Arial" w:hAnsi="Arial" w:cs="Arial"/>
                <w:color w:val="000000"/>
              </w:rPr>
            </w:pPr>
            <w:r w:rsidRPr="00FE13D0">
              <w:rPr>
                <w:rFonts w:ascii="Arial" w:hAnsi="Arial" w:cs="Arial"/>
              </w:rPr>
              <w:t>How much of your fresh products have you bought in plastic (packaging) during the last week (</w:t>
            </w:r>
            <w:proofErr w:type="spellStart"/>
            <w:proofErr w:type="gramStart"/>
            <w:r w:rsidRPr="00FE13D0">
              <w:rPr>
                <w:rFonts w:ascii="Arial" w:hAnsi="Arial" w:cs="Arial"/>
              </w:rPr>
              <w:t>e.g.,fish</w:t>
            </w:r>
            <w:proofErr w:type="spellEnd"/>
            <w:proofErr w:type="gramEnd"/>
            <w:r w:rsidRPr="00FE13D0">
              <w:rPr>
                <w:rFonts w:ascii="Arial" w:hAnsi="Arial" w:cs="Arial"/>
              </w:rPr>
              <w:t>, meat, pork, other frozen products)?</w:t>
            </w:r>
          </w:p>
        </w:tc>
        <w:tc>
          <w:tcPr>
            <w:tcW w:w="871" w:type="dxa"/>
            <w:hideMark/>
          </w:tcPr>
          <w:p w14:paraId="234B3ABC"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hideMark/>
          </w:tcPr>
          <w:p w14:paraId="18190BA0"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0D8879F3" w14:textId="77777777" w:rsidTr="00454D6C">
        <w:trPr>
          <w:trHeight w:val="565"/>
        </w:trPr>
        <w:tc>
          <w:tcPr>
            <w:tcW w:w="337" w:type="dxa"/>
          </w:tcPr>
          <w:p w14:paraId="0988439E" w14:textId="77777777" w:rsidR="00DC5067" w:rsidRPr="00FE13D0" w:rsidRDefault="00DC5067" w:rsidP="00FE13D0">
            <w:pPr>
              <w:jc w:val="both"/>
              <w:rPr>
                <w:rFonts w:ascii="Arial" w:hAnsi="Arial" w:cs="Arial"/>
              </w:rPr>
            </w:pPr>
            <w:r w:rsidRPr="00FE13D0">
              <w:rPr>
                <w:rFonts w:ascii="Arial" w:hAnsi="Arial" w:cs="Arial"/>
              </w:rPr>
              <w:t>3</w:t>
            </w:r>
          </w:p>
        </w:tc>
        <w:tc>
          <w:tcPr>
            <w:tcW w:w="4991" w:type="dxa"/>
            <w:hideMark/>
          </w:tcPr>
          <w:p w14:paraId="4B96BA6C" w14:textId="77777777" w:rsidR="00DC5067" w:rsidRPr="00FE13D0" w:rsidRDefault="00DC5067" w:rsidP="00FE13D0">
            <w:pPr>
              <w:jc w:val="both"/>
              <w:rPr>
                <w:rFonts w:ascii="Arial" w:hAnsi="Arial" w:cs="Arial"/>
                <w:color w:val="000000"/>
              </w:rPr>
            </w:pPr>
            <w:r w:rsidRPr="00FE13D0">
              <w:rPr>
                <w:rFonts w:ascii="Arial" w:hAnsi="Arial" w:cs="Arial"/>
              </w:rPr>
              <w:t>How much of your dry products have you bought in plastic(packaging) during the last week (e.g., vegetables, fruits, dried fish)?</w:t>
            </w:r>
          </w:p>
        </w:tc>
        <w:tc>
          <w:tcPr>
            <w:tcW w:w="871" w:type="dxa"/>
            <w:hideMark/>
          </w:tcPr>
          <w:p w14:paraId="707A99A6" w14:textId="77777777" w:rsidR="00DC5067" w:rsidRPr="00FE13D0" w:rsidRDefault="00DC5067" w:rsidP="00FE13D0">
            <w:pPr>
              <w:jc w:val="both"/>
              <w:rPr>
                <w:rFonts w:ascii="Arial" w:hAnsi="Arial" w:cs="Arial"/>
                <w:color w:val="000000"/>
              </w:rPr>
            </w:pPr>
            <w:r w:rsidRPr="00FE13D0">
              <w:rPr>
                <w:rFonts w:ascii="Arial" w:hAnsi="Arial" w:cs="Arial"/>
                <w:color w:val="000000"/>
              </w:rPr>
              <w:t>2.22</w:t>
            </w:r>
          </w:p>
        </w:tc>
        <w:tc>
          <w:tcPr>
            <w:tcW w:w="1592" w:type="dxa"/>
            <w:hideMark/>
          </w:tcPr>
          <w:p w14:paraId="2A655C0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4963055" w14:textId="77777777" w:rsidTr="00454D6C">
        <w:trPr>
          <w:trHeight w:val="582"/>
        </w:trPr>
        <w:tc>
          <w:tcPr>
            <w:tcW w:w="337" w:type="dxa"/>
          </w:tcPr>
          <w:p w14:paraId="47BB06FD" w14:textId="77777777" w:rsidR="00DC5067" w:rsidRPr="00FE13D0" w:rsidRDefault="00DC5067" w:rsidP="00FE13D0">
            <w:pPr>
              <w:jc w:val="both"/>
              <w:rPr>
                <w:rFonts w:ascii="Arial" w:hAnsi="Arial" w:cs="Arial"/>
              </w:rPr>
            </w:pPr>
            <w:r w:rsidRPr="00FE13D0">
              <w:rPr>
                <w:rFonts w:ascii="Arial" w:hAnsi="Arial" w:cs="Arial"/>
              </w:rPr>
              <w:t>4</w:t>
            </w:r>
          </w:p>
        </w:tc>
        <w:tc>
          <w:tcPr>
            <w:tcW w:w="4991" w:type="dxa"/>
            <w:hideMark/>
          </w:tcPr>
          <w:p w14:paraId="6D07FC16" w14:textId="77777777" w:rsidR="00DC5067" w:rsidRPr="00FE13D0" w:rsidRDefault="00DC5067" w:rsidP="00FE13D0">
            <w:pPr>
              <w:jc w:val="both"/>
              <w:rPr>
                <w:rFonts w:ascii="Arial" w:hAnsi="Arial" w:cs="Arial"/>
                <w:color w:val="000000"/>
              </w:rPr>
            </w:pPr>
            <w:r w:rsidRPr="00FE13D0">
              <w:rPr>
                <w:rFonts w:ascii="Arial" w:hAnsi="Arial" w:cs="Arial"/>
              </w:rPr>
              <w:t>How much of your beverages have you bought in plastic(packaging) during the last week (e.g., PET-bottle, coke, zest-O)?</w:t>
            </w:r>
          </w:p>
        </w:tc>
        <w:tc>
          <w:tcPr>
            <w:tcW w:w="871" w:type="dxa"/>
            <w:hideMark/>
          </w:tcPr>
          <w:p w14:paraId="665ED293" w14:textId="77777777" w:rsidR="00DC5067" w:rsidRPr="00FE13D0" w:rsidRDefault="00DC5067" w:rsidP="00FE13D0">
            <w:pPr>
              <w:jc w:val="both"/>
              <w:rPr>
                <w:rFonts w:ascii="Arial" w:hAnsi="Arial" w:cs="Arial"/>
                <w:color w:val="000000"/>
              </w:rPr>
            </w:pPr>
            <w:r w:rsidRPr="00FE13D0">
              <w:rPr>
                <w:rFonts w:ascii="Arial" w:hAnsi="Arial" w:cs="Arial"/>
                <w:color w:val="000000"/>
              </w:rPr>
              <w:t>2.24</w:t>
            </w:r>
          </w:p>
        </w:tc>
        <w:tc>
          <w:tcPr>
            <w:tcW w:w="1592" w:type="dxa"/>
            <w:hideMark/>
          </w:tcPr>
          <w:p w14:paraId="5EC131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238F7A7D" w14:textId="77777777" w:rsidTr="00454D6C">
        <w:trPr>
          <w:trHeight w:val="550"/>
        </w:trPr>
        <w:tc>
          <w:tcPr>
            <w:tcW w:w="337" w:type="dxa"/>
          </w:tcPr>
          <w:p w14:paraId="00C90560" w14:textId="77777777" w:rsidR="00DC5067" w:rsidRPr="00FE13D0" w:rsidRDefault="00DC5067" w:rsidP="00FE13D0">
            <w:pPr>
              <w:jc w:val="both"/>
              <w:rPr>
                <w:rFonts w:ascii="Arial" w:hAnsi="Arial" w:cs="Arial"/>
              </w:rPr>
            </w:pPr>
            <w:r w:rsidRPr="00FE13D0">
              <w:rPr>
                <w:rFonts w:ascii="Arial" w:hAnsi="Arial" w:cs="Arial"/>
              </w:rPr>
              <w:t>5</w:t>
            </w:r>
          </w:p>
        </w:tc>
        <w:tc>
          <w:tcPr>
            <w:tcW w:w="4991" w:type="dxa"/>
            <w:hideMark/>
          </w:tcPr>
          <w:p w14:paraId="3ADFD4D8" w14:textId="77777777" w:rsidR="00DC5067" w:rsidRPr="00FE13D0" w:rsidRDefault="00DC5067" w:rsidP="00FE13D0">
            <w:pPr>
              <w:jc w:val="both"/>
              <w:rPr>
                <w:rFonts w:ascii="Arial" w:hAnsi="Arial" w:cs="Arial"/>
                <w:color w:val="000000"/>
              </w:rPr>
            </w:pPr>
            <w:r w:rsidRPr="00FE13D0">
              <w:rPr>
                <w:rFonts w:ascii="Arial" w:hAnsi="Arial" w:cs="Arial"/>
              </w:rPr>
              <w:t>How much of your bread/bakery products have you bought in plastic(packaging) during the last week (e.g., pre-baked bread rolls in plastic packaging)?</w:t>
            </w:r>
          </w:p>
        </w:tc>
        <w:tc>
          <w:tcPr>
            <w:tcW w:w="871" w:type="dxa"/>
            <w:hideMark/>
          </w:tcPr>
          <w:p w14:paraId="37F53950"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55A48502"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21E53BF" w14:textId="77777777" w:rsidTr="00454D6C">
        <w:trPr>
          <w:trHeight w:val="565"/>
        </w:trPr>
        <w:tc>
          <w:tcPr>
            <w:tcW w:w="337" w:type="dxa"/>
          </w:tcPr>
          <w:p w14:paraId="525AE24E" w14:textId="77777777" w:rsidR="00DC5067" w:rsidRPr="00FE13D0" w:rsidRDefault="00DC5067" w:rsidP="00FE13D0">
            <w:pPr>
              <w:jc w:val="both"/>
              <w:rPr>
                <w:rFonts w:ascii="Arial" w:hAnsi="Arial" w:cs="Arial"/>
              </w:rPr>
            </w:pPr>
            <w:r w:rsidRPr="00FE13D0">
              <w:rPr>
                <w:rFonts w:ascii="Arial" w:hAnsi="Arial" w:cs="Arial"/>
              </w:rPr>
              <w:t>6</w:t>
            </w:r>
          </w:p>
        </w:tc>
        <w:tc>
          <w:tcPr>
            <w:tcW w:w="4991" w:type="dxa"/>
            <w:hideMark/>
          </w:tcPr>
          <w:p w14:paraId="03A89C76"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snacks have you bought in plastic(packaging) during the last week (e.g., </w:t>
            </w:r>
            <w:proofErr w:type="spellStart"/>
            <w:r w:rsidRPr="00FE13D0">
              <w:rPr>
                <w:rFonts w:ascii="Arial" w:hAnsi="Arial" w:cs="Arial"/>
              </w:rPr>
              <w:t>choco</w:t>
            </w:r>
            <w:proofErr w:type="spellEnd"/>
            <w:r w:rsidRPr="00FE13D0">
              <w:rPr>
                <w:rFonts w:ascii="Arial" w:hAnsi="Arial" w:cs="Arial"/>
              </w:rPr>
              <w:t xml:space="preserve"> much, lemon square)?</w:t>
            </w:r>
          </w:p>
        </w:tc>
        <w:tc>
          <w:tcPr>
            <w:tcW w:w="871" w:type="dxa"/>
            <w:hideMark/>
          </w:tcPr>
          <w:p w14:paraId="76871156" w14:textId="77777777" w:rsidR="00DC5067" w:rsidRPr="00FE13D0" w:rsidRDefault="00DC5067" w:rsidP="00FE13D0">
            <w:pPr>
              <w:jc w:val="both"/>
              <w:rPr>
                <w:rFonts w:ascii="Arial" w:hAnsi="Arial" w:cs="Arial"/>
                <w:color w:val="000000"/>
              </w:rPr>
            </w:pPr>
            <w:r w:rsidRPr="00FE13D0">
              <w:rPr>
                <w:rFonts w:ascii="Arial" w:hAnsi="Arial" w:cs="Arial"/>
                <w:color w:val="000000"/>
              </w:rPr>
              <w:t>2.13</w:t>
            </w:r>
          </w:p>
        </w:tc>
        <w:tc>
          <w:tcPr>
            <w:tcW w:w="1592" w:type="dxa"/>
            <w:hideMark/>
          </w:tcPr>
          <w:p w14:paraId="36B1127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4FB10D5C" w14:textId="77777777" w:rsidTr="00454D6C">
        <w:trPr>
          <w:trHeight w:val="866"/>
        </w:trPr>
        <w:tc>
          <w:tcPr>
            <w:tcW w:w="337" w:type="dxa"/>
          </w:tcPr>
          <w:p w14:paraId="207F8B2C" w14:textId="77777777" w:rsidR="00DC5067" w:rsidRPr="00FE13D0" w:rsidRDefault="00DC5067" w:rsidP="00FE13D0">
            <w:pPr>
              <w:jc w:val="both"/>
              <w:rPr>
                <w:rFonts w:ascii="Arial" w:hAnsi="Arial" w:cs="Arial"/>
              </w:rPr>
            </w:pPr>
            <w:r w:rsidRPr="00FE13D0">
              <w:rPr>
                <w:rFonts w:ascii="Arial" w:hAnsi="Arial" w:cs="Arial"/>
              </w:rPr>
              <w:t>7</w:t>
            </w:r>
          </w:p>
        </w:tc>
        <w:tc>
          <w:tcPr>
            <w:tcW w:w="4991" w:type="dxa"/>
            <w:hideMark/>
          </w:tcPr>
          <w:p w14:paraId="580AE715"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food on the go have you bought in plastic(packaging) during the last week (e.g., chocolate bar in plastic packaging, </w:t>
            </w:r>
            <w:proofErr w:type="spellStart"/>
            <w:r w:rsidRPr="00FE13D0">
              <w:rPr>
                <w:rFonts w:ascii="Arial" w:hAnsi="Arial" w:cs="Arial"/>
              </w:rPr>
              <w:t>siomai</w:t>
            </w:r>
            <w:proofErr w:type="spellEnd"/>
            <w:r w:rsidRPr="00FE13D0">
              <w:rPr>
                <w:rFonts w:ascii="Arial" w:hAnsi="Arial" w:cs="Arial"/>
              </w:rPr>
              <w:t xml:space="preserve"> in disposable container, </w:t>
            </w:r>
            <w:proofErr w:type="spellStart"/>
            <w:r w:rsidRPr="00FE13D0">
              <w:rPr>
                <w:rFonts w:ascii="Arial" w:hAnsi="Arial" w:cs="Arial"/>
              </w:rPr>
              <w:t>piattos</w:t>
            </w:r>
            <w:proofErr w:type="spellEnd"/>
            <w:r w:rsidRPr="00FE13D0">
              <w:rPr>
                <w:rFonts w:ascii="Arial" w:hAnsi="Arial" w:cs="Arial"/>
              </w:rPr>
              <w:t>, junk-food)?</w:t>
            </w:r>
          </w:p>
        </w:tc>
        <w:tc>
          <w:tcPr>
            <w:tcW w:w="871" w:type="dxa"/>
            <w:hideMark/>
          </w:tcPr>
          <w:p w14:paraId="354FF123" w14:textId="77777777" w:rsidR="00DC5067" w:rsidRPr="00FE13D0" w:rsidRDefault="00DC5067" w:rsidP="00FE13D0">
            <w:pPr>
              <w:jc w:val="both"/>
              <w:rPr>
                <w:rFonts w:ascii="Arial" w:hAnsi="Arial" w:cs="Arial"/>
                <w:color w:val="000000"/>
              </w:rPr>
            </w:pPr>
            <w:r w:rsidRPr="00FE13D0">
              <w:rPr>
                <w:rFonts w:ascii="Arial" w:hAnsi="Arial" w:cs="Arial"/>
                <w:color w:val="000000"/>
              </w:rPr>
              <w:t>2.11</w:t>
            </w:r>
          </w:p>
        </w:tc>
        <w:tc>
          <w:tcPr>
            <w:tcW w:w="1592" w:type="dxa"/>
            <w:hideMark/>
          </w:tcPr>
          <w:p w14:paraId="56E2A3C1"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6F4C8F67" w14:textId="77777777" w:rsidTr="00454D6C">
        <w:trPr>
          <w:trHeight w:val="565"/>
        </w:trPr>
        <w:tc>
          <w:tcPr>
            <w:tcW w:w="337" w:type="dxa"/>
          </w:tcPr>
          <w:p w14:paraId="565A71FD" w14:textId="77777777" w:rsidR="00DC5067" w:rsidRPr="00FE13D0" w:rsidRDefault="00DC5067" w:rsidP="00FE13D0">
            <w:pPr>
              <w:jc w:val="both"/>
              <w:rPr>
                <w:rFonts w:ascii="Arial" w:hAnsi="Arial" w:cs="Arial"/>
              </w:rPr>
            </w:pPr>
            <w:r w:rsidRPr="00FE13D0">
              <w:rPr>
                <w:rFonts w:ascii="Arial" w:hAnsi="Arial" w:cs="Arial"/>
              </w:rPr>
              <w:t>8</w:t>
            </w:r>
          </w:p>
        </w:tc>
        <w:tc>
          <w:tcPr>
            <w:tcW w:w="4991" w:type="dxa"/>
            <w:hideMark/>
          </w:tcPr>
          <w:p w14:paraId="66D3E281" w14:textId="77777777" w:rsidR="00DC5067" w:rsidRPr="00FE13D0" w:rsidRDefault="00DC5067" w:rsidP="00FE13D0">
            <w:pPr>
              <w:jc w:val="both"/>
              <w:rPr>
                <w:rFonts w:ascii="Arial" w:hAnsi="Arial" w:cs="Arial"/>
                <w:color w:val="000000"/>
              </w:rPr>
            </w:pPr>
            <w:r w:rsidRPr="00FE13D0">
              <w:rPr>
                <w:rFonts w:ascii="Arial" w:hAnsi="Arial" w:cs="Arial"/>
              </w:rPr>
              <w:t>How much of your drinks on the go have you bought in plastic(packaging) during the last week (e.g., coffee in a to-go cup, juice in disposable cup)?</w:t>
            </w:r>
          </w:p>
        </w:tc>
        <w:tc>
          <w:tcPr>
            <w:tcW w:w="871" w:type="dxa"/>
            <w:hideMark/>
          </w:tcPr>
          <w:p w14:paraId="69A568C5" w14:textId="77777777" w:rsidR="00DC5067" w:rsidRPr="00FE13D0" w:rsidRDefault="00DC5067" w:rsidP="00FE13D0">
            <w:pPr>
              <w:jc w:val="both"/>
              <w:rPr>
                <w:rFonts w:ascii="Arial" w:hAnsi="Arial" w:cs="Arial"/>
                <w:color w:val="000000"/>
              </w:rPr>
            </w:pPr>
            <w:r w:rsidRPr="00FE13D0">
              <w:rPr>
                <w:rFonts w:ascii="Arial" w:hAnsi="Arial" w:cs="Arial"/>
                <w:color w:val="000000"/>
              </w:rPr>
              <w:t>2.25</w:t>
            </w:r>
          </w:p>
        </w:tc>
        <w:tc>
          <w:tcPr>
            <w:tcW w:w="1592" w:type="dxa"/>
            <w:hideMark/>
          </w:tcPr>
          <w:p w14:paraId="09B13BB7"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223CB43" w14:textId="77777777" w:rsidTr="00454D6C">
        <w:trPr>
          <w:trHeight w:val="849"/>
        </w:trPr>
        <w:tc>
          <w:tcPr>
            <w:tcW w:w="337" w:type="dxa"/>
          </w:tcPr>
          <w:p w14:paraId="67265DE6" w14:textId="77777777" w:rsidR="00DC5067" w:rsidRPr="00FE13D0" w:rsidRDefault="00DC5067" w:rsidP="00FE13D0">
            <w:pPr>
              <w:jc w:val="both"/>
              <w:rPr>
                <w:rFonts w:ascii="Arial" w:hAnsi="Arial" w:cs="Arial"/>
              </w:rPr>
            </w:pPr>
            <w:r w:rsidRPr="00FE13D0">
              <w:rPr>
                <w:rFonts w:ascii="Arial" w:hAnsi="Arial" w:cs="Arial"/>
              </w:rPr>
              <w:t>9</w:t>
            </w:r>
          </w:p>
        </w:tc>
        <w:tc>
          <w:tcPr>
            <w:tcW w:w="4991" w:type="dxa"/>
            <w:hideMark/>
          </w:tcPr>
          <w:p w14:paraId="45ED2795" w14:textId="77777777" w:rsidR="00DC5067" w:rsidRPr="00FE13D0" w:rsidRDefault="00DC5067" w:rsidP="00FE13D0">
            <w:pPr>
              <w:jc w:val="both"/>
              <w:rPr>
                <w:rFonts w:ascii="Arial" w:hAnsi="Arial" w:cs="Arial"/>
                <w:color w:val="000000"/>
              </w:rPr>
            </w:pPr>
            <w:r w:rsidRPr="00FE13D0">
              <w:rPr>
                <w:rFonts w:ascii="Arial" w:hAnsi="Arial" w:cs="Arial"/>
              </w:rPr>
              <w:t>How much of your personal care products have you bought in plastic(packaging) during the last week (e.g., a plastic toothbrush or shampoo in a plastic bottle, face powder)?</w:t>
            </w:r>
          </w:p>
        </w:tc>
        <w:tc>
          <w:tcPr>
            <w:tcW w:w="871" w:type="dxa"/>
            <w:hideMark/>
          </w:tcPr>
          <w:p w14:paraId="36144F9A" w14:textId="77777777" w:rsidR="00DC5067" w:rsidRPr="00FE13D0" w:rsidRDefault="00DC5067" w:rsidP="00FE13D0">
            <w:pPr>
              <w:jc w:val="both"/>
              <w:rPr>
                <w:rFonts w:ascii="Arial" w:hAnsi="Arial" w:cs="Arial"/>
                <w:color w:val="000000"/>
              </w:rPr>
            </w:pPr>
            <w:r w:rsidRPr="00FE13D0">
              <w:rPr>
                <w:rFonts w:ascii="Arial" w:hAnsi="Arial" w:cs="Arial"/>
                <w:color w:val="000000"/>
              </w:rPr>
              <w:t>2.06</w:t>
            </w:r>
          </w:p>
        </w:tc>
        <w:tc>
          <w:tcPr>
            <w:tcW w:w="1592" w:type="dxa"/>
            <w:hideMark/>
          </w:tcPr>
          <w:p w14:paraId="443EA3EE"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1E68925D" w14:textId="77777777" w:rsidTr="00F3383A">
        <w:trPr>
          <w:trHeight w:val="866"/>
        </w:trPr>
        <w:tc>
          <w:tcPr>
            <w:tcW w:w="337" w:type="dxa"/>
            <w:tcBorders>
              <w:bottom w:val="single" w:sz="4" w:space="0" w:color="auto"/>
            </w:tcBorders>
          </w:tcPr>
          <w:p w14:paraId="22398F1A" w14:textId="77777777" w:rsidR="00DC5067" w:rsidRPr="00FE13D0" w:rsidRDefault="00DC5067" w:rsidP="00FE13D0">
            <w:pPr>
              <w:jc w:val="both"/>
              <w:rPr>
                <w:rFonts w:ascii="Arial" w:hAnsi="Arial" w:cs="Arial"/>
              </w:rPr>
            </w:pPr>
            <w:r w:rsidRPr="00FE13D0">
              <w:rPr>
                <w:rFonts w:ascii="Arial" w:hAnsi="Arial" w:cs="Arial"/>
              </w:rPr>
              <w:t>10</w:t>
            </w:r>
          </w:p>
        </w:tc>
        <w:tc>
          <w:tcPr>
            <w:tcW w:w="4991" w:type="dxa"/>
            <w:tcBorders>
              <w:bottom w:val="single" w:sz="4" w:space="0" w:color="auto"/>
            </w:tcBorders>
            <w:hideMark/>
          </w:tcPr>
          <w:p w14:paraId="1533900C" w14:textId="77777777" w:rsidR="00DC5067" w:rsidRPr="00FE13D0" w:rsidRDefault="00DC5067" w:rsidP="00FE13D0">
            <w:pPr>
              <w:jc w:val="both"/>
              <w:rPr>
                <w:rFonts w:ascii="Arial" w:hAnsi="Arial" w:cs="Arial"/>
                <w:color w:val="000000"/>
              </w:rPr>
            </w:pPr>
            <w:r w:rsidRPr="00FE13D0">
              <w:rPr>
                <w:rFonts w:ascii="Arial" w:hAnsi="Arial" w:cs="Arial"/>
              </w:rPr>
              <w:t xml:space="preserve">How much of your cleaning materials have you bought in plastic(packaging) during the last week (e.g., </w:t>
            </w:r>
            <w:proofErr w:type="spellStart"/>
            <w:r w:rsidRPr="00FE13D0">
              <w:rPr>
                <w:rFonts w:ascii="Arial" w:hAnsi="Arial" w:cs="Arial"/>
              </w:rPr>
              <w:t>Zonrox</w:t>
            </w:r>
            <w:proofErr w:type="spellEnd"/>
            <w:r w:rsidRPr="00FE13D0">
              <w:rPr>
                <w:rFonts w:ascii="Arial" w:hAnsi="Arial" w:cs="Arial"/>
              </w:rPr>
              <w:t xml:space="preserve">, </w:t>
            </w:r>
            <w:proofErr w:type="spellStart"/>
            <w:r w:rsidRPr="00FE13D0">
              <w:rPr>
                <w:rFonts w:ascii="Arial" w:hAnsi="Arial" w:cs="Arial"/>
              </w:rPr>
              <w:t>Zim</w:t>
            </w:r>
            <w:proofErr w:type="spellEnd"/>
            <w:r w:rsidRPr="00FE13D0">
              <w:rPr>
                <w:rFonts w:ascii="Arial" w:hAnsi="Arial" w:cs="Arial"/>
              </w:rPr>
              <w:t>, and other cleaning products or a plastic dishwashing liquid)?</w:t>
            </w:r>
          </w:p>
        </w:tc>
        <w:tc>
          <w:tcPr>
            <w:tcW w:w="871" w:type="dxa"/>
            <w:tcBorders>
              <w:bottom w:val="single" w:sz="4" w:space="0" w:color="auto"/>
            </w:tcBorders>
            <w:hideMark/>
          </w:tcPr>
          <w:p w14:paraId="7629C74A" w14:textId="77777777" w:rsidR="00DC5067" w:rsidRPr="00FE13D0" w:rsidRDefault="00DC5067" w:rsidP="00FE13D0">
            <w:pPr>
              <w:jc w:val="both"/>
              <w:rPr>
                <w:rFonts w:ascii="Arial" w:hAnsi="Arial" w:cs="Arial"/>
                <w:color w:val="000000"/>
              </w:rPr>
            </w:pPr>
            <w:r w:rsidRPr="00FE13D0">
              <w:rPr>
                <w:rFonts w:ascii="Arial" w:hAnsi="Arial" w:cs="Arial"/>
                <w:color w:val="000000"/>
              </w:rPr>
              <w:t>2.16</w:t>
            </w:r>
          </w:p>
        </w:tc>
        <w:tc>
          <w:tcPr>
            <w:tcW w:w="1592" w:type="dxa"/>
            <w:tcBorders>
              <w:bottom w:val="single" w:sz="4" w:space="0" w:color="auto"/>
            </w:tcBorders>
            <w:hideMark/>
          </w:tcPr>
          <w:p w14:paraId="3BCF6528"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r w:rsidR="00DC5067" w:rsidRPr="00FE13D0" w14:paraId="368642BA" w14:textId="77777777" w:rsidTr="00F3383A">
        <w:trPr>
          <w:trHeight w:val="565"/>
        </w:trPr>
        <w:tc>
          <w:tcPr>
            <w:tcW w:w="337" w:type="dxa"/>
            <w:tcBorders>
              <w:top w:val="single" w:sz="4" w:space="0" w:color="auto"/>
              <w:bottom w:val="single" w:sz="4" w:space="0" w:color="auto"/>
            </w:tcBorders>
          </w:tcPr>
          <w:p w14:paraId="2CC3C3AA" w14:textId="77777777" w:rsidR="00DC5067" w:rsidRPr="00FE13D0" w:rsidRDefault="00DC5067" w:rsidP="00FE13D0">
            <w:pPr>
              <w:jc w:val="both"/>
              <w:rPr>
                <w:rFonts w:ascii="Arial" w:hAnsi="Arial" w:cs="Arial"/>
                <w:color w:val="000000"/>
              </w:rPr>
            </w:pPr>
          </w:p>
        </w:tc>
        <w:tc>
          <w:tcPr>
            <w:tcW w:w="4991" w:type="dxa"/>
            <w:tcBorders>
              <w:top w:val="single" w:sz="4" w:space="0" w:color="auto"/>
              <w:bottom w:val="single" w:sz="4" w:space="0" w:color="auto"/>
            </w:tcBorders>
            <w:vAlign w:val="center"/>
            <w:hideMark/>
          </w:tcPr>
          <w:p w14:paraId="6D362E57"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71" w:type="dxa"/>
            <w:tcBorders>
              <w:top w:val="single" w:sz="4" w:space="0" w:color="auto"/>
              <w:bottom w:val="single" w:sz="4" w:space="0" w:color="auto"/>
            </w:tcBorders>
            <w:vAlign w:val="center"/>
            <w:hideMark/>
          </w:tcPr>
          <w:p w14:paraId="529CBAC9" w14:textId="77777777" w:rsidR="00DC5067" w:rsidRPr="00FE13D0" w:rsidRDefault="00DC5067" w:rsidP="00FE13D0">
            <w:pPr>
              <w:jc w:val="both"/>
              <w:rPr>
                <w:rFonts w:ascii="Arial" w:hAnsi="Arial" w:cs="Arial"/>
                <w:color w:val="000000"/>
              </w:rPr>
            </w:pPr>
            <w:r w:rsidRPr="00FE13D0">
              <w:rPr>
                <w:rFonts w:ascii="Arial" w:hAnsi="Arial" w:cs="Arial"/>
                <w:color w:val="000000"/>
              </w:rPr>
              <w:t>2.19</w:t>
            </w:r>
          </w:p>
        </w:tc>
        <w:tc>
          <w:tcPr>
            <w:tcW w:w="1592" w:type="dxa"/>
            <w:tcBorders>
              <w:top w:val="single" w:sz="4" w:space="0" w:color="auto"/>
              <w:bottom w:val="single" w:sz="4" w:space="0" w:color="auto"/>
            </w:tcBorders>
            <w:vAlign w:val="center"/>
            <w:hideMark/>
          </w:tcPr>
          <w:p w14:paraId="61B6A289" w14:textId="77777777" w:rsidR="00DC5067" w:rsidRPr="00FE13D0" w:rsidRDefault="00DC5067" w:rsidP="00FE13D0">
            <w:pPr>
              <w:jc w:val="both"/>
              <w:rPr>
                <w:rFonts w:ascii="Arial" w:hAnsi="Arial" w:cs="Arial"/>
                <w:color w:val="000000"/>
              </w:rPr>
            </w:pPr>
            <w:r w:rsidRPr="00FE13D0">
              <w:rPr>
                <w:rFonts w:ascii="Arial" w:hAnsi="Arial" w:cs="Arial"/>
                <w:color w:val="000000"/>
              </w:rPr>
              <w:t>Partially in Plastic</w:t>
            </w:r>
          </w:p>
        </w:tc>
      </w:tr>
    </w:tbl>
    <w:p w14:paraId="451C09B2" w14:textId="77777777" w:rsidR="00DC4A04" w:rsidRDefault="00380677" w:rsidP="00FE13D0">
      <w:pPr>
        <w:jc w:val="both"/>
        <w:rPr>
          <w:rFonts w:ascii="Arial" w:eastAsia="Microsoft Yi Baiti" w:hAnsi="Arial" w:cs="Arial"/>
          <w:lang w:val="en-PH" w:eastAsia="zh-CN"/>
        </w:rPr>
      </w:pPr>
      <w:r>
        <w:rPr>
          <w:rFonts w:ascii="Arial" w:hAnsi="Arial" w:cs="Arial"/>
          <w:noProof/>
        </w:rPr>
        <w:pict w14:anchorId="16E38B7C">
          <v:rect id="Rectangle 1" o:spid="_x0000_s1027" style="position:absolute;left:0;text-align:left;margin-left:364.2pt;margin-top:-27035.25pt;width:1in;height:42.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" fillcolor="window" stroked="f" strokeweight="2pt"/>
        </w:pict>
      </w:r>
      <w:r w:rsidR="00DC5067" w:rsidRPr="00FE13D0">
        <w:rPr>
          <w:rFonts w:ascii="Arial" w:eastAsia="Microsoft Yi Baiti" w:hAnsi="Arial" w:cs="Arial"/>
          <w:lang w:val="en-PH" w:eastAsia="zh-CN"/>
        </w:rPr>
        <w:t xml:space="preserve">   </w:t>
      </w:r>
    </w:p>
    <w:p w14:paraId="57BAB50E" w14:textId="25B9965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Among the indicators, the indicator item 1 “How much of your fruits and vegetables have you bought in plastic (packaging) during the last week (e.g., apples in a plastic bag)?” has the highest mean score of 2.31 described as “Partially in Plastic”, and the indicator item 9 “How much of your personal care products have you bought in plastic(packaging) during the last week (e.g., a plastic toothbrush or shampoo in a plastic bottle, face powder)?” has the lowest mean score of 2.06 described as “</w:t>
      </w:r>
      <w:r w:rsidRPr="00FE13D0">
        <w:rPr>
          <w:rFonts w:ascii="Arial" w:eastAsia="Microsoft Yi Baiti" w:hAnsi="Arial" w:cs="Arial"/>
          <w:color w:val="000000"/>
          <w:lang w:val="en-PH" w:eastAsia="zh-CN"/>
        </w:rPr>
        <w:t>Partially in Plastic</w:t>
      </w:r>
      <w:r w:rsidRPr="00FE13D0">
        <w:rPr>
          <w:rFonts w:ascii="Arial" w:eastAsia="Microsoft Yi Baiti" w:hAnsi="Arial" w:cs="Arial"/>
          <w:lang w:val="en-PH" w:eastAsia="zh-CN"/>
        </w:rPr>
        <w:t>”. Overall, a total mean score of 2.19 described as “Partially in Plastic” which implies that most of the products consumed by the college students in Davao del Sur are frequently in plastic.</w:t>
      </w:r>
    </w:p>
    <w:p w14:paraId="0DB174B6"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0C0D1F9" w14:textId="152D80C3"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Most of the products mentioned in each indicator in Table 6 are our basic necessities, which are mostly consumed in day-to-day living. The result shows that most of the products acquired are partially in plastic. These also indicate that most of the products available in the market are sold or packed in plastics which include SUPs in the form of cellophane, wrapper, or container, and these may become a waste after using it for its purpose as per result in the Table 5 in disposal behavior, throwing away the SUPs after using it is frequent. </w:t>
      </w:r>
    </w:p>
    <w:p w14:paraId="71BB0E4F"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04408E8" w14:textId="54879DBC"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lastRenderedPageBreak/>
        <w:t xml:space="preserve">In addition to the result of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{"citationID":"wZD3Qd6e","properties":{"formattedCitation":"(Nguyen et al., 2022)","plainCitation":"(Nguyen et al., 2022)","noteIndex":0},"citationItems":[{"id":327,"uris":["http://zotero.org/users/local/4CpcZhMF/items/ZE8RPESG"],"itemData":{"id":327,"type":"article-journal","abstract":"This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Nguyen and colleagues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students have high consumption of plastic bottles, plastic cups, and plastic bags. The result of this study also supports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{"citationID":"JWKvc1u8","properties":{"formattedCitation":"(Mishra et al., 2022)","plainCitation":"(Mishra et al., 2022)","dontUpdate":true,"noteIndex":0},"citationItems":[{"id":210,"uris":["http://zotero.org/users/local/4CpcZhMF/items/DUSQPNGQ"],"itemData":{"id":210,"type":"article-journal","container-title":"ECS Transactions","DOI":"10.1149/10701.5753ecst","ISSN":"1938-5862","issue":"1","journalAbbreviation":"ECS Trans.","language":"en","note":"publisher: IOP Publishing","page":"5753","source":"iopscience.iop.org","title":"Single-Use Plastic Packaging and Food and Beverage Industry's Take on It","volume":"107","author":[{"family":"Mishra","given":"Sneha"},{"family":"Fukey","given":"Leena N."},{"family":"Wankhar","given":"Varynia"}],"issued":{"date-parts":[["2022",4,24]]}}}],"schema":"https://github.com/citation-style-language/schema/raw/master/csl-citation.json"}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Mishra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most of the commonly cited sources of plastic waste concern today are the billions of plastic waste used in the packaging of beverages, fresh meats, fruits, and vegetables. This may evident as we can observe that most of the market uses SUPs as it is also available and convenient to use.</w:t>
      </w:r>
    </w:p>
    <w:p w14:paraId="7D16A91C" w14:textId="77777777" w:rsidR="00DC5067" w:rsidRPr="00FE13D0" w:rsidRDefault="00DC5067" w:rsidP="00FE13D0">
      <w:pPr>
        <w:jc w:val="both"/>
        <w:rPr>
          <w:rFonts w:ascii="Arial" w:eastAsia="Microsoft Yi Baiti" w:hAnsi="Arial" w:cs="Arial"/>
          <w:lang w:val="en-PH" w:eastAsia="zh-CN"/>
        </w:rPr>
      </w:pPr>
    </w:p>
    <w:p w14:paraId="696288B0" w14:textId="403DDC72"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3.4 </w:t>
      </w:r>
      <w:r w:rsidR="00DC5067" w:rsidRPr="00DC4A04">
        <w:rPr>
          <w:rFonts w:ascii="Arial" w:eastAsia="Microsoft Yi Baiti" w:hAnsi="Arial" w:cs="Arial"/>
          <w:b/>
          <w:bCs/>
          <w:sz w:val="22"/>
          <w:szCs w:val="22"/>
          <w:lang w:val="en-PH" w:eastAsia="zh-CN"/>
        </w:rPr>
        <w:t>College students' awareness of the environmental impacts of single-use plastic.</w:t>
      </w:r>
    </w:p>
    <w:p w14:paraId="22F7C3D4" w14:textId="77777777" w:rsidR="00DC4A04" w:rsidRDefault="00DC4A04" w:rsidP="00FE13D0">
      <w:pPr>
        <w:jc w:val="both"/>
        <w:rPr>
          <w:rFonts w:ascii="Arial" w:eastAsia="Microsoft Yi Baiti" w:hAnsi="Arial" w:cs="Arial"/>
          <w:lang w:val="en-PH" w:eastAsia="zh-CN"/>
        </w:rPr>
      </w:pPr>
    </w:p>
    <w:p w14:paraId="175632A0" w14:textId="47F1D150"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t>Table 8. The Level of College Students' Awareness of the Environmental Impacts of Single-Use Plastic</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
        <w:gridCol w:w="5191"/>
        <w:gridCol w:w="801"/>
        <w:gridCol w:w="1590"/>
      </w:tblGrid>
      <w:tr w:rsidR="00DC5067" w:rsidRPr="00FE13D0" w14:paraId="4914B459" w14:textId="77777777" w:rsidTr="00F3383A">
        <w:tc>
          <w:tcPr>
            <w:tcW w:w="338" w:type="dxa"/>
            <w:tcBorders>
              <w:top w:val="single" w:sz="4" w:space="0" w:color="auto"/>
              <w:bottom w:val="single" w:sz="4" w:space="0" w:color="auto"/>
            </w:tcBorders>
          </w:tcPr>
          <w:p w14:paraId="60E0EFF3" w14:textId="77777777" w:rsidR="00DC5067" w:rsidRPr="00FE13D0" w:rsidRDefault="00DC5067" w:rsidP="00FE13D0">
            <w:pPr>
              <w:jc w:val="both"/>
              <w:rPr>
                <w:rFonts w:ascii="Arial" w:hAnsi="Arial" w:cs="Arial"/>
              </w:rPr>
            </w:pPr>
          </w:p>
        </w:tc>
        <w:tc>
          <w:tcPr>
            <w:tcW w:w="5191" w:type="dxa"/>
            <w:tcBorders>
              <w:top w:val="single" w:sz="4" w:space="0" w:color="auto"/>
              <w:bottom w:val="single" w:sz="4" w:space="0" w:color="auto"/>
            </w:tcBorders>
          </w:tcPr>
          <w:p w14:paraId="30623696" w14:textId="77777777" w:rsidR="00DC5067" w:rsidRPr="00FE13D0" w:rsidRDefault="00DC5067" w:rsidP="00FE13D0">
            <w:pPr>
              <w:jc w:val="both"/>
              <w:rPr>
                <w:rFonts w:ascii="Arial" w:hAnsi="Arial" w:cs="Arial"/>
              </w:rPr>
            </w:pPr>
          </w:p>
        </w:tc>
        <w:tc>
          <w:tcPr>
            <w:tcW w:w="801" w:type="dxa"/>
            <w:tcBorders>
              <w:top w:val="single" w:sz="4" w:space="0" w:color="auto"/>
              <w:bottom w:val="single" w:sz="4" w:space="0" w:color="auto"/>
            </w:tcBorders>
            <w:hideMark/>
          </w:tcPr>
          <w:p w14:paraId="42D4F541" w14:textId="77777777" w:rsidR="00DC5067" w:rsidRPr="00FE13D0" w:rsidRDefault="00DC5067" w:rsidP="00FE13D0">
            <w:pPr>
              <w:jc w:val="both"/>
              <w:rPr>
                <w:rFonts w:ascii="Arial" w:hAnsi="Arial" w:cs="Arial"/>
              </w:rPr>
            </w:pPr>
            <w:r w:rsidRPr="00FE13D0">
              <w:rPr>
                <w:rFonts w:ascii="Arial" w:hAnsi="Arial" w:cs="Arial"/>
              </w:rPr>
              <w:t>Mean</w:t>
            </w:r>
          </w:p>
        </w:tc>
        <w:tc>
          <w:tcPr>
            <w:tcW w:w="1590" w:type="dxa"/>
            <w:tcBorders>
              <w:top w:val="single" w:sz="4" w:space="0" w:color="auto"/>
              <w:bottom w:val="single" w:sz="4" w:space="0" w:color="auto"/>
            </w:tcBorders>
            <w:hideMark/>
          </w:tcPr>
          <w:p w14:paraId="7ED19381" w14:textId="77777777" w:rsidR="00DC5067" w:rsidRPr="00FE13D0" w:rsidRDefault="00DC5067" w:rsidP="00FE13D0">
            <w:pPr>
              <w:jc w:val="both"/>
              <w:rPr>
                <w:rFonts w:ascii="Arial" w:hAnsi="Arial" w:cs="Arial"/>
              </w:rPr>
            </w:pPr>
            <w:r w:rsidRPr="00FE13D0">
              <w:rPr>
                <w:rFonts w:ascii="Arial" w:hAnsi="Arial" w:cs="Arial"/>
              </w:rPr>
              <w:t>Description</w:t>
            </w:r>
          </w:p>
        </w:tc>
      </w:tr>
      <w:tr w:rsidR="00DC5067" w:rsidRPr="00FE13D0" w14:paraId="4313A161" w14:textId="77777777" w:rsidTr="00F3383A">
        <w:tc>
          <w:tcPr>
            <w:tcW w:w="338" w:type="dxa"/>
            <w:tcBorders>
              <w:top w:val="single" w:sz="4" w:space="0" w:color="auto"/>
            </w:tcBorders>
          </w:tcPr>
          <w:p w14:paraId="3A57972B" w14:textId="77777777" w:rsidR="00DC5067" w:rsidRPr="00FE13D0" w:rsidRDefault="00DC5067" w:rsidP="00FE13D0">
            <w:pPr>
              <w:jc w:val="both"/>
              <w:rPr>
                <w:rFonts w:ascii="Arial" w:hAnsi="Arial" w:cs="Arial"/>
              </w:rPr>
            </w:pPr>
            <w:r w:rsidRPr="00FE13D0">
              <w:rPr>
                <w:rFonts w:ascii="Arial" w:hAnsi="Arial" w:cs="Arial"/>
              </w:rPr>
              <w:t>1</w:t>
            </w:r>
          </w:p>
        </w:tc>
        <w:tc>
          <w:tcPr>
            <w:tcW w:w="5191" w:type="dxa"/>
            <w:tcBorders>
              <w:top w:val="single" w:sz="4" w:space="0" w:color="auto"/>
            </w:tcBorders>
            <w:hideMark/>
          </w:tcPr>
          <w:p w14:paraId="4D4F287C"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useful for building a comfortable and healthy community environment.</w:t>
            </w:r>
          </w:p>
        </w:tc>
        <w:tc>
          <w:tcPr>
            <w:tcW w:w="801" w:type="dxa"/>
            <w:tcBorders>
              <w:top w:val="single" w:sz="4" w:space="0" w:color="auto"/>
            </w:tcBorders>
            <w:hideMark/>
          </w:tcPr>
          <w:p w14:paraId="70D0EB0B" w14:textId="77777777" w:rsidR="00DC5067" w:rsidRPr="00FE13D0" w:rsidRDefault="00DC5067" w:rsidP="00FE13D0">
            <w:pPr>
              <w:jc w:val="both"/>
              <w:rPr>
                <w:rFonts w:ascii="Arial" w:hAnsi="Arial" w:cs="Arial"/>
                <w:color w:val="000000"/>
              </w:rPr>
            </w:pPr>
            <w:r w:rsidRPr="00FE13D0">
              <w:rPr>
                <w:rFonts w:ascii="Arial" w:hAnsi="Arial" w:cs="Arial"/>
                <w:color w:val="000000"/>
              </w:rPr>
              <w:t>4.34</w:t>
            </w:r>
          </w:p>
        </w:tc>
        <w:tc>
          <w:tcPr>
            <w:tcW w:w="1590" w:type="dxa"/>
            <w:tcBorders>
              <w:top w:val="single" w:sz="4" w:space="0" w:color="auto"/>
            </w:tcBorders>
            <w:hideMark/>
          </w:tcPr>
          <w:p w14:paraId="19D6089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1017C12E" w14:textId="77777777" w:rsidTr="00454D6C">
        <w:tc>
          <w:tcPr>
            <w:tcW w:w="338" w:type="dxa"/>
          </w:tcPr>
          <w:p w14:paraId="6322E5FF" w14:textId="77777777" w:rsidR="00DC5067" w:rsidRPr="00FE13D0" w:rsidRDefault="00DC5067" w:rsidP="00FE13D0">
            <w:pPr>
              <w:jc w:val="both"/>
              <w:rPr>
                <w:rFonts w:ascii="Arial" w:hAnsi="Arial" w:cs="Arial"/>
              </w:rPr>
            </w:pPr>
            <w:r w:rsidRPr="00FE13D0">
              <w:rPr>
                <w:rFonts w:ascii="Arial" w:hAnsi="Arial" w:cs="Arial"/>
              </w:rPr>
              <w:t>2</w:t>
            </w:r>
          </w:p>
        </w:tc>
        <w:tc>
          <w:tcPr>
            <w:tcW w:w="5191" w:type="dxa"/>
            <w:hideMark/>
          </w:tcPr>
          <w:p w14:paraId="4CDE46B8" w14:textId="77777777" w:rsidR="00DC5067" w:rsidRPr="00FE13D0" w:rsidRDefault="00DC5067" w:rsidP="00FE13D0">
            <w:pPr>
              <w:jc w:val="both"/>
              <w:rPr>
                <w:rFonts w:ascii="Arial" w:hAnsi="Arial" w:cs="Arial"/>
                <w:color w:val="000000"/>
              </w:rPr>
            </w:pPr>
            <w:r w:rsidRPr="00FE13D0">
              <w:rPr>
                <w:rFonts w:ascii="Arial" w:hAnsi="Arial" w:cs="Arial"/>
              </w:rPr>
              <w:t>Single-use plastic can harm the environment</w:t>
            </w:r>
          </w:p>
        </w:tc>
        <w:tc>
          <w:tcPr>
            <w:tcW w:w="801" w:type="dxa"/>
            <w:hideMark/>
          </w:tcPr>
          <w:p w14:paraId="064BEDF1" w14:textId="77777777" w:rsidR="00DC5067" w:rsidRPr="00FE13D0" w:rsidRDefault="00DC5067" w:rsidP="00FE13D0">
            <w:pPr>
              <w:jc w:val="both"/>
              <w:rPr>
                <w:rFonts w:ascii="Arial" w:hAnsi="Arial" w:cs="Arial"/>
                <w:color w:val="000000"/>
              </w:rPr>
            </w:pPr>
            <w:r w:rsidRPr="00FE13D0">
              <w:rPr>
                <w:rFonts w:ascii="Arial" w:hAnsi="Arial" w:cs="Arial"/>
                <w:color w:val="000000"/>
              </w:rPr>
              <w:t>4.39</w:t>
            </w:r>
          </w:p>
        </w:tc>
        <w:tc>
          <w:tcPr>
            <w:tcW w:w="1590" w:type="dxa"/>
            <w:hideMark/>
          </w:tcPr>
          <w:p w14:paraId="29F3FC0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FE1B7FF" w14:textId="77777777" w:rsidTr="00454D6C">
        <w:tc>
          <w:tcPr>
            <w:tcW w:w="338" w:type="dxa"/>
          </w:tcPr>
          <w:p w14:paraId="7A5ABD20" w14:textId="77777777" w:rsidR="00DC5067" w:rsidRPr="00FE13D0" w:rsidRDefault="00DC5067" w:rsidP="00FE13D0">
            <w:pPr>
              <w:jc w:val="both"/>
              <w:rPr>
                <w:rFonts w:ascii="Arial" w:hAnsi="Arial" w:cs="Arial"/>
              </w:rPr>
            </w:pPr>
            <w:r w:rsidRPr="00FE13D0">
              <w:rPr>
                <w:rFonts w:ascii="Arial" w:hAnsi="Arial" w:cs="Arial"/>
              </w:rPr>
              <w:t>3</w:t>
            </w:r>
          </w:p>
        </w:tc>
        <w:tc>
          <w:tcPr>
            <w:tcW w:w="5191" w:type="dxa"/>
            <w:hideMark/>
          </w:tcPr>
          <w:p w14:paraId="06167668" w14:textId="77777777" w:rsidR="00DC5067" w:rsidRPr="00FE13D0" w:rsidRDefault="00DC5067" w:rsidP="00FE13D0">
            <w:pPr>
              <w:jc w:val="both"/>
              <w:rPr>
                <w:rFonts w:ascii="Arial" w:hAnsi="Arial" w:cs="Arial"/>
                <w:color w:val="000000"/>
              </w:rPr>
            </w:pPr>
            <w:r w:rsidRPr="00FE13D0">
              <w:rPr>
                <w:rFonts w:ascii="Arial" w:hAnsi="Arial" w:cs="Arial"/>
              </w:rPr>
              <w:t>Single-use plastics reduction is the major way to prevent the waste pollution of landfills and marine litter.</w:t>
            </w:r>
          </w:p>
        </w:tc>
        <w:tc>
          <w:tcPr>
            <w:tcW w:w="801" w:type="dxa"/>
            <w:hideMark/>
          </w:tcPr>
          <w:p w14:paraId="26C917F9" w14:textId="77777777" w:rsidR="00DC5067" w:rsidRPr="00FE13D0" w:rsidRDefault="00DC5067" w:rsidP="00FE13D0">
            <w:pPr>
              <w:jc w:val="both"/>
              <w:rPr>
                <w:rFonts w:ascii="Arial" w:hAnsi="Arial" w:cs="Arial"/>
                <w:color w:val="000000"/>
              </w:rPr>
            </w:pPr>
            <w:r w:rsidRPr="00FE13D0">
              <w:rPr>
                <w:rFonts w:ascii="Arial" w:hAnsi="Arial" w:cs="Arial"/>
                <w:color w:val="000000"/>
              </w:rPr>
              <w:t>4.35</w:t>
            </w:r>
          </w:p>
        </w:tc>
        <w:tc>
          <w:tcPr>
            <w:tcW w:w="1590" w:type="dxa"/>
            <w:hideMark/>
          </w:tcPr>
          <w:p w14:paraId="0BA97B09"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E0FF781" w14:textId="77777777" w:rsidTr="00454D6C">
        <w:tc>
          <w:tcPr>
            <w:tcW w:w="338" w:type="dxa"/>
          </w:tcPr>
          <w:p w14:paraId="115CA687" w14:textId="77777777" w:rsidR="00DC5067" w:rsidRPr="00FE13D0" w:rsidRDefault="00DC5067" w:rsidP="00FE13D0">
            <w:pPr>
              <w:jc w:val="both"/>
              <w:rPr>
                <w:rFonts w:ascii="Arial" w:hAnsi="Arial" w:cs="Arial"/>
              </w:rPr>
            </w:pPr>
            <w:r w:rsidRPr="00FE13D0">
              <w:rPr>
                <w:rFonts w:ascii="Arial" w:hAnsi="Arial" w:cs="Arial"/>
              </w:rPr>
              <w:t>4</w:t>
            </w:r>
          </w:p>
        </w:tc>
        <w:tc>
          <w:tcPr>
            <w:tcW w:w="5191" w:type="dxa"/>
            <w:hideMark/>
          </w:tcPr>
          <w:p w14:paraId="2A6D4A4F" w14:textId="77777777" w:rsidR="00DC5067" w:rsidRPr="00FE13D0" w:rsidRDefault="00DC5067" w:rsidP="00FE13D0">
            <w:pPr>
              <w:jc w:val="both"/>
              <w:rPr>
                <w:rFonts w:ascii="Arial" w:hAnsi="Arial" w:cs="Arial"/>
                <w:color w:val="000000"/>
              </w:rPr>
            </w:pPr>
            <w:r w:rsidRPr="00FE13D0">
              <w:rPr>
                <w:rFonts w:ascii="Arial" w:hAnsi="Arial" w:cs="Arial"/>
              </w:rPr>
              <w:t>Single-use plastic reduction is a considerable approach to conserve natural resources.</w:t>
            </w:r>
          </w:p>
        </w:tc>
        <w:tc>
          <w:tcPr>
            <w:tcW w:w="801" w:type="dxa"/>
            <w:hideMark/>
          </w:tcPr>
          <w:p w14:paraId="3DC87431" w14:textId="77777777" w:rsidR="00DC5067" w:rsidRPr="00FE13D0" w:rsidRDefault="00DC5067" w:rsidP="00FE13D0">
            <w:pPr>
              <w:jc w:val="both"/>
              <w:rPr>
                <w:rFonts w:ascii="Arial" w:hAnsi="Arial" w:cs="Arial"/>
                <w:color w:val="000000"/>
              </w:rPr>
            </w:pPr>
            <w:r w:rsidRPr="00FE13D0">
              <w:rPr>
                <w:rFonts w:ascii="Arial" w:hAnsi="Arial" w:cs="Arial"/>
                <w:color w:val="000000"/>
              </w:rPr>
              <w:t>4.33</w:t>
            </w:r>
          </w:p>
        </w:tc>
        <w:tc>
          <w:tcPr>
            <w:tcW w:w="1590" w:type="dxa"/>
            <w:hideMark/>
          </w:tcPr>
          <w:p w14:paraId="4E1E5E2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731C8725" w14:textId="77777777" w:rsidTr="00454D6C">
        <w:tc>
          <w:tcPr>
            <w:tcW w:w="338" w:type="dxa"/>
          </w:tcPr>
          <w:p w14:paraId="4597062D" w14:textId="77777777" w:rsidR="00DC5067" w:rsidRPr="00FE13D0" w:rsidRDefault="00DC5067" w:rsidP="00FE13D0">
            <w:pPr>
              <w:jc w:val="both"/>
              <w:rPr>
                <w:rFonts w:ascii="Arial" w:hAnsi="Arial" w:cs="Arial"/>
              </w:rPr>
            </w:pPr>
            <w:r w:rsidRPr="00FE13D0">
              <w:rPr>
                <w:rFonts w:ascii="Arial" w:hAnsi="Arial" w:cs="Arial"/>
              </w:rPr>
              <w:t>5</w:t>
            </w:r>
          </w:p>
        </w:tc>
        <w:tc>
          <w:tcPr>
            <w:tcW w:w="5191" w:type="dxa"/>
            <w:hideMark/>
          </w:tcPr>
          <w:p w14:paraId="4DD4BEFE" w14:textId="77777777" w:rsidR="00DC5067" w:rsidRPr="00FE13D0" w:rsidRDefault="00DC5067" w:rsidP="00FE13D0">
            <w:pPr>
              <w:jc w:val="both"/>
              <w:rPr>
                <w:rFonts w:ascii="Arial" w:hAnsi="Arial" w:cs="Arial"/>
                <w:color w:val="000000"/>
              </w:rPr>
            </w:pPr>
            <w:r w:rsidRPr="00FE13D0">
              <w:rPr>
                <w:rFonts w:ascii="Arial" w:hAnsi="Arial" w:cs="Arial"/>
              </w:rPr>
              <w:t>High consumption of Single-Use Plastic destroys the balance of nature.</w:t>
            </w:r>
          </w:p>
        </w:tc>
        <w:tc>
          <w:tcPr>
            <w:tcW w:w="801" w:type="dxa"/>
            <w:hideMark/>
          </w:tcPr>
          <w:p w14:paraId="75AFFD86"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hideMark/>
          </w:tcPr>
          <w:p w14:paraId="7B9DE30E"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4E41267F" w14:textId="77777777" w:rsidTr="00454D6C">
        <w:tc>
          <w:tcPr>
            <w:tcW w:w="338" w:type="dxa"/>
          </w:tcPr>
          <w:p w14:paraId="28798869" w14:textId="77777777" w:rsidR="00DC5067" w:rsidRPr="00FE13D0" w:rsidRDefault="00DC5067" w:rsidP="00FE13D0">
            <w:pPr>
              <w:jc w:val="both"/>
              <w:rPr>
                <w:rFonts w:ascii="Arial" w:hAnsi="Arial" w:cs="Arial"/>
              </w:rPr>
            </w:pPr>
            <w:r w:rsidRPr="00FE13D0">
              <w:rPr>
                <w:rFonts w:ascii="Arial" w:hAnsi="Arial" w:cs="Arial"/>
              </w:rPr>
              <w:t>6</w:t>
            </w:r>
          </w:p>
        </w:tc>
        <w:tc>
          <w:tcPr>
            <w:tcW w:w="5191" w:type="dxa"/>
            <w:hideMark/>
          </w:tcPr>
          <w:p w14:paraId="5972E242" w14:textId="77777777" w:rsidR="00DC5067" w:rsidRPr="00FE13D0" w:rsidRDefault="00DC5067" w:rsidP="00FE13D0">
            <w:pPr>
              <w:jc w:val="both"/>
              <w:rPr>
                <w:rFonts w:ascii="Arial" w:hAnsi="Arial" w:cs="Arial"/>
                <w:color w:val="000000"/>
              </w:rPr>
            </w:pPr>
            <w:bookmarkStart w:id="3" w:name="_Hlk169556882"/>
            <w:r w:rsidRPr="00FE13D0">
              <w:rPr>
                <w:rFonts w:ascii="Arial" w:hAnsi="Arial" w:cs="Arial"/>
              </w:rPr>
              <w:t>Single-use plastic reduction will increase the quality of the ecosystem in the environment</w:t>
            </w:r>
          </w:p>
        </w:tc>
        <w:tc>
          <w:tcPr>
            <w:tcW w:w="801" w:type="dxa"/>
            <w:hideMark/>
          </w:tcPr>
          <w:p w14:paraId="275EEE12" w14:textId="77777777" w:rsidR="00DC5067" w:rsidRPr="00FE13D0" w:rsidRDefault="00DC5067" w:rsidP="00FE13D0">
            <w:pPr>
              <w:jc w:val="both"/>
              <w:rPr>
                <w:rFonts w:ascii="Arial" w:hAnsi="Arial" w:cs="Arial"/>
                <w:color w:val="000000"/>
              </w:rPr>
            </w:pPr>
            <w:r w:rsidRPr="00FE13D0">
              <w:rPr>
                <w:rFonts w:ascii="Arial" w:hAnsi="Arial" w:cs="Arial"/>
                <w:color w:val="000000"/>
              </w:rPr>
              <w:t>4.26</w:t>
            </w:r>
          </w:p>
        </w:tc>
        <w:tc>
          <w:tcPr>
            <w:tcW w:w="1590" w:type="dxa"/>
            <w:hideMark/>
          </w:tcPr>
          <w:p w14:paraId="7FDFF82F"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D42AD73" w14:textId="77777777" w:rsidTr="00F3383A">
        <w:tc>
          <w:tcPr>
            <w:tcW w:w="338" w:type="dxa"/>
            <w:tcBorders>
              <w:bottom w:val="single" w:sz="4" w:space="0" w:color="auto"/>
            </w:tcBorders>
          </w:tcPr>
          <w:p w14:paraId="346EC70E" w14:textId="77777777" w:rsidR="00DC5067" w:rsidRPr="00FE13D0" w:rsidRDefault="00DC5067" w:rsidP="00FE13D0">
            <w:pPr>
              <w:jc w:val="both"/>
              <w:rPr>
                <w:rFonts w:ascii="Arial" w:hAnsi="Arial" w:cs="Arial"/>
              </w:rPr>
            </w:pPr>
            <w:r w:rsidRPr="00FE13D0">
              <w:rPr>
                <w:rFonts w:ascii="Arial" w:hAnsi="Arial" w:cs="Arial"/>
              </w:rPr>
              <w:t>7</w:t>
            </w:r>
          </w:p>
        </w:tc>
        <w:bookmarkEnd w:id="3"/>
        <w:tc>
          <w:tcPr>
            <w:tcW w:w="5191" w:type="dxa"/>
            <w:tcBorders>
              <w:bottom w:val="single" w:sz="4" w:space="0" w:color="auto"/>
            </w:tcBorders>
            <w:hideMark/>
          </w:tcPr>
          <w:p w14:paraId="18D733AA" w14:textId="77777777" w:rsidR="00DC5067" w:rsidRPr="00FE13D0" w:rsidRDefault="00DC5067" w:rsidP="00FE13D0">
            <w:pPr>
              <w:jc w:val="both"/>
              <w:rPr>
                <w:rFonts w:ascii="Arial" w:hAnsi="Arial" w:cs="Arial"/>
                <w:color w:val="000000"/>
              </w:rPr>
            </w:pPr>
            <w:r w:rsidRPr="00FE13D0">
              <w:rPr>
                <w:rFonts w:ascii="Arial" w:hAnsi="Arial" w:cs="Arial"/>
              </w:rPr>
              <w:t>How would you rate the importance of environmental problems to you?</w:t>
            </w:r>
          </w:p>
        </w:tc>
        <w:tc>
          <w:tcPr>
            <w:tcW w:w="801" w:type="dxa"/>
            <w:tcBorders>
              <w:bottom w:val="single" w:sz="4" w:space="0" w:color="auto"/>
            </w:tcBorders>
            <w:hideMark/>
          </w:tcPr>
          <w:p w14:paraId="12E5B07D" w14:textId="77777777" w:rsidR="00DC5067" w:rsidRPr="00FE13D0" w:rsidRDefault="00DC5067" w:rsidP="00FE13D0">
            <w:pPr>
              <w:jc w:val="both"/>
              <w:rPr>
                <w:rFonts w:ascii="Arial" w:hAnsi="Arial" w:cs="Arial"/>
                <w:color w:val="000000"/>
              </w:rPr>
            </w:pPr>
            <w:r w:rsidRPr="00FE13D0">
              <w:rPr>
                <w:rFonts w:ascii="Arial" w:hAnsi="Arial" w:cs="Arial"/>
                <w:color w:val="000000"/>
              </w:rPr>
              <w:t>4.47</w:t>
            </w:r>
          </w:p>
        </w:tc>
        <w:tc>
          <w:tcPr>
            <w:tcW w:w="1590" w:type="dxa"/>
            <w:tcBorders>
              <w:bottom w:val="single" w:sz="4" w:space="0" w:color="auto"/>
            </w:tcBorders>
            <w:hideMark/>
          </w:tcPr>
          <w:p w14:paraId="10B079F0"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r w:rsidR="00DC5067" w:rsidRPr="00FE13D0" w14:paraId="5A56B42C" w14:textId="77777777" w:rsidTr="00F3383A">
        <w:tc>
          <w:tcPr>
            <w:tcW w:w="338" w:type="dxa"/>
            <w:tcBorders>
              <w:top w:val="single" w:sz="4" w:space="0" w:color="auto"/>
              <w:bottom w:val="single" w:sz="4" w:space="0" w:color="auto"/>
            </w:tcBorders>
          </w:tcPr>
          <w:p w14:paraId="6204F6A2" w14:textId="77777777" w:rsidR="00DC5067" w:rsidRPr="00FE13D0" w:rsidRDefault="00DC5067" w:rsidP="00FE13D0">
            <w:pPr>
              <w:jc w:val="both"/>
              <w:rPr>
                <w:rFonts w:ascii="Arial" w:hAnsi="Arial" w:cs="Arial"/>
                <w:color w:val="000000"/>
              </w:rPr>
            </w:pPr>
          </w:p>
        </w:tc>
        <w:tc>
          <w:tcPr>
            <w:tcW w:w="5191" w:type="dxa"/>
            <w:tcBorders>
              <w:top w:val="single" w:sz="4" w:space="0" w:color="auto"/>
              <w:bottom w:val="single" w:sz="4" w:space="0" w:color="auto"/>
            </w:tcBorders>
            <w:hideMark/>
          </w:tcPr>
          <w:p w14:paraId="7376873B" w14:textId="77777777" w:rsidR="00DC5067" w:rsidRPr="00FE13D0" w:rsidRDefault="00DC5067" w:rsidP="00FE13D0">
            <w:pPr>
              <w:jc w:val="both"/>
              <w:rPr>
                <w:rFonts w:ascii="Arial" w:hAnsi="Arial" w:cs="Arial"/>
                <w:color w:val="000000"/>
              </w:rPr>
            </w:pPr>
            <w:r w:rsidRPr="00FE13D0">
              <w:rPr>
                <w:rFonts w:ascii="Arial" w:hAnsi="Arial" w:cs="Arial"/>
                <w:color w:val="000000"/>
              </w:rPr>
              <w:t>Total</w:t>
            </w:r>
          </w:p>
        </w:tc>
        <w:tc>
          <w:tcPr>
            <w:tcW w:w="801" w:type="dxa"/>
            <w:tcBorders>
              <w:top w:val="single" w:sz="4" w:space="0" w:color="auto"/>
              <w:bottom w:val="single" w:sz="4" w:space="0" w:color="auto"/>
            </w:tcBorders>
            <w:hideMark/>
          </w:tcPr>
          <w:p w14:paraId="252ECF3B" w14:textId="77777777" w:rsidR="00DC5067" w:rsidRPr="00FE13D0" w:rsidRDefault="00DC5067" w:rsidP="00FE13D0">
            <w:pPr>
              <w:jc w:val="both"/>
              <w:rPr>
                <w:rFonts w:ascii="Arial" w:hAnsi="Arial" w:cs="Arial"/>
                <w:color w:val="000000"/>
              </w:rPr>
            </w:pPr>
            <w:r w:rsidRPr="00FE13D0">
              <w:rPr>
                <w:rFonts w:ascii="Arial" w:hAnsi="Arial" w:cs="Arial"/>
                <w:color w:val="000000"/>
              </w:rPr>
              <w:t>4.36</w:t>
            </w:r>
          </w:p>
        </w:tc>
        <w:tc>
          <w:tcPr>
            <w:tcW w:w="1590" w:type="dxa"/>
            <w:tcBorders>
              <w:top w:val="single" w:sz="4" w:space="0" w:color="auto"/>
              <w:bottom w:val="single" w:sz="4" w:space="0" w:color="auto"/>
            </w:tcBorders>
            <w:hideMark/>
          </w:tcPr>
          <w:p w14:paraId="0FD0DA63" w14:textId="77777777" w:rsidR="00DC5067" w:rsidRPr="00FE13D0" w:rsidRDefault="00DC5067" w:rsidP="00FE13D0">
            <w:pPr>
              <w:jc w:val="both"/>
              <w:rPr>
                <w:rFonts w:ascii="Arial" w:hAnsi="Arial" w:cs="Arial"/>
                <w:color w:val="000000"/>
              </w:rPr>
            </w:pPr>
            <w:r w:rsidRPr="00FE13D0">
              <w:rPr>
                <w:rFonts w:ascii="Arial" w:hAnsi="Arial" w:cs="Arial"/>
                <w:color w:val="000000"/>
              </w:rPr>
              <w:t>Fully Aware</w:t>
            </w:r>
          </w:p>
        </w:tc>
      </w:tr>
    </w:tbl>
    <w:p w14:paraId="1B499E54"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B4ADC44" w14:textId="23C36D6C" w:rsidR="00DC5067" w:rsidRPr="00FE13D0" w:rsidRDefault="00DC5067" w:rsidP="00FE13D0">
      <w:pPr>
        <w:jc w:val="both"/>
        <w:rPr>
          <w:rFonts w:ascii="Arial" w:eastAsia="Microsoft Yi Baiti" w:hAnsi="Arial" w:cs="Arial"/>
          <w:color w:val="FF0000"/>
          <w:lang w:val="en-PH" w:eastAsia="zh-CN"/>
        </w:rPr>
      </w:pPr>
      <w:r w:rsidRPr="00FE13D0">
        <w:rPr>
          <w:rFonts w:ascii="Arial" w:eastAsia="Microsoft Yi Baiti" w:hAnsi="Arial" w:cs="Arial"/>
          <w:lang w:val="en-PH" w:eastAsia="zh-CN"/>
        </w:rPr>
        <w:t xml:space="preserve">The indicator item 7, “How would you rate the importance of environmental problems to you?” has the highest mean score of 4.47 described as “Fully Aware”, and the indicator item 6, “Single-use plastic reduction will increase the quality of the ecosystem in the environment” has the lowest mean score of 4.26 described as “Fully Aware”. On the other hand, college student’s awareness of the environmental impacts of single-use plastic has a total mean score of 4.36, described as “Fully Aware”. This result implies that college students in Davao del Sur are fully aware of the environmental impact of SUP, which was found the have the same result in the study conducted in </w:t>
      </w:r>
      <w:proofErr w:type="spellStart"/>
      <w:r w:rsidRPr="00FE13D0">
        <w:rPr>
          <w:rFonts w:ascii="Arial" w:eastAsia="Microsoft Yi Baiti" w:hAnsi="Arial" w:cs="Arial"/>
          <w:lang w:val="en-PH" w:eastAsia="zh-CN"/>
        </w:rPr>
        <w:t>Universiti</w:t>
      </w:r>
      <w:proofErr w:type="spellEnd"/>
      <w:r w:rsidRPr="00FE13D0">
        <w:rPr>
          <w:rFonts w:ascii="Arial" w:eastAsia="Microsoft Yi Baiti" w:hAnsi="Arial" w:cs="Arial"/>
          <w:lang w:val="en-PH" w:eastAsia="zh-CN"/>
        </w:rPr>
        <w:t xml:space="preserve"> Putra Malaysia Bintulu Sarawak Campus (UPMKB) that students are aware enough that plastics are difficult to decompose and thus harm the environment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{"citationID":"MXQ8VhXW","properties":{"formattedCitation":"(Abd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(Abd Hamid &amp; Wan Yahaya,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5F0CA85E" w14:textId="77777777" w:rsidR="00DC4A04"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1F10635" w14:textId="7096AA3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On the other hand, the result in Table 8 shows that despite the awareness of the effect of SUP in the environment, it is still a widespread problem which is supported by the findings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{"citationID":"779bpAlr","properties":{"formattedCitation":"(Bantu et al., 2023; Nguyen et al., 2022)","plainCitation":"(Bantu et al., 2023; Nguyen et al., 2022)","noteIndex":0},"citationItems":[{"id":180,"uris":["http://zotero.org/users/local/4CpcZhMF/items/H28JB8SG"],"itemData":{"id":180,"type":"article-journal","abstract":"COVID -19 pandemic is one of the worst situations started in the world since December 2019 and it starts the journey from China and still it continues the effect on the world. To face the COVID -19, most of the countries and local bodies announced various guidelines like Lockdown, Social distancing, Quarantine, wearing masks, frequent usage of hand sanitizer etc. As per the regulations of World Health Organization (WHO), countries started self-protecting materials like wearing masks, personal protection equipment (PPE) kits, gloves, face shields to frontline warriors like doctors, hospital staff, and municipal and sanitization workers. In this connection, majority of the self-protecting materials are made by single -use plastics with nonwoven coated. So, in this article, I am discussing how single -use plastic affects the world due to COVID -19 pandemic.","container-title":"AIP Conference Proceedings","DOI":"10.1063/5.0125220","ISSN":"0094-243X","issue":"1","journalAbbreviation":"AIP Conference Proceedings","page":"050001","source":"Silverchair","title":"Impact of single use plastic on the environment due to Covid-19 pandemic","volume":"2673","author":[{"family":"Bantu","given":"Tirupati Rao"},{"family":"Kakara","given":"Mrudula"},{"family":"Veeravilli","given":"Suryanaryana"},{"family":"Ginjala","given":"Venkata Ramana"}],"issued":{"date-parts":[["2023",4,24]]}}},{"id":327,"uris":["http://zotero.org/users/local/4CpcZhMF/items/ZE8RPESG"],"itemData":{"id":327,"type":"article-journal","abstract":"This study was conducted to estimate the generation of single-use plastics (SUPs) and elucidate consumer behavior towards a plastic-free university. The results show that the consumption rate of plastic bottles was the highest at 1.39 g per student per day (g.s−1.d−1), followed by plastic cups (0.20 g s−1.d−1), and plastic bags (0.14 g s−1.d−1). Approximately 94.41% of students were highly aware of the negative impacts of SUPs. More than four-fifths of the students (82.32%) assumed that they were responsible for the SUP pollution issue, whereas 59.52% considered SUP reduction (or lack thereof) by individuals, governments, and producers/businesses be important factors. Approximately 19.03% of the students supported implementing a high fine, one-tenth agreed for a total ban on SUPs, while nearly one-fifth believed reducing SUP consumption was unnecessary. Strategies for plastic-free universities was initiated by establishing the goal of “plastic-free university” and implementing integrated actions including a ban (plastic cups and bags) awareness-raising, and suitable alternatives.","container-title":"Chemosphere","DOI":"10.1016/j.chemosphere.2021.133059","ISSN":"0045-6535","journalAbbreviation":"Chemosphere","page":"133059","source":"ScienceDirect","title":"Generation patterns and consumer behavior of single-use plastic towards plastic-free university campuses","volume":"291","author":[{"family":"Nguyen","given":"Xuan Cuong"},{"family":"Dao","given":"Dinh Cham"},{"family":"Nguyen","given":"Thi Tinh"},{"family":"Tran","given":"Quoc Ba"},{"family":"Huyen Nguyen","given":"T. Thanh"},{"family":"Tuan","given":"Tran Anh"},{"family":"Phuong Nguyen","given":"Kieu Lan"},{"family":"Nguyen","given":"Van-Truc"},{"family":"Nadda","given":"Ashok Kumar"},{"family":"Thanh-Nho","given":"Nguyen"},{"family":"Chung","given":"W. Jin"},{"family":"Chang","given":"S. Woong"},{"family":"Nguyen","given":"D. Duc"}],"issued":{"date-parts":[["2022",3,1]]}}}],"schema":"https://github.com/citation-style-language/schema/raw/master/csl-citation.json"}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Bantu et al. (2023) and Nguyen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significant awareness of environmental issues and the impacts of the use of SUPs, it is still a prevalent concern, and this is because consumers continue to use SUPs despite being aware of their negative impact which was found to have the same result in the study conducted by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{"citationID":"Oe5VZpC3","properties":{"formattedCitation":"(Wongklaw et al., 2020)","plainCitation":"(Wongklaw et al., 2020)","dontUpdate":true,"noteIndex":0},"citationItems":[{"id":190,"uris":["http://zotero.org/users/local/4CpcZhMF/items/B3FIC2WD"],"itemData":{"id":190,"type":"post-weblog","abstract":"[greeting]","container-title":"International Journal of Current Science Research and Review","language":"en-US","title":"Environmental Awareness and the Use of Disposable Plastic","URL":"https://ijcsrr.org/single-view/","author":[{"family":"Wongklaw","given":"Araya"},{"family":"Woranitiyaowapha","given":"Sasisopha"},{"family":"Worahan","given":"Ranchana"},{"family":"Lekawat","given":"Pakpop"},{"family":"Yeesin","given":"Ponlkrit"}],"accessed":{"date-parts":[["2024",2,21]]},"issued":{"date-parts":[["2020",12,2]]}}}],"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Wongklaw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despite the awareness on environmental impact of SUP consumption, individuals still consume it. Most of the consumers still utilize it since it is prevalent in the market, as it is convenient, cost-effective, perceived necessity, and available, hence, despite awareness, it is used commonly.</w:t>
      </w:r>
    </w:p>
    <w:p w14:paraId="6687C923" w14:textId="77777777" w:rsidR="00DC5067" w:rsidRPr="00FE13D0" w:rsidRDefault="00DC5067" w:rsidP="00FE13D0">
      <w:pPr>
        <w:jc w:val="both"/>
        <w:rPr>
          <w:rFonts w:ascii="Arial" w:eastAsia="Microsoft Yi Baiti" w:hAnsi="Arial" w:cs="Arial"/>
          <w:lang w:val="en-PH" w:eastAsia="zh-CN"/>
        </w:rPr>
      </w:pPr>
    </w:p>
    <w:p w14:paraId="023C322A" w14:textId="019AFCED" w:rsidR="00DC5067" w:rsidRPr="00DC4A04" w:rsidRDefault="00DC4A04" w:rsidP="00FE13D0">
      <w:pPr>
        <w:jc w:val="both"/>
        <w:rPr>
          <w:rFonts w:ascii="Arial" w:eastAsia="Microsoft Yi Baiti" w:hAnsi="Arial" w:cs="Arial"/>
          <w:b/>
          <w:bCs/>
          <w:sz w:val="22"/>
          <w:szCs w:val="22"/>
          <w:lang w:val="en-PH" w:eastAsia="zh-CN"/>
        </w:rPr>
      </w:pPr>
      <w:r w:rsidRPr="00DC4A04">
        <w:rPr>
          <w:rFonts w:ascii="Arial" w:eastAsia="Microsoft Yi Baiti" w:hAnsi="Arial" w:cs="Arial"/>
          <w:b/>
          <w:bCs/>
          <w:sz w:val="22"/>
          <w:szCs w:val="22"/>
          <w:lang w:val="en-PH" w:eastAsia="zh-CN"/>
        </w:rPr>
        <w:t xml:space="preserve">3.5 </w:t>
      </w:r>
      <w:r w:rsidR="00DC5067" w:rsidRPr="00DC4A04">
        <w:rPr>
          <w:rFonts w:ascii="Arial" w:eastAsia="Microsoft Yi Baiti" w:hAnsi="Arial" w:cs="Arial"/>
          <w:b/>
          <w:bCs/>
          <w:sz w:val="22"/>
          <w:szCs w:val="22"/>
          <w:lang w:val="en-PH" w:eastAsia="zh-CN"/>
        </w:rPr>
        <w:t>Relationship between single-use plastic consumption and college students' awareness</w:t>
      </w:r>
    </w:p>
    <w:p w14:paraId="5A5D1EB1" w14:textId="77777777" w:rsidR="00DC5067" w:rsidRPr="00FE13D0" w:rsidRDefault="00DC5067" w:rsidP="00FE13D0">
      <w:pPr>
        <w:jc w:val="both"/>
        <w:rPr>
          <w:rFonts w:ascii="Arial" w:eastAsia="Microsoft Yi Baiti" w:hAnsi="Arial" w:cs="Arial"/>
          <w:lang w:val="en-PH" w:eastAsia="zh-CN"/>
        </w:rPr>
      </w:pPr>
    </w:p>
    <w:p w14:paraId="6774FE23" w14:textId="77777777" w:rsidR="00DC5067" w:rsidRPr="00DC4A04" w:rsidRDefault="00DC5067" w:rsidP="00FE13D0">
      <w:pPr>
        <w:jc w:val="both"/>
        <w:rPr>
          <w:rFonts w:ascii="Arial" w:eastAsia="Microsoft Yi Baiti" w:hAnsi="Arial" w:cs="Arial"/>
          <w:b/>
          <w:bCs/>
          <w:lang w:val="en-PH" w:eastAsia="zh-CN"/>
        </w:rPr>
      </w:pPr>
      <w:r w:rsidRPr="00DC4A04">
        <w:rPr>
          <w:rFonts w:ascii="Arial" w:eastAsia="Microsoft Yi Baiti" w:hAnsi="Arial" w:cs="Arial"/>
          <w:b/>
          <w:bCs/>
          <w:lang w:val="en-PH" w:eastAsia="zh-CN"/>
        </w:rPr>
        <w:lastRenderedPageBreak/>
        <w:t xml:space="preserve">Table 9. Relationship between Single-Use Plastic Consumption and College Students' Awareness. </w:t>
      </w:r>
    </w:p>
    <w:tbl>
      <w:tblPr>
        <w:tblStyle w:val="TableGrid1"/>
        <w:tblW w:w="7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134"/>
        <w:gridCol w:w="1559"/>
        <w:gridCol w:w="1134"/>
        <w:gridCol w:w="1698"/>
      </w:tblGrid>
      <w:tr w:rsidR="00DC5067" w:rsidRPr="00FE13D0" w14:paraId="6A49E3D6" w14:textId="77777777" w:rsidTr="00F3383A">
        <w:tc>
          <w:tcPr>
            <w:tcW w:w="2410" w:type="dxa"/>
            <w:tcBorders>
              <w:top w:val="single" w:sz="4" w:space="0" w:color="auto"/>
              <w:bottom w:val="single" w:sz="4" w:space="0" w:color="auto"/>
            </w:tcBorders>
          </w:tcPr>
          <w:p w14:paraId="0E466467" w14:textId="77777777" w:rsidR="00DC5067" w:rsidRPr="00FE13D0" w:rsidRDefault="00DC5067" w:rsidP="00FE13D0">
            <w:pPr>
              <w:jc w:val="both"/>
              <w:rPr>
                <w:rFonts w:ascii="Arial" w:hAnsi="Arial" w:cs="Arial"/>
              </w:rPr>
            </w:pPr>
          </w:p>
        </w:tc>
        <w:tc>
          <w:tcPr>
            <w:tcW w:w="5525" w:type="dxa"/>
            <w:gridSpan w:val="4"/>
            <w:tcBorders>
              <w:top w:val="single" w:sz="4" w:space="0" w:color="auto"/>
              <w:bottom w:val="single" w:sz="4" w:space="0" w:color="auto"/>
            </w:tcBorders>
            <w:hideMark/>
          </w:tcPr>
          <w:p w14:paraId="3D86752C" w14:textId="77777777" w:rsidR="00DC5067" w:rsidRPr="00FE13D0" w:rsidRDefault="00DC5067" w:rsidP="00FE13D0">
            <w:pPr>
              <w:jc w:val="both"/>
              <w:rPr>
                <w:rFonts w:ascii="Arial" w:hAnsi="Arial" w:cs="Arial"/>
              </w:rPr>
            </w:pPr>
            <w:r w:rsidRPr="00FE13D0">
              <w:rPr>
                <w:rFonts w:ascii="Arial" w:hAnsi="Arial" w:cs="Arial"/>
              </w:rPr>
              <w:t>Awareness</w:t>
            </w:r>
          </w:p>
        </w:tc>
      </w:tr>
      <w:tr w:rsidR="00DC5067" w:rsidRPr="00FE13D0" w14:paraId="45C00FF6" w14:textId="77777777" w:rsidTr="00F3383A">
        <w:tc>
          <w:tcPr>
            <w:tcW w:w="2410" w:type="dxa"/>
            <w:tcBorders>
              <w:top w:val="single" w:sz="4" w:space="0" w:color="auto"/>
              <w:bottom w:val="single" w:sz="4" w:space="0" w:color="auto"/>
            </w:tcBorders>
            <w:vAlign w:val="center"/>
            <w:hideMark/>
          </w:tcPr>
          <w:p w14:paraId="2FB67431" w14:textId="77777777" w:rsidR="00DC5067" w:rsidRPr="00FE13D0" w:rsidRDefault="00DC5067" w:rsidP="00FE13D0">
            <w:pPr>
              <w:jc w:val="both"/>
              <w:rPr>
                <w:rFonts w:ascii="Arial" w:hAnsi="Arial" w:cs="Arial"/>
                <w:kern w:val="2"/>
              </w:rPr>
            </w:pPr>
          </w:p>
        </w:tc>
        <w:tc>
          <w:tcPr>
            <w:tcW w:w="1134" w:type="dxa"/>
            <w:tcBorders>
              <w:top w:val="single" w:sz="4" w:space="0" w:color="auto"/>
              <w:bottom w:val="single" w:sz="4" w:space="0" w:color="auto"/>
            </w:tcBorders>
            <w:vAlign w:val="center"/>
            <w:hideMark/>
          </w:tcPr>
          <w:p w14:paraId="0594416A" w14:textId="77777777" w:rsidR="00DC5067" w:rsidRPr="00FE13D0" w:rsidRDefault="00DC5067" w:rsidP="00FE13D0">
            <w:pPr>
              <w:jc w:val="both"/>
              <w:rPr>
                <w:rFonts w:ascii="Arial" w:hAnsi="Arial" w:cs="Arial"/>
              </w:rPr>
            </w:pPr>
            <w:r w:rsidRPr="00FE13D0">
              <w:rPr>
                <w:rFonts w:ascii="Arial" w:hAnsi="Arial" w:cs="Arial"/>
              </w:rPr>
              <w:t>r-value</w:t>
            </w:r>
          </w:p>
        </w:tc>
        <w:tc>
          <w:tcPr>
            <w:tcW w:w="1559" w:type="dxa"/>
            <w:tcBorders>
              <w:top w:val="single" w:sz="4" w:space="0" w:color="auto"/>
              <w:bottom w:val="single" w:sz="4" w:space="0" w:color="auto"/>
            </w:tcBorders>
            <w:vAlign w:val="center"/>
            <w:hideMark/>
          </w:tcPr>
          <w:p w14:paraId="239E292C" w14:textId="77777777" w:rsidR="00DC5067" w:rsidRPr="00FE13D0" w:rsidRDefault="00DC5067" w:rsidP="00FE13D0">
            <w:pPr>
              <w:jc w:val="both"/>
              <w:rPr>
                <w:rFonts w:ascii="Arial" w:hAnsi="Arial" w:cs="Arial"/>
              </w:rPr>
            </w:pPr>
            <w:r w:rsidRPr="00FE13D0">
              <w:rPr>
                <w:rFonts w:ascii="Arial" w:hAnsi="Arial" w:cs="Arial"/>
              </w:rPr>
              <w:t>Degree of Relationship</w:t>
            </w:r>
          </w:p>
        </w:tc>
        <w:tc>
          <w:tcPr>
            <w:tcW w:w="1134" w:type="dxa"/>
            <w:tcBorders>
              <w:top w:val="single" w:sz="4" w:space="0" w:color="auto"/>
              <w:bottom w:val="single" w:sz="4" w:space="0" w:color="auto"/>
            </w:tcBorders>
            <w:vAlign w:val="center"/>
            <w:hideMark/>
          </w:tcPr>
          <w:p w14:paraId="059E302A" w14:textId="77777777" w:rsidR="00DC5067" w:rsidRPr="00FE13D0" w:rsidRDefault="00DC5067" w:rsidP="00FE13D0">
            <w:pPr>
              <w:jc w:val="both"/>
              <w:rPr>
                <w:rFonts w:ascii="Arial" w:hAnsi="Arial" w:cs="Arial"/>
              </w:rPr>
            </w:pPr>
            <w:r w:rsidRPr="00FE13D0">
              <w:rPr>
                <w:rFonts w:ascii="Arial" w:hAnsi="Arial" w:cs="Arial"/>
              </w:rPr>
              <w:t>p-value</w:t>
            </w:r>
          </w:p>
        </w:tc>
        <w:tc>
          <w:tcPr>
            <w:tcW w:w="1698" w:type="dxa"/>
            <w:tcBorders>
              <w:top w:val="single" w:sz="4" w:space="0" w:color="auto"/>
              <w:bottom w:val="single" w:sz="4" w:space="0" w:color="auto"/>
            </w:tcBorders>
            <w:vAlign w:val="center"/>
            <w:hideMark/>
          </w:tcPr>
          <w:p w14:paraId="20AA710F"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34499326" w14:textId="77777777" w:rsidTr="00F3383A">
        <w:tc>
          <w:tcPr>
            <w:tcW w:w="2410" w:type="dxa"/>
            <w:tcBorders>
              <w:top w:val="single" w:sz="4" w:space="0" w:color="auto"/>
            </w:tcBorders>
            <w:hideMark/>
          </w:tcPr>
          <w:p w14:paraId="74311D17" w14:textId="77777777" w:rsidR="00DC5067" w:rsidRPr="00FE13D0" w:rsidRDefault="00DC5067" w:rsidP="00FE13D0">
            <w:pPr>
              <w:jc w:val="both"/>
              <w:rPr>
                <w:rFonts w:ascii="Arial" w:hAnsi="Arial" w:cs="Arial"/>
              </w:rPr>
            </w:pPr>
            <w:r w:rsidRPr="00FE13D0">
              <w:rPr>
                <w:rFonts w:ascii="Arial" w:hAnsi="Arial" w:cs="Arial"/>
              </w:rPr>
              <w:t>Level of Single-Use Plastic Consumption</w:t>
            </w:r>
          </w:p>
        </w:tc>
        <w:tc>
          <w:tcPr>
            <w:tcW w:w="1134" w:type="dxa"/>
            <w:tcBorders>
              <w:top w:val="single" w:sz="4" w:space="0" w:color="auto"/>
            </w:tcBorders>
            <w:hideMark/>
          </w:tcPr>
          <w:p w14:paraId="1B35FB8F" w14:textId="77777777" w:rsidR="00DC5067" w:rsidRPr="00FE13D0" w:rsidRDefault="00DC5067" w:rsidP="00FE13D0">
            <w:pPr>
              <w:jc w:val="both"/>
              <w:rPr>
                <w:rFonts w:ascii="Arial" w:hAnsi="Arial" w:cs="Arial"/>
                <w:color w:val="000000"/>
              </w:rPr>
            </w:pPr>
            <w:r w:rsidRPr="00FE13D0">
              <w:rPr>
                <w:rFonts w:ascii="Arial" w:hAnsi="Arial" w:cs="Arial"/>
                <w:color w:val="000000"/>
              </w:rPr>
              <w:t>0.253</w:t>
            </w:r>
          </w:p>
        </w:tc>
        <w:tc>
          <w:tcPr>
            <w:tcW w:w="1559" w:type="dxa"/>
            <w:tcBorders>
              <w:top w:val="single" w:sz="4" w:space="0" w:color="auto"/>
            </w:tcBorders>
            <w:hideMark/>
          </w:tcPr>
          <w:p w14:paraId="01006EB3" w14:textId="77777777" w:rsidR="00DC5067" w:rsidRPr="00FE13D0" w:rsidRDefault="00DC5067" w:rsidP="00FE13D0">
            <w:pPr>
              <w:jc w:val="both"/>
              <w:rPr>
                <w:rFonts w:ascii="Arial" w:hAnsi="Arial" w:cs="Arial"/>
              </w:rPr>
            </w:pPr>
            <w:r w:rsidRPr="00FE13D0">
              <w:rPr>
                <w:rFonts w:ascii="Arial" w:hAnsi="Arial" w:cs="Arial"/>
              </w:rPr>
              <w:t>Weak/Slight</w:t>
            </w:r>
          </w:p>
        </w:tc>
        <w:tc>
          <w:tcPr>
            <w:tcW w:w="1134" w:type="dxa"/>
            <w:tcBorders>
              <w:top w:val="single" w:sz="4" w:space="0" w:color="auto"/>
            </w:tcBorders>
            <w:hideMark/>
          </w:tcPr>
          <w:p w14:paraId="08A38307" w14:textId="77777777" w:rsidR="00DC5067" w:rsidRPr="00FE13D0" w:rsidRDefault="00DC5067" w:rsidP="00FE13D0">
            <w:pPr>
              <w:jc w:val="both"/>
              <w:rPr>
                <w:rFonts w:ascii="Arial" w:hAnsi="Arial" w:cs="Arial"/>
              </w:rPr>
            </w:pPr>
            <w:r w:rsidRPr="00FE13D0">
              <w:rPr>
                <w:rFonts w:ascii="Arial" w:hAnsi="Arial" w:cs="Arial"/>
              </w:rPr>
              <w:t>&lt;0.001</w:t>
            </w:r>
          </w:p>
        </w:tc>
        <w:tc>
          <w:tcPr>
            <w:tcW w:w="1698" w:type="dxa"/>
            <w:tcBorders>
              <w:top w:val="single" w:sz="4" w:space="0" w:color="auto"/>
            </w:tcBorders>
            <w:hideMark/>
          </w:tcPr>
          <w:p w14:paraId="03E6474A" w14:textId="77777777" w:rsidR="00DC5067" w:rsidRPr="00FE13D0" w:rsidRDefault="00DC5067" w:rsidP="00FE13D0">
            <w:pPr>
              <w:jc w:val="both"/>
              <w:rPr>
                <w:rFonts w:ascii="Arial" w:hAnsi="Arial" w:cs="Arial"/>
              </w:rPr>
            </w:pPr>
            <w:r w:rsidRPr="00FE13D0">
              <w:rPr>
                <w:rFonts w:ascii="Arial" w:hAnsi="Arial" w:cs="Arial"/>
              </w:rPr>
              <w:t>Significant</w:t>
            </w:r>
          </w:p>
        </w:tc>
      </w:tr>
      <w:tr w:rsidR="00DC5067" w:rsidRPr="00FE13D0" w14:paraId="01686E9F" w14:textId="77777777" w:rsidTr="00F3383A">
        <w:tc>
          <w:tcPr>
            <w:tcW w:w="2410" w:type="dxa"/>
            <w:tcBorders>
              <w:bottom w:val="single" w:sz="4" w:space="0" w:color="auto"/>
            </w:tcBorders>
            <w:hideMark/>
          </w:tcPr>
          <w:p w14:paraId="059EEFEA" w14:textId="77777777" w:rsidR="00DC5067" w:rsidRPr="00FE13D0" w:rsidRDefault="00DC5067" w:rsidP="00FE13D0">
            <w:pPr>
              <w:jc w:val="both"/>
              <w:rPr>
                <w:rFonts w:ascii="Arial" w:hAnsi="Arial" w:cs="Arial"/>
              </w:rPr>
            </w:pPr>
            <w:r w:rsidRPr="00FE13D0">
              <w:rPr>
                <w:rFonts w:ascii="Arial" w:hAnsi="Arial" w:cs="Arial"/>
              </w:rPr>
              <w:t>Level of Frequency of Single-Use Plastic Consumption</w:t>
            </w:r>
          </w:p>
        </w:tc>
        <w:tc>
          <w:tcPr>
            <w:tcW w:w="1134" w:type="dxa"/>
            <w:tcBorders>
              <w:bottom w:val="single" w:sz="4" w:space="0" w:color="auto"/>
            </w:tcBorders>
            <w:hideMark/>
          </w:tcPr>
          <w:p w14:paraId="3D668A56" w14:textId="77777777" w:rsidR="00DC5067" w:rsidRPr="00FE13D0" w:rsidRDefault="00DC5067" w:rsidP="00FE13D0">
            <w:pPr>
              <w:jc w:val="both"/>
              <w:rPr>
                <w:rFonts w:ascii="Arial" w:hAnsi="Arial" w:cs="Arial"/>
                <w:color w:val="000000"/>
              </w:rPr>
            </w:pPr>
            <w:r w:rsidRPr="00FE13D0">
              <w:rPr>
                <w:rFonts w:ascii="Arial" w:hAnsi="Arial" w:cs="Arial"/>
                <w:color w:val="000000"/>
              </w:rPr>
              <w:t>0.057</w:t>
            </w:r>
          </w:p>
        </w:tc>
        <w:tc>
          <w:tcPr>
            <w:tcW w:w="1559" w:type="dxa"/>
            <w:tcBorders>
              <w:bottom w:val="single" w:sz="4" w:space="0" w:color="auto"/>
            </w:tcBorders>
            <w:hideMark/>
          </w:tcPr>
          <w:p w14:paraId="21D5C86B" w14:textId="77777777" w:rsidR="00DC5067" w:rsidRPr="00FE13D0" w:rsidRDefault="00DC5067" w:rsidP="00FE13D0">
            <w:pPr>
              <w:jc w:val="both"/>
              <w:rPr>
                <w:rFonts w:ascii="Arial" w:hAnsi="Arial" w:cs="Arial"/>
              </w:rPr>
            </w:pPr>
            <w:r w:rsidRPr="00FE13D0">
              <w:rPr>
                <w:rFonts w:ascii="Arial" w:hAnsi="Arial" w:cs="Arial"/>
              </w:rPr>
              <w:t>Very weak</w:t>
            </w:r>
          </w:p>
        </w:tc>
        <w:tc>
          <w:tcPr>
            <w:tcW w:w="1134" w:type="dxa"/>
            <w:tcBorders>
              <w:bottom w:val="single" w:sz="4" w:space="0" w:color="auto"/>
            </w:tcBorders>
            <w:hideMark/>
          </w:tcPr>
          <w:p w14:paraId="21767176" w14:textId="77777777" w:rsidR="00DC5067" w:rsidRPr="00FE13D0" w:rsidRDefault="00DC5067" w:rsidP="00FE13D0">
            <w:pPr>
              <w:jc w:val="both"/>
              <w:rPr>
                <w:rFonts w:ascii="Arial" w:hAnsi="Arial" w:cs="Arial"/>
              </w:rPr>
            </w:pPr>
            <w:r w:rsidRPr="00FE13D0">
              <w:rPr>
                <w:rFonts w:ascii="Arial" w:hAnsi="Arial" w:cs="Arial"/>
              </w:rPr>
              <w:t>0.282</w:t>
            </w:r>
          </w:p>
        </w:tc>
        <w:tc>
          <w:tcPr>
            <w:tcW w:w="1698" w:type="dxa"/>
            <w:tcBorders>
              <w:bottom w:val="single" w:sz="4" w:space="0" w:color="auto"/>
            </w:tcBorders>
            <w:hideMark/>
          </w:tcPr>
          <w:p w14:paraId="57EB855F" w14:textId="77777777" w:rsidR="00DC5067" w:rsidRPr="00FE13D0" w:rsidRDefault="00DC5067" w:rsidP="00FE13D0">
            <w:pPr>
              <w:jc w:val="both"/>
              <w:rPr>
                <w:rFonts w:ascii="Arial" w:hAnsi="Arial" w:cs="Arial"/>
              </w:rPr>
            </w:pPr>
            <w:r w:rsidRPr="00FE13D0">
              <w:rPr>
                <w:rFonts w:ascii="Arial" w:hAnsi="Arial" w:cs="Arial"/>
              </w:rPr>
              <w:t>Not Significant</w:t>
            </w:r>
          </w:p>
        </w:tc>
      </w:tr>
    </w:tbl>
    <w:p w14:paraId="1E688CD3" w14:textId="77777777" w:rsidR="00DC5067" w:rsidRPr="00FE13D0" w:rsidRDefault="00DC5067" w:rsidP="00FE13D0">
      <w:pPr>
        <w:jc w:val="both"/>
        <w:rPr>
          <w:rFonts w:ascii="Arial" w:eastAsia="Microsoft Yi Baiti" w:hAnsi="Arial" w:cs="Arial"/>
          <w:lang w:val="en-PH" w:eastAsia="zh-CN"/>
        </w:rPr>
      </w:pPr>
    </w:p>
    <w:p w14:paraId="2BEF43EF" w14:textId="082A9406" w:rsidR="00DC5067" w:rsidRPr="00FE13D0" w:rsidRDefault="00DC5067" w:rsidP="00FE13D0">
      <w:pPr>
        <w:jc w:val="both"/>
        <w:rPr>
          <w:rFonts w:ascii="Arial" w:eastAsia="Calibri" w:hAnsi="Arial" w:cs="Arial"/>
          <w:color w:val="000000"/>
          <w:lang w:val="en-PH"/>
        </w:rPr>
      </w:pPr>
      <w:r w:rsidRPr="00FE13D0">
        <w:rPr>
          <w:rFonts w:ascii="Arial" w:eastAsia="Tahoma" w:hAnsi="Arial" w:cs="Arial"/>
          <w:color w:val="000000"/>
          <w:lang w:val="en-PH"/>
        </w:rPr>
        <w:t xml:space="preserve">As presented in the table, the </w:t>
      </w:r>
      <w:r w:rsidRPr="00FE13D0">
        <w:rPr>
          <w:rFonts w:ascii="Arial" w:eastAsia="Calibri" w:hAnsi="Arial" w:cs="Arial"/>
          <w:color w:val="000000"/>
          <w:lang w:val="en-PH"/>
        </w:rPr>
        <w:t>SUP consumption and college students' awareness</w:t>
      </w:r>
      <w:r w:rsidRPr="00FE13D0">
        <w:rPr>
          <w:rFonts w:ascii="Arial" w:eastAsia="Tahoma" w:hAnsi="Arial" w:cs="Arial"/>
          <w:color w:val="000000"/>
          <w:lang w:val="en-PH"/>
        </w:rPr>
        <w:t xml:space="preserve"> obtained an </w:t>
      </w:r>
      <w:proofErr w:type="spellStart"/>
      <w:r w:rsidRPr="00FE13D0">
        <w:rPr>
          <w:rFonts w:ascii="Arial" w:eastAsia="Tahoma" w:hAnsi="Arial" w:cs="Arial"/>
          <w:color w:val="000000"/>
          <w:lang w:val="en-PH"/>
        </w:rPr>
        <w:t>r-value</w:t>
      </w:r>
      <w:proofErr w:type="spellEnd"/>
      <w:r w:rsidRPr="00FE13D0">
        <w:rPr>
          <w:rFonts w:ascii="Arial" w:eastAsia="Tahoma" w:hAnsi="Arial" w:cs="Arial"/>
          <w:color w:val="000000"/>
          <w:lang w:val="en-PH"/>
        </w:rPr>
        <w:t xml:space="preserve"> of 0.253 which can be interpreted as a weak or slight positive linear relationship. It also received a </w:t>
      </w:r>
      <w:r w:rsidRPr="00FE13D0">
        <w:rPr>
          <w:rFonts w:ascii="Arial" w:eastAsia="Tahoma" w:hAnsi="Arial" w:cs="Arial"/>
          <w:i/>
          <w:iCs/>
          <w:color w:val="000000"/>
          <w:lang w:val="en-PH"/>
        </w:rPr>
        <w:t>p</w:t>
      </w:r>
      <w:r w:rsidRPr="00FE13D0">
        <w:rPr>
          <w:rFonts w:ascii="Arial" w:eastAsia="Tahoma" w:hAnsi="Arial" w:cs="Arial"/>
          <w:color w:val="000000"/>
          <w:lang w:val="en-PH"/>
        </w:rPr>
        <w:t xml:space="preserve">-value lower than 0.05 level of significance, the null hypothesis was rejected. This means that there is a significant relationship between the two variables. </w:t>
      </w:r>
      <w:r w:rsidRPr="00FE13D0">
        <w:rPr>
          <w:rFonts w:ascii="Arial" w:eastAsia="Tahoma" w:hAnsi="Arial" w:cs="Arial"/>
          <w:lang w:val="en-PH"/>
        </w:rPr>
        <w:t>The result implies that when the</w:t>
      </w:r>
      <w:r w:rsidRPr="00FE13D0">
        <w:rPr>
          <w:rFonts w:ascii="Arial" w:eastAsia="Calibri" w:hAnsi="Arial" w:cs="Arial"/>
          <w:lang w:val="en-PH"/>
        </w:rPr>
        <w:t xml:space="preserve"> level of SUP consumption increases, the </w:t>
      </w:r>
      <w:r w:rsidRPr="00FE13D0">
        <w:rPr>
          <w:rFonts w:ascii="Arial" w:eastAsia="Tahoma" w:hAnsi="Arial" w:cs="Arial"/>
          <w:lang w:val="en-PH"/>
        </w:rPr>
        <w:t xml:space="preserve">level of </w:t>
      </w:r>
      <w:r w:rsidRPr="00FE13D0">
        <w:rPr>
          <w:rFonts w:ascii="Arial" w:eastAsia="Calibri" w:hAnsi="Arial" w:cs="Arial"/>
          <w:lang w:val="en-PH"/>
        </w:rPr>
        <w:t xml:space="preserve">college students' awareness also increases or vice versa. The same result was found in the study of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{"citationID":"YQBsGe7M","properties":{"formattedCitation":"(Yuhani et al., 2020)","plainCitation":"(Yuhani et al., 2020)","dontUpdate":true,"noteIndex":0},"citationItems":[{"id":167,"uris":["http://zotero.org/users/local/4CpcZhMF/items/A3442S5N"],"itemData":{"id":167,"type":"article-journal","abstract":"IIUM Zero Single-Use Plastic Campaign was launched in February 2019, requiring everyone in IIUM not to use plastics including plastic straws, plastic bags, and plastic food containers. As such, this study attempted to gauge the IIUM community’s reception towards the Zero Single-Use Plastic Campaign. The objectives of this study are: (1) to determine the level of awareness, perception, attitude, readiness, and behaviour towards the Zero Single-Use Plastic Campaign; (2) to analyze the relationship among awareness, perception, attitude, readiness, and behaviour in the Zero Single-Use Plastic Campaign; and (3) to find out the best predictor of community behaviour towards such campaign. The study tested the theory of planned behaviour and employed a quantitative research design using the survey method with the questionnaire as its research instrument for data collection. A total of 398 respondents participated in the study. The results of the study show that there is a high level of awareness, perception, attitude, readiness, and behaviour towards the Zero Single-Use Plastic Campaign. Also, there are positive and significant relationships between the factors and behaviour (usage). Readiness is the best predictor of the zero single-use plastic usage. All the hypotheses are supported. Therefore, it can be concluded that the IIUM campus community supports the campaign. Hence, the theory of planned behaviour holds true and is supported by this study. Keywords: Attitude, awareness, behaviour, perception, readiness towards the campaign.","container-title":"Jurnal Komunikasi: Malaysian Journal of Communication","ISSN":"2289-1528","issue":"4","language":"en","license":"Copyright (c) 2020 Jurnal Komunikasi: Malaysian Journal of Communication","note":"number: 4","source":"ejournal.ukm.my","title":"Factors Influencing the Participation in IIUM Zero Single-Use Plastic Campaign","URL":"http://ejournal.ukm.my/mjc/article/view/43983","volume":"36","author":[{"family":"Yuhani","given":"Nor Shafiqizni"},{"family":"Effendi","given":"Nur Ashikin Mohd"},{"family":"Rushdan","given":"Norsyaza Hanis"},{"family":"Zamri","given":"Farah Nadira"},{"family":"Wok","given":"Saodah"}],"accessed":{"date-parts":[["2024",2,21]]},"issued":{"date-parts":[["2020",12,11]]}}}],"schema":"https://github.com/citation-style-language/schema/raw/master/csl-citation.json"}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Yuhani et al.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that despite the awareness of environmental impacts, students still often consume SUPs, as they are still confused about how to contribute to environmental sustainability effectively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{"citationID":"9yAkWuik","properties":{"formattedCitation":"(Lai et al., 2022)","plainCitation":"(Lai et al., 2022)","noteIndex":0},"citationItems":[{"id":334,"uris":["http://zotero.org/users/local/4CpcZhMF/items/I4NYA26A"],"itemData":{"id":334,"type":"paper-conference","abstract":"Sustainability is an important issue, and there are growing concerns on what could be done to achieve it better. Beverage packaging materials have an important task to safely hold its content and allow for convenience in consuming drinks by the consumer. However, after consumption, it becomes an environmental sustainability concern. This paper investigated university-educated young consumers’ awareness, and perception of the impact different beverage packaging material choices have on environmental sustainability through a mixed methods action research approach. Prospective participants of the study were invited through the students' network and contact. The participants were requested to complete a survey with multiple choice answers and an opinion scale on various areas related to the environmental sustainability of beverage packaging. Conventional plastic-based beverage packaging materials were in the opinion of the majority of the surveyed consumers, to be most detrimental to the environment. However, that might not be the real case, as evident from the results of life cycle analysis (LCA) studies on several different beverages and packaging materials. It was noted that the students and alumni do care about environmental sustainability. However, there is some confusion among the respondents on how they could contribute effectively in their daily activities to the sustainability goal. Some still lack practical knowledge that can guide their purchasing decisions and disposal practice for consumed packaging. Some propositions for future actions and research on improving awareness and actions were provided.","container-title":"Enabling Industry 4.0 through Advances in Manufacturing and Materials","DOI":"10.1007/978-981-19-2890-1_43","event-place":"Singapore","ISBN":"978-981-19289-0-1","language":"en","page":"447-460","publisher":"Springer Nature","publisher-place":"Singapore","source":"Springer Link","title":"Awareness and Perception of the Environmental Sustainability of Beverage Packaging Materials","author":[{"family":"Lai","given":"Nai Yeen Gavin"},{"family":"Wong","given":"Kok Hoong"},{"family":"Zhu","given":"Fangfang"},{"family":"Sun","given":"Tong"},{"family":"Rivero","given":"Rafael"},{"family":"Li","given":"Zhuo’er"},{"family":"Yu","given":"Lih Jiun"}],"editor":[{"family":"Abdul Sani","given":"Amiril Sahab"},{"family":"Osman Zahid","given":"Muhammed Nafis"},{"family":"Mohamad Yasin","given":"Mohamad Rusydi"},{"family":"Ismail","given":"Siti Zubaidah"},{"family":"Mohd Zawawi","given":"Mohd Zairulnizam"},{"family":"Abdul Manaf","given":"Ahmad Rosli"},{"family":"Mohd Saffe","given":"Siti Nadiah"},{"family":"Abd Aziz","given":"Radhiyah"},{"family":"Mohd Turan","given":"Faiz"}],"issued":{"date-parts":[["2022"]]}}}],"schema":"https://github.com/citation-style-language/schema/raw/master/csl-citation.json"}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(Lai et al., 2022)</w:t>
      </w:r>
      <w:r w:rsidRPr="00FE13D0">
        <w:rPr>
          <w:rFonts w:ascii="Arial" w:eastAsia="Calibri" w:hAnsi="Arial" w:cs="Arial"/>
          <w:color w:val="000000"/>
          <w:lang w:val="en-PH"/>
        </w:rPr>
        <w:fldChar w:fldCharType="end"/>
      </w:r>
      <w:r w:rsidRPr="00FE13D0">
        <w:rPr>
          <w:rFonts w:ascii="Arial" w:eastAsia="Calibri" w:hAnsi="Arial" w:cs="Arial"/>
          <w:color w:val="000000"/>
          <w:lang w:val="en-PH"/>
        </w:rPr>
        <w:t xml:space="preserve">. Thus, resulting in continuous consumption of SUPs. </w:t>
      </w:r>
    </w:p>
    <w:p w14:paraId="0A8FF3CF" w14:textId="77777777" w:rsidR="00B549AE"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       </w:t>
      </w:r>
    </w:p>
    <w:p w14:paraId="150DFF88" w14:textId="0F249C61" w:rsidR="00DC5067" w:rsidRPr="00FE13D0" w:rsidRDefault="00DC5067" w:rsidP="00FE13D0">
      <w:pPr>
        <w:jc w:val="both"/>
        <w:rPr>
          <w:rFonts w:ascii="Arial" w:eastAsia="Calibri" w:hAnsi="Arial" w:cs="Arial"/>
          <w:color w:val="000000"/>
          <w:lang w:val="en-PH"/>
        </w:rPr>
      </w:pPr>
      <w:r w:rsidRPr="00FE13D0">
        <w:rPr>
          <w:rFonts w:ascii="Arial" w:eastAsia="Calibri" w:hAnsi="Arial" w:cs="Arial"/>
          <w:color w:val="000000"/>
          <w:lang w:val="en-PH"/>
        </w:rPr>
        <w:t xml:space="preserve">The level of frequency of SUP consumption and college students' awareness obtained an </w:t>
      </w:r>
      <w:proofErr w:type="spellStart"/>
      <w:r w:rsidRPr="00FE13D0">
        <w:rPr>
          <w:rFonts w:ascii="Arial" w:eastAsia="Calibri" w:hAnsi="Arial" w:cs="Arial"/>
          <w:color w:val="000000"/>
          <w:lang w:val="en-PH"/>
        </w:rPr>
        <w:t>r-value</w:t>
      </w:r>
      <w:proofErr w:type="spellEnd"/>
      <w:r w:rsidRPr="00FE13D0">
        <w:rPr>
          <w:rFonts w:ascii="Arial" w:eastAsia="Calibri" w:hAnsi="Arial" w:cs="Arial"/>
          <w:color w:val="000000"/>
          <w:lang w:val="en-PH"/>
        </w:rPr>
        <w:t xml:space="preserve"> of 0.057 which can be interpreted as a very weak or negligible relationship. Since the </w:t>
      </w:r>
      <w:r w:rsidRPr="00FE13D0">
        <w:rPr>
          <w:rFonts w:ascii="Arial" w:eastAsia="Calibri" w:hAnsi="Arial" w:cs="Arial"/>
          <w:i/>
          <w:iCs/>
          <w:color w:val="000000"/>
          <w:lang w:val="en-PH"/>
        </w:rPr>
        <w:t>p</w:t>
      </w:r>
      <w:r w:rsidRPr="00FE13D0">
        <w:rPr>
          <w:rFonts w:ascii="Arial" w:eastAsia="Calibri" w:hAnsi="Arial" w:cs="Arial"/>
          <w:color w:val="000000"/>
          <w:lang w:val="en-PH"/>
        </w:rPr>
        <w:t xml:space="preserve">-value is higher than 0.05, thus the null hypothesis was not rejected. This means the relationship between the two variables does not exist. This means that the level of frequency of SUP consumption does not affect the level of awareness on environmental impact among college students. Possibly, students show awareness of plastic products' decomposition difficulty but still heavily rely on plastic items </w:t>
      </w:r>
      <w:r w:rsidRPr="00FE13D0">
        <w:rPr>
          <w:rFonts w:ascii="Arial" w:eastAsia="Calibri" w:hAnsi="Arial" w:cs="Arial"/>
          <w:color w:val="000000"/>
          <w:lang w:val="en-PH"/>
        </w:rPr>
        <w:fldChar w:fldCharType="begin"/>
      </w:r>
      <w:r w:rsidRPr="00FE13D0">
        <w:rPr>
          <w:rFonts w:ascii="Arial" w:eastAsia="Calibri" w:hAnsi="Arial" w:cs="Arial"/>
          <w:color w:val="000000"/>
          <w:lang w:val="en-PH"/>
        </w:rPr>
        <w:instrText xml:space="preserve"> ADDIN ZOTERO_ITEM CSL_CITATION {"citationID":"BrO0i4Vx","properties":{"formattedCitation":"(Abd Hamid &amp; Wan Yahaya, 2020)","plainCitation":"(Abd Hamid &amp; Wan Yahaya, 2020)","noteIndex":0},"citationItems":[{"id":333,"uris":["http://zotero.org/users/local/4CpcZhMF/items/2EJX7SRV"],"itemData":{"id":333,"type":"webpage","title":"Zero-Waste Campaign: Assessment on University Student’s Behaviour, Awareness, and Impact on Plastic Products | Malaysian Journal of Social Sciences and Humanities (MJSSH)","URL":"https://www.msocialsciences.com/index.php/mjssh/article/view/371","author":[{"family":"Abd Hamid","given":"Izzah"},{"family":"Wan Yahaya","given":"Wan Asrina"}],"accessed":{"date-parts":[["2024",7,12]]},"issued":{"date-parts":[["2020",3,28]]}}}],"schema":"https://github.com/citation-style-language/schema/raw/master/csl-citation.json"} </w:instrText>
      </w:r>
      <w:r w:rsidRPr="00FE13D0">
        <w:rPr>
          <w:rFonts w:ascii="Arial" w:eastAsia="Calibri" w:hAnsi="Arial" w:cs="Arial"/>
          <w:color w:val="000000"/>
          <w:lang w:val="en-PH"/>
        </w:rPr>
        <w:fldChar w:fldCharType="separate"/>
      </w:r>
      <w:r w:rsidRPr="00FE13D0">
        <w:rPr>
          <w:rFonts w:ascii="Arial" w:eastAsia="Calibri" w:hAnsi="Arial" w:cs="Arial"/>
          <w:color w:val="000000"/>
          <w:lang w:val="en-PH"/>
        </w:rPr>
        <w:t>(Abd Hamid &amp; Wan Yahaya, 2020)</w:t>
      </w:r>
      <w:r w:rsidRPr="00FE13D0">
        <w:rPr>
          <w:rFonts w:ascii="Arial" w:eastAsia="Calibri" w:hAnsi="Arial" w:cs="Arial"/>
          <w:color w:val="000000"/>
          <w:lang w:val="en-PH"/>
        </w:rPr>
        <w:fldChar w:fldCharType="end"/>
      </w:r>
      <w:r w:rsidRPr="00FE13D0">
        <w:rPr>
          <w:rFonts w:ascii="Arial" w:eastAsia="Calibri" w:hAnsi="Arial" w:cs="Arial"/>
          <w:color w:val="000000"/>
          <w:lang w:val="en-PH"/>
        </w:rPr>
        <w:t>.</w:t>
      </w:r>
    </w:p>
    <w:p w14:paraId="609E4874" w14:textId="77777777" w:rsidR="00B549AE"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510BC1D" w14:textId="469F1966"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Furthermore, results in Table 9 show that there is a gap between plastic consumption behavior and environmental consciousness, that despite their awareness, they still don’t put it into action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{"citationID":"NuXrNI8N","properties":{"formattedCitation":"(Malkanthie et al., 2023)","plainCitation":"(Malkanthie et al., 2023)","noteIndex":0},"citationItems":[{"id":188,"uris":["http://zotero.org/users/local/4CpcZhMF/items/3DLI2W8W"],"itemData":{"id":188,"type":"article-journal","abstract":"This study seeks to evaluate customers' purchase and disposal patterns for plastic and polythene and whether their environmental consciousness matches with actual behaviour. Data were collected from 117 households in metropolitan areas in Sri Lanka and analysed using descriptive statistics and paired sample t-test. Before data analysis, the scales' reliability and validity were evaluated. Findings showed a significant gap between actual behaviour concerning plastic consumption and environmental consciousness. Although most customers have positive opinions regarding environmental awareness, these beliefs have not necessarily converted into the corresponding behaviour to the same degree. As per results, 39% of the respondents burn their waste, including plastics, in open, while 4% have engaged in open dumping. The findings of this study can be taken into consideration to minimize the harmful effects of plastic and polythene disposal behaviour in Sri Lanka through an understanding of consumers’ actual behaviours. Especially relevant authorities shall initiate awareness campaigns and proper garbage disposal systems.","container-title":"Kelaniya Journal of Management","DOI":"10.4038/kjm.v12i1.7740","ISSN":"2448-9298","issue":"1","language":"en","page":"1-28","source":"typeset.io","title":"Plastic Use Among Sri Lanka's Metropolitan Population: A Study of Environmental Consciousness and Behaviour","title-short":"Plastic Use Among Sri Lanka's Metropolitan Population","volume":"12","author":[{"family":"Malkanthie","given":"M"},{"family":"Herath","given":"H"},{"family":"Galdolage","given":"B"}],"issued":{"date-parts":[["2023",4,28]]}}}],"schema":"https://github.com/citation-style-language/schema/raw/master/csl-citation.json"}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(Malkanthie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even with their awareness of the environmental impact of SUP, their level of consumption is still high, and their frequency of consumption is not affected by their awareness. Environmental awareness doesn’t always have a positive relationship with SUP reduction behavior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{"citationID":"ykZiEvvo","properties":{"formattedCitation":"(Van et al., 2021)","plainCitation":"(Van et al., 2021)","noteIndex":0},"citationItems":[{"id":313,"uris":["http://zotero.org/users/local/4CpcZhMF/items/9IZJE47V"],"itemData":{"id":313,"type":"article-journal","abstract":"Malaysia had ranked as eighth over the top 20 countries with mismanaged plastic waste. The largest source of this issue was high consumption of single-use plastic by individuals. It is believed that, residents’ social behaviour played a significant role in reducing single-use plastic, which contributed to decreased plastic pollution. Therefore, this study investigates the factors that affect residents’ single-use plastic behavioural intention in Malaysia using the Theory of Planned Behaviour (TPB). A Quantitative study using survey questionnaire was employed and the total samples were 341 residents in Batu Pahat Johor. All of the data were analysed using regression analysis through Statistical Packages for the Social Sciences (SPSS) software. The results show a positive relationship between all variables except for environmental awareness and law and regulation. At the same time, the most influential factor affecting residents’ single-use plastic reducing behavioural intention was the attitude of residents against lower plastic consumption. Future studies were recommended to be conducted in urban areas which could obtain more desired outcomes. Thus, the findings from this research could provide useful and specific information for policy makers to implement effective strategies for protecting the environmental ecosystem in Malaysia.","container-title":"Emerging Science Journal","DOI":"10.28991/esj-2021-01275","ISSN":"2610-9182","issue":"3","journalAbbreviation":"Emerg Sci J","language":"en","page":"269-278","source":"DOI.org (Crossref)","title":"Factors of Single Use Plastic Reduction Behavioral Intention","volume":"5","author":[{"family":"Van","given":"Lee"},{"family":"Abdul Hamid","given":"Norhadilah"},{"family":"Ahmad","given":"Md. Fauzi"},{"family":"Ahmad","given":"Ahmad Nur Aizat"},{"family":"Ruslan","given":"Rumaizah"},{"family":"Muhamad Tamyez","given":"Puteri Fadzline"}],"issued":{"date-parts":[["2021",6,1]]}}}],"schema":"https://github.com/citation-style-language/schema/raw/master/csl-citation.json"}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(Van et al., 2021)</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and consumption habits show no direct link to awareness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{"citationID":"xFotd2gr","properties":{"formattedCitation":"(Henderson &amp; Dumbili, 2020)","plainCitation":"(Henderson &amp; Dumbili, 2020)","noteIndex":0},"citationItems":[{"id":335,"uris":["http://zotero.org/users/local/4CpcZhMF/items/BLCD8QSV"],"itemData":{"id":335,"type":"article","abstract":"Nigeria is reported as having released up to 0.34 million tonnes of plastic debris into the ocean in 2010 and ranked ninth country in the world for pollution of the marine environment. It is a postcolonial, oil-rich country where plastic is cheap and widely available. Currently, there is no government policy regulating single-use plastic products. Previous studies have identified university student residential areas as ‘hot spots’ for plastic waste. We used qualitative methods (focus groups and semi-structured interviews) to explore how students made sense of their single use plastics consumption (including ‘pure water’ plastic sachets) and analysed how young Nigerians interact with plastic waste. Students perceived plastic waste as malodorous, causing harm to human health and blighting environmental aesthetics. Students saw themselves as the cause of plastic pollution (as consumers) whereas plastic industries were framed positively as producers bringing progress and prosperity. Participants were open about their indiscriminate littering practices subverting other study findings where responsibility tends to be deflected (to policy makers, producers). While we are relying on self-reported behaviour, we found no obvious link between awareness of environmental harm caused by plastic pollution and students’ actions. Within this peer group of young Nigerians, it was not considered ‘normal’ or ‘cool’ socially to use waste bins or recycle. We suggest that further research is needed into how plastic pollution is made sense of in terms of individual responsibility; lay understandings of miasmas; perceptions of public/private spaces and plastics as a signifier of modernity and enhanced social status.","DOI":"10.2139/ssrn.3832532","event-place":"Rochester, NY","genre":"SSRN Scholarly Paper","language":"en","number":"3832532","publisher-place":"Rochester, NY","source":"Social Science Research Network","title":"Perceptions of Plastic Pollution and Waste amongst Young People in Nigeria","URL":"https://papers.ssrn.com/abstract=3832532","author":[{"family":"Henderson","given":"Lesley"},{"family":"Dumbili","given":"Emeka"}],"accessed":{"date-parts":[["2024",7,12]]},"issued":{"date-parts":[["2020",12,1]]}}}],"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(Henderson &amp; Dumbili,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for some consumers. Different drivers factors like affordability, convenience, and availability significantly contributes to the continuous use of SUPs, despite growing awareness of environmental impacts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{"citationID":"Rth7HVja","properties":{"formattedCitation":"(Ngoc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suggests that while awareness exists, practical interventions are necessary to enhance sustainable behaviors.</w:t>
      </w:r>
    </w:p>
    <w:p w14:paraId="7E0D9377" w14:textId="77777777" w:rsidR="00DC5067" w:rsidRPr="00FE13D0" w:rsidRDefault="00DC5067" w:rsidP="00FE13D0">
      <w:pPr>
        <w:jc w:val="both"/>
        <w:rPr>
          <w:rFonts w:ascii="Arial" w:eastAsia="Microsoft Yi Baiti" w:hAnsi="Arial" w:cs="Arial"/>
          <w:lang w:val="en-PH" w:eastAsia="zh-CN"/>
        </w:rPr>
      </w:pPr>
    </w:p>
    <w:p w14:paraId="69DF262D" w14:textId="693BB23F" w:rsidR="00DC5067" w:rsidRPr="00EA5413" w:rsidRDefault="00EA5413" w:rsidP="00FE13D0">
      <w:pPr>
        <w:jc w:val="both"/>
        <w:rPr>
          <w:rFonts w:ascii="Arial" w:eastAsia="Microsoft Yi Baiti" w:hAnsi="Arial" w:cs="Arial"/>
          <w:b/>
          <w:bCs/>
          <w:lang w:val="en-PH" w:eastAsia="zh-CN"/>
        </w:rPr>
      </w:pPr>
      <w:r w:rsidRPr="00EA5413">
        <w:rPr>
          <w:rFonts w:ascii="Arial" w:eastAsia="Microsoft Yi Baiti" w:hAnsi="Arial" w:cs="Arial"/>
          <w:b/>
          <w:bCs/>
          <w:lang w:val="en-PH" w:eastAsia="zh-CN"/>
        </w:rPr>
        <w:t xml:space="preserve">3.6 </w:t>
      </w:r>
      <w:r w:rsidR="00DC5067" w:rsidRPr="00EA5413">
        <w:rPr>
          <w:rFonts w:ascii="Arial" w:eastAsia="Microsoft Yi Baiti" w:hAnsi="Arial" w:cs="Arial"/>
          <w:b/>
          <w:bCs/>
          <w:lang w:val="en-PH" w:eastAsia="zh-CN"/>
        </w:rPr>
        <w:t>Difference in single-use plastic consumption (SUPC1) when analyzed according to their demographic profile</w:t>
      </w:r>
    </w:p>
    <w:p w14:paraId="30C8868F" w14:textId="1D14797B"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tbl>
      <w:tblPr>
        <w:tblStyle w:val="TableGrid1"/>
        <w:tblpPr w:leftFromText="180" w:rightFromText="180" w:vertAnchor="text" w:horzAnchor="margin" w:tblpY="642"/>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144"/>
        <w:gridCol w:w="2541"/>
      </w:tblGrid>
      <w:tr w:rsidR="00DC5067" w:rsidRPr="00FE13D0" w14:paraId="031EB707" w14:textId="77777777" w:rsidTr="00F3383A">
        <w:tc>
          <w:tcPr>
            <w:tcW w:w="1980" w:type="dxa"/>
            <w:tcBorders>
              <w:top w:val="single" w:sz="4" w:space="0" w:color="auto"/>
              <w:bottom w:val="single" w:sz="4" w:space="0" w:color="auto"/>
            </w:tcBorders>
            <w:vAlign w:val="center"/>
            <w:hideMark/>
          </w:tcPr>
          <w:p w14:paraId="17DED93E" w14:textId="77777777" w:rsidR="00DC5067" w:rsidRPr="00FE13D0" w:rsidRDefault="00DC5067" w:rsidP="00FE13D0">
            <w:pPr>
              <w:jc w:val="both"/>
              <w:rPr>
                <w:rFonts w:ascii="Arial" w:hAnsi="Arial" w:cs="Arial"/>
              </w:rPr>
            </w:pPr>
            <w:r w:rsidRPr="00FE13D0">
              <w:rPr>
                <w:rFonts w:ascii="Arial" w:hAnsi="Arial" w:cs="Arial"/>
              </w:rPr>
              <w:t>Profile</w:t>
            </w:r>
          </w:p>
        </w:tc>
        <w:tc>
          <w:tcPr>
            <w:tcW w:w="2268" w:type="dxa"/>
            <w:tcBorders>
              <w:top w:val="single" w:sz="4" w:space="0" w:color="auto"/>
              <w:bottom w:val="single" w:sz="4" w:space="0" w:color="auto"/>
            </w:tcBorders>
            <w:vAlign w:val="center"/>
            <w:hideMark/>
          </w:tcPr>
          <w:p w14:paraId="5B40E954" w14:textId="77777777" w:rsidR="00DC5067" w:rsidRPr="00FE13D0" w:rsidRDefault="00DC5067" w:rsidP="00FE13D0">
            <w:pPr>
              <w:jc w:val="both"/>
              <w:rPr>
                <w:rFonts w:ascii="Arial" w:hAnsi="Arial" w:cs="Arial"/>
              </w:rPr>
            </w:pPr>
            <w:r w:rsidRPr="00FE13D0">
              <w:rPr>
                <w:rFonts w:ascii="Arial" w:hAnsi="Arial" w:cs="Arial"/>
              </w:rPr>
              <w:t>Mann-Whitney U /Kruskal Wallis</w:t>
            </w:r>
          </w:p>
        </w:tc>
        <w:tc>
          <w:tcPr>
            <w:tcW w:w="1144" w:type="dxa"/>
            <w:tcBorders>
              <w:top w:val="single" w:sz="4" w:space="0" w:color="auto"/>
              <w:bottom w:val="single" w:sz="4" w:space="0" w:color="auto"/>
            </w:tcBorders>
            <w:vAlign w:val="center"/>
            <w:hideMark/>
          </w:tcPr>
          <w:p w14:paraId="64441221" w14:textId="77777777" w:rsidR="00DC5067" w:rsidRPr="00FE13D0" w:rsidRDefault="00DC5067" w:rsidP="00FE13D0">
            <w:pPr>
              <w:jc w:val="both"/>
              <w:rPr>
                <w:rFonts w:ascii="Arial" w:hAnsi="Arial" w:cs="Arial"/>
              </w:rPr>
            </w:pPr>
            <w:r w:rsidRPr="00FE13D0">
              <w:rPr>
                <w:rFonts w:ascii="Arial" w:hAnsi="Arial" w:cs="Arial"/>
                <w:i/>
                <w:iCs/>
              </w:rPr>
              <w:t>p</w:t>
            </w:r>
            <w:r w:rsidRPr="00FE13D0">
              <w:rPr>
                <w:rFonts w:ascii="Arial" w:hAnsi="Arial" w:cs="Arial"/>
              </w:rPr>
              <w:t>-value</w:t>
            </w:r>
          </w:p>
        </w:tc>
        <w:tc>
          <w:tcPr>
            <w:tcW w:w="2541" w:type="dxa"/>
            <w:tcBorders>
              <w:top w:val="single" w:sz="4" w:space="0" w:color="auto"/>
              <w:bottom w:val="single" w:sz="4" w:space="0" w:color="auto"/>
            </w:tcBorders>
            <w:vAlign w:val="center"/>
            <w:hideMark/>
          </w:tcPr>
          <w:p w14:paraId="22787B4B"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796BF39C" w14:textId="77777777" w:rsidTr="00F3383A">
        <w:tc>
          <w:tcPr>
            <w:tcW w:w="1980" w:type="dxa"/>
            <w:tcBorders>
              <w:top w:val="single" w:sz="4" w:space="0" w:color="auto"/>
            </w:tcBorders>
          </w:tcPr>
          <w:p w14:paraId="4C6045A8"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268" w:type="dxa"/>
            <w:tcBorders>
              <w:top w:val="single" w:sz="4" w:space="0" w:color="auto"/>
            </w:tcBorders>
          </w:tcPr>
          <w:p w14:paraId="245D2E21" w14:textId="77777777" w:rsidR="00DC5067" w:rsidRPr="00FE13D0" w:rsidRDefault="00DC5067" w:rsidP="00FE13D0">
            <w:pPr>
              <w:jc w:val="both"/>
              <w:rPr>
                <w:rFonts w:ascii="Arial" w:hAnsi="Arial" w:cs="Arial"/>
                <w:color w:val="000000"/>
              </w:rPr>
            </w:pPr>
            <w:r w:rsidRPr="00FE13D0">
              <w:rPr>
                <w:rFonts w:ascii="Arial" w:hAnsi="Arial" w:cs="Arial"/>
                <w:color w:val="000000"/>
              </w:rPr>
              <w:t>930.000</w:t>
            </w:r>
          </w:p>
        </w:tc>
        <w:tc>
          <w:tcPr>
            <w:tcW w:w="1144" w:type="dxa"/>
            <w:tcBorders>
              <w:top w:val="single" w:sz="4" w:space="0" w:color="auto"/>
            </w:tcBorders>
          </w:tcPr>
          <w:p w14:paraId="25BF6847" w14:textId="77777777" w:rsidR="00DC5067" w:rsidRPr="00FE13D0" w:rsidRDefault="00DC5067" w:rsidP="00FE13D0">
            <w:pPr>
              <w:jc w:val="both"/>
              <w:rPr>
                <w:rFonts w:ascii="Arial" w:hAnsi="Arial" w:cs="Arial"/>
                <w:color w:val="000000"/>
              </w:rPr>
            </w:pPr>
            <w:r w:rsidRPr="00FE13D0">
              <w:rPr>
                <w:rFonts w:ascii="Arial" w:hAnsi="Arial" w:cs="Arial"/>
                <w:color w:val="000000"/>
              </w:rPr>
              <w:t>0.102</w:t>
            </w:r>
          </w:p>
        </w:tc>
        <w:tc>
          <w:tcPr>
            <w:tcW w:w="2541" w:type="dxa"/>
            <w:tcBorders>
              <w:top w:val="single" w:sz="4" w:space="0" w:color="auto"/>
            </w:tcBorders>
          </w:tcPr>
          <w:p w14:paraId="3B103FCA"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1213938" w14:textId="77777777" w:rsidTr="00454D6C">
        <w:tc>
          <w:tcPr>
            <w:tcW w:w="1980" w:type="dxa"/>
            <w:hideMark/>
          </w:tcPr>
          <w:p w14:paraId="3D6D8F99" w14:textId="77777777" w:rsidR="00DC5067" w:rsidRPr="00FE13D0" w:rsidRDefault="00DC5067" w:rsidP="00FE13D0">
            <w:pPr>
              <w:jc w:val="both"/>
              <w:rPr>
                <w:rFonts w:ascii="Arial" w:hAnsi="Arial" w:cs="Arial"/>
                <w:color w:val="000000"/>
              </w:rPr>
            </w:pPr>
            <w:r w:rsidRPr="00FE13D0">
              <w:rPr>
                <w:rFonts w:ascii="Arial" w:hAnsi="Arial" w:cs="Arial"/>
                <w:color w:val="000000"/>
              </w:rPr>
              <w:t>Genders</w:t>
            </w:r>
          </w:p>
        </w:tc>
        <w:tc>
          <w:tcPr>
            <w:tcW w:w="2268" w:type="dxa"/>
            <w:hideMark/>
          </w:tcPr>
          <w:p w14:paraId="2F2AB806" w14:textId="77777777" w:rsidR="00DC5067" w:rsidRPr="00FE13D0" w:rsidRDefault="00DC5067" w:rsidP="00FE13D0">
            <w:pPr>
              <w:jc w:val="both"/>
              <w:rPr>
                <w:rFonts w:ascii="Arial" w:hAnsi="Arial" w:cs="Arial"/>
                <w:color w:val="000000"/>
              </w:rPr>
            </w:pPr>
            <w:r w:rsidRPr="00FE13D0">
              <w:rPr>
                <w:rFonts w:ascii="Arial" w:hAnsi="Arial" w:cs="Arial"/>
                <w:color w:val="000000"/>
              </w:rPr>
              <w:t>13669.000</w:t>
            </w:r>
          </w:p>
        </w:tc>
        <w:tc>
          <w:tcPr>
            <w:tcW w:w="1144" w:type="dxa"/>
            <w:hideMark/>
          </w:tcPr>
          <w:p w14:paraId="14E2970C" w14:textId="77777777" w:rsidR="00DC5067" w:rsidRPr="00FE13D0" w:rsidRDefault="00DC5067" w:rsidP="00FE13D0">
            <w:pPr>
              <w:jc w:val="both"/>
              <w:rPr>
                <w:rFonts w:ascii="Arial" w:hAnsi="Arial" w:cs="Arial"/>
                <w:color w:val="000000"/>
              </w:rPr>
            </w:pPr>
            <w:r w:rsidRPr="00FE13D0">
              <w:rPr>
                <w:rFonts w:ascii="Arial" w:hAnsi="Arial" w:cs="Arial"/>
                <w:color w:val="000000"/>
              </w:rPr>
              <w:t>0.258</w:t>
            </w:r>
          </w:p>
        </w:tc>
        <w:tc>
          <w:tcPr>
            <w:tcW w:w="2541" w:type="dxa"/>
            <w:hideMark/>
          </w:tcPr>
          <w:p w14:paraId="53C96B2B"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007678C4" w14:textId="77777777" w:rsidTr="00454D6C">
        <w:tc>
          <w:tcPr>
            <w:tcW w:w="1980" w:type="dxa"/>
            <w:hideMark/>
          </w:tcPr>
          <w:p w14:paraId="229D0910"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268" w:type="dxa"/>
            <w:hideMark/>
          </w:tcPr>
          <w:p w14:paraId="7D717E0E" w14:textId="77777777" w:rsidR="00DC5067" w:rsidRPr="00FE13D0" w:rsidRDefault="00DC5067" w:rsidP="00FE13D0">
            <w:pPr>
              <w:jc w:val="both"/>
              <w:rPr>
                <w:rFonts w:ascii="Arial" w:hAnsi="Arial" w:cs="Arial"/>
                <w:color w:val="000000"/>
              </w:rPr>
            </w:pPr>
            <w:r w:rsidRPr="00FE13D0">
              <w:rPr>
                <w:rFonts w:ascii="Arial" w:hAnsi="Arial" w:cs="Arial"/>
                <w:color w:val="000000"/>
              </w:rPr>
              <w:t>1.378</w:t>
            </w:r>
          </w:p>
        </w:tc>
        <w:tc>
          <w:tcPr>
            <w:tcW w:w="1144" w:type="dxa"/>
            <w:hideMark/>
          </w:tcPr>
          <w:p w14:paraId="05FDD7B9" w14:textId="77777777" w:rsidR="00DC5067" w:rsidRPr="00FE13D0" w:rsidRDefault="00DC5067" w:rsidP="00FE13D0">
            <w:pPr>
              <w:jc w:val="both"/>
              <w:rPr>
                <w:rFonts w:ascii="Arial" w:hAnsi="Arial" w:cs="Arial"/>
                <w:color w:val="000000"/>
              </w:rPr>
            </w:pPr>
            <w:r w:rsidRPr="00FE13D0">
              <w:rPr>
                <w:rFonts w:ascii="Arial" w:hAnsi="Arial" w:cs="Arial"/>
                <w:color w:val="000000"/>
              </w:rPr>
              <w:t>0.848</w:t>
            </w:r>
          </w:p>
        </w:tc>
        <w:tc>
          <w:tcPr>
            <w:tcW w:w="2541" w:type="dxa"/>
            <w:hideMark/>
          </w:tcPr>
          <w:p w14:paraId="764998C3"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7CFC938F" w14:textId="77777777" w:rsidTr="00454D6C">
        <w:tc>
          <w:tcPr>
            <w:tcW w:w="1980" w:type="dxa"/>
            <w:hideMark/>
          </w:tcPr>
          <w:p w14:paraId="5C03977F" w14:textId="77777777" w:rsidR="00DC5067" w:rsidRPr="00FE13D0" w:rsidRDefault="00DC5067" w:rsidP="00FE13D0">
            <w:pPr>
              <w:jc w:val="both"/>
              <w:rPr>
                <w:rFonts w:ascii="Arial" w:hAnsi="Arial" w:cs="Arial"/>
                <w:color w:val="000000"/>
              </w:rPr>
            </w:pPr>
            <w:r w:rsidRPr="00FE13D0">
              <w:rPr>
                <w:rFonts w:ascii="Arial" w:hAnsi="Arial" w:cs="Arial"/>
                <w:color w:val="000000"/>
              </w:rPr>
              <w:lastRenderedPageBreak/>
              <w:t>Type of School</w:t>
            </w:r>
          </w:p>
        </w:tc>
        <w:tc>
          <w:tcPr>
            <w:tcW w:w="2268" w:type="dxa"/>
            <w:hideMark/>
          </w:tcPr>
          <w:p w14:paraId="10D7C7FF" w14:textId="77777777" w:rsidR="00DC5067" w:rsidRPr="00FE13D0" w:rsidRDefault="00DC5067" w:rsidP="00FE13D0">
            <w:pPr>
              <w:jc w:val="both"/>
              <w:rPr>
                <w:rFonts w:ascii="Arial" w:hAnsi="Arial" w:cs="Arial"/>
                <w:color w:val="000000"/>
              </w:rPr>
            </w:pPr>
            <w:r w:rsidRPr="00FE13D0">
              <w:rPr>
                <w:rFonts w:ascii="Arial" w:hAnsi="Arial" w:cs="Arial"/>
                <w:color w:val="000000"/>
              </w:rPr>
              <w:t>7498.00</w:t>
            </w:r>
          </w:p>
        </w:tc>
        <w:tc>
          <w:tcPr>
            <w:tcW w:w="1144" w:type="dxa"/>
            <w:hideMark/>
          </w:tcPr>
          <w:p w14:paraId="41202CF2" w14:textId="77777777" w:rsidR="00DC5067" w:rsidRPr="00FE13D0" w:rsidRDefault="00DC5067" w:rsidP="00FE13D0">
            <w:pPr>
              <w:jc w:val="both"/>
              <w:rPr>
                <w:rFonts w:ascii="Arial" w:hAnsi="Arial" w:cs="Arial"/>
                <w:color w:val="000000"/>
              </w:rPr>
            </w:pPr>
            <w:r w:rsidRPr="00FE13D0">
              <w:rPr>
                <w:rFonts w:ascii="Arial" w:hAnsi="Arial" w:cs="Arial"/>
                <w:color w:val="000000"/>
              </w:rPr>
              <w:t>0.381</w:t>
            </w:r>
          </w:p>
        </w:tc>
        <w:tc>
          <w:tcPr>
            <w:tcW w:w="2541" w:type="dxa"/>
            <w:hideMark/>
          </w:tcPr>
          <w:p w14:paraId="0A69194F"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64CFF7BB" w14:textId="77777777" w:rsidTr="00F3383A">
        <w:tc>
          <w:tcPr>
            <w:tcW w:w="1980" w:type="dxa"/>
            <w:tcBorders>
              <w:bottom w:val="single" w:sz="4" w:space="0" w:color="auto"/>
            </w:tcBorders>
            <w:hideMark/>
          </w:tcPr>
          <w:p w14:paraId="00B5C712"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268" w:type="dxa"/>
            <w:tcBorders>
              <w:bottom w:val="single" w:sz="4" w:space="0" w:color="auto"/>
            </w:tcBorders>
            <w:hideMark/>
          </w:tcPr>
          <w:p w14:paraId="58A2A33A" w14:textId="77777777" w:rsidR="00DC5067" w:rsidRPr="00FE13D0" w:rsidRDefault="00DC5067" w:rsidP="00FE13D0">
            <w:pPr>
              <w:jc w:val="both"/>
              <w:rPr>
                <w:rFonts w:ascii="Arial" w:hAnsi="Arial" w:cs="Arial"/>
                <w:color w:val="000000"/>
              </w:rPr>
            </w:pPr>
            <w:r w:rsidRPr="00FE13D0">
              <w:rPr>
                <w:rFonts w:ascii="Arial" w:hAnsi="Arial" w:cs="Arial"/>
                <w:color w:val="000000"/>
              </w:rPr>
              <w:t>6.341</w:t>
            </w:r>
          </w:p>
        </w:tc>
        <w:tc>
          <w:tcPr>
            <w:tcW w:w="1144" w:type="dxa"/>
            <w:tcBorders>
              <w:bottom w:val="single" w:sz="4" w:space="0" w:color="auto"/>
            </w:tcBorders>
            <w:hideMark/>
          </w:tcPr>
          <w:p w14:paraId="725CCFEB" w14:textId="77777777" w:rsidR="00DC5067" w:rsidRPr="00FE13D0" w:rsidRDefault="00DC5067" w:rsidP="00FE13D0">
            <w:pPr>
              <w:jc w:val="both"/>
              <w:rPr>
                <w:rFonts w:ascii="Arial" w:hAnsi="Arial" w:cs="Arial"/>
                <w:color w:val="000000"/>
              </w:rPr>
            </w:pPr>
            <w:r w:rsidRPr="00FE13D0">
              <w:rPr>
                <w:rFonts w:ascii="Arial" w:hAnsi="Arial" w:cs="Arial"/>
                <w:color w:val="000000"/>
              </w:rPr>
              <w:t>0.175</w:t>
            </w:r>
          </w:p>
        </w:tc>
        <w:tc>
          <w:tcPr>
            <w:tcW w:w="2541" w:type="dxa"/>
            <w:tcBorders>
              <w:bottom w:val="single" w:sz="4" w:space="0" w:color="auto"/>
            </w:tcBorders>
            <w:hideMark/>
          </w:tcPr>
          <w:p w14:paraId="6DA16C98"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065C519A" w14:textId="6FD2308D" w:rsidR="00DC5067" w:rsidRPr="006C52B9" w:rsidRDefault="00DC5067" w:rsidP="00FE13D0">
      <w:pPr>
        <w:jc w:val="both"/>
        <w:rPr>
          <w:rFonts w:ascii="Arial" w:eastAsia="Microsoft Yi Baiti" w:hAnsi="Arial" w:cs="Arial"/>
          <w:b/>
          <w:bCs/>
          <w:lang w:val="en-PH" w:eastAsia="zh-CN"/>
        </w:rPr>
      </w:pPr>
      <w:r w:rsidRPr="006C52B9">
        <w:rPr>
          <w:rFonts w:ascii="Arial" w:eastAsia="Microsoft Yi Baiti" w:hAnsi="Arial" w:cs="Arial"/>
          <w:b/>
          <w:bCs/>
          <w:lang w:val="en-PH" w:eastAsia="zh-CN"/>
        </w:rPr>
        <w:t>Table 10. Difference in Single-Use Plastic Consumption (SUPC1)</w:t>
      </w:r>
      <w:r w:rsidR="00EA5413" w:rsidRPr="006C52B9">
        <w:rPr>
          <w:rFonts w:ascii="Arial" w:eastAsia="Microsoft Yi Baiti" w:hAnsi="Arial" w:cs="Arial"/>
          <w:b/>
          <w:bCs/>
          <w:lang w:val="en-PH" w:eastAsia="zh-CN"/>
        </w:rPr>
        <w:t xml:space="preserve"> </w:t>
      </w:r>
      <w:r w:rsidRPr="006C52B9">
        <w:rPr>
          <w:rFonts w:ascii="Arial" w:eastAsia="Microsoft Yi Baiti" w:hAnsi="Arial" w:cs="Arial"/>
          <w:b/>
          <w:bCs/>
          <w:lang w:val="en-PH" w:eastAsia="zh-CN"/>
        </w:rPr>
        <w:t>when Analyzed According to their Demographic Profile</w:t>
      </w:r>
    </w:p>
    <w:p w14:paraId="1EB336F9" w14:textId="5222F1C9" w:rsidR="00DC5067" w:rsidRPr="006C52B9" w:rsidRDefault="00DC5067" w:rsidP="00FE13D0">
      <w:pPr>
        <w:jc w:val="both"/>
        <w:rPr>
          <w:rFonts w:ascii="Arial" w:eastAsia="Microsoft Yi Baiti" w:hAnsi="Arial" w:cs="Arial"/>
          <w:kern w:val="2"/>
          <w:sz w:val="10"/>
          <w:szCs w:val="10"/>
          <w:lang w:val="en-PH"/>
        </w:rPr>
      </w:pPr>
      <w:r w:rsidRPr="006C52B9">
        <w:rPr>
          <w:rFonts w:ascii="Arial" w:eastAsia="Microsoft Yi Baiti" w:hAnsi="Arial" w:cs="Arial"/>
          <w:sz w:val="16"/>
          <w:szCs w:val="16"/>
          <w:lang w:val="en-PH" w:eastAsia="zh-CN"/>
        </w:rPr>
        <w:t>Mann-Whitney for 2 groups; Kruskal Wallis for 3 or more groups</w:t>
      </w:r>
    </w:p>
    <w:p w14:paraId="69507951"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C50A082" w14:textId="781C1B4E"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age, it obtained a Mann-Whitney value of </w:t>
      </w:r>
      <w:r w:rsidRPr="00FE13D0">
        <w:rPr>
          <w:rFonts w:ascii="Arial" w:eastAsia="Microsoft Yi Baiti" w:hAnsi="Arial" w:cs="Arial"/>
          <w:color w:val="000000"/>
          <w:lang w:val="en-PH" w:eastAsia="zh-CN"/>
        </w:rPr>
        <w:t xml:space="preserve">930.000 with a p-value higher than 0.05 significance level, thus failed to reject the null hypothesis. </w:t>
      </w:r>
      <w:r w:rsidRPr="00FE13D0">
        <w:rPr>
          <w:rFonts w:ascii="Arial" w:eastAsia="Microsoft Yi Baiti" w:hAnsi="Arial" w:cs="Arial"/>
          <w:lang w:val="en-PH" w:eastAsia="zh-CN"/>
        </w:rPr>
        <w:t xml:space="preserve">This means there is no significant difference in the level of SUP consumption when analyzed according to their age. The result indicated that the level of SUP consumption is comparable across different ages. This high consumption of SUP among college students is possibly driven by convenience. </w:t>
      </w:r>
    </w:p>
    <w:p w14:paraId="50EAD8F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C2A81F5" w14:textId="6E30604A"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For gender profile, it obtained a Mann-Whitney value of 13669.000 with a p-value higher than 0.05 significance level, thus failed to reject the null hypothesis. This means there is no significant difference in the level of SUP consumption when analyzed according to their gender profile. The result indicated that the level of single-use plastic consumption is likely across the genders, regardless of being male or female, consumption of SUP is common. Though consumption varies on the needs of individuals, between males and females, depending on their uses, the availability of the necessary products contributes to consumption.</w:t>
      </w:r>
    </w:p>
    <w:p w14:paraId="7240A258"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25C8489B" w14:textId="3308C37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daily allowance, it obtained a Mann-Whitney value of </w:t>
      </w:r>
      <w:r w:rsidRPr="00FE13D0">
        <w:rPr>
          <w:rFonts w:ascii="Arial" w:eastAsia="Microsoft Yi Baiti" w:hAnsi="Arial" w:cs="Arial"/>
          <w:color w:val="000000"/>
          <w:lang w:val="en-PH" w:eastAsia="zh-CN"/>
        </w:rPr>
        <w:t xml:space="preserve">1.378 </w:t>
      </w:r>
      <w:r w:rsidRPr="00FE13D0">
        <w:rPr>
          <w:rFonts w:ascii="Arial" w:eastAsia="Microsoft Yi Baiti" w:hAnsi="Arial" w:cs="Arial"/>
          <w:lang w:val="en-PH" w:eastAsia="zh-CN"/>
        </w:rPr>
        <w:t xml:space="preserve">with a p-value higher than 0.05 significance level, thus failed to reject the null hypothesis. This means there is no significant difference in the level of </w:t>
      </w:r>
      <w:proofErr w:type="gramStart"/>
      <w:r w:rsidRPr="00FE13D0">
        <w:rPr>
          <w:rFonts w:ascii="Arial" w:eastAsia="Microsoft Yi Baiti" w:hAnsi="Arial" w:cs="Arial"/>
          <w:lang w:val="en-PH" w:eastAsia="zh-CN"/>
        </w:rPr>
        <w:t>SUP  consumption</w:t>
      </w:r>
      <w:proofErr w:type="gramEnd"/>
      <w:r w:rsidRPr="00FE13D0">
        <w:rPr>
          <w:rFonts w:ascii="Arial" w:eastAsia="Microsoft Yi Baiti" w:hAnsi="Arial" w:cs="Arial"/>
          <w:lang w:val="en-PH" w:eastAsia="zh-CN"/>
        </w:rPr>
        <w:t xml:space="preserve"> when analyzed according to their daily allowance profile. The result indicated that the level of single-use plastic consumption is similar regardless of the daily allowance. Regardless of the respondent's daily allowance, their consumption of products whether in SUPs or not, they will consume it. It is more likely that the accessibility of SUPs in the area is the main factor for its use rather than the socio-economic profile of the respondents. </w:t>
      </w:r>
    </w:p>
    <w:p w14:paraId="02AB4A1A"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F96296B" w14:textId="5CC16778"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type of school, it obtained a Mann-Whitney value of </w:t>
      </w:r>
      <w:r w:rsidRPr="00FE13D0">
        <w:rPr>
          <w:rFonts w:ascii="Arial" w:eastAsia="Microsoft Yi Baiti" w:hAnsi="Arial" w:cs="Arial"/>
          <w:color w:val="000000"/>
          <w:lang w:val="en-PH" w:eastAsia="zh-CN"/>
        </w:rPr>
        <w:t xml:space="preserve">7498.00 </w:t>
      </w:r>
      <w:r w:rsidRPr="00FE13D0">
        <w:rPr>
          <w:rFonts w:ascii="Arial" w:eastAsia="Microsoft Yi Baiti" w:hAnsi="Arial" w:cs="Arial"/>
          <w:lang w:val="en-PH" w:eastAsia="zh-CN"/>
        </w:rPr>
        <w:t>with a p-value higher than 0.05 significance level, thus failed to reject the null hypothesis. This means there is no significant difference in the level of SUP consumption when analyzed according to their school type profile. The result indicated that the level of SUP consumption is a match across all school type, may it be public or private HEIs, with a policy on plastics or none, consumption of SUPs among colleges is comparable, and this is possible because SUP are not regulated outside school premises.</w:t>
      </w:r>
    </w:p>
    <w:p w14:paraId="6C193A7C"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0EBFAFD0" w14:textId="06E3CC17"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For the course profile, it obtained a Mann-Whitney value of </w:t>
      </w:r>
      <w:r w:rsidRPr="00FE13D0">
        <w:rPr>
          <w:rFonts w:ascii="Arial" w:eastAsia="Microsoft Yi Baiti" w:hAnsi="Arial" w:cs="Arial"/>
          <w:color w:val="000000"/>
          <w:lang w:val="en-PH" w:eastAsia="zh-CN"/>
        </w:rPr>
        <w:t xml:space="preserve">6.341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failed to reject the null hypothesis. This means there is no significant difference in the level of SUP consumption when analyzed according to their courses. The result indicated that the level of SUP consumption is on par with across all courses. Whatever may be the course of the students, whether it is science-related or not, their consumption of SUP is still the same. It may be due to the gap between knowledge and action as SUPs are embedded in daily life.</w:t>
      </w:r>
    </w:p>
    <w:p w14:paraId="407548B7" w14:textId="77777777" w:rsidR="006C52B9"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AC86C0B" w14:textId="15BAF5D2"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Overall, the total result indicates that the level of SUP consumption is comparable among the respondent of the study regardless of their gender, daily allowance, school type, or course. This implies that the consumption of plastics can be attributed to different factors, and this includes availability, convenience, affordability, and durability which supports the findings of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{"citationID":"X1c4qxVt","properties":{"formattedCitation":"(Ngoc et al., 2023)","plainCitation":"(Ngoc et al., 2023)","noteIndex":0},"citationItems":[{"id":171,"uris":["http://zotero.org/users/local/4CpcZhMF/items/8IQYTWWB"],"itemData":{"id":171,"type":"article-journal","abstract":"Plastic pollution has become a serious global threat to ecosystems, human health, and economies, particularly in countries with coastlines such as Vietnam. The 3R approach (reduce, reuse, recycle) has been recognized as an important strategy to minimize plastic waste and reduce the risk of plastic entering the ocean. However, changing single-use plastic consumption habits is a great challenge that requires awareness, education and action. This study uses mixed methods, including a survey and semi-structured interviews, to explore: 1) Single-use plastic consumption and 3R behaviors of Vietnamese people; 2) How they perceive the current environmental regulation enforcement; and 3) How they perceive the role of stakeholders in the plastic problem. A self-nominated sample of 202 participants residing in Hoi An City, Ha Noi Capital and Ho Chi Minh City responded to the survey, and in-depth interviews were conducted with ten key informants (including workers from the public and private institutions, citizens and researchers). The results suggest that the convenience, affordability, availability and durability of plastics are the drivers of consumption, while legal bans, health and environmental concerns are motivators of reduction. For 3R behaviors, the participants reported the highest level of recycling, followed by reducing and reusing, acknowledging the help of Vietnamese traditional habits such as selling “ve chai” (recyclables) and using “cặp lồng” (inox food containers) for their 3R behaviors. Finally, the participants observed that penalties for plastic littering are low and too leniently enforced, especially for businesses. They also believed that stakeholders, including businesses, governments, and consumers are the main actors in tackling the single-use plastic waste problem. This study provides some recommendations based on these findings.","container-title":"IOP Conference Series: Earth and Environmental Science","DOI":"10.1088/1755-1315/1247/1/012013","ISSN":"1755-1315","issue":"1","journalAbbreviation":"IOP Conf. Ser.: Earth Environ. Sci.","language":"en","note":"publisher: IOP Publishing","page":"012013","source":"Institute of Physics","title":"Single-use Plastics: Legal Perceptions and Self-Reported Behavior in Vietnam","title-short":"Single-use Plastics","volume":"1247","author":[{"family":"Ngoc","given":"P. T. B."},{"family":"Phuong","given":"V. B."},{"family":"Nghia","given":"L. H."}],"issued":{"date-parts":[["2023",9]]}}}],"schema":"https://github.com/citation-style-language/schema/raw/master/csl-citation.json"}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Ngoc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that these factors are considered as the most appealing characteristics of plastic, thus making it hard to resist in purchasing and consuming. Furthermore, the satisfaction of products acquired, necessity, or may be consumers’ habit may also be considered.  </w:t>
      </w:r>
    </w:p>
    <w:p w14:paraId="72783EB7" w14:textId="77777777" w:rsidR="006C52B9" w:rsidRDefault="006C52B9" w:rsidP="00FE13D0">
      <w:pPr>
        <w:jc w:val="both"/>
        <w:rPr>
          <w:rFonts w:ascii="Arial" w:eastAsia="Microsoft Yi Baiti" w:hAnsi="Arial" w:cs="Arial"/>
          <w:lang w:val="en-PH" w:eastAsia="zh-CN"/>
        </w:rPr>
      </w:pPr>
    </w:p>
    <w:p w14:paraId="25E5C5A7" w14:textId="3F6BE9E1" w:rsidR="00DC5067" w:rsidRPr="006C52B9" w:rsidRDefault="006C52B9" w:rsidP="00FE13D0">
      <w:pPr>
        <w:jc w:val="both"/>
        <w:rPr>
          <w:rFonts w:ascii="Arial" w:eastAsia="Microsoft Yi Baiti" w:hAnsi="Arial" w:cs="Arial"/>
          <w:b/>
          <w:bCs/>
          <w:sz w:val="22"/>
          <w:szCs w:val="22"/>
          <w:lang w:val="en-PH" w:eastAsia="zh-CN"/>
        </w:rPr>
      </w:pPr>
      <w:r w:rsidRPr="006C52B9">
        <w:rPr>
          <w:rFonts w:ascii="Arial" w:eastAsia="Microsoft Yi Baiti" w:hAnsi="Arial" w:cs="Arial"/>
          <w:b/>
          <w:bCs/>
          <w:sz w:val="22"/>
          <w:szCs w:val="22"/>
          <w:lang w:val="en-PH" w:eastAsia="zh-CN"/>
        </w:rPr>
        <w:t xml:space="preserve">3.6 </w:t>
      </w:r>
      <w:r w:rsidR="00DC5067" w:rsidRPr="006C52B9">
        <w:rPr>
          <w:rFonts w:ascii="Arial" w:eastAsia="Microsoft Yi Baiti" w:hAnsi="Arial" w:cs="Arial"/>
          <w:b/>
          <w:bCs/>
          <w:sz w:val="22"/>
          <w:szCs w:val="22"/>
          <w:lang w:val="en-PH" w:eastAsia="zh-CN"/>
        </w:rPr>
        <w:t>Difference in the Level of Frequency of Single-Use Plastic Consumption (SUPC2) when Analyzed According to their Demographic Profile</w:t>
      </w:r>
    </w:p>
    <w:p w14:paraId="602257F8" w14:textId="77777777" w:rsidR="00DC5067" w:rsidRPr="00FE13D0" w:rsidRDefault="00DC5067" w:rsidP="00FE13D0">
      <w:pPr>
        <w:jc w:val="both"/>
        <w:rPr>
          <w:rFonts w:ascii="Arial" w:eastAsia="Microsoft Yi Baiti" w:hAnsi="Arial" w:cs="Arial"/>
          <w:lang w:val="en-PH" w:eastAsia="zh-CN"/>
        </w:rPr>
      </w:pPr>
    </w:p>
    <w:p w14:paraId="275B045C" w14:textId="75F5A766" w:rsidR="00DC5067" w:rsidRPr="007B0C5C" w:rsidRDefault="00DC5067" w:rsidP="00FE13D0">
      <w:pPr>
        <w:jc w:val="both"/>
        <w:rPr>
          <w:rFonts w:ascii="Arial" w:eastAsia="Microsoft Yi Baiti" w:hAnsi="Arial" w:cs="Arial"/>
          <w:lang w:val="en-PH" w:eastAsia="zh-CN"/>
        </w:rPr>
      </w:pPr>
      <w:r w:rsidRPr="006C52B9">
        <w:rPr>
          <w:rFonts w:ascii="Arial" w:eastAsia="Microsoft Yi Baiti" w:hAnsi="Arial" w:cs="Arial"/>
          <w:b/>
          <w:bCs/>
          <w:lang w:val="en-PH" w:eastAsia="zh-CN"/>
        </w:rPr>
        <w:t xml:space="preserve">Table 11. The Difference in the Level of Frequency of Single-Use Plastic Consumption (SUPC2) when Analyzed </w:t>
      </w:r>
      <w:r w:rsidRPr="007B0C5C">
        <w:rPr>
          <w:rFonts w:ascii="Arial" w:eastAsia="Microsoft Yi Baiti" w:hAnsi="Arial" w:cs="Arial"/>
          <w:b/>
          <w:bCs/>
          <w:lang w:val="en-PH" w:eastAsia="zh-CN"/>
        </w:rPr>
        <w:t xml:space="preserve">According </w:t>
      </w:r>
      <w:r w:rsidR="007B0C5C" w:rsidRPr="007B0C5C">
        <w:rPr>
          <w:rFonts w:ascii="Arial" w:eastAsia="Microsoft Yi Baiti" w:hAnsi="Arial" w:cs="Arial"/>
          <w:b/>
          <w:bCs/>
          <w:lang w:val="en-PH" w:eastAsia="zh-CN"/>
        </w:rPr>
        <w:t>to their Demographic Profile.</w:t>
      </w:r>
    </w:p>
    <w:tbl>
      <w:tblPr>
        <w:tblStyle w:val="TableGrid1"/>
        <w:tblpPr w:leftFromText="180" w:rightFromText="180" w:vertAnchor="text" w:horzAnchor="margin" w:tblpY="330"/>
        <w:tblW w:w="7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22"/>
        <w:gridCol w:w="1171"/>
        <w:gridCol w:w="2463"/>
      </w:tblGrid>
      <w:tr w:rsidR="00DC5067" w:rsidRPr="00FE13D0" w14:paraId="5457A279" w14:textId="77777777" w:rsidTr="00E945CB">
        <w:trPr>
          <w:trHeight w:val="595"/>
        </w:trPr>
        <w:tc>
          <w:tcPr>
            <w:tcW w:w="2027" w:type="dxa"/>
            <w:tcBorders>
              <w:top w:val="single" w:sz="4" w:space="0" w:color="auto"/>
              <w:bottom w:val="single" w:sz="4" w:space="0" w:color="auto"/>
            </w:tcBorders>
            <w:vAlign w:val="center"/>
            <w:hideMark/>
          </w:tcPr>
          <w:p w14:paraId="69C30606" w14:textId="77777777" w:rsidR="00DC5067" w:rsidRPr="00FE13D0" w:rsidRDefault="00DC5067" w:rsidP="00FE13D0">
            <w:pPr>
              <w:jc w:val="both"/>
              <w:rPr>
                <w:rFonts w:ascii="Arial" w:hAnsi="Arial" w:cs="Arial"/>
              </w:rPr>
            </w:pPr>
            <w:r w:rsidRPr="00FE13D0">
              <w:rPr>
                <w:rFonts w:ascii="Arial" w:hAnsi="Arial" w:cs="Arial"/>
              </w:rPr>
              <w:t>Profile</w:t>
            </w:r>
          </w:p>
        </w:tc>
        <w:tc>
          <w:tcPr>
            <w:tcW w:w="2322" w:type="dxa"/>
            <w:tcBorders>
              <w:top w:val="single" w:sz="4" w:space="0" w:color="auto"/>
              <w:bottom w:val="single" w:sz="4" w:space="0" w:color="auto"/>
            </w:tcBorders>
            <w:vAlign w:val="center"/>
            <w:hideMark/>
          </w:tcPr>
          <w:p w14:paraId="79CB14C1" w14:textId="1A7A7C4C" w:rsidR="00DC5067" w:rsidRPr="00FE13D0" w:rsidRDefault="00DC5067" w:rsidP="00FE13D0">
            <w:pPr>
              <w:jc w:val="both"/>
              <w:rPr>
                <w:rFonts w:ascii="Arial" w:hAnsi="Arial" w:cs="Arial"/>
              </w:rPr>
            </w:pPr>
            <w:r w:rsidRPr="00FE13D0">
              <w:rPr>
                <w:rFonts w:ascii="Arial" w:hAnsi="Arial" w:cs="Arial"/>
              </w:rPr>
              <w:t>Mann-WhitneyU /Kruskal Wallis</w:t>
            </w:r>
          </w:p>
        </w:tc>
        <w:tc>
          <w:tcPr>
            <w:tcW w:w="1171" w:type="dxa"/>
            <w:tcBorders>
              <w:top w:val="single" w:sz="4" w:space="0" w:color="auto"/>
              <w:bottom w:val="single" w:sz="4" w:space="0" w:color="auto"/>
            </w:tcBorders>
            <w:vAlign w:val="center"/>
            <w:hideMark/>
          </w:tcPr>
          <w:p w14:paraId="7EE824A0" w14:textId="77777777" w:rsidR="00DC5067" w:rsidRPr="00FE13D0" w:rsidRDefault="00DC5067" w:rsidP="00FE13D0">
            <w:pPr>
              <w:jc w:val="both"/>
              <w:rPr>
                <w:rFonts w:ascii="Arial" w:hAnsi="Arial" w:cs="Arial"/>
              </w:rPr>
            </w:pPr>
            <w:r w:rsidRPr="00FE13D0">
              <w:rPr>
                <w:rFonts w:ascii="Arial" w:hAnsi="Arial" w:cs="Arial"/>
              </w:rPr>
              <w:t>p-value</w:t>
            </w:r>
          </w:p>
        </w:tc>
        <w:tc>
          <w:tcPr>
            <w:tcW w:w="2463" w:type="dxa"/>
            <w:tcBorders>
              <w:top w:val="single" w:sz="4" w:space="0" w:color="auto"/>
              <w:bottom w:val="single" w:sz="4" w:space="0" w:color="auto"/>
            </w:tcBorders>
            <w:vAlign w:val="center"/>
            <w:hideMark/>
          </w:tcPr>
          <w:p w14:paraId="2AD1F959" w14:textId="77777777" w:rsidR="00DC5067" w:rsidRPr="00FE13D0" w:rsidRDefault="00DC5067" w:rsidP="00FE13D0">
            <w:pPr>
              <w:jc w:val="both"/>
              <w:rPr>
                <w:rFonts w:ascii="Arial" w:hAnsi="Arial" w:cs="Arial"/>
              </w:rPr>
            </w:pPr>
            <w:r w:rsidRPr="00FE13D0">
              <w:rPr>
                <w:rFonts w:ascii="Arial" w:hAnsi="Arial" w:cs="Arial"/>
              </w:rPr>
              <w:t>Interpretation</w:t>
            </w:r>
          </w:p>
        </w:tc>
      </w:tr>
      <w:tr w:rsidR="00DC5067" w:rsidRPr="00FE13D0" w14:paraId="1152C61C" w14:textId="77777777" w:rsidTr="00E945CB">
        <w:trPr>
          <w:trHeight w:val="311"/>
        </w:trPr>
        <w:tc>
          <w:tcPr>
            <w:tcW w:w="2027" w:type="dxa"/>
            <w:tcBorders>
              <w:top w:val="single" w:sz="4" w:space="0" w:color="auto"/>
            </w:tcBorders>
          </w:tcPr>
          <w:p w14:paraId="4100DF50" w14:textId="77777777" w:rsidR="00DC5067" w:rsidRPr="00FE13D0" w:rsidRDefault="00DC5067" w:rsidP="00FE13D0">
            <w:pPr>
              <w:jc w:val="both"/>
              <w:rPr>
                <w:rFonts w:ascii="Arial" w:hAnsi="Arial" w:cs="Arial"/>
                <w:color w:val="000000"/>
              </w:rPr>
            </w:pPr>
            <w:r w:rsidRPr="00FE13D0">
              <w:rPr>
                <w:rFonts w:ascii="Arial" w:hAnsi="Arial" w:cs="Arial"/>
                <w:color w:val="000000"/>
              </w:rPr>
              <w:t>Age</w:t>
            </w:r>
          </w:p>
        </w:tc>
        <w:tc>
          <w:tcPr>
            <w:tcW w:w="2322" w:type="dxa"/>
            <w:tcBorders>
              <w:top w:val="single" w:sz="4" w:space="0" w:color="auto"/>
            </w:tcBorders>
          </w:tcPr>
          <w:p w14:paraId="5983D45B" w14:textId="77777777" w:rsidR="00DC5067" w:rsidRPr="00FE13D0" w:rsidRDefault="00DC5067" w:rsidP="00FE13D0">
            <w:pPr>
              <w:jc w:val="both"/>
              <w:rPr>
                <w:rFonts w:ascii="Arial" w:hAnsi="Arial" w:cs="Arial"/>
                <w:color w:val="000000"/>
              </w:rPr>
            </w:pPr>
            <w:r w:rsidRPr="00FE13D0">
              <w:rPr>
                <w:rFonts w:ascii="Arial" w:hAnsi="Arial" w:cs="Arial"/>
                <w:color w:val="000000"/>
              </w:rPr>
              <w:t xml:space="preserve">990.500 </w:t>
            </w:r>
          </w:p>
        </w:tc>
        <w:tc>
          <w:tcPr>
            <w:tcW w:w="1171" w:type="dxa"/>
            <w:tcBorders>
              <w:top w:val="single" w:sz="4" w:space="0" w:color="auto"/>
            </w:tcBorders>
          </w:tcPr>
          <w:p w14:paraId="31768E29" w14:textId="77777777" w:rsidR="00DC5067" w:rsidRPr="00FE13D0" w:rsidRDefault="00DC5067" w:rsidP="00FE13D0">
            <w:pPr>
              <w:jc w:val="both"/>
              <w:rPr>
                <w:rFonts w:ascii="Arial" w:hAnsi="Arial" w:cs="Arial"/>
                <w:color w:val="000000"/>
              </w:rPr>
            </w:pPr>
            <w:r w:rsidRPr="00FE13D0">
              <w:rPr>
                <w:rFonts w:ascii="Arial" w:hAnsi="Arial" w:cs="Arial"/>
                <w:color w:val="000000"/>
              </w:rPr>
              <w:t>0.148</w:t>
            </w:r>
          </w:p>
        </w:tc>
        <w:tc>
          <w:tcPr>
            <w:tcW w:w="2463" w:type="dxa"/>
            <w:tcBorders>
              <w:top w:val="single" w:sz="4" w:space="0" w:color="auto"/>
            </w:tcBorders>
          </w:tcPr>
          <w:p w14:paraId="2C389256"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94649AA" w14:textId="77777777" w:rsidTr="00454D6C">
        <w:trPr>
          <w:trHeight w:val="297"/>
        </w:trPr>
        <w:tc>
          <w:tcPr>
            <w:tcW w:w="2027" w:type="dxa"/>
            <w:hideMark/>
          </w:tcPr>
          <w:p w14:paraId="2F86E3FC" w14:textId="77777777" w:rsidR="00DC5067" w:rsidRPr="00FE13D0" w:rsidRDefault="00DC5067" w:rsidP="00FE13D0">
            <w:pPr>
              <w:jc w:val="both"/>
              <w:rPr>
                <w:rFonts w:ascii="Arial" w:hAnsi="Arial" w:cs="Arial"/>
                <w:color w:val="000000"/>
              </w:rPr>
            </w:pPr>
            <w:r w:rsidRPr="00FE13D0">
              <w:rPr>
                <w:rFonts w:ascii="Arial" w:hAnsi="Arial" w:cs="Arial"/>
                <w:color w:val="000000"/>
              </w:rPr>
              <w:t>Gender</w:t>
            </w:r>
          </w:p>
        </w:tc>
        <w:tc>
          <w:tcPr>
            <w:tcW w:w="2322" w:type="dxa"/>
            <w:hideMark/>
          </w:tcPr>
          <w:p w14:paraId="64E4FCC8" w14:textId="77777777" w:rsidR="00DC5067" w:rsidRPr="00FE13D0" w:rsidRDefault="00DC5067" w:rsidP="00FE13D0">
            <w:pPr>
              <w:jc w:val="both"/>
              <w:rPr>
                <w:rFonts w:ascii="Arial" w:hAnsi="Arial" w:cs="Arial"/>
                <w:color w:val="000000"/>
              </w:rPr>
            </w:pPr>
            <w:r w:rsidRPr="00FE13D0">
              <w:rPr>
                <w:rFonts w:ascii="Arial" w:hAnsi="Arial" w:cs="Arial"/>
                <w:color w:val="000000"/>
              </w:rPr>
              <w:t>14152.000</w:t>
            </w:r>
          </w:p>
        </w:tc>
        <w:tc>
          <w:tcPr>
            <w:tcW w:w="1171" w:type="dxa"/>
            <w:hideMark/>
          </w:tcPr>
          <w:p w14:paraId="3FC27460" w14:textId="77777777" w:rsidR="00DC5067" w:rsidRPr="00FE13D0" w:rsidRDefault="00DC5067" w:rsidP="00FE13D0">
            <w:pPr>
              <w:jc w:val="both"/>
              <w:rPr>
                <w:rFonts w:ascii="Arial" w:hAnsi="Arial" w:cs="Arial"/>
                <w:color w:val="000000"/>
              </w:rPr>
            </w:pPr>
            <w:r w:rsidRPr="00FE13D0">
              <w:rPr>
                <w:rFonts w:ascii="Arial" w:hAnsi="Arial" w:cs="Arial"/>
                <w:color w:val="000000"/>
              </w:rPr>
              <w:t>0.537</w:t>
            </w:r>
          </w:p>
        </w:tc>
        <w:tc>
          <w:tcPr>
            <w:tcW w:w="2463" w:type="dxa"/>
            <w:hideMark/>
          </w:tcPr>
          <w:p w14:paraId="21F75A0C"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446C5C5F" w14:textId="77777777" w:rsidTr="00454D6C">
        <w:trPr>
          <w:trHeight w:val="297"/>
        </w:trPr>
        <w:tc>
          <w:tcPr>
            <w:tcW w:w="2027" w:type="dxa"/>
            <w:hideMark/>
          </w:tcPr>
          <w:p w14:paraId="0884C74B" w14:textId="77777777" w:rsidR="00DC5067" w:rsidRPr="00FE13D0" w:rsidRDefault="00DC5067" w:rsidP="00FE13D0">
            <w:pPr>
              <w:jc w:val="both"/>
              <w:rPr>
                <w:rFonts w:ascii="Arial" w:hAnsi="Arial" w:cs="Arial"/>
                <w:color w:val="000000"/>
              </w:rPr>
            </w:pPr>
            <w:r w:rsidRPr="00FE13D0">
              <w:rPr>
                <w:rFonts w:ascii="Arial" w:hAnsi="Arial" w:cs="Arial"/>
                <w:color w:val="000000"/>
              </w:rPr>
              <w:t>Daily Allowance</w:t>
            </w:r>
          </w:p>
        </w:tc>
        <w:tc>
          <w:tcPr>
            <w:tcW w:w="2322" w:type="dxa"/>
            <w:hideMark/>
          </w:tcPr>
          <w:p w14:paraId="68DE3520" w14:textId="77777777" w:rsidR="00DC5067" w:rsidRPr="00FE13D0" w:rsidRDefault="00DC5067" w:rsidP="00FE13D0">
            <w:pPr>
              <w:jc w:val="both"/>
              <w:rPr>
                <w:rFonts w:ascii="Arial" w:hAnsi="Arial" w:cs="Arial"/>
                <w:color w:val="000000"/>
              </w:rPr>
            </w:pPr>
            <w:r w:rsidRPr="00FE13D0">
              <w:rPr>
                <w:rFonts w:ascii="Arial" w:hAnsi="Arial" w:cs="Arial"/>
                <w:color w:val="000000"/>
              </w:rPr>
              <w:t>2.252</w:t>
            </w:r>
          </w:p>
        </w:tc>
        <w:tc>
          <w:tcPr>
            <w:tcW w:w="1171" w:type="dxa"/>
            <w:hideMark/>
          </w:tcPr>
          <w:p w14:paraId="2FA90543" w14:textId="77777777" w:rsidR="00DC5067" w:rsidRPr="00FE13D0" w:rsidRDefault="00DC5067" w:rsidP="00FE13D0">
            <w:pPr>
              <w:jc w:val="both"/>
              <w:rPr>
                <w:rFonts w:ascii="Arial" w:hAnsi="Arial" w:cs="Arial"/>
                <w:color w:val="000000"/>
              </w:rPr>
            </w:pPr>
            <w:r w:rsidRPr="00FE13D0">
              <w:rPr>
                <w:rFonts w:ascii="Arial" w:hAnsi="Arial" w:cs="Arial"/>
                <w:color w:val="000000"/>
              </w:rPr>
              <w:t>0.690</w:t>
            </w:r>
          </w:p>
        </w:tc>
        <w:tc>
          <w:tcPr>
            <w:tcW w:w="2463" w:type="dxa"/>
            <w:hideMark/>
          </w:tcPr>
          <w:p w14:paraId="023B9FC1"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23189BD0" w14:textId="77777777" w:rsidTr="00454D6C">
        <w:trPr>
          <w:trHeight w:val="297"/>
        </w:trPr>
        <w:tc>
          <w:tcPr>
            <w:tcW w:w="2027" w:type="dxa"/>
            <w:hideMark/>
          </w:tcPr>
          <w:p w14:paraId="0C207744" w14:textId="77777777" w:rsidR="00DC5067" w:rsidRPr="00FE13D0" w:rsidRDefault="00DC5067" w:rsidP="00FE13D0">
            <w:pPr>
              <w:jc w:val="both"/>
              <w:rPr>
                <w:rFonts w:ascii="Arial" w:hAnsi="Arial" w:cs="Arial"/>
                <w:color w:val="000000"/>
              </w:rPr>
            </w:pPr>
            <w:r w:rsidRPr="00FE13D0">
              <w:rPr>
                <w:rFonts w:ascii="Arial" w:hAnsi="Arial" w:cs="Arial"/>
                <w:color w:val="000000"/>
              </w:rPr>
              <w:t>Type of School</w:t>
            </w:r>
          </w:p>
        </w:tc>
        <w:tc>
          <w:tcPr>
            <w:tcW w:w="2322" w:type="dxa"/>
            <w:hideMark/>
          </w:tcPr>
          <w:p w14:paraId="548C3282" w14:textId="77777777" w:rsidR="00DC5067" w:rsidRPr="00FE13D0" w:rsidRDefault="00DC5067" w:rsidP="00FE13D0">
            <w:pPr>
              <w:jc w:val="both"/>
              <w:rPr>
                <w:rFonts w:ascii="Arial" w:hAnsi="Arial" w:cs="Arial"/>
                <w:color w:val="000000"/>
              </w:rPr>
            </w:pPr>
            <w:r w:rsidRPr="00FE13D0">
              <w:rPr>
                <w:rFonts w:ascii="Arial" w:hAnsi="Arial" w:cs="Arial"/>
                <w:color w:val="000000"/>
              </w:rPr>
              <w:t>7893.500</w:t>
            </w:r>
          </w:p>
        </w:tc>
        <w:tc>
          <w:tcPr>
            <w:tcW w:w="1171" w:type="dxa"/>
            <w:hideMark/>
          </w:tcPr>
          <w:p w14:paraId="217A9805" w14:textId="77777777" w:rsidR="00DC5067" w:rsidRPr="00FE13D0" w:rsidRDefault="00DC5067" w:rsidP="00FE13D0">
            <w:pPr>
              <w:jc w:val="both"/>
              <w:rPr>
                <w:rFonts w:ascii="Arial" w:hAnsi="Arial" w:cs="Arial"/>
                <w:color w:val="000000"/>
              </w:rPr>
            </w:pPr>
            <w:r w:rsidRPr="00FE13D0">
              <w:rPr>
                <w:rFonts w:ascii="Arial" w:hAnsi="Arial" w:cs="Arial"/>
                <w:color w:val="000000"/>
              </w:rPr>
              <w:t>0.757</w:t>
            </w:r>
          </w:p>
        </w:tc>
        <w:tc>
          <w:tcPr>
            <w:tcW w:w="2463" w:type="dxa"/>
            <w:hideMark/>
          </w:tcPr>
          <w:p w14:paraId="7726B5C7"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r w:rsidR="00DC5067" w:rsidRPr="00FE13D0" w14:paraId="5BCAEF3A" w14:textId="77777777" w:rsidTr="00E945CB">
        <w:trPr>
          <w:trHeight w:val="311"/>
        </w:trPr>
        <w:tc>
          <w:tcPr>
            <w:tcW w:w="2027" w:type="dxa"/>
            <w:tcBorders>
              <w:bottom w:val="single" w:sz="4" w:space="0" w:color="auto"/>
            </w:tcBorders>
            <w:hideMark/>
          </w:tcPr>
          <w:p w14:paraId="021E529B" w14:textId="77777777" w:rsidR="00DC5067" w:rsidRPr="00FE13D0" w:rsidRDefault="00DC5067" w:rsidP="00FE13D0">
            <w:pPr>
              <w:jc w:val="both"/>
              <w:rPr>
                <w:rFonts w:ascii="Arial" w:hAnsi="Arial" w:cs="Arial"/>
                <w:color w:val="000000"/>
              </w:rPr>
            </w:pPr>
            <w:r w:rsidRPr="00FE13D0">
              <w:rPr>
                <w:rFonts w:ascii="Arial" w:hAnsi="Arial" w:cs="Arial"/>
                <w:color w:val="000000"/>
              </w:rPr>
              <w:t>Course</w:t>
            </w:r>
          </w:p>
        </w:tc>
        <w:tc>
          <w:tcPr>
            <w:tcW w:w="2322" w:type="dxa"/>
            <w:tcBorders>
              <w:bottom w:val="single" w:sz="4" w:space="0" w:color="auto"/>
            </w:tcBorders>
            <w:hideMark/>
          </w:tcPr>
          <w:p w14:paraId="6053C831" w14:textId="77777777" w:rsidR="00DC5067" w:rsidRPr="00FE13D0" w:rsidRDefault="00DC5067" w:rsidP="00FE13D0">
            <w:pPr>
              <w:jc w:val="both"/>
              <w:rPr>
                <w:rFonts w:ascii="Arial" w:hAnsi="Arial" w:cs="Arial"/>
                <w:color w:val="000000"/>
              </w:rPr>
            </w:pPr>
            <w:r w:rsidRPr="00FE13D0">
              <w:rPr>
                <w:rFonts w:ascii="Arial" w:hAnsi="Arial" w:cs="Arial"/>
                <w:color w:val="000000"/>
              </w:rPr>
              <w:t>6.190</w:t>
            </w:r>
          </w:p>
        </w:tc>
        <w:tc>
          <w:tcPr>
            <w:tcW w:w="1171" w:type="dxa"/>
            <w:tcBorders>
              <w:bottom w:val="single" w:sz="4" w:space="0" w:color="auto"/>
            </w:tcBorders>
            <w:hideMark/>
          </w:tcPr>
          <w:p w14:paraId="0933EF60" w14:textId="77777777" w:rsidR="00DC5067" w:rsidRPr="00FE13D0" w:rsidRDefault="00DC5067" w:rsidP="00FE13D0">
            <w:pPr>
              <w:jc w:val="both"/>
              <w:rPr>
                <w:rFonts w:ascii="Arial" w:hAnsi="Arial" w:cs="Arial"/>
                <w:color w:val="000000"/>
              </w:rPr>
            </w:pPr>
            <w:r w:rsidRPr="00FE13D0">
              <w:rPr>
                <w:rFonts w:ascii="Arial" w:hAnsi="Arial" w:cs="Arial"/>
                <w:color w:val="000000"/>
              </w:rPr>
              <w:t>0.185</w:t>
            </w:r>
          </w:p>
        </w:tc>
        <w:tc>
          <w:tcPr>
            <w:tcW w:w="2463" w:type="dxa"/>
            <w:tcBorders>
              <w:bottom w:val="single" w:sz="4" w:space="0" w:color="auto"/>
            </w:tcBorders>
            <w:hideMark/>
          </w:tcPr>
          <w:p w14:paraId="2872EBC0" w14:textId="77777777" w:rsidR="00DC5067" w:rsidRPr="00FE13D0" w:rsidRDefault="00DC5067" w:rsidP="00FE13D0">
            <w:pPr>
              <w:jc w:val="both"/>
              <w:rPr>
                <w:rFonts w:ascii="Arial" w:hAnsi="Arial" w:cs="Arial"/>
                <w:color w:val="000000"/>
              </w:rPr>
            </w:pPr>
            <w:r w:rsidRPr="00FE13D0">
              <w:rPr>
                <w:rFonts w:ascii="Arial" w:hAnsi="Arial" w:cs="Arial"/>
                <w:color w:val="000000"/>
              </w:rPr>
              <w:t>Not Significant</w:t>
            </w:r>
          </w:p>
        </w:tc>
      </w:tr>
    </w:tbl>
    <w:p w14:paraId="1D1EAC77" w14:textId="77777777" w:rsidR="00E945CB" w:rsidRDefault="00E945CB" w:rsidP="00FE13D0">
      <w:pPr>
        <w:jc w:val="both"/>
        <w:rPr>
          <w:rFonts w:ascii="Arial" w:eastAsia="Microsoft Yi Baiti" w:hAnsi="Arial" w:cs="Arial"/>
          <w:sz w:val="16"/>
          <w:szCs w:val="16"/>
          <w:lang w:val="en-PH" w:eastAsia="zh-CN"/>
        </w:rPr>
      </w:pPr>
    </w:p>
    <w:p w14:paraId="5D7220D8" w14:textId="66BA88CA" w:rsidR="00DC5067" w:rsidRPr="007B0C5C" w:rsidRDefault="00DC5067" w:rsidP="00FE13D0">
      <w:pPr>
        <w:jc w:val="both"/>
        <w:rPr>
          <w:rFonts w:ascii="Arial" w:eastAsia="Microsoft Yi Baiti" w:hAnsi="Arial" w:cs="Arial"/>
          <w:sz w:val="16"/>
          <w:szCs w:val="16"/>
          <w:lang w:val="en-PH" w:eastAsia="zh-CN"/>
        </w:rPr>
      </w:pPr>
      <w:r w:rsidRPr="007B0C5C">
        <w:rPr>
          <w:rFonts w:ascii="Arial" w:eastAsia="Microsoft Yi Baiti" w:hAnsi="Arial" w:cs="Arial"/>
          <w:sz w:val="16"/>
          <w:szCs w:val="16"/>
          <w:lang w:val="en-PH" w:eastAsia="zh-CN"/>
        </w:rPr>
        <w:t>Mann-Whitney for 2 groups; Kruskal Wallis for 3 or more groups</w:t>
      </w:r>
    </w:p>
    <w:p w14:paraId="61018A0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E62F2FB" w14:textId="2FAB7DB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age, it obtained a Kruskal Wallis value of </w:t>
      </w:r>
      <w:r w:rsidRPr="00FE13D0">
        <w:rPr>
          <w:rFonts w:ascii="Arial" w:eastAsia="Microsoft Yi Baiti" w:hAnsi="Arial" w:cs="Arial"/>
          <w:color w:val="000000"/>
          <w:lang w:val="en-PH" w:eastAsia="zh-CN"/>
        </w:rPr>
        <w:t xml:space="preserve">990.500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SUP consumption when analyzed according to the respondents' age. Regardless of age, consumption of products that are in plastics or with plastic is the same among college students.</w:t>
      </w:r>
    </w:p>
    <w:p w14:paraId="00C894A4"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5107255" w14:textId="735E394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gender, it obtained a Kruskal Wallis value of </w:t>
      </w:r>
      <w:r w:rsidRPr="00FE13D0">
        <w:rPr>
          <w:rFonts w:ascii="Arial" w:eastAsia="Microsoft Yi Baiti" w:hAnsi="Arial" w:cs="Arial"/>
          <w:color w:val="000000"/>
          <w:lang w:val="en-PH" w:eastAsia="zh-CN"/>
        </w:rPr>
        <w:t xml:space="preserve">14152.000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single-use plastic consumption when analyzed according to the respondents' gender. Regardless of gender, consumption of products that are in plastics or with plastic is the same among college students.</w:t>
      </w:r>
    </w:p>
    <w:p w14:paraId="468A69A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2FEF720" w14:textId="040B74B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daily allowance, it obtained a Kruskal Wallis value of </w:t>
      </w:r>
      <w:r w:rsidRPr="00FE13D0">
        <w:rPr>
          <w:rFonts w:ascii="Arial" w:eastAsia="Microsoft Yi Baiti" w:hAnsi="Arial" w:cs="Arial"/>
          <w:color w:val="000000"/>
          <w:lang w:val="en-PH" w:eastAsia="zh-CN"/>
        </w:rPr>
        <w:t xml:space="preserve">2.252 </w:t>
      </w:r>
      <w:r w:rsidRPr="00FE13D0">
        <w:rPr>
          <w:rFonts w:ascii="Arial" w:eastAsia="Microsoft Yi Baiti" w:hAnsi="Arial" w:cs="Arial"/>
          <w:lang w:val="en-PH" w:eastAsia="zh-CN"/>
        </w:rPr>
        <w:t xml:space="preserve">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-value higher than 0.05 significance level, thus the null hypothesis failed to reject. This means there is no significant difference in the level of frequency of SUP consumption when analyzed according to the respondents' daily allowance. Regardless of student’s daily allowance, consumption of products that are in plastics or with plastic is the same among college students.</w:t>
      </w:r>
    </w:p>
    <w:p w14:paraId="6029FB61"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1A5B7512" w14:textId="5068D115"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for the type of school, it obtained a Kruskal Wallis value of 7893.500 with a </w:t>
      </w:r>
      <w:r w:rsidRPr="00FE13D0">
        <w:rPr>
          <w:rFonts w:ascii="Arial" w:eastAsia="Microsoft Yi Baiti" w:hAnsi="Arial" w:cs="Arial"/>
          <w:i/>
          <w:iCs/>
          <w:lang w:val="en-PH" w:eastAsia="zh-CN"/>
        </w:rPr>
        <w:t>p</w:t>
      </w:r>
      <w:r w:rsidRPr="00FE13D0">
        <w:rPr>
          <w:rFonts w:ascii="Arial" w:eastAsia="Microsoft Yi Baiti" w:hAnsi="Arial" w:cs="Arial"/>
          <w:lang w:val="en-PH" w:eastAsia="zh-CN"/>
        </w:rPr>
        <w:t xml:space="preserve">-value higher than 0.05 significance level, thus failed to reject the null hypothesis. This means there is a significant difference in the level of SUP consumption when analyzed according to the respondents' school type. The results may imply that whether students came from public or private HEIs in Davao del Sur, they </w:t>
      </w:r>
      <w:proofErr w:type="gramStart"/>
      <w:r w:rsidRPr="00FE13D0">
        <w:rPr>
          <w:rFonts w:ascii="Arial" w:eastAsia="Microsoft Yi Baiti" w:hAnsi="Arial" w:cs="Arial"/>
          <w:lang w:val="en-PH" w:eastAsia="zh-CN"/>
        </w:rPr>
        <w:t>consumes</w:t>
      </w:r>
      <w:proofErr w:type="gramEnd"/>
      <w:r w:rsidRPr="00FE13D0">
        <w:rPr>
          <w:rFonts w:ascii="Arial" w:eastAsia="Microsoft Yi Baiti" w:hAnsi="Arial" w:cs="Arial"/>
          <w:lang w:val="en-PH" w:eastAsia="zh-CN"/>
        </w:rPr>
        <w:t xml:space="preserve"> a higher frequency of SUP consumption despite the awareness of its effect. Thus, other factors like availability is considered in the frequency of their usage since individual behavior and habit affect SUP demands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{"citationID":"8eEwvjWa","properties":{"formattedCitation":"(K. Singh &amp; Mathur, 2019)","plainCitation":"(K. Singh &amp; Mathur, 2019)","noteIndex":0},"citationItems":[{"id":201,"uris":["http://zotero.org/users/local/4CpcZhMF/items/7YRI89WT"],"itemData":{"id":201,"type":"article-journal","abstract":"Plastic is a cost-effective, durable and easy to manufacture material and its usefulness and convenience has resulted in its ever-increasing demand. The demand for plastics has also been fuelled by the rise of the ‘use-and-throw’ culture resulting in much of the plastics being designed to be disposed after just one use. These single-use plastics, mostly used as packaging material, account for a substantial chunk of the total plastics manufactured today. However, most plastic is non-biodegradable and it takes up to a thousand years for certain types of plastics to decompose resulting in accumulation of plastic waste, much of it ending up in oceans, causing adverse consequences marine life. The scale of plastic pollution has become alarming with millions of tonnes of plastic waste existing in oceans today. Single-use plastics are the responsible much of this plastic waste and individual consumption behaviour and habits must change to reduce their demand. Presently more than 120 states across the world have some form of regulation on the use of certain types of single-use plastic. India has adopted plastic waste management rules and is committed to abolish all single use plastics in India by the year 2022. While regulating the manufacture and use of these single-use plastics through bans and taxes can influence consumer behaviour, these regulatory policies would be most effective when coupled with increasing the public awareness regarding the risks and harmful effects of plastic pollution, the need for such regulatory policies and the significant impact individual consumption choices can have on reducing the individual’s plastic consumption. This paper examines the public attitudes to combating plastic pollution in India, extent of awareness of plastic pollution, level of public satisfaction with government policy relating to plastic pollution and individual plastic consumption behaviour. The methodology adopted in this research paper is empirical and analytical and the authors will collect primary data through the means of a questionnaire to evaluate the public attitudes to combating plastic pollution in India, extent of awareness of plastic pollution, level of public satisfaction with government policy relating to plastic pollution and individual plastic consumption behaviour. The questionnaire was administered to a random sample of 110 respondents belonging to the age group of 18–77 years, selected from urban areas in India. The research paper shall examine the public attitudes to combating plastic pollution in India, extent of awareness of plastic pollution, level of public satisfaction with government policy relating to plastic pollution and individual plastic consumption behaviour and make recommendations for effective outreach programs regarding plastic pollution in India.","container-title":"Social Science Research Network","language":"en","source":"typeset.io","title":"Plastic Pollution in India: An Evaluation of Public Awareness and Consumption Behaviour","title-short":"Plastic Pollution in India","URL":"https://typeset.io/papers/plastic-pollution-in-india-an-evaluation-of-public-awareness-1xwrpybqmn","author":[{"family":"Singh","given":"K"},{"family":"Mathur","given":"A"}],"accessed":{"date-parts":[["2024",2,21]]},"issued":{"date-parts":[["2019",7,30]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 Singh &amp; Mathur,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w:t>
      </w:r>
    </w:p>
    <w:p w14:paraId="1B4AC146"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41A70357" w14:textId="179070F9"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Lastly, for the courses, it obtained a Kruskal Wallis value of </w:t>
      </w:r>
      <w:r w:rsidRPr="00FE13D0">
        <w:rPr>
          <w:rFonts w:ascii="Arial" w:eastAsia="Microsoft Yi Baiti" w:hAnsi="Arial" w:cs="Arial"/>
          <w:color w:val="000000"/>
          <w:lang w:val="en-PH" w:eastAsia="zh-CN"/>
        </w:rPr>
        <w:t xml:space="preserve">6.190 </w:t>
      </w:r>
      <w:r w:rsidRPr="00FE13D0">
        <w:rPr>
          <w:rFonts w:ascii="Arial" w:eastAsia="Microsoft Yi Baiti" w:hAnsi="Arial" w:cs="Arial"/>
          <w:lang w:val="en-PH" w:eastAsia="zh-CN"/>
        </w:rPr>
        <w:t xml:space="preserve">with a p-value higher than 0.05 significance level, thus the null hypothesis failed to reject. This means there is no significant difference in the level of frequency of SUP consumption when analyzed according to the respondents' course. </w:t>
      </w:r>
    </w:p>
    <w:p w14:paraId="648E334E"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3F37E53D" w14:textId="5B263A0F"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As a whole, SUP consumption whether on the level or frequency of consumption can be influenced by different factors like demographic profile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{"citationID":"r7OHmoxr","properties":{"formattedCitation":"(Devi et al., 2022)","plainCitation":"(Devi et al., 2022)","noteIndex":0},"citationItems":[{"id":337,"uris":["http://zotero.org/users/local/4CpcZhMF/items/YRU5LN79"],"itemData":{"id":337,"type":"article-journal","abstract":"Revisiting the knowledge, attitude and practices toward single-use plastic before the COVID-19 pandemic may be helpful to reduce single-use plastic usage in the endemic community. This systematic review aims to identify factors associated with single-use plastic usage before the COVID-19 pandemic. Five primary electronic databases namely, Scopus, EMBASE, PubMed, Web of Science and CINAHL were used to search from inception to 30 April 2020, for studies pertaining to the investigation of factors (i.e. knowledge, attitudes, practice) associated with single-use plastic usage. Twenty-nine (29) articles were identified and five (5) studies meeting eligible criteria were reviewed and remained in this systematic review. The present review found that younger generations and females had a more pro-environmental attitude and practices toward SUP while only youngsters were associated with a high knowledge level. Results also showed that a high education level does not necessarily result in good practices. Single-use plastics pollution is a worldwide problem and most of us are aware of its impact on us, our environment and our surrounding, however, SUP reduction practices are still low. To remedy this pressing situation, better interventions and more alternative materials to plastics are needed. Furthermore, we need more people to adopt a sustainable attitude and behaviour to make a change.","container-title":"Journal of Materials in Life Sciences (JOMALISC)","DOI":"10.11113/jomalisc.v1.17","ISSN":"2976-3185","language":"en","license":"Copyright (c) 2022 Journal of Materials in Life Sciences (JOMALISC)","page":"45-56","source":"jomalisc.utm.my","title":"A Systematic Review on Knowledge, Attitude and Practices towards Single-Use Plastic","author":[{"family":"Devi","given":"Akshina Nawoor"},{"family":"Gew","given":"Lai Ti"},{"family":"Ooi","given":"Pei Boon"}],"issued":{"date-parts":[["2022",11,30]]}}}],"schema":"https://github.com/citation-style-language/schema/raw/master/csl-citation.json"}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(Devi et 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but may vary </w:t>
      </w:r>
      <w:r w:rsidRPr="00FE13D0">
        <w:rPr>
          <w:rFonts w:ascii="Arial" w:eastAsia="Microsoft Yi Baiti" w:hAnsi="Arial" w:cs="Arial"/>
          <w:lang w:val="en-PH" w:eastAsia="zh-CN"/>
        </w:rPr>
        <w:lastRenderedPageBreak/>
        <w:t xml:space="preserve">depending on the scope of the study. Despite age, gender, daily allowance, school type, or course, the consumption of SUP among college students in Davao del Sur is prevalent. </w:t>
      </w:r>
    </w:p>
    <w:p w14:paraId="24BC5D2D"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5E623DAF" w14:textId="2B34D42C"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In the study conducted in Nepal, 18 to 40 years old which covers young to middle-aged adults  are reported to have a high frequency of SUP bag consumption, additionally, it also supported that gender has no association with the interest in quitting the usage of SUPs, and this is because of its availability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{"citationID":"SbshDgXI","properties":{"formattedCitation":"(Khanal, 2022)","plainCitation":"(Khanal, 2022)","noteIndex":0},"citationItems":[{"id":343,"uris":["http://zotero.org/users/local/4CpcZhMF/items/JDNNZ8MH"],"itemData":{"id":343,"type":"article-journal","abstract":"The rapid urbanization and economic growth have caused increase of plastic products globally. The least developed countries (LDCs) have been facing severe problems with solid waste due to lack of people’s awareness, lack of skilled manpower to handle waste and necessary equipment to manage in sustainable manner. Nepal, a LDC in South Asia, lacks source segregation leading the maximum plastic items reaching to the landfill site. It is even difficult for the planning authorities to make effective plans for sustainable management of plastic waste due to lack of waste generation data. Nepal has made many rules and directives to ban plastic bags till date but has failed in its implementation. This study is the first of its kind to capture the perception of youths towards single use bags in Nepal. This study was conducted among 569 Nepalese youths of age between 18-40 years. A closed ended self-administered questionnaire was distributed among the respondents and responses were collected for three weeks. The questionnaire was prepared using google form and distributed via Facebook. A snowball method was used where the respondents were asked to share the questionnaire in their network. It was found that majority of Nepalese youths have been practicing the source segregation at their houses. The use of single use plastic is very common in Nepal with an individual using at least 208 plastic bags in a year. The gender and source segregation of waste was statistically significant with p-value of 0.02 (&lt;0.05). The main reason of using plastic bags was its easy availability. There is lack of alterative to the plastic bags in Nepal. However, the youths are ready to support the government plastic ban policy and have asked the alternatives to the plastic bags. The result has shown that the Nepalese people have negative perception towards single use plastics and are in search of alternatives. The government need to implement heavy penalty for producing plastic bags greater than 30 micron and deploy tax with shop keepers and customer if found using it.","container-title":"IOP Conference Series: Earth and Environmental Science","DOI":"10.1088/1755-1315/1057/1/012008","ISSN":"1755-1315","issue":"1","journalAbbreviation":"IOP Conf. Ser.: Earth Environ. Sci.","language":"en","note":"publisher: IOP Publishing","page":"012008","source":"Institute of Physics","title":"Survey on usage of single use plastic bags in Nepal","volume":"1057","author":[{"family":"Khanal","given":"Ashish"}],"issued":{"date-parts":[["2022",8]]}}}],"schema":"https://github.com/citation-style-language/schema/raw/master/csl-citation.json"}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Khanal, (2022)</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We can also observe that SUP consumption is still frequent, suggesting that habitual reliance on SUP products are influenced by socioeconomic factors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{"citationID":"g6TZY32A","properties":{"formattedCitation":"(Khoironi et al., 2019)","plainCitation":"(Khoironi et al., 2019)","noteIndex":0},"citationItems":[{"id":169,"uris":["http://zotero.org/users/local/4CpcZhMF/items/E5IJ8UPT"],"itemData":{"id":169,"type":"webpage","title":"Community behavior and single-use plastic bottle consumption - IOPscience","URL":"https://iopscience.iop.org/article/10.1088/1755-1315/293/1/012002","author":[{"family":"Khoironi","given":"A"},{"family":"Anggoro","given":"S."},{"family":"Sudarno","given":"S."}],"accessed":{"date-parts":[["2024",2,21]]},"issued":{"date-parts":[["2019"]]}}}],"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Khoironi et al., (2019)</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This may deviate the idea that students from private institutions with higher monetary allowance consume products that are SUP and that resources to implement plastic reduction are uncomplicated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{"citationID":"6RbDcnXA","properties":{"formattedCitation":"(Seblos et al., 2023)","plainCitation":"(Seblos et al., 2023)","noteIndex":0},"citationItems":[{"id":350,"uris":["http://zotero.org/users/local/4CpcZhMF/items/GUS4H9IU"],"itemData":{"id":350,"type":"article-journal","abstract":"Single- Use Plastic manufacturing and use have risen steadily since its invention, spurred by the rising urbanization of the world. Ever since its introduction, and driven by rapid urbanization, there has been an increase of plastic production and consumption. The government, organizations, and other institutions should perform various investigations to explore the many limits, in any aspects, in order to address plastic waste and its underlying problems. It involves implementing many strategies and efforts throughout the entire community, including in institutions. A meta-synthesis of the challenges and initiatives faced by schools with relation to single-use plastics is essential to providing a complete awareness of the existing situation and development of sustainable practices in educational institutions. After extensive investigation of the synthesized articles the challenges were categorized into seven themes: manpower, equipment/facility and space, administrative support, financial, lack of information dissemination, attitude/behavior, and curriculum integration. Meanwhile, the initiatives were classified into six themes: environmental goals, rewards and motivation, disciplinary measures, knowledge and awareness, educational approach, and the equipment and facilities. This meta-synthesis concluded that the various difficulties faced by universities in managing single-use plastic hinder the implementation of those solutions as well as the various initiatives employed by universities to promote the spread of environmentally conscious and responsible people. School administration and teachers collaborate in integrating the reduction of plastic waste to the teaching instruction. In addition, incentives and disciplinary actions are among the finest ways to instill routines, practices, and habits in the reduction and generation of plastic trash. To lay a solid basis for environmental education and awareness, policies that set expectations for behavior and offer direction to faculty, staff, and students are established.","container-title":"Journal of Social Science","DOI":"10.46799/jss.v4i6.604","ISSN":"2721-5202","issue":"6","language":"en","license":"Copyright (c) 2023 Khlaraize  Seblos, Dennivel  Tabañag, Charles Sangcap, C. N.  Ocampo, F.D.  Tapdasan, Jennifer Paño","note":"number: 6","page":"2360-2379","source":"jsss.co.id","title":"Challenges and Initiatives on Single-Use Plastics in Universities","volume":"4","author":[{"family":"Seblos","given":"Khlaraize"},{"family":"Tabañag","given":"Dennivel"},{"family":"Sangcap","given":"Charles"},{"family":"Ocampo","given":"C. N."},{"family":"Tapdasan","given":"F. D."},{"family":"Paño","given":"Jennifer"}],"issued":{"date-parts":[["2023",11,27]]}}}],"schema":"https://github.com/citation-style-language/schema/raw/master/csl-citation.json"}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(Seblos et al., 2023)</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xml:space="preserve"> since despite having more respondents from private schools than public, their SUP consumption is commensurate. Lastly, regardless of the course taken, whether it is a science-related course or not, SUP consumption is similar and this is because, whether the students are in public or private institutions, regardless of the course taken, their needs and wants are being offered with SUPs, thus their consumption isn’t determined by a single known factor.</w:t>
      </w:r>
    </w:p>
    <w:p w14:paraId="7AF2167C"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79E54B52" w14:textId="1D2DA3D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Consumers tend to consume SUPs because they do not have other options since it is what the market offers and is mostly free when they go to the markets and other stores </w:t>
      </w:r>
      <w:r w:rsidRPr="00FE13D0">
        <w:rPr>
          <w:rFonts w:ascii="Arial" w:eastAsia="Microsoft Yi Baiti" w:hAnsi="Arial" w:cs="Arial"/>
          <w:lang w:val="en-PH" w:eastAsia="zh-CN"/>
        </w:rPr>
        <w:fldChar w:fldCharType="begin"/>
      </w:r>
      <w:r w:rsidRPr="00FE13D0">
        <w:rPr>
          <w:rFonts w:ascii="Arial" w:eastAsia="Microsoft Yi Baiti" w:hAnsi="Arial" w:cs="Arial"/>
          <w:lang w:val="en-PH" w:eastAsia="zh-CN"/>
        </w:rPr>
        <w:instrText xml:space="preserve"> ADDIN ZOTERO_ITEM CSL_CITATION {"citationID":"m8vKCm3y","properties":{"formattedCitation":"(Luna et al., 2020)","plainCitation":"(Luna et al., 2020)","noteIndex":0},"citationItems":[{"id":345,"uris":["http://zotero.org/users/local/4CpcZhMF/items/DDSI2EED"],"itemData":{"id":345,"type":"article-journal","abstract":"The objective was to diagnose the behavior of the population in Peru regarding the consumption of single-use plastic bags. For the survey, a 26-question semi-structured questionnaire was used, made up of four dimensions: primary information, consumption styles, environmental knowledge and tendency to change. The sample was 1,400 people in person and online during 2019. In relation to primary information, 3 to 5 individuals live per home; people with a university degree and without instruction prevail, made up of independent workers, the female sex being the dominant, aged 20 to 40 years. Regarding consumption styles, respondents make their purchases in retail markets and supermarkets, coming from one to two times a week, they do not carry any materials to store their purchases and they receive plastic bags from these establishments. Regarding environmental knowledge, they prefer plastic bags to carry their purchases because they have no cost. Regarding the environmental impact, they mention that they do know, but have no other option, receiving 6 to 10 bags per purchase that are disposed of for the disposal of garbage. Finally, for the tendency to change, they prefer that the establishments stop providing the bags free of charge, so as not to contaminate, preferring that reusable bags be delivered, and they are willing to pay up to 5 cents per bag. Finally, policies are required to guide consumers to the use of single-use plastic bags.","container-title":"Cátedra Villarreal","DOI":"10.24039/cv202082962","ISSN":"2311-2212","issue":"2","language":"es","license":"Derechos de autor 2021 Benjamin E. Borda, Nathalie E. Lahura, José Iannacone","note":"number: 2","page":"121-135","source":"revistas.unfv.edu.pe","title":"Diagnóstico sobre el consumo de bolsas de plástico de un solo uso y su impacto negativo en el ambiente","volume":"8","author":[{"family":"Luna","given":"Benjamin Borda"},{"family":"Albuja","given":"Nathalie Lahura"},{"family":"Oliver","given":"José Iannacone"}],"issued":{"date-parts":[["2020"]]}}}],"schema":"https://github.com/citation-style-language/schema/raw/master/csl-citation.json"} </w:instrText>
      </w:r>
      <w:r w:rsidRPr="00FE13D0">
        <w:rPr>
          <w:rFonts w:ascii="Arial" w:eastAsia="Microsoft Yi Baiti" w:hAnsi="Arial" w:cs="Arial"/>
          <w:lang w:val="en-PH" w:eastAsia="zh-CN"/>
        </w:rPr>
        <w:fldChar w:fldCharType="separate"/>
      </w:r>
      <w:r w:rsidRPr="00FE13D0">
        <w:rPr>
          <w:rFonts w:ascii="Arial" w:eastAsia="Microsoft Yi Baiti" w:hAnsi="Arial" w:cs="Arial"/>
          <w:lang w:val="en-PH" w:eastAsia="zh-CN"/>
        </w:rPr>
        <w:t>Luna et al., (2020)</w:t>
      </w:r>
      <w:r w:rsidRPr="00FE13D0">
        <w:rPr>
          <w:rFonts w:ascii="Arial" w:eastAsia="Microsoft Yi Baiti" w:hAnsi="Arial" w:cs="Arial"/>
          <w:lang w:val="en-PH" w:eastAsia="zh-CN"/>
        </w:rPr>
        <w:fldChar w:fldCharType="end"/>
      </w:r>
      <w:r w:rsidRPr="00FE13D0">
        <w:rPr>
          <w:rFonts w:ascii="Arial" w:eastAsia="Microsoft Yi Baiti" w:hAnsi="Arial" w:cs="Arial"/>
          <w:lang w:val="en-PH" w:eastAsia="zh-CN"/>
        </w:rPr>
        <w:t>. This consumption of SUPs is greatly affected by the availability, convenience, and affordability.  But if the markets provide alternatives to SUP use, especially in the market and stores, then there is a high possibility that SUP reduction will transpire. For example, in the market, they’ll encourage the use of eco-bags, baskets, and/or reusable containers for wet products.</w:t>
      </w:r>
    </w:p>
    <w:p w14:paraId="49108733" w14:textId="77777777" w:rsidR="007B0C5C"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 xml:space="preserve">       </w:t>
      </w:r>
    </w:p>
    <w:p w14:paraId="6C878671" w14:textId="194D6460" w:rsidR="00DC5067" w:rsidRPr="00FE13D0" w:rsidRDefault="00DC5067" w:rsidP="00FE13D0">
      <w:pPr>
        <w:jc w:val="both"/>
        <w:rPr>
          <w:rFonts w:ascii="Arial" w:eastAsia="Microsoft Yi Baiti" w:hAnsi="Arial" w:cs="Arial"/>
          <w:lang w:val="en-PH" w:eastAsia="zh-CN"/>
        </w:rPr>
      </w:pPr>
      <w:r w:rsidRPr="00FE13D0">
        <w:rPr>
          <w:rFonts w:ascii="Arial" w:eastAsia="Microsoft Yi Baiti" w:hAnsi="Arial" w:cs="Arial"/>
          <w:lang w:val="en-PH" w:eastAsia="zh-CN"/>
        </w:rPr>
        <w:t>In addition, for those who love to buy ready-to-eat food, stores may encourage consumers to bring their reusable straws, spoons, and forks, and containers like tumblers, lunch boxes, and reusable straws, or biodegradable and compostable containers like paper plates, and the like. Stainless steel, glass containers, bamboo products, paper products, cloth products, beeswax wraps, refillable containers, and plant-based materials as alternatives to SUPs, and these may significantly reduce the SUP consumption of the consumers and may help the market and stores lessen the SUP consumed and discharge.</w:t>
      </w:r>
    </w:p>
    <w:p w14:paraId="7731C771" w14:textId="77777777" w:rsidR="00790ADA" w:rsidRPr="00FB3A86" w:rsidRDefault="00790ADA" w:rsidP="00441B6F">
      <w:pPr>
        <w:pStyle w:val="Body"/>
        <w:spacing w:after="0"/>
        <w:rPr>
          <w:rFonts w:ascii="Arial" w:hAnsi="Arial" w:cs="Arial"/>
        </w:rPr>
      </w:pPr>
    </w:p>
    <w:p w14:paraId="4BBD2D71" w14:textId="77777777" w:rsidR="00B01FCD" w:rsidRPr="00D61834" w:rsidRDefault="00000F8F" w:rsidP="00D61834">
      <w:pPr>
        <w:jc w:val="both"/>
        <w:rPr>
          <w:rFonts w:ascii="Arial" w:hAnsi="Arial" w:cs="Arial"/>
          <w:b/>
          <w:bCs/>
          <w:sz w:val="22"/>
          <w:szCs w:val="22"/>
        </w:rPr>
      </w:pPr>
      <w:r w:rsidRPr="00D61834">
        <w:rPr>
          <w:rFonts w:ascii="Arial" w:hAnsi="Arial" w:cs="Arial"/>
          <w:b/>
          <w:bCs/>
          <w:sz w:val="22"/>
          <w:szCs w:val="22"/>
        </w:rPr>
        <w:t xml:space="preserve">4. </w:t>
      </w:r>
      <w:r w:rsidR="00B01FCD" w:rsidRPr="00D61834">
        <w:rPr>
          <w:rFonts w:ascii="Arial" w:hAnsi="Arial" w:cs="Arial"/>
          <w:b/>
          <w:bCs/>
          <w:sz w:val="22"/>
          <w:szCs w:val="22"/>
        </w:rPr>
        <w:t>Conclusion</w:t>
      </w:r>
    </w:p>
    <w:p w14:paraId="33851767" w14:textId="77777777" w:rsidR="00790ADA" w:rsidRPr="00D61834" w:rsidRDefault="00790ADA" w:rsidP="00D61834">
      <w:pPr>
        <w:jc w:val="both"/>
        <w:rPr>
          <w:rFonts w:ascii="Arial" w:hAnsi="Arial" w:cs="Arial"/>
        </w:rPr>
      </w:pPr>
    </w:p>
    <w:p w14:paraId="063DF063" w14:textId="77777777" w:rsidR="00D61834" w:rsidRPr="00D61834" w:rsidRDefault="00D61834" w:rsidP="00D61834">
      <w:pPr>
        <w:jc w:val="both"/>
        <w:rPr>
          <w:rFonts w:ascii="Arial" w:hAnsi="Arial" w:cs="Arial"/>
        </w:rPr>
      </w:pPr>
      <w:r w:rsidRPr="00D61834">
        <w:rPr>
          <w:rFonts w:ascii="Arial" w:hAnsi="Arial" w:cs="Arial"/>
        </w:rPr>
        <w:t>As noted on the relevant findings, these are the conclusions made:</w:t>
      </w:r>
    </w:p>
    <w:p w14:paraId="113BB3AD" w14:textId="77777777" w:rsidR="00D61834" w:rsidRDefault="00D61834" w:rsidP="00D61834">
      <w:pPr>
        <w:jc w:val="both"/>
        <w:rPr>
          <w:rFonts w:ascii="Arial" w:hAnsi="Arial" w:cs="Arial"/>
        </w:rPr>
      </w:pPr>
      <w:r w:rsidRPr="00D61834">
        <w:rPr>
          <w:rFonts w:ascii="Arial" w:hAnsi="Arial" w:cs="Arial"/>
        </w:rPr>
        <w:t>The data gathered from the study had a high disparity because of the randomly selected respondents.</w:t>
      </w:r>
    </w:p>
    <w:p w14:paraId="6FB865EC" w14:textId="77777777" w:rsidR="00676B7C" w:rsidRPr="00D61834" w:rsidRDefault="00676B7C" w:rsidP="00D61834">
      <w:pPr>
        <w:jc w:val="both"/>
        <w:rPr>
          <w:rFonts w:ascii="Arial" w:hAnsi="Arial" w:cs="Arial"/>
        </w:rPr>
      </w:pPr>
    </w:p>
    <w:p w14:paraId="3A689FAE" w14:textId="77777777" w:rsidR="00D61834" w:rsidRDefault="00D61834" w:rsidP="00D61834">
      <w:pPr>
        <w:jc w:val="both"/>
        <w:rPr>
          <w:rFonts w:ascii="Arial" w:hAnsi="Arial" w:cs="Arial"/>
        </w:rPr>
      </w:pPr>
      <w:r w:rsidRPr="00D61834">
        <w:rPr>
          <w:rFonts w:ascii="Arial" w:hAnsi="Arial" w:cs="Arial"/>
        </w:rPr>
        <w:t>The level of SUP consumption among college students in Davao del Sur is high. In terms of the level of frequency of SUP consumption, students got a low rating which implies partial plastic consumption. Hence, both results indicate that the students consume frequently plastics.</w:t>
      </w:r>
    </w:p>
    <w:p w14:paraId="4304E701" w14:textId="77777777" w:rsidR="00676B7C" w:rsidRPr="00D61834" w:rsidRDefault="00676B7C" w:rsidP="00D61834">
      <w:pPr>
        <w:jc w:val="both"/>
        <w:rPr>
          <w:rFonts w:ascii="Arial" w:hAnsi="Arial" w:cs="Arial"/>
        </w:rPr>
      </w:pPr>
    </w:p>
    <w:p w14:paraId="5AC2BA04" w14:textId="77777777" w:rsidR="00D61834" w:rsidRDefault="00D61834" w:rsidP="00D61834">
      <w:pPr>
        <w:jc w:val="both"/>
        <w:rPr>
          <w:rFonts w:ascii="Arial" w:hAnsi="Arial" w:cs="Arial"/>
        </w:rPr>
      </w:pPr>
      <w:r w:rsidRPr="00D61834">
        <w:rPr>
          <w:rFonts w:ascii="Arial" w:hAnsi="Arial" w:cs="Arial"/>
        </w:rPr>
        <w:t xml:space="preserve">The level of awareness among college students regarding the environmental impacts of SUP is described as fully aware. </w:t>
      </w:r>
      <w:proofErr w:type="gramStart"/>
      <w:r w:rsidRPr="00D61834">
        <w:rPr>
          <w:rFonts w:ascii="Arial" w:hAnsi="Arial" w:cs="Arial"/>
        </w:rPr>
        <w:t>Thus</w:t>
      </w:r>
      <w:proofErr w:type="gramEnd"/>
      <w:r w:rsidRPr="00D61834">
        <w:rPr>
          <w:rFonts w:ascii="Arial" w:hAnsi="Arial" w:cs="Arial"/>
        </w:rPr>
        <w:t xml:space="preserve"> respondents acknowledge the awareness of environmental impact of SUPs.</w:t>
      </w:r>
    </w:p>
    <w:p w14:paraId="17B66CC2" w14:textId="77777777" w:rsidR="00676B7C" w:rsidRPr="00D61834" w:rsidRDefault="00676B7C" w:rsidP="00D61834">
      <w:pPr>
        <w:jc w:val="both"/>
        <w:rPr>
          <w:rFonts w:ascii="Arial" w:hAnsi="Arial" w:cs="Arial"/>
        </w:rPr>
      </w:pPr>
    </w:p>
    <w:p w14:paraId="7B670331" w14:textId="50CF0A91" w:rsidR="00D61834" w:rsidRDefault="00D61834" w:rsidP="00D61834">
      <w:pPr>
        <w:jc w:val="both"/>
        <w:rPr>
          <w:rFonts w:ascii="Arial" w:hAnsi="Arial" w:cs="Arial"/>
        </w:rPr>
      </w:pPr>
      <w:r w:rsidRPr="00D61834">
        <w:rPr>
          <w:rFonts w:ascii="Arial" w:hAnsi="Arial" w:cs="Arial"/>
        </w:rPr>
        <w:t>The was a significant relationship between the level of SUP consumption and awareness, but no significant relationship between the level of frequency of SUP consumption and awareness. Thus, consumption of SUP products among college students is comparable, despite students' environmental awareness of SUP, consumption is still high since it is what the market offer</w:t>
      </w:r>
      <w:r w:rsidR="00676B7C">
        <w:rPr>
          <w:rFonts w:ascii="Arial" w:hAnsi="Arial" w:cs="Arial"/>
        </w:rPr>
        <w:t>.</w:t>
      </w:r>
    </w:p>
    <w:p w14:paraId="2AE2B2FB" w14:textId="77777777" w:rsidR="00676B7C" w:rsidRPr="00D61834" w:rsidRDefault="00676B7C" w:rsidP="00D61834">
      <w:pPr>
        <w:jc w:val="both"/>
        <w:rPr>
          <w:rFonts w:ascii="Arial" w:hAnsi="Arial" w:cs="Arial"/>
        </w:rPr>
      </w:pPr>
    </w:p>
    <w:p w14:paraId="39F2638A" w14:textId="77777777" w:rsidR="00D61834" w:rsidRPr="00D61834" w:rsidRDefault="00D61834" w:rsidP="00D61834">
      <w:pPr>
        <w:jc w:val="both"/>
        <w:rPr>
          <w:rFonts w:ascii="Arial" w:hAnsi="Arial" w:cs="Arial"/>
        </w:rPr>
      </w:pPr>
      <w:r w:rsidRPr="00D61834">
        <w:rPr>
          <w:rFonts w:ascii="Arial" w:hAnsi="Arial" w:cs="Arial"/>
        </w:rPr>
        <w:t xml:space="preserve">There is no significant relationship between the level of SUP consumption with their demographic profile. </w:t>
      </w:r>
      <w:proofErr w:type="gramStart"/>
      <w:r w:rsidRPr="00D61834">
        <w:rPr>
          <w:rFonts w:ascii="Arial" w:hAnsi="Arial" w:cs="Arial"/>
        </w:rPr>
        <w:t>Thus</w:t>
      </w:r>
      <w:proofErr w:type="gramEnd"/>
      <w:r w:rsidRPr="00D61834">
        <w:rPr>
          <w:rFonts w:ascii="Arial" w:hAnsi="Arial" w:cs="Arial"/>
        </w:rPr>
        <w:t xml:space="preserve"> regardless of age, gender, daily allowance, school type, and course, their SUP consumption is high. hence, factors affecting SUP consumption can be influenced by other factors, especially availability.</w:t>
      </w:r>
    </w:p>
    <w:p w14:paraId="01FB9433" w14:textId="77777777" w:rsidR="00790ADA" w:rsidRPr="00FB3A86" w:rsidRDefault="00790ADA" w:rsidP="00441B6F">
      <w:pPr>
        <w:pStyle w:val="Body"/>
        <w:spacing w:after="0"/>
        <w:rPr>
          <w:rFonts w:ascii="Arial" w:hAnsi="Arial" w:cs="Arial"/>
        </w:rPr>
      </w:pPr>
    </w:p>
    <w:p w14:paraId="2B7128AB" w14:textId="6ECBFDE9" w:rsidR="00B01FCD" w:rsidRDefault="00676B7C" w:rsidP="00441B6F">
      <w:pPr>
        <w:pStyle w:val="AcknHead"/>
        <w:spacing w:after="0"/>
        <w:jc w:val="both"/>
        <w:rPr>
          <w:rFonts w:ascii="Arial" w:hAnsi="Arial" w:cs="Arial"/>
        </w:rPr>
      </w:pPr>
      <w:r>
        <w:rPr>
          <w:rFonts w:ascii="Arial" w:hAnsi="Arial" w:cs="Arial"/>
        </w:rPr>
        <w:t>RECOMMENDATION</w:t>
      </w:r>
    </w:p>
    <w:p w14:paraId="2F31EE2F" w14:textId="77777777" w:rsidR="00790ADA" w:rsidRPr="001B1A6A" w:rsidRDefault="00790ADA" w:rsidP="001B1A6A">
      <w:pPr>
        <w:jc w:val="both"/>
        <w:rPr>
          <w:rFonts w:ascii="Arial" w:hAnsi="Arial" w:cs="Arial"/>
        </w:rPr>
      </w:pPr>
    </w:p>
    <w:p w14:paraId="75A7BE69" w14:textId="77777777" w:rsidR="001B1A6A" w:rsidRPr="001B1A6A" w:rsidRDefault="001B1A6A" w:rsidP="001B1A6A">
      <w:pPr>
        <w:jc w:val="both"/>
        <w:rPr>
          <w:rFonts w:ascii="Arial" w:hAnsi="Arial" w:cs="Arial"/>
        </w:rPr>
      </w:pPr>
      <w:r w:rsidRPr="001B1A6A">
        <w:rPr>
          <w:rFonts w:ascii="Arial" w:hAnsi="Arial" w:cs="Arial"/>
        </w:rPr>
        <w:t>Based on the results of the study, the following are suggested:</w:t>
      </w:r>
    </w:p>
    <w:p w14:paraId="68175B25" w14:textId="77777777" w:rsidR="00015D6B" w:rsidRDefault="00015D6B" w:rsidP="001B1A6A">
      <w:pPr>
        <w:jc w:val="both"/>
        <w:rPr>
          <w:rFonts w:ascii="Arial" w:hAnsi="Arial" w:cs="Arial"/>
        </w:rPr>
      </w:pPr>
    </w:p>
    <w:p w14:paraId="3F40B516" w14:textId="6D516EDF" w:rsidR="001B1A6A" w:rsidRPr="001B1A6A" w:rsidRDefault="001B1A6A" w:rsidP="001B1A6A">
      <w:pPr>
        <w:jc w:val="both"/>
        <w:rPr>
          <w:rFonts w:ascii="Arial" w:hAnsi="Arial" w:cs="Arial"/>
        </w:rPr>
      </w:pPr>
      <w:r w:rsidRPr="001B1A6A">
        <w:rPr>
          <w:rFonts w:ascii="Arial" w:hAnsi="Arial" w:cs="Arial"/>
        </w:rPr>
        <w:t>Students and other consumers are encouraged to bring reusable bags (eco bags) and containers (lunch boxes and tumblers) to school, work, or when going outside their houses.</w:t>
      </w:r>
    </w:p>
    <w:p w14:paraId="374A2266" w14:textId="77777777" w:rsidR="00015D6B" w:rsidRDefault="00015D6B" w:rsidP="001B1A6A">
      <w:pPr>
        <w:jc w:val="both"/>
        <w:rPr>
          <w:rFonts w:ascii="Arial" w:hAnsi="Arial" w:cs="Arial"/>
        </w:rPr>
      </w:pPr>
    </w:p>
    <w:p w14:paraId="306FD90C" w14:textId="7AA56CC1" w:rsidR="001B1A6A" w:rsidRPr="001B1A6A" w:rsidRDefault="001B1A6A" w:rsidP="001B1A6A">
      <w:pPr>
        <w:jc w:val="both"/>
        <w:rPr>
          <w:rFonts w:ascii="Arial" w:hAnsi="Arial" w:cs="Arial"/>
        </w:rPr>
      </w:pPr>
      <w:r w:rsidRPr="001B1A6A">
        <w:rPr>
          <w:rFonts w:ascii="Arial" w:hAnsi="Arial" w:cs="Arial"/>
        </w:rPr>
        <w:t>Store (café or stall) owners are encouraged to put designated trash bins in their stores, in which they will be accountable for keeping and maximizing the SUPs used.</w:t>
      </w:r>
    </w:p>
    <w:p w14:paraId="782B7B8B" w14:textId="77777777" w:rsidR="00015D6B" w:rsidRDefault="00015D6B" w:rsidP="001B1A6A">
      <w:pPr>
        <w:jc w:val="both"/>
        <w:rPr>
          <w:rFonts w:ascii="Arial" w:hAnsi="Arial" w:cs="Arial"/>
        </w:rPr>
      </w:pPr>
    </w:p>
    <w:p w14:paraId="4DE662D9" w14:textId="59644EAF" w:rsidR="001B1A6A" w:rsidRPr="001B1A6A" w:rsidRDefault="001B1A6A" w:rsidP="001B1A6A">
      <w:pPr>
        <w:jc w:val="both"/>
        <w:rPr>
          <w:rFonts w:ascii="Arial" w:hAnsi="Arial" w:cs="Arial"/>
        </w:rPr>
      </w:pPr>
      <w:r w:rsidRPr="001B1A6A">
        <w:rPr>
          <w:rFonts w:ascii="Arial" w:hAnsi="Arial" w:cs="Arial"/>
        </w:rPr>
        <w:t>Manufacturers are encouraged to find alternatives to SUP containers.</w:t>
      </w:r>
    </w:p>
    <w:p w14:paraId="1F39C0C6" w14:textId="77777777" w:rsidR="00015D6B" w:rsidRDefault="00015D6B" w:rsidP="001B1A6A">
      <w:pPr>
        <w:jc w:val="both"/>
        <w:rPr>
          <w:rFonts w:ascii="Arial" w:hAnsi="Arial" w:cs="Arial"/>
        </w:rPr>
      </w:pPr>
    </w:p>
    <w:p w14:paraId="1A6AEF3C" w14:textId="4E153908" w:rsidR="001B1A6A" w:rsidRPr="001B1A6A" w:rsidRDefault="001B1A6A" w:rsidP="001B1A6A">
      <w:pPr>
        <w:jc w:val="both"/>
        <w:rPr>
          <w:rFonts w:ascii="Arial" w:hAnsi="Arial" w:cs="Arial"/>
        </w:rPr>
      </w:pPr>
      <w:r w:rsidRPr="001B1A6A">
        <w:rPr>
          <w:rFonts w:ascii="Arial" w:hAnsi="Arial" w:cs="Arial"/>
        </w:rPr>
        <w:t>Future researchers are encouraged to conduct qualitative research of the study for the verification of the result, to (1) identify the factors affecting SUP consumption, and (2) evaluate students’ behavior and practices in consuming SUP.</w:t>
      </w:r>
    </w:p>
    <w:p w14:paraId="0B83864C" w14:textId="77777777" w:rsidR="00015D6B" w:rsidRDefault="00015D6B" w:rsidP="001B1A6A">
      <w:pPr>
        <w:jc w:val="both"/>
        <w:rPr>
          <w:rFonts w:ascii="Arial" w:hAnsi="Arial" w:cs="Arial"/>
        </w:rPr>
      </w:pPr>
    </w:p>
    <w:p w14:paraId="13688074" w14:textId="20522C8B" w:rsidR="001B1A6A" w:rsidRPr="001B1A6A" w:rsidRDefault="001B1A6A" w:rsidP="001B1A6A">
      <w:pPr>
        <w:jc w:val="both"/>
        <w:rPr>
          <w:rFonts w:ascii="Arial" w:hAnsi="Arial" w:cs="Arial"/>
        </w:rPr>
      </w:pPr>
      <w:r w:rsidRPr="001B1A6A">
        <w:rPr>
          <w:rFonts w:ascii="Arial" w:hAnsi="Arial" w:cs="Arial"/>
        </w:rPr>
        <w:t>Future researchers are encouraged to conduct quantitative and qualitative research studies to identify the amount of plastic produced in every school from elementary schools, high schools, colleges, and universities locally, and in other establishments also (e.g. markets, malls, fast food restaurants, etc.).</w:t>
      </w:r>
    </w:p>
    <w:p w14:paraId="7015E578" w14:textId="77777777" w:rsidR="00015D6B" w:rsidRDefault="00015D6B" w:rsidP="001B1A6A">
      <w:pPr>
        <w:jc w:val="both"/>
        <w:rPr>
          <w:rFonts w:ascii="Arial" w:hAnsi="Arial" w:cs="Arial"/>
        </w:rPr>
      </w:pPr>
    </w:p>
    <w:p w14:paraId="5CB9B4BA" w14:textId="0F8FCB8F" w:rsidR="00315186" w:rsidRDefault="001B1A6A" w:rsidP="00015D6B">
      <w:pPr>
        <w:jc w:val="both"/>
        <w:rPr>
          <w:rFonts w:ascii="Arial" w:hAnsi="Arial" w:cs="Arial"/>
        </w:rPr>
      </w:pPr>
      <w:r w:rsidRPr="001B1A6A">
        <w:rPr>
          <w:rFonts w:ascii="Arial" w:hAnsi="Arial" w:cs="Arial"/>
        </w:rPr>
        <w:t>Local government Units (LGU) are recommended to strengthen and have a strict implementation of waste management practices, or ban fines or penalties on using Single-Use Plastics in schools and communities.</w:t>
      </w:r>
    </w:p>
    <w:p w14:paraId="34C784FD" w14:textId="77777777" w:rsidR="00015D6B" w:rsidRPr="00015D6B" w:rsidRDefault="00015D6B" w:rsidP="00015D6B">
      <w:pPr>
        <w:jc w:val="both"/>
        <w:rPr>
          <w:rFonts w:ascii="Arial" w:hAnsi="Arial" w:cs="Arial"/>
        </w:rPr>
      </w:pPr>
    </w:p>
    <w:p w14:paraId="5B367741" w14:textId="4310FB47" w:rsidR="002B685A" w:rsidRDefault="005244E3" w:rsidP="00441B6F">
      <w:pPr>
        <w:pStyle w:val="ReferHead"/>
        <w:spacing w:after="0"/>
        <w:jc w:val="both"/>
        <w:rPr>
          <w:rFonts w:ascii="Arial" w:hAnsi="Arial" w:cs="Arial"/>
          <w:b w:val="0"/>
          <w:caps w:val="0"/>
          <w:sz w:val="20"/>
        </w:rPr>
      </w:pPr>
      <w:r w:rsidRPr="005244E3">
        <w:rPr>
          <w:rFonts w:ascii="Arial" w:hAnsi="Arial" w:cs="Arial"/>
          <w:b w:val="0"/>
          <w:caps w:val="0"/>
          <w:sz w:val="20"/>
        </w:rPr>
        <w:t>.</w:t>
      </w:r>
    </w:p>
    <w:p w14:paraId="6B63C667" w14:textId="325AF62D"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p>
    <w:p w14:paraId="6797A86D" w14:textId="7D561E36" w:rsidR="005C784C" w:rsidRDefault="005A3EBC" w:rsidP="004202C6">
      <w:pPr>
        <w:jc w:val="both"/>
        <w:rPr>
          <w:rFonts w:ascii="Arial" w:hAnsi="Arial" w:cs="Arial"/>
        </w:rPr>
      </w:pPr>
      <w:r w:rsidRPr="005A3EBC">
        <w:rPr>
          <w:rFonts w:ascii="Arial" w:hAnsi="Arial" w:cs="Arial"/>
        </w:rPr>
        <w:t>The researcher clearly and comprehensively informed the respondents about the study's purpose, procedures, risks, and benefits before they participated, securing voluntary consent based on understanding</w:t>
      </w:r>
      <w:r w:rsidR="00184010">
        <w:rPr>
          <w:rFonts w:ascii="Arial" w:hAnsi="Arial" w:cs="Arial"/>
        </w:rPr>
        <w:t xml:space="preserve">, and </w:t>
      </w:r>
      <w:r w:rsidR="00184010" w:rsidRPr="00184010">
        <w:rPr>
          <w:rFonts w:ascii="Arial" w:hAnsi="Arial" w:cs="Arial"/>
        </w:rPr>
        <w:t>voluntary participation</w:t>
      </w:r>
      <w:r w:rsidR="00184010">
        <w:rPr>
          <w:rFonts w:ascii="Arial" w:hAnsi="Arial" w:cs="Arial"/>
        </w:rPr>
        <w:t xml:space="preserve"> was prioritized</w:t>
      </w:r>
      <w:r w:rsidR="00184010" w:rsidRPr="00184010">
        <w:rPr>
          <w:rFonts w:ascii="Arial" w:hAnsi="Arial" w:cs="Arial"/>
        </w:rPr>
        <w:t>, ensuring respondents weren't forced or coerced to join the study</w:t>
      </w:r>
      <w:r w:rsidR="00184010">
        <w:rPr>
          <w:rFonts w:ascii="Arial" w:hAnsi="Arial" w:cs="Arial"/>
        </w:rPr>
        <w:t>.</w:t>
      </w:r>
    </w:p>
    <w:p w14:paraId="01429872" w14:textId="77777777" w:rsidR="00C63F03" w:rsidRDefault="00C63F03" w:rsidP="004202C6">
      <w:pPr>
        <w:jc w:val="both"/>
        <w:rPr>
          <w:rFonts w:ascii="Arial" w:hAnsi="Arial" w:cs="Arial"/>
          <w:b/>
          <w:caps/>
        </w:rPr>
      </w:pPr>
    </w:p>
    <w:p w14:paraId="40255D47" w14:textId="314CA70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478340C" w14:textId="77777777" w:rsidR="005C784C" w:rsidRPr="002B685A" w:rsidRDefault="005C784C" w:rsidP="00441B6F">
      <w:pPr>
        <w:pStyle w:val="ReferHead"/>
        <w:spacing w:after="0"/>
        <w:jc w:val="both"/>
        <w:rPr>
          <w:rFonts w:ascii="Arial" w:hAnsi="Arial" w:cs="Arial"/>
          <w:bCs/>
        </w:rPr>
      </w:pPr>
    </w:p>
    <w:p w14:paraId="422F9B5B" w14:textId="1DAC5160" w:rsidR="00860000" w:rsidRDefault="00C63F03" w:rsidP="00441B6F">
      <w:pPr>
        <w:pStyle w:val="ReferHead"/>
        <w:spacing w:after="0"/>
        <w:jc w:val="both"/>
        <w:rPr>
          <w:rFonts w:ascii="Arial" w:hAnsi="Arial" w:cs="Arial"/>
          <w:b w:val="0"/>
          <w:caps w:val="0"/>
          <w:sz w:val="20"/>
        </w:rPr>
      </w:pPr>
      <w:r>
        <w:rPr>
          <w:rFonts w:ascii="Arial" w:hAnsi="Arial" w:cs="Arial"/>
          <w:b w:val="0"/>
          <w:caps w:val="0"/>
          <w:sz w:val="20"/>
        </w:rPr>
        <w:t xml:space="preserve">As </w:t>
      </w:r>
      <w:r w:rsidR="00A97471">
        <w:rPr>
          <w:rFonts w:ascii="Arial" w:hAnsi="Arial" w:cs="Arial"/>
          <w:b w:val="0"/>
          <w:caps w:val="0"/>
          <w:sz w:val="20"/>
        </w:rPr>
        <w:t xml:space="preserve">per </w:t>
      </w:r>
      <w:r w:rsidR="00D0444D">
        <w:rPr>
          <w:rFonts w:ascii="Arial" w:hAnsi="Arial" w:cs="Arial"/>
          <w:b w:val="0"/>
          <w:caps w:val="0"/>
          <w:sz w:val="20"/>
        </w:rPr>
        <w:t>institutional</w:t>
      </w:r>
      <w:r w:rsidR="00A97471">
        <w:rPr>
          <w:rFonts w:ascii="Arial" w:hAnsi="Arial" w:cs="Arial"/>
          <w:b w:val="0"/>
          <w:caps w:val="0"/>
          <w:sz w:val="20"/>
        </w:rPr>
        <w:t xml:space="preserve"> standards, written ethical approval has been collected and preserved by the author</w:t>
      </w:r>
      <w:r w:rsidR="00D0444D">
        <w:rPr>
          <w:rFonts w:ascii="Arial" w:hAnsi="Arial" w:cs="Arial"/>
          <w:b w:val="0"/>
          <w:caps w:val="0"/>
          <w:sz w:val="20"/>
        </w:rPr>
        <w:t>(s).</w:t>
      </w:r>
    </w:p>
    <w:p w14:paraId="7697EC3B" w14:textId="77777777" w:rsidR="008A1676" w:rsidRDefault="008A1676" w:rsidP="00441B6F">
      <w:pPr>
        <w:pStyle w:val="ReferHead"/>
        <w:spacing w:after="0"/>
        <w:jc w:val="both"/>
        <w:rPr>
          <w:rFonts w:ascii="Arial" w:hAnsi="Arial" w:cs="Arial"/>
          <w:b w:val="0"/>
          <w:caps w:val="0"/>
          <w:sz w:val="20"/>
        </w:rPr>
      </w:pPr>
    </w:p>
    <w:p w14:paraId="2565125E" w14:textId="77777777" w:rsidR="008A1676" w:rsidRDefault="008A1676" w:rsidP="00441B6F">
      <w:pPr>
        <w:pStyle w:val="ReferHead"/>
        <w:spacing w:after="0"/>
        <w:jc w:val="both"/>
        <w:rPr>
          <w:rFonts w:ascii="Arial" w:hAnsi="Arial" w:cs="Arial"/>
          <w:b w:val="0"/>
          <w:caps w:val="0"/>
          <w:sz w:val="20"/>
        </w:rPr>
      </w:pPr>
    </w:p>
    <w:p w14:paraId="3767C1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653AFB" w14:textId="77777777" w:rsidR="00790ADA" w:rsidRPr="00E8083A" w:rsidRDefault="00790ADA" w:rsidP="00441B6F">
      <w:pPr>
        <w:pStyle w:val="ReferHead"/>
        <w:spacing w:after="0"/>
        <w:jc w:val="both"/>
        <w:rPr>
          <w:rFonts w:ascii="Arial" w:hAnsi="Arial" w:cs="Arial"/>
          <w:sz w:val="20"/>
        </w:rPr>
      </w:pPr>
    </w:p>
    <w:p w14:paraId="4C39B5D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b/>
          <w:bCs/>
          <w:sz w:val="20"/>
          <w:szCs w:val="20"/>
        </w:rPr>
        <w:fldChar w:fldCharType="begin"/>
      </w:r>
      <w:r w:rsidRPr="00E8083A">
        <w:rPr>
          <w:rFonts w:ascii="Arial" w:hAnsi="Arial" w:cs="Arial"/>
          <w:b/>
          <w:bCs/>
          <w:sz w:val="20"/>
          <w:szCs w:val="20"/>
        </w:rPr>
        <w:instrText xml:space="preserve"> ADDIN ZOTERO_BIBL {"uncited":[],"omitted":[],"custom":[]} CSL_BIBLIOGRAPHY </w:instrText>
      </w:r>
      <w:r w:rsidRPr="00E8083A">
        <w:rPr>
          <w:rFonts w:ascii="Arial" w:hAnsi="Arial" w:cs="Arial"/>
          <w:b/>
          <w:bCs/>
          <w:sz w:val="20"/>
          <w:szCs w:val="20"/>
        </w:rPr>
        <w:fldChar w:fldCharType="separate"/>
      </w:r>
      <w:r w:rsidRPr="00E8083A">
        <w:rPr>
          <w:rFonts w:ascii="Arial" w:hAnsi="Arial" w:cs="Arial"/>
          <w:sz w:val="20"/>
          <w:szCs w:val="20"/>
        </w:rPr>
        <w:t>Abd Hamid, I., &amp; Wan Yahaya, W. A. (2020). Zero-Waste Campaign: Assessment on university student’s behaviour, awareness, and impact on plastic products.</w:t>
      </w:r>
      <w:r w:rsidRPr="00E8083A">
        <w:rPr>
          <w:rFonts w:ascii="Arial" w:hAnsi="Arial" w:cs="Arial"/>
          <w:i/>
          <w:iCs/>
          <w:sz w:val="20"/>
          <w:szCs w:val="20"/>
        </w:rPr>
        <w:t xml:space="preserve"> Malaysian Journal of Social Sciences and Humanities (MJSSH)</w:t>
      </w:r>
      <w:r w:rsidRPr="00E8083A">
        <w:rPr>
          <w:rFonts w:ascii="Arial" w:hAnsi="Arial" w:cs="Arial"/>
          <w:sz w:val="20"/>
          <w:szCs w:val="20"/>
        </w:rPr>
        <w:t xml:space="preserve">, </w:t>
      </w:r>
      <w:r w:rsidRPr="00E8083A">
        <w:rPr>
          <w:rFonts w:ascii="Arial" w:hAnsi="Arial" w:cs="Arial"/>
          <w:i/>
          <w:iCs/>
          <w:sz w:val="20"/>
          <w:szCs w:val="20"/>
        </w:rPr>
        <w:t>5</w:t>
      </w:r>
      <w:r w:rsidRPr="00E8083A">
        <w:rPr>
          <w:rFonts w:ascii="Arial" w:hAnsi="Arial" w:cs="Arial"/>
          <w:sz w:val="20"/>
          <w:szCs w:val="20"/>
        </w:rPr>
        <w:t>(3). https://www.msocialsciences.com/index.php/mjssh/article/view/371</w:t>
      </w:r>
    </w:p>
    <w:p w14:paraId="5D00E532" w14:textId="77777777" w:rsidR="00E8083A" w:rsidRPr="00E8083A" w:rsidRDefault="00E8083A" w:rsidP="00E8083A">
      <w:pPr>
        <w:pStyle w:val="Bibliography"/>
        <w:spacing w:line="240" w:lineRule="auto"/>
        <w:jc w:val="both"/>
        <w:rPr>
          <w:rFonts w:ascii="Arial" w:hAnsi="Arial" w:cs="Arial"/>
          <w:sz w:val="20"/>
          <w:szCs w:val="20"/>
        </w:rPr>
      </w:pPr>
    </w:p>
    <w:p w14:paraId="066599F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Ajzen, I. (1991). The theory of planned behavior. </w:t>
      </w:r>
      <w:r w:rsidRPr="00E8083A">
        <w:rPr>
          <w:rFonts w:ascii="Arial" w:hAnsi="Arial" w:cs="Arial"/>
          <w:i/>
          <w:iCs/>
          <w:sz w:val="20"/>
          <w:szCs w:val="20"/>
        </w:rPr>
        <w:t>Organizational Behavior and Human Decision Processes</w:t>
      </w:r>
      <w:r w:rsidRPr="00E8083A">
        <w:rPr>
          <w:rFonts w:ascii="Arial" w:hAnsi="Arial" w:cs="Arial"/>
          <w:sz w:val="20"/>
          <w:szCs w:val="20"/>
        </w:rPr>
        <w:t xml:space="preserve">, </w:t>
      </w:r>
      <w:r w:rsidRPr="00E8083A">
        <w:rPr>
          <w:rFonts w:ascii="Arial" w:hAnsi="Arial" w:cs="Arial"/>
          <w:i/>
          <w:iCs/>
          <w:sz w:val="20"/>
          <w:szCs w:val="20"/>
        </w:rPr>
        <w:t>50</w:t>
      </w:r>
      <w:r w:rsidRPr="00E8083A">
        <w:rPr>
          <w:rFonts w:ascii="Arial" w:hAnsi="Arial" w:cs="Arial"/>
          <w:sz w:val="20"/>
          <w:szCs w:val="20"/>
        </w:rPr>
        <w:t>(2), 179–211. https://doi.org/10.1016/0749-5978(91)90020-T</w:t>
      </w:r>
    </w:p>
    <w:p w14:paraId="02CF5FD0" w14:textId="77777777" w:rsidR="00E8083A" w:rsidRPr="00E8083A" w:rsidRDefault="00E8083A" w:rsidP="00E8083A">
      <w:pPr>
        <w:pStyle w:val="Bibliography"/>
        <w:spacing w:line="240" w:lineRule="auto"/>
        <w:jc w:val="both"/>
        <w:rPr>
          <w:rFonts w:ascii="Arial" w:hAnsi="Arial" w:cs="Arial"/>
          <w:sz w:val="20"/>
          <w:szCs w:val="20"/>
        </w:rPr>
      </w:pPr>
    </w:p>
    <w:p w14:paraId="689B56F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Alegado, J. (2020, May 7). </w:t>
      </w:r>
      <w:r w:rsidRPr="00E8083A">
        <w:rPr>
          <w:rFonts w:ascii="Arial" w:hAnsi="Arial" w:cs="Arial"/>
          <w:i/>
          <w:iCs/>
          <w:sz w:val="20"/>
          <w:szCs w:val="20"/>
        </w:rPr>
        <w:t xml:space="preserve">Students and schools lead global revolt against single-use plastics. </w:t>
      </w:r>
      <w:r w:rsidRPr="00E8083A">
        <w:rPr>
          <w:rFonts w:ascii="Arial" w:hAnsi="Arial" w:cs="Arial"/>
          <w:sz w:val="20"/>
          <w:szCs w:val="20"/>
        </w:rPr>
        <w:t>Break Free From Plastic. https://www.breakfreefromplastic.org/2020/05/07/students-schools-lead-global-revolt-against-single-use-plastics/</w:t>
      </w:r>
    </w:p>
    <w:p w14:paraId="2A637E73" w14:textId="77777777" w:rsidR="00E8083A" w:rsidRPr="00E8083A" w:rsidRDefault="00E8083A" w:rsidP="00E8083A">
      <w:pPr>
        <w:pStyle w:val="Bibliography"/>
        <w:spacing w:line="240" w:lineRule="auto"/>
        <w:jc w:val="both"/>
        <w:rPr>
          <w:rFonts w:ascii="Arial" w:hAnsi="Arial" w:cs="Arial"/>
          <w:color w:val="FF0000"/>
          <w:sz w:val="20"/>
          <w:szCs w:val="20"/>
        </w:rPr>
      </w:pPr>
    </w:p>
    <w:p w14:paraId="45F6C7E9" w14:textId="77777777" w:rsidR="00E8083A" w:rsidRPr="00E8083A" w:rsidRDefault="00E8083A" w:rsidP="00E8083A">
      <w:pPr>
        <w:pStyle w:val="Bibliography"/>
        <w:spacing w:line="240" w:lineRule="auto"/>
        <w:jc w:val="both"/>
        <w:rPr>
          <w:rFonts w:ascii="Arial" w:hAnsi="Arial" w:cs="Arial"/>
          <w:sz w:val="20"/>
          <w:szCs w:val="20"/>
        </w:rPr>
      </w:pPr>
      <w:bookmarkStart w:id="4" w:name="_Hlk181886952"/>
      <w:r w:rsidRPr="00E8083A">
        <w:rPr>
          <w:rFonts w:ascii="Arial" w:hAnsi="Arial" w:cs="Arial"/>
          <w:sz w:val="20"/>
          <w:szCs w:val="20"/>
        </w:rPr>
        <w:t>All SUCs in Davao join the call to ban single-used plastic</w:t>
      </w:r>
      <w:bookmarkEnd w:id="4"/>
      <w:r w:rsidRPr="00E8083A">
        <w:rPr>
          <w:rFonts w:ascii="Arial" w:hAnsi="Arial" w:cs="Arial"/>
          <w:sz w:val="20"/>
          <w:szCs w:val="20"/>
        </w:rPr>
        <w:t xml:space="preserve">. (2023, February 10). </w:t>
      </w:r>
      <w:r w:rsidRPr="00E8083A">
        <w:rPr>
          <w:rFonts w:ascii="Arial" w:hAnsi="Arial" w:cs="Arial"/>
          <w:i/>
          <w:iCs/>
          <w:sz w:val="20"/>
          <w:szCs w:val="20"/>
        </w:rPr>
        <w:t>SunStar</w:t>
      </w:r>
      <w:r w:rsidRPr="00E8083A">
        <w:rPr>
          <w:rFonts w:ascii="Arial" w:hAnsi="Arial" w:cs="Arial"/>
          <w:sz w:val="20"/>
          <w:szCs w:val="20"/>
        </w:rPr>
        <w:t>. https://www.sunstar.com.ph/davao/local-news/all-sucs-in-davao-join-the-call-to-ban-single-used-plastic</w:t>
      </w:r>
    </w:p>
    <w:p w14:paraId="27601016" w14:textId="77777777" w:rsidR="00E8083A" w:rsidRPr="00E8083A" w:rsidRDefault="00E8083A" w:rsidP="00E8083A">
      <w:pPr>
        <w:pStyle w:val="Bibliography"/>
        <w:spacing w:line="240" w:lineRule="auto"/>
        <w:jc w:val="both"/>
        <w:rPr>
          <w:rFonts w:ascii="Arial" w:hAnsi="Arial" w:cs="Arial"/>
          <w:sz w:val="20"/>
          <w:szCs w:val="20"/>
        </w:rPr>
      </w:pPr>
    </w:p>
    <w:p w14:paraId="2B55D8B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Bantu, T. R., Kakara, M., Veeravilli, S., &amp; Ginjala, V. R. (2023). Impact of single use plastic on the environment due to Covid-19 pandemic. </w:t>
      </w:r>
      <w:r w:rsidRPr="00E8083A">
        <w:rPr>
          <w:rFonts w:ascii="Arial" w:hAnsi="Arial" w:cs="Arial"/>
          <w:i/>
          <w:iCs/>
          <w:sz w:val="20"/>
          <w:szCs w:val="20"/>
        </w:rPr>
        <w:t>AIP Conference Proceedings</w:t>
      </w:r>
      <w:r w:rsidRPr="00E8083A">
        <w:rPr>
          <w:rFonts w:ascii="Arial" w:hAnsi="Arial" w:cs="Arial"/>
          <w:sz w:val="20"/>
          <w:szCs w:val="20"/>
        </w:rPr>
        <w:t xml:space="preserve">, </w:t>
      </w:r>
      <w:r w:rsidRPr="00E8083A">
        <w:rPr>
          <w:rFonts w:ascii="Arial" w:hAnsi="Arial" w:cs="Arial"/>
          <w:i/>
          <w:iCs/>
          <w:sz w:val="20"/>
          <w:szCs w:val="20"/>
        </w:rPr>
        <w:t>The 2</w:t>
      </w:r>
      <w:r w:rsidRPr="00E8083A">
        <w:rPr>
          <w:rFonts w:ascii="Arial" w:hAnsi="Arial" w:cs="Arial"/>
          <w:i/>
          <w:iCs/>
          <w:sz w:val="20"/>
          <w:szCs w:val="20"/>
          <w:vertAlign w:val="superscript"/>
        </w:rPr>
        <w:t>nd</w:t>
      </w:r>
      <w:r w:rsidRPr="00E8083A">
        <w:rPr>
          <w:rFonts w:ascii="Arial" w:hAnsi="Arial" w:cs="Arial"/>
          <w:i/>
          <w:iCs/>
          <w:sz w:val="20"/>
          <w:szCs w:val="20"/>
        </w:rPr>
        <w:t xml:space="preserve"> International Conference On Chemistry And Science Education: Improving The Research Quality In Chemistry And Natural Science Education For The Upcoming Challenges To Face The 5th Industrial Revolution, Padang Indonesia,</w:t>
      </w:r>
      <w:r w:rsidRPr="00E8083A">
        <w:rPr>
          <w:rFonts w:ascii="Arial" w:hAnsi="Arial" w:cs="Arial"/>
          <w:sz w:val="20"/>
          <w:szCs w:val="20"/>
        </w:rPr>
        <w:t xml:space="preserve"> </w:t>
      </w:r>
      <w:r w:rsidRPr="00E8083A">
        <w:rPr>
          <w:rFonts w:ascii="Arial" w:hAnsi="Arial" w:cs="Arial"/>
          <w:i/>
          <w:iCs/>
          <w:sz w:val="20"/>
          <w:szCs w:val="20"/>
        </w:rPr>
        <w:t>2673</w:t>
      </w:r>
      <w:r w:rsidRPr="00E8083A">
        <w:rPr>
          <w:rFonts w:ascii="Arial" w:hAnsi="Arial" w:cs="Arial"/>
          <w:sz w:val="20"/>
          <w:szCs w:val="20"/>
        </w:rPr>
        <w:t>(1), 050001. https://doi.org/10.1063/5.0125220</w:t>
      </w:r>
    </w:p>
    <w:p w14:paraId="1766905C" w14:textId="77777777" w:rsidR="00E8083A" w:rsidRPr="00E8083A" w:rsidRDefault="00E8083A" w:rsidP="00E8083A">
      <w:pPr>
        <w:pStyle w:val="Bibliography"/>
        <w:spacing w:line="240" w:lineRule="auto"/>
        <w:jc w:val="both"/>
        <w:rPr>
          <w:rFonts w:ascii="Arial" w:hAnsi="Arial" w:cs="Arial"/>
          <w:sz w:val="20"/>
          <w:szCs w:val="20"/>
        </w:rPr>
      </w:pPr>
    </w:p>
    <w:p w14:paraId="54BCEAA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Bhandari, P. (2021, July 7). </w:t>
      </w:r>
      <w:r w:rsidRPr="00E8083A">
        <w:rPr>
          <w:rFonts w:ascii="Arial" w:hAnsi="Arial" w:cs="Arial"/>
          <w:i/>
          <w:iCs/>
          <w:sz w:val="20"/>
          <w:szCs w:val="20"/>
        </w:rPr>
        <w:t>Correlational research: When &amp; how to use</w:t>
      </w:r>
      <w:r w:rsidRPr="00E8083A">
        <w:rPr>
          <w:rFonts w:ascii="Arial" w:hAnsi="Arial" w:cs="Arial"/>
          <w:sz w:val="20"/>
          <w:szCs w:val="20"/>
        </w:rPr>
        <w:t>. Scribbr. https://www.scribbr.com/methodology/correlational-research/</w:t>
      </w:r>
    </w:p>
    <w:p w14:paraId="6E8291E2" w14:textId="77777777" w:rsidR="00E8083A" w:rsidRPr="00E8083A" w:rsidRDefault="00E8083A" w:rsidP="00E8083A">
      <w:pPr>
        <w:pStyle w:val="Bibliography"/>
        <w:spacing w:line="240" w:lineRule="auto"/>
        <w:jc w:val="both"/>
        <w:rPr>
          <w:rFonts w:ascii="Arial" w:hAnsi="Arial" w:cs="Arial"/>
          <w:sz w:val="20"/>
          <w:szCs w:val="20"/>
        </w:rPr>
      </w:pPr>
    </w:p>
    <w:p w14:paraId="2223720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Buddhakulsomsiri, J., &amp; Parthanadee, P. (2008). Stratified random sampling for estimating billing accuracy in health care systems. </w:t>
      </w:r>
      <w:r w:rsidRPr="00E8083A">
        <w:rPr>
          <w:rFonts w:ascii="Arial" w:hAnsi="Arial" w:cs="Arial"/>
          <w:i/>
          <w:iCs/>
          <w:sz w:val="20"/>
          <w:szCs w:val="20"/>
        </w:rPr>
        <w:t>Health Care Management Science</w:t>
      </w:r>
      <w:r w:rsidRPr="00E8083A">
        <w:rPr>
          <w:rFonts w:ascii="Arial" w:hAnsi="Arial" w:cs="Arial"/>
          <w:sz w:val="20"/>
          <w:szCs w:val="20"/>
        </w:rPr>
        <w:t xml:space="preserve">, </w:t>
      </w:r>
      <w:r w:rsidRPr="00E8083A">
        <w:rPr>
          <w:rFonts w:ascii="Arial" w:hAnsi="Arial" w:cs="Arial"/>
          <w:i/>
          <w:iCs/>
          <w:sz w:val="20"/>
          <w:szCs w:val="20"/>
        </w:rPr>
        <w:t>11</w:t>
      </w:r>
      <w:r w:rsidRPr="00E8083A">
        <w:rPr>
          <w:rFonts w:ascii="Arial" w:hAnsi="Arial" w:cs="Arial"/>
          <w:sz w:val="20"/>
          <w:szCs w:val="20"/>
        </w:rPr>
        <w:t>(1), 41–54. https://doi.org/10.1007/s10729-007-9023-x</w:t>
      </w:r>
    </w:p>
    <w:p w14:paraId="44DB4CBE" w14:textId="77777777" w:rsidR="00E8083A" w:rsidRPr="00E8083A" w:rsidRDefault="00E8083A" w:rsidP="00E8083A">
      <w:pPr>
        <w:pStyle w:val="Bibliography"/>
        <w:spacing w:line="240" w:lineRule="auto"/>
        <w:jc w:val="both"/>
        <w:rPr>
          <w:rFonts w:ascii="Arial" w:hAnsi="Arial" w:cs="Arial"/>
          <w:sz w:val="20"/>
          <w:szCs w:val="20"/>
        </w:rPr>
      </w:pPr>
    </w:p>
    <w:p w14:paraId="2C1BDDB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Burke, E., Collins, C., Bergeron, L., &amp; Law, K. (2020, September 22). </w:t>
      </w:r>
      <w:r w:rsidRPr="00E8083A">
        <w:rPr>
          <w:rFonts w:ascii="Arial" w:hAnsi="Arial" w:cs="Arial"/>
          <w:i/>
          <w:iCs/>
          <w:sz w:val="20"/>
          <w:szCs w:val="20"/>
        </w:rPr>
        <w:t xml:space="preserve">Teen activism leads to local laws banning single-use plastics: A two-year experiential learning journey. </w:t>
      </w:r>
      <w:r w:rsidRPr="00E8083A">
        <w:rPr>
          <w:rFonts w:ascii="Arial" w:hAnsi="Arial" w:cs="Arial"/>
          <w:sz w:val="20"/>
          <w:szCs w:val="20"/>
        </w:rPr>
        <w:t>Sustainable Earth Reviews</w:t>
      </w:r>
      <w:r w:rsidRPr="00E8083A">
        <w:rPr>
          <w:rFonts w:ascii="Arial" w:hAnsi="Arial" w:cs="Arial"/>
          <w:i/>
          <w:iCs/>
          <w:sz w:val="20"/>
          <w:szCs w:val="20"/>
        </w:rPr>
        <w:t>.</w:t>
      </w:r>
      <w:r w:rsidRPr="00E8083A">
        <w:rPr>
          <w:rFonts w:ascii="Arial" w:hAnsi="Arial" w:cs="Arial"/>
          <w:sz w:val="20"/>
          <w:szCs w:val="20"/>
        </w:rPr>
        <w:t xml:space="preserve"> https://sustainableearthreviews.biomedcentral.com/articles/10.1186/s42055-020-00035-0</w:t>
      </w:r>
    </w:p>
    <w:p w14:paraId="44152393" w14:textId="77777777" w:rsidR="00E8083A" w:rsidRPr="00E8083A" w:rsidRDefault="00E8083A" w:rsidP="00E8083A">
      <w:pPr>
        <w:pStyle w:val="Bibliography"/>
        <w:spacing w:line="240" w:lineRule="auto"/>
        <w:jc w:val="both"/>
        <w:rPr>
          <w:rFonts w:ascii="Arial" w:hAnsi="Arial" w:cs="Arial"/>
          <w:sz w:val="20"/>
          <w:szCs w:val="20"/>
        </w:rPr>
      </w:pPr>
    </w:p>
    <w:p w14:paraId="7A02886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Büyükkaragöz, A., Bas, M., Sağlam, D., &amp; Cengiz, Ş. (2014). Consumers’ awareness, acceptance and attitudes towards functional foods in Turkey.</w:t>
      </w:r>
      <w:r w:rsidRPr="00E8083A">
        <w:rPr>
          <w:rFonts w:ascii="Arial" w:hAnsi="Arial" w:cs="Arial"/>
          <w:i/>
          <w:iCs/>
          <w:sz w:val="20"/>
          <w:szCs w:val="20"/>
        </w:rPr>
        <w:t xml:space="preserve"> </w:t>
      </w:r>
      <w:r w:rsidRPr="00E8083A">
        <w:rPr>
          <w:rFonts w:ascii="Arial" w:hAnsi="Arial" w:cs="Arial"/>
          <w:sz w:val="20"/>
          <w:szCs w:val="20"/>
        </w:rPr>
        <w:t xml:space="preserve"> </w:t>
      </w:r>
      <w:r w:rsidRPr="00E8083A">
        <w:rPr>
          <w:rFonts w:ascii="Arial" w:hAnsi="Arial" w:cs="Arial"/>
          <w:i/>
          <w:iCs/>
          <w:sz w:val="20"/>
          <w:szCs w:val="20"/>
        </w:rPr>
        <w:t>International Journal of Consumer Studies, 38(6)</w:t>
      </w:r>
      <w:r w:rsidRPr="00E8083A">
        <w:rPr>
          <w:rFonts w:ascii="Arial" w:hAnsi="Arial" w:cs="Arial"/>
          <w:sz w:val="20"/>
          <w:szCs w:val="20"/>
        </w:rPr>
        <w:t>, pages 628-635. https://onlinelibrary.wiley.com/doi/abs/10.1111/ijcs.12134</w:t>
      </w:r>
    </w:p>
    <w:p w14:paraId="4E38CF7C" w14:textId="77777777" w:rsidR="00E8083A" w:rsidRPr="00E8083A" w:rsidRDefault="00E8083A" w:rsidP="00E8083A">
      <w:pPr>
        <w:pStyle w:val="Bibliography"/>
        <w:spacing w:line="240" w:lineRule="auto"/>
        <w:jc w:val="both"/>
        <w:rPr>
          <w:rFonts w:ascii="Arial" w:hAnsi="Arial" w:cs="Arial"/>
          <w:sz w:val="20"/>
          <w:szCs w:val="20"/>
        </w:rPr>
      </w:pPr>
    </w:p>
    <w:p w14:paraId="747C94B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Clayton, C. (2021). Building collective ownership of single-use plastic waste in youth communities: A Jamaican case study. </w:t>
      </w:r>
      <w:r w:rsidRPr="00E8083A">
        <w:rPr>
          <w:rFonts w:ascii="Arial" w:hAnsi="Arial" w:cs="Arial"/>
          <w:i/>
          <w:iCs/>
          <w:sz w:val="20"/>
          <w:szCs w:val="20"/>
        </w:rPr>
        <w:t>Social Sciences, 10</w:t>
      </w:r>
      <w:r w:rsidRPr="00E8083A">
        <w:rPr>
          <w:rFonts w:ascii="Arial" w:hAnsi="Arial" w:cs="Arial"/>
          <w:sz w:val="20"/>
          <w:szCs w:val="20"/>
        </w:rPr>
        <w:t>(11), 412. https://www.mdpi.com/2076-0760/10/11/412</w:t>
      </w:r>
    </w:p>
    <w:p w14:paraId="6A6169E5" w14:textId="77777777" w:rsidR="00E8083A" w:rsidRPr="00E8083A" w:rsidRDefault="00E8083A" w:rsidP="00E8083A">
      <w:pPr>
        <w:pStyle w:val="Bibliography"/>
        <w:spacing w:line="240" w:lineRule="auto"/>
        <w:jc w:val="both"/>
        <w:rPr>
          <w:rFonts w:ascii="Arial" w:hAnsi="Arial" w:cs="Arial"/>
          <w:sz w:val="20"/>
          <w:szCs w:val="20"/>
        </w:rPr>
      </w:pPr>
    </w:p>
    <w:p w14:paraId="3628728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Climate Change Commission. (n.d.). </w:t>
      </w:r>
      <w:r w:rsidRPr="00E8083A">
        <w:rPr>
          <w:rFonts w:ascii="Arial" w:hAnsi="Arial" w:cs="Arial"/>
          <w:i/>
          <w:iCs/>
          <w:sz w:val="20"/>
          <w:szCs w:val="20"/>
        </w:rPr>
        <w:t>CCC lauds Davao City’s ordinance on single-use plastics, cites growing momentum towards national ban</w:t>
      </w:r>
      <w:r w:rsidRPr="00E8083A">
        <w:rPr>
          <w:rFonts w:ascii="Arial" w:hAnsi="Arial" w:cs="Arial"/>
          <w:sz w:val="20"/>
          <w:szCs w:val="20"/>
        </w:rPr>
        <w:t>. https://www.climate.gov.ph/news/525</w:t>
      </w:r>
    </w:p>
    <w:p w14:paraId="48BD5917" w14:textId="77777777" w:rsidR="00E8083A" w:rsidRPr="00E8083A" w:rsidRDefault="00E8083A" w:rsidP="00E8083A">
      <w:pPr>
        <w:pStyle w:val="Bibliography"/>
        <w:spacing w:line="240" w:lineRule="auto"/>
        <w:jc w:val="both"/>
        <w:rPr>
          <w:rFonts w:ascii="Arial" w:hAnsi="Arial" w:cs="Arial"/>
          <w:sz w:val="20"/>
          <w:szCs w:val="20"/>
        </w:rPr>
      </w:pPr>
    </w:p>
    <w:p w14:paraId="230F90DD"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Devi, A. N., Gew, L. T., &amp; Ooi, P. B. (2022). A systematic review on knowledge, attitude and practices towards single-use plastic. </w:t>
      </w:r>
      <w:r w:rsidRPr="00E8083A">
        <w:rPr>
          <w:rFonts w:ascii="Arial" w:hAnsi="Arial" w:cs="Arial"/>
          <w:i/>
          <w:iCs/>
          <w:sz w:val="20"/>
          <w:szCs w:val="20"/>
        </w:rPr>
        <w:t>Journal of Materials in Life Sciences (JOMALISC)</w:t>
      </w:r>
      <w:r w:rsidRPr="00E8083A">
        <w:rPr>
          <w:rFonts w:ascii="Arial" w:hAnsi="Arial" w:cs="Arial"/>
          <w:sz w:val="20"/>
          <w:szCs w:val="20"/>
        </w:rPr>
        <w:t xml:space="preserve">, </w:t>
      </w:r>
      <w:r w:rsidRPr="00E8083A">
        <w:rPr>
          <w:rFonts w:ascii="Arial" w:hAnsi="Arial" w:cs="Arial"/>
          <w:i/>
          <w:iCs/>
          <w:sz w:val="20"/>
          <w:szCs w:val="20"/>
        </w:rPr>
        <w:t>1,</w:t>
      </w:r>
      <w:r w:rsidRPr="00E8083A">
        <w:rPr>
          <w:rFonts w:ascii="Arial" w:hAnsi="Arial" w:cs="Arial"/>
          <w:sz w:val="20"/>
          <w:szCs w:val="20"/>
        </w:rPr>
        <w:t xml:space="preserve"> 45–56. https://doi.org/10.11113/jomalisc.v1.17</w:t>
      </w:r>
    </w:p>
    <w:p w14:paraId="27352908" w14:textId="77777777" w:rsidR="00E8083A" w:rsidRPr="00E8083A" w:rsidRDefault="00E8083A" w:rsidP="00E8083A">
      <w:pPr>
        <w:pStyle w:val="Bibliography"/>
        <w:spacing w:line="240" w:lineRule="auto"/>
        <w:jc w:val="both"/>
        <w:rPr>
          <w:rFonts w:ascii="Arial" w:hAnsi="Arial" w:cs="Arial"/>
          <w:sz w:val="20"/>
          <w:szCs w:val="20"/>
        </w:rPr>
      </w:pPr>
    </w:p>
    <w:p w14:paraId="3D73DAF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Eraslan, F. N., Bhat, M. A., Gedik, K., &amp; Gaga, E. O. (2023). The single-use plastic pandemic in the COVID-19 era. In M. Vithanage, M. N. V. Prasad (Eds.), </w:t>
      </w:r>
      <w:r w:rsidRPr="00E8083A">
        <w:rPr>
          <w:rFonts w:ascii="Arial" w:hAnsi="Arial" w:cs="Arial"/>
          <w:i/>
          <w:iCs/>
          <w:sz w:val="20"/>
          <w:szCs w:val="20"/>
        </w:rPr>
        <w:t>Microplastics in the Ecosphere</w:t>
      </w:r>
      <w:r w:rsidRPr="00E8083A">
        <w:rPr>
          <w:rFonts w:ascii="Arial" w:hAnsi="Arial" w:cs="Arial"/>
          <w:sz w:val="20"/>
          <w:szCs w:val="20"/>
        </w:rPr>
        <w:t xml:space="preserve"> (pp. 65–75). John Wiley &amp; Sons, Ltd. https://doi.org/10.1002/9781119879534.ch4</w:t>
      </w:r>
    </w:p>
    <w:p w14:paraId="20A42560" w14:textId="77777777" w:rsidR="00E8083A" w:rsidRPr="00E8083A" w:rsidRDefault="00E8083A" w:rsidP="00E8083A">
      <w:pPr>
        <w:pStyle w:val="Bibliography"/>
        <w:spacing w:line="240" w:lineRule="auto"/>
        <w:ind w:left="0" w:firstLine="0"/>
        <w:jc w:val="both"/>
        <w:rPr>
          <w:rFonts w:ascii="Arial" w:hAnsi="Arial" w:cs="Arial"/>
          <w:sz w:val="20"/>
          <w:szCs w:val="20"/>
        </w:rPr>
      </w:pPr>
    </w:p>
    <w:p w14:paraId="543AA013"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Fava, M. F. (2022, May 9). </w:t>
      </w:r>
      <w:r w:rsidRPr="00E8083A">
        <w:rPr>
          <w:rFonts w:ascii="Arial" w:hAnsi="Arial" w:cs="Arial"/>
          <w:i/>
          <w:iCs/>
          <w:sz w:val="20"/>
          <w:szCs w:val="20"/>
        </w:rPr>
        <w:t xml:space="preserve">Plastic pollution in the ocean: Data, facts, consequences. </w:t>
      </w:r>
      <w:r w:rsidRPr="00E8083A">
        <w:rPr>
          <w:rFonts w:ascii="Arial" w:hAnsi="Arial" w:cs="Arial"/>
          <w:sz w:val="20"/>
          <w:szCs w:val="20"/>
        </w:rPr>
        <w:t>Ocean Literacy Portal. https://oceanliteracy.unesco.org/plastic-pollution-ocean/</w:t>
      </w:r>
    </w:p>
    <w:p w14:paraId="681BEEB0" w14:textId="77777777" w:rsidR="00E8083A" w:rsidRPr="00E8083A" w:rsidRDefault="00E8083A" w:rsidP="00E8083A">
      <w:pPr>
        <w:pStyle w:val="Bibliography"/>
        <w:spacing w:line="240" w:lineRule="auto"/>
        <w:jc w:val="both"/>
        <w:rPr>
          <w:rFonts w:ascii="Arial" w:hAnsi="Arial" w:cs="Arial"/>
          <w:sz w:val="20"/>
          <w:szCs w:val="20"/>
        </w:rPr>
      </w:pPr>
    </w:p>
    <w:p w14:paraId="12A0C476" w14:textId="77777777" w:rsid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Garcia-Vazquez, E., Garcia-Ael, C., Mesa, M. L. C., Dopico, E., &amp; Rodriguez, N. (2022). Enhancing marine citizenship as a strategy to promote the reduction of single-use plastics consumption in different cultures. </w:t>
      </w:r>
      <w:r w:rsidRPr="00E8083A">
        <w:rPr>
          <w:rFonts w:ascii="Arial" w:hAnsi="Arial" w:cs="Arial"/>
          <w:i/>
          <w:iCs/>
          <w:sz w:val="20"/>
          <w:szCs w:val="20"/>
        </w:rPr>
        <w:t>Frontiers in Marine Science</w:t>
      </w:r>
      <w:r w:rsidRPr="00E8083A">
        <w:rPr>
          <w:rFonts w:ascii="Arial" w:hAnsi="Arial" w:cs="Arial"/>
          <w:sz w:val="20"/>
          <w:szCs w:val="20"/>
        </w:rPr>
        <w:t xml:space="preserve">, </w:t>
      </w:r>
      <w:r w:rsidRPr="00E8083A">
        <w:rPr>
          <w:rFonts w:ascii="Arial" w:hAnsi="Arial" w:cs="Arial"/>
          <w:i/>
          <w:iCs/>
          <w:sz w:val="20"/>
          <w:szCs w:val="20"/>
        </w:rPr>
        <w:t>9</w:t>
      </w:r>
      <w:r w:rsidRPr="00E8083A">
        <w:rPr>
          <w:rFonts w:ascii="Arial" w:hAnsi="Arial" w:cs="Arial"/>
          <w:sz w:val="20"/>
          <w:szCs w:val="20"/>
        </w:rPr>
        <w:t>. https://doi.org/10.3389/fmars.2022.941694</w:t>
      </w:r>
    </w:p>
    <w:p w14:paraId="219BCC40" w14:textId="77777777" w:rsidR="00E8083A" w:rsidRPr="00E8083A" w:rsidRDefault="00E8083A" w:rsidP="00E8083A">
      <w:pPr>
        <w:rPr>
          <w:lang w:val="en-PH" w:eastAsia="zh-CN"/>
        </w:rPr>
      </w:pPr>
    </w:p>
    <w:p w14:paraId="3C9D934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Gareiou, Z., Chroni, C., Kontoleon, K., El Bachawati, M., Saba, M., Herrero Martin, R., &amp; Zervas, E. (2022). Awareness of citizens for the single-use plastics: Comparison between a high-income and an upper-middle-income economy of the Easter Mediterranean Region, Greece and Lebanon. </w:t>
      </w:r>
      <w:r w:rsidRPr="00E8083A">
        <w:rPr>
          <w:rFonts w:ascii="Arial" w:hAnsi="Arial" w:cs="Arial"/>
          <w:i/>
          <w:iCs/>
          <w:sz w:val="20"/>
          <w:szCs w:val="20"/>
        </w:rPr>
        <w:t>Sustainability</w:t>
      </w:r>
      <w:r w:rsidRPr="00E8083A">
        <w:rPr>
          <w:rFonts w:ascii="Arial" w:hAnsi="Arial" w:cs="Arial"/>
          <w:sz w:val="20"/>
          <w:szCs w:val="20"/>
        </w:rPr>
        <w:t xml:space="preserve">, </w:t>
      </w:r>
      <w:r w:rsidRPr="00E8083A">
        <w:rPr>
          <w:rFonts w:ascii="Arial" w:hAnsi="Arial" w:cs="Arial"/>
          <w:i/>
          <w:iCs/>
          <w:sz w:val="20"/>
          <w:szCs w:val="20"/>
        </w:rPr>
        <w:t>14</w:t>
      </w:r>
      <w:r w:rsidRPr="00E8083A">
        <w:rPr>
          <w:rFonts w:ascii="Arial" w:hAnsi="Arial" w:cs="Arial"/>
          <w:sz w:val="20"/>
          <w:szCs w:val="20"/>
        </w:rPr>
        <w:t>(3).</w:t>
      </w:r>
      <w:r w:rsidRPr="00E8083A">
        <w:rPr>
          <w:rFonts w:ascii="Arial" w:hAnsi="Arial" w:cs="Arial"/>
          <w:color w:val="FF0000"/>
          <w:sz w:val="20"/>
          <w:szCs w:val="20"/>
        </w:rPr>
        <w:t xml:space="preserve"> </w:t>
      </w:r>
      <w:r w:rsidRPr="00E8083A">
        <w:rPr>
          <w:rFonts w:ascii="Arial" w:hAnsi="Arial" w:cs="Arial"/>
          <w:sz w:val="20"/>
          <w:szCs w:val="20"/>
        </w:rPr>
        <w:t>https://doi.org/10.3390/su14031912</w:t>
      </w:r>
    </w:p>
    <w:p w14:paraId="0427A4F2" w14:textId="77777777" w:rsidR="00E8083A" w:rsidRPr="00E8083A" w:rsidRDefault="00E8083A" w:rsidP="00E8083A">
      <w:pPr>
        <w:pStyle w:val="Bibliography"/>
        <w:spacing w:line="240" w:lineRule="auto"/>
        <w:jc w:val="both"/>
        <w:rPr>
          <w:rFonts w:ascii="Arial" w:hAnsi="Arial" w:cs="Arial"/>
          <w:sz w:val="20"/>
          <w:szCs w:val="20"/>
        </w:rPr>
      </w:pPr>
    </w:p>
    <w:p w14:paraId="7FEF9A7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Geneva Environment Network. (2023, December 11). </w:t>
      </w:r>
      <w:r w:rsidRPr="00E8083A">
        <w:rPr>
          <w:rFonts w:ascii="Arial" w:hAnsi="Arial" w:cs="Arial"/>
          <w:i/>
          <w:iCs/>
          <w:sz w:val="20"/>
          <w:szCs w:val="20"/>
        </w:rPr>
        <w:t>Plastic pollution around the world: Plastics and the environment series</w:t>
      </w:r>
      <w:r w:rsidRPr="00E8083A">
        <w:rPr>
          <w:rFonts w:ascii="Arial" w:hAnsi="Arial" w:cs="Arial"/>
          <w:sz w:val="20"/>
          <w:szCs w:val="20"/>
        </w:rPr>
        <w:t>. https://www.genevaenvironmentnetwork.org/resources/updates/plastic-pollution-around-the-world/</w:t>
      </w:r>
    </w:p>
    <w:p w14:paraId="26051302" w14:textId="77777777" w:rsidR="00E8083A" w:rsidRPr="00E8083A" w:rsidRDefault="00E8083A" w:rsidP="00E8083A">
      <w:pPr>
        <w:pStyle w:val="Bibliography"/>
        <w:spacing w:line="240" w:lineRule="auto"/>
        <w:jc w:val="both"/>
        <w:rPr>
          <w:rFonts w:ascii="Arial" w:hAnsi="Arial" w:cs="Arial"/>
          <w:sz w:val="20"/>
          <w:szCs w:val="20"/>
        </w:rPr>
      </w:pPr>
    </w:p>
    <w:p w14:paraId="2BB6F67D"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Guittard, A., Akinsete, E., Demian, E., Koundouri, P., Papadaki, L., &amp; Tombrou, X. (2023). Tackling single-use-plastic in small touristic islands to reduce marine litter: Co-identifying the best mix of policy interventions. </w:t>
      </w:r>
      <w:r w:rsidRPr="00E8083A">
        <w:rPr>
          <w:rFonts w:ascii="Arial" w:hAnsi="Arial" w:cs="Arial"/>
          <w:i/>
          <w:iCs/>
          <w:sz w:val="20"/>
          <w:szCs w:val="20"/>
        </w:rPr>
        <w:t>Frontiers in Environmental Economics</w:t>
      </w:r>
      <w:r w:rsidRPr="00E8083A">
        <w:rPr>
          <w:rFonts w:ascii="Arial" w:hAnsi="Arial" w:cs="Arial"/>
          <w:sz w:val="20"/>
          <w:szCs w:val="20"/>
        </w:rPr>
        <w:t xml:space="preserve">, </w:t>
      </w:r>
      <w:r w:rsidRPr="00E8083A">
        <w:rPr>
          <w:rFonts w:ascii="Arial" w:hAnsi="Arial" w:cs="Arial"/>
          <w:i/>
          <w:iCs/>
          <w:sz w:val="20"/>
          <w:szCs w:val="20"/>
        </w:rPr>
        <w:t>2</w:t>
      </w:r>
      <w:r w:rsidRPr="00E8083A">
        <w:rPr>
          <w:rFonts w:ascii="Arial" w:hAnsi="Arial" w:cs="Arial"/>
          <w:sz w:val="20"/>
          <w:szCs w:val="20"/>
        </w:rPr>
        <w:t>. https://www.frontiersin.org/articles/10.3389/frevc.2023.1145640</w:t>
      </w:r>
    </w:p>
    <w:p w14:paraId="251AED2F" w14:textId="77777777" w:rsidR="00E8083A" w:rsidRPr="00E8083A" w:rsidRDefault="00E8083A" w:rsidP="00E8083A">
      <w:pPr>
        <w:pStyle w:val="Bibliography"/>
        <w:spacing w:line="240" w:lineRule="auto"/>
        <w:jc w:val="both"/>
        <w:rPr>
          <w:rFonts w:ascii="Arial" w:hAnsi="Arial" w:cs="Arial"/>
          <w:sz w:val="20"/>
          <w:szCs w:val="20"/>
        </w:rPr>
      </w:pPr>
    </w:p>
    <w:p w14:paraId="1509DA6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Heidbreder, L. M., Steinhorst, J., &amp; Schmitt, M. (2020)</w:t>
      </w:r>
      <w:r w:rsidRPr="00E8083A">
        <w:rPr>
          <w:rFonts w:ascii="Arial" w:hAnsi="Arial" w:cs="Arial"/>
          <w:i/>
          <w:iCs/>
          <w:sz w:val="20"/>
          <w:szCs w:val="20"/>
        </w:rPr>
        <w:t>. Plastic-Free July: An experimental study of limiting and promoting factors in encouraging a reduction of single-use plastic consumption</w:t>
      </w:r>
      <w:r w:rsidRPr="00E8083A">
        <w:rPr>
          <w:rFonts w:ascii="Arial" w:hAnsi="Arial" w:cs="Arial"/>
          <w:sz w:val="20"/>
          <w:szCs w:val="20"/>
        </w:rPr>
        <w:t xml:space="preserve">. </w:t>
      </w:r>
      <w:r w:rsidRPr="00E8083A">
        <w:rPr>
          <w:rFonts w:ascii="Arial" w:hAnsi="Arial" w:cs="Arial"/>
          <w:i/>
          <w:iCs/>
          <w:sz w:val="20"/>
          <w:szCs w:val="20"/>
        </w:rPr>
        <w:t>Sustainability, 12</w:t>
      </w:r>
      <w:r w:rsidRPr="00E8083A">
        <w:rPr>
          <w:rFonts w:ascii="Arial" w:hAnsi="Arial" w:cs="Arial"/>
          <w:sz w:val="20"/>
          <w:szCs w:val="20"/>
        </w:rPr>
        <w:t>(11), 4698.</w:t>
      </w:r>
      <w:r w:rsidRPr="00E8083A">
        <w:rPr>
          <w:rFonts w:ascii="Arial" w:hAnsi="Arial" w:cs="Arial"/>
          <w:i/>
          <w:iCs/>
          <w:sz w:val="20"/>
          <w:szCs w:val="20"/>
        </w:rPr>
        <w:t xml:space="preserve"> </w:t>
      </w:r>
      <w:r w:rsidRPr="00E8083A">
        <w:rPr>
          <w:rFonts w:ascii="Arial" w:hAnsi="Arial" w:cs="Arial"/>
          <w:sz w:val="20"/>
          <w:szCs w:val="20"/>
        </w:rPr>
        <w:t>https://www.mdpi.com/2071-1050/12/11/4698</w:t>
      </w:r>
    </w:p>
    <w:p w14:paraId="360C48FB" w14:textId="77777777" w:rsidR="00E8083A" w:rsidRPr="00E8083A" w:rsidRDefault="00E8083A" w:rsidP="00E8083A">
      <w:pPr>
        <w:pStyle w:val="Bibliography"/>
        <w:spacing w:line="240" w:lineRule="auto"/>
        <w:jc w:val="both"/>
        <w:rPr>
          <w:rFonts w:ascii="Arial" w:hAnsi="Arial" w:cs="Arial"/>
          <w:sz w:val="20"/>
          <w:szCs w:val="20"/>
        </w:rPr>
      </w:pPr>
    </w:p>
    <w:p w14:paraId="10589B6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Henderson, L., &amp; Dumbili, E. (2020). </w:t>
      </w:r>
      <w:r w:rsidRPr="00E8083A">
        <w:rPr>
          <w:rFonts w:ascii="Arial" w:hAnsi="Arial" w:cs="Arial"/>
          <w:i/>
          <w:iCs/>
          <w:sz w:val="20"/>
          <w:szCs w:val="20"/>
        </w:rPr>
        <w:t>Perceptions of Plastic Pollution and Waste amongst Young People in Nigeria</w:t>
      </w:r>
      <w:r w:rsidRPr="00E8083A">
        <w:rPr>
          <w:rFonts w:ascii="Arial" w:hAnsi="Arial" w:cs="Arial"/>
          <w:sz w:val="20"/>
          <w:szCs w:val="20"/>
        </w:rPr>
        <w:t>. SSRN. https://doi.org/10.2139/ssrn.3832532</w:t>
      </w:r>
    </w:p>
    <w:p w14:paraId="324F810F" w14:textId="77777777" w:rsidR="00E8083A" w:rsidRPr="00E8083A" w:rsidRDefault="00E8083A" w:rsidP="00E8083A">
      <w:pPr>
        <w:pStyle w:val="Bibliography"/>
        <w:spacing w:line="240" w:lineRule="auto"/>
        <w:jc w:val="both"/>
        <w:rPr>
          <w:rFonts w:ascii="Arial" w:hAnsi="Arial" w:cs="Arial"/>
          <w:sz w:val="20"/>
          <w:szCs w:val="20"/>
        </w:rPr>
      </w:pPr>
    </w:p>
    <w:p w14:paraId="2F16FBD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Khairnar, C., Shaji, S., Khemnar, D., Vyas, S., Gadkari, A., &amp; Devi, S. (2019). Assess the awareness regarding hazards of plastic bag use among adults. </w:t>
      </w:r>
      <w:r w:rsidRPr="00E8083A">
        <w:rPr>
          <w:rFonts w:ascii="Arial" w:hAnsi="Arial" w:cs="Arial"/>
          <w:i/>
          <w:iCs/>
          <w:sz w:val="20"/>
          <w:szCs w:val="20"/>
        </w:rPr>
        <w:t>The Pharma Innovation Journal</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(6), 139–143. https://d1wqtxts1xzle7.cloudfront.net/90243043/8-5-172-475-libre.pdf?1661438137=&amp;response-content-disposition=inline%3B+filename%3DAssess_the_awareness_regarding_hazards_o.pdf</w:t>
      </w:r>
    </w:p>
    <w:p w14:paraId="1FC7FCFD" w14:textId="77777777" w:rsidR="00E8083A" w:rsidRPr="00E8083A" w:rsidRDefault="00E8083A" w:rsidP="00E8083A">
      <w:pPr>
        <w:pStyle w:val="Bibliography"/>
        <w:spacing w:line="240" w:lineRule="auto"/>
        <w:jc w:val="both"/>
        <w:rPr>
          <w:rFonts w:ascii="Arial" w:hAnsi="Arial" w:cs="Arial"/>
          <w:sz w:val="20"/>
          <w:szCs w:val="20"/>
        </w:rPr>
      </w:pPr>
    </w:p>
    <w:p w14:paraId="56412AE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Khanal, A. (2022). Survey on usage of single use plastic bags in Nepal. </w:t>
      </w:r>
      <w:r w:rsidRPr="00E8083A">
        <w:rPr>
          <w:rFonts w:ascii="Arial" w:hAnsi="Arial" w:cs="Arial"/>
          <w:i/>
          <w:iCs/>
          <w:sz w:val="20"/>
          <w:szCs w:val="20"/>
        </w:rPr>
        <w:t>IOP Conference Series: Earth and Environmental Science</w:t>
      </w:r>
      <w:r w:rsidRPr="00E8083A">
        <w:rPr>
          <w:rFonts w:ascii="Arial" w:hAnsi="Arial" w:cs="Arial"/>
          <w:sz w:val="20"/>
          <w:szCs w:val="20"/>
        </w:rPr>
        <w:t xml:space="preserve">, </w:t>
      </w:r>
      <w:r w:rsidRPr="00E8083A">
        <w:rPr>
          <w:rFonts w:ascii="Arial" w:hAnsi="Arial" w:cs="Arial"/>
          <w:i/>
          <w:iCs/>
          <w:sz w:val="20"/>
          <w:szCs w:val="20"/>
        </w:rPr>
        <w:t>International Conference on Environmental Engineering and Green Technology 1057</w:t>
      </w:r>
      <w:r w:rsidRPr="00E8083A">
        <w:rPr>
          <w:rFonts w:ascii="Arial" w:hAnsi="Arial" w:cs="Arial"/>
          <w:sz w:val="20"/>
          <w:szCs w:val="20"/>
        </w:rPr>
        <w:t>(1), 012008. https://doi.org/10.1088/1755-1315/1057/1/012008</w:t>
      </w:r>
    </w:p>
    <w:p w14:paraId="1D170A0D" w14:textId="77777777" w:rsidR="00E8083A" w:rsidRPr="00E8083A" w:rsidRDefault="00E8083A" w:rsidP="00E8083A">
      <w:pPr>
        <w:pStyle w:val="Bibliography"/>
        <w:spacing w:line="240" w:lineRule="auto"/>
        <w:jc w:val="both"/>
        <w:rPr>
          <w:rFonts w:ascii="Arial" w:hAnsi="Arial" w:cs="Arial"/>
          <w:sz w:val="20"/>
          <w:szCs w:val="20"/>
        </w:rPr>
      </w:pPr>
    </w:p>
    <w:p w14:paraId="17E9686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Khoironi, A., Anggoro, S., &amp; Sudarno, S. (2019). Community behavior and single-use plastic bottle consumption. </w:t>
      </w:r>
      <w:r w:rsidRPr="00E8083A">
        <w:rPr>
          <w:rFonts w:ascii="Arial" w:hAnsi="Arial" w:cs="Arial"/>
          <w:i/>
          <w:iCs/>
          <w:sz w:val="20"/>
          <w:szCs w:val="20"/>
        </w:rPr>
        <w:t>The 2nd International Conference on Natural Resources and Life Sciences (NRLS-2018), Ibis Styles Hotel, Surabaya, 293,</w:t>
      </w:r>
      <w:r w:rsidRPr="00E8083A">
        <w:rPr>
          <w:rFonts w:ascii="Arial" w:hAnsi="Arial" w:cs="Arial"/>
          <w:sz w:val="20"/>
          <w:szCs w:val="20"/>
        </w:rPr>
        <w:t xml:space="preserve"> 012002. https://iopscience.iop.org/article/10.1088/1755-1315/293/1/012002</w:t>
      </w:r>
    </w:p>
    <w:p w14:paraId="7057A696" w14:textId="77777777" w:rsidR="00E8083A" w:rsidRPr="00E8083A" w:rsidRDefault="00E8083A" w:rsidP="00E8083A">
      <w:pPr>
        <w:pStyle w:val="Bibliography"/>
        <w:spacing w:line="240" w:lineRule="auto"/>
        <w:jc w:val="both"/>
        <w:rPr>
          <w:rFonts w:ascii="Arial" w:hAnsi="Arial" w:cs="Arial"/>
          <w:sz w:val="20"/>
          <w:szCs w:val="20"/>
        </w:rPr>
      </w:pPr>
    </w:p>
    <w:p w14:paraId="6D9EC0E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Lai, N. Y. G., Wong, K. H., Zhu, F., Sun, T., Rivero, R., Li, Z., &amp; Yu, L. J. (2022). Awareness and perception of the environmental sustainability of beverage packaging materials. In A. S. Abdul Sani, M. N. Osman Zahid, M. R. Mohamad Yasin, S. Z. Ismail, M. Z. </w:t>
      </w:r>
      <w:r w:rsidRPr="00E8083A">
        <w:rPr>
          <w:rFonts w:ascii="Arial" w:hAnsi="Arial" w:cs="Arial"/>
          <w:sz w:val="20"/>
          <w:szCs w:val="20"/>
        </w:rPr>
        <w:lastRenderedPageBreak/>
        <w:t xml:space="preserve">Mohd Zawawi, A. R. Abdul Manaf, S. N. Mohd Saffe, R. Abd Aziz, &amp; F. Mohd Turan (Eds.), </w:t>
      </w:r>
      <w:r w:rsidRPr="00E8083A">
        <w:rPr>
          <w:rFonts w:ascii="Arial" w:hAnsi="Arial" w:cs="Arial"/>
          <w:i/>
          <w:iCs/>
          <w:sz w:val="20"/>
          <w:szCs w:val="20"/>
        </w:rPr>
        <w:t>Enabling Industry 4.0 through advances in manufacturing and materials</w:t>
      </w:r>
      <w:r w:rsidRPr="00E8083A">
        <w:rPr>
          <w:rFonts w:ascii="Arial" w:hAnsi="Arial" w:cs="Arial"/>
          <w:sz w:val="20"/>
          <w:szCs w:val="20"/>
        </w:rPr>
        <w:t xml:space="preserve"> (pp. 447–460). Springer Nature. https://doi.org/10.1007/978-981-19-2890-1_43</w:t>
      </w:r>
    </w:p>
    <w:p w14:paraId="7E5B33DB" w14:textId="77777777" w:rsidR="00E8083A" w:rsidRPr="00E8083A" w:rsidRDefault="00E8083A" w:rsidP="00E8083A">
      <w:pPr>
        <w:pStyle w:val="Bibliography"/>
        <w:spacing w:line="240" w:lineRule="auto"/>
        <w:jc w:val="both"/>
        <w:rPr>
          <w:rFonts w:ascii="Arial" w:hAnsi="Arial" w:cs="Arial"/>
          <w:sz w:val="20"/>
          <w:szCs w:val="20"/>
        </w:rPr>
      </w:pPr>
    </w:p>
    <w:p w14:paraId="0BE165F4" w14:textId="77777777" w:rsidR="00E8083A" w:rsidRPr="00E8083A" w:rsidRDefault="00E8083A" w:rsidP="00E8083A">
      <w:pPr>
        <w:pStyle w:val="Bibliography"/>
        <w:spacing w:line="240" w:lineRule="auto"/>
        <w:jc w:val="both"/>
        <w:rPr>
          <w:rFonts w:ascii="Arial" w:hAnsi="Arial" w:cs="Arial"/>
          <w:b/>
          <w:bCs/>
          <w:sz w:val="20"/>
          <w:szCs w:val="20"/>
        </w:rPr>
      </w:pPr>
      <w:r w:rsidRPr="00E8083A">
        <w:rPr>
          <w:rFonts w:ascii="Arial" w:hAnsi="Arial" w:cs="Arial"/>
          <w:sz w:val="20"/>
          <w:szCs w:val="20"/>
        </w:rPr>
        <w:t>Latpate, R., Kshirsagar, J., Gupta, V. K., &amp; Chandra, G. (2021). Simple Random Sampling</w:t>
      </w:r>
      <w:r w:rsidRPr="00E8083A">
        <w:rPr>
          <w:rFonts w:ascii="Arial" w:hAnsi="Arial" w:cs="Arial"/>
          <w:i/>
          <w:iCs/>
          <w:sz w:val="20"/>
          <w:szCs w:val="20"/>
        </w:rPr>
        <w:t xml:space="preserve">. </w:t>
      </w:r>
      <w:r w:rsidRPr="00E8083A">
        <w:rPr>
          <w:rFonts w:ascii="Arial" w:hAnsi="Arial" w:cs="Arial"/>
          <w:sz w:val="20"/>
          <w:szCs w:val="20"/>
        </w:rPr>
        <w:t xml:space="preserve">In </w:t>
      </w:r>
      <w:r w:rsidRPr="00E8083A">
        <w:rPr>
          <w:rFonts w:ascii="Arial" w:hAnsi="Arial" w:cs="Arial"/>
          <w:i/>
          <w:iCs/>
          <w:sz w:val="20"/>
          <w:szCs w:val="20"/>
        </w:rPr>
        <w:t xml:space="preserve">Advanced sampling methods </w:t>
      </w:r>
      <w:r w:rsidRPr="00E8083A">
        <w:rPr>
          <w:rFonts w:ascii="Arial" w:hAnsi="Arial" w:cs="Arial"/>
          <w:sz w:val="20"/>
          <w:szCs w:val="20"/>
        </w:rPr>
        <w:t>(pp. 11-35). Springer. https://doi.org/10.1007/978-981-16-0622-9_2</w:t>
      </w:r>
    </w:p>
    <w:p w14:paraId="6110EBD3" w14:textId="77777777" w:rsidR="00E8083A" w:rsidRPr="00E8083A" w:rsidRDefault="00E8083A" w:rsidP="00E8083A">
      <w:pPr>
        <w:pStyle w:val="Bibliography"/>
        <w:spacing w:line="240" w:lineRule="auto"/>
        <w:jc w:val="both"/>
        <w:rPr>
          <w:rFonts w:ascii="Arial" w:hAnsi="Arial" w:cs="Arial"/>
          <w:sz w:val="20"/>
          <w:szCs w:val="20"/>
        </w:rPr>
      </w:pPr>
    </w:p>
    <w:p w14:paraId="6133E19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Leahy, S. (2019, April 15). </w:t>
      </w:r>
      <w:r w:rsidRPr="00E8083A">
        <w:rPr>
          <w:rFonts w:ascii="Arial" w:hAnsi="Arial" w:cs="Arial"/>
          <w:i/>
          <w:iCs/>
          <w:sz w:val="20"/>
          <w:szCs w:val="20"/>
        </w:rPr>
        <w:t>Microplastics are raining down from the sky, even in the mountains</w:t>
      </w:r>
      <w:r w:rsidRPr="00E8083A">
        <w:rPr>
          <w:rFonts w:ascii="Arial" w:hAnsi="Arial" w:cs="Arial"/>
          <w:sz w:val="20"/>
          <w:szCs w:val="20"/>
        </w:rPr>
        <w:t>. National Geographic. https://www.nationalgeographic.com/environment/article/microplastics-pollution-falls-from-air-even-mountains</w:t>
      </w:r>
    </w:p>
    <w:p w14:paraId="1E62DCFD" w14:textId="77777777" w:rsidR="00E8083A" w:rsidRPr="00E8083A" w:rsidRDefault="00E8083A" w:rsidP="00E8083A">
      <w:pPr>
        <w:pStyle w:val="Bibliography"/>
        <w:spacing w:line="240" w:lineRule="auto"/>
        <w:jc w:val="both"/>
        <w:rPr>
          <w:rFonts w:ascii="Arial" w:hAnsi="Arial" w:cs="Arial"/>
          <w:sz w:val="20"/>
          <w:szCs w:val="20"/>
        </w:rPr>
      </w:pPr>
    </w:p>
    <w:p w14:paraId="51C49C0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Lindwall, C. (2020, January 9). </w:t>
      </w:r>
      <w:r w:rsidRPr="00E8083A">
        <w:rPr>
          <w:rFonts w:ascii="Arial" w:hAnsi="Arial" w:cs="Arial"/>
          <w:i/>
          <w:iCs/>
          <w:sz w:val="20"/>
          <w:szCs w:val="20"/>
        </w:rPr>
        <w:t>Single-Use plastics 101</w:t>
      </w:r>
      <w:r w:rsidRPr="00E8083A">
        <w:rPr>
          <w:rFonts w:ascii="Arial" w:hAnsi="Arial" w:cs="Arial"/>
          <w:sz w:val="20"/>
          <w:szCs w:val="20"/>
        </w:rPr>
        <w:t>. Natural Resources Defense Council. https://www.nrdc.org/stories/single-use-plastics-101</w:t>
      </w:r>
    </w:p>
    <w:p w14:paraId="7EA32C6E" w14:textId="77777777" w:rsidR="00E8083A" w:rsidRPr="00E8083A" w:rsidRDefault="00E8083A" w:rsidP="00E8083A">
      <w:pPr>
        <w:pStyle w:val="Bibliography"/>
        <w:spacing w:line="240" w:lineRule="auto"/>
        <w:jc w:val="both"/>
        <w:rPr>
          <w:rFonts w:ascii="Arial" w:hAnsi="Arial" w:cs="Arial"/>
          <w:sz w:val="20"/>
          <w:szCs w:val="20"/>
        </w:rPr>
      </w:pPr>
    </w:p>
    <w:p w14:paraId="54EC816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Linh, L. H., Yen, N. T. P., Quoc, P. T. A., &amp; Réka, F. (2022). The impact of COVID-19 to the amount of single-use plastic: A case study in faculty of International Management and Business Budapest Business School. In  </w:t>
      </w:r>
      <w:r w:rsidRPr="00E8083A">
        <w:rPr>
          <w:rFonts w:ascii="Arial" w:hAnsi="Arial" w:cs="Arial"/>
          <w:i/>
          <w:iCs/>
          <w:sz w:val="20"/>
          <w:szCs w:val="20"/>
        </w:rPr>
        <w:t>No question: Sustainability is everyone’s business V. BBS International Sustainability Student Conference Proceedings, Budapesti Gazdasági Egyetem, Budapest, Magyarország</w:t>
      </w:r>
      <w:r w:rsidRPr="00E8083A">
        <w:rPr>
          <w:rFonts w:ascii="Arial" w:hAnsi="Arial" w:cs="Arial"/>
          <w:sz w:val="20"/>
          <w:szCs w:val="20"/>
        </w:rPr>
        <w:t xml:space="preserve"> (pp. 97–112). Budapesti Gazdasági Egyetem. https://doi.org/10.29180/9786156342386_7</w:t>
      </w:r>
    </w:p>
    <w:p w14:paraId="102C452D" w14:textId="77777777" w:rsidR="00E8083A" w:rsidRPr="00E8083A" w:rsidRDefault="00E8083A" w:rsidP="00E8083A">
      <w:pPr>
        <w:pStyle w:val="Bibliography"/>
        <w:spacing w:line="240" w:lineRule="auto"/>
        <w:jc w:val="both"/>
        <w:rPr>
          <w:rFonts w:ascii="Arial" w:hAnsi="Arial" w:cs="Arial"/>
          <w:sz w:val="20"/>
          <w:szCs w:val="20"/>
        </w:rPr>
      </w:pPr>
    </w:p>
    <w:p w14:paraId="0D66882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Lopez Murcia Martin, J. (2015). </w:t>
      </w:r>
      <w:r w:rsidRPr="00E8083A">
        <w:rPr>
          <w:rFonts w:ascii="Arial" w:hAnsi="Arial" w:cs="Arial"/>
          <w:i/>
          <w:iCs/>
          <w:sz w:val="20"/>
          <w:szCs w:val="20"/>
        </w:rPr>
        <w:t>Social perceptions of single-use plastic consumption of the Balinese population</w:t>
      </w:r>
      <w:r w:rsidRPr="00E8083A">
        <w:rPr>
          <w:rFonts w:ascii="Arial" w:hAnsi="Arial" w:cs="Arial"/>
          <w:sz w:val="20"/>
          <w:szCs w:val="20"/>
        </w:rPr>
        <w:t xml:space="preserve"> [Undergraduate thesis, Novia University of Applied Sciences]. Theseus. http://www.theseus.fi/handle/10024/93403</w:t>
      </w:r>
    </w:p>
    <w:p w14:paraId="3181C125" w14:textId="77777777" w:rsidR="00E8083A" w:rsidRPr="00E8083A" w:rsidRDefault="00E8083A" w:rsidP="00E8083A">
      <w:pPr>
        <w:pStyle w:val="Bibliography"/>
        <w:spacing w:line="240" w:lineRule="auto"/>
        <w:jc w:val="both"/>
        <w:rPr>
          <w:rFonts w:ascii="Arial" w:hAnsi="Arial" w:cs="Arial"/>
          <w:sz w:val="20"/>
          <w:szCs w:val="20"/>
        </w:rPr>
      </w:pPr>
    </w:p>
    <w:p w14:paraId="59DB69C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Louro, P., &amp; Antunes, C. (2021). Awareness actions to reduce single-use plastics from land, based sources into rivers and oceans, in Minho River: Outcomes From Lowplast Project. </w:t>
      </w:r>
      <w:r w:rsidRPr="00E8083A">
        <w:rPr>
          <w:rFonts w:ascii="Arial" w:hAnsi="Arial" w:cs="Arial"/>
          <w:i/>
          <w:iCs/>
          <w:sz w:val="20"/>
          <w:szCs w:val="20"/>
        </w:rPr>
        <w:t>Environmental Smoke</w:t>
      </w:r>
      <w:r w:rsidRPr="00E8083A">
        <w:rPr>
          <w:rFonts w:ascii="Arial" w:hAnsi="Arial" w:cs="Arial"/>
          <w:sz w:val="20"/>
          <w:szCs w:val="20"/>
        </w:rPr>
        <w:t>, (Special Issue), 54-63. https://doi.org/10.32435/envsmoke/xibesymp.9</w:t>
      </w:r>
    </w:p>
    <w:p w14:paraId="5175E01E" w14:textId="77777777" w:rsidR="00E8083A" w:rsidRPr="00E8083A" w:rsidRDefault="00E8083A" w:rsidP="00E8083A">
      <w:pPr>
        <w:pStyle w:val="Bibliography"/>
        <w:spacing w:line="240" w:lineRule="auto"/>
        <w:jc w:val="both"/>
        <w:rPr>
          <w:rFonts w:ascii="Arial" w:hAnsi="Arial" w:cs="Arial"/>
          <w:sz w:val="20"/>
          <w:szCs w:val="20"/>
        </w:rPr>
      </w:pPr>
    </w:p>
    <w:p w14:paraId="3223BD29"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Luna, B. B., Albuja, N. L., &amp; Oliver, J. I. (2020). Diagnóstico sobre el consumo de bolsas de plástico de un solo uso y su impacto negativo en el ambiente [Diagnosis on the consumption of single-use plastic bags and their negative impact on the environment]. </w:t>
      </w:r>
      <w:r w:rsidRPr="00E8083A">
        <w:rPr>
          <w:rFonts w:ascii="Arial" w:hAnsi="Arial" w:cs="Arial"/>
          <w:i/>
          <w:iCs/>
          <w:sz w:val="20"/>
          <w:szCs w:val="20"/>
        </w:rPr>
        <w:t>Cátedra Villarreal</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(2). https://doi.org/10.24039/cv202082962</w:t>
      </w:r>
    </w:p>
    <w:p w14:paraId="201C94B4" w14:textId="77777777" w:rsidR="00E8083A" w:rsidRPr="00E8083A" w:rsidRDefault="00E8083A" w:rsidP="00E8083A">
      <w:pPr>
        <w:pStyle w:val="Bibliography"/>
        <w:spacing w:line="240" w:lineRule="auto"/>
        <w:jc w:val="both"/>
        <w:rPr>
          <w:rFonts w:ascii="Arial" w:hAnsi="Arial" w:cs="Arial"/>
          <w:sz w:val="20"/>
          <w:szCs w:val="20"/>
        </w:rPr>
      </w:pPr>
    </w:p>
    <w:p w14:paraId="038189D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Malkanthie, M., Herath, H., &amp; Galdolage, B. (2023). Plastic Use Among Sri Lanka’s metropolitan population: A study of environmental consciousness and behaviour. </w:t>
      </w:r>
      <w:r w:rsidRPr="00E8083A">
        <w:rPr>
          <w:rFonts w:ascii="Arial" w:hAnsi="Arial" w:cs="Arial"/>
          <w:i/>
          <w:iCs/>
          <w:sz w:val="20"/>
          <w:szCs w:val="20"/>
        </w:rPr>
        <w:t>Kelaniya Journal of Management</w:t>
      </w:r>
      <w:r w:rsidRPr="00E8083A">
        <w:rPr>
          <w:rFonts w:ascii="Arial" w:hAnsi="Arial" w:cs="Arial"/>
          <w:sz w:val="20"/>
          <w:szCs w:val="20"/>
        </w:rPr>
        <w:t xml:space="preserve">, </w:t>
      </w:r>
      <w:r w:rsidRPr="00E8083A">
        <w:rPr>
          <w:rFonts w:ascii="Arial" w:hAnsi="Arial" w:cs="Arial"/>
          <w:i/>
          <w:iCs/>
          <w:sz w:val="20"/>
          <w:szCs w:val="20"/>
        </w:rPr>
        <w:t>12</w:t>
      </w:r>
      <w:r w:rsidRPr="00E8083A">
        <w:rPr>
          <w:rFonts w:ascii="Arial" w:hAnsi="Arial" w:cs="Arial"/>
          <w:sz w:val="20"/>
          <w:szCs w:val="20"/>
        </w:rPr>
        <w:t>(1), 1–28. https://doi.org/10.4038/kjm.v12i1.7740</w:t>
      </w:r>
    </w:p>
    <w:p w14:paraId="1B90FB42" w14:textId="77777777" w:rsidR="00E8083A" w:rsidRPr="00E8083A" w:rsidRDefault="00E8083A" w:rsidP="00E8083A">
      <w:pPr>
        <w:pStyle w:val="Bibliography"/>
        <w:spacing w:line="240" w:lineRule="auto"/>
        <w:jc w:val="both"/>
        <w:rPr>
          <w:rFonts w:ascii="Arial" w:hAnsi="Arial" w:cs="Arial"/>
          <w:sz w:val="20"/>
          <w:szCs w:val="20"/>
        </w:rPr>
      </w:pPr>
    </w:p>
    <w:p w14:paraId="2403CEC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McClure, M. (2021, July 22). </w:t>
      </w:r>
      <w:r w:rsidRPr="00E8083A">
        <w:rPr>
          <w:rFonts w:ascii="Arial" w:hAnsi="Arial" w:cs="Arial"/>
          <w:i/>
          <w:iCs/>
          <w:sz w:val="20"/>
          <w:szCs w:val="20"/>
        </w:rPr>
        <w:t>Everything you should know about single-use plastic</w:t>
      </w:r>
      <w:r w:rsidRPr="00E8083A">
        <w:rPr>
          <w:rFonts w:ascii="Arial" w:hAnsi="Arial" w:cs="Arial"/>
          <w:sz w:val="20"/>
          <w:szCs w:val="20"/>
        </w:rPr>
        <w:t>. Greenpeace Africa. https://www.greenpeace.org/africa/en/blogs/14052/everything-you-should-know-about-single-use-plastic/</w:t>
      </w:r>
    </w:p>
    <w:p w14:paraId="41203375" w14:textId="77777777" w:rsidR="00E8083A" w:rsidRPr="00E8083A" w:rsidRDefault="00E8083A" w:rsidP="00E8083A">
      <w:pPr>
        <w:pStyle w:val="Bibliography"/>
        <w:spacing w:line="240" w:lineRule="auto"/>
        <w:jc w:val="both"/>
        <w:rPr>
          <w:rFonts w:ascii="Arial" w:hAnsi="Arial" w:cs="Arial"/>
          <w:sz w:val="20"/>
          <w:szCs w:val="20"/>
        </w:rPr>
      </w:pPr>
    </w:p>
    <w:p w14:paraId="0B62EBD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McMillin, J., &amp; Dyball, R. (2009). Developing a whole-of-university approach to educating for sustainability: Linking curriculum, research and sustainable campus operations. </w:t>
      </w:r>
      <w:r w:rsidRPr="00E8083A">
        <w:rPr>
          <w:rFonts w:ascii="Arial" w:hAnsi="Arial" w:cs="Arial"/>
          <w:i/>
          <w:iCs/>
          <w:sz w:val="20"/>
          <w:szCs w:val="20"/>
        </w:rPr>
        <w:t>Journal of Education for Sustainable Development</w:t>
      </w:r>
      <w:r w:rsidRPr="00E8083A">
        <w:rPr>
          <w:rFonts w:ascii="Arial" w:hAnsi="Arial" w:cs="Arial"/>
          <w:sz w:val="20"/>
          <w:szCs w:val="20"/>
        </w:rPr>
        <w:t xml:space="preserve">, </w:t>
      </w:r>
      <w:r w:rsidRPr="00E8083A">
        <w:rPr>
          <w:rFonts w:ascii="Arial" w:hAnsi="Arial" w:cs="Arial"/>
          <w:i/>
          <w:iCs/>
          <w:sz w:val="20"/>
          <w:szCs w:val="20"/>
        </w:rPr>
        <w:t>3</w:t>
      </w:r>
      <w:r w:rsidRPr="00E8083A">
        <w:rPr>
          <w:rFonts w:ascii="Arial" w:hAnsi="Arial" w:cs="Arial"/>
          <w:sz w:val="20"/>
          <w:szCs w:val="20"/>
        </w:rPr>
        <w:t>, 55–64. https://doi.org/10.1177/097340820900300113</w:t>
      </w:r>
    </w:p>
    <w:p w14:paraId="6CFD825F" w14:textId="77777777" w:rsidR="00E8083A" w:rsidRPr="00E8083A" w:rsidRDefault="00E8083A" w:rsidP="00E8083A">
      <w:pPr>
        <w:pStyle w:val="Bibliography"/>
        <w:spacing w:line="240" w:lineRule="auto"/>
        <w:jc w:val="both"/>
        <w:rPr>
          <w:rFonts w:ascii="Arial" w:hAnsi="Arial" w:cs="Arial"/>
          <w:sz w:val="20"/>
          <w:szCs w:val="20"/>
        </w:rPr>
      </w:pPr>
    </w:p>
    <w:p w14:paraId="547F615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Meijer, L. J. J., van Emmerik, T., van der Ent, R., Schmidt, C., &amp; Lebreton, L. (2021). More than 1000 rivers account for 80% of global riverine plastic emissions into the ocean. </w:t>
      </w:r>
      <w:r w:rsidRPr="00E8083A">
        <w:rPr>
          <w:rFonts w:ascii="Arial" w:hAnsi="Arial" w:cs="Arial"/>
          <w:i/>
          <w:iCs/>
          <w:sz w:val="20"/>
          <w:szCs w:val="20"/>
        </w:rPr>
        <w:t>Science Advances</w:t>
      </w:r>
      <w:r w:rsidRPr="00E8083A">
        <w:rPr>
          <w:rFonts w:ascii="Arial" w:hAnsi="Arial" w:cs="Arial"/>
          <w:sz w:val="20"/>
          <w:szCs w:val="20"/>
        </w:rPr>
        <w:t xml:space="preserve">, </w:t>
      </w:r>
      <w:r w:rsidRPr="00E8083A">
        <w:rPr>
          <w:rFonts w:ascii="Arial" w:hAnsi="Arial" w:cs="Arial"/>
          <w:i/>
          <w:iCs/>
          <w:sz w:val="20"/>
          <w:szCs w:val="20"/>
        </w:rPr>
        <w:t>7</w:t>
      </w:r>
      <w:r w:rsidRPr="00E8083A">
        <w:rPr>
          <w:rFonts w:ascii="Arial" w:hAnsi="Arial" w:cs="Arial"/>
          <w:sz w:val="20"/>
          <w:szCs w:val="20"/>
        </w:rPr>
        <w:t>(18), eaaz5803. https://doi.org/10.1126/sciadv.aaz5803</w:t>
      </w:r>
    </w:p>
    <w:p w14:paraId="35C6E129" w14:textId="77777777" w:rsidR="00E8083A" w:rsidRPr="00E8083A" w:rsidRDefault="00E8083A" w:rsidP="00E8083A">
      <w:pPr>
        <w:pStyle w:val="Bibliography"/>
        <w:spacing w:line="240" w:lineRule="auto"/>
        <w:jc w:val="both"/>
        <w:rPr>
          <w:rFonts w:ascii="Arial" w:hAnsi="Arial" w:cs="Arial"/>
          <w:sz w:val="20"/>
          <w:szCs w:val="20"/>
        </w:rPr>
      </w:pPr>
    </w:p>
    <w:p w14:paraId="29B8BA7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Mishra, S., Fukey, L. N., &amp; Wankhar, V. (2022). Single-use plastic packaging and food and beverage industry’s take on it. </w:t>
      </w:r>
      <w:r w:rsidRPr="00E8083A">
        <w:rPr>
          <w:rFonts w:ascii="Arial" w:hAnsi="Arial" w:cs="Arial"/>
          <w:i/>
          <w:iCs/>
          <w:sz w:val="20"/>
          <w:szCs w:val="20"/>
        </w:rPr>
        <w:t>ECS Transactions</w:t>
      </w:r>
      <w:r w:rsidRPr="00E8083A">
        <w:rPr>
          <w:rFonts w:ascii="Arial" w:hAnsi="Arial" w:cs="Arial"/>
          <w:sz w:val="20"/>
          <w:szCs w:val="20"/>
        </w:rPr>
        <w:t xml:space="preserve">, </w:t>
      </w:r>
      <w:r w:rsidRPr="00E8083A">
        <w:rPr>
          <w:rFonts w:ascii="Arial" w:hAnsi="Arial" w:cs="Arial"/>
          <w:i/>
          <w:iCs/>
          <w:sz w:val="20"/>
          <w:szCs w:val="20"/>
        </w:rPr>
        <w:t>107</w:t>
      </w:r>
      <w:r w:rsidRPr="00E8083A">
        <w:rPr>
          <w:rFonts w:ascii="Arial" w:hAnsi="Arial" w:cs="Arial"/>
          <w:sz w:val="20"/>
          <w:szCs w:val="20"/>
        </w:rPr>
        <w:t>(1), 5753. https://doi.org/10.1149/10701.5753ecst</w:t>
      </w:r>
    </w:p>
    <w:p w14:paraId="2ED60F2B" w14:textId="77777777" w:rsidR="00E8083A" w:rsidRPr="00E8083A" w:rsidRDefault="00E8083A" w:rsidP="00E8083A">
      <w:pPr>
        <w:pStyle w:val="Bibliography"/>
        <w:spacing w:line="240" w:lineRule="auto"/>
        <w:jc w:val="both"/>
        <w:rPr>
          <w:rFonts w:ascii="Arial" w:hAnsi="Arial" w:cs="Arial"/>
          <w:sz w:val="20"/>
          <w:szCs w:val="20"/>
        </w:rPr>
      </w:pPr>
    </w:p>
    <w:p w14:paraId="6510B75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Ncube, L. K., Ude, A. U., Ogunmuyiwa, E. N., Zulkifli, R., &amp; Beas, I. N. (2021). An overview of plastic waste generation and management in food packaging industries. </w:t>
      </w:r>
      <w:r w:rsidRPr="00E8083A">
        <w:rPr>
          <w:rFonts w:ascii="Arial" w:hAnsi="Arial" w:cs="Arial"/>
          <w:i/>
          <w:iCs/>
          <w:sz w:val="20"/>
          <w:szCs w:val="20"/>
        </w:rPr>
        <w:t>Recycling</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(1), https://doi.org/10.3390/recycling6010012</w:t>
      </w:r>
    </w:p>
    <w:p w14:paraId="4D5672D3" w14:textId="77777777" w:rsidR="00E8083A" w:rsidRPr="00E8083A" w:rsidRDefault="00E8083A" w:rsidP="00E8083A">
      <w:pPr>
        <w:pStyle w:val="Bibliography"/>
        <w:spacing w:line="240" w:lineRule="auto"/>
        <w:jc w:val="both"/>
        <w:rPr>
          <w:rFonts w:ascii="Arial" w:hAnsi="Arial" w:cs="Arial"/>
          <w:sz w:val="20"/>
          <w:szCs w:val="20"/>
        </w:rPr>
      </w:pPr>
    </w:p>
    <w:p w14:paraId="087FE9E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Neighbors, C., Foster, D. W., &amp; Fossos, N. (2013). Peer influences on addiction. In P. M. Miller (Ed.), </w:t>
      </w:r>
      <w:r w:rsidRPr="00E8083A">
        <w:rPr>
          <w:rFonts w:ascii="Arial" w:hAnsi="Arial" w:cs="Arial"/>
          <w:i/>
          <w:iCs/>
          <w:sz w:val="20"/>
          <w:szCs w:val="20"/>
        </w:rPr>
        <w:t>Principles of addiction</w:t>
      </w:r>
      <w:r w:rsidRPr="00E8083A">
        <w:rPr>
          <w:rFonts w:ascii="Arial" w:hAnsi="Arial" w:cs="Arial"/>
          <w:sz w:val="20"/>
          <w:szCs w:val="20"/>
        </w:rPr>
        <w:t xml:space="preserve"> (pp. 323–331). Academic Press. https://doi.org/10.1016/B978-0-12-398336-7.00033-4</w:t>
      </w:r>
    </w:p>
    <w:p w14:paraId="2E3D60A5" w14:textId="77777777" w:rsidR="00E8083A" w:rsidRPr="00E8083A" w:rsidRDefault="00E8083A" w:rsidP="00E8083A">
      <w:pPr>
        <w:pStyle w:val="Bibliography"/>
        <w:spacing w:line="240" w:lineRule="auto"/>
        <w:jc w:val="both"/>
        <w:rPr>
          <w:rFonts w:ascii="Arial" w:hAnsi="Arial" w:cs="Arial"/>
          <w:sz w:val="20"/>
          <w:szCs w:val="20"/>
        </w:rPr>
      </w:pPr>
    </w:p>
    <w:p w14:paraId="03B15AF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Ngoc, P. T. B., Phuong, V. B., &amp; Nghia, L. H. (2023). Single-use plastics: Legal perceptions and self-reported behavior in Vietnam. </w:t>
      </w:r>
      <w:r w:rsidRPr="00E8083A">
        <w:rPr>
          <w:rFonts w:ascii="Arial" w:hAnsi="Arial" w:cs="Arial"/>
          <w:i/>
          <w:iCs/>
          <w:sz w:val="20"/>
          <w:szCs w:val="20"/>
        </w:rPr>
        <w:t>IOP Conference Series: Earth and Environmental Science</w:t>
      </w:r>
      <w:r w:rsidRPr="00E8083A">
        <w:rPr>
          <w:rFonts w:ascii="Arial" w:hAnsi="Arial" w:cs="Arial"/>
          <w:sz w:val="20"/>
          <w:szCs w:val="20"/>
        </w:rPr>
        <w:t>,  </w:t>
      </w:r>
      <w:r w:rsidRPr="00E8083A">
        <w:rPr>
          <w:rFonts w:ascii="Arial" w:hAnsi="Arial" w:cs="Arial"/>
          <w:i/>
          <w:iCs/>
          <w:sz w:val="20"/>
          <w:szCs w:val="20"/>
        </w:rPr>
        <w:t>Potential for Exploitation and Development of Coastal Zone in Vietnam, Ho Chi Minh City, Vietnam</w:t>
      </w:r>
      <w:r w:rsidRPr="00E8083A">
        <w:rPr>
          <w:rFonts w:ascii="Arial" w:hAnsi="Arial" w:cs="Arial"/>
          <w:sz w:val="20"/>
          <w:szCs w:val="20"/>
        </w:rPr>
        <w:t xml:space="preserve">, </w:t>
      </w:r>
      <w:r w:rsidRPr="00E8083A">
        <w:rPr>
          <w:rFonts w:ascii="Arial" w:hAnsi="Arial" w:cs="Arial"/>
          <w:i/>
          <w:iCs/>
          <w:sz w:val="20"/>
          <w:szCs w:val="20"/>
        </w:rPr>
        <w:t>1247</w:t>
      </w:r>
      <w:r w:rsidRPr="00E8083A">
        <w:rPr>
          <w:rFonts w:ascii="Arial" w:hAnsi="Arial" w:cs="Arial"/>
          <w:sz w:val="20"/>
          <w:szCs w:val="20"/>
        </w:rPr>
        <w:t>(1), 012013. https://doi.org/10.1088/1755-1315/1247/1/012013</w:t>
      </w:r>
    </w:p>
    <w:p w14:paraId="45FC1C23" w14:textId="77777777" w:rsidR="00E8083A" w:rsidRPr="00E8083A" w:rsidRDefault="00E8083A" w:rsidP="00E8083A">
      <w:pPr>
        <w:pStyle w:val="Bibliography"/>
        <w:spacing w:line="240" w:lineRule="auto"/>
        <w:jc w:val="both"/>
        <w:rPr>
          <w:rFonts w:ascii="Arial" w:hAnsi="Arial" w:cs="Arial"/>
          <w:sz w:val="20"/>
          <w:szCs w:val="20"/>
        </w:rPr>
      </w:pPr>
    </w:p>
    <w:p w14:paraId="73D0331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Nguyen, X. C., Dao, D. C., Nguyen, T. T., Tran, Q. B., Huyen Nguyen, T. T., Tuan, T. A., Phuong Nguyen, K. L., Nguyen, V.-T., Nadda, A. K., Thanh-Nho, N., Chung, W. J., Chang, S. W., &amp; Nguyen, D. D. (2022). Generation patterns and consumer behavior of single-use plastic towards plastic-free university campuses. </w:t>
      </w:r>
      <w:r w:rsidRPr="00E8083A">
        <w:rPr>
          <w:rFonts w:ascii="Arial" w:hAnsi="Arial" w:cs="Arial"/>
          <w:i/>
          <w:iCs/>
          <w:sz w:val="20"/>
          <w:szCs w:val="20"/>
        </w:rPr>
        <w:t>Chemosphere</w:t>
      </w:r>
      <w:r w:rsidRPr="00E8083A">
        <w:rPr>
          <w:rFonts w:ascii="Arial" w:hAnsi="Arial" w:cs="Arial"/>
          <w:sz w:val="20"/>
          <w:szCs w:val="20"/>
        </w:rPr>
        <w:t xml:space="preserve">, </w:t>
      </w:r>
      <w:r w:rsidRPr="00E8083A">
        <w:rPr>
          <w:rFonts w:ascii="Arial" w:hAnsi="Arial" w:cs="Arial"/>
          <w:i/>
          <w:iCs/>
          <w:sz w:val="20"/>
          <w:szCs w:val="20"/>
        </w:rPr>
        <w:t>291</w:t>
      </w:r>
      <w:r w:rsidRPr="00E8083A">
        <w:rPr>
          <w:rFonts w:ascii="Arial" w:hAnsi="Arial" w:cs="Arial"/>
          <w:sz w:val="20"/>
          <w:szCs w:val="20"/>
        </w:rPr>
        <w:t>, 133059. https://doi.org/10.1016/j.chemosphere.2021.133059</w:t>
      </w:r>
    </w:p>
    <w:p w14:paraId="15450B65" w14:textId="77777777" w:rsidR="00E8083A" w:rsidRPr="00E8083A" w:rsidRDefault="00E8083A" w:rsidP="00E8083A">
      <w:pPr>
        <w:pStyle w:val="Bibliography"/>
        <w:spacing w:line="240" w:lineRule="auto"/>
        <w:jc w:val="both"/>
        <w:rPr>
          <w:rFonts w:ascii="Arial" w:hAnsi="Arial" w:cs="Arial"/>
          <w:sz w:val="20"/>
          <w:szCs w:val="20"/>
        </w:rPr>
      </w:pPr>
    </w:p>
    <w:p w14:paraId="14D2D5E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Obebe, S. B., &amp; Adamu, A. A. (2020). Plastic pollution: Causes, effects and preventions. </w:t>
      </w:r>
      <w:r w:rsidRPr="00E8083A">
        <w:rPr>
          <w:rFonts w:ascii="Arial" w:hAnsi="Arial" w:cs="Arial"/>
          <w:i/>
          <w:iCs/>
          <w:sz w:val="20"/>
          <w:szCs w:val="20"/>
        </w:rPr>
        <w:t>International Journal of Engineering Applied Sciences and Technology</w:t>
      </w:r>
      <w:r w:rsidRPr="00E8083A">
        <w:rPr>
          <w:rFonts w:ascii="Arial" w:hAnsi="Arial" w:cs="Arial"/>
          <w:sz w:val="20"/>
          <w:szCs w:val="20"/>
        </w:rPr>
        <w:t xml:space="preserve">, </w:t>
      </w:r>
      <w:r w:rsidRPr="00E8083A">
        <w:rPr>
          <w:rFonts w:ascii="Arial" w:hAnsi="Arial" w:cs="Arial"/>
          <w:i/>
          <w:iCs/>
          <w:sz w:val="20"/>
          <w:szCs w:val="20"/>
        </w:rPr>
        <w:t>04</w:t>
      </w:r>
      <w:r w:rsidRPr="00E8083A">
        <w:rPr>
          <w:rFonts w:ascii="Arial" w:hAnsi="Arial" w:cs="Arial"/>
          <w:sz w:val="20"/>
          <w:szCs w:val="20"/>
        </w:rPr>
        <w:t>, 85–95. https://doi.org/10.33564/IJEAST.2020.v04i12.011</w:t>
      </w:r>
    </w:p>
    <w:p w14:paraId="776562FF" w14:textId="77777777" w:rsidR="00E8083A" w:rsidRPr="00E8083A" w:rsidRDefault="00E8083A" w:rsidP="00E8083A">
      <w:pPr>
        <w:pStyle w:val="Bibliography"/>
        <w:spacing w:line="240" w:lineRule="auto"/>
        <w:jc w:val="both"/>
        <w:rPr>
          <w:rFonts w:ascii="Arial" w:hAnsi="Arial" w:cs="Arial"/>
          <w:sz w:val="20"/>
          <w:szCs w:val="20"/>
        </w:rPr>
      </w:pPr>
    </w:p>
    <w:p w14:paraId="0793CD8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Organisation for Economic Co-operation and Development. (2022, February 22). </w:t>
      </w:r>
      <w:r w:rsidRPr="00E8083A">
        <w:rPr>
          <w:rFonts w:ascii="Arial" w:hAnsi="Arial" w:cs="Arial"/>
          <w:i/>
          <w:iCs/>
          <w:sz w:val="20"/>
          <w:szCs w:val="20"/>
        </w:rPr>
        <w:t>Plastic pollution is growing relentlessly as waste management and recycling fall short, says OECD</w:t>
      </w:r>
      <w:r w:rsidRPr="00E8083A">
        <w:rPr>
          <w:rFonts w:ascii="Arial" w:hAnsi="Arial" w:cs="Arial"/>
          <w:sz w:val="20"/>
          <w:szCs w:val="20"/>
        </w:rPr>
        <w:t>. https://www.oecd.org/environment/plastic-pollution-is-growing-relentlessly-as-waste-management-and-recycling-fall-short.htm</w:t>
      </w:r>
    </w:p>
    <w:p w14:paraId="4C411F8B" w14:textId="77777777" w:rsidR="00E8083A" w:rsidRPr="00E8083A" w:rsidRDefault="00E8083A" w:rsidP="00E8083A">
      <w:pPr>
        <w:pStyle w:val="Bibliography"/>
        <w:spacing w:line="240" w:lineRule="auto"/>
        <w:jc w:val="both"/>
        <w:rPr>
          <w:rFonts w:ascii="Arial" w:hAnsi="Arial" w:cs="Arial"/>
          <w:sz w:val="20"/>
          <w:szCs w:val="20"/>
        </w:rPr>
      </w:pPr>
    </w:p>
    <w:p w14:paraId="7963ED5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Oguge, N., Oremo, F., &amp; Adhiambo, S. (2021). Investigating the knowledge and attitudes towards plastic pollution among the youth in Nairobi, Kenya. </w:t>
      </w:r>
      <w:r w:rsidRPr="00E8083A">
        <w:rPr>
          <w:rFonts w:ascii="Arial" w:hAnsi="Arial" w:cs="Arial"/>
          <w:i/>
          <w:iCs/>
          <w:sz w:val="20"/>
          <w:szCs w:val="20"/>
        </w:rPr>
        <w:t>Social Sciences</w:t>
      </w:r>
      <w:r w:rsidRPr="00E8083A">
        <w:rPr>
          <w:rFonts w:ascii="Arial" w:hAnsi="Arial" w:cs="Arial"/>
          <w:sz w:val="20"/>
          <w:szCs w:val="20"/>
        </w:rPr>
        <w:t xml:space="preserve">, </w:t>
      </w:r>
      <w:r w:rsidRPr="00E8083A">
        <w:rPr>
          <w:rFonts w:ascii="Arial" w:hAnsi="Arial" w:cs="Arial"/>
          <w:i/>
          <w:iCs/>
          <w:sz w:val="20"/>
          <w:szCs w:val="20"/>
        </w:rPr>
        <w:t>10</w:t>
      </w:r>
      <w:r w:rsidRPr="00E8083A">
        <w:rPr>
          <w:rFonts w:ascii="Arial" w:hAnsi="Arial" w:cs="Arial"/>
          <w:sz w:val="20"/>
          <w:szCs w:val="20"/>
        </w:rPr>
        <w:t>(11).</w:t>
      </w:r>
      <w:r w:rsidRPr="00E8083A">
        <w:rPr>
          <w:rFonts w:ascii="Arial" w:hAnsi="Arial" w:cs="Arial"/>
          <w:color w:val="FF0000"/>
          <w:sz w:val="20"/>
          <w:szCs w:val="20"/>
        </w:rPr>
        <w:t xml:space="preserve"> </w:t>
      </w:r>
      <w:r w:rsidRPr="00E8083A">
        <w:rPr>
          <w:rFonts w:ascii="Arial" w:hAnsi="Arial" w:cs="Arial"/>
          <w:sz w:val="20"/>
          <w:szCs w:val="20"/>
        </w:rPr>
        <w:t>https://doi.org/10.3390/socsci10110408</w:t>
      </w:r>
    </w:p>
    <w:p w14:paraId="0995E8C6" w14:textId="77777777" w:rsidR="00E8083A" w:rsidRPr="00E8083A" w:rsidRDefault="00E8083A" w:rsidP="00E8083A">
      <w:pPr>
        <w:pStyle w:val="Bibliography"/>
        <w:spacing w:line="240" w:lineRule="auto"/>
        <w:jc w:val="both"/>
        <w:rPr>
          <w:rFonts w:ascii="Arial" w:hAnsi="Arial" w:cs="Arial"/>
          <w:sz w:val="20"/>
          <w:szCs w:val="20"/>
        </w:rPr>
      </w:pPr>
    </w:p>
    <w:p w14:paraId="570F9B4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Özkan Pir, E. (2021). The impact of conscious awareness and consumer uniqueness on consumer ethnocentrism and demographics comparisons. </w:t>
      </w:r>
      <w:r w:rsidRPr="00E8083A">
        <w:rPr>
          <w:rFonts w:ascii="Arial" w:hAnsi="Arial" w:cs="Arial"/>
          <w:i/>
          <w:iCs/>
          <w:sz w:val="20"/>
          <w:szCs w:val="20"/>
        </w:rPr>
        <w:t>Journal of Business Research - Turk</w:t>
      </w:r>
      <w:r w:rsidRPr="00E8083A">
        <w:rPr>
          <w:rFonts w:ascii="Arial" w:hAnsi="Arial" w:cs="Arial"/>
          <w:sz w:val="20"/>
          <w:szCs w:val="20"/>
        </w:rPr>
        <w:t xml:space="preserve">, </w:t>
      </w:r>
      <w:r w:rsidRPr="00E8083A">
        <w:rPr>
          <w:rFonts w:ascii="Arial" w:hAnsi="Arial" w:cs="Arial"/>
          <w:i/>
          <w:iCs/>
          <w:sz w:val="20"/>
          <w:szCs w:val="20"/>
        </w:rPr>
        <w:t>13</w:t>
      </w:r>
      <w:r w:rsidRPr="00E8083A">
        <w:rPr>
          <w:rFonts w:ascii="Arial" w:hAnsi="Arial" w:cs="Arial"/>
          <w:sz w:val="20"/>
          <w:szCs w:val="20"/>
        </w:rPr>
        <w:t>(1), 375–393. https://doi.org/10.20491/isarder.2021.1140</w:t>
      </w:r>
    </w:p>
    <w:p w14:paraId="0CC46768" w14:textId="77777777" w:rsidR="00E8083A" w:rsidRPr="00E8083A" w:rsidRDefault="00E8083A" w:rsidP="00E8083A">
      <w:pPr>
        <w:pStyle w:val="Bibliography"/>
        <w:spacing w:line="240" w:lineRule="auto"/>
        <w:jc w:val="both"/>
        <w:rPr>
          <w:rFonts w:ascii="Arial" w:hAnsi="Arial" w:cs="Arial"/>
          <w:sz w:val="20"/>
          <w:szCs w:val="20"/>
        </w:rPr>
      </w:pPr>
    </w:p>
    <w:p w14:paraId="65BFC33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Office-Davao del Sur. (2019, October 21). </w:t>
      </w:r>
      <w:r w:rsidRPr="00E8083A">
        <w:rPr>
          <w:rFonts w:ascii="Arial" w:hAnsi="Arial" w:cs="Arial"/>
          <w:i/>
          <w:iCs/>
          <w:sz w:val="20"/>
          <w:szCs w:val="20"/>
        </w:rPr>
        <w:t>PENRO - Provincial Government of Davao del Sur</w:t>
      </w:r>
      <w:r w:rsidRPr="00E8083A">
        <w:rPr>
          <w:rFonts w:ascii="Arial" w:hAnsi="Arial" w:cs="Arial"/>
          <w:sz w:val="20"/>
          <w:szCs w:val="20"/>
        </w:rPr>
        <w:t>. https://davaodelsur.gov.ph/penro/</w:t>
      </w:r>
    </w:p>
    <w:p w14:paraId="08B1FFC9" w14:textId="77777777" w:rsidR="00E8083A" w:rsidRPr="00E8083A" w:rsidRDefault="00E8083A" w:rsidP="00E8083A">
      <w:pPr>
        <w:pStyle w:val="Bibliography"/>
        <w:spacing w:line="240" w:lineRule="auto"/>
        <w:jc w:val="both"/>
        <w:rPr>
          <w:rFonts w:ascii="Arial" w:hAnsi="Arial" w:cs="Arial"/>
          <w:sz w:val="20"/>
          <w:szCs w:val="20"/>
        </w:rPr>
      </w:pPr>
    </w:p>
    <w:p w14:paraId="2FAE88D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Office-Davao del Sur. (2020, March 16). </w:t>
      </w:r>
      <w:r w:rsidRPr="00E8083A">
        <w:rPr>
          <w:rFonts w:ascii="Arial" w:hAnsi="Arial" w:cs="Arial"/>
          <w:i/>
          <w:iCs/>
          <w:sz w:val="20"/>
          <w:szCs w:val="20"/>
        </w:rPr>
        <w:t xml:space="preserve">SP Ordinance No. 20-38 Prohibiting, regulating, and prescribing, certain uses of plastics for goods and commodities, promoting the use of eco-bags and other </w:t>
      </w:r>
      <w:r w:rsidRPr="00E8083A">
        <w:rPr>
          <w:rFonts w:ascii="Arial" w:hAnsi="Arial" w:cs="Arial"/>
          <w:i/>
          <w:iCs/>
          <w:sz w:val="20"/>
          <w:szCs w:val="20"/>
        </w:rPr>
        <w:lastRenderedPageBreak/>
        <w:t>environment-friendly practices, and providing mechanism for its recovery and penalties for the violation thereof.</w:t>
      </w:r>
    </w:p>
    <w:p w14:paraId="55C3F971" w14:textId="77777777" w:rsidR="00E8083A" w:rsidRPr="00E8083A" w:rsidRDefault="00E8083A" w:rsidP="00E8083A">
      <w:pPr>
        <w:pStyle w:val="Bibliography"/>
        <w:spacing w:line="240" w:lineRule="auto"/>
        <w:jc w:val="both"/>
        <w:rPr>
          <w:rFonts w:ascii="Arial" w:hAnsi="Arial" w:cs="Arial"/>
          <w:sz w:val="20"/>
          <w:szCs w:val="20"/>
        </w:rPr>
      </w:pPr>
    </w:p>
    <w:p w14:paraId="5A45486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Provincial Environmental and Natural Resources Office -Davao del Sur. (2024). </w:t>
      </w:r>
      <w:r w:rsidRPr="00E8083A">
        <w:rPr>
          <w:rFonts w:ascii="Arial" w:hAnsi="Arial" w:cs="Arial"/>
          <w:i/>
          <w:iCs/>
          <w:sz w:val="20"/>
          <w:szCs w:val="20"/>
        </w:rPr>
        <w:t>Polyethylene terephthalate botle data Davao del Sur as of March 20, 2024</w:t>
      </w:r>
      <w:r w:rsidRPr="00E8083A">
        <w:rPr>
          <w:rFonts w:ascii="Arial" w:hAnsi="Arial" w:cs="Arial"/>
          <w:sz w:val="20"/>
          <w:szCs w:val="20"/>
        </w:rPr>
        <w:t>.</w:t>
      </w:r>
    </w:p>
    <w:p w14:paraId="2EF69365" w14:textId="77777777" w:rsidR="00E8083A" w:rsidRPr="00E8083A" w:rsidRDefault="00E8083A" w:rsidP="00E8083A">
      <w:pPr>
        <w:pStyle w:val="Bibliography"/>
        <w:spacing w:line="240" w:lineRule="auto"/>
        <w:jc w:val="both"/>
        <w:rPr>
          <w:rFonts w:ascii="Arial" w:hAnsi="Arial" w:cs="Arial"/>
          <w:sz w:val="20"/>
          <w:szCs w:val="20"/>
        </w:rPr>
      </w:pPr>
    </w:p>
    <w:p w14:paraId="44816195"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Pham, A.-D., Le, T.-P.-D., Nguyen, V.-T., Nguyen, P.-T., &amp; Dao, T.-S. (2023). Responses of micro-crustacean, Daphnia magna, under trans-generational exposures to single-use plastic leachates. </w:t>
      </w:r>
      <w:r w:rsidRPr="00E8083A">
        <w:rPr>
          <w:rFonts w:ascii="Arial" w:hAnsi="Arial" w:cs="Arial"/>
          <w:i/>
          <w:iCs/>
          <w:sz w:val="20"/>
          <w:szCs w:val="20"/>
        </w:rPr>
        <w:t>Case Studies in Chemical and Environmental Engineering</w:t>
      </w:r>
      <w:r w:rsidRPr="00E8083A">
        <w:rPr>
          <w:rFonts w:ascii="Arial" w:hAnsi="Arial" w:cs="Arial"/>
          <w:sz w:val="20"/>
          <w:szCs w:val="20"/>
        </w:rPr>
        <w:t xml:space="preserve">, </w:t>
      </w:r>
      <w:r w:rsidRPr="00E8083A">
        <w:rPr>
          <w:rFonts w:ascii="Arial" w:hAnsi="Arial" w:cs="Arial"/>
          <w:i/>
          <w:iCs/>
          <w:sz w:val="20"/>
          <w:szCs w:val="20"/>
        </w:rPr>
        <w:t>8</w:t>
      </w:r>
      <w:r w:rsidRPr="00E8083A">
        <w:rPr>
          <w:rFonts w:ascii="Arial" w:hAnsi="Arial" w:cs="Arial"/>
          <w:sz w:val="20"/>
          <w:szCs w:val="20"/>
        </w:rPr>
        <w:t>, 100393. https://doi.org/10.1016/j.cscee.2023.100393</w:t>
      </w:r>
    </w:p>
    <w:p w14:paraId="32896D71" w14:textId="77777777" w:rsidR="00E8083A" w:rsidRPr="00E8083A" w:rsidRDefault="00E8083A" w:rsidP="00E8083A">
      <w:pPr>
        <w:pStyle w:val="Bibliography"/>
        <w:spacing w:line="240" w:lineRule="auto"/>
        <w:jc w:val="both"/>
        <w:rPr>
          <w:rFonts w:ascii="Arial" w:hAnsi="Arial" w:cs="Arial"/>
          <w:sz w:val="20"/>
          <w:szCs w:val="20"/>
        </w:rPr>
      </w:pPr>
    </w:p>
    <w:p w14:paraId="5D38597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Poulimeneas, D., Vlachos, D., Maraki, M. I., Daskalou, E., Grammatikopoulou, M., Karathanou, L., Kotsias, E., Tsofliou, F., Tsigga, M., &amp; Grammatikopoulou, M. G. (2019). Diet quality, overweight and daily monetary allowance of Greek adolescents. </w:t>
      </w:r>
      <w:r w:rsidRPr="00E8083A">
        <w:rPr>
          <w:rFonts w:ascii="Arial" w:hAnsi="Arial" w:cs="Arial"/>
          <w:i/>
          <w:iCs/>
          <w:sz w:val="20"/>
          <w:szCs w:val="20"/>
        </w:rPr>
        <w:t>International Journal of Adolescent Medicine and Health</w:t>
      </w:r>
      <w:r w:rsidRPr="00E8083A">
        <w:rPr>
          <w:rFonts w:ascii="Arial" w:hAnsi="Arial" w:cs="Arial"/>
          <w:sz w:val="20"/>
          <w:szCs w:val="20"/>
        </w:rPr>
        <w:t xml:space="preserve">, </w:t>
      </w:r>
      <w:r w:rsidRPr="00E8083A">
        <w:rPr>
          <w:rFonts w:ascii="Arial" w:hAnsi="Arial" w:cs="Arial"/>
          <w:i/>
          <w:iCs/>
          <w:sz w:val="20"/>
          <w:szCs w:val="20"/>
        </w:rPr>
        <w:t>31</w:t>
      </w:r>
      <w:r w:rsidRPr="00E8083A">
        <w:rPr>
          <w:rFonts w:ascii="Arial" w:hAnsi="Arial" w:cs="Arial"/>
          <w:sz w:val="20"/>
          <w:szCs w:val="20"/>
        </w:rPr>
        <w:t>(3). https://doi.org/10.1515/ijamh-2017-0019</w:t>
      </w:r>
    </w:p>
    <w:p w14:paraId="55CE47FC" w14:textId="77777777" w:rsidR="00E8083A" w:rsidRPr="00E8083A" w:rsidRDefault="00E8083A" w:rsidP="00E8083A">
      <w:pPr>
        <w:pStyle w:val="Bibliography"/>
        <w:spacing w:line="240" w:lineRule="auto"/>
        <w:jc w:val="both"/>
        <w:rPr>
          <w:rFonts w:ascii="Arial" w:hAnsi="Arial" w:cs="Arial"/>
          <w:sz w:val="20"/>
          <w:szCs w:val="20"/>
        </w:rPr>
      </w:pPr>
    </w:p>
    <w:p w14:paraId="65AC692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Qian, N. (2018). Bottled water or tap water: a comparative study of drinking water choices on university campuses. </w:t>
      </w:r>
      <w:r w:rsidRPr="00E8083A">
        <w:rPr>
          <w:rFonts w:ascii="Arial" w:hAnsi="Arial" w:cs="Arial"/>
          <w:i/>
          <w:iCs/>
          <w:sz w:val="20"/>
          <w:szCs w:val="20"/>
        </w:rPr>
        <w:t>Water</w:t>
      </w:r>
      <w:r w:rsidRPr="00E8083A">
        <w:rPr>
          <w:rFonts w:ascii="Arial" w:hAnsi="Arial" w:cs="Arial"/>
          <w:sz w:val="20"/>
          <w:szCs w:val="20"/>
        </w:rPr>
        <w:t xml:space="preserve">, </w:t>
      </w:r>
      <w:r w:rsidRPr="00E8083A">
        <w:rPr>
          <w:rFonts w:ascii="Arial" w:hAnsi="Arial" w:cs="Arial"/>
          <w:i/>
          <w:iCs/>
          <w:sz w:val="20"/>
          <w:szCs w:val="20"/>
        </w:rPr>
        <w:t>10</w:t>
      </w:r>
      <w:r w:rsidRPr="00E8083A">
        <w:rPr>
          <w:rFonts w:ascii="Arial" w:hAnsi="Arial" w:cs="Arial"/>
          <w:sz w:val="20"/>
          <w:szCs w:val="20"/>
        </w:rPr>
        <w:t>(1). https://doi.org/10.3390/w10010059</w:t>
      </w:r>
    </w:p>
    <w:p w14:paraId="224A2E58" w14:textId="77777777" w:rsidR="00E8083A" w:rsidRPr="00E8083A" w:rsidRDefault="00E8083A" w:rsidP="00E8083A">
      <w:pPr>
        <w:pStyle w:val="Bibliography"/>
        <w:spacing w:line="240" w:lineRule="auto"/>
        <w:jc w:val="both"/>
        <w:rPr>
          <w:rFonts w:ascii="Arial" w:hAnsi="Arial" w:cs="Arial"/>
          <w:sz w:val="20"/>
          <w:szCs w:val="20"/>
        </w:rPr>
      </w:pPr>
    </w:p>
    <w:p w14:paraId="12E0BC8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Rajalakshmi, S. (2018). The impact of demographic factors on consumers’ green purchase awareness. </w:t>
      </w:r>
      <w:r w:rsidRPr="00E8083A">
        <w:rPr>
          <w:rFonts w:ascii="Arial" w:hAnsi="Arial" w:cs="Arial"/>
          <w:i/>
          <w:iCs/>
          <w:sz w:val="20"/>
          <w:szCs w:val="20"/>
        </w:rPr>
        <w:t>Journal of Emerging Technologies and Innovative Research</w:t>
      </w:r>
      <w:r w:rsidRPr="00E8083A">
        <w:rPr>
          <w:rFonts w:ascii="Arial" w:hAnsi="Arial" w:cs="Arial"/>
          <w:sz w:val="20"/>
          <w:szCs w:val="20"/>
        </w:rPr>
        <w:t>, 5(2), 280-284. https://www.jetir.org/papers/JETIR1802042.pdf</w:t>
      </w:r>
    </w:p>
    <w:p w14:paraId="52ACBF90" w14:textId="77777777" w:rsidR="00E8083A" w:rsidRPr="00E8083A" w:rsidRDefault="00E8083A" w:rsidP="00E8083A">
      <w:pPr>
        <w:pStyle w:val="Bibliography"/>
        <w:spacing w:line="240" w:lineRule="auto"/>
        <w:jc w:val="both"/>
        <w:rPr>
          <w:rFonts w:ascii="Arial" w:hAnsi="Arial" w:cs="Arial"/>
          <w:sz w:val="20"/>
          <w:szCs w:val="20"/>
        </w:rPr>
      </w:pPr>
    </w:p>
    <w:p w14:paraId="483DC636"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Ramos, D. (2023, June 12). </w:t>
      </w:r>
      <w:r w:rsidRPr="00E8083A">
        <w:rPr>
          <w:rFonts w:ascii="Arial" w:hAnsi="Arial" w:cs="Arial"/>
          <w:i/>
          <w:iCs/>
          <w:sz w:val="20"/>
          <w:szCs w:val="20"/>
        </w:rPr>
        <w:t>Plastic pollution in the Philippines: Causes and solutions</w:t>
      </w:r>
      <w:r w:rsidRPr="00E8083A">
        <w:rPr>
          <w:rFonts w:ascii="Arial" w:hAnsi="Arial" w:cs="Arial"/>
          <w:sz w:val="20"/>
          <w:szCs w:val="20"/>
        </w:rPr>
        <w:t>. Earth.Org. https://earth.org/philippines-plastic/</w:t>
      </w:r>
    </w:p>
    <w:p w14:paraId="04E9E9BA" w14:textId="77777777" w:rsidR="00E8083A" w:rsidRPr="00E8083A" w:rsidRDefault="00E8083A" w:rsidP="00E8083A">
      <w:pPr>
        <w:pStyle w:val="Bibliography"/>
        <w:spacing w:line="240" w:lineRule="auto"/>
        <w:jc w:val="both"/>
        <w:rPr>
          <w:rFonts w:ascii="Arial" w:hAnsi="Arial" w:cs="Arial"/>
          <w:color w:val="FF0000"/>
          <w:sz w:val="20"/>
          <w:szCs w:val="20"/>
        </w:rPr>
      </w:pPr>
    </w:p>
    <w:p w14:paraId="1CB82B76" w14:textId="77777777" w:rsidR="00E8083A" w:rsidRPr="00E8083A" w:rsidRDefault="00E8083A" w:rsidP="00E8083A">
      <w:pPr>
        <w:pStyle w:val="Bibliography"/>
        <w:spacing w:line="240" w:lineRule="auto"/>
        <w:jc w:val="both"/>
        <w:rPr>
          <w:rFonts w:ascii="Arial" w:hAnsi="Arial" w:cs="Arial"/>
          <w:sz w:val="20"/>
          <w:szCs w:val="20"/>
        </w:rPr>
      </w:pPr>
      <w:bookmarkStart w:id="5" w:name="_Hlk181887082"/>
      <w:r w:rsidRPr="00E8083A">
        <w:rPr>
          <w:rFonts w:ascii="Arial" w:hAnsi="Arial" w:cs="Arial"/>
          <w:sz w:val="20"/>
          <w:szCs w:val="20"/>
        </w:rPr>
        <w:t>Republic Act No. 11898</w:t>
      </w:r>
      <w:bookmarkEnd w:id="5"/>
      <w:r w:rsidRPr="00E8083A">
        <w:rPr>
          <w:rFonts w:ascii="Arial" w:hAnsi="Arial" w:cs="Arial"/>
          <w:sz w:val="20"/>
          <w:szCs w:val="20"/>
        </w:rPr>
        <w:t xml:space="preserve">. (2022, July 23). </w:t>
      </w:r>
      <w:r w:rsidRPr="00E8083A">
        <w:rPr>
          <w:rFonts w:ascii="Arial" w:hAnsi="Arial" w:cs="Arial"/>
          <w:i/>
          <w:iCs/>
          <w:sz w:val="20"/>
          <w:szCs w:val="20"/>
        </w:rPr>
        <w:t>Extended Producer Responsibility Act of 2022, 2022, a2, s 44-B</w:t>
      </w:r>
      <w:r w:rsidRPr="00E8083A">
        <w:rPr>
          <w:rFonts w:ascii="Arial" w:hAnsi="Arial" w:cs="Arial"/>
          <w:sz w:val="20"/>
          <w:szCs w:val="20"/>
        </w:rPr>
        <w:t>. http://legacy.senate.gov.ph/republic_acts/ra%2011898.pdf</w:t>
      </w:r>
    </w:p>
    <w:p w14:paraId="60680BC2" w14:textId="77777777" w:rsidR="00E8083A" w:rsidRPr="00E8083A" w:rsidRDefault="00E8083A" w:rsidP="00E8083A">
      <w:pPr>
        <w:pStyle w:val="Bibliography"/>
        <w:spacing w:line="240" w:lineRule="auto"/>
        <w:jc w:val="both"/>
        <w:rPr>
          <w:rFonts w:ascii="Arial" w:hAnsi="Arial" w:cs="Arial"/>
          <w:sz w:val="20"/>
          <w:szCs w:val="20"/>
        </w:rPr>
      </w:pPr>
    </w:p>
    <w:p w14:paraId="1297ECA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Restorick, T. (2020). Reducing single-use plastics. </w:t>
      </w:r>
      <w:r w:rsidRPr="00E8083A">
        <w:rPr>
          <w:rFonts w:ascii="Arial" w:hAnsi="Arial" w:cs="Arial"/>
          <w:i/>
          <w:iCs/>
          <w:sz w:val="20"/>
          <w:szCs w:val="20"/>
        </w:rPr>
        <w:t>Headteacher Update</w:t>
      </w:r>
      <w:r w:rsidRPr="00E8083A">
        <w:rPr>
          <w:rFonts w:ascii="Arial" w:hAnsi="Arial" w:cs="Arial"/>
          <w:sz w:val="20"/>
          <w:szCs w:val="20"/>
        </w:rPr>
        <w:t>, 2020(1). https://doi.org/10.12968/htup.2020.1.14</w:t>
      </w:r>
    </w:p>
    <w:p w14:paraId="695F11C4" w14:textId="77777777" w:rsidR="00E8083A" w:rsidRPr="00E8083A" w:rsidRDefault="00E8083A" w:rsidP="00E8083A">
      <w:pPr>
        <w:pStyle w:val="Bibliography"/>
        <w:spacing w:line="240" w:lineRule="auto"/>
        <w:jc w:val="both"/>
        <w:rPr>
          <w:rFonts w:ascii="Arial" w:hAnsi="Arial" w:cs="Arial"/>
          <w:sz w:val="20"/>
          <w:szCs w:val="20"/>
        </w:rPr>
      </w:pPr>
    </w:p>
    <w:p w14:paraId="7F398E80"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Rhein, S., &amp; Schmid, M. (2020). Consumers’ awareness of plastic packaging: More than just environmental concerns. </w:t>
      </w:r>
      <w:r w:rsidRPr="00E8083A">
        <w:rPr>
          <w:rFonts w:ascii="Arial" w:hAnsi="Arial" w:cs="Arial"/>
          <w:i/>
          <w:iCs/>
          <w:sz w:val="20"/>
          <w:szCs w:val="20"/>
        </w:rPr>
        <w:t>Resources, Conservation and Recycling</w:t>
      </w:r>
      <w:r w:rsidRPr="00E8083A">
        <w:rPr>
          <w:rFonts w:ascii="Arial" w:hAnsi="Arial" w:cs="Arial"/>
          <w:sz w:val="20"/>
          <w:szCs w:val="20"/>
        </w:rPr>
        <w:t xml:space="preserve">, </w:t>
      </w:r>
      <w:r w:rsidRPr="00E8083A">
        <w:rPr>
          <w:rFonts w:ascii="Arial" w:hAnsi="Arial" w:cs="Arial"/>
          <w:i/>
          <w:iCs/>
          <w:sz w:val="20"/>
          <w:szCs w:val="20"/>
        </w:rPr>
        <w:t>162</w:t>
      </w:r>
      <w:r w:rsidRPr="00E8083A">
        <w:rPr>
          <w:rFonts w:ascii="Arial" w:hAnsi="Arial" w:cs="Arial"/>
          <w:sz w:val="20"/>
          <w:szCs w:val="20"/>
        </w:rPr>
        <w:t>, 105063. https://doi.org/10.1016/j.resconrec.2020.105063</w:t>
      </w:r>
    </w:p>
    <w:p w14:paraId="5E1CBFD5" w14:textId="77777777" w:rsidR="00E8083A" w:rsidRPr="00E8083A" w:rsidRDefault="00E8083A" w:rsidP="00E8083A">
      <w:pPr>
        <w:pStyle w:val="Bibliography"/>
        <w:spacing w:line="240" w:lineRule="auto"/>
        <w:jc w:val="both"/>
        <w:rPr>
          <w:rFonts w:ascii="Arial" w:hAnsi="Arial" w:cs="Arial"/>
          <w:sz w:val="20"/>
          <w:szCs w:val="20"/>
        </w:rPr>
      </w:pPr>
    </w:p>
    <w:p w14:paraId="0FF827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Ritchie, H., &amp; Roser, M. (2023). </w:t>
      </w:r>
      <w:r w:rsidRPr="00E8083A">
        <w:rPr>
          <w:rFonts w:ascii="Arial" w:hAnsi="Arial" w:cs="Arial"/>
          <w:i/>
          <w:iCs/>
          <w:sz w:val="20"/>
          <w:szCs w:val="20"/>
        </w:rPr>
        <w:t>How much plastic waste ends up in the ocean</w:t>
      </w:r>
      <w:r w:rsidRPr="00E8083A">
        <w:rPr>
          <w:rFonts w:ascii="Arial" w:hAnsi="Arial" w:cs="Arial"/>
          <w:sz w:val="20"/>
          <w:szCs w:val="20"/>
        </w:rPr>
        <w:t>. Our World in Data. https://ourworldindata.org/how-much-plastic-waste-ends-up-in-the-ocean</w:t>
      </w:r>
    </w:p>
    <w:p w14:paraId="3E14BF0D" w14:textId="77777777" w:rsidR="00E8083A" w:rsidRPr="00E8083A" w:rsidRDefault="00E8083A" w:rsidP="00E8083A">
      <w:pPr>
        <w:pStyle w:val="Bibliography"/>
        <w:spacing w:line="240" w:lineRule="auto"/>
        <w:jc w:val="both"/>
        <w:rPr>
          <w:rFonts w:ascii="Arial" w:hAnsi="Arial" w:cs="Arial"/>
          <w:sz w:val="20"/>
          <w:szCs w:val="20"/>
        </w:rPr>
      </w:pPr>
    </w:p>
    <w:p w14:paraId="3CF229B8"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Ritchie, H., Samborska, V., &amp; Roser, M. (2023). </w:t>
      </w:r>
      <w:r w:rsidRPr="00E8083A">
        <w:rPr>
          <w:rFonts w:ascii="Arial" w:hAnsi="Arial" w:cs="Arial"/>
          <w:i/>
          <w:iCs/>
          <w:sz w:val="20"/>
          <w:szCs w:val="20"/>
        </w:rPr>
        <w:t>Plastic Pollution</w:t>
      </w:r>
      <w:r w:rsidRPr="00E8083A">
        <w:rPr>
          <w:rFonts w:ascii="Arial" w:hAnsi="Arial" w:cs="Arial"/>
          <w:sz w:val="20"/>
          <w:szCs w:val="20"/>
        </w:rPr>
        <w:t>. Our World in Data. https://ourworldindata.org/plastic-pollution</w:t>
      </w:r>
    </w:p>
    <w:p w14:paraId="31374313" w14:textId="77777777" w:rsidR="00E8083A" w:rsidRPr="00E8083A" w:rsidRDefault="00E8083A" w:rsidP="00E8083A">
      <w:pPr>
        <w:pStyle w:val="Bibliography"/>
        <w:spacing w:line="240" w:lineRule="auto"/>
        <w:jc w:val="both"/>
        <w:rPr>
          <w:rFonts w:ascii="Arial" w:hAnsi="Arial" w:cs="Arial"/>
          <w:sz w:val="20"/>
          <w:szCs w:val="20"/>
        </w:rPr>
      </w:pPr>
    </w:p>
    <w:p w14:paraId="3014F17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Riyana, O., Siregar, Y. I., &amp; Putra, R. M. (2022). Optimization of plastic waste management through an educational approach and empowerment of junior high school students in Bangko Pusako District, Rokan Hilir Regency. </w:t>
      </w:r>
      <w:r w:rsidRPr="00E8083A">
        <w:rPr>
          <w:rFonts w:ascii="Arial" w:hAnsi="Arial" w:cs="Arial"/>
          <w:i/>
          <w:iCs/>
          <w:sz w:val="20"/>
          <w:szCs w:val="20"/>
        </w:rPr>
        <w:t>Jurnal Zona</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(2). https://doi.org/10.52364/zona.v6i2.58</w:t>
      </w:r>
    </w:p>
    <w:p w14:paraId="2E803999" w14:textId="77777777" w:rsidR="00E8083A" w:rsidRPr="00E8083A" w:rsidRDefault="00E8083A" w:rsidP="00E8083A">
      <w:pPr>
        <w:pStyle w:val="Bibliography"/>
        <w:spacing w:line="240" w:lineRule="auto"/>
        <w:jc w:val="both"/>
        <w:rPr>
          <w:rFonts w:ascii="Arial" w:hAnsi="Arial" w:cs="Arial"/>
          <w:sz w:val="20"/>
          <w:szCs w:val="20"/>
        </w:rPr>
      </w:pPr>
    </w:p>
    <w:p w14:paraId="082E747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Rodriguez, F. (2023, October 30). </w:t>
      </w:r>
      <w:r w:rsidRPr="00E8083A">
        <w:rPr>
          <w:rFonts w:ascii="Arial" w:hAnsi="Arial" w:cs="Arial"/>
          <w:i/>
          <w:iCs/>
          <w:sz w:val="20"/>
          <w:szCs w:val="20"/>
        </w:rPr>
        <w:t xml:space="preserve">Plastic: Composition, history, uses, types, &amp; facts. </w:t>
      </w:r>
      <w:r w:rsidRPr="00E8083A">
        <w:rPr>
          <w:rFonts w:ascii="Arial" w:hAnsi="Arial" w:cs="Arial"/>
          <w:sz w:val="20"/>
          <w:szCs w:val="20"/>
        </w:rPr>
        <w:t>In Britannica. Retrieved from February 10, 2024. https://www.britannica.com/science/plastic</w:t>
      </w:r>
    </w:p>
    <w:p w14:paraId="79375A9D" w14:textId="77777777" w:rsidR="00E8083A" w:rsidRPr="00E8083A" w:rsidRDefault="00E8083A" w:rsidP="00E8083A">
      <w:pPr>
        <w:pStyle w:val="Bibliography"/>
        <w:spacing w:line="240" w:lineRule="auto"/>
        <w:jc w:val="both"/>
        <w:rPr>
          <w:rFonts w:ascii="Arial" w:hAnsi="Arial" w:cs="Arial"/>
          <w:sz w:val="20"/>
          <w:szCs w:val="20"/>
        </w:rPr>
      </w:pPr>
    </w:p>
    <w:p w14:paraId="5B9C214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Salimbao, R. (2023, January 18). </w:t>
      </w:r>
      <w:r w:rsidRPr="00E8083A">
        <w:rPr>
          <w:rFonts w:ascii="Arial" w:hAnsi="Arial" w:cs="Arial"/>
          <w:i/>
          <w:iCs/>
          <w:sz w:val="20"/>
          <w:szCs w:val="20"/>
        </w:rPr>
        <w:t xml:space="preserve">Towards a sustainable and greener future: City Schools Division of Dasmariñas steers clear of single-use plastic. </w:t>
      </w:r>
      <w:r w:rsidRPr="00E8083A">
        <w:rPr>
          <w:rFonts w:ascii="Arial" w:hAnsi="Arial" w:cs="Arial"/>
          <w:sz w:val="20"/>
          <w:szCs w:val="20"/>
        </w:rPr>
        <w:t>Greenpeace Philippines. https://www.greenpeace.org/philippines/story/56362/deped-dasma-tumbler-challenge/</w:t>
      </w:r>
    </w:p>
    <w:p w14:paraId="0FB4D44B" w14:textId="77777777" w:rsidR="00E8083A" w:rsidRPr="00E8083A" w:rsidRDefault="00E8083A" w:rsidP="00E8083A">
      <w:pPr>
        <w:pStyle w:val="Bibliography"/>
        <w:spacing w:line="240" w:lineRule="auto"/>
        <w:jc w:val="both"/>
        <w:rPr>
          <w:rFonts w:ascii="Arial" w:hAnsi="Arial" w:cs="Arial"/>
          <w:sz w:val="20"/>
          <w:szCs w:val="20"/>
        </w:rPr>
      </w:pPr>
    </w:p>
    <w:p w14:paraId="274109A1"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Saxena, A., Agarwal, V., Yadav, P., Tripathi, S., Kasliwal, A., &amp; Ansari, H. S. (2022). Impact of single-use plastic on local communities in India. </w:t>
      </w:r>
      <w:r w:rsidRPr="00E8083A">
        <w:rPr>
          <w:rFonts w:ascii="Arial" w:hAnsi="Arial" w:cs="Arial"/>
          <w:i/>
          <w:iCs/>
          <w:sz w:val="20"/>
          <w:szCs w:val="20"/>
        </w:rPr>
        <w:t>International Journal of Scientific Research in Science, Engineering and Technology</w:t>
      </w:r>
      <w:r w:rsidRPr="00E8083A">
        <w:rPr>
          <w:rFonts w:ascii="Arial" w:hAnsi="Arial" w:cs="Arial"/>
          <w:sz w:val="20"/>
          <w:szCs w:val="20"/>
        </w:rPr>
        <w:t xml:space="preserve">, </w:t>
      </w:r>
      <w:r w:rsidRPr="00E8083A">
        <w:rPr>
          <w:rFonts w:ascii="Arial" w:hAnsi="Arial" w:cs="Arial"/>
          <w:i/>
          <w:iCs/>
          <w:sz w:val="20"/>
          <w:szCs w:val="20"/>
        </w:rPr>
        <w:t>9</w:t>
      </w:r>
      <w:r w:rsidRPr="00E8083A">
        <w:rPr>
          <w:rFonts w:ascii="Arial" w:hAnsi="Arial" w:cs="Arial"/>
          <w:sz w:val="20"/>
          <w:szCs w:val="20"/>
        </w:rPr>
        <w:t>(5), 168–177. https://doi.org/10.32628/IJSRSET229534</w:t>
      </w:r>
    </w:p>
    <w:p w14:paraId="051B2ACD" w14:textId="77777777" w:rsidR="00E8083A" w:rsidRPr="00E8083A" w:rsidRDefault="00E8083A" w:rsidP="00E8083A">
      <w:pPr>
        <w:pStyle w:val="Bibliography"/>
        <w:spacing w:line="240" w:lineRule="auto"/>
        <w:jc w:val="both"/>
        <w:rPr>
          <w:rFonts w:ascii="Arial" w:hAnsi="Arial" w:cs="Arial"/>
          <w:sz w:val="20"/>
          <w:szCs w:val="20"/>
        </w:rPr>
      </w:pPr>
    </w:p>
    <w:p w14:paraId="7E45AE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Seblos, K., Tabañag, D., Sangcap, C., Ocampo, C. N., Tapdasan, F. D., &amp; Paño, J. (2023). Challenges and initiatives on single-use plastics in universities. </w:t>
      </w:r>
      <w:r w:rsidRPr="00E8083A">
        <w:rPr>
          <w:rFonts w:ascii="Arial" w:hAnsi="Arial" w:cs="Arial"/>
          <w:i/>
          <w:iCs/>
          <w:sz w:val="20"/>
          <w:szCs w:val="20"/>
        </w:rPr>
        <w:t>Journal of Social Science</w:t>
      </w:r>
      <w:r w:rsidRPr="00E8083A">
        <w:rPr>
          <w:rFonts w:ascii="Arial" w:hAnsi="Arial" w:cs="Arial"/>
          <w:sz w:val="20"/>
          <w:szCs w:val="20"/>
        </w:rPr>
        <w:t xml:space="preserve">, </w:t>
      </w:r>
      <w:r w:rsidRPr="00E8083A">
        <w:rPr>
          <w:rFonts w:ascii="Arial" w:hAnsi="Arial" w:cs="Arial"/>
          <w:i/>
          <w:iCs/>
          <w:sz w:val="20"/>
          <w:szCs w:val="20"/>
        </w:rPr>
        <w:t>4</w:t>
      </w:r>
      <w:r w:rsidRPr="00E8083A">
        <w:rPr>
          <w:rFonts w:ascii="Arial" w:hAnsi="Arial" w:cs="Arial"/>
          <w:sz w:val="20"/>
          <w:szCs w:val="20"/>
        </w:rPr>
        <w:t>(6). https://doi.org/10.46799/jss.v4i6.604</w:t>
      </w:r>
    </w:p>
    <w:p w14:paraId="5248F3C9" w14:textId="77777777" w:rsidR="00E8083A" w:rsidRPr="00E8083A" w:rsidRDefault="00E8083A" w:rsidP="00E8083A">
      <w:pPr>
        <w:pStyle w:val="Bibliography"/>
        <w:spacing w:line="240" w:lineRule="auto"/>
        <w:jc w:val="both"/>
        <w:rPr>
          <w:rFonts w:ascii="Arial" w:hAnsi="Arial" w:cs="Arial"/>
          <w:sz w:val="20"/>
          <w:szCs w:val="20"/>
        </w:rPr>
      </w:pPr>
    </w:p>
    <w:p w14:paraId="53BD40C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Siedlecki, S. (2020). </w:t>
      </w:r>
      <w:r w:rsidRPr="00E8083A">
        <w:rPr>
          <w:rFonts w:ascii="Arial" w:hAnsi="Arial" w:cs="Arial"/>
          <w:i/>
          <w:iCs/>
          <w:sz w:val="20"/>
          <w:szCs w:val="20"/>
        </w:rPr>
        <w:t>Understanding descriptive research designs and methods. Clinical Nurse Specialist, 34</w:t>
      </w:r>
      <w:r w:rsidRPr="00E8083A">
        <w:rPr>
          <w:rFonts w:ascii="Arial" w:hAnsi="Arial" w:cs="Arial"/>
          <w:sz w:val="20"/>
          <w:szCs w:val="20"/>
        </w:rPr>
        <w:t>(1), 8-12. https://journals.lww.com/cns-journal/citation/2020/01000/understanding_descriptive_research_designs_and.4.aspx</w:t>
      </w:r>
    </w:p>
    <w:p w14:paraId="1E6A2B0B" w14:textId="77777777" w:rsidR="00E8083A" w:rsidRPr="00E8083A" w:rsidRDefault="00E8083A" w:rsidP="00E8083A">
      <w:pPr>
        <w:pStyle w:val="Bibliography"/>
        <w:spacing w:line="240" w:lineRule="auto"/>
        <w:jc w:val="both"/>
        <w:rPr>
          <w:rFonts w:ascii="Arial" w:hAnsi="Arial" w:cs="Arial"/>
          <w:sz w:val="20"/>
          <w:szCs w:val="20"/>
        </w:rPr>
      </w:pPr>
    </w:p>
    <w:p w14:paraId="6A02134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Singh, K., &amp; Mathur, A. (2019). </w:t>
      </w:r>
      <w:r w:rsidRPr="00E8083A">
        <w:rPr>
          <w:rFonts w:ascii="Arial" w:hAnsi="Arial" w:cs="Arial"/>
          <w:i/>
          <w:iCs/>
          <w:sz w:val="20"/>
          <w:szCs w:val="20"/>
        </w:rPr>
        <w:t>Plastic pollution in India: An evaluation of public awareness and consumption behaviour</w:t>
      </w:r>
      <w:r w:rsidRPr="00E8083A">
        <w:rPr>
          <w:rFonts w:ascii="Arial" w:hAnsi="Arial" w:cs="Arial"/>
          <w:sz w:val="20"/>
          <w:szCs w:val="20"/>
        </w:rPr>
        <w:t>. SSRN. https://typeset.io/papers/plastic-pollution-in-india-an-evaluation-of-public-awareness-1xwrpybqmn</w:t>
      </w:r>
    </w:p>
    <w:p w14:paraId="6CAB1D54" w14:textId="77777777" w:rsidR="00E8083A" w:rsidRPr="00E8083A" w:rsidRDefault="00E8083A" w:rsidP="00E8083A">
      <w:pPr>
        <w:pStyle w:val="Bibliography"/>
        <w:spacing w:line="240" w:lineRule="auto"/>
        <w:jc w:val="both"/>
        <w:rPr>
          <w:rFonts w:ascii="Arial" w:hAnsi="Arial" w:cs="Arial"/>
          <w:sz w:val="20"/>
          <w:szCs w:val="20"/>
        </w:rPr>
      </w:pPr>
    </w:p>
    <w:p w14:paraId="7B910DBB"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Singh, S., &amp; Sharma, A. (2016). An empirical investigation on demographics and socially responsible consumption behavior in Delhi. </w:t>
      </w:r>
      <w:r w:rsidRPr="00E8083A">
        <w:rPr>
          <w:rFonts w:ascii="Arial" w:hAnsi="Arial" w:cs="Arial"/>
          <w:i/>
          <w:iCs/>
          <w:sz w:val="20"/>
          <w:szCs w:val="20"/>
        </w:rPr>
        <w:t>Pranjana:The Journal of Management Awareness</w:t>
      </w:r>
      <w:r w:rsidRPr="00E8083A">
        <w:rPr>
          <w:rFonts w:ascii="Arial" w:hAnsi="Arial" w:cs="Arial"/>
          <w:sz w:val="20"/>
          <w:szCs w:val="20"/>
        </w:rPr>
        <w:t xml:space="preserve">, </w:t>
      </w:r>
      <w:r w:rsidRPr="00E8083A">
        <w:rPr>
          <w:rFonts w:ascii="Arial" w:hAnsi="Arial" w:cs="Arial"/>
          <w:i/>
          <w:iCs/>
          <w:sz w:val="20"/>
          <w:szCs w:val="20"/>
        </w:rPr>
        <w:t>19</w:t>
      </w:r>
      <w:r w:rsidRPr="00E8083A">
        <w:rPr>
          <w:rFonts w:ascii="Arial" w:hAnsi="Arial" w:cs="Arial"/>
          <w:sz w:val="20"/>
          <w:szCs w:val="20"/>
        </w:rPr>
        <w:t>(1), 44. https://doi.org/10.5958/0974-0945.2016.00004.2</w:t>
      </w:r>
    </w:p>
    <w:p w14:paraId="06C8C6A2" w14:textId="77777777" w:rsidR="00E8083A" w:rsidRPr="00E8083A" w:rsidRDefault="00E8083A" w:rsidP="00E8083A">
      <w:pPr>
        <w:pStyle w:val="Bibliography"/>
        <w:spacing w:line="240" w:lineRule="auto"/>
        <w:jc w:val="both"/>
        <w:rPr>
          <w:rFonts w:ascii="Arial" w:hAnsi="Arial" w:cs="Arial"/>
          <w:sz w:val="20"/>
          <w:szCs w:val="20"/>
        </w:rPr>
      </w:pPr>
    </w:p>
    <w:p w14:paraId="5F78E68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Sreekumar, D. (2023, March 23). What is quantitative research: definition, methods, types, and examples.</w:t>
      </w:r>
      <w:r w:rsidRPr="00E8083A">
        <w:rPr>
          <w:rFonts w:ascii="Arial" w:hAnsi="Arial" w:cs="Arial"/>
          <w:i/>
          <w:iCs/>
          <w:sz w:val="20"/>
          <w:szCs w:val="20"/>
        </w:rPr>
        <w:t xml:space="preserve"> Researcher.Life</w:t>
      </w:r>
      <w:r w:rsidRPr="00E8083A">
        <w:rPr>
          <w:rFonts w:ascii="Arial" w:hAnsi="Arial" w:cs="Arial"/>
          <w:sz w:val="20"/>
          <w:szCs w:val="20"/>
        </w:rPr>
        <w:t>. https://researcher.life/blog/article/what-is-quantitative-research-types-and-examples/</w:t>
      </w:r>
    </w:p>
    <w:p w14:paraId="3C30B34B" w14:textId="77777777" w:rsidR="00E8083A" w:rsidRPr="00E8083A" w:rsidRDefault="00E8083A" w:rsidP="00E8083A">
      <w:pPr>
        <w:pStyle w:val="Bibliography"/>
        <w:spacing w:line="240" w:lineRule="auto"/>
        <w:jc w:val="both"/>
        <w:rPr>
          <w:rFonts w:ascii="Arial" w:hAnsi="Arial" w:cs="Arial"/>
          <w:sz w:val="20"/>
          <w:szCs w:val="20"/>
        </w:rPr>
      </w:pPr>
    </w:p>
    <w:p w14:paraId="335B0D74"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Sterling, S., Jones, P., &amp; Selby, D. (Eds.). (2010). </w:t>
      </w:r>
      <w:r w:rsidRPr="00E8083A">
        <w:rPr>
          <w:rFonts w:ascii="Arial" w:hAnsi="Arial" w:cs="Arial"/>
          <w:i/>
          <w:iCs/>
          <w:sz w:val="20"/>
          <w:szCs w:val="20"/>
        </w:rPr>
        <w:t>Sustainability education: Perspectives and practice across higher education</w:t>
      </w:r>
      <w:r w:rsidRPr="00E8083A">
        <w:rPr>
          <w:rFonts w:ascii="Arial" w:hAnsi="Arial" w:cs="Arial"/>
          <w:sz w:val="20"/>
          <w:szCs w:val="20"/>
        </w:rPr>
        <w:t>. Taylor &amp; Francis. https://books.google.com.ph/books?hl=en&amp;lr=&amp;id=JP1V7OtBk7YC&amp;oi=fnd&amp;pg=PR1&amp;dq=Sustainability+Education:+Perspectives+and+Practice+across+Higher+Education&amp;ots=XMtQ4yLWft&amp;sig=LCQQRvoNyxkl2TSHqrMj8Nia0vw&amp;redir_esc</w:t>
      </w:r>
    </w:p>
    <w:p w14:paraId="471FE060" w14:textId="77777777" w:rsidR="00E8083A" w:rsidRPr="00E8083A" w:rsidRDefault="00E8083A" w:rsidP="00E8083A">
      <w:pPr>
        <w:pStyle w:val="Bibliography"/>
        <w:spacing w:line="240" w:lineRule="auto"/>
        <w:jc w:val="both"/>
        <w:rPr>
          <w:rFonts w:ascii="Arial" w:hAnsi="Arial" w:cs="Arial"/>
          <w:sz w:val="20"/>
          <w:szCs w:val="20"/>
        </w:rPr>
      </w:pPr>
    </w:p>
    <w:p w14:paraId="2CEF966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Sudirman, I. D., Rahmatillah, I., &amp; Sharif, O. O. (2023). An examination of plastic bag consumption by age, gender, and spending using K-Means and Elbow Method. In </w:t>
      </w:r>
      <w:r w:rsidRPr="00E8083A">
        <w:rPr>
          <w:rFonts w:ascii="Arial" w:hAnsi="Arial" w:cs="Arial"/>
          <w:i/>
          <w:iCs/>
          <w:sz w:val="20"/>
          <w:szCs w:val="20"/>
        </w:rPr>
        <w:t>2023 International Conference on Informatics Engineering, Science &amp; Technology (INCITEST)</w:t>
      </w:r>
      <w:r w:rsidRPr="00E8083A">
        <w:rPr>
          <w:rFonts w:ascii="Arial" w:hAnsi="Arial" w:cs="Arial"/>
          <w:sz w:val="20"/>
          <w:szCs w:val="20"/>
        </w:rPr>
        <w:t>, 1–6. https://doi.org/10.1109/INCITEST59455.2023.10396903</w:t>
      </w:r>
    </w:p>
    <w:p w14:paraId="7E6A7503" w14:textId="77777777" w:rsidR="00E8083A" w:rsidRPr="00E8083A" w:rsidRDefault="00E8083A" w:rsidP="00E8083A">
      <w:pPr>
        <w:pStyle w:val="Bibliography"/>
        <w:spacing w:line="240" w:lineRule="auto"/>
        <w:jc w:val="both"/>
        <w:rPr>
          <w:rFonts w:ascii="Arial" w:hAnsi="Arial" w:cs="Arial"/>
          <w:sz w:val="20"/>
          <w:szCs w:val="20"/>
        </w:rPr>
      </w:pPr>
    </w:p>
    <w:p w14:paraId="5517F4B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Sun, Y., &amp; He, H. (2023). Understanding consumers’ purchase intentions of single-use plastic products. </w:t>
      </w:r>
      <w:r w:rsidRPr="00E8083A">
        <w:rPr>
          <w:rFonts w:ascii="Arial" w:hAnsi="Arial" w:cs="Arial"/>
          <w:i/>
          <w:iCs/>
          <w:sz w:val="20"/>
          <w:szCs w:val="20"/>
        </w:rPr>
        <w:t>Frontier in Psychology, 14.</w:t>
      </w:r>
      <w:r w:rsidRPr="00E8083A">
        <w:rPr>
          <w:rFonts w:ascii="Arial" w:hAnsi="Arial" w:cs="Arial"/>
          <w:sz w:val="20"/>
          <w:szCs w:val="20"/>
        </w:rPr>
        <w:t xml:space="preserve"> https://doi.org/10.3389/fpsyg.2023.1105959</w:t>
      </w:r>
    </w:p>
    <w:p w14:paraId="1314F238" w14:textId="77777777" w:rsidR="00E8083A" w:rsidRPr="00E8083A" w:rsidRDefault="00E8083A" w:rsidP="00E8083A">
      <w:pPr>
        <w:pStyle w:val="Bibliography"/>
        <w:spacing w:line="240" w:lineRule="auto"/>
        <w:ind w:left="0" w:firstLine="0"/>
        <w:jc w:val="both"/>
        <w:rPr>
          <w:rFonts w:ascii="Arial" w:hAnsi="Arial" w:cs="Arial"/>
          <w:sz w:val="20"/>
          <w:szCs w:val="20"/>
        </w:rPr>
      </w:pPr>
    </w:p>
    <w:p w14:paraId="259D15F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Thompson, R., Swan, S., Moore, C., &amp; vom Saal, F. (2009). Our plastic age. </w:t>
      </w:r>
      <w:r w:rsidRPr="00E8083A">
        <w:rPr>
          <w:rFonts w:ascii="Arial" w:hAnsi="Arial" w:cs="Arial"/>
          <w:i/>
          <w:iCs/>
          <w:sz w:val="20"/>
          <w:szCs w:val="20"/>
        </w:rPr>
        <w:t>Philosophical Transactions of the Royal Society B: Biological Sciences</w:t>
      </w:r>
      <w:r w:rsidRPr="00E8083A">
        <w:rPr>
          <w:rFonts w:ascii="Arial" w:hAnsi="Arial" w:cs="Arial"/>
          <w:sz w:val="20"/>
          <w:szCs w:val="20"/>
        </w:rPr>
        <w:t>, </w:t>
      </w:r>
      <w:r w:rsidRPr="00E8083A">
        <w:rPr>
          <w:rFonts w:ascii="Arial" w:hAnsi="Arial" w:cs="Arial"/>
          <w:i/>
          <w:iCs/>
          <w:sz w:val="20"/>
          <w:szCs w:val="20"/>
        </w:rPr>
        <w:t>364</w:t>
      </w:r>
      <w:r w:rsidRPr="00E8083A">
        <w:rPr>
          <w:rFonts w:ascii="Arial" w:hAnsi="Arial" w:cs="Arial"/>
          <w:sz w:val="20"/>
          <w:szCs w:val="20"/>
        </w:rPr>
        <w:t>(1526), 1973-1976. https://doi.org/10.1098/rstb.2009.0054</w:t>
      </w:r>
    </w:p>
    <w:p w14:paraId="1660E42D" w14:textId="77777777" w:rsidR="00E8083A" w:rsidRPr="00E8083A" w:rsidRDefault="00E8083A" w:rsidP="00E8083A">
      <w:pPr>
        <w:pStyle w:val="Bibliography"/>
        <w:spacing w:line="240" w:lineRule="auto"/>
        <w:jc w:val="both"/>
        <w:rPr>
          <w:rFonts w:ascii="Arial" w:hAnsi="Arial" w:cs="Arial"/>
          <w:sz w:val="20"/>
          <w:szCs w:val="20"/>
        </w:rPr>
      </w:pPr>
    </w:p>
    <w:p w14:paraId="1E1E4959"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Thushari, G. G. N., &amp; Senevirathna, J. D. M. (2020). Plastic pollution in the marine environment. </w:t>
      </w:r>
      <w:r w:rsidRPr="00E8083A">
        <w:rPr>
          <w:rFonts w:ascii="Arial" w:hAnsi="Arial" w:cs="Arial"/>
          <w:i/>
          <w:iCs/>
          <w:sz w:val="20"/>
          <w:szCs w:val="20"/>
        </w:rPr>
        <w:t>Heliyon</w:t>
      </w:r>
      <w:r w:rsidRPr="00E8083A">
        <w:rPr>
          <w:rFonts w:ascii="Arial" w:hAnsi="Arial" w:cs="Arial"/>
          <w:sz w:val="20"/>
          <w:szCs w:val="20"/>
        </w:rPr>
        <w:t xml:space="preserve">, </w:t>
      </w:r>
      <w:r w:rsidRPr="00E8083A">
        <w:rPr>
          <w:rFonts w:ascii="Arial" w:hAnsi="Arial" w:cs="Arial"/>
          <w:i/>
          <w:iCs/>
          <w:sz w:val="20"/>
          <w:szCs w:val="20"/>
        </w:rPr>
        <w:t>6</w:t>
      </w:r>
      <w:r w:rsidRPr="00E8083A">
        <w:rPr>
          <w:rFonts w:ascii="Arial" w:hAnsi="Arial" w:cs="Arial"/>
          <w:sz w:val="20"/>
          <w:szCs w:val="20"/>
        </w:rPr>
        <w:t>(8), e04709. https://doi.org/10.1016/j.heliyon.2020.e04709</w:t>
      </w:r>
    </w:p>
    <w:p w14:paraId="0AF09B40" w14:textId="77777777" w:rsidR="00E8083A" w:rsidRPr="00E8083A" w:rsidRDefault="00E8083A" w:rsidP="00E8083A">
      <w:pPr>
        <w:pStyle w:val="Bibliography"/>
        <w:spacing w:line="240" w:lineRule="auto"/>
        <w:jc w:val="both"/>
        <w:rPr>
          <w:rFonts w:ascii="Arial" w:hAnsi="Arial" w:cs="Arial"/>
          <w:sz w:val="20"/>
          <w:szCs w:val="20"/>
        </w:rPr>
      </w:pPr>
    </w:p>
    <w:p w14:paraId="4B809767"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lastRenderedPageBreak/>
        <w:t xml:space="preserve">Truelove, H. B., Largo-Wight, E., Siuda, A. N. S., Gowans, S., Minichiello, H., &amp; Hill, J. (2023). Reducing single-use plastic on college campuses: Theory of planned behavior-based brief interventions. </w:t>
      </w:r>
      <w:r w:rsidRPr="00E8083A">
        <w:rPr>
          <w:rFonts w:ascii="Arial" w:hAnsi="Arial" w:cs="Arial"/>
          <w:i/>
          <w:iCs/>
          <w:sz w:val="20"/>
          <w:szCs w:val="20"/>
        </w:rPr>
        <w:t>Current Research in Ecological and Social Psychology</w:t>
      </w:r>
      <w:r w:rsidRPr="00E8083A">
        <w:rPr>
          <w:rFonts w:ascii="Arial" w:hAnsi="Arial" w:cs="Arial"/>
          <w:sz w:val="20"/>
          <w:szCs w:val="20"/>
        </w:rPr>
        <w:t xml:space="preserve">, </w:t>
      </w:r>
      <w:r w:rsidRPr="00E8083A">
        <w:rPr>
          <w:rFonts w:ascii="Arial" w:hAnsi="Arial" w:cs="Arial"/>
          <w:i/>
          <w:iCs/>
          <w:sz w:val="20"/>
          <w:szCs w:val="20"/>
        </w:rPr>
        <w:t>4</w:t>
      </w:r>
      <w:r w:rsidRPr="00E8083A">
        <w:rPr>
          <w:rFonts w:ascii="Arial" w:hAnsi="Arial" w:cs="Arial"/>
          <w:sz w:val="20"/>
          <w:szCs w:val="20"/>
        </w:rPr>
        <w:t>, 100098. https://doi.org/10.1016/j.cresp.2023.100098</w:t>
      </w:r>
    </w:p>
    <w:p w14:paraId="1F3D2A41" w14:textId="77777777" w:rsidR="00E8083A" w:rsidRPr="00E8083A" w:rsidRDefault="00E8083A" w:rsidP="00E8083A">
      <w:pPr>
        <w:pStyle w:val="Bibliography"/>
        <w:spacing w:line="240" w:lineRule="auto"/>
        <w:jc w:val="both"/>
        <w:rPr>
          <w:rFonts w:ascii="Arial" w:hAnsi="Arial" w:cs="Arial"/>
          <w:sz w:val="20"/>
          <w:szCs w:val="20"/>
        </w:rPr>
      </w:pPr>
    </w:p>
    <w:p w14:paraId="088ABF4E"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Van, L., Abdul Hamid, N., Ahmad, Md. F., Ahmad, A. N. A., Ruslan, R., &amp; Muhamad Tamyez, P. F. (2021). Factors of single use plastic reduction behavioral intention. </w:t>
      </w:r>
      <w:r w:rsidRPr="00E8083A">
        <w:rPr>
          <w:rFonts w:ascii="Arial" w:hAnsi="Arial" w:cs="Arial"/>
          <w:i/>
          <w:iCs/>
          <w:sz w:val="20"/>
          <w:szCs w:val="20"/>
        </w:rPr>
        <w:t>Emerging Science Journal</w:t>
      </w:r>
      <w:r w:rsidRPr="00E8083A">
        <w:rPr>
          <w:rFonts w:ascii="Arial" w:hAnsi="Arial" w:cs="Arial"/>
          <w:sz w:val="20"/>
          <w:szCs w:val="20"/>
        </w:rPr>
        <w:t xml:space="preserve">, </w:t>
      </w:r>
      <w:r w:rsidRPr="00E8083A">
        <w:rPr>
          <w:rFonts w:ascii="Arial" w:hAnsi="Arial" w:cs="Arial"/>
          <w:i/>
          <w:iCs/>
          <w:sz w:val="20"/>
          <w:szCs w:val="20"/>
        </w:rPr>
        <w:t>5</w:t>
      </w:r>
      <w:r w:rsidRPr="00E8083A">
        <w:rPr>
          <w:rFonts w:ascii="Arial" w:hAnsi="Arial" w:cs="Arial"/>
          <w:sz w:val="20"/>
          <w:szCs w:val="20"/>
        </w:rPr>
        <w:t>(3), 269–278. https://doi.org/10.28991/esj-2021-01275</w:t>
      </w:r>
    </w:p>
    <w:p w14:paraId="4DD9D5F2" w14:textId="77777777" w:rsidR="00E8083A" w:rsidRPr="00E8083A" w:rsidRDefault="00E8083A" w:rsidP="00E8083A">
      <w:pPr>
        <w:pStyle w:val="Bibliography"/>
        <w:spacing w:line="240" w:lineRule="auto"/>
        <w:jc w:val="both"/>
        <w:rPr>
          <w:rFonts w:ascii="Arial" w:hAnsi="Arial" w:cs="Arial"/>
          <w:sz w:val="20"/>
          <w:szCs w:val="20"/>
        </w:rPr>
      </w:pPr>
    </w:p>
    <w:p w14:paraId="38F1911C"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Wardrop, N. A., Dzodzomenyo, M., Aryeetey, G., Hill, A. G., Bain, R. E. S., &amp; Wright, J. (2017). Estimation of packaged water consumption and associated plastic waste production from household budget surveys. </w:t>
      </w:r>
      <w:r w:rsidRPr="00E8083A">
        <w:rPr>
          <w:rFonts w:ascii="Arial" w:hAnsi="Arial" w:cs="Arial"/>
          <w:i/>
          <w:iCs/>
          <w:sz w:val="20"/>
          <w:szCs w:val="20"/>
        </w:rPr>
        <w:t>Environmental Research Letters</w:t>
      </w:r>
      <w:r w:rsidRPr="00E8083A">
        <w:rPr>
          <w:rFonts w:ascii="Arial" w:hAnsi="Arial" w:cs="Arial"/>
          <w:sz w:val="20"/>
          <w:szCs w:val="20"/>
        </w:rPr>
        <w:t xml:space="preserve">, </w:t>
      </w:r>
      <w:r w:rsidRPr="00E8083A">
        <w:rPr>
          <w:rFonts w:ascii="Arial" w:hAnsi="Arial" w:cs="Arial"/>
          <w:i/>
          <w:iCs/>
          <w:sz w:val="20"/>
          <w:szCs w:val="20"/>
        </w:rPr>
        <w:t>12</w:t>
      </w:r>
      <w:r w:rsidRPr="00E8083A">
        <w:rPr>
          <w:rFonts w:ascii="Arial" w:hAnsi="Arial" w:cs="Arial"/>
          <w:sz w:val="20"/>
          <w:szCs w:val="20"/>
        </w:rPr>
        <w:t>(7), 074029. https://doi.org/10.1088/1748-9326/aa751f</w:t>
      </w:r>
    </w:p>
    <w:p w14:paraId="2658C41A" w14:textId="77777777" w:rsidR="00E8083A" w:rsidRPr="00E8083A" w:rsidRDefault="00E8083A" w:rsidP="00E8083A">
      <w:pPr>
        <w:pStyle w:val="Bibliography"/>
        <w:spacing w:line="240" w:lineRule="auto"/>
        <w:jc w:val="both"/>
        <w:rPr>
          <w:rFonts w:ascii="Arial" w:hAnsi="Arial" w:cs="Arial"/>
          <w:sz w:val="20"/>
          <w:szCs w:val="20"/>
        </w:rPr>
      </w:pPr>
    </w:p>
    <w:p w14:paraId="3667E69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Willis, B., &amp; Fytianos, G. (2022). Towards microplastic reduction within institutions. </w:t>
      </w:r>
      <w:r w:rsidRPr="00E8083A">
        <w:rPr>
          <w:rFonts w:ascii="Arial" w:hAnsi="Arial" w:cs="Arial"/>
          <w:i/>
          <w:iCs/>
          <w:sz w:val="20"/>
          <w:szCs w:val="20"/>
        </w:rPr>
        <w:t>Water Air and Soil Pollution</w:t>
      </w:r>
      <w:r w:rsidRPr="00E8083A">
        <w:rPr>
          <w:rFonts w:ascii="Arial" w:hAnsi="Arial" w:cs="Arial"/>
          <w:sz w:val="20"/>
          <w:szCs w:val="20"/>
        </w:rPr>
        <w:t xml:space="preserve">, </w:t>
      </w:r>
      <w:r w:rsidRPr="00E8083A">
        <w:rPr>
          <w:rFonts w:ascii="Arial" w:hAnsi="Arial" w:cs="Arial"/>
          <w:i/>
          <w:iCs/>
          <w:sz w:val="20"/>
          <w:szCs w:val="20"/>
        </w:rPr>
        <w:t>233</w:t>
      </w:r>
      <w:r w:rsidRPr="00E8083A">
        <w:rPr>
          <w:rFonts w:ascii="Arial" w:hAnsi="Arial" w:cs="Arial"/>
          <w:sz w:val="20"/>
          <w:szCs w:val="20"/>
        </w:rPr>
        <w:t>(8). https://doi.org/10.1007/s11270-022-05790-8</w:t>
      </w:r>
    </w:p>
    <w:p w14:paraId="4B073F0C" w14:textId="77777777" w:rsidR="00E8083A" w:rsidRPr="00E8083A" w:rsidRDefault="00E8083A" w:rsidP="00E8083A">
      <w:pPr>
        <w:pStyle w:val="Bibliography"/>
        <w:spacing w:line="240" w:lineRule="auto"/>
        <w:jc w:val="both"/>
        <w:rPr>
          <w:rFonts w:ascii="Arial" w:hAnsi="Arial" w:cs="Arial"/>
          <w:sz w:val="20"/>
          <w:szCs w:val="20"/>
        </w:rPr>
      </w:pPr>
    </w:p>
    <w:p w14:paraId="700A8EA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Wongklaw, A., Woranitiyaowapha, S., Worahan, R., Lekawat, P., &amp; Yeesin, P. (2020). Environmental awareness and the use of disposable plastic. </w:t>
      </w:r>
      <w:r w:rsidRPr="00E8083A">
        <w:rPr>
          <w:rFonts w:ascii="Arial" w:hAnsi="Arial" w:cs="Arial"/>
          <w:i/>
          <w:iCs/>
          <w:sz w:val="20"/>
          <w:szCs w:val="20"/>
        </w:rPr>
        <w:t>International Journal of Current Science Research and Review</w:t>
      </w:r>
      <w:r w:rsidRPr="00E8083A">
        <w:rPr>
          <w:rFonts w:ascii="Arial" w:hAnsi="Arial" w:cs="Arial"/>
          <w:sz w:val="20"/>
          <w:szCs w:val="20"/>
        </w:rPr>
        <w:t xml:space="preserve">, </w:t>
      </w:r>
      <w:r w:rsidRPr="00E8083A">
        <w:rPr>
          <w:rFonts w:ascii="Arial" w:hAnsi="Arial" w:cs="Arial"/>
          <w:i/>
          <w:iCs/>
          <w:sz w:val="20"/>
          <w:szCs w:val="20"/>
        </w:rPr>
        <w:t>3</w:t>
      </w:r>
      <w:r w:rsidRPr="00E8083A">
        <w:rPr>
          <w:rFonts w:ascii="Arial" w:hAnsi="Arial" w:cs="Arial"/>
          <w:sz w:val="20"/>
          <w:szCs w:val="20"/>
        </w:rPr>
        <w:t>(12).</w:t>
      </w:r>
      <w:r w:rsidRPr="00E8083A">
        <w:rPr>
          <w:rFonts w:ascii="Arial" w:hAnsi="Arial" w:cs="Arial"/>
          <w:color w:val="FF0000"/>
          <w:sz w:val="20"/>
          <w:szCs w:val="20"/>
        </w:rPr>
        <w:t xml:space="preserve"> </w:t>
      </w:r>
      <w:r w:rsidRPr="00E8083A">
        <w:rPr>
          <w:rFonts w:ascii="Arial" w:hAnsi="Arial" w:cs="Arial"/>
          <w:sz w:val="20"/>
          <w:szCs w:val="20"/>
        </w:rPr>
        <w:t>https://ijcsrr.org/single-view/</w:t>
      </w:r>
    </w:p>
    <w:p w14:paraId="601011C2" w14:textId="77777777" w:rsidR="00E8083A" w:rsidRPr="00E8083A" w:rsidRDefault="00E8083A" w:rsidP="00E8083A">
      <w:pPr>
        <w:pStyle w:val="Bibliography"/>
        <w:spacing w:line="240" w:lineRule="auto"/>
        <w:jc w:val="both"/>
        <w:rPr>
          <w:rFonts w:ascii="Arial" w:hAnsi="Arial" w:cs="Arial"/>
          <w:sz w:val="20"/>
          <w:szCs w:val="20"/>
        </w:rPr>
      </w:pPr>
    </w:p>
    <w:p w14:paraId="63861F02"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Xanthos, D., &amp; Walker, T. R. (2017). International policies to reduce plastic marine pollution from single-use plastics (plastic bags and microbeads): A review. </w:t>
      </w:r>
      <w:r w:rsidRPr="00E8083A">
        <w:rPr>
          <w:rFonts w:ascii="Arial" w:hAnsi="Arial" w:cs="Arial"/>
          <w:i/>
          <w:iCs/>
          <w:sz w:val="20"/>
          <w:szCs w:val="20"/>
        </w:rPr>
        <w:t>Marine Pollution Bulletin</w:t>
      </w:r>
      <w:r w:rsidRPr="00E8083A">
        <w:rPr>
          <w:rFonts w:ascii="Arial" w:hAnsi="Arial" w:cs="Arial"/>
          <w:sz w:val="20"/>
          <w:szCs w:val="20"/>
        </w:rPr>
        <w:t xml:space="preserve">, </w:t>
      </w:r>
      <w:r w:rsidRPr="00E8083A">
        <w:rPr>
          <w:rFonts w:ascii="Arial" w:hAnsi="Arial" w:cs="Arial"/>
          <w:i/>
          <w:iCs/>
          <w:sz w:val="20"/>
          <w:szCs w:val="20"/>
        </w:rPr>
        <w:t>118</w:t>
      </w:r>
      <w:r w:rsidRPr="00E8083A">
        <w:rPr>
          <w:rFonts w:ascii="Arial" w:hAnsi="Arial" w:cs="Arial"/>
          <w:sz w:val="20"/>
          <w:szCs w:val="20"/>
        </w:rPr>
        <w:t>(1), 17–26. https://doi.org/10.1016/j.marpolbul.2017.02.048</w:t>
      </w:r>
    </w:p>
    <w:p w14:paraId="2B608045" w14:textId="77777777" w:rsidR="00E8083A" w:rsidRPr="00E8083A" w:rsidRDefault="00E8083A" w:rsidP="00E8083A">
      <w:pPr>
        <w:pStyle w:val="Bibliography"/>
        <w:spacing w:line="240" w:lineRule="auto"/>
        <w:jc w:val="both"/>
        <w:rPr>
          <w:rFonts w:ascii="Arial" w:hAnsi="Arial" w:cs="Arial"/>
          <w:sz w:val="20"/>
          <w:szCs w:val="20"/>
        </w:rPr>
      </w:pPr>
    </w:p>
    <w:p w14:paraId="3025AA2A"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Yinuo. (2023, August 25). Fast facts: What is plastic pollution</w:t>
      </w:r>
      <w:r w:rsidRPr="00E8083A">
        <w:rPr>
          <w:rFonts w:ascii="Arial" w:hAnsi="Arial" w:cs="Arial"/>
          <w:i/>
          <w:iCs/>
          <w:sz w:val="20"/>
          <w:szCs w:val="20"/>
        </w:rPr>
        <w:t>. United Nations Sustainable Development</w:t>
      </w:r>
      <w:r w:rsidRPr="00E8083A">
        <w:rPr>
          <w:rFonts w:ascii="Arial" w:hAnsi="Arial" w:cs="Arial"/>
          <w:sz w:val="20"/>
          <w:szCs w:val="20"/>
        </w:rPr>
        <w:t>. https://www.un.org/sustainabledevelopment/blog/2023/08/explainer-what-is-plastic-pollution/</w:t>
      </w:r>
    </w:p>
    <w:p w14:paraId="2FFDD198" w14:textId="77777777" w:rsidR="00E8083A" w:rsidRPr="00E8083A" w:rsidRDefault="00E8083A" w:rsidP="00E8083A">
      <w:pPr>
        <w:pStyle w:val="Bibliography"/>
        <w:spacing w:line="240" w:lineRule="auto"/>
        <w:jc w:val="both"/>
        <w:rPr>
          <w:rFonts w:ascii="Arial" w:hAnsi="Arial" w:cs="Arial"/>
          <w:sz w:val="20"/>
          <w:szCs w:val="20"/>
        </w:rPr>
      </w:pPr>
    </w:p>
    <w:p w14:paraId="375E80DF" w14:textId="77777777" w:rsidR="00E8083A" w:rsidRPr="00E8083A" w:rsidRDefault="00E8083A" w:rsidP="00E8083A">
      <w:pPr>
        <w:pStyle w:val="Bibliography"/>
        <w:spacing w:line="240" w:lineRule="auto"/>
        <w:jc w:val="both"/>
        <w:rPr>
          <w:rFonts w:ascii="Arial" w:hAnsi="Arial" w:cs="Arial"/>
          <w:sz w:val="20"/>
          <w:szCs w:val="20"/>
        </w:rPr>
      </w:pPr>
      <w:r w:rsidRPr="00E8083A">
        <w:rPr>
          <w:rFonts w:ascii="Arial" w:hAnsi="Arial" w:cs="Arial"/>
          <w:sz w:val="20"/>
          <w:szCs w:val="20"/>
        </w:rPr>
        <w:t xml:space="preserve">Yuhani, N. S., Effendi, N. A. M., Rushdan, N. H., Zamri, F. N., &amp; Wok, S. (2020). Factors i   nfluencing the participation in IIUM zero single-use plastic campaign. </w:t>
      </w:r>
      <w:r w:rsidRPr="00E8083A">
        <w:rPr>
          <w:rFonts w:ascii="Arial" w:hAnsi="Arial" w:cs="Arial"/>
          <w:i/>
          <w:iCs/>
          <w:sz w:val="20"/>
          <w:szCs w:val="20"/>
        </w:rPr>
        <w:t>Jurnal Komunikasi: Malaysian Journal of Communication</w:t>
      </w:r>
      <w:r w:rsidRPr="00E8083A">
        <w:rPr>
          <w:rFonts w:ascii="Arial" w:hAnsi="Arial" w:cs="Arial"/>
          <w:sz w:val="20"/>
          <w:szCs w:val="20"/>
        </w:rPr>
        <w:t xml:space="preserve">, </w:t>
      </w:r>
      <w:r w:rsidRPr="00E8083A">
        <w:rPr>
          <w:rFonts w:ascii="Arial" w:hAnsi="Arial" w:cs="Arial"/>
          <w:i/>
          <w:iCs/>
          <w:sz w:val="20"/>
          <w:szCs w:val="20"/>
        </w:rPr>
        <w:t>36</w:t>
      </w:r>
      <w:r w:rsidRPr="00E8083A">
        <w:rPr>
          <w:rFonts w:ascii="Arial" w:hAnsi="Arial" w:cs="Arial"/>
          <w:sz w:val="20"/>
          <w:szCs w:val="20"/>
        </w:rPr>
        <w:t>(4). http://ejournal.ukm.my/mjc/article/view/43983</w:t>
      </w:r>
    </w:p>
    <w:p w14:paraId="3F82BDE2" w14:textId="77777777" w:rsidR="00E8083A" w:rsidRPr="00E8083A" w:rsidRDefault="00E8083A" w:rsidP="00E8083A">
      <w:pPr>
        <w:pStyle w:val="Bibliography"/>
        <w:spacing w:line="240" w:lineRule="auto"/>
        <w:jc w:val="both"/>
        <w:rPr>
          <w:rFonts w:ascii="Arial" w:hAnsi="Arial" w:cs="Arial"/>
          <w:sz w:val="20"/>
          <w:szCs w:val="20"/>
        </w:rPr>
      </w:pPr>
    </w:p>
    <w:p w14:paraId="15BB5CE6" w14:textId="77777777" w:rsidR="00E8083A" w:rsidRPr="00E8083A" w:rsidRDefault="00E8083A" w:rsidP="008C1931">
      <w:pPr>
        <w:pStyle w:val="Bibliography"/>
        <w:numPr>
          <w:ilvl w:val="0"/>
          <w:numId w:val="8"/>
        </w:numPr>
        <w:spacing w:line="240" w:lineRule="auto"/>
        <w:jc w:val="both"/>
        <w:rPr>
          <w:rFonts w:ascii="Arial" w:hAnsi="Arial" w:cs="Arial"/>
          <w:sz w:val="20"/>
          <w:szCs w:val="20"/>
        </w:rPr>
      </w:pPr>
      <w:r w:rsidRPr="00E8083A">
        <w:rPr>
          <w:rFonts w:ascii="Arial" w:hAnsi="Arial" w:cs="Arial"/>
          <w:sz w:val="20"/>
          <w:szCs w:val="20"/>
        </w:rPr>
        <w:t xml:space="preserve">Zorpas, A. A., Voukkali, I., &amp; Loizia, P. (2017). Effectiveness of waste prevention program in primary students’ schools. </w:t>
      </w:r>
      <w:r w:rsidRPr="00E8083A">
        <w:rPr>
          <w:rFonts w:ascii="Arial" w:hAnsi="Arial" w:cs="Arial"/>
          <w:i/>
          <w:iCs/>
          <w:sz w:val="20"/>
          <w:szCs w:val="20"/>
        </w:rPr>
        <w:t>Environmental Science and Pollution Research</w:t>
      </w:r>
      <w:r w:rsidRPr="00E8083A">
        <w:rPr>
          <w:rFonts w:ascii="Arial" w:hAnsi="Arial" w:cs="Arial"/>
          <w:sz w:val="20"/>
          <w:szCs w:val="20"/>
        </w:rPr>
        <w:t xml:space="preserve">, </w:t>
      </w:r>
      <w:r w:rsidRPr="00E8083A">
        <w:rPr>
          <w:rFonts w:ascii="Arial" w:hAnsi="Arial" w:cs="Arial"/>
          <w:i/>
          <w:iCs/>
          <w:sz w:val="20"/>
          <w:szCs w:val="20"/>
        </w:rPr>
        <w:t>24</w:t>
      </w:r>
      <w:r w:rsidRPr="00E8083A">
        <w:rPr>
          <w:rFonts w:ascii="Arial" w:hAnsi="Arial" w:cs="Arial"/>
          <w:sz w:val="20"/>
          <w:szCs w:val="20"/>
        </w:rPr>
        <w:t>(16), 14304–14311. https://doi.org/10.1007/s11356-017-8968-7</w:t>
      </w:r>
    </w:p>
    <w:p w14:paraId="58F4FF3E" w14:textId="220A274A" w:rsidR="00B01FCD" w:rsidRPr="00DF7C80" w:rsidRDefault="00E8083A" w:rsidP="00DF7C80">
      <w:pPr>
        <w:pStyle w:val="Body"/>
        <w:spacing w:after="0"/>
      </w:pPr>
      <w:r w:rsidRPr="00E8083A">
        <w:rPr>
          <w:rFonts w:ascii="Arial" w:hAnsi="Arial" w:cs="Arial"/>
          <w:b/>
          <w:bCs/>
        </w:rPr>
        <w:fldChar w:fldCharType="end"/>
      </w:r>
    </w:p>
    <w:p w14:paraId="7DBCB4BC" w14:textId="77777777" w:rsidR="00095144" w:rsidRPr="00F81500" w:rsidRDefault="00095144" w:rsidP="00095144">
      <w:pPr>
        <w:pStyle w:val="NoSpacing"/>
        <w:rPr>
          <w:rFonts w:ascii="Tahoma" w:hAnsi="Tahoma" w:cs="Tahoma"/>
          <w:sz w:val="20"/>
          <w:szCs w:val="20"/>
        </w:rPr>
      </w:pPr>
      <w:r w:rsidRPr="00F81500">
        <w:rPr>
          <w:rFonts w:ascii="Tahoma" w:hAnsi="Tahoma" w:cs="Tahoma"/>
          <w:color w:val="222222"/>
          <w:sz w:val="20"/>
          <w:szCs w:val="20"/>
          <w:shd w:val="clear" w:color="auto" w:fill="FFFFFF"/>
        </w:rPr>
        <w:t xml:space="preserve">Van, L., Hamid, N. A., Ahmad, F., Ahmad, A. N. A., Ruslan, R., &amp; </w:t>
      </w:r>
      <w:proofErr w:type="spellStart"/>
      <w:r w:rsidRPr="00F81500">
        <w:rPr>
          <w:rFonts w:ascii="Tahoma" w:hAnsi="Tahoma" w:cs="Tahoma"/>
          <w:color w:val="222222"/>
          <w:sz w:val="20"/>
          <w:szCs w:val="20"/>
          <w:shd w:val="clear" w:color="auto" w:fill="FFFFFF"/>
        </w:rPr>
        <w:t>Tamyez</w:t>
      </w:r>
      <w:proofErr w:type="spellEnd"/>
      <w:r w:rsidRPr="00F81500">
        <w:rPr>
          <w:rFonts w:ascii="Tahoma" w:hAnsi="Tahoma" w:cs="Tahoma"/>
          <w:color w:val="222222"/>
          <w:sz w:val="20"/>
          <w:szCs w:val="20"/>
          <w:shd w:val="clear" w:color="auto" w:fill="FFFFFF"/>
        </w:rPr>
        <w:t>, P. F. M. (2021). Factors of single use plastic reduction behavioral intention. </w:t>
      </w:r>
      <w:r w:rsidRPr="00F81500">
        <w:rPr>
          <w:rFonts w:ascii="Tahoma" w:hAnsi="Tahoma" w:cs="Tahoma"/>
          <w:i/>
          <w:iCs/>
          <w:color w:val="222222"/>
          <w:sz w:val="20"/>
          <w:szCs w:val="20"/>
          <w:shd w:val="clear" w:color="auto" w:fill="FFFFFF"/>
        </w:rPr>
        <w:t>Emerging Science Journal</w:t>
      </w:r>
      <w:r w:rsidRPr="00F81500">
        <w:rPr>
          <w:rFonts w:ascii="Tahoma" w:hAnsi="Tahoma" w:cs="Tahoma"/>
          <w:color w:val="222222"/>
          <w:sz w:val="20"/>
          <w:szCs w:val="20"/>
          <w:shd w:val="clear" w:color="auto" w:fill="FFFFFF"/>
        </w:rPr>
        <w:t>, </w:t>
      </w:r>
      <w:r w:rsidRPr="00F81500">
        <w:rPr>
          <w:rFonts w:ascii="Tahoma" w:hAnsi="Tahoma" w:cs="Tahoma"/>
          <w:i/>
          <w:iCs/>
          <w:color w:val="222222"/>
          <w:sz w:val="20"/>
          <w:szCs w:val="20"/>
          <w:shd w:val="clear" w:color="auto" w:fill="FFFFFF"/>
        </w:rPr>
        <w:t>5</w:t>
      </w:r>
      <w:r w:rsidRPr="00F81500">
        <w:rPr>
          <w:rFonts w:ascii="Tahoma" w:hAnsi="Tahoma" w:cs="Tahoma"/>
          <w:color w:val="222222"/>
          <w:sz w:val="20"/>
          <w:szCs w:val="20"/>
          <w:shd w:val="clear" w:color="auto" w:fill="FFFFFF"/>
        </w:rPr>
        <w:t>(3), 269-278.</w:t>
      </w:r>
    </w:p>
    <w:p w14:paraId="4B6E9632" w14:textId="77777777" w:rsidR="00095144" w:rsidRPr="00F81500" w:rsidRDefault="00095144" w:rsidP="00095144">
      <w:pPr>
        <w:pStyle w:val="NoSpacing"/>
        <w:rPr>
          <w:rFonts w:ascii="Tahoma" w:hAnsi="Tahoma" w:cs="Tahoma"/>
          <w:sz w:val="20"/>
          <w:szCs w:val="20"/>
        </w:rPr>
      </w:pPr>
    </w:p>
    <w:p w14:paraId="6C84C66A" w14:textId="77777777" w:rsidR="00095144" w:rsidRPr="00F81500" w:rsidRDefault="00095144" w:rsidP="00095144">
      <w:pPr>
        <w:pStyle w:val="NoSpacing"/>
        <w:rPr>
          <w:rFonts w:ascii="Tahoma" w:hAnsi="Tahoma" w:cs="Tahoma"/>
          <w:sz w:val="20"/>
          <w:szCs w:val="20"/>
        </w:rPr>
      </w:pPr>
      <w:r w:rsidRPr="00F81500">
        <w:rPr>
          <w:rFonts w:ascii="Tahoma" w:hAnsi="Tahoma" w:cs="Tahoma"/>
          <w:sz w:val="20"/>
          <w:szCs w:val="20"/>
        </w:rPr>
        <w:t xml:space="preserve">Martin, J. L. M. (2015). </w:t>
      </w:r>
      <w:r w:rsidRPr="00E0502F">
        <w:rPr>
          <w:rFonts w:ascii="Tahoma" w:hAnsi="Tahoma" w:cs="Tahoma"/>
          <w:sz w:val="20"/>
          <w:szCs w:val="20"/>
        </w:rPr>
        <w:t>Social perceptions of single-use plastic consumption of the Balinese population.</w:t>
      </w:r>
      <w:r w:rsidRPr="00F81500">
        <w:rPr>
          <w:rFonts w:ascii="Tahoma" w:hAnsi="Tahoma" w:cs="Tahoma"/>
          <w:sz w:val="20"/>
          <w:szCs w:val="20"/>
        </w:rPr>
        <w:t xml:space="preserve"> </w:t>
      </w:r>
      <w:r w:rsidRPr="00F81500">
        <w:rPr>
          <w:rStyle w:val="url"/>
          <w:rFonts w:ascii="Tahoma" w:hAnsi="Tahoma" w:cs="Tahoma"/>
          <w:sz w:val="20"/>
          <w:szCs w:val="20"/>
        </w:rPr>
        <w:t>https://www.theseus.fi/bitstream/handle/10024/93403/Lopez_Javier.pdf?sequence=1</w:t>
      </w:r>
    </w:p>
    <w:p w14:paraId="3CBCD0EF" w14:textId="77777777" w:rsidR="00095144" w:rsidRPr="00F81500" w:rsidRDefault="00095144" w:rsidP="00095144">
      <w:pPr>
        <w:pStyle w:val="NoSpacing"/>
        <w:rPr>
          <w:rFonts w:ascii="Tahoma" w:hAnsi="Tahoma" w:cs="Tahoma"/>
          <w:sz w:val="20"/>
          <w:szCs w:val="20"/>
        </w:rPr>
      </w:pPr>
    </w:p>
    <w:p w14:paraId="32A8478D" w14:textId="77777777" w:rsidR="00095144" w:rsidRPr="00F81500" w:rsidRDefault="00095144" w:rsidP="00095144">
      <w:pPr>
        <w:pStyle w:val="NoSpacing"/>
        <w:rPr>
          <w:rFonts w:ascii="Tahoma" w:hAnsi="Tahoma" w:cs="Tahoma"/>
          <w:sz w:val="20"/>
          <w:szCs w:val="20"/>
        </w:rPr>
      </w:pPr>
    </w:p>
    <w:p w14:paraId="7CCDC72F" w14:textId="77777777" w:rsidR="00095144" w:rsidRPr="00F81500" w:rsidRDefault="00095144" w:rsidP="00095144">
      <w:pPr>
        <w:pStyle w:val="NoSpacing"/>
        <w:rPr>
          <w:rFonts w:ascii="Tahoma" w:hAnsi="Tahoma" w:cs="Tahoma"/>
          <w:color w:val="222222"/>
          <w:sz w:val="20"/>
          <w:szCs w:val="20"/>
        </w:rPr>
      </w:pPr>
      <w:r w:rsidRPr="00F81500">
        <w:rPr>
          <w:rFonts w:ascii="Tahoma" w:hAnsi="Tahoma" w:cs="Tahoma"/>
          <w:color w:val="222222"/>
          <w:sz w:val="20"/>
          <w:szCs w:val="20"/>
        </w:rPr>
        <w:t>Heidbreder, L.M.; Steinhorst, J.; Schmitt, M. Plastic-Free July: An Experimental Study of Limiting and Promoting Factors in Encouraging a Reduction of Single-Use Plastic Consumption. </w:t>
      </w:r>
      <w:r w:rsidRPr="00F81500">
        <w:rPr>
          <w:rStyle w:val="Emphasis"/>
          <w:rFonts w:ascii="Tahoma" w:hAnsi="Tahoma" w:cs="Tahoma"/>
          <w:color w:val="222222"/>
          <w:sz w:val="20"/>
          <w:szCs w:val="20"/>
        </w:rPr>
        <w:t>Sustainability</w:t>
      </w:r>
      <w:r w:rsidRPr="00F81500">
        <w:rPr>
          <w:rFonts w:ascii="Tahoma" w:hAnsi="Tahoma" w:cs="Tahoma"/>
          <w:color w:val="222222"/>
          <w:sz w:val="20"/>
          <w:szCs w:val="20"/>
        </w:rPr>
        <w:t> </w:t>
      </w:r>
      <w:r w:rsidRPr="00F81500">
        <w:rPr>
          <w:rFonts w:ascii="Tahoma" w:hAnsi="Tahoma" w:cs="Tahoma"/>
          <w:b/>
          <w:bCs/>
          <w:color w:val="222222"/>
          <w:sz w:val="20"/>
          <w:szCs w:val="20"/>
        </w:rPr>
        <w:t>2020</w:t>
      </w:r>
      <w:r w:rsidRPr="00F81500">
        <w:rPr>
          <w:rFonts w:ascii="Tahoma" w:hAnsi="Tahoma" w:cs="Tahoma"/>
          <w:color w:val="222222"/>
          <w:sz w:val="20"/>
          <w:szCs w:val="20"/>
        </w:rPr>
        <w:t>, </w:t>
      </w:r>
      <w:r w:rsidRPr="00F81500">
        <w:rPr>
          <w:rStyle w:val="Emphasis"/>
          <w:rFonts w:ascii="Tahoma" w:hAnsi="Tahoma" w:cs="Tahoma"/>
          <w:color w:val="222222"/>
          <w:sz w:val="20"/>
          <w:szCs w:val="20"/>
        </w:rPr>
        <w:t>12</w:t>
      </w:r>
      <w:r w:rsidRPr="00F81500">
        <w:rPr>
          <w:rFonts w:ascii="Tahoma" w:hAnsi="Tahoma" w:cs="Tahoma"/>
          <w:color w:val="222222"/>
          <w:sz w:val="20"/>
          <w:szCs w:val="20"/>
        </w:rPr>
        <w:t>, 4698. https://doi.org/10.3390/su12114698</w:t>
      </w:r>
    </w:p>
    <w:p w14:paraId="6D55F4BD" w14:textId="77777777" w:rsidR="00095144" w:rsidRDefault="00095144" w:rsidP="00441B6F">
      <w:pPr>
        <w:pStyle w:val="DefAcrHead"/>
        <w:spacing w:after="0"/>
        <w:jc w:val="both"/>
        <w:rPr>
          <w:rFonts w:ascii="Arial" w:hAnsi="Arial" w:cs="Arial"/>
        </w:rPr>
      </w:pPr>
    </w:p>
    <w:p w14:paraId="3513E7D2" w14:textId="77777777" w:rsidR="00095144" w:rsidRDefault="00095144" w:rsidP="00441B6F">
      <w:pPr>
        <w:pStyle w:val="DefAcrHead"/>
        <w:spacing w:after="0"/>
        <w:jc w:val="both"/>
        <w:rPr>
          <w:rFonts w:ascii="Arial" w:hAnsi="Arial" w:cs="Arial"/>
        </w:rPr>
      </w:pPr>
    </w:p>
    <w:p w14:paraId="67D7E781" w14:textId="77777777" w:rsidR="00095144" w:rsidRDefault="00095144" w:rsidP="00441B6F">
      <w:pPr>
        <w:pStyle w:val="DefAcrHead"/>
        <w:spacing w:after="0"/>
        <w:jc w:val="both"/>
        <w:rPr>
          <w:rFonts w:ascii="Arial" w:hAnsi="Arial" w:cs="Arial"/>
        </w:rPr>
      </w:pPr>
    </w:p>
    <w:p w14:paraId="4BF50E2B" w14:textId="77777777" w:rsidR="00095144" w:rsidRDefault="00095144" w:rsidP="00441B6F">
      <w:pPr>
        <w:pStyle w:val="DefAcrHead"/>
        <w:spacing w:after="0"/>
        <w:jc w:val="both"/>
        <w:rPr>
          <w:rFonts w:ascii="Arial" w:hAnsi="Arial" w:cs="Arial"/>
        </w:rPr>
      </w:pPr>
    </w:p>
    <w:p w14:paraId="49F0C736" w14:textId="79123E83"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AB02804" w14:textId="77777777" w:rsidR="00790ADA" w:rsidRDefault="00790ADA" w:rsidP="00441B6F">
      <w:pPr>
        <w:pStyle w:val="Body"/>
        <w:spacing w:after="0"/>
        <w:rPr>
          <w:rFonts w:ascii="Arial" w:hAnsi="Arial" w:cs="Arial"/>
        </w:rPr>
      </w:pPr>
    </w:p>
    <w:p w14:paraId="0551FE16" w14:textId="77777777" w:rsidR="0043651C" w:rsidRPr="0043651C" w:rsidRDefault="0043651C" w:rsidP="0043651C">
      <w:pPr>
        <w:jc w:val="both"/>
        <w:rPr>
          <w:rStyle w:val="Strong"/>
          <w:rFonts w:ascii="Arial" w:hAnsi="Arial" w:cs="Arial"/>
          <w:b w:val="0"/>
          <w:bCs w:val="0"/>
          <w:lang w:eastAsia="en-PH"/>
        </w:rPr>
      </w:pPr>
      <w:r w:rsidRPr="0043651C">
        <w:rPr>
          <w:rStyle w:val="Strong"/>
          <w:rFonts w:ascii="Arial" w:hAnsi="Arial" w:cs="Arial"/>
          <w:b w:val="0"/>
          <w:bCs w:val="0"/>
          <w:lang w:eastAsia="en-PH"/>
        </w:rPr>
        <w:t>The following were the operational definitions of terms used in the study:</w:t>
      </w:r>
    </w:p>
    <w:p w14:paraId="753D451B" w14:textId="77777777" w:rsidR="0043651C" w:rsidRDefault="0043651C" w:rsidP="0043651C">
      <w:pPr>
        <w:jc w:val="both"/>
        <w:rPr>
          <w:rStyle w:val="Strong"/>
          <w:rFonts w:ascii="Arial" w:hAnsi="Arial" w:cs="Arial"/>
          <w:b w:val="0"/>
          <w:bCs w:val="0"/>
          <w:lang w:eastAsia="en-PH"/>
        </w:rPr>
      </w:pPr>
    </w:p>
    <w:p w14:paraId="358D4FF5" w14:textId="681B2A93"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Single-use plastics (SUP).</w:t>
      </w:r>
      <w:r w:rsidRPr="0043651C">
        <w:rPr>
          <w:rStyle w:val="Strong"/>
          <w:rFonts w:ascii="Arial" w:hAnsi="Arial" w:cs="Arial"/>
          <w:b w:val="0"/>
          <w:bCs w:val="0"/>
          <w:lang w:eastAsia="en-PH"/>
        </w:rPr>
        <w:t xml:space="preserve"> Products made mainly from fossil fuel-based chemicals (petrochemicals) and intended for disposal after a single use, such as bottles, bags, straws, and wrappers </w:t>
      </w:r>
      <w:r w:rsidRPr="0043651C">
        <w:rPr>
          <w:rStyle w:val="Strong"/>
          <w:rFonts w:ascii="Arial" w:hAnsi="Arial" w:cs="Arial"/>
          <w:b w:val="0"/>
          <w:bCs w:val="0"/>
          <w:lang w:eastAsia="en-PH"/>
        </w:rPr>
        <w:fldChar w:fldCharType="begin"/>
      </w:r>
      <w:r w:rsidRPr="0043651C">
        <w:rPr>
          <w:rStyle w:val="Strong"/>
          <w:rFonts w:ascii="Arial" w:hAnsi="Arial" w:cs="Arial"/>
          <w:b w:val="0"/>
          <w:bCs w:val="0"/>
          <w:lang w:eastAsia="en-PH"/>
        </w:rPr>
        <w:instrText xml:space="preserve"> ADDIN ZOTERO_ITEM CSL_CITATION {"citationID":"UZSiPM4a","properties":{"formattedCitation":"(Lindwall, 2020)","plainCitation":"(Lindwall, 2020)","noteIndex":0},"citationItems":[{"id":119,"uris":["http://zotero.org/users/local/4CpcZhMF/items/UF4MFSAM"],"itemData":{"id":119,"type":"webpage","abstract":"Here’s everything you need to know about the most ubiquitous (and avoidable) kind of plastic waste: the kind made to be tossed in mere minutes.","language":"en","title":"Single-Use Plastics 101","URL":"https://www.nrdc.org/stories/single-use-plastics-101","author":[{"family":"Lindwall","given":"Courtney"}],"accessed":{"date-parts":[["2024",2,10]]},"issued":{"date-parts":[["2020",1,9]]}}}],"schema":"https://github.com/citation-style-language/schema/raw/master/csl-citation.json"} </w:instrText>
      </w:r>
      <w:r w:rsidRPr="0043651C">
        <w:rPr>
          <w:rStyle w:val="Strong"/>
          <w:rFonts w:ascii="Arial" w:hAnsi="Arial" w:cs="Arial"/>
          <w:b w:val="0"/>
          <w:bCs w:val="0"/>
          <w:lang w:eastAsia="en-PH"/>
        </w:rPr>
        <w:fldChar w:fldCharType="separate"/>
      </w:r>
      <w:r w:rsidRPr="0043651C">
        <w:rPr>
          <w:rFonts w:ascii="Arial" w:hAnsi="Arial" w:cs="Arial"/>
        </w:rPr>
        <w:t>(Lindwall, 2020)</w:t>
      </w:r>
      <w:r w:rsidRPr="0043651C">
        <w:rPr>
          <w:rStyle w:val="Strong"/>
          <w:rFonts w:ascii="Arial" w:hAnsi="Arial" w:cs="Arial"/>
          <w:b w:val="0"/>
          <w:bCs w:val="0"/>
          <w:lang w:eastAsia="en-PH"/>
        </w:rPr>
        <w:fldChar w:fldCharType="end"/>
      </w:r>
      <w:r w:rsidRPr="0043651C">
        <w:rPr>
          <w:rStyle w:val="Strong"/>
          <w:rFonts w:ascii="Arial" w:hAnsi="Arial" w:cs="Arial"/>
          <w:b w:val="0"/>
          <w:bCs w:val="0"/>
          <w:lang w:eastAsia="en-PH"/>
        </w:rPr>
        <w:t>.</w:t>
      </w:r>
    </w:p>
    <w:p w14:paraId="34E25689" w14:textId="77777777" w:rsidR="0043651C" w:rsidRPr="0043651C" w:rsidRDefault="0043651C" w:rsidP="0043651C">
      <w:pPr>
        <w:jc w:val="both"/>
        <w:rPr>
          <w:rStyle w:val="Strong"/>
          <w:rFonts w:ascii="Arial" w:hAnsi="Arial" w:cs="Arial"/>
          <w:b w:val="0"/>
          <w:bCs w:val="0"/>
          <w:lang w:eastAsia="en-PH"/>
        </w:rPr>
      </w:pPr>
    </w:p>
    <w:p w14:paraId="09414C2A" w14:textId="77777777" w:rsidR="0043651C" w:rsidRDefault="0043651C" w:rsidP="0043651C">
      <w:pPr>
        <w:jc w:val="both"/>
        <w:rPr>
          <w:rStyle w:val="Strong"/>
          <w:rFonts w:ascii="Arial" w:hAnsi="Arial" w:cs="Arial"/>
          <w:b w:val="0"/>
          <w:bCs w:val="0"/>
          <w:color w:val="000000" w:themeColor="text1"/>
          <w:lang w:eastAsia="en-PH"/>
        </w:rPr>
      </w:pPr>
      <w:r w:rsidRPr="0043651C">
        <w:rPr>
          <w:rStyle w:val="Strong"/>
          <w:rFonts w:ascii="Arial" w:hAnsi="Arial" w:cs="Arial"/>
          <w:lang w:eastAsia="en-PH"/>
        </w:rPr>
        <w:t>Single-Use Plastic Consumption.</w:t>
      </w:r>
      <w:r w:rsidRPr="0043651C">
        <w:rPr>
          <w:rStyle w:val="Strong"/>
          <w:rFonts w:ascii="Arial" w:hAnsi="Arial" w:cs="Arial"/>
          <w:b w:val="0"/>
          <w:bCs w:val="0"/>
          <w:lang w:eastAsia="en-PH"/>
        </w:rPr>
        <w:t xml:space="preserve"> </w:t>
      </w:r>
      <w:r w:rsidRPr="0043651C">
        <w:rPr>
          <w:rStyle w:val="Strong"/>
          <w:rFonts w:ascii="Arial" w:hAnsi="Arial" w:cs="Arial"/>
          <w:b w:val="0"/>
          <w:bCs w:val="0"/>
          <w:color w:val="000000" w:themeColor="text1"/>
          <w:lang w:eastAsia="en-PH"/>
        </w:rPr>
        <w:t>How often do college students consume plastic and what are the common plastics they consume.</w:t>
      </w:r>
    </w:p>
    <w:p w14:paraId="46B165EB" w14:textId="77777777" w:rsidR="0043651C" w:rsidRPr="0043651C" w:rsidRDefault="0043651C" w:rsidP="0043651C">
      <w:pPr>
        <w:jc w:val="both"/>
        <w:rPr>
          <w:rStyle w:val="Strong"/>
          <w:rFonts w:ascii="Arial" w:hAnsi="Arial" w:cs="Arial"/>
          <w:b w:val="0"/>
          <w:bCs w:val="0"/>
          <w:color w:val="000000" w:themeColor="text1"/>
          <w:lang w:eastAsia="en-PH"/>
        </w:rPr>
      </w:pPr>
    </w:p>
    <w:p w14:paraId="291398CA" w14:textId="2F1E3F8C" w:rsidR="0043651C" w:rsidRDefault="0043651C" w:rsidP="0043651C">
      <w:pPr>
        <w:jc w:val="both"/>
        <w:rPr>
          <w:rStyle w:val="Strong"/>
          <w:rFonts w:ascii="Arial" w:hAnsi="Arial" w:cs="Arial"/>
          <w:b w:val="0"/>
          <w:bCs w:val="0"/>
          <w:lang w:eastAsia="en-PH"/>
        </w:rPr>
      </w:pPr>
      <w:r w:rsidRPr="0043651C">
        <w:rPr>
          <w:rStyle w:val="Strong"/>
          <w:rFonts w:ascii="Arial" w:hAnsi="Arial" w:cs="Arial"/>
          <w:color w:val="000000" w:themeColor="text1"/>
          <w:lang w:eastAsia="en-PH"/>
        </w:rPr>
        <w:t>Awareness</w:t>
      </w:r>
      <w:r w:rsidRPr="0043651C">
        <w:rPr>
          <w:rStyle w:val="Strong"/>
          <w:rFonts w:ascii="Arial" w:hAnsi="Arial" w:cs="Arial"/>
          <w:lang w:eastAsia="en-PH"/>
        </w:rPr>
        <w:t>.</w:t>
      </w:r>
      <w:r w:rsidRPr="0043651C">
        <w:rPr>
          <w:rStyle w:val="Strong"/>
          <w:rFonts w:ascii="Arial" w:hAnsi="Arial" w:cs="Arial"/>
          <w:b w:val="0"/>
          <w:bCs w:val="0"/>
          <w:lang w:eastAsia="en-PH"/>
        </w:rPr>
        <w:t xml:space="preserve"> How college students perceive and define single-use plastics and how knowledgeable they are on its environmental effect.</w:t>
      </w:r>
    </w:p>
    <w:p w14:paraId="5DEC4C18" w14:textId="77777777" w:rsidR="0043651C" w:rsidRPr="0043651C" w:rsidRDefault="0043651C" w:rsidP="0043651C">
      <w:pPr>
        <w:jc w:val="both"/>
        <w:rPr>
          <w:rStyle w:val="Strong"/>
          <w:rFonts w:ascii="Arial" w:hAnsi="Arial" w:cs="Arial"/>
          <w:b w:val="0"/>
          <w:bCs w:val="0"/>
          <w:lang w:eastAsia="en-PH"/>
        </w:rPr>
      </w:pPr>
    </w:p>
    <w:p w14:paraId="6FD93354" w14:textId="77777777" w:rsidR="0043651C" w:rsidRDefault="0043651C" w:rsidP="0043651C">
      <w:pPr>
        <w:jc w:val="both"/>
        <w:rPr>
          <w:rStyle w:val="Strong"/>
          <w:rFonts w:ascii="Arial" w:hAnsi="Arial" w:cs="Arial"/>
          <w:b w:val="0"/>
          <w:bCs w:val="0"/>
          <w:lang w:eastAsia="en-PH"/>
        </w:rPr>
      </w:pPr>
      <w:r w:rsidRPr="0043651C">
        <w:rPr>
          <w:rStyle w:val="Strong"/>
          <w:rFonts w:ascii="Arial" w:hAnsi="Arial" w:cs="Arial"/>
          <w:lang w:eastAsia="en-PH"/>
        </w:rPr>
        <w:t>College students.</w:t>
      </w:r>
      <w:r w:rsidRPr="0043651C">
        <w:rPr>
          <w:rStyle w:val="Strong"/>
          <w:rFonts w:ascii="Arial" w:hAnsi="Arial" w:cs="Arial"/>
          <w:b w:val="0"/>
          <w:bCs w:val="0"/>
          <w:lang w:eastAsia="en-PH"/>
        </w:rPr>
        <w:t xml:space="preserve"> Students who were enrolled in Bachelor of Science in Business Administration major in Financial Management, Bachelor of Science in Information Technology, Bachelor of Science in Criminology, Bachelor of Secondary Education, and Bachelor of Elementary Education.</w:t>
      </w:r>
    </w:p>
    <w:p w14:paraId="60166373" w14:textId="77777777" w:rsidR="0043651C" w:rsidRPr="0043651C" w:rsidRDefault="0043651C" w:rsidP="0043651C">
      <w:pPr>
        <w:jc w:val="both"/>
        <w:rPr>
          <w:rStyle w:val="Strong"/>
          <w:rFonts w:ascii="Arial" w:hAnsi="Arial" w:cs="Arial"/>
          <w:b w:val="0"/>
          <w:bCs w:val="0"/>
          <w:lang w:eastAsia="en-PH"/>
        </w:rPr>
      </w:pPr>
    </w:p>
    <w:p w14:paraId="26D0EA74" w14:textId="37FF29B2" w:rsidR="0043651C" w:rsidRPr="0043651C" w:rsidRDefault="0043651C" w:rsidP="0043651C">
      <w:pPr>
        <w:jc w:val="both"/>
        <w:rPr>
          <w:rFonts w:ascii="Arial" w:hAnsi="Arial" w:cs="Arial"/>
          <w:lang w:eastAsia="en-PH"/>
        </w:rPr>
      </w:pPr>
      <w:r w:rsidRPr="0043651C">
        <w:rPr>
          <w:rStyle w:val="Strong"/>
          <w:rFonts w:ascii="Arial" w:hAnsi="Arial" w:cs="Arial"/>
          <w:lang w:eastAsia="en-PH"/>
        </w:rPr>
        <w:t>Higher Education Institution</w:t>
      </w:r>
      <w:r w:rsidRPr="0043651C">
        <w:rPr>
          <w:rStyle w:val="Strong"/>
          <w:rFonts w:ascii="Arial" w:hAnsi="Arial" w:cs="Arial"/>
          <w:b w:val="0"/>
          <w:bCs w:val="0"/>
          <w:lang w:eastAsia="en-PH"/>
        </w:rPr>
        <w:t>. Public and Private colleges in the province of Davao del Sur.</w:t>
      </w:r>
    </w:p>
    <w:p w14:paraId="01F97199" w14:textId="77777777" w:rsidR="00DF7C80" w:rsidRPr="00FB3A86" w:rsidRDefault="00DF7C80" w:rsidP="00441B6F">
      <w:pPr>
        <w:pStyle w:val="Body"/>
        <w:spacing w:after="0"/>
        <w:rPr>
          <w:rFonts w:ascii="Arial" w:hAnsi="Arial" w:cs="Arial"/>
        </w:rPr>
      </w:pPr>
    </w:p>
    <w:p w14:paraId="3F799005" w14:textId="16DA88EA" w:rsidR="004D4277" w:rsidRPr="00FB3A86" w:rsidRDefault="00B01FCD" w:rsidP="00441B6F">
      <w:pPr>
        <w:pStyle w:val="Appendix"/>
        <w:spacing w:after="0"/>
        <w:jc w:val="both"/>
        <w:rPr>
          <w:rFonts w:ascii="Arial" w:hAnsi="Arial" w:cs="Arial"/>
          <w:b w:val="0"/>
        </w:rPr>
        <w:sectPr w:rsidR="004D4277" w:rsidRPr="00FB3A86" w:rsidSect="00C64EE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r w:rsidRPr="00FB3A86">
        <w:rPr>
          <w:rFonts w:ascii="Arial" w:hAnsi="Arial" w:cs="Arial"/>
        </w:rPr>
        <w:t>APPENDI</w:t>
      </w:r>
      <w:r w:rsidR="00DF7C80">
        <w:rPr>
          <w:rFonts w:ascii="Arial" w:hAnsi="Arial" w:cs="Arial"/>
        </w:rPr>
        <w:t>x</w:t>
      </w:r>
    </w:p>
    <w:p w14:paraId="3C90BF83" w14:textId="77777777" w:rsidR="00DF7C80" w:rsidRPr="00DF7C80" w:rsidRDefault="00DF7C80" w:rsidP="00DF7C80">
      <w:pPr>
        <w:pStyle w:val="NoSpacing"/>
        <w:rPr>
          <w:rFonts w:ascii="Arial" w:hAnsi="Arial" w:cs="Arial"/>
          <w:sz w:val="20"/>
          <w:szCs w:val="20"/>
        </w:rPr>
      </w:pPr>
    </w:p>
    <w:p w14:paraId="180FC9FA"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1: Demographic Profile</w:t>
      </w:r>
    </w:p>
    <w:p w14:paraId="30C436F1" w14:textId="77777777" w:rsidR="00DF7C80" w:rsidRPr="00DF7C80" w:rsidRDefault="00DF7C80" w:rsidP="00DF7C80">
      <w:pPr>
        <w:pStyle w:val="NoSpacing"/>
        <w:rPr>
          <w:rFonts w:ascii="Arial" w:hAnsi="Arial" w:cs="Arial"/>
          <w:b/>
          <w:bCs/>
          <w:sz w:val="20"/>
          <w:szCs w:val="20"/>
        </w:rPr>
      </w:pPr>
    </w:p>
    <w:p w14:paraId="727C7B16"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Kindly fill in the blank</w:t>
      </w:r>
    </w:p>
    <w:p w14:paraId="2C8AFC65" w14:textId="77777777" w:rsidR="00DF7C80" w:rsidRPr="00DF7C80" w:rsidRDefault="00DF7C80" w:rsidP="00DF7C80">
      <w:pPr>
        <w:pStyle w:val="NoSpacing"/>
        <w:rPr>
          <w:rFonts w:ascii="Arial" w:hAnsi="Arial" w:cs="Arial"/>
          <w:sz w:val="20"/>
          <w:szCs w:val="20"/>
        </w:rPr>
      </w:pPr>
    </w:p>
    <w:p w14:paraId="6B017CD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Name (Optional): </w:t>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r>
      <w:r w:rsidRPr="00DF7C80">
        <w:rPr>
          <w:rFonts w:ascii="Arial" w:hAnsi="Arial" w:cs="Arial"/>
          <w:sz w:val="20"/>
          <w:szCs w:val="20"/>
          <w:u w:val="single"/>
        </w:rPr>
        <w:tab/>
        <w:t xml:space="preserve">         </w:t>
      </w:r>
      <w:proofErr w:type="gramStart"/>
      <w:r w:rsidRPr="00DF7C80">
        <w:rPr>
          <w:rFonts w:ascii="Arial" w:hAnsi="Arial" w:cs="Arial"/>
          <w:sz w:val="20"/>
          <w:szCs w:val="20"/>
        </w:rPr>
        <w:t>Age:_</w:t>
      </w:r>
      <w:proofErr w:type="gramEnd"/>
      <w:r w:rsidRPr="00DF7C80">
        <w:rPr>
          <w:rFonts w:ascii="Arial" w:hAnsi="Arial" w:cs="Arial"/>
          <w:sz w:val="20"/>
          <w:szCs w:val="20"/>
        </w:rPr>
        <w:t>____</w:t>
      </w:r>
    </w:p>
    <w:p w14:paraId="331F2F41" w14:textId="77777777" w:rsidR="00DF7C80" w:rsidRPr="00DF7C80" w:rsidRDefault="00DF7C80" w:rsidP="00DF7C80">
      <w:pPr>
        <w:pStyle w:val="NoSpacing"/>
        <w:rPr>
          <w:rFonts w:ascii="Arial" w:hAnsi="Arial" w:cs="Arial"/>
          <w:sz w:val="20"/>
          <w:szCs w:val="20"/>
        </w:rPr>
      </w:pPr>
    </w:p>
    <w:p w14:paraId="4E64A0DC"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Kindly check which option applies to you. </w:t>
      </w:r>
    </w:p>
    <w:p w14:paraId="057C065F" w14:textId="77777777" w:rsidR="00DF7C80" w:rsidRPr="00DF7C80" w:rsidRDefault="00DF7C80" w:rsidP="00DF7C80">
      <w:pPr>
        <w:pStyle w:val="NoSpacing"/>
        <w:rPr>
          <w:rFonts w:ascii="Arial" w:hAnsi="Arial" w:cs="Arial"/>
          <w:sz w:val="20"/>
          <w:szCs w:val="20"/>
        </w:rPr>
      </w:pPr>
    </w:p>
    <w:p w14:paraId="020D13F4"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Gender: __ </w:t>
      </w:r>
      <w:proofErr w:type="gramStart"/>
      <w:r w:rsidRPr="00DF7C80">
        <w:rPr>
          <w:rFonts w:ascii="Arial" w:hAnsi="Arial" w:cs="Arial"/>
          <w:sz w:val="20"/>
          <w:szCs w:val="20"/>
        </w:rPr>
        <w:t>Female  _</w:t>
      </w:r>
      <w:proofErr w:type="gramEnd"/>
      <w:r w:rsidRPr="00DF7C80">
        <w:rPr>
          <w:rFonts w:ascii="Arial" w:hAnsi="Arial" w:cs="Arial"/>
          <w:sz w:val="20"/>
          <w:szCs w:val="20"/>
        </w:rPr>
        <w:t>_ Male</w:t>
      </w:r>
    </w:p>
    <w:p w14:paraId="4AC315E9" w14:textId="77777777" w:rsidR="00DF7C80" w:rsidRPr="00DF7C80" w:rsidRDefault="00DF7C80" w:rsidP="00DF7C80">
      <w:pPr>
        <w:pStyle w:val="NoSpacing"/>
        <w:rPr>
          <w:rFonts w:ascii="Arial" w:hAnsi="Arial" w:cs="Arial"/>
          <w:sz w:val="20"/>
          <w:szCs w:val="20"/>
        </w:rPr>
      </w:pPr>
    </w:p>
    <w:p w14:paraId="392C742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 xml:space="preserve">Daily </w:t>
      </w:r>
      <w:proofErr w:type="gramStart"/>
      <w:r w:rsidRPr="00DF7C80">
        <w:rPr>
          <w:rFonts w:ascii="Arial" w:hAnsi="Arial" w:cs="Arial"/>
          <w:sz w:val="20"/>
          <w:szCs w:val="20"/>
        </w:rPr>
        <w:t>Allowance(</w:t>
      </w:r>
      <w:proofErr w:type="gramEnd"/>
      <w:r w:rsidRPr="00DF7C80">
        <w:rPr>
          <w:rFonts w:ascii="Arial" w:hAnsi="Arial" w:cs="Arial"/>
          <w:sz w:val="20"/>
          <w:szCs w:val="20"/>
        </w:rPr>
        <w:t>in Philippine Peso):  __ &lt;50  __50-100   __101-200   __201-300</w:t>
      </w:r>
      <w:r w:rsidRPr="00DF7C80">
        <w:rPr>
          <w:rFonts w:ascii="Arial" w:hAnsi="Arial" w:cs="Arial"/>
          <w:sz w:val="20"/>
          <w:szCs w:val="20"/>
        </w:rPr>
        <w:tab/>
        <w:t>__&gt;300</w:t>
      </w:r>
    </w:p>
    <w:p w14:paraId="7971955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School:   __ Public</w:t>
      </w:r>
      <w:r w:rsidRPr="00DF7C80">
        <w:rPr>
          <w:rFonts w:ascii="Arial" w:hAnsi="Arial" w:cs="Arial"/>
          <w:sz w:val="20"/>
          <w:szCs w:val="20"/>
        </w:rPr>
        <w:tab/>
        <w:t xml:space="preserve">__ Private </w:t>
      </w:r>
    </w:p>
    <w:p w14:paraId="157C521A"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Cor Jesu College (CJC)</w:t>
      </w:r>
    </w:p>
    <w:p w14:paraId="5D667B32"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Davao del Sur State College (DSSC)</w:t>
      </w:r>
    </w:p>
    <w:p w14:paraId="3F911F81"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Polytechnic College of Davao del Sur (PCDC)</w:t>
      </w:r>
    </w:p>
    <w:p w14:paraId="3D7278B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South Philippine Adventist College (SPAC)</w:t>
      </w:r>
    </w:p>
    <w:p w14:paraId="6B8F0BE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Southeastern College of </w:t>
      </w:r>
      <w:proofErr w:type="spellStart"/>
      <w:r w:rsidRPr="00DF7C80">
        <w:rPr>
          <w:rFonts w:ascii="Arial" w:hAnsi="Arial" w:cs="Arial"/>
          <w:sz w:val="20"/>
          <w:szCs w:val="20"/>
        </w:rPr>
        <w:t>Padada</w:t>
      </w:r>
      <w:proofErr w:type="spellEnd"/>
      <w:r w:rsidRPr="00DF7C80">
        <w:rPr>
          <w:rFonts w:ascii="Arial" w:hAnsi="Arial" w:cs="Arial"/>
          <w:sz w:val="20"/>
          <w:szCs w:val="20"/>
        </w:rPr>
        <w:t xml:space="preserve"> (SC)</w:t>
      </w:r>
    </w:p>
    <w:p w14:paraId="69C898EC"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St. Mary’s College of </w:t>
      </w:r>
      <w:proofErr w:type="spellStart"/>
      <w:r w:rsidRPr="00DF7C80">
        <w:rPr>
          <w:rFonts w:ascii="Arial" w:hAnsi="Arial" w:cs="Arial"/>
          <w:sz w:val="20"/>
          <w:szCs w:val="20"/>
        </w:rPr>
        <w:t>Bansalan</w:t>
      </w:r>
      <w:proofErr w:type="spellEnd"/>
      <w:r w:rsidRPr="00DF7C80">
        <w:rPr>
          <w:rFonts w:ascii="Arial" w:hAnsi="Arial" w:cs="Arial"/>
          <w:sz w:val="20"/>
          <w:szCs w:val="20"/>
        </w:rPr>
        <w:t xml:space="preserve"> Inc. (SMCBI)</w:t>
      </w:r>
    </w:p>
    <w:p w14:paraId="4F9F874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w:t>
      </w:r>
      <w:proofErr w:type="spellStart"/>
      <w:r w:rsidRPr="00DF7C80">
        <w:rPr>
          <w:rFonts w:ascii="Arial" w:hAnsi="Arial" w:cs="Arial"/>
          <w:sz w:val="20"/>
          <w:szCs w:val="20"/>
        </w:rPr>
        <w:t>Bansalan</w:t>
      </w:r>
      <w:proofErr w:type="spellEnd"/>
      <w:r w:rsidRPr="00DF7C80">
        <w:rPr>
          <w:rFonts w:ascii="Arial" w:hAnsi="Arial" w:cs="Arial"/>
          <w:sz w:val="20"/>
          <w:szCs w:val="20"/>
        </w:rPr>
        <w:t xml:space="preserve"> College (UMBC)</w:t>
      </w:r>
    </w:p>
    <w:p w14:paraId="36148335"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 UM-</w:t>
      </w:r>
      <w:proofErr w:type="spellStart"/>
      <w:r w:rsidRPr="00DF7C80">
        <w:rPr>
          <w:rFonts w:ascii="Arial" w:hAnsi="Arial" w:cs="Arial"/>
          <w:sz w:val="20"/>
          <w:szCs w:val="20"/>
        </w:rPr>
        <w:t>Digos</w:t>
      </w:r>
      <w:proofErr w:type="spellEnd"/>
      <w:r w:rsidRPr="00DF7C80">
        <w:rPr>
          <w:rFonts w:ascii="Arial" w:hAnsi="Arial" w:cs="Arial"/>
          <w:sz w:val="20"/>
          <w:szCs w:val="20"/>
        </w:rPr>
        <w:t xml:space="preserve"> College (UMDC)</w:t>
      </w:r>
    </w:p>
    <w:p w14:paraId="4BFA63BE"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 xml:space="preserve">__ Serapion C. </w:t>
      </w:r>
      <w:proofErr w:type="spellStart"/>
      <w:r w:rsidRPr="00DF7C80">
        <w:rPr>
          <w:rFonts w:ascii="Arial" w:hAnsi="Arial" w:cs="Arial"/>
          <w:sz w:val="20"/>
          <w:szCs w:val="20"/>
        </w:rPr>
        <w:t>Basalo</w:t>
      </w:r>
      <w:proofErr w:type="spellEnd"/>
      <w:r w:rsidRPr="00DF7C80">
        <w:rPr>
          <w:rFonts w:ascii="Arial" w:hAnsi="Arial" w:cs="Arial"/>
          <w:sz w:val="20"/>
          <w:szCs w:val="20"/>
        </w:rPr>
        <w:t xml:space="preserve"> Memorial Foundation College (SCBMFC)</w:t>
      </w:r>
    </w:p>
    <w:p w14:paraId="5FD1418B" w14:textId="77777777" w:rsidR="00DF7C80" w:rsidRPr="00DF7C80" w:rsidRDefault="00DF7C80" w:rsidP="00DF7C80">
      <w:pPr>
        <w:pStyle w:val="NoSpacing"/>
        <w:rPr>
          <w:rFonts w:ascii="Arial" w:hAnsi="Arial" w:cs="Arial"/>
          <w:sz w:val="20"/>
          <w:szCs w:val="20"/>
        </w:rPr>
      </w:pPr>
    </w:p>
    <w:p w14:paraId="79CC634F"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Course/Major</w:t>
      </w:r>
    </w:p>
    <w:p w14:paraId="310ACA88"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Business Administration (BSBA-FM)</w:t>
      </w:r>
    </w:p>
    <w:p w14:paraId="06088E90"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Information Technology (BSIT)</w:t>
      </w:r>
    </w:p>
    <w:p w14:paraId="1151E4E9"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Science in Criminology (BSCRIM)</w:t>
      </w:r>
    </w:p>
    <w:p w14:paraId="0DC773C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lastRenderedPageBreak/>
        <w:tab/>
        <w:t>___ Bachelor of Secondary Education (BSED)</w:t>
      </w:r>
    </w:p>
    <w:p w14:paraId="37B11E17"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t>___ Bachelor of Elementary Education (BEED)</w:t>
      </w:r>
    </w:p>
    <w:p w14:paraId="20DC23CF" w14:textId="77777777" w:rsidR="00DF7C80" w:rsidRPr="00DF7C80" w:rsidRDefault="00DF7C80" w:rsidP="00DF7C80">
      <w:pPr>
        <w:pStyle w:val="NoSpacing"/>
        <w:rPr>
          <w:rFonts w:ascii="Arial" w:hAnsi="Arial" w:cs="Arial"/>
          <w:sz w:val="20"/>
          <w:szCs w:val="20"/>
        </w:rPr>
      </w:pPr>
    </w:p>
    <w:p w14:paraId="385692A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2.1: Single-Use Plastic (SUP) Consumption</w:t>
      </w:r>
    </w:p>
    <w:p w14:paraId="6C45751F" w14:textId="77777777" w:rsidR="00DF7C80" w:rsidRPr="00DF7C80" w:rsidRDefault="00DF7C80" w:rsidP="00DF7C80">
      <w:pPr>
        <w:pStyle w:val="NoSpacing"/>
        <w:ind w:left="720"/>
        <w:rPr>
          <w:rFonts w:ascii="Arial" w:hAnsi="Arial" w:cs="Arial"/>
          <w:sz w:val="20"/>
          <w:szCs w:val="20"/>
        </w:rPr>
      </w:pPr>
    </w:p>
    <w:p w14:paraId="3FAB1FA5"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Use the following rating scale to indicate the extent to which you agree with the following statements. Put check on the box according to your answer.</w:t>
      </w:r>
    </w:p>
    <w:p w14:paraId="22E9E0AC" w14:textId="77777777" w:rsidR="00DF7C80" w:rsidRPr="00DF7C80" w:rsidRDefault="00DF7C80" w:rsidP="00DF7C80">
      <w:pPr>
        <w:pStyle w:val="NoSpacing"/>
        <w:rPr>
          <w:rFonts w:ascii="Arial" w:hAnsi="Arial" w:cs="Arial"/>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1E963827" w14:textId="77777777" w:rsidTr="00454D6C">
        <w:tc>
          <w:tcPr>
            <w:tcW w:w="326" w:type="dxa"/>
          </w:tcPr>
          <w:p w14:paraId="015CF743"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5</w:t>
            </w:r>
          </w:p>
        </w:tc>
        <w:tc>
          <w:tcPr>
            <w:tcW w:w="292" w:type="dxa"/>
          </w:tcPr>
          <w:p w14:paraId="66867178"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4EBC084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Always Used</w:t>
            </w:r>
          </w:p>
        </w:tc>
      </w:tr>
      <w:tr w:rsidR="00DF7C80" w:rsidRPr="00DF7C80" w14:paraId="19E2CCFA" w14:textId="77777777" w:rsidTr="00454D6C">
        <w:tc>
          <w:tcPr>
            <w:tcW w:w="326" w:type="dxa"/>
          </w:tcPr>
          <w:p w14:paraId="03F4F807"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67DBDF6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79179CAF"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Frequently Used</w:t>
            </w:r>
          </w:p>
        </w:tc>
      </w:tr>
      <w:tr w:rsidR="00DF7C80" w:rsidRPr="00DF7C80" w14:paraId="3F6E8007" w14:textId="77777777" w:rsidTr="00454D6C">
        <w:tc>
          <w:tcPr>
            <w:tcW w:w="326" w:type="dxa"/>
          </w:tcPr>
          <w:p w14:paraId="2CDE5FC6"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A0CF74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0E787D60"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Occasionally Used</w:t>
            </w:r>
          </w:p>
        </w:tc>
      </w:tr>
      <w:tr w:rsidR="00DF7C80" w:rsidRPr="00DF7C80" w14:paraId="22AF0F7F" w14:textId="77777777" w:rsidTr="00454D6C">
        <w:tc>
          <w:tcPr>
            <w:tcW w:w="326" w:type="dxa"/>
          </w:tcPr>
          <w:p w14:paraId="0D32503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5E3BB58D"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3B0DA2F"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Rarely Used</w:t>
            </w:r>
          </w:p>
        </w:tc>
      </w:tr>
      <w:tr w:rsidR="00DF7C80" w:rsidRPr="00DF7C80" w14:paraId="158AE036" w14:textId="77777777" w:rsidTr="00454D6C">
        <w:tc>
          <w:tcPr>
            <w:tcW w:w="326" w:type="dxa"/>
          </w:tcPr>
          <w:p w14:paraId="30F24D7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5A93596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1DA7A18"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Never Used</w:t>
            </w:r>
          </w:p>
        </w:tc>
      </w:tr>
    </w:tbl>
    <w:p w14:paraId="0BC823E7"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248"/>
        <w:gridCol w:w="906"/>
        <w:gridCol w:w="1325"/>
        <w:gridCol w:w="1502"/>
        <w:gridCol w:w="862"/>
        <w:gridCol w:w="811"/>
      </w:tblGrid>
      <w:tr w:rsidR="00DF7C80" w:rsidRPr="00DF7C80" w14:paraId="2DFE042D" w14:textId="77777777" w:rsidTr="00454D6C">
        <w:trPr>
          <w:trHeight w:val="1180"/>
        </w:trPr>
        <w:tc>
          <w:tcPr>
            <w:tcW w:w="4248" w:type="dxa"/>
          </w:tcPr>
          <w:p w14:paraId="181615CF"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For each item listed below, indicate your level of consumption as it pertains to Single-Use Plastics (SUP):</w:t>
            </w:r>
          </w:p>
        </w:tc>
        <w:tc>
          <w:tcPr>
            <w:tcW w:w="525" w:type="dxa"/>
          </w:tcPr>
          <w:p w14:paraId="224F6537"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5</w:t>
            </w:r>
          </w:p>
          <w:p w14:paraId="5AEABF9A" w14:textId="77777777" w:rsidR="00DF7C80" w:rsidRPr="00DF7C80" w:rsidRDefault="00DF7C80" w:rsidP="00454D6C">
            <w:pPr>
              <w:pStyle w:val="NoSpacing"/>
              <w:jc w:val="center"/>
              <w:rPr>
                <w:rFonts w:ascii="Arial" w:hAnsi="Arial" w:cs="Arial"/>
                <w:b/>
                <w:bCs/>
                <w:sz w:val="20"/>
                <w:szCs w:val="20"/>
              </w:rPr>
            </w:pPr>
          </w:p>
          <w:p w14:paraId="7AC561D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 xml:space="preserve">Always </w:t>
            </w:r>
          </w:p>
        </w:tc>
        <w:tc>
          <w:tcPr>
            <w:tcW w:w="1325" w:type="dxa"/>
          </w:tcPr>
          <w:p w14:paraId="01486336"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4</w:t>
            </w:r>
          </w:p>
          <w:p w14:paraId="5112AEE9" w14:textId="77777777" w:rsidR="00DF7C80" w:rsidRPr="00DF7C80" w:rsidRDefault="00DF7C80" w:rsidP="00454D6C">
            <w:pPr>
              <w:pStyle w:val="NoSpacing"/>
              <w:jc w:val="center"/>
              <w:rPr>
                <w:rFonts w:ascii="Arial" w:hAnsi="Arial" w:cs="Arial"/>
                <w:b/>
                <w:bCs/>
                <w:sz w:val="20"/>
                <w:szCs w:val="20"/>
              </w:rPr>
            </w:pPr>
          </w:p>
          <w:p w14:paraId="54CD0580"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Frequently </w:t>
            </w:r>
          </w:p>
        </w:tc>
        <w:tc>
          <w:tcPr>
            <w:tcW w:w="1502" w:type="dxa"/>
          </w:tcPr>
          <w:p w14:paraId="5858D12C"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3</w:t>
            </w:r>
          </w:p>
          <w:p w14:paraId="625D5E5F" w14:textId="77777777" w:rsidR="00DF7C80" w:rsidRPr="00DF7C80" w:rsidRDefault="00DF7C80" w:rsidP="00454D6C">
            <w:pPr>
              <w:pStyle w:val="NoSpacing"/>
              <w:jc w:val="center"/>
              <w:rPr>
                <w:rFonts w:ascii="Arial" w:hAnsi="Arial" w:cs="Arial"/>
                <w:b/>
                <w:bCs/>
                <w:sz w:val="20"/>
                <w:szCs w:val="20"/>
              </w:rPr>
            </w:pPr>
          </w:p>
          <w:p w14:paraId="32FA571A"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color w:val="0D0D0D"/>
                <w:sz w:val="20"/>
                <w:szCs w:val="20"/>
                <w:shd w:val="clear" w:color="auto" w:fill="FFFFFF"/>
              </w:rPr>
              <w:t xml:space="preserve">Occasionally </w:t>
            </w:r>
          </w:p>
        </w:tc>
        <w:tc>
          <w:tcPr>
            <w:tcW w:w="862" w:type="dxa"/>
          </w:tcPr>
          <w:p w14:paraId="48EC4C33"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2</w:t>
            </w:r>
          </w:p>
          <w:p w14:paraId="2C340C82" w14:textId="77777777" w:rsidR="00DF7C80" w:rsidRPr="00DF7C80" w:rsidRDefault="00DF7C80" w:rsidP="00454D6C">
            <w:pPr>
              <w:pStyle w:val="NoSpacing"/>
              <w:jc w:val="center"/>
              <w:rPr>
                <w:rFonts w:ascii="Arial" w:hAnsi="Arial" w:cs="Arial"/>
                <w:b/>
                <w:bCs/>
                <w:sz w:val="20"/>
                <w:szCs w:val="20"/>
              </w:rPr>
            </w:pPr>
          </w:p>
          <w:p w14:paraId="63D091B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 xml:space="preserve">Rarely </w:t>
            </w:r>
          </w:p>
        </w:tc>
        <w:tc>
          <w:tcPr>
            <w:tcW w:w="811" w:type="dxa"/>
          </w:tcPr>
          <w:p w14:paraId="537420E8"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1</w:t>
            </w:r>
          </w:p>
          <w:p w14:paraId="291F39E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br/>
              <w:t xml:space="preserve">Never </w:t>
            </w:r>
          </w:p>
        </w:tc>
      </w:tr>
      <w:tr w:rsidR="00DF7C80" w:rsidRPr="00DF7C80" w14:paraId="2FDC0972" w14:textId="77777777" w:rsidTr="00454D6C">
        <w:trPr>
          <w:trHeight w:val="295"/>
        </w:trPr>
        <w:tc>
          <w:tcPr>
            <w:tcW w:w="4248" w:type="dxa"/>
          </w:tcPr>
          <w:p w14:paraId="04F30C57"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Cotton buds stick, wet wipes</w:t>
            </w:r>
          </w:p>
        </w:tc>
        <w:tc>
          <w:tcPr>
            <w:tcW w:w="525" w:type="dxa"/>
          </w:tcPr>
          <w:p w14:paraId="7B2D1ED9" w14:textId="77777777" w:rsidR="00DF7C80" w:rsidRPr="00DF7C80" w:rsidRDefault="00DF7C80" w:rsidP="00454D6C">
            <w:pPr>
              <w:pStyle w:val="NoSpacing"/>
              <w:rPr>
                <w:rFonts w:ascii="Arial" w:hAnsi="Arial" w:cs="Arial"/>
                <w:sz w:val="20"/>
                <w:szCs w:val="20"/>
              </w:rPr>
            </w:pPr>
          </w:p>
        </w:tc>
        <w:tc>
          <w:tcPr>
            <w:tcW w:w="1325" w:type="dxa"/>
          </w:tcPr>
          <w:p w14:paraId="0D056259" w14:textId="77777777" w:rsidR="00DF7C80" w:rsidRPr="00DF7C80" w:rsidRDefault="00DF7C80" w:rsidP="00454D6C">
            <w:pPr>
              <w:pStyle w:val="NoSpacing"/>
              <w:rPr>
                <w:rFonts w:ascii="Arial" w:hAnsi="Arial" w:cs="Arial"/>
                <w:sz w:val="20"/>
                <w:szCs w:val="20"/>
              </w:rPr>
            </w:pPr>
          </w:p>
        </w:tc>
        <w:tc>
          <w:tcPr>
            <w:tcW w:w="1502" w:type="dxa"/>
          </w:tcPr>
          <w:p w14:paraId="229A9905" w14:textId="77777777" w:rsidR="00DF7C80" w:rsidRPr="00DF7C80" w:rsidRDefault="00DF7C80" w:rsidP="00454D6C">
            <w:pPr>
              <w:pStyle w:val="NoSpacing"/>
              <w:rPr>
                <w:rFonts w:ascii="Arial" w:hAnsi="Arial" w:cs="Arial"/>
                <w:sz w:val="20"/>
                <w:szCs w:val="20"/>
              </w:rPr>
            </w:pPr>
          </w:p>
        </w:tc>
        <w:tc>
          <w:tcPr>
            <w:tcW w:w="862" w:type="dxa"/>
          </w:tcPr>
          <w:p w14:paraId="1FED207F" w14:textId="77777777" w:rsidR="00DF7C80" w:rsidRPr="00DF7C80" w:rsidRDefault="00DF7C80" w:rsidP="00454D6C">
            <w:pPr>
              <w:pStyle w:val="NoSpacing"/>
              <w:rPr>
                <w:rFonts w:ascii="Arial" w:hAnsi="Arial" w:cs="Arial"/>
                <w:sz w:val="20"/>
                <w:szCs w:val="20"/>
              </w:rPr>
            </w:pPr>
          </w:p>
        </w:tc>
        <w:tc>
          <w:tcPr>
            <w:tcW w:w="811" w:type="dxa"/>
          </w:tcPr>
          <w:p w14:paraId="67046D25" w14:textId="77777777" w:rsidR="00DF7C80" w:rsidRPr="00DF7C80" w:rsidRDefault="00DF7C80" w:rsidP="00454D6C">
            <w:pPr>
              <w:pStyle w:val="NoSpacing"/>
              <w:rPr>
                <w:rFonts w:ascii="Arial" w:hAnsi="Arial" w:cs="Arial"/>
                <w:sz w:val="20"/>
                <w:szCs w:val="20"/>
              </w:rPr>
            </w:pPr>
          </w:p>
        </w:tc>
      </w:tr>
      <w:tr w:rsidR="00DF7C80" w:rsidRPr="00DF7C80" w14:paraId="0693E702" w14:textId="77777777" w:rsidTr="00454D6C">
        <w:trPr>
          <w:trHeight w:val="295"/>
        </w:trPr>
        <w:tc>
          <w:tcPr>
            <w:tcW w:w="4248" w:type="dxa"/>
          </w:tcPr>
          <w:p w14:paraId="27632E8F"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color w:val="0D0D0D"/>
                <w:sz w:val="20"/>
                <w:szCs w:val="20"/>
                <w:shd w:val="clear" w:color="auto" w:fill="FFFFFF"/>
              </w:rPr>
              <w:t>Cutlery, plates, straws, and stirrers</w:t>
            </w:r>
          </w:p>
        </w:tc>
        <w:tc>
          <w:tcPr>
            <w:tcW w:w="525" w:type="dxa"/>
          </w:tcPr>
          <w:p w14:paraId="22FDFD1E" w14:textId="77777777" w:rsidR="00DF7C80" w:rsidRPr="00DF7C80" w:rsidRDefault="00DF7C80" w:rsidP="00454D6C">
            <w:pPr>
              <w:pStyle w:val="NoSpacing"/>
              <w:rPr>
                <w:rFonts w:ascii="Arial" w:hAnsi="Arial" w:cs="Arial"/>
                <w:sz w:val="20"/>
                <w:szCs w:val="20"/>
              </w:rPr>
            </w:pPr>
          </w:p>
        </w:tc>
        <w:tc>
          <w:tcPr>
            <w:tcW w:w="1325" w:type="dxa"/>
          </w:tcPr>
          <w:p w14:paraId="04E42139" w14:textId="77777777" w:rsidR="00DF7C80" w:rsidRPr="00DF7C80" w:rsidRDefault="00DF7C80" w:rsidP="00454D6C">
            <w:pPr>
              <w:pStyle w:val="NoSpacing"/>
              <w:rPr>
                <w:rFonts w:ascii="Arial" w:hAnsi="Arial" w:cs="Arial"/>
                <w:sz w:val="20"/>
                <w:szCs w:val="20"/>
              </w:rPr>
            </w:pPr>
          </w:p>
        </w:tc>
        <w:tc>
          <w:tcPr>
            <w:tcW w:w="1502" w:type="dxa"/>
          </w:tcPr>
          <w:p w14:paraId="3EDB3976" w14:textId="77777777" w:rsidR="00DF7C80" w:rsidRPr="00DF7C80" w:rsidRDefault="00DF7C80" w:rsidP="00454D6C">
            <w:pPr>
              <w:pStyle w:val="NoSpacing"/>
              <w:rPr>
                <w:rFonts w:ascii="Arial" w:hAnsi="Arial" w:cs="Arial"/>
                <w:sz w:val="20"/>
                <w:szCs w:val="20"/>
              </w:rPr>
            </w:pPr>
          </w:p>
        </w:tc>
        <w:tc>
          <w:tcPr>
            <w:tcW w:w="862" w:type="dxa"/>
          </w:tcPr>
          <w:p w14:paraId="7B382EB8" w14:textId="77777777" w:rsidR="00DF7C80" w:rsidRPr="00DF7C80" w:rsidRDefault="00DF7C80" w:rsidP="00454D6C">
            <w:pPr>
              <w:pStyle w:val="NoSpacing"/>
              <w:rPr>
                <w:rFonts w:ascii="Arial" w:hAnsi="Arial" w:cs="Arial"/>
                <w:sz w:val="20"/>
                <w:szCs w:val="20"/>
              </w:rPr>
            </w:pPr>
          </w:p>
        </w:tc>
        <w:tc>
          <w:tcPr>
            <w:tcW w:w="811" w:type="dxa"/>
          </w:tcPr>
          <w:p w14:paraId="3565344B" w14:textId="77777777" w:rsidR="00DF7C80" w:rsidRPr="00DF7C80" w:rsidRDefault="00DF7C80" w:rsidP="00454D6C">
            <w:pPr>
              <w:pStyle w:val="NoSpacing"/>
              <w:rPr>
                <w:rFonts w:ascii="Arial" w:hAnsi="Arial" w:cs="Arial"/>
                <w:sz w:val="20"/>
                <w:szCs w:val="20"/>
              </w:rPr>
            </w:pPr>
          </w:p>
        </w:tc>
      </w:tr>
      <w:tr w:rsidR="00DF7C80" w:rsidRPr="00DF7C80" w14:paraId="11C76031" w14:textId="77777777" w:rsidTr="00454D6C">
        <w:trPr>
          <w:trHeight w:val="307"/>
        </w:trPr>
        <w:tc>
          <w:tcPr>
            <w:tcW w:w="4248" w:type="dxa"/>
          </w:tcPr>
          <w:p w14:paraId="7311EF52"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Food, cups, and beverage containers</w:t>
            </w:r>
          </w:p>
        </w:tc>
        <w:tc>
          <w:tcPr>
            <w:tcW w:w="525" w:type="dxa"/>
          </w:tcPr>
          <w:p w14:paraId="12171474" w14:textId="77777777" w:rsidR="00DF7C80" w:rsidRPr="00DF7C80" w:rsidRDefault="00DF7C80" w:rsidP="00454D6C">
            <w:pPr>
              <w:pStyle w:val="NoSpacing"/>
              <w:rPr>
                <w:rFonts w:ascii="Arial" w:hAnsi="Arial" w:cs="Arial"/>
                <w:sz w:val="20"/>
                <w:szCs w:val="20"/>
              </w:rPr>
            </w:pPr>
          </w:p>
        </w:tc>
        <w:tc>
          <w:tcPr>
            <w:tcW w:w="1325" w:type="dxa"/>
          </w:tcPr>
          <w:p w14:paraId="1A785CC4" w14:textId="77777777" w:rsidR="00DF7C80" w:rsidRPr="00DF7C80" w:rsidRDefault="00DF7C80" w:rsidP="00454D6C">
            <w:pPr>
              <w:pStyle w:val="NoSpacing"/>
              <w:rPr>
                <w:rFonts w:ascii="Arial" w:hAnsi="Arial" w:cs="Arial"/>
                <w:sz w:val="20"/>
                <w:szCs w:val="20"/>
              </w:rPr>
            </w:pPr>
          </w:p>
        </w:tc>
        <w:tc>
          <w:tcPr>
            <w:tcW w:w="1502" w:type="dxa"/>
          </w:tcPr>
          <w:p w14:paraId="168B8EA4" w14:textId="77777777" w:rsidR="00DF7C80" w:rsidRPr="00DF7C80" w:rsidRDefault="00DF7C80" w:rsidP="00454D6C">
            <w:pPr>
              <w:pStyle w:val="NoSpacing"/>
              <w:rPr>
                <w:rFonts w:ascii="Arial" w:hAnsi="Arial" w:cs="Arial"/>
                <w:sz w:val="20"/>
                <w:szCs w:val="20"/>
              </w:rPr>
            </w:pPr>
          </w:p>
        </w:tc>
        <w:tc>
          <w:tcPr>
            <w:tcW w:w="862" w:type="dxa"/>
          </w:tcPr>
          <w:p w14:paraId="02EBEF57" w14:textId="77777777" w:rsidR="00DF7C80" w:rsidRPr="00DF7C80" w:rsidRDefault="00DF7C80" w:rsidP="00454D6C">
            <w:pPr>
              <w:pStyle w:val="NoSpacing"/>
              <w:rPr>
                <w:rFonts w:ascii="Arial" w:hAnsi="Arial" w:cs="Arial"/>
                <w:sz w:val="20"/>
                <w:szCs w:val="20"/>
              </w:rPr>
            </w:pPr>
          </w:p>
        </w:tc>
        <w:tc>
          <w:tcPr>
            <w:tcW w:w="811" w:type="dxa"/>
          </w:tcPr>
          <w:p w14:paraId="30499434" w14:textId="77777777" w:rsidR="00DF7C80" w:rsidRPr="00DF7C80" w:rsidRDefault="00DF7C80" w:rsidP="00454D6C">
            <w:pPr>
              <w:pStyle w:val="NoSpacing"/>
              <w:rPr>
                <w:rFonts w:ascii="Arial" w:hAnsi="Arial" w:cs="Arial"/>
                <w:sz w:val="20"/>
                <w:szCs w:val="20"/>
              </w:rPr>
            </w:pPr>
          </w:p>
        </w:tc>
      </w:tr>
      <w:tr w:rsidR="00DF7C80" w:rsidRPr="00DF7C80" w14:paraId="5604E7EE" w14:textId="77777777" w:rsidTr="00454D6C">
        <w:trPr>
          <w:trHeight w:val="295"/>
        </w:trPr>
        <w:tc>
          <w:tcPr>
            <w:tcW w:w="4248" w:type="dxa"/>
          </w:tcPr>
          <w:p w14:paraId="28C2055A" w14:textId="77777777" w:rsidR="00DF7C80" w:rsidRPr="00DF7C80" w:rsidRDefault="00DF7C80" w:rsidP="00DF7C80">
            <w:pPr>
              <w:pStyle w:val="NoSpacing"/>
              <w:numPr>
                <w:ilvl w:val="1"/>
                <w:numId w:val="5"/>
              </w:numPr>
              <w:rPr>
                <w:rFonts w:ascii="Arial" w:hAnsi="Arial" w:cs="Arial"/>
                <w:sz w:val="20"/>
                <w:szCs w:val="20"/>
              </w:rPr>
            </w:pPr>
            <w:r w:rsidRPr="00DF7C80">
              <w:rPr>
                <w:rFonts w:ascii="Arial" w:hAnsi="Arial" w:cs="Arial"/>
                <w:sz w:val="20"/>
                <w:szCs w:val="20"/>
              </w:rPr>
              <w:t>Plastic Bags</w:t>
            </w:r>
          </w:p>
        </w:tc>
        <w:tc>
          <w:tcPr>
            <w:tcW w:w="525" w:type="dxa"/>
          </w:tcPr>
          <w:p w14:paraId="36542776" w14:textId="77777777" w:rsidR="00DF7C80" w:rsidRPr="00DF7C80" w:rsidRDefault="00DF7C80" w:rsidP="00454D6C">
            <w:pPr>
              <w:pStyle w:val="NoSpacing"/>
              <w:rPr>
                <w:rFonts w:ascii="Arial" w:hAnsi="Arial" w:cs="Arial"/>
                <w:sz w:val="20"/>
                <w:szCs w:val="20"/>
              </w:rPr>
            </w:pPr>
          </w:p>
        </w:tc>
        <w:tc>
          <w:tcPr>
            <w:tcW w:w="1325" w:type="dxa"/>
          </w:tcPr>
          <w:p w14:paraId="557AA492" w14:textId="77777777" w:rsidR="00DF7C80" w:rsidRPr="00DF7C80" w:rsidRDefault="00DF7C80" w:rsidP="00454D6C">
            <w:pPr>
              <w:pStyle w:val="NoSpacing"/>
              <w:rPr>
                <w:rFonts w:ascii="Arial" w:hAnsi="Arial" w:cs="Arial"/>
                <w:sz w:val="20"/>
                <w:szCs w:val="20"/>
              </w:rPr>
            </w:pPr>
          </w:p>
        </w:tc>
        <w:tc>
          <w:tcPr>
            <w:tcW w:w="1502" w:type="dxa"/>
          </w:tcPr>
          <w:p w14:paraId="5D08528C" w14:textId="77777777" w:rsidR="00DF7C80" w:rsidRPr="00DF7C80" w:rsidRDefault="00DF7C80" w:rsidP="00454D6C">
            <w:pPr>
              <w:pStyle w:val="NoSpacing"/>
              <w:rPr>
                <w:rFonts w:ascii="Arial" w:hAnsi="Arial" w:cs="Arial"/>
                <w:sz w:val="20"/>
                <w:szCs w:val="20"/>
              </w:rPr>
            </w:pPr>
          </w:p>
        </w:tc>
        <w:tc>
          <w:tcPr>
            <w:tcW w:w="862" w:type="dxa"/>
          </w:tcPr>
          <w:p w14:paraId="2353B913" w14:textId="77777777" w:rsidR="00DF7C80" w:rsidRPr="00DF7C80" w:rsidRDefault="00DF7C80" w:rsidP="00454D6C">
            <w:pPr>
              <w:pStyle w:val="NoSpacing"/>
              <w:rPr>
                <w:rFonts w:ascii="Arial" w:hAnsi="Arial" w:cs="Arial"/>
                <w:sz w:val="20"/>
                <w:szCs w:val="20"/>
              </w:rPr>
            </w:pPr>
          </w:p>
        </w:tc>
        <w:tc>
          <w:tcPr>
            <w:tcW w:w="811" w:type="dxa"/>
          </w:tcPr>
          <w:p w14:paraId="5DEFDD2D" w14:textId="77777777" w:rsidR="00DF7C80" w:rsidRPr="00DF7C80" w:rsidRDefault="00DF7C80" w:rsidP="00454D6C">
            <w:pPr>
              <w:pStyle w:val="NoSpacing"/>
              <w:rPr>
                <w:rFonts w:ascii="Arial" w:hAnsi="Arial" w:cs="Arial"/>
                <w:sz w:val="20"/>
                <w:szCs w:val="20"/>
              </w:rPr>
            </w:pPr>
          </w:p>
        </w:tc>
      </w:tr>
      <w:tr w:rsidR="00DF7C80" w:rsidRPr="00DF7C80" w14:paraId="1557416D" w14:textId="77777777" w:rsidTr="00454D6C">
        <w:trPr>
          <w:trHeight w:val="295"/>
        </w:trPr>
        <w:tc>
          <w:tcPr>
            <w:tcW w:w="4248" w:type="dxa"/>
          </w:tcPr>
          <w:p w14:paraId="15427479"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frequently do you consume SUPs in general?</w:t>
            </w:r>
          </w:p>
        </w:tc>
        <w:tc>
          <w:tcPr>
            <w:tcW w:w="525" w:type="dxa"/>
          </w:tcPr>
          <w:p w14:paraId="317B05B9" w14:textId="77777777" w:rsidR="00DF7C80" w:rsidRPr="00DF7C80" w:rsidRDefault="00DF7C80" w:rsidP="00454D6C">
            <w:pPr>
              <w:pStyle w:val="NoSpacing"/>
              <w:rPr>
                <w:rFonts w:ascii="Arial" w:hAnsi="Arial" w:cs="Arial"/>
                <w:sz w:val="20"/>
                <w:szCs w:val="20"/>
              </w:rPr>
            </w:pPr>
          </w:p>
        </w:tc>
        <w:tc>
          <w:tcPr>
            <w:tcW w:w="1325" w:type="dxa"/>
          </w:tcPr>
          <w:p w14:paraId="579753C9" w14:textId="77777777" w:rsidR="00DF7C80" w:rsidRPr="00DF7C80" w:rsidRDefault="00DF7C80" w:rsidP="00454D6C">
            <w:pPr>
              <w:pStyle w:val="NoSpacing"/>
              <w:rPr>
                <w:rFonts w:ascii="Arial" w:hAnsi="Arial" w:cs="Arial"/>
                <w:sz w:val="20"/>
                <w:szCs w:val="20"/>
              </w:rPr>
            </w:pPr>
          </w:p>
        </w:tc>
        <w:tc>
          <w:tcPr>
            <w:tcW w:w="1502" w:type="dxa"/>
          </w:tcPr>
          <w:p w14:paraId="63762E18" w14:textId="77777777" w:rsidR="00DF7C80" w:rsidRPr="00DF7C80" w:rsidRDefault="00DF7C80" w:rsidP="00454D6C">
            <w:pPr>
              <w:pStyle w:val="NoSpacing"/>
              <w:rPr>
                <w:rFonts w:ascii="Arial" w:hAnsi="Arial" w:cs="Arial"/>
                <w:sz w:val="20"/>
                <w:szCs w:val="20"/>
              </w:rPr>
            </w:pPr>
          </w:p>
        </w:tc>
        <w:tc>
          <w:tcPr>
            <w:tcW w:w="862" w:type="dxa"/>
          </w:tcPr>
          <w:p w14:paraId="47D33406" w14:textId="77777777" w:rsidR="00DF7C80" w:rsidRPr="00DF7C80" w:rsidRDefault="00DF7C80" w:rsidP="00454D6C">
            <w:pPr>
              <w:pStyle w:val="NoSpacing"/>
              <w:rPr>
                <w:rFonts w:ascii="Arial" w:hAnsi="Arial" w:cs="Arial"/>
                <w:sz w:val="20"/>
                <w:szCs w:val="20"/>
              </w:rPr>
            </w:pPr>
          </w:p>
        </w:tc>
        <w:tc>
          <w:tcPr>
            <w:tcW w:w="811" w:type="dxa"/>
          </w:tcPr>
          <w:p w14:paraId="0C7F93D6" w14:textId="77777777" w:rsidR="00DF7C80" w:rsidRPr="00DF7C80" w:rsidRDefault="00DF7C80" w:rsidP="00454D6C">
            <w:pPr>
              <w:pStyle w:val="NoSpacing"/>
              <w:rPr>
                <w:rFonts w:ascii="Arial" w:hAnsi="Arial" w:cs="Arial"/>
                <w:sz w:val="20"/>
                <w:szCs w:val="20"/>
              </w:rPr>
            </w:pPr>
          </w:p>
        </w:tc>
      </w:tr>
      <w:tr w:rsidR="00DF7C80" w:rsidRPr="00DF7C80" w14:paraId="125C8F85" w14:textId="77777777" w:rsidTr="00454D6C">
        <w:trPr>
          <w:trHeight w:val="282"/>
        </w:trPr>
        <w:tc>
          <w:tcPr>
            <w:tcW w:w="4248" w:type="dxa"/>
          </w:tcPr>
          <w:p w14:paraId="4F75AD6A"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For the types of SUPs you do consume, rate your level of consumption.</w:t>
            </w:r>
          </w:p>
        </w:tc>
        <w:tc>
          <w:tcPr>
            <w:tcW w:w="525" w:type="dxa"/>
          </w:tcPr>
          <w:p w14:paraId="708AABE6" w14:textId="77777777" w:rsidR="00DF7C80" w:rsidRPr="00DF7C80" w:rsidRDefault="00DF7C80" w:rsidP="00454D6C">
            <w:pPr>
              <w:pStyle w:val="NoSpacing"/>
              <w:rPr>
                <w:rFonts w:ascii="Arial" w:hAnsi="Arial" w:cs="Arial"/>
                <w:sz w:val="20"/>
                <w:szCs w:val="20"/>
              </w:rPr>
            </w:pPr>
          </w:p>
        </w:tc>
        <w:tc>
          <w:tcPr>
            <w:tcW w:w="1325" w:type="dxa"/>
          </w:tcPr>
          <w:p w14:paraId="12F18214" w14:textId="77777777" w:rsidR="00DF7C80" w:rsidRPr="00DF7C80" w:rsidRDefault="00DF7C80" w:rsidP="00454D6C">
            <w:pPr>
              <w:pStyle w:val="NoSpacing"/>
              <w:rPr>
                <w:rFonts w:ascii="Arial" w:hAnsi="Arial" w:cs="Arial"/>
                <w:sz w:val="20"/>
                <w:szCs w:val="20"/>
              </w:rPr>
            </w:pPr>
          </w:p>
        </w:tc>
        <w:tc>
          <w:tcPr>
            <w:tcW w:w="1502" w:type="dxa"/>
          </w:tcPr>
          <w:p w14:paraId="561805EB" w14:textId="77777777" w:rsidR="00DF7C80" w:rsidRPr="00DF7C80" w:rsidRDefault="00DF7C80" w:rsidP="00454D6C">
            <w:pPr>
              <w:pStyle w:val="NoSpacing"/>
              <w:rPr>
                <w:rFonts w:ascii="Arial" w:hAnsi="Arial" w:cs="Arial"/>
                <w:sz w:val="20"/>
                <w:szCs w:val="20"/>
              </w:rPr>
            </w:pPr>
          </w:p>
        </w:tc>
        <w:tc>
          <w:tcPr>
            <w:tcW w:w="862" w:type="dxa"/>
          </w:tcPr>
          <w:p w14:paraId="72A7DB3D" w14:textId="77777777" w:rsidR="00DF7C80" w:rsidRPr="00DF7C80" w:rsidRDefault="00DF7C80" w:rsidP="00454D6C">
            <w:pPr>
              <w:pStyle w:val="NoSpacing"/>
              <w:rPr>
                <w:rFonts w:ascii="Arial" w:hAnsi="Arial" w:cs="Arial"/>
                <w:sz w:val="20"/>
                <w:szCs w:val="20"/>
              </w:rPr>
            </w:pPr>
          </w:p>
        </w:tc>
        <w:tc>
          <w:tcPr>
            <w:tcW w:w="811" w:type="dxa"/>
          </w:tcPr>
          <w:p w14:paraId="2C92AF51" w14:textId="77777777" w:rsidR="00DF7C80" w:rsidRPr="00DF7C80" w:rsidRDefault="00DF7C80" w:rsidP="00454D6C">
            <w:pPr>
              <w:pStyle w:val="NoSpacing"/>
              <w:rPr>
                <w:rFonts w:ascii="Arial" w:hAnsi="Arial" w:cs="Arial"/>
                <w:sz w:val="20"/>
                <w:szCs w:val="20"/>
              </w:rPr>
            </w:pPr>
          </w:p>
        </w:tc>
      </w:tr>
      <w:tr w:rsidR="00DF7C80" w:rsidRPr="00DF7C80" w14:paraId="71B6A7A4" w14:textId="77777777" w:rsidTr="00454D6C">
        <w:trPr>
          <w:trHeight w:val="282"/>
        </w:trPr>
        <w:tc>
          <w:tcPr>
            <w:tcW w:w="4248" w:type="dxa"/>
          </w:tcPr>
          <w:p w14:paraId="03FA93AC"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After consuming SUPs, how frequently do you engage in the following disposal behaviors?</w:t>
            </w:r>
          </w:p>
        </w:tc>
        <w:tc>
          <w:tcPr>
            <w:tcW w:w="525" w:type="dxa"/>
          </w:tcPr>
          <w:p w14:paraId="3EFFE35C" w14:textId="77777777" w:rsidR="00DF7C80" w:rsidRPr="00DF7C80" w:rsidRDefault="00DF7C80" w:rsidP="00454D6C">
            <w:pPr>
              <w:pStyle w:val="NoSpacing"/>
              <w:rPr>
                <w:rFonts w:ascii="Arial" w:hAnsi="Arial" w:cs="Arial"/>
                <w:sz w:val="20"/>
                <w:szCs w:val="20"/>
              </w:rPr>
            </w:pPr>
          </w:p>
        </w:tc>
        <w:tc>
          <w:tcPr>
            <w:tcW w:w="1325" w:type="dxa"/>
          </w:tcPr>
          <w:p w14:paraId="79C20AE6" w14:textId="77777777" w:rsidR="00DF7C80" w:rsidRPr="00DF7C80" w:rsidRDefault="00DF7C80" w:rsidP="00454D6C">
            <w:pPr>
              <w:pStyle w:val="NoSpacing"/>
              <w:rPr>
                <w:rFonts w:ascii="Arial" w:hAnsi="Arial" w:cs="Arial"/>
                <w:sz w:val="20"/>
                <w:szCs w:val="20"/>
              </w:rPr>
            </w:pPr>
          </w:p>
        </w:tc>
        <w:tc>
          <w:tcPr>
            <w:tcW w:w="1502" w:type="dxa"/>
          </w:tcPr>
          <w:p w14:paraId="24290887" w14:textId="77777777" w:rsidR="00DF7C80" w:rsidRPr="00DF7C80" w:rsidRDefault="00DF7C80" w:rsidP="00454D6C">
            <w:pPr>
              <w:pStyle w:val="NoSpacing"/>
              <w:rPr>
                <w:rFonts w:ascii="Arial" w:hAnsi="Arial" w:cs="Arial"/>
                <w:sz w:val="20"/>
                <w:szCs w:val="20"/>
              </w:rPr>
            </w:pPr>
          </w:p>
        </w:tc>
        <w:tc>
          <w:tcPr>
            <w:tcW w:w="862" w:type="dxa"/>
          </w:tcPr>
          <w:p w14:paraId="5538D6F8" w14:textId="77777777" w:rsidR="00DF7C80" w:rsidRPr="00DF7C80" w:rsidRDefault="00DF7C80" w:rsidP="00454D6C">
            <w:pPr>
              <w:pStyle w:val="NoSpacing"/>
              <w:rPr>
                <w:rFonts w:ascii="Arial" w:hAnsi="Arial" w:cs="Arial"/>
                <w:sz w:val="20"/>
                <w:szCs w:val="20"/>
              </w:rPr>
            </w:pPr>
          </w:p>
        </w:tc>
        <w:tc>
          <w:tcPr>
            <w:tcW w:w="811" w:type="dxa"/>
          </w:tcPr>
          <w:p w14:paraId="009BBD37" w14:textId="77777777" w:rsidR="00DF7C80" w:rsidRPr="00DF7C80" w:rsidRDefault="00DF7C80" w:rsidP="00454D6C">
            <w:pPr>
              <w:pStyle w:val="NoSpacing"/>
              <w:rPr>
                <w:rFonts w:ascii="Arial" w:hAnsi="Arial" w:cs="Arial"/>
                <w:sz w:val="20"/>
                <w:szCs w:val="20"/>
              </w:rPr>
            </w:pPr>
          </w:p>
        </w:tc>
      </w:tr>
      <w:tr w:rsidR="00DF7C80" w:rsidRPr="00DF7C80" w14:paraId="27601610" w14:textId="77777777" w:rsidTr="00454D6C">
        <w:trPr>
          <w:trHeight w:val="282"/>
        </w:trPr>
        <w:tc>
          <w:tcPr>
            <w:tcW w:w="4248" w:type="dxa"/>
          </w:tcPr>
          <w:p w14:paraId="074A356B"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4.1 </w:t>
            </w:r>
            <w:r w:rsidRPr="00DF7C80">
              <w:rPr>
                <w:rFonts w:ascii="Arial" w:hAnsi="Arial" w:cs="Arial"/>
                <w:color w:val="0D0D0D"/>
                <w:sz w:val="20"/>
                <w:szCs w:val="20"/>
                <w:shd w:val="clear" w:color="auto" w:fill="FFFFFF"/>
              </w:rPr>
              <w:t>Throw it away</w:t>
            </w:r>
          </w:p>
        </w:tc>
        <w:tc>
          <w:tcPr>
            <w:tcW w:w="525" w:type="dxa"/>
          </w:tcPr>
          <w:p w14:paraId="44F00C08" w14:textId="77777777" w:rsidR="00DF7C80" w:rsidRPr="00DF7C80" w:rsidRDefault="00DF7C80" w:rsidP="00454D6C">
            <w:pPr>
              <w:pStyle w:val="NoSpacing"/>
              <w:rPr>
                <w:rFonts w:ascii="Arial" w:hAnsi="Arial" w:cs="Arial"/>
                <w:sz w:val="20"/>
                <w:szCs w:val="20"/>
              </w:rPr>
            </w:pPr>
          </w:p>
        </w:tc>
        <w:tc>
          <w:tcPr>
            <w:tcW w:w="1325" w:type="dxa"/>
          </w:tcPr>
          <w:p w14:paraId="480A77A8" w14:textId="77777777" w:rsidR="00DF7C80" w:rsidRPr="00DF7C80" w:rsidRDefault="00DF7C80" w:rsidP="00454D6C">
            <w:pPr>
              <w:pStyle w:val="NoSpacing"/>
              <w:rPr>
                <w:rFonts w:ascii="Arial" w:hAnsi="Arial" w:cs="Arial"/>
                <w:sz w:val="20"/>
                <w:szCs w:val="20"/>
              </w:rPr>
            </w:pPr>
          </w:p>
        </w:tc>
        <w:tc>
          <w:tcPr>
            <w:tcW w:w="1502" w:type="dxa"/>
          </w:tcPr>
          <w:p w14:paraId="549D3F52" w14:textId="77777777" w:rsidR="00DF7C80" w:rsidRPr="00DF7C80" w:rsidRDefault="00DF7C80" w:rsidP="00454D6C">
            <w:pPr>
              <w:pStyle w:val="NoSpacing"/>
              <w:rPr>
                <w:rFonts w:ascii="Arial" w:hAnsi="Arial" w:cs="Arial"/>
                <w:sz w:val="20"/>
                <w:szCs w:val="20"/>
              </w:rPr>
            </w:pPr>
          </w:p>
        </w:tc>
        <w:tc>
          <w:tcPr>
            <w:tcW w:w="862" w:type="dxa"/>
          </w:tcPr>
          <w:p w14:paraId="2F931E15" w14:textId="77777777" w:rsidR="00DF7C80" w:rsidRPr="00DF7C80" w:rsidRDefault="00DF7C80" w:rsidP="00454D6C">
            <w:pPr>
              <w:pStyle w:val="NoSpacing"/>
              <w:rPr>
                <w:rFonts w:ascii="Arial" w:hAnsi="Arial" w:cs="Arial"/>
                <w:sz w:val="20"/>
                <w:szCs w:val="20"/>
              </w:rPr>
            </w:pPr>
          </w:p>
        </w:tc>
        <w:tc>
          <w:tcPr>
            <w:tcW w:w="811" w:type="dxa"/>
          </w:tcPr>
          <w:p w14:paraId="39F5D7AF" w14:textId="77777777" w:rsidR="00DF7C80" w:rsidRPr="00DF7C80" w:rsidRDefault="00DF7C80" w:rsidP="00454D6C">
            <w:pPr>
              <w:pStyle w:val="NoSpacing"/>
              <w:rPr>
                <w:rFonts w:ascii="Arial" w:hAnsi="Arial" w:cs="Arial"/>
                <w:sz w:val="20"/>
                <w:szCs w:val="20"/>
              </w:rPr>
            </w:pPr>
          </w:p>
        </w:tc>
      </w:tr>
      <w:tr w:rsidR="00DF7C80" w:rsidRPr="00DF7C80" w14:paraId="2A8C85E9" w14:textId="77777777" w:rsidTr="00454D6C">
        <w:trPr>
          <w:trHeight w:val="282"/>
        </w:trPr>
        <w:tc>
          <w:tcPr>
            <w:tcW w:w="4248" w:type="dxa"/>
          </w:tcPr>
          <w:p w14:paraId="2C3B3436"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4.2 </w:t>
            </w:r>
            <w:r w:rsidRPr="00DF7C80">
              <w:rPr>
                <w:rFonts w:ascii="Arial" w:hAnsi="Arial" w:cs="Arial"/>
                <w:color w:val="0D0D0D"/>
                <w:sz w:val="20"/>
                <w:szCs w:val="20"/>
                <w:shd w:val="clear" w:color="auto" w:fill="FFFFFF"/>
              </w:rPr>
              <w:t>Keep it</w:t>
            </w:r>
          </w:p>
        </w:tc>
        <w:tc>
          <w:tcPr>
            <w:tcW w:w="525" w:type="dxa"/>
          </w:tcPr>
          <w:p w14:paraId="764ED1A2" w14:textId="77777777" w:rsidR="00DF7C80" w:rsidRPr="00DF7C80" w:rsidRDefault="00DF7C80" w:rsidP="00454D6C">
            <w:pPr>
              <w:pStyle w:val="NoSpacing"/>
              <w:rPr>
                <w:rFonts w:ascii="Arial" w:hAnsi="Arial" w:cs="Arial"/>
                <w:sz w:val="20"/>
                <w:szCs w:val="20"/>
              </w:rPr>
            </w:pPr>
          </w:p>
        </w:tc>
        <w:tc>
          <w:tcPr>
            <w:tcW w:w="1325" w:type="dxa"/>
          </w:tcPr>
          <w:p w14:paraId="48CD21C5" w14:textId="77777777" w:rsidR="00DF7C80" w:rsidRPr="00DF7C80" w:rsidRDefault="00DF7C80" w:rsidP="00454D6C">
            <w:pPr>
              <w:pStyle w:val="NoSpacing"/>
              <w:rPr>
                <w:rFonts w:ascii="Arial" w:hAnsi="Arial" w:cs="Arial"/>
                <w:sz w:val="20"/>
                <w:szCs w:val="20"/>
              </w:rPr>
            </w:pPr>
          </w:p>
        </w:tc>
        <w:tc>
          <w:tcPr>
            <w:tcW w:w="1502" w:type="dxa"/>
          </w:tcPr>
          <w:p w14:paraId="00956E64" w14:textId="77777777" w:rsidR="00DF7C80" w:rsidRPr="00DF7C80" w:rsidRDefault="00DF7C80" w:rsidP="00454D6C">
            <w:pPr>
              <w:pStyle w:val="NoSpacing"/>
              <w:rPr>
                <w:rFonts w:ascii="Arial" w:hAnsi="Arial" w:cs="Arial"/>
                <w:sz w:val="20"/>
                <w:szCs w:val="20"/>
              </w:rPr>
            </w:pPr>
          </w:p>
        </w:tc>
        <w:tc>
          <w:tcPr>
            <w:tcW w:w="862" w:type="dxa"/>
          </w:tcPr>
          <w:p w14:paraId="7FB8B469" w14:textId="77777777" w:rsidR="00DF7C80" w:rsidRPr="00DF7C80" w:rsidRDefault="00DF7C80" w:rsidP="00454D6C">
            <w:pPr>
              <w:pStyle w:val="NoSpacing"/>
              <w:rPr>
                <w:rFonts w:ascii="Arial" w:hAnsi="Arial" w:cs="Arial"/>
                <w:sz w:val="20"/>
                <w:szCs w:val="20"/>
              </w:rPr>
            </w:pPr>
          </w:p>
        </w:tc>
        <w:tc>
          <w:tcPr>
            <w:tcW w:w="811" w:type="dxa"/>
          </w:tcPr>
          <w:p w14:paraId="6BEE284A" w14:textId="77777777" w:rsidR="00DF7C80" w:rsidRPr="00DF7C80" w:rsidRDefault="00DF7C80" w:rsidP="00454D6C">
            <w:pPr>
              <w:pStyle w:val="NoSpacing"/>
              <w:rPr>
                <w:rFonts w:ascii="Arial" w:hAnsi="Arial" w:cs="Arial"/>
                <w:sz w:val="20"/>
                <w:szCs w:val="20"/>
              </w:rPr>
            </w:pPr>
          </w:p>
        </w:tc>
      </w:tr>
      <w:tr w:rsidR="00DF7C80" w:rsidRPr="00DF7C80" w14:paraId="54A0CD24" w14:textId="77777777" w:rsidTr="00454D6C">
        <w:trPr>
          <w:trHeight w:val="282"/>
        </w:trPr>
        <w:tc>
          <w:tcPr>
            <w:tcW w:w="4248" w:type="dxa"/>
          </w:tcPr>
          <w:p w14:paraId="6BFA0C31"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 xml:space="preserve">4.3 </w:t>
            </w:r>
            <w:r w:rsidRPr="00DF7C80">
              <w:rPr>
                <w:rFonts w:ascii="Arial" w:hAnsi="Arial" w:cs="Arial"/>
                <w:color w:val="0D0D0D"/>
                <w:sz w:val="20"/>
                <w:szCs w:val="20"/>
                <w:shd w:val="clear" w:color="auto" w:fill="FFFFFF"/>
              </w:rPr>
              <w:t>Re-use it once</w:t>
            </w:r>
          </w:p>
        </w:tc>
        <w:tc>
          <w:tcPr>
            <w:tcW w:w="525" w:type="dxa"/>
          </w:tcPr>
          <w:p w14:paraId="72B297C1" w14:textId="77777777" w:rsidR="00DF7C80" w:rsidRPr="00DF7C80" w:rsidRDefault="00DF7C80" w:rsidP="00454D6C">
            <w:pPr>
              <w:pStyle w:val="NoSpacing"/>
              <w:rPr>
                <w:rFonts w:ascii="Arial" w:hAnsi="Arial" w:cs="Arial"/>
                <w:sz w:val="20"/>
                <w:szCs w:val="20"/>
              </w:rPr>
            </w:pPr>
          </w:p>
        </w:tc>
        <w:tc>
          <w:tcPr>
            <w:tcW w:w="1325" w:type="dxa"/>
          </w:tcPr>
          <w:p w14:paraId="4874ACF1" w14:textId="77777777" w:rsidR="00DF7C80" w:rsidRPr="00DF7C80" w:rsidRDefault="00DF7C80" w:rsidP="00454D6C">
            <w:pPr>
              <w:pStyle w:val="NoSpacing"/>
              <w:rPr>
                <w:rFonts w:ascii="Arial" w:hAnsi="Arial" w:cs="Arial"/>
                <w:sz w:val="20"/>
                <w:szCs w:val="20"/>
              </w:rPr>
            </w:pPr>
          </w:p>
        </w:tc>
        <w:tc>
          <w:tcPr>
            <w:tcW w:w="1502" w:type="dxa"/>
          </w:tcPr>
          <w:p w14:paraId="3F1B6DB2" w14:textId="77777777" w:rsidR="00DF7C80" w:rsidRPr="00DF7C80" w:rsidRDefault="00DF7C80" w:rsidP="00454D6C">
            <w:pPr>
              <w:pStyle w:val="NoSpacing"/>
              <w:rPr>
                <w:rFonts w:ascii="Arial" w:hAnsi="Arial" w:cs="Arial"/>
                <w:sz w:val="20"/>
                <w:szCs w:val="20"/>
              </w:rPr>
            </w:pPr>
          </w:p>
        </w:tc>
        <w:tc>
          <w:tcPr>
            <w:tcW w:w="862" w:type="dxa"/>
          </w:tcPr>
          <w:p w14:paraId="1A4C1ED5" w14:textId="77777777" w:rsidR="00DF7C80" w:rsidRPr="00DF7C80" w:rsidRDefault="00DF7C80" w:rsidP="00454D6C">
            <w:pPr>
              <w:pStyle w:val="NoSpacing"/>
              <w:rPr>
                <w:rFonts w:ascii="Arial" w:hAnsi="Arial" w:cs="Arial"/>
                <w:sz w:val="20"/>
                <w:szCs w:val="20"/>
              </w:rPr>
            </w:pPr>
          </w:p>
        </w:tc>
        <w:tc>
          <w:tcPr>
            <w:tcW w:w="811" w:type="dxa"/>
          </w:tcPr>
          <w:p w14:paraId="75478AB2" w14:textId="77777777" w:rsidR="00DF7C80" w:rsidRPr="00DF7C80" w:rsidRDefault="00DF7C80" w:rsidP="00454D6C">
            <w:pPr>
              <w:pStyle w:val="NoSpacing"/>
              <w:rPr>
                <w:rFonts w:ascii="Arial" w:hAnsi="Arial" w:cs="Arial"/>
                <w:sz w:val="20"/>
                <w:szCs w:val="20"/>
              </w:rPr>
            </w:pPr>
          </w:p>
        </w:tc>
      </w:tr>
      <w:tr w:rsidR="00DF7C80" w:rsidRPr="00DF7C80" w14:paraId="2991FE42" w14:textId="77777777" w:rsidTr="00454D6C">
        <w:trPr>
          <w:trHeight w:val="282"/>
        </w:trPr>
        <w:tc>
          <w:tcPr>
            <w:tcW w:w="4248" w:type="dxa"/>
          </w:tcPr>
          <w:p w14:paraId="37EACF4C"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4.4 Reuse it for other purposes until it becomes unusable</w:t>
            </w:r>
          </w:p>
        </w:tc>
        <w:tc>
          <w:tcPr>
            <w:tcW w:w="525" w:type="dxa"/>
          </w:tcPr>
          <w:p w14:paraId="461F5BB1" w14:textId="77777777" w:rsidR="00DF7C80" w:rsidRPr="00DF7C80" w:rsidRDefault="00DF7C80" w:rsidP="00454D6C">
            <w:pPr>
              <w:pStyle w:val="NoSpacing"/>
              <w:rPr>
                <w:rFonts w:ascii="Arial" w:hAnsi="Arial" w:cs="Arial"/>
                <w:sz w:val="20"/>
                <w:szCs w:val="20"/>
              </w:rPr>
            </w:pPr>
          </w:p>
        </w:tc>
        <w:tc>
          <w:tcPr>
            <w:tcW w:w="1325" w:type="dxa"/>
          </w:tcPr>
          <w:p w14:paraId="3C0D8146" w14:textId="77777777" w:rsidR="00DF7C80" w:rsidRPr="00DF7C80" w:rsidRDefault="00DF7C80" w:rsidP="00454D6C">
            <w:pPr>
              <w:pStyle w:val="NoSpacing"/>
              <w:rPr>
                <w:rFonts w:ascii="Arial" w:hAnsi="Arial" w:cs="Arial"/>
                <w:sz w:val="20"/>
                <w:szCs w:val="20"/>
              </w:rPr>
            </w:pPr>
          </w:p>
        </w:tc>
        <w:tc>
          <w:tcPr>
            <w:tcW w:w="1502" w:type="dxa"/>
          </w:tcPr>
          <w:p w14:paraId="6D252A73" w14:textId="77777777" w:rsidR="00DF7C80" w:rsidRPr="00DF7C80" w:rsidRDefault="00DF7C80" w:rsidP="00454D6C">
            <w:pPr>
              <w:pStyle w:val="NoSpacing"/>
              <w:rPr>
                <w:rFonts w:ascii="Arial" w:hAnsi="Arial" w:cs="Arial"/>
                <w:sz w:val="20"/>
                <w:szCs w:val="20"/>
              </w:rPr>
            </w:pPr>
          </w:p>
        </w:tc>
        <w:tc>
          <w:tcPr>
            <w:tcW w:w="862" w:type="dxa"/>
          </w:tcPr>
          <w:p w14:paraId="45DA7DAE" w14:textId="77777777" w:rsidR="00DF7C80" w:rsidRPr="00DF7C80" w:rsidRDefault="00DF7C80" w:rsidP="00454D6C">
            <w:pPr>
              <w:pStyle w:val="NoSpacing"/>
              <w:rPr>
                <w:rFonts w:ascii="Arial" w:hAnsi="Arial" w:cs="Arial"/>
                <w:sz w:val="20"/>
                <w:szCs w:val="20"/>
              </w:rPr>
            </w:pPr>
          </w:p>
        </w:tc>
        <w:tc>
          <w:tcPr>
            <w:tcW w:w="811" w:type="dxa"/>
          </w:tcPr>
          <w:p w14:paraId="6A145872" w14:textId="77777777" w:rsidR="00DF7C80" w:rsidRPr="00DF7C80" w:rsidRDefault="00DF7C80" w:rsidP="00454D6C">
            <w:pPr>
              <w:pStyle w:val="NoSpacing"/>
              <w:rPr>
                <w:rFonts w:ascii="Arial" w:hAnsi="Arial" w:cs="Arial"/>
                <w:sz w:val="20"/>
                <w:szCs w:val="20"/>
              </w:rPr>
            </w:pPr>
          </w:p>
        </w:tc>
      </w:tr>
      <w:tr w:rsidR="00DF7C80" w:rsidRPr="00DF7C80" w14:paraId="56919421" w14:textId="77777777" w:rsidTr="00454D6C">
        <w:trPr>
          <w:trHeight w:val="282"/>
        </w:trPr>
        <w:tc>
          <w:tcPr>
            <w:tcW w:w="4248" w:type="dxa"/>
          </w:tcPr>
          <w:p w14:paraId="60D3F295"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When purchasing drinks for home consumption, which bottle size do you usually buy?</w:t>
            </w:r>
          </w:p>
        </w:tc>
        <w:tc>
          <w:tcPr>
            <w:tcW w:w="525" w:type="dxa"/>
          </w:tcPr>
          <w:p w14:paraId="3E0E1858" w14:textId="77777777" w:rsidR="00DF7C80" w:rsidRPr="00DF7C80" w:rsidRDefault="00DF7C80" w:rsidP="00454D6C">
            <w:pPr>
              <w:pStyle w:val="NoSpacing"/>
              <w:rPr>
                <w:rFonts w:ascii="Arial" w:hAnsi="Arial" w:cs="Arial"/>
                <w:sz w:val="20"/>
                <w:szCs w:val="20"/>
              </w:rPr>
            </w:pPr>
          </w:p>
        </w:tc>
        <w:tc>
          <w:tcPr>
            <w:tcW w:w="1325" w:type="dxa"/>
          </w:tcPr>
          <w:p w14:paraId="3DC8B61F" w14:textId="77777777" w:rsidR="00DF7C80" w:rsidRPr="00DF7C80" w:rsidRDefault="00DF7C80" w:rsidP="00454D6C">
            <w:pPr>
              <w:pStyle w:val="NoSpacing"/>
              <w:rPr>
                <w:rFonts w:ascii="Arial" w:hAnsi="Arial" w:cs="Arial"/>
                <w:sz w:val="20"/>
                <w:szCs w:val="20"/>
              </w:rPr>
            </w:pPr>
          </w:p>
        </w:tc>
        <w:tc>
          <w:tcPr>
            <w:tcW w:w="1502" w:type="dxa"/>
          </w:tcPr>
          <w:p w14:paraId="57FF880B" w14:textId="77777777" w:rsidR="00DF7C80" w:rsidRPr="00DF7C80" w:rsidRDefault="00DF7C80" w:rsidP="00454D6C">
            <w:pPr>
              <w:pStyle w:val="NoSpacing"/>
              <w:rPr>
                <w:rFonts w:ascii="Arial" w:hAnsi="Arial" w:cs="Arial"/>
                <w:sz w:val="20"/>
                <w:szCs w:val="20"/>
              </w:rPr>
            </w:pPr>
          </w:p>
        </w:tc>
        <w:tc>
          <w:tcPr>
            <w:tcW w:w="862" w:type="dxa"/>
          </w:tcPr>
          <w:p w14:paraId="01130476" w14:textId="77777777" w:rsidR="00DF7C80" w:rsidRPr="00DF7C80" w:rsidRDefault="00DF7C80" w:rsidP="00454D6C">
            <w:pPr>
              <w:pStyle w:val="NoSpacing"/>
              <w:rPr>
                <w:rFonts w:ascii="Arial" w:hAnsi="Arial" w:cs="Arial"/>
                <w:sz w:val="20"/>
                <w:szCs w:val="20"/>
              </w:rPr>
            </w:pPr>
          </w:p>
        </w:tc>
        <w:tc>
          <w:tcPr>
            <w:tcW w:w="811" w:type="dxa"/>
          </w:tcPr>
          <w:p w14:paraId="519EDD03" w14:textId="77777777" w:rsidR="00DF7C80" w:rsidRPr="00DF7C80" w:rsidRDefault="00DF7C80" w:rsidP="00454D6C">
            <w:pPr>
              <w:pStyle w:val="NoSpacing"/>
              <w:rPr>
                <w:rFonts w:ascii="Arial" w:hAnsi="Arial" w:cs="Arial"/>
                <w:sz w:val="20"/>
                <w:szCs w:val="20"/>
              </w:rPr>
            </w:pPr>
          </w:p>
        </w:tc>
      </w:tr>
      <w:tr w:rsidR="00DF7C80" w:rsidRPr="00DF7C80" w14:paraId="7F60DDAE" w14:textId="77777777" w:rsidTr="00454D6C">
        <w:trPr>
          <w:trHeight w:val="282"/>
        </w:trPr>
        <w:tc>
          <w:tcPr>
            <w:tcW w:w="4248" w:type="dxa"/>
          </w:tcPr>
          <w:p w14:paraId="29ECABB4"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5.1 Small bottles</w:t>
            </w:r>
          </w:p>
        </w:tc>
        <w:tc>
          <w:tcPr>
            <w:tcW w:w="525" w:type="dxa"/>
          </w:tcPr>
          <w:p w14:paraId="7783D993" w14:textId="77777777" w:rsidR="00DF7C80" w:rsidRPr="00DF7C80" w:rsidRDefault="00DF7C80" w:rsidP="00454D6C">
            <w:pPr>
              <w:pStyle w:val="NoSpacing"/>
              <w:rPr>
                <w:rFonts w:ascii="Arial" w:hAnsi="Arial" w:cs="Arial"/>
                <w:sz w:val="20"/>
                <w:szCs w:val="20"/>
              </w:rPr>
            </w:pPr>
          </w:p>
        </w:tc>
        <w:tc>
          <w:tcPr>
            <w:tcW w:w="1325" w:type="dxa"/>
          </w:tcPr>
          <w:p w14:paraId="183EDDA8" w14:textId="77777777" w:rsidR="00DF7C80" w:rsidRPr="00DF7C80" w:rsidRDefault="00DF7C80" w:rsidP="00454D6C">
            <w:pPr>
              <w:pStyle w:val="NoSpacing"/>
              <w:rPr>
                <w:rFonts w:ascii="Arial" w:hAnsi="Arial" w:cs="Arial"/>
                <w:sz w:val="20"/>
                <w:szCs w:val="20"/>
              </w:rPr>
            </w:pPr>
          </w:p>
        </w:tc>
        <w:tc>
          <w:tcPr>
            <w:tcW w:w="1502" w:type="dxa"/>
          </w:tcPr>
          <w:p w14:paraId="3ECA363F" w14:textId="77777777" w:rsidR="00DF7C80" w:rsidRPr="00DF7C80" w:rsidRDefault="00DF7C80" w:rsidP="00454D6C">
            <w:pPr>
              <w:pStyle w:val="NoSpacing"/>
              <w:rPr>
                <w:rFonts w:ascii="Arial" w:hAnsi="Arial" w:cs="Arial"/>
                <w:sz w:val="20"/>
                <w:szCs w:val="20"/>
              </w:rPr>
            </w:pPr>
          </w:p>
        </w:tc>
        <w:tc>
          <w:tcPr>
            <w:tcW w:w="862" w:type="dxa"/>
          </w:tcPr>
          <w:p w14:paraId="6E8FDBE9" w14:textId="77777777" w:rsidR="00DF7C80" w:rsidRPr="00DF7C80" w:rsidRDefault="00DF7C80" w:rsidP="00454D6C">
            <w:pPr>
              <w:pStyle w:val="NoSpacing"/>
              <w:rPr>
                <w:rFonts w:ascii="Arial" w:hAnsi="Arial" w:cs="Arial"/>
                <w:sz w:val="20"/>
                <w:szCs w:val="20"/>
              </w:rPr>
            </w:pPr>
          </w:p>
        </w:tc>
        <w:tc>
          <w:tcPr>
            <w:tcW w:w="811" w:type="dxa"/>
          </w:tcPr>
          <w:p w14:paraId="1FF46F5C" w14:textId="77777777" w:rsidR="00DF7C80" w:rsidRPr="00DF7C80" w:rsidRDefault="00DF7C80" w:rsidP="00454D6C">
            <w:pPr>
              <w:pStyle w:val="NoSpacing"/>
              <w:rPr>
                <w:rFonts w:ascii="Arial" w:hAnsi="Arial" w:cs="Arial"/>
                <w:sz w:val="20"/>
                <w:szCs w:val="20"/>
              </w:rPr>
            </w:pPr>
          </w:p>
        </w:tc>
      </w:tr>
      <w:tr w:rsidR="00DF7C80" w:rsidRPr="00DF7C80" w14:paraId="68606ED3" w14:textId="77777777" w:rsidTr="00454D6C">
        <w:trPr>
          <w:trHeight w:val="282"/>
        </w:trPr>
        <w:tc>
          <w:tcPr>
            <w:tcW w:w="4248" w:type="dxa"/>
          </w:tcPr>
          <w:p w14:paraId="4225646E" w14:textId="77777777" w:rsidR="00DF7C80" w:rsidRPr="00DF7C80" w:rsidRDefault="00DF7C80" w:rsidP="00454D6C">
            <w:pPr>
              <w:pStyle w:val="NoSpacing"/>
              <w:ind w:firstLine="306"/>
              <w:rPr>
                <w:rFonts w:ascii="Arial" w:hAnsi="Arial" w:cs="Arial"/>
                <w:sz w:val="20"/>
                <w:szCs w:val="20"/>
              </w:rPr>
            </w:pPr>
            <w:r w:rsidRPr="00DF7C80">
              <w:rPr>
                <w:rFonts w:ascii="Arial" w:hAnsi="Arial" w:cs="Arial"/>
                <w:sz w:val="20"/>
                <w:szCs w:val="20"/>
              </w:rPr>
              <w:t>5.2 big bottles</w:t>
            </w:r>
          </w:p>
        </w:tc>
        <w:tc>
          <w:tcPr>
            <w:tcW w:w="525" w:type="dxa"/>
          </w:tcPr>
          <w:p w14:paraId="2F8AB27E" w14:textId="77777777" w:rsidR="00DF7C80" w:rsidRPr="00DF7C80" w:rsidRDefault="00DF7C80" w:rsidP="00454D6C">
            <w:pPr>
              <w:pStyle w:val="NoSpacing"/>
              <w:rPr>
                <w:rFonts w:ascii="Arial" w:hAnsi="Arial" w:cs="Arial"/>
                <w:sz w:val="20"/>
                <w:szCs w:val="20"/>
              </w:rPr>
            </w:pPr>
          </w:p>
        </w:tc>
        <w:tc>
          <w:tcPr>
            <w:tcW w:w="1325" w:type="dxa"/>
          </w:tcPr>
          <w:p w14:paraId="76EE6024" w14:textId="77777777" w:rsidR="00DF7C80" w:rsidRPr="00DF7C80" w:rsidRDefault="00DF7C80" w:rsidP="00454D6C">
            <w:pPr>
              <w:pStyle w:val="NoSpacing"/>
              <w:rPr>
                <w:rFonts w:ascii="Arial" w:hAnsi="Arial" w:cs="Arial"/>
                <w:sz w:val="20"/>
                <w:szCs w:val="20"/>
              </w:rPr>
            </w:pPr>
          </w:p>
        </w:tc>
        <w:tc>
          <w:tcPr>
            <w:tcW w:w="1502" w:type="dxa"/>
          </w:tcPr>
          <w:p w14:paraId="31EB3326" w14:textId="77777777" w:rsidR="00DF7C80" w:rsidRPr="00DF7C80" w:rsidRDefault="00DF7C80" w:rsidP="00454D6C">
            <w:pPr>
              <w:pStyle w:val="NoSpacing"/>
              <w:rPr>
                <w:rFonts w:ascii="Arial" w:hAnsi="Arial" w:cs="Arial"/>
                <w:sz w:val="20"/>
                <w:szCs w:val="20"/>
              </w:rPr>
            </w:pPr>
          </w:p>
        </w:tc>
        <w:tc>
          <w:tcPr>
            <w:tcW w:w="862" w:type="dxa"/>
          </w:tcPr>
          <w:p w14:paraId="27160C34" w14:textId="77777777" w:rsidR="00DF7C80" w:rsidRPr="00DF7C80" w:rsidRDefault="00DF7C80" w:rsidP="00454D6C">
            <w:pPr>
              <w:pStyle w:val="NoSpacing"/>
              <w:rPr>
                <w:rFonts w:ascii="Arial" w:hAnsi="Arial" w:cs="Arial"/>
                <w:sz w:val="20"/>
                <w:szCs w:val="20"/>
              </w:rPr>
            </w:pPr>
          </w:p>
        </w:tc>
        <w:tc>
          <w:tcPr>
            <w:tcW w:w="811" w:type="dxa"/>
          </w:tcPr>
          <w:p w14:paraId="13DEE0BD" w14:textId="77777777" w:rsidR="00DF7C80" w:rsidRPr="00DF7C80" w:rsidRDefault="00DF7C80" w:rsidP="00454D6C">
            <w:pPr>
              <w:pStyle w:val="NoSpacing"/>
              <w:rPr>
                <w:rFonts w:ascii="Arial" w:hAnsi="Arial" w:cs="Arial"/>
                <w:sz w:val="20"/>
                <w:szCs w:val="20"/>
              </w:rPr>
            </w:pPr>
          </w:p>
        </w:tc>
      </w:tr>
      <w:tr w:rsidR="00DF7C80" w:rsidRPr="00DF7C80" w14:paraId="5AAF8292" w14:textId="77777777" w:rsidTr="00454D6C">
        <w:trPr>
          <w:trHeight w:val="282"/>
        </w:trPr>
        <w:tc>
          <w:tcPr>
            <w:tcW w:w="4248" w:type="dxa"/>
          </w:tcPr>
          <w:p w14:paraId="56888F62" w14:textId="77777777" w:rsidR="00DF7C80" w:rsidRPr="00DF7C80" w:rsidRDefault="00DF7C80" w:rsidP="00DF7C80">
            <w:pPr>
              <w:pStyle w:val="NoSpacing"/>
              <w:numPr>
                <w:ilvl w:val="0"/>
                <w:numId w:val="5"/>
              </w:numPr>
              <w:ind w:left="164" w:hanging="284"/>
              <w:rPr>
                <w:rFonts w:ascii="Arial" w:hAnsi="Arial" w:cs="Arial"/>
                <w:b/>
                <w:bCs/>
                <w:sz w:val="20"/>
                <w:szCs w:val="20"/>
              </w:rPr>
            </w:pPr>
            <w:r w:rsidRPr="00DF7C80">
              <w:rPr>
                <w:rFonts w:ascii="Arial" w:hAnsi="Arial" w:cs="Arial"/>
                <w:b/>
                <w:bCs/>
                <w:sz w:val="20"/>
                <w:szCs w:val="20"/>
              </w:rPr>
              <w:t>How would you rate your usage of plastic bags per week?</w:t>
            </w:r>
          </w:p>
        </w:tc>
        <w:tc>
          <w:tcPr>
            <w:tcW w:w="525" w:type="dxa"/>
          </w:tcPr>
          <w:p w14:paraId="4FF190AC" w14:textId="77777777" w:rsidR="00DF7C80" w:rsidRPr="00DF7C80" w:rsidRDefault="00DF7C80" w:rsidP="00454D6C">
            <w:pPr>
              <w:pStyle w:val="NoSpacing"/>
              <w:rPr>
                <w:rFonts w:ascii="Arial" w:hAnsi="Arial" w:cs="Arial"/>
                <w:sz w:val="20"/>
                <w:szCs w:val="20"/>
              </w:rPr>
            </w:pPr>
          </w:p>
        </w:tc>
        <w:tc>
          <w:tcPr>
            <w:tcW w:w="1325" w:type="dxa"/>
          </w:tcPr>
          <w:p w14:paraId="0147E9CF" w14:textId="77777777" w:rsidR="00DF7C80" w:rsidRPr="00DF7C80" w:rsidRDefault="00DF7C80" w:rsidP="00454D6C">
            <w:pPr>
              <w:pStyle w:val="NoSpacing"/>
              <w:rPr>
                <w:rFonts w:ascii="Arial" w:hAnsi="Arial" w:cs="Arial"/>
                <w:sz w:val="20"/>
                <w:szCs w:val="20"/>
              </w:rPr>
            </w:pPr>
          </w:p>
        </w:tc>
        <w:tc>
          <w:tcPr>
            <w:tcW w:w="1502" w:type="dxa"/>
          </w:tcPr>
          <w:p w14:paraId="3EE15D13" w14:textId="77777777" w:rsidR="00DF7C80" w:rsidRPr="00DF7C80" w:rsidRDefault="00DF7C80" w:rsidP="00454D6C">
            <w:pPr>
              <w:pStyle w:val="NoSpacing"/>
              <w:rPr>
                <w:rFonts w:ascii="Arial" w:hAnsi="Arial" w:cs="Arial"/>
                <w:sz w:val="20"/>
                <w:szCs w:val="20"/>
              </w:rPr>
            </w:pPr>
          </w:p>
        </w:tc>
        <w:tc>
          <w:tcPr>
            <w:tcW w:w="862" w:type="dxa"/>
          </w:tcPr>
          <w:p w14:paraId="66BC888E" w14:textId="77777777" w:rsidR="00DF7C80" w:rsidRPr="00DF7C80" w:rsidRDefault="00DF7C80" w:rsidP="00454D6C">
            <w:pPr>
              <w:pStyle w:val="NoSpacing"/>
              <w:rPr>
                <w:rFonts w:ascii="Arial" w:hAnsi="Arial" w:cs="Arial"/>
                <w:sz w:val="20"/>
                <w:szCs w:val="20"/>
              </w:rPr>
            </w:pPr>
          </w:p>
        </w:tc>
        <w:tc>
          <w:tcPr>
            <w:tcW w:w="811" w:type="dxa"/>
          </w:tcPr>
          <w:p w14:paraId="69CF8F0B" w14:textId="77777777" w:rsidR="00DF7C80" w:rsidRPr="00DF7C80" w:rsidRDefault="00DF7C80" w:rsidP="00454D6C">
            <w:pPr>
              <w:pStyle w:val="NoSpacing"/>
              <w:rPr>
                <w:rFonts w:ascii="Arial" w:hAnsi="Arial" w:cs="Arial"/>
                <w:sz w:val="20"/>
                <w:szCs w:val="20"/>
              </w:rPr>
            </w:pPr>
          </w:p>
        </w:tc>
      </w:tr>
    </w:tbl>
    <w:p w14:paraId="1A30F242" w14:textId="77777777" w:rsidR="00DF7C80" w:rsidRPr="00DF7C80" w:rsidRDefault="00DF7C80" w:rsidP="00DF7C80">
      <w:pPr>
        <w:pStyle w:val="NoSpacing"/>
        <w:rPr>
          <w:rFonts w:ascii="Arial" w:hAnsi="Arial" w:cs="Arial"/>
          <w:sz w:val="20"/>
          <w:szCs w:val="20"/>
        </w:rPr>
      </w:pPr>
    </w:p>
    <w:p w14:paraId="62CA91EF" w14:textId="77777777" w:rsidR="00DF7C80" w:rsidRPr="00DF7C80" w:rsidRDefault="00DF7C80" w:rsidP="00DF7C80">
      <w:pPr>
        <w:pStyle w:val="NoSpacing"/>
        <w:rPr>
          <w:rFonts w:ascii="Arial" w:hAnsi="Arial" w:cs="Arial"/>
          <w:i/>
          <w:iCs/>
          <w:sz w:val="20"/>
          <w:szCs w:val="20"/>
        </w:rPr>
      </w:pPr>
      <w:r w:rsidRPr="00DF7C80">
        <w:rPr>
          <w:rFonts w:ascii="Arial" w:hAnsi="Arial" w:cs="Arial"/>
          <w:b/>
          <w:bCs/>
          <w:sz w:val="20"/>
          <w:szCs w:val="20"/>
        </w:rPr>
        <w:t>Part 2.2: Single-Use Plastic (SUP) Consumption</w:t>
      </w:r>
      <w:r w:rsidRPr="00DF7C80">
        <w:rPr>
          <w:rFonts w:ascii="Arial" w:hAnsi="Arial" w:cs="Arial"/>
          <w:i/>
          <w:iCs/>
          <w:sz w:val="20"/>
          <w:szCs w:val="20"/>
        </w:rPr>
        <w:t xml:space="preserve"> </w:t>
      </w:r>
    </w:p>
    <w:p w14:paraId="104D745D"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p w14:paraId="0675D4E7" w14:textId="77777777" w:rsidR="00DF7C80" w:rsidRPr="00DF7C80" w:rsidRDefault="00DF7C80" w:rsidP="00DF7C80">
      <w:pPr>
        <w:pStyle w:val="NoSpacing"/>
        <w:rPr>
          <w:rFonts w:ascii="Arial" w:hAnsi="Arial" w:cs="Arial"/>
          <w:i/>
          <w:iCs/>
          <w:sz w:val="20"/>
          <w:szCs w:val="20"/>
        </w:rPr>
      </w:pP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51E3EE6D" w14:textId="77777777" w:rsidTr="00454D6C">
        <w:tc>
          <w:tcPr>
            <w:tcW w:w="326" w:type="dxa"/>
          </w:tcPr>
          <w:p w14:paraId="71754F79"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3C76BF9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2A07CE3"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All without plastic</w:t>
            </w:r>
          </w:p>
        </w:tc>
      </w:tr>
      <w:tr w:rsidR="00DF7C80" w:rsidRPr="00DF7C80" w14:paraId="5BFA3FBF" w14:textId="77777777" w:rsidTr="00454D6C">
        <w:tc>
          <w:tcPr>
            <w:tcW w:w="326" w:type="dxa"/>
          </w:tcPr>
          <w:p w14:paraId="303E9CE5"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D15DA1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7A5CFA4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Not bought at all</w:t>
            </w:r>
          </w:p>
        </w:tc>
      </w:tr>
      <w:tr w:rsidR="00DF7C80" w:rsidRPr="00DF7C80" w14:paraId="691375EE" w14:textId="77777777" w:rsidTr="00454D6C">
        <w:tc>
          <w:tcPr>
            <w:tcW w:w="326" w:type="dxa"/>
          </w:tcPr>
          <w:p w14:paraId="2A6C670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1BB8DC1F"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1DE158AC"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Partially in plastic</w:t>
            </w:r>
          </w:p>
        </w:tc>
      </w:tr>
      <w:tr w:rsidR="00DF7C80" w:rsidRPr="00DF7C80" w14:paraId="651AE917" w14:textId="77777777" w:rsidTr="00454D6C">
        <w:tc>
          <w:tcPr>
            <w:tcW w:w="326" w:type="dxa"/>
          </w:tcPr>
          <w:p w14:paraId="2AA01530"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5A59913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9254027"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All with plastic</w:t>
            </w:r>
          </w:p>
        </w:tc>
      </w:tr>
    </w:tbl>
    <w:p w14:paraId="546CF7CA" w14:textId="77777777" w:rsidR="00DF7C80" w:rsidRPr="00DF7C80" w:rsidRDefault="00DF7C80" w:rsidP="00DF7C80">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027"/>
        <w:gridCol w:w="1258"/>
        <w:gridCol w:w="1377"/>
        <w:gridCol w:w="1369"/>
        <w:gridCol w:w="1369"/>
      </w:tblGrid>
      <w:tr w:rsidR="00DF7C80" w:rsidRPr="00DF7C80" w14:paraId="265BA7DD" w14:textId="77777777" w:rsidTr="00454D6C">
        <w:trPr>
          <w:trHeight w:val="1180"/>
        </w:trPr>
        <w:tc>
          <w:tcPr>
            <w:tcW w:w="4027" w:type="dxa"/>
          </w:tcPr>
          <w:p w14:paraId="736AD174" w14:textId="77777777" w:rsidR="00DF7C80" w:rsidRPr="00DF7C80" w:rsidRDefault="00DF7C80" w:rsidP="00454D6C">
            <w:pPr>
              <w:pStyle w:val="NoSpacing"/>
              <w:rPr>
                <w:rFonts w:ascii="Arial" w:hAnsi="Arial" w:cs="Arial"/>
                <w:sz w:val="20"/>
                <w:szCs w:val="20"/>
              </w:rPr>
            </w:pPr>
          </w:p>
        </w:tc>
        <w:tc>
          <w:tcPr>
            <w:tcW w:w="1258" w:type="dxa"/>
          </w:tcPr>
          <w:p w14:paraId="63F23D8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4</w:t>
            </w:r>
          </w:p>
          <w:p w14:paraId="5F2E937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All without plastic</w:t>
            </w:r>
          </w:p>
        </w:tc>
        <w:tc>
          <w:tcPr>
            <w:tcW w:w="1377" w:type="dxa"/>
          </w:tcPr>
          <w:p w14:paraId="18DD3ED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3</w:t>
            </w:r>
          </w:p>
          <w:p w14:paraId="7AC161F3"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Not bought at all</w:t>
            </w:r>
          </w:p>
        </w:tc>
        <w:tc>
          <w:tcPr>
            <w:tcW w:w="1369" w:type="dxa"/>
          </w:tcPr>
          <w:p w14:paraId="67D793EC"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2</w:t>
            </w:r>
          </w:p>
          <w:p w14:paraId="5452AD4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Partially in Plastic</w:t>
            </w:r>
          </w:p>
        </w:tc>
        <w:tc>
          <w:tcPr>
            <w:tcW w:w="1369" w:type="dxa"/>
          </w:tcPr>
          <w:p w14:paraId="02CDA5BB"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1</w:t>
            </w:r>
            <w:r w:rsidRPr="00DF7C80">
              <w:rPr>
                <w:rFonts w:ascii="Arial" w:hAnsi="Arial" w:cs="Arial"/>
                <w:b/>
                <w:bCs/>
                <w:sz w:val="20"/>
                <w:szCs w:val="20"/>
              </w:rPr>
              <w:br/>
              <w:t>All with Plastic</w:t>
            </w:r>
          </w:p>
        </w:tc>
      </w:tr>
      <w:tr w:rsidR="00DF7C80" w:rsidRPr="00DF7C80" w14:paraId="33E9BD88" w14:textId="77777777" w:rsidTr="00454D6C">
        <w:trPr>
          <w:trHeight w:val="295"/>
        </w:trPr>
        <w:tc>
          <w:tcPr>
            <w:tcW w:w="4027" w:type="dxa"/>
          </w:tcPr>
          <w:p w14:paraId="25439438"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lastRenderedPageBreak/>
              <w:t>How much of your fruits and vegetables have you bought in plastic(packaging) during the last week (e.g., apples in a plastic bag)?</w:t>
            </w:r>
          </w:p>
        </w:tc>
        <w:tc>
          <w:tcPr>
            <w:tcW w:w="1258" w:type="dxa"/>
          </w:tcPr>
          <w:p w14:paraId="2C99E50A" w14:textId="77777777" w:rsidR="00DF7C80" w:rsidRPr="00DF7C80" w:rsidRDefault="00DF7C80" w:rsidP="00454D6C">
            <w:pPr>
              <w:pStyle w:val="NoSpacing"/>
              <w:rPr>
                <w:rFonts w:ascii="Arial" w:hAnsi="Arial" w:cs="Arial"/>
                <w:sz w:val="20"/>
                <w:szCs w:val="20"/>
              </w:rPr>
            </w:pPr>
          </w:p>
        </w:tc>
        <w:tc>
          <w:tcPr>
            <w:tcW w:w="1377" w:type="dxa"/>
          </w:tcPr>
          <w:p w14:paraId="26F4690E" w14:textId="77777777" w:rsidR="00DF7C80" w:rsidRPr="00DF7C80" w:rsidRDefault="00DF7C80" w:rsidP="00454D6C">
            <w:pPr>
              <w:pStyle w:val="NoSpacing"/>
              <w:rPr>
                <w:rFonts w:ascii="Arial" w:hAnsi="Arial" w:cs="Arial"/>
                <w:sz w:val="20"/>
                <w:szCs w:val="20"/>
              </w:rPr>
            </w:pPr>
          </w:p>
        </w:tc>
        <w:tc>
          <w:tcPr>
            <w:tcW w:w="1369" w:type="dxa"/>
          </w:tcPr>
          <w:p w14:paraId="096F0F50" w14:textId="77777777" w:rsidR="00DF7C80" w:rsidRPr="00DF7C80" w:rsidRDefault="00DF7C80" w:rsidP="00454D6C">
            <w:pPr>
              <w:pStyle w:val="NoSpacing"/>
              <w:rPr>
                <w:rFonts w:ascii="Arial" w:hAnsi="Arial" w:cs="Arial"/>
                <w:sz w:val="20"/>
                <w:szCs w:val="20"/>
              </w:rPr>
            </w:pPr>
          </w:p>
        </w:tc>
        <w:tc>
          <w:tcPr>
            <w:tcW w:w="1369" w:type="dxa"/>
          </w:tcPr>
          <w:p w14:paraId="04AB1FA5" w14:textId="77777777" w:rsidR="00DF7C80" w:rsidRPr="00DF7C80" w:rsidRDefault="00DF7C80" w:rsidP="00454D6C">
            <w:pPr>
              <w:pStyle w:val="NoSpacing"/>
              <w:rPr>
                <w:rFonts w:ascii="Arial" w:hAnsi="Arial" w:cs="Arial"/>
                <w:sz w:val="20"/>
                <w:szCs w:val="20"/>
              </w:rPr>
            </w:pPr>
          </w:p>
        </w:tc>
      </w:tr>
      <w:tr w:rsidR="00DF7C80" w:rsidRPr="00DF7C80" w14:paraId="2BC28DBA" w14:textId="77777777" w:rsidTr="00454D6C">
        <w:trPr>
          <w:trHeight w:val="295"/>
        </w:trPr>
        <w:tc>
          <w:tcPr>
            <w:tcW w:w="4027" w:type="dxa"/>
          </w:tcPr>
          <w:p w14:paraId="2918D3E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fresh products have you bought in plastic (packaging) during the last week (</w:t>
            </w:r>
            <w:proofErr w:type="spellStart"/>
            <w:proofErr w:type="gramStart"/>
            <w:r w:rsidRPr="00DF7C80">
              <w:rPr>
                <w:rFonts w:ascii="Arial" w:hAnsi="Arial" w:cs="Arial"/>
                <w:sz w:val="20"/>
                <w:szCs w:val="20"/>
              </w:rPr>
              <w:t>e.g.,fish</w:t>
            </w:r>
            <w:proofErr w:type="spellEnd"/>
            <w:proofErr w:type="gramEnd"/>
            <w:r w:rsidRPr="00DF7C80">
              <w:rPr>
                <w:rFonts w:ascii="Arial" w:hAnsi="Arial" w:cs="Arial"/>
                <w:sz w:val="20"/>
                <w:szCs w:val="20"/>
              </w:rPr>
              <w:t>, meat, pork, other frozen products)?</w:t>
            </w:r>
          </w:p>
        </w:tc>
        <w:tc>
          <w:tcPr>
            <w:tcW w:w="1258" w:type="dxa"/>
          </w:tcPr>
          <w:p w14:paraId="388672C1" w14:textId="77777777" w:rsidR="00DF7C80" w:rsidRPr="00DF7C80" w:rsidRDefault="00DF7C80" w:rsidP="00454D6C">
            <w:pPr>
              <w:pStyle w:val="NoSpacing"/>
              <w:rPr>
                <w:rFonts w:ascii="Arial" w:hAnsi="Arial" w:cs="Arial"/>
                <w:sz w:val="20"/>
                <w:szCs w:val="20"/>
              </w:rPr>
            </w:pPr>
          </w:p>
        </w:tc>
        <w:tc>
          <w:tcPr>
            <w:tcW w:w="1377" w:type="dxa"/>
          </w:tcPr>
          <w:p w14:paraId="18ED192D" w14:textId="77777777" w:rsidR="00DF7C80" w:rsidRPr="00DF7C80" w:rsidRDefault="00DF7C80" w:rsidP="00454D6C">
            <w:pPr>
              <w:pStyle w:val="NoSpacing"/>
              <w:rPr>
                <w:rFonts w:ascii="Arial" w:hAnsi="Arial" w:cs="Arial"/>
                <w:sz w:val="20"/>
                <w:szCs w:val="20"/>
              </w:rPr>
            </w:pPr>
          </w:p>
        </w:tc>
        <w:tc>
          <w:tcPr>
            <w:tcW w:w="1369" w:type="dxa"/>
          </w:tcPr>
          <w:p w14:paraId="5AEB9CA0" w14:textId="77777777" w:rsidR="00DF7C80" w:rsidRPr="00DF7C80" w:rsidRDefault="00DF7C80" w:rsidP="00454D6C">
            <w:pPr>
              <w:pStyle w:val="NoSpacing"/>
              <w:rPr>
                <w:rFonts w:ascii="Arial" w:hAnsi="Arial" w:cs="Arial"/>
                <w:sz w:val="20"/>
                <w:szCs w:val="20"/>
              </w:rPr>
            </w:pPr>
          </w:p>
        </w:tc>
        <w:tc>
          <w:tcPr>
            <w:tcW w:w="1369" w:type="dxa"/>
          </w:tcPr>
          <w:p w14:paraId="1BE498B1" w14:textId="77777777" w:rsidR="00DF7C80" w:rsidRPr="00DF7C80" w:rsidRDefault="00DF7C80" w:rsidP="00454D6C">
            <w:pPr>
              <w:pStyle w:val="NoSpacing"/>
              <w:rPr>
                <w:rFonts w:ascii="Arial" w:hAnsi="Arial" w:cs="Arial"/>
                <w:sz w:val="20"/>
                <w:szCs w:val="20"/>
              </w:rPr>
            </w:pPr>
          </w:p>
        </w:tc>
      </w:tr>
      <w:tr w:rsidR="00DF7C80" w:rsidRPr="00DF7C80" w14:paraId="73E0E54A" w14:textId="77777777" w:rsidTr="00454D6C">
        <w:trPr>
          <w:trHeight w:val="307"/>
        </w:trPr>
        <w:tc>
          <w:tcPr>
            <w:tcW w:w="4027" w:type="dxa"/>
          </w:tcPr>
          <w:p w14:paraId="61C3E0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dry products have you bought in plastic(packaging) during the last week (e.g., vegetables, fruits, dried fish)?</w:t>
            </w:r>
          </w:p>
        </w:tc>
        <w:tc>
          <w:tcPr>
            <w:tcW w:w="1258" w:type="dxa"/>
          </w:tcPr>
          <w:p w14:paraId="32911657" w14:textId="77777777" w:rsidR="00DF7C80" w:rsidRPr="00DF7C80" w:rsidRDefault="00DF7C80" w:rsidP="00454D6C">
            <w:pPr>
              <w:pStyle w:val="NoSpacing"/>
              <w:rPr>
                <w:rFonts w:ascii="Arial" w:hAnsi="Arial" w:cs="Arial"/>
                <w:sz w:val="20"/>
                <w:szCs w:val="20"/>
              </w:rPr>
            </w:pPr>
          </w:p>
        </w:tc>
        <w:tc>
          <w:tcPr>
            <w:tcW w:w="1377" w:type="dxa"/>
          </w:tcPr>
          <w:p w14:paraId="0312C81F" w14:textId="77777777" w:rsidR="00DF7C80" w:rsidRPr="00DF7C80" w:rsidRDefault="00DF7C80" w:rsidP="00454D6C">
            <w:pPr>
              <w:pStyle w:val="NoSpacing"/>
              <w:rPr>
                <w:rFonts w:ascii="Arial" w:hAnsi="Arial" w:cs="Arial"/>
                <w:sz w:val="20"/>
                <w:szCs w:val="20"/>
              </w:rPr>
            </w:pPr>
          </w:p>
        </w:tc>
        <w:tc>
          <w:tcPr>
            <w:tcW w:w="1369" w:type="dxa"/>
          </w:tcPr>
          <w:p w14:paraId="02940FCD" w14:textId="77777777" w:rsidR="00DF7C80" w:rsidRPr="00DF7C80" w:rsidRDefault="00DF7C80" w:rsidP="00454D6C">
            <w:pPr>
              <w:pStyle w:val="NoSpacing"/>
              <w:rPr>
                <w:rFonts w:ascii="Arial" w:hAnsi="Arial" w:cs="Arial"/>
                <w:sz w:val="20"/>
                <w:szCs w:val="20"/>
              </w:rPr>
            </w:pPr>
          </w:p>
        </w:tc>
        <w:tc>
          <w:tcPr>
            <w:tcW w:w="1369" w:type="dxa"/>
          </w:tcPr>
          <w:p w14:paraId="052EEA58" w14:textId="77777777" w:rsidR="00DF7C80" w:rsidRPr="00DF7C80" w:rsidRDefault="00DF7C80" w:rsidP="00454D6C">
            <w:pPr>
              <w:pStyle w:val="NoSpacing"/>
              <w:rPr>
                <w:rFonts w:ascii="Arial" w:hAnsi="Arial" w:cs="Arial"/>
                <w:sz w:val="20"/>
                <w:szCs w:val="20"/>
              </w:rPr>
            </w:pPr>
          </w:p>
        </w:tc>
      </w:tr>
      <w:tr w:rsidR="00DF7C80" w:rsidRPr="00DF7C80" w14:paraId="594FBD34" w14:textId="77777777" w:rsidTr="00454D6C">
        <w:trPr>
          <w:trHeight w:val="295"/>
        </w:trPr>
        <w:tc>
          <w:tcPr>
            <w:tcW w:w="4027" w:type="dxa"/>
          </w:tcPr>
          <w:p w14:paraId="15C92A5B"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beverages have you bought in plastic(packaging) during the last week (e.g., PET-bottle, coke, zest-O)?</w:t>
            </w:r>
          </w:p>
        </w:tc>
        <w:tc>
          <w:tcPr>
            <w:tcW w:w="1258" w:type="dxa"/>
          </w:tcPr>
          <w:p w14:paraId="616AA306" w14:textId="77777777" w:rsidR="00DF7C80" w:rsidRPr="00DF7C80" w:rsidRDefault="00DF7C80" w:rsidP="00454D6C">
            <w:pPr>
              <w:pStyle w:val="NoSpacing"/>
              <w:rPr>
                <w:rFonts w:ascii="Arial" w:hAnsi="Arial" w:cs="Arial"/>
                <w:sz w:val="20"/>
                <w:szCs w:val="20"/>
              </w:rPr>
            </w:pPr>
          </w:p>
        </w:tc>
        <w:tc>
          <w:tcPr>
            <w:tcW w:w="1377" w:type="dxa"/>
          </w:tcPr>
          <w:p w14:paraId="52FCFF56" w14:textId="77777777" w:rsidR="00DF7C80" w:rsidRPr="00DF7C80" w:rsidRDefault="00DF7C80" w:rsidP="00454D6C">
            <w:pPr>
              <w:pStyle w:val="NoSpacing"/>
              <w:rPr>
                <w:rFonts w:ascii="Arial" w:hAnsi="Arial" w:cs="Arial"/>
                <w:sz w:val="20"/>
                <w:szCs w:val="20"/>
              </w:rPr>
            </w:pPr>
          </w:p>
        </w:tc>
        <w:tc>
          <w:tcPr>
            <w:tcW w:w="1369" w:type="dxa"/>
          </w:tcPr>
          <w:p w14:paraId="4EDC5E22" w14:textId="77777777" w:rsidR="00DF7C80" w:rsidRPr="00DF7C80" w:rsidRDefault="00DF7C80" w:rsidP="00454D6C">
            <w:pPr>
              <w:pStyle w:val="NoSpacing"/>
              <w:rPr>
                <w:rFonts w:ascii="Arial" w:hAnsi="Arial" w:cs="Arial"/>
                <w:sz w:val="20"/>
                <w:szCs w:val="20"/>
              </w:rPr>
            </w:pPr>
          </w:p>
        </w:tc>
        <w:tc>
          <w:tcPr>
            <w:tcW w:w="1369" w:type="dxa"/>
          </w:tcPr>
          <w:p w14:paraId="77141AA9" w14:textId="77777777" w:rsidR="00DF7C80" w:rsidRPr="00DF7C80" w:rsidRDefault="00DF7C80" w:rsidP="00454D6C">
            <w:pPr>
              <w:pStyle w:val="NoSpacing"/>
              <w:rPr>
                <w:rFonts w:ascii="Arial" w:hAnsi="Arial" w:cs="Arial"/>
                <w:sz w:val="20"/>
                <w:szCs w:val="20"/>
              </w:rPr>
            </w:pPr>
          </w:p>
        </w:tc>
      </w:tr>
      <w:tr w:rsidR="00DF7C80" w:rsidRPr="00DF7C80" w14:paraId="38F8D5CC" w14:textId="77777777" w:rsidTr="00454D6C">
        <w:trPr>
          <w:trHeight w:val="295"/>
        </w:trPr>
        <w:tc>
          <w:tcPr>
            <w:tcW w:w="4027" w:type="dxa"/>
          </w:tcPr>
          <w:p w14:paraId="631A5ED0"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bread/bakery products have you bought in plastic(packaging) during the last week (e.g., pre-baked bread rolls in plastic packaging)?</w:t>
            </w:r>
          </w:p>
        </w:tc>
        <w:tc>
          <w:tcPr>
            <w:tcW w:w="1258" w:type="dxa"/>
          </w:tcPr>
          <w:p w14:paraId="05B4331F" w14:textId="77777777" w:rsidR="00DF7C80" w:rsidRPr="00DF7C80" w:rsidRDefault="00DF7C80" w:rsidP="00454D6C">
            <w:pPr>
              <w:pStyle w:val="NoSpacing"/>
              <w:rPr>
                <w:rFonts w:ascii="Arial" w:hAnsi="Arial" w:cs="Arial"/>
                <w:sz w:val="20"/>
                <w:szCs w:val="20"/>
              </w:rPr>
            </w:pPr>
          </w:p>
        </w:tc>
        <w:tc>
          <w:tcPr>
            <w:tcW w:w="1377" w:type="dxa"/>
          </w:tcPr>
          <w:p w14:paraId="6D19F2C4" w14:textId="77777777" w:rsidR="00DF7C80" w:rsidRPr="00DF7C80" w:rsidRDefault="00DF7C80" w:rsidP="00454D6C">
            <w:pPr>
              <w:pStyle w:val="NoSpacing"/>
              <w:rPr>
                <w:rFonts w:ascii="Arial" w:hAnsi="Arial" w:cs="Arial"/>
                <w:sz w:val="20"/>
                <w:szCs w:val="20"/>
              </w:rPr>
            </w:pPr>
          </w:p>
        </w:tc>
        <w:tc>
          <w:tcPr>
            <w:tcW w:w="1369" w:type="dxa"/>
          </w:tcPr>
          <w:p w14:paraId="1783467C" w14:textId="77777777" w:rsidR="00DF7C80" w:rsidRPr="00DF7C80" w:rsidRDefault="00DF7C80" w:rsidP="00454D6C">
            <w:pPr>
              <w:pStyle w:val="NoSpacing"/>
              <w:rPr>
                <w:rFonts w:ascii="Arial" w:hAnsi="Arial" w:cs="Arial"/>
                <w:sz w:val="20"/>
                <w:szCs w:val="20"/>
              </w:rPr>
            </w:pPr>
          </w:p>
        </w:tc>
        <w:tc>
          <w:tcPr>
            <w:tcW w:w="1369" w:type="dxa"/>
          </w:tcPr>
          <w:p w14:paraId="2233D180" w14:textId="77777777" w:rsidR="00DF7C80" w:rsidRPr="00DF7C80" w:rsidRDefault="00DF7C80" w:rsidP="00454D6C">
            <w:pPr>
              <w:pStyle w:val="NoSpacing"/>
              <w:rPr>
                <w:rFonts w:ascii="Arial" w:hAnsi="Arial" w:cs="Arial"/>
                <w:sz w:val="20"/>
                <w:szCs w:val="20"/>
              </w:rPr>
            </w:pPr>
          </w:p>
        </w:tc>
      </w:tr>
      <w:tr w:rsidR="00DF7C80" w:rsidRPr="00DF7C80" w14:paraId="648CACB7" w14:textId="77777777" w:rsidTr="00454D6C">
        <w:trPr>
          <w:trHeight w:val="282"/>
        </w:trPr>
        <w:tc>
          <w:tcPr>
            <w:tcW w:w="4027" w:type="dxa"/>
          </w:tcPr>
          <w:p w14:paraId="3D2EB2B9"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snacks have you bought in plastic(packaging) during the last week (e.g., </w:t>
            </w:r>
            <w:proofErr w:type="spellStart"/>
            <w:r w:rsidRPr="00DF7C80">
              <w:rPr>
                <w:rFonts w:ascii="Arial" w:hAnsi="Arial" w:cs="Arial"/>
                <w:sz w:val="20"/>
                <w:szCs w:val="20"/>
              </w:rPr>
              <w:t>choco</w:t>
            </w:r>
            <w:proofErr w:type="spellEnd"/>
            <w:r w:rsidRPr="00DF7C80">
              <w:rPr>
                <w:rFonts w:ascii="Arial" w:hAnsi="Arial" w:cs="Arial"/>
                <w:sz w:val="20"/>
                <w:szCs w:val="20"/>
              </w:rPr>
              <w:t xml:space="preserve"> </w:t>
            </w:r>
            <w:proofErr w:type="spellStart"/>
            <w:r w:rsidRPr="00DF7C80">
              <w:rPr>
                <w:rFonts w:ascii="Arial" w:hAnsi="Arial" w:cs="Arial"/>
                <w:sz w:val="20"/>
                <w:szCs w:val="20"/>
              </w:rPr>
              <w:t>mucho</w:t>
            </w:r>
            <w:proofErr w:type="spellEnd"/>
            <w:r w:rsidRPr="00DF7C80">
              <w:rPr>
                <w:rFonts w:ascii="Arial" w:hAnsi="Arial" w:cs="Arial"/>
                <w:sz w:val="20"/>
                <w:szCs w:val="20"/>
              </w:rPr>
              <w:t>, lemon square)?</w:t>
            </w:r>
          </w:p>
        </w:tc>
        <w:tc>
          <w:tcPr>
            <w:tcW w:w="1258" w:type="dxa"/>
          </w:tcPr>
          <w:p w14:paraId="438B4537" w14:textId="77777777" w:rsidR="00DF7C80" w:rsidRPr="00DF7C80" w:rsidRDefault="00DF7C80" w:rsidP="00454D6C">
            <w:pPr>
              <w:pStyle w:val="NoSpacing"/>
              <w:rPr>
                <w:rFonts w:ascii="Arial" w:hAnsi="Arial" w:cs="Arial"/>
                <w:sz w:val="20"/>
                <w:szCs w:val="20"/>
              </w:rPr>
            </w:pPr>
          </w:p>
        </w:tc>
        <w:tc>
          <w:tcPr>
            <w:tcW w:w="1377" w:type="dxa"/>
          </w:tcPr>
          <w:p w14:paraId="50EB18EF" w14:textId="77777777" w:rsidR="00DF7C80" w:rsidRPr="00DF7C80" w:rsidRDefault="00DF7C80" w:rsidP="00454D6C">
            <w:pPr>
              <w:pStyle w:val="NoSpacing"/>
              <w:rPr>
                <w:rFonts w:ascii="Arial" w:hAnsi="Arial" w:cs="Arial"/>
                <w:sz w:val="20"/>
                <w:szCs w:val="20"/>
              </w:rPr>
            </w:pPr>
          </w:p>
        </w:tc>
        <w:tc>
          <w:tcPr>
            <w:tcW w:w="1369" w:type="dxa"/>
          </w:tcPr>
          <w:p w14:paraId="66286D60" w14:textId="77777777" w:rsidR="00DF7C80" w:rsidRPr="00DF7C80" w:rsidRDefault="00DF7C80" w:rsidP="00454D6C">
            <w:pPr>
              <w:pStyle w:val="NoSpacing"/>
              <w:rPr>
                <w:rFonts w:ascii="Arial" w:hAnsi="Arial" w:cs="Arial"/>
                <w:sz w:val="20"/>
                <w:szCs w:val="20"/>
              </w:rPr>
            </w:pPr>
          </w:p>
        </w:tc>
        <w:tc>
          <w:tcPr>
            <w:tcW w:w="1369" w:type="dxa"/>
          </w:tcPr>
          <w:p w14:paraId="37F8F2F0" w14:textId="77777777" w:rsidR="00DF7C80" w:rsidRPr="00DF7C80" w:rsidRDefault="00DF7C80" w:rsidP="00454D6C">
            <w:pPr>
              <w:pStyle w:val="NoSpacing"/>
              <w:rPr>
                <w:rFonts w:ascii="Arial" w:hAnsi="Arial" w:cs="Arial"/>
                <w:sz w:val="20"/>
                <w:szCs w:val="20"/>
              </w:rPr>
            </w:pPr>
          </w:p>
        </w:tc>
      </w:tr>
      <w:tr w:rsidR="00DF7C80" w:rsidRPr="00DF7C80" w14:paraId="3FAE9E81" w14:textId="77777777" w:rsidTr="00454D6C">
        <w:trPr>
          <w:trHeight w:val="282"/>
        </w:trPr>
        <w:tc>
          <w:tcPr>
            <w:tcW w:w="4027" w:type="dxa"/>
          </w:tcPr>
          <w:p w14:paraId="03CAC5EC"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food on the go have you bought in plastic(packaging) during the last week (e.g., chocolate bar in plastic packaging, </w:t>
            </w:r>
            <w:proofErr w:type="spellStart"/>
            <w:r w:rsidRPr="00DF7C80">
              <w:rPr>
                <w:rFonts w:ascii="Arial" w:hAnsi="Arial" w:cs="Arial"/>
                <w:sz w:val="20"/>
                <w:szCs w:val="20"/>
              </w:rPr>
              <w:t>siomai</w:t>
            </w:r>
            <w:proofErr w:type="spellEnd"/>
            <w:r w:rsidRPr="00DF7C80">
              <w:rPr>
                <w:rFonts w:ascii="Arial" w:hAnsi="Arial" w:cs="Arial"/>
                <w:sz w:val="20"/>
                <w:szCs w:val="20"/>
              </w:rPr>
              <w:t xml:space="preserve"> in disposable container, </w:t>
            </w:r>
            <w:proofErr w:type="spellStart"/>
            <w:r w:rsidRPr="00DF7C80">
              <w:rPr>
                <w:rFonts w:ascii="Arial" w:hAnsi="Arial" w:cs="Arial"/>
                <w:sz w:val="20"/>
                <w:szCs w:val="20"/>
              </w:rPr>
              <w:t>piattos</w:t>
            </w:r>
            <w:proofErr w:type="spellEnd"/>
            <w:r w:rsidRPr="00DF7C80">
              <w:rPr>
                <w:rFonts w:ascii="Arial" w:hAnsi="Arial" w:cs="Arial"/>
                <w:sz w:val="20"/>
                <w:szCs w:val="20"/>
              </w:rPr>
              <w:t>, junk-food)?</w:t>
            </w:r>
          </w:p>
        </w:tc>
        <w:tc>
          <w:tcPr>
            <w:tcW w:w="1258" w:type="dxa"/>
          </w:tcPr>
          <w:p w14:paraId="15178F42" w14:textId="77777777" w:rsidR="00DF7C80" w:rsidRPr="00DF7C80" w:rsidRDefault="00DF7C80" w:rsidP="00454D6C">
            <w:pPr>
              <w:pStyle w:val="NoSpacing"/>
              <w:rPr>
                <w:rFonts w:ascii="Arial" w:hAnsi="Arial" w:cs="Arial"/>
                <w:sz w:val="20"/>
                <w:szCs w:val="20"/>
              </w:rPr>
            </w:pPr>
          </w:p>
        </w:tc>
        <w:tc>
          <w:tcPr>
            <w:tcW w:w="1377" w:type="dxa"/>
          </w:tcPr>
          <w:p w14:paraId="43DF8402" w14:textId="77777777" w:rsidR="00DF7C80" w:rsidRPr="00DF7C80" w:rsidRDefault="00DF7C80" w:rsidP="00454D6C">
            <w:pPr>
              <w:pStyle w:val="NoSpacing"/>
              <w:rPr>
                <w:rFonts w:ascii="Arial" w:hAnsi="Arial" w:cs="Arial"/>
                <w:sz w:val="20"/>
                <w:szCs w:val="20"/>
              </w:rPr>
            </w:pPr>
          </w:p>
        </w:tc>
        <w:tc>
          <w:tcPr>
            <w:tcW w:w="1369" w:type="dxa"/>
          </w:tcPr>
          <w:p w14:paraId="70D820EF" w14:textId="77777777" w:rsidR="00DF7C80" w:rsidRPr="00DF7C80" w:rsidRDefault="00DF7C80" w:rsidP="00454D6C">
            <w:pPr>
              <w:pStyle w:val="NoSpacing"/>
              <w:rPr>
                <w:rFonts w:ascii="Arial" w:hAnsi="Arial" w:cs="Arial"/>
                <w:sz w:val="20"/>
                <w:szCs w:val="20"/>
              </w:rPr>
            </w:pPr>
          </w:p>
        </w:tc>
        <w:tc>
          <w:tcPr>
            <w:tcW w:w="1369" w:type="dxa"/>
          </w:tcPr>
          <w:p w14:paraId="2E74535B" w14:textId="77777777" w:rsidR="00DF7C80" w:rsidRPr="00DF7C80" w:rsidRDefault="00DF7C80" w:rsidP="00454D6C">
            <w:pPr>
              <w:pStyle w:val="NoSpacing"/>
              <w:rPr>
                <w:rFonts w:ascii="Arial" w:hAnsi="Arial" w:cs="Arial"/>
                <w:sz w:val="20"/>
                <w:szCs w:val="20"/>
              </w:rPr>
            </w:pPr>
          </w:p>
        </w:tc>
      </w:tr>
      <w:tr w:rsidR="00DF7C80" w:rsidRPr="00DF7C80" w14:paraId="19B6BE75" w14:textId="77777777" w:rsidTr="00454D6C">
        <w:trPr>
          <w:trHeight w:val="282"/>
        </w:trPr>
        <w:tc>
          <w:tcPr>
            <w:tcW w:w="4027" w:type="dxa"/>
          </w:tcPr>
          <w:p w14:paraId="2903898A"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drinks on the go have you bought in plastic(packaging) during the last week (e.g., coffee in a to-go cup, juice in disposable cup)?</w:t>
            </w:r>
          </w:p>
        </w:tc>
        <w:tc>
          <w:tcPr>
            <w:tcW w:w="1258" w:type="dxa"/>
          </w:tcPr>
          <w:p w14:paraId="07C04256" w14:textId="77777777" w:rsidR="00DF7C80" w:rsidRPr="00DF7C80" w:rsidRDefault="00DF7C80" w:rsidP="00454D6C">
            <w:pPr>
              <w:pStyle w:val="NoSpacing"/>
              <w:rPr>
                <w:rFonts w:ascii="Arial" w:hAnsi="Arial" w:cs="Arial"/>
                <w:sz w:val="20"/>
                <w:szCs w:val="20"/>
              </w:rPr>
            </w:pPr>
          </w:p>
        </w:tc>
        <w:tc>
          <w:tcPr>
            <w:tcW w:w="1377" w:type="dxa"/>
          </w:tcPr>
          <w:p w14:paraId="75BD907D" w14:textId="77777777" w:rsidR="00DF7C80" w:rsidRPr="00DF7C80" w:rsidRDefault="00DF7C80" w:rsidP="00454D6C">
            <w:pPr>
              <w:pStyle w:val="NoSpacing"/>
              <w:rPr>
                <w:rFonts w:ascii="Arial" w:hAnsi="Arial" w:cs="Arial"/>
                <w:sz w:val="20"/>
                <w:szCs w:val="20"/>
              </w:rPr>
            </w:pPr>
          </w:p>
        </w:tc>
        <w:tc>
          <w:tcPr>
            <w:tcW w:w="1369" w:type="dxa"/>
          </w:tcPr>
          <w:p w14:paraId="045D14E8" w14:textId="77777777" w:rsidR="00DF7C80" w:rsidRPr="00DF7C80" w:rsidRDefault="00DF7C80" w:rsidP="00454D6C">
            <w:pPr>
              <w:pStyle w:val="NoSpacing"/>
              <w:rPr>
                <w:rFonts w:ascii="Arial" w:hAnsi="Arial" w:cs="Arial"/>
                <w:sz w:val="20"/>
                <w:szCs w:val="20"/>
              </w:rPr>
            </w:pPr>
          </w:p>
        </w:tc>
        <w:tc>
          <w:tcPr>
            <w:tcW w:w="1369" w:type="dxa"/>
          </w:tcPr>
          <w:p w14:paraId="01F7C7C0" w14:textId="77777777" w:rsidR="00DF7C80" w:rsidRPr="00DF7C80" w:rsidRDefault="00DF7C80" w:rsidP="00454D6C">
            <w:pPr>
              <w:pStyle w:val="NoSpacing"/>
              <w:rPr>
                <w:rFonts w:ascii="Arial" w:hAnsi="Arial" w:cs="Arial"/>
                <w:sz w:val="20"/>
                <w:szCs w:val="20"/>
              </w:rPr>
            </w:pPr>
          </w:p>
        </w:tc>
      </w:tr>
      <w:tr w:rsidR="00DF7C80" w:rsidRPr="00DF7C80" w14:paraId="45E1CC4C" w14:textId="77777777" w:rsidTr="00454D6C">
        <w:trPr>
          <w:trHeight w:val="282"/>
        </w:trPr>
        <w:tc>
          <w:tcPr>
            <w:tcW w:w="4027" w:type="dxa"/>
          </w:tcPr>
          <w:p w14:paraId="12B560B5"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How much of your personal care products have you bought in plastic(packaging) during the last week (e.g., a plastic toothbrush or shampoo in a plastic bottle, face powder)?</w:t>
            </w:r>
          </w:p>
        </w:tc>
        <w:tc>
          <w:tcPr>
            <w:tcW w:w="1258" w:type="dxa"/>
          </w:tcPr>
          <w:p w14:paraId="534BADD5" w14:textId="77777777" w:rsidR="00DF7C80" w:rsidRPr="00DF7C80" w:rsidRDefault="00DF7C80" w:rsidP="00454D6C">
            <w:pPr>
              <w:pStyle w:val="NoSpacing"/>
              <w:rPr>
                <w:rFonts w:ascii="Arial" w:hAnsi="Arial" w:cs="Arial"/>
                <w:sz w:val="20"/>
                <w:szCs w:val="20"/>
              </w:rPr>
            </w:pPr>
          </w:p>
        </w:tc>
        <w:tc>
          <w:tcPr>
            <w:tcW w:w="1377" w:type="dxa"/>
          </w:tcPr>
          <w:p w14:paraId="1958B96B" w14:textId="77777777" w:rsidR="00DF7C80" w:rsidRPr="00DF7C80" w:rsidRDefault="00DF7C80" w:rsidP="00454D6C">
            <w:pPr>
              <w:pStyle w:val="NoSpacing"/>
              <w:rPr>
                <w:rFonts w:ascii="Arial" w:hAnsi="Arial" w:cs="Arial"/>
                <w:sz w:val="20"/>
                <w:szCs w:val="20"/>
              </w:rPr>
            </w:pPr>
          </w:p>
        </w:tc>
        <w:tc>
          <w:tcPr>
            <w:tcW w:w="1369" w:type="dxa"/>
          </w:tcPr>
          <w:p w14:paraId="7BCE0D11" w14:textId="77777777" w:rsidR="00DF7C80" w:rsidRPr="00DF7C80" w:rsidRDefault="00DF7C80" w:rsidP="00454D6C">
            <w:pPr>
              <w:pStyle w:val="NoSpacing"/>
              <w:rPr>
                <w:rFonts w:ascii="Arial" w:hAnsi="Arial" w:cs="Arial"/>
                <w:sz w:val="20"/>
                <w:szCs w:val="20"/>
              </w:rPr>
            </w:pPr>
          </w:p>
        </w:tc>
        <w:tc>
          <w:tcPr>
            <w:tcW w:w="1369" w:type="dxa"/>
          </w:tcPr>
          <w:p w14:paraId="2AD84528" w14:textId="77777777" w:rsidR="00DF7C80" w:rsidRPr="00DF7C80" w:rsidRDefault="00DF7C80" w:rsidP="00454D6C">
            <w:pPr>
              <w:pStyle w:val="NoSpacing"/>
              <w:rPr>
                <w:rFonts w:ascii="Arial" w:hAnsi="Arial" w:cs="Arial"/>
                <w:sz w:val="20"/>
                <w:szCs w:val="20"/>
              </w:rPr>
            </w:pPr>
          </w:p>
        </w:tc>
      </w:tr>
      <w:tr w:rsidR="00DF7C80" w:rsidRPr="00DF7C80" w14:paraId="31DE82C5" w14:textId="77777777" w:rsidTr="00454D6C">
        <w:trPr>
          <w:trHeight w:val="282"/>
        </w:trPr>
        <w:tc>
          <w:tcPr>
            <w:tcW w:w="4027" w:type="dxa"/>
          </w:tcPr>
          <w:p w14:paraId="0267655E" w14:textId="77777777" w:rsidR="00DF7C80" w:rsidRPr="00DF7C80" w:rsidRDefault="00DF7C80" w:rsidP="00DF7C80">
            <w:pPr>
              <w:pStyle w:val="NoSpacing"/>
              <w:numPr>
                <w:ilvl w:val="0"/>
                <w:numId w:val="6"/>
              </w:numPr>
              <w:ind w:left="164" w:hanging="284"/>
              <w:rPr>
                <w:rFonts w:ascii="Arial" w:hAnsi="Arial" w:cs="Arial"/>
                <w:sz w:val="20"/>
                <w:szCs w:val="20"/>
              </w:rPr>
            </w:pPr>
            <w:r w:rsidRPr="00DF7C80">
              <w:rPr>
                <w:rFonts w:ascii="Arial" w:hAnsi="Arial" w:cs="Arial"/>
                <w:sz w:val="20"/>
                <w:szCs w:val="20"/>
              </w:rPr>
              <w:t xml:space="preserve">How much of your cleaning materials have you bought in plastic(packaging) during the last week (e.g., </w:t>
            </w:r>
            <w:proofErr w:type="spellStart"/>
            <w:r w:rsidRPr="00DF7C80">
              <w:rPr>
                <w:rFonts w:ascii="Arial" w:hAnsi="Arial" w:cs="Arial"/>
                <w:sz w:val="20"/>
                <w:szCs w:val="20"/>
              </w:rPr>
              <w:t>Zonrox</w:t>
            </w:r>
            <w:proofErr w:type="spellEnd"/>
            <w:r w:rsidRPr="00DF7C80">
              <w:rPr>
                <w:rFonts w:ascii="Arial" w:hAnsi="Arial" w:cs="Arial"/>
                <w:sz w:val="20"/>
                <w:szCs w:val="20"/>
              </w:rPr>
              <w:t xml:space="preserve">, </w:t>
            </w:r>
            <w:proofErr w:type="spellStart"/>
            <w:r w:rsidRPr="00DF7C80">
              <w:rPr>
                <w:rFonts w:ascii="Arial" w:hAnsi="Arial" w:cs="Arial"/>
                <w:sz w:val="20"/>
                <w:szCs w:val="20"/>
              </w:rPr>
              <w:t>Zim</w:t>
            </w:r>
            <w:proofErr w:type="spellEnd"/>
            <w:r w:rsidRPr="00DF7C80">
              <w:rPr>
                <w:rFonts w:ascii="Arial" w:hAnsi="Arial" w:cs="Arial"/>
                <w:sz w:val="20"/>
                <w:szCs w:val="20"/>
              </w:rPr>
              <w:t>, and other cleaning product or a plastic dishwashing liquid)?</w:t>
            </w:r>
          </w:p>
        </w:tc>
        <w:tc>
          <w:tcPr>
            <w:tcW w:w="1258" w:type="dxa"/>
          </w:tcPr>
          <w:p w14:paraId="53A86DE3" w14:textId="77777777" w:rsidR="00DF7C80" w:rsidRPr="00DF7C80" w:rsidRDefault="00DF7C80" w:rsidP="00454D6C">
            <w:pPr>
              <w:pStyle w:val="NoSpacing"/>
              <w:rPr>
                <w:rFonts w:ascii="Arial" w:hAnsi="Arial" w:cs="Arial"/>
                <w:sz w:val="20"/>
                <w:szCs w:val="20"/>
              </w:rPr>
            </w:pPr>
          </w:p>
        </w:tc>
        <w:tc>
          <w:tcPr>
            <w:tcW w:w="1377" w:type="dxa"/>
          </w:tcPr>
          <w:p w14:paraId="7F8C73C8" w14:textId="77777777" w:rsidR="00DF7C80" w:rsidRPr="00DF7C80" w:rsidRDefault="00DF7C80" w:rsidP="00454D6C">
            <w:pPr>
              <w:pStyle w:val="NoSpacing"/>
              <w:rPr>
                <w:rFonts w:ascii="Arial" w:hAnsi="Arial" w:cs="Arial"/>
                <w:sz w:val="20"/>
                <w:szCs w:val="20"/>
              </w:rPr>
            </w:pPr>
          </w:p>
        </w:tc>
        <w:tc>
          <w:tcPr>
            <w:tcW w:w="1369" w:type="dxa"/>
          </w:tcPr>
          <w:p w14:paraId="4A42BA17" w14:textId="77777777" w:rsidR="00DF7C80" w:rsidRPr="00DF7C80" w:rsidRDefault="00DF7C80" w:rsidP="00454D6C">
            <w:pPr>
              <w:pStyle w:val="NoSpacing"/>
              <w:rPr>
                <w:rFonts w:ascii="Arial" w:hAnsi="Arial" w:cs="Arial"/>
                <w:sz w:val="20"/>
                <w:szCs w:val="20"/>
              </w:rPr>
            </w:pPr>
          </w:p>
        </w:tc>
        <w:tc>
          <w:tcPr>
            <w:tcW w:w="1369" w:type="dxa"/>
          </w:tcPr>
          <w:p w14:paraId="7CE9D6B3" w14:textId="77777777" w:rsidR="00DF7C80" w:rsidRPr="00DF7C80" w:rsidRDefault="00DF7C80" w:rsidP="00454D6C">
            <w:pPr>
              <w:pStyle w:val="NoSpacing"/>
              <w:rPr>
                <w:rFonts w:ascii="Arial" w:hAnsi="Arial" w:cs="Arial"/>
                <w:sz w:val="20"/>
                <w:szCs w:val="20"/>
              </w:rPr>
            </w:pPr>
          </w:p>
        </w:tc>
      </w:tr>
    </w:tbl>
    <w:p w14:paraId="404B8F37" w14:textId="77777777" w:rsidR="00DF7C80" w:rsidRPr="00DF7C80" w:rsidRDefault="00DF7C80" w:rsidP="00DF7C80">
      <w:pPr>
        <w:pStyle w:val="NoSpacing"/>
        <w:rPr>
          <w:rFonts w:ascii="Arial" w:hAnsi="Arial" w:cs="Arial"/>
          <w:b/>
          <w:bCs/>
          <w:sz w:val="20"/>
          <w:szCs w:val="20"/>
        </w:rPr>
      </w:pPr>
    </w:p>
    <w:p w14:paraId="2DC20E0B" w14:textId="77777777" w:rsidR="00DF7C80" w:rsidRPr="00DF7C80" w:rsidRDefault="00DF7C80" w:rsidP="00DF7C80">
      <w:pPr>
        <w:pStyle w:val="NoSpacing"/>
        <w:rPr>
          <w:rFonts w:ascii="Arial" w:hAnsi="Arial" w:cs="Arial"/>
          <w:b/>
          <w:bCs/>
          <w:sz w:val="20"/>
          <w:szCs w:val="20"/>
        </w:rPr>
      </w:pPr>
      <w:r w:rsidRPr="00DF7C80">
        <w:rPr>
          <w:rFonts w:ascii="Arial" w:hAnsi="Arial" w:cs="Arial"/>
          <w:b/>
          <w:bCs/>
          <w:sz w:val="20"/>
          <w:szCs w:val="20"/>
        </w:rPr>
        <w:t>Part 3: Environmental Awareness</w:t>
      </w:r>
    </w:p>
    <w:p w14:paraId="08A18667" w14:textId="77777777" w:rsidR="00DF7C80" w:rsidRPr="00DF7C80" w:rsidRDefault="00DF7C80" w:rsidP="00DF7C80">
      <w:pPr>
        <w:pStyle w:val="NoSpacing"/>
        <w:rPr>
          <w:rFonts w:ascii="Arial" w:hAnsi="Arial" w:cs="Arial"/>
          <w:b/>
          <w:bCs/>
          <w:sz w:val="20"/>
          <w:szCs w:val="20"/>
        </w:rPr>
      </w:pPr>
    </w:p>
    <w:p w14:paraId="37ADDF0E" w14:textId="77777777" w:rsidR="00DF7C80" w:rsidRPr="00DF7C80" w:rsidRDefault="00DF7C80" w:rsidP="00DF7C80">
      <w:pPr>
        <w:pStyle w:val="NoSpacing"/>
        <w:rPr>
          <w:rFonts w:ascii="Arial" w:hAnsi="Arial" w:cs="Arial"/>
          <w:i/>
          <w:iCs/>
          <w:sz w:val="20"/>
          <w:szCs w:val="20"/>
        </w:rPr>
      </w:pPr>
      <w:r w:rsidRPr="00DF7C80">
        <w:rPr>
          <w:rFonts w:ascii="Arial" w:hAnsi="Arial" w:cs="Arial"/>
          <w:i/>
          <w:iCs/>
          <w:sz w:val="20"/>
          <w:szCs w:val="20"/>
        </w:rPr>
        <w:t xml:space="preserve">For this part, kindly use the rating scale below: </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292"/>
        <w:gridCol w:w="3676"/>
      </w:tblGrid>
      <w:tr w:rsidR="00DF7C80" w:rsidRPr="00DF7C80" w14:paraId="7026FD64" w14:textId="77777777" w:rsidTr="00454D6C">
        <w:tc>
          <w:tcPr>
            <w:tcW w:w="326" w:type="dxa"/>
          </w:tcPr>
          <w:p w14:paraId="2452FA6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5</w:t>
            </w:r>
          </w:p>
        </w:tc>
        <w:tc>
          <w:tcPr>
            <w:tcW w:w="292" w:type="dxa"/>
          </w:tcPr>
          <w:p w14:paraId="1E5DCF03"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0FDB6E66"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Fully aware</w:t>
            </w:r>
          </w:p>
        </w:tc>
      </w:tr>
      <w:tr w:rsidR="00DF7C80" w:rsidRPr="00DF7C80" w14:paraId="60156E1F" w14:textId="77777777" w:rsidTr="00454D6C">
        <w:tc>
          <w:tcPr>
            <w:tcW w:w="326" w:type="dxa"/>
          </w:tcPr>
          <w:p w14:paraId="22D3EA5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4</w:t>
            </w:r>
          </w:p>
        </w:tc>
        <w:tc>
          <w:tcPr>
            <w:tcW w:w="292" w:type="dxa"/>
          </w:tcPr>
          <w:p w14:paraId="36D15BE1"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18BE8588"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aware</w:t>
            </w:r>
          </w:p>
        </w:tc>
      </w:tr>
      <w:tr w:rsidR="00DF7C80" w:rsidRPr="00DF7C80" w14:paraId="6426F4CB" w14:textId="77777777" w:rsidTr="00454D6C">
        <w:tc>
          <w:tcPr>
            <w:tcW w:w="326" w:type="dxa"/>
          </w:tcPr>
          <w:p w14:paraId="312E928C"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3</w:t>
            </w:r>
          </w:p>
        </w:tc>
        <w:tc>
          <w:tcPr>
            <w:tcW w:w="292" w:type="dxa"/>
          </w:tcPr>
          <w:p w14:paraId="62B8E54A"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A413F51"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Neither aware nor aware</w:t>
            </w:r>
          </w:p>
        </w:tc>
      </w:tr>
      <w:tr w:rsidR="00DF7C80" w:rsidRPr="00DF7C80" w14:paraId="2AF34552" w14:textId="77777777" w:rsidTr="00454D6C">
        <w:tc>
          <w:tcPr>
            <w:tcW w:w="326" w:type="dxa"/>
          </w:tcPr>
          <w:p w14:paraId="4589FEF1"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2</w:t>
            </w:r>
          </w:p>
        </w:tc>
        <w:tc>
          <w:tcPr>
            <w:tcW w:w="292" w:type="dxa"/>
          </w:tcPr>
          <w:p w14:paraId="5A062C4E"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39DE947D"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unaware</w:t>
            </w:r>
          </w:p>
        </w:tc>
      </w:tr>
      <w:tr w:rsidR="00DF7C80" w:rsidRPr="00DF7C80" w14:paraId="7EC923F1" w14:textId="77777777" w:rsidTr="00454D6C">
        <w:tc>
          <w:tcPr>
            <w:tcW w:w="326" w:type="dxa"/>
          </w:tcPr>
          <w:p w14:paraId="51B72052"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1</w:t>
            </w:r>
          </w:p>
        </w:tc>
        <w:tc>
          <w:tcPr>
            <w:tcW w:w="292" w:type="dxa"/>
          </w:tcPr>
          <w:p w14:paraId="795FD934" w14:textId="77777777" w:rsidR="00DF7C80" w:rsidRPr="00DF7C80" w:rsidRDefault="00DF7C80" w:rsidP="00454D6C">
            <w:pPr>
              <w:pStyle w:val="NoSpacing"/>
              <w:rPr>
                <w:rFonts w:ascii="Arial" w:hAnsi="Arial" w:cs="Arial"/>
                <w:sz w:val="20"/>
                <w:szCs w:val="20"/>
              </w:rPr>
            </w:pPr>
            <w:r w:rsidRPr="00DF7C80">
              <w:rPr>
                <w:rFonts w:ascii="Arial" w:hAnsi="Arial" w:cs="Arial"/>
                <w:sz w:val="20"/>
                <w:szCs w:val="20"/>
              </w:rPr>
              <w:t>-</w:t>
            </w:r>
          </w:p>
        </w:tc>
        <w:tc>
          <w:tcPr>
            <w:tcW w:w="3676" w:type="dxa"/>
          </w:tcPr>
          <w:p w14:paraId="6D1CA3E9" w14:textId="77777777" w:rsidR="00DF7C80" w:rsidRPr="00DF7C80" w:rsidRDefault="00DF7C80" w:rsidP="00454D6C">
            <w:pPr>
              <w:pStyle w:val="NoSpacing"/>
              <w:rPr>
                <w:rFonts w:ascii="Arial" w:hAnsi="Arial" w:cs="Arial"/>
                <w:i/>
                <w:iCs/>
                <w:sz w:val="20"/>
                <w:szCs w:val="20"/>
              </w:rPr>
            </w:pPr>
            <w:r w:rsidRPr="00DF7C80">
              <w:rPr>
                <w:rFonts w:ascii="Arial" w:hAnsi="Arial" w:cs="Arial"/>
                <w:i/>
                <w:iCs/>
                <w:sz w:val="20"/>
                <w:szCs w:val="20"/>
              </w:rPr>
              <w:t>Fully unaware</w:t>
            </w:r>
          </w:p>
        </w:tc>
      </w:tr>
    </w:tbl>
    <w:p w14:paraId="0574CFF6" w14:textId="77777777" w:rsidR="00DF7C80" w:rsidRPr="00DF7C80" w:rsidRDefault="00DF7C80" w:rsidP="00DF7C80">
      <w:pPr>
        <w:pStyle w:val="NoSpacing"/>
        <w:rPr>
          <w:rFonts w:ascii="Arial" w:hAnsi="Arial" w:cs="Arial"/>
          <w:sz w:val="20"/>
          <w:szCs w:val="20"/>
        </w:rPr>
      </w:pPr>
      <w:r w:rsidRPr="00DF7C80">
        <w:rPr>
          <w:rFonts w:ascii="Arial" w:hAnsi="Arial" w:cs="Arial"/>
          <w:sz w:val="20"/>
          <w:szCs w:val="20"/>
        </w:rPr>
        <w:tab/>
      </w:r>
    </w:p>
    <w:tbl>
      <w:tblPr>
        <w:tblStyle w:val="TableGrid"/>
        <w:tblW w:w="0" w:type="auto"/>
        <w:tblLook w:val="04A0" w:firstRow="1" w:lastRow="0" w:firstColumn="1" w:lastColumn="0" w:noHBand="0" w:noVBand="1"/>
      </w:tblPr>
      <w:tblGrid>
        <w:gridCol w:w="3501"/>
        <w:gridCol w:w="1062"/>
        <w:gridCol w:w="951"/>
        <w:gridCol w:w="1253"/>
        <w:gridCol w:w="1253"/>
        <w:gridCol w:w="1253"/>
      </w:tblGrid>
      <w:tr w:rsidR="00DF7C80" w:rsidRPr="00DF7C80" w14:paraId="16118D3B" w14:textId="77777777" w:rsidTr="00454D6C">
        <w:tc>
          <w:tcPr>
            <w:tcW w:w="3501" w:type="dxa"/>
          </w:tcPr>
          <w:p w14:paraId="6D5ACA22" w14:textId="77777777" w:rsidR="00DF7C80" w:rsidRPr="00DF7C80" w:rsidRDefault="00DF7C80" w:rsidP="00454D6C">
            <w:pPr>
              <w:pStyle w:val="NoSpacing"/>
              <w:rPr>
                <w:rFonts w:ascii="Arial" w:hAnsi="Arial" w:cs="Arial"/>
                <w:sz w:val="20"/>
                <w:szCs w:val="20"/>
              </w:rPr>
            </w:pPr>
            <w:bookmarkStart w:id="6" w:name="_Hlk160443725"/>
          </w:p>
        </w:tc>
        <w:tc>
          <w:tcPr>
            <w:tcW w:w="1062" w:type="dxa"/>
          </w:tcPr>
          <w:p w14:paraId="4F097C47"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5</w:t>
            </w:r>
          </w:p>
          <w:p w14:paraId="39F1886F"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Fully aware</w:t>
            </w:r>
          </w:p>
        </w:tc>
        <w:tc>
          <w:tcPr>
            <w:tcW w:w="951" w:type="dxa"/>
          </w:tcPr>
          <w:p w14:paraId="020BDF99"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4</w:t>
            </w:r>
          </w:p>
          <w:p w14:paraId="1C8D98D2"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aware</w:t>
            </w:r>
          </w:p>
        </w:tc>
        <w:tc>
          <w:tcPr>
            <w:tcW w:w="1253" w:type="dxa"/>
          </w:tcPr>
          <w:p w14:paraId="7F2C7885"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3</w:t>
            </w:r>
          </w:p>
          <w:p w14:paraId="68187B0D"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Neither aware nor unaware</w:t>
            </w:r>
          </w:p>
        </w:tc>
        <w:tc>
          <w:tcPr>
            <w:tcW w:w="1253" w:type="dxa"/>
          </w:tcPr>
          <w:p w14:paraId="0E35A1EE"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2</w:t>
            </w:r>
          </w:p>
          <w:p w14:paraId="3A91D2C5"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unaware</w:t>
            </w:r>
          </w:p>
        </w:tc>
        <w:tc>
          <w:tcPr>
            <w:tcW w:w="1253" w:type="dxa"/>
          </w:tcPr>
          <w:p w14:paraId="074FA8F6" w14:textId="77777777" w:rsidR="00DF7C80" w:rsidRPr="00DF7C80" w:rsidRDefault="00DF7C80" w:rsidP="00454D6C">
            <w:pPr>
              <w:pStyle w:val="NoSpacing"/>
              <w:jc w:val="center"/>
              <w:rPr>
                <w:rFonts w:ascii="Arial" w:hAnsi="Arial" w:cs="Arial"/>
                <w:b/>
                <w:bCs/>
                <w:sz w:val="20"/>
                <w:szCs w:val="20"/>
              </w:rPr>
            </w:pPr>
            <w:r w:rsidRPr="00DF7C80">
              <w:rPr>
                <w:rFonts w:ascii="Arial" w:hAnsi="Arial" w:cs="Arial"/>
                <w:b/>
                <w:bCs/>
                <w:sz w:val="20"/>
                <w:szCs w:val="20"/>
              </w:rPr>
              <w:t>1</w:t>
            </w:r>
            <w:r w:rsidRPr="00DF7C80">
              <w:rPr>
                <w:rFonts w:ascii="Arial" w:hAnsi="Arial" w:cs="Arial"/>
                <w:b/>
                <w:bCs/>
                <w:sz w:val="20"/>
                <w:szCs w:val="20"/>
              </w:rPr>
              <w:br/>
              <w:t>Fully unaware</w:t>
            </w:r>
          </w:p>
        </w:tc>
      </w:tr>
      <w:tr w:rsidR="00DF7C80" w:rsidRPr="00DF7C80" w14:paraId="1EC16864" w14:textId="77777777" w:rsidTr="00454D6C">
        <w:tc>
          <w:tcPr>
            <w:tcW w:w="3501" w:type="dxa"/>
          </w:tcPr>
          <w:p w14:paraId="3A63DC30" w14:textId="77777777" w:rsidR="00DF7C80" w:rsidRPr="00DF7C80" w:rsidRDefault="00DF7C80" w:rsidP="00454D6C">
            <w:pPr>
              <w:pStyle w:val="NoSpacing"/>
              <w:rPr>
                <w:rFonts w:ascii="Arial" w:hAnsi="Arial" w:cs="Arial"/>
                <w:b/>
                <w:bCs/>
                <w:sz w:val="20"/>
                <w:szCs w:val="20"/>
              </w:rPr>
            </w:pPr>
            <w:r w:rsidRPr="00DF7C80">
              <w:rPr>
                <w:rFonts w:ascii="Arial" w:hAnsi="Arial" w:cs="Arial"/>
                <w:b/>
                <w:bCs/>
                <w:sz w:val="20"/>
                <w:szCs w:val="20"/>
              </w:rPr>
              <w:t>I am aware that:</w:t>
            </w:r>
          </w:p>
        </w:tc>
        <w:tc>
          <w:tcPr>
            <w:tcW w:w="5772" w:type="dxa"/>
            <w:gridSpan w:val="5"/>
          </w:tcPr>
          <w:p w14:paraId="2402E96B" w14:textId="77777777" w:rsidR="00DF7C80" w:rsidRPr="00DF7C80" w:rsidRDefault="00DF7C80" w:rsidP="00454D6C">
            <w:pPr>
              <w:pStyle w:val="NoSpacing"/>
              <w:jc w:val="center"/>
              <w:rPr>
                <w:rFonts w:ascii="Arial" w:hAnsi="Arial" w:cs="Arial"/>
                <w:b/>
                <w:bCs/>
                <w:sz w:val="20"/>
                <w:szCs w:val="20"/>
              </w:rPr>
            </w:pPr>
          </w:p>
        </w:tc>
      </w:tr>
      <w:tr w:rsidR="00DF7C80" w:rsidRPr="00DF7C80" w14:paraId="10B9F6DA" w14:textId="77777777" w:rsidTr="00454D6C">
        <w:tc>
          <w:tcPr>
            <w:tcW w:w="3501" w:type="dxa"/>
          </w:tcPr>
          <w:p w14:paraId="7CCE98D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lastRenderedPageBreak/>
              <w:t>Single-use plastic reduction is useful for building a comfortable and healthy community environment.</w:t>
            </w:r>
          </w:p>
        </w:tc>
        <w:tc>
          <w:tcPr>
            <w:tcW w:w="1062" w:type="dxa"/>
          </w:tcPr>
          <w:p w14:paraId="1CCA927A" w14:textId="77777777" w:rsidR="00DF7C80" w:rsidRPr="00DF7C80" w:rsidRDefault="00DF7C80" w:rsidP="00454D6C">
            <w:pPr>
              <w:pStyle w:val="NoSpacing"/>
              <w:rPr>
                <w:rFonts w:ascii="Arial" w:hAnsi="Arial" w:cs="Arial"/>
                <w:sz w:val="20"/>
                <w:szCs w:val="20"/>
              </w:rPr>
            </w:pPr>
          </w:p>
        </w:tc>
        <w:tc>
          <w:tcPr>
            <w:tcW w:w="951" w:type="dxa"/>
          </w:tcPr>
          <w:p w14:paraId="22621D7A" w14:textId="77777777" w:rsidR="00DF7C80" w:rsidRPr="00DF7C80" w:rsidRDefault="00DF7C80" w:rsidP="00454D6C">
            <w:pPr>
              <w:pStyle w:val="NoSpacing"/>
              <w:rPr>
                <w:rFonts w:ascii="Arial" w:hAnsi="Arial" w:cs="Arial"/>
                <w:sz w:val="20"/>
                <w:szCs w:val="20"/>
              </w:rPr>
            </w:pPr>
          </w:p>
        </w:tc>
        <w:tc>
          <w:tcPr>
            <w:tcW w:w="1253" w:type="dxa"/>
          </w:tcPr>
          <w:p w14:paraId="29118BEA" w14:textId="77777777" w:rsidR="00DF7C80" w:rsidRPr="00DF7C80" w:rsidRDefault="00DF7C80" w:rsidP="00454D6C">
            <w:pPr>
              <w:pStyle w:val="NoSpacing"/>
              <w:rPr>
                <w:rFonts w:ascii="Arial" w:hAnsi="Arial" w:cs="Arial"/>
                <w:sz w:val="20"/>
                <w:szCs w:val="20"/>
              </w:rPr>
            </w:pPr>
          </w:p>
        </w:tc>
        <w:tc>
          <w:tcPr>
            <w:tcW w:w="1253" w:type="dxa"/>
          </w:tcPr>
          <w:p w14:paraId="21316B7F" w14:textId="77777777" w:rsidR="00DF7C80" w:rsidRPr="00DF7C80" w:rsidRDefault="00DF7C80" w:rsidP="00454D6C">
            <w:pPr>
              <w:pStyle w:val="NoSpacing"/>
              <w:rPr>
                <w:rFonts w:ascii="Arial" w:hAnsi="Arial" w:cs="Arial"/>
                <w:sz w:val="20"/>
                <w:szCs w:val="20"/>
              </w:rPr>
            </w:pPr>
          </w:p>
        </w:tc>
        <w:tc>
          <w:tcPr>
            <w:tcW w:w="1253" w:type="dxa"/>
          </w:tcPr>
          <w:p w14:paraId="7FF5B8A8" w14:textId="77777777" w:rsidR="00DF7C80" w:rsidRPr="00DF7C80" w:rsidRDefault="00DF7C80" w:rsidP="00454D6C">
            <w:pPr>
              <w:pStyle w:val="NoSpacing"/>
              <w:rPr>
                <w:rFonts w:ascii="Arial" w:hAnsi="Arial" w:cs="Arial"/>
                <w:sz w:val="20"/>
                <w:szCs w:val="20"/>
              </w:rPr>
            </w:pPr>
          </w:p>
        </w:tc>
      </w:tr>
      <w:tr w:rsidR="00DF7C80" w:rsidRPr="00DF7C80" w14:paraId="0A232E66" w14:textId="77777777" w:rsidTr="00454D6C">
        <w:tc>
          <w:tcPr>
            <w:tcW w:w="3501" w:type="dxa"/>
          </w:tcPr>
          <w:p w14:paraId="493FB96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can harm the environment</w:t>
            </w:r>
          </w:p>
        </w:tc>
        <w:tc>
          <w:tcPr>
            <w:tcW w:w="1062" w:type="dxa"/>
          </w:tcPr>
          <w:p w14:paraId="2CB769D9" w14:textId="77777777" w:rsidR="00DF7C80" w:rsidRPr="00DF7C80" w:rsidRDefault="00DF7C80" w:rsidP="00454D6C">
            <w:pPr>
              <w:pStyle w:val="NoSpacing"/>
              <w:rPr>
                <w:rFonts w:ascii="Arial" w:hAnsi="Arial" w:cs="Arial"/>
                <w:sz w:val="20"/>
                <w:szCs w:val="20"/>
              </w:rPr>
            </w:pPr>
          </w:p>
        </w:tc>
        <w:tc>
          <w:tcPr>
            <w:tcW w:w="951" w:type="dxa"/>
          </w:tcPr>
          <w:p w14:paraId="136478BC" w14:textId="77777777" w:rsidR="00DF7C80" w:rsidRPr="00DF7C80" w:rsidRDefault="00DF7C80" w:rsidP="00454D6C">
            <w:pPr>
              <w:pStyle w:val="NoSpacing"/>
              <w:rPr>
                <w:rFonts w:ascii="Arial" w:hAnsi="Arial" w:cs="Arial"/>
                <w:sz w:val="20"/>
                <w:szCs w:val="20"/>
              </w:rPr>
            </w:pPr>
          </w:p>
        </w:tc>
        <w:tc>
          <w:tcPr>
            <w:tcW w:w="1253" w:type="dxa"/>
          </w:tcPr>
          <w:p w14:paraId="1078820B" w14:textId="77777777" w:rsidR="00DF7C80" w:rsidRPr="00DF7C80" w:rsidRDefault="00DF7C80" w:rsidP="00454D6C">
            <w:pPr>
              <w:pStyle w:val="NoSpacing"/>
              <w:rPr>
                <w:rFonts w:ascii="Arial" w:hAnsi="Arial" w:cs="Arial"/>
                <w:sz w:val="20"/>
                <w:szCs w:val="20"/>
              </w:rPr>
            </w:pPr>
          </w:p>
        </w:tc>
        <w:tc>
          <w:tcPr>
            <w:tcW w:w="1253" w:type="dxa"/>
          </w:tcPr>
          <w:p w14:paraId="7A2186E1" w14:textId="77777777" w:rsidR="00DF7C80" w:rsidRPr="00DF7C80" w:rsidRDefault="00DF7C80" w:rsidP="00454D6C">
            <w:pPr>
              <w:pStyle w:val="NoSpacing"/>
              <w:rPr>
                <w:rFonts w:ascii="Arial" w:hAnsi="Arial" w:cs="Arial"/>
                <w:sz w:val="20"/>
                <w:szCs w:val="20"/>
              </w:rPr>
            </w:pPr>
          </w:p>
        </w:tc>
        <w:tc>
          <w:tcPr>
            <w:tcW w:w="1253" w:type="dxa"/>
          </w:tcPr>
          <w:p w14:paraId="7340705A" w14:textId="77777777" w:rsidR="00DF7C80" w:rsidRPr="00DF7C80" w:rsidRDefault="00DF7C80" w:rsidP="00454D6C">
            <w:pPr>
              <w:pStyle w:val="NoSpacing"/>
              <w:rPr>
                <w:rFonts w:ascii="Arial" w:hAnsi="Arial" w:cs="Arial"/>
                <w:sz w:val="20"/>
                <w:szCs w:val="20"/>
              </w:rPr>
            </w:pPr>
          </w:p>
        </w:tc>
      </w:tr>
      <w:tr w:rsidR="00DF7C80" w:rsidRPr="00DF7C80" w14:paraId="0DC6B108" w14:textId="77777777" w:rsidTr="00454D6C">
        <w:tc>
          <w:tcPr>
            <w:tcW w:w="3501" w:type="dxa"/>
          </w:tcPr>
          <w:p w14:paraId="02B7C2B8"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plastics reduction is the major way to prevent the waste pollution of landfills and marine litter.</w:t>
            </w:r>
          </w:p>
        </w:tc>
        <w:tc>
          <w:tcPr>
            <w:tcW w:w="1062" w:type="dxa"/>
          </w:tcPr>
          <w:p w14:paraId="5EB5C124" w14:textId="77777777" w:rsidR="00DF7C80" w:rsidRPr="00DF7C80" w:rsidRDefault="00DF7C80" w:rsidP="00454D6C">
            <w:pPr>
              <w:pStyle w:val="NoSpacing"/>
              <w:rPr>
                <w:rFonts w:ascii="Arial" w:hAnsi="Arial" w:cs="Arial"/>
                <w:sz w:val="20"/>
                <w:szCs w:val="20"/>
              </w:rPr>
            </w:pPr>
          </w:p>
        </w:tc>
        <w:tc>
          <w:tcPr>
            <w:tcW w:w="951" w:type="dxa"/>
          </w:tcPr>
          <w:p w14:paraId="7DBF7A0A" w14:textId="77777777" w:rsidR="00DF7C80" w:rsidRPr="00DF7C80" w:rsidRDefault="00DF7C80" w:rsidP="00454D6C">
            <w:pPr>
              <w:pStyle w:val="NoSpacing"/>
              <w:rPr>
                <w:rFonts w:ascii="Arial" w:hAnsi="Arial" w:cs="Arial"/>
                <w:sz w:val="20"/>
                <w:szCs w:val="20"/>
              </w:rPr>
            </w:pPr>
          </w:p>
        </w:tc>
        <w:tc>
          <w:tcPr>
            <w:tcW w:w="1253" w:type="dxa"/>
          </w:tcPr>
          <w:p w14:paraId="35B9BB0F" w14:textId="77777777" w:rsidR="00DF7C80" w:rsidRPr="00DF7C80" w:rsidRDefault="00DF7C80" w:rsidP="00454D6C">
            <w:pPr>
              <w:pStyle w:val="NoSpacing"/>
              <w:rPr>
                <w:rFonts w:ascii="Arial" w:hAnsi="Arial" w:cs="Arial"/>
                <w:sz w:val="20"/>
                <w:szCs w:val="20"/>
              </w:rPr>
            </w:pPr>
          </w:p>
        </w:tc>
        <w:tc>
          <w:tcPr>
            <w:tcW w:w="1253" w:type="dxa"/>
          </w:tcPr>
          <w:p w14:paraId="3149F7CE" w14:textId="77777777" w:rsidR="00DF7C80" w:rsidRPr="00DF7C80" w:rsidRDefault="00DF7C80" w:rsidP="00454D6C">
            <w:pPr>
              <w:pStyle w:val="NoSpacing"/>
              <w:rPr>
                <w:rFonts w:ascii="Arial" w:hAnsi="Arial" w:cs="Arial"/>
                <w:sz w:val="20"/>
                <w:szCs w:val="20"/>
              </w:rPr>
            </w:pPr>
          </w:p>
        </w:tc>
        <w:tc>
          <w:tcPr>
            <w:tcW w:w="1253" w:type="dxa"/>
          </w:tcPr>
          <w:p w14:paraId="7DB46D01" w14:textId="77777777" w:rsidR="00DF7C80" w:rsidRPr="00DF7C80" w:rsidRDefault="00DF7C80" w:rsidP="00454D6C">
            <w:pPr>
              <w:pStyle w:val="NoSpacing"/>
              <w:rPr>
                <w:rFonts w:ascii="Arial" w:hAnsi="Arial" w:cs="Arial"/>
                <w:sz w:val="20"/>
                <w:szCs w:val="20"/>
              </w:rPr>
            </w:pPr>
          </w:p>
        </w:tc>
      </w:tr>
      <w:tr w:rsidR="00DF7C80" w:rsidRPr="00DF7C80" w14:paraId="479C2C27" w14:textId="77777777" w:rsidTr="00454D6C">
        <w:tc>
          <w:tcPr>
            <w:tcW w:w="3501" w:type="dxa"/>
          </w:tcPr>
          <w:p w14:paraId="1A824884"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is a considerable approach to conserve natural resources.</w:t>
            </w:r>
          </w:p>
        </w:tc>
        <w:tc>
          <w:tcPr>
            <w:tcW w:w="1062" w:type="dxa"/>
          </w:tcPr>
          <w:p w14:paraId="1324A3CE" w14:textId="77777777" w:rsidR="00DF7C80" w:rsidRPr="00DF7C80" w:rsidRDefault="00DF7C80" w:rsidP="00454D6C">
            <w:pPr>
              <w:pStyle w:val="NoSpacing"/>
              <w:rPr>
                <w:rFonts w:ascii="Arial" w:hAnsi="Arial" w:cs="Arial"/>
                <w:sz w:val="20"/>
                <w:szCs w:val="20"/>
              </w:rPr>
            </w:pPr>
          </w:p>
        </w:tc>
        <w:tc>
          <w:tcPr>
            <w:tcW w:w="951" w:type="dxa"/>
          </w:tcPr>
          <w:p w14:paraId="7FACE3FC" w14:textId="77777777" w:rsidR="00DF7C80" w:rsidRPr="00DF7C80" w:rsidRDefault="00DF7C80" w:rsidP="00454D6C">
            <w:pPr>
              <w:pStyle w:val="NoSpacing"/>
              <w:rPr>
                <w:rFonts w:ascii="Arial" w:hAnsi="Arial" w:cs="Arial"/>
                <w:sz w:val="20"/>
                <w:szCs w:val="20"/>
              </w:rPr>
            </w:pPr>
          </w:p>
        </w:tc>
        <w:tc>
          <w:tcPr>
            <w:tcW w:w="1253" w:type="dxa"/>
          </w:tcPr>
          <w:p w14:paraId="26B325B2" w14:textId="77777777" w:rsidR="00DF7C80" w:rsidRPr="00DF7C80" w:rsidRDefault="00DF7C80" w:rsidP="00454D6C">
            <w:pPr>
              <w:pStyle w:val="NoSpacing"/>
              <w:rPr>
                <w:rFonts w:ascii="Arial" w:hAnsi="Arial" w:cs="Arial"/>
                <w:sz w:val="20"/>
                <w:szCs w:val="20"/>
              </w:rPr>
            </w:pPr>
          </w:p>
        </w:tc>
        <w:tc>
          <w:tcPr>
            <w:tcW w:w="1253" w:type="dxa"/>
          </w:tcPr>
          <w:p w14:paraId="41B9EDEA" w14:textId="77777777" w:rsidR="00DF7C80" w:rsidRPr="00DF7C80" w:rsidRDefault="00DF7C80" w:rsidP="00454D6C">
            <w:pPr>
              <w:pStyle w:val="NoSpacing"/>
              <w:rPr>
                <w:rFonts w:ascii="Arial" w:hAnsi="Arial" w:cs="Arial"/>
                <w:sz w:val="20"/>
                <w:szCs w:val="20"/>
              </w:rPr>
            </w:pPr>
          </w:p>
        </w:tc>
        <w:tc>
          <w:tcPr>
            <w:tcW w:w="1253" w:type="dxa"/>
          </w:tcPr>
          <w:p w14:paraId="14E8F217" w14:textId="77777777" w:rsidR="00DF7C80" w:rsidRPr="00DF7C80" w:rsidRDefault="00DF7C80" w:rsidP="00454D6C">
            <w:pPr>
              <w:pStyle w:val="NoSpacing"/>
              <w:rPr>
                <w:rFonts w:ascii="Arial" w:hAnsi="Arial" w:cs="Arial"/>
                <w:sz w:val="20"/>
                <w:szCs w:val="20"/>
              </w:rPr>
            </w:pPr>
          </w:p>
        </w:tc>
      </w:tr>
      <w:tr w:rsidR="00DF7C80" w:rsidRPr="00DF7C80" w14:paraId="3F4589D0" w14:textId="77777777" w:rsidTr="00454D6C">
        <w:tc>
          <w:tcPr>
            <w:tcW w:w="3501" w:type="dxa"/>
          </w:tcPr>
          <w:p w14:paraId="4D56BF2A"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High consumption of Single-Use Plastic destroys the balance of nature.</w:t>
            </w:r>
          </w:p>
        </w:tc>
        <w:tc>
          <w:tcPr>
            <w:tcW w:w="1062" w:type="dxa"/>
          </w:tcPr>
          <w:p w14:paraId="13F096C9" w14:textId="77777777" w:rsidR="00DF7C80" w:rsidRPr="00DF7C80" w:rsidRDefault="00DF7C80" w:rsidP="00454D6C">
            <w:pPr>
              <w:pStyle w:val="NoSpacing"/>
              <w:rPr>
                <w:rFonts w:ascii="Arial" w:hAnsi="Arial" w:cs="Arial"/>
                <w:sz w:val="20"/>
                <w:szCs w:val="20"/>
              </w:rPr>
            </w:pPr>
          </w:p>
        </w:tc>
        <w:tc>
          <w:tcPr>
            <w:tcW w:w="951" w:type="dxa"/>
          </w:tcPr>
          <w:p w14:paraId="0FD55F69" w14:textId="77777777" w:rsidR="00DF7C80" w:rsidRPr="00DF7C80" w:rsidRDefault="00DF7C80" w:rsidP="00454D6C">
            <w:pPr>
              <w:pStyle w:val="NoSpacing"/>
              <w:rPr>
                <w:rFonts w:ascii="Arial" w:hAnsi="Arial" w:cs="Arial"/>
                <w:sz w:val="20"/>
                <w:szCs w:val="20"/>
              </w:rPr>
            </w:pPr>
          </w:p>
        </w:tc>
        <w:tc>
          <w:tcPr>
            <w:tcW w:w="1253" w:type="dxa"/>
          </w:tcPr>
          <w:p w14:paraId="07B9F014" w14:textId="77777777" w:rsidR="00DF7C80" w:rsidRPr="00DF7C80" w:rsidRDefault="00DF7C80" w:rsidP="00454D6C">
            <w:pPr>
              <w:pStyle w:val="NoSpacing"/>
              <w:rPr>
                <w:rFonts w:ascii="Arial" w:hAnsi="Arial" w:cs="Arial"/>
                <w:sz w:val="20"/>
                <w:szCs w:val="20"/>
              </w:rPr>
            </w:pPr>
          </w:p>
        </w:tc>
        <w:tc>
          <w:tcPr>
            <w:tcW w:w="1253" w:type="dxa"/>
          </w:tcPr>
          <w:p w14:paraId="033BD3D6" w14:textId="77777777" w:rsidR="00DF7C80" w:rsidRPr="00DF7C80" w:rsidRDefault="00DF7C80" w:rsidP="00454D6C">
            <w:pPr>
              <w:pStyle w:val="NoSpacing"/>
              <w:rPr>
                <w:rFonts w:ascii="Arial" w:hAnsi="Arial" w:cs="Arial"/>
                <w:sz w:val="20"/>
                <w:szCs w:val="20"/>
              </w:rPr>
            </w:pPr>
          </w:p>
        </w:tc>
        <w:tc>
          <w:tcPr>
            <w:tcW w:w="1253" w:type="dxa"/>
          </w:tcPr>
          <w:p w14:paraId="293A5E6F" w14:textId="77777777" w:rsidR="00DF7C80" w:rsidRPr="00DF7C80" w:rsidRDefault="00DF7C80" w:rsidP="00454D6C">
            <w:pPr>
              <w:pStyle w:val="NoSpacing"/>
              <w:rPr>
                <w:rFonts w:ascii="Arial" w:hAnsi="Arial" w:cs="Arial"/>
                <w:sz w:val="20"/>
                <w:szCs w:val="20"/>
              </w:rPr>
            </w:pPr>
          </w:p>
        </w:tc>
      </w:tr>
      <w:tr w:rsidR="00DF7C80" w:rsidRPr="00DF7C80" w14:paraId="25AD5856" w14:textId="77777777" w:rsidTr="00454D6C">
        <w:tc>
          <w:tcPr>
            <w:tcW w:w="3501" w:type="dxa"/>
          </w:tcPr>
          <w:p w14:paraId="69C4D7F6"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Single-use plastic reduction will increase the quality of the ecosystem in the environment</w:t>
            </w:r>
          </w:p>
        </w:tc>
        <w:tc>
          <w:tcPr>
            <w:tcW w:w="1062" w:type="dxa"/>
          </w:tcPr>
          <w:p w14:paraId="3F9DEBAF" w14:textId="77777777" w:rsidR="00DF7C80" w:rsidRPr="00DF7C80" w:rsidRDefault="00DF7C80" w:rsidP="00454D6C">
            <w:pPr>
              <w:pStyle w:val="NoSpacing"/>
              <w:rPr>
                <w:rFonts w:ascii="Arial" w:hAnsi="Arial" w:cs="Arial"/>
                <w:sz w:val="20"/>
                <w:szCs w:val="20"/>
              </w:rPr>
            </w:pPr>
          </w:p>
        </w:tc>
        <w:tc>
          <w:tcPr>
            <w:tcW w:w="951" w:type="dxa"/>
          </w:tcPr>
          <w:p w14:paraId="286760F5" w14:textId="77777777" w:rsidR="00DF7C80" w:rsidRPr="00DF7C80" w:rsidRDefault="00DF7C80" w:rsidP="00454D6C">
            <w:pPr>
              <w:pStyle w:val="NoSpacing"/>
              <w:rPr>
                <w:rFonts w:ascii="Arial" w:hAnsi="Arial" w:cs="Arial"/>
                <w:sz w:val="20"/>
                <w:szCs w:val="20"/>
              </w:rPr>
            </w:pPr>
          </w:p>
        </w:tc>
        <w:tc>
          <w:tcPr>
            <w:tcW w:w="1253" w:type="dxa"/>
          </w:tcPr>
          <w:p w14:paraId="20FF5C51" w14:textId="77777777" w:rsidR="00DF7C80" w:rsidRPr="00DF7C80" w:rsidRDefault="00DF7C80" w:rsidP="00454D6C">
            <w:pPr>
              <w:pStyle w:val="NoSpacing"/>
              <w:rPr>
                <w:rFonts w:ascii="Arial" w:hAnsi="Arial" w:cs="Arial"/>
                <w:sz w:val="20"/>
                <w:szCs w:val="20"/>
              </w:rPr>
            </w:pPr>
          </w:p>
        </w:tc>
        <w:tc>
          <w:tcPr>
            <w:tcW w:w="1253" w:type="dxa"/>
          </w:tcPr>
          <w:p w14:paraId="7F854393" w14:textId="77777777" w:rsidR="00DF7C80" w:rsidRPr="00DF7C80" w:rsidRDefault="00DF7C80" w:rsidP="00454D6C">
            <w:pPr>
              <w:pStyle w:val="NoSpacing"/>
              <w:rPr>
                <w:rFonts w:ascii="Arial" w:hAnsi="Arial" w:cs="Arial"/>
                <w:sz w:val="20"/>
                <w:szCs w:val="20"/>
              </w:rPr>
            </w:pPr>
          </w:p>
        </w:tc>
        <w:tc>
          <w:tcPr>
            <w:tcW w:w="1253" w:type="dxa"/>
          </w:tcPr>
          <w:p w14:paraId="367E486D" w14:textId="77777777" w:rsidR="00DF7C80" w:rsidRPr="00DF7C80" w:rsidRDefault="00DF7C80" w:rsidP="00454D6C">
            <w:pPr>
              <w:pStyle w:val="NoSpacing"/>
              <w:rPr>
                <w:rFonts w:ascii="Arial" w:hAnsi="Arial" w:cs="Arial"/>
                <w:sz w:val="20"/>
                <w:szCs w:val="20"/>
              </w:rPr>
            </w:pPr>
          </w:p>
        </w:tc>
      </w:tr>
      <w:tr w:rsidR="00DF7C80" w:rsidRPr="00DF7C80" w14:paraId="0A266E91" w14:textId="77777777" w:rsidTr="00454D6C">
        <w:tc>
          <w:tcPr>
            <w:tcW w:w="3501" w:type="dxa"/>
          </w:tcPr>
          <w:p w14:paraId="0622B3D0" w14:textId="77777777" w:rsidR="00DF7C80" w:rsidRPr="00DF7C80" w:rsidRDefault="00DF7C80" w:rsidP="00DF7C80">
            <w:pPr>
              <w:pStyle w:val="NoSpacing"/>
              <w:numPr>
                <w:ilvl w:val="0"/>
                <w:numId w:val="7"/>
              </w:numPr>
              <w:ind w:left="306" w:hanging="306"/>
              <w:rPr>
                <w:rFonts w:ascii="Arial" w:hAnsi="Arial" w:cs="Arial"/>
                <w:sz w:val="20"/>
                <w:szCs w:val="20"/>
              </w:rPr>
            </w:pPr>
            <w:r w:rsidRPr="00DF7C80">
              <w:rPr>
                <w:rFonts w:ascii="Arial" w:hAnsi="Arial" w:cs="Arial"/>
                <w:sz w:val="20"/>
                <w:szCs w:val="20"/>
              </w:rPr>
              <w:t>How would you rate the importance of environmental problems to you?</w:t>
            </w:r>
          </w:p>
        </w:tc>
        <w:tc>
          <w:tcPr>
            <w:tcW w:w="1062" w:type="dxa"/>
          </w:tcPr>
          <w:p w14:paraId="7C58DA7F" w14:textId="77777777" w:rsidR="00DF7C80" w:rsidRPr="00DF7C80" w:rsidRDefault="00DF7C80" w:rsidP="00454D6C">
            <w:pPr>
              <w:pStyle w:val="NoSpacing"/>
              <w:rPr>
                <w:rFonts w:ascii="Arial" w:hAnsi="Arial" w:cs="Arial"/>
                <w:sz w:val="20"/>
                <w:szCs w:val="20"/>
              </w:rPr>
            </w:pPr>
          </w:p>
        </w:tc>
        <w:tc>
          <w:tcPr>
            <w:tcW w:w="951" w:type="dxa"/>
          </w:tcPr>
          <w:p w14:paraId="77C33338" w14:textId="77777777" w:rsidR="00DF7C80" w:rsidRPr="00DF7C80" w:rsidRDefault="00DF7C80" w:rsidP="00454D6C">
            <w:pPr>
              <w:pStyle w:val="NoSpacing"/>
              <w:rPr>
                <w:rFonts w:ascii="Arial" w:hAnsi="Arial" w:cs="Arial"/>
                <w:sz w:val="20"/>
                <w:szCs w:val="20"/>
              </w:rPr>
            </w:pPr>
          </w:p>
        </w:tc>
        <w:tc>
          <w:tcPr>
            <w:tcW w:w="1253" w:type="dxa"/>
          </w:tcPr>
          <w:p w14:paraId="1690D991" w14:textId="77777777" w:rsidR="00DF7C80" w:rsidRPr="00DF7C80" w:rsidRDefault="00DF7C80" w:rsidP="00454D6C">
            <w:pPr>
              <w:pStyle w:val="NoSpacing"/>
              <w:rPr>
                <w:rFonts w:ascii="Arial" w:hAnsi="Arial" w:cs="Arial"/>
                <w:sz w:val="20"/>
                <w:szCs w:val="20"/>
              </w:rPr>
            </w:pPr>
          </w:p>
        </w:tc>
        <w:tc>
          <w:tcPr>
            <w:tcW w:w="1253" w:type="dxa"/>
          </w:tcPr>
          <w:p w14:paraId="4DF74AA5" w14:textId="77777777" w:rsidR="00DF7C80" w:rsidRPr="00DF7C80" w:rsidRDefault="00DF7C80" w:rsidP="00454D6C">
            <w:pPr>
              <w:pStyle w:val="NoSpacing"/>
              <w:rPr>
                <w:rFonts w:ascii="Arial" w:hAnsi="Arial" w:cs="Arial"/>
                <w:sz w:val="20"/>
                <w:szCs w:val="20"/>
              </w:rPr>
            </w:pPr>
          </w:p>
        </w:tc>
        <w:tc>
          <w:tcPr>
            <w:tcW w:w="1253" w:type="dxa"/>
          </w:tcPr>
          <w:p w14:paraId="22F773E9" w14:textId="77777777" w:rsidR="00DF7C80" w:rsidRPr="00DF7C80" w:rsidRDefault="00DF7C80" w:rsidP="00454D6C">
            <w:pPr>
              <w:pStyle w:val="NoSpacing"/>
              <w:rPr>
                <w:rFonts w:ascii="Arial" w:hAnsi="Arial" w:cs="Arial"/>
                <w:sz w:val="20"/>
                <w:szCs w:val="20"/>
              </w:rPr>
            </w:pPr>
          </w:p>
        </w:tc>
      </w:tr>
      <w:bookmarkEnd w:id="6"/>
    </w:tbl>
    <w:p w14:paraId="7F6C57A3" w14:textId="77777777" w:rsidR="00DF7C80" w:rsidRPr="00985ED2" w:rsidRDefault="00DF7C80" w:rsidP="00DF7C80">
      <w:pPr>
        <w:pStyle w:val="NoSpacing"/>
        <w:rPr>
          <w:rFonts w:ascii="Tahoma" w:hAnsi="Tahoma" w:cs="Tahoma"/>
          <w:sz w:val="14"/>
          <w:szCs w:val="14"/>
        </w:rPr>
      </w:pPr>
    </w:p>
    <w:p w14:paraId="76D2E5AE" w14:textId="77777777" w:rsidR="00DF7C80" w:rsidRPr="00FB3A86" w:rsidRDefault="00DF7C80" w:rsidP="00441B6F">
      <w:pPr>
        <w:pStyle w:val="Appendix"/>
        <w:spacing w:after="0"/>
        <w:jc w:val="both"/>
        <w:rPr>
          <w:rFonts w:ascii="Arial" w:hAnsi="Arial" w:cs="Arial"/>
          <w:b w:val="0"/>
        </w:rPr>
      </w:pPr>
    </w:p>
    <w:sectPr w:rsidR="00DF7C80" w:rsidRPr="00FB3A86" w:rsidSect="00C64E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0D719" w14:textId="77777777" w:rsidR="00380677" w:rsidRDefault="00380677" w:rsidP="00C37E61">
      <w:r>
        <w:separator/>
      </w:r>
    </w:p>
  </w:endnote>
  <w:endnote w:type="continuationSeparator" w:id="0">
    <w:p w14:paraId="0AB8D912" w14:textId="77777777" w:rsidR="00380677" w:rsidRDefault="003806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11CD" w14:textId="77777777" w:rsidR="005D20FE" w:rsidRDefault="005D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4C4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CA6A" w14:textId="77777777" w:rsidR="005D20FE" w:rsidRDefault="005D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CA66" w14:textId="77777777" w:rsidR="00380677" w:rsidRDefault="00380677" w:rsidP="00C37E61">
      <w:r>
        <w:separator/>
      </w:r>
    </w:p>
  </w:footnote>
  <w:footnote w:type="continuationSeparator" w:id="0">
    <w:p w14:paraId="41C42FC0" w14:textId="77777777" w:rsidR="00380677" w:rsidRDefault="003806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F23B" w14:textId="1C86CDF9" w:rsidR="005D20FE" w:rsidRDefault="005D20FE">
    <w:pPr>
      <w:pStyle w:val="Header"/>
    </w:pPr>
    <w:r>
      <w:rPr>
        <w:noProof/>
      </w:rPr>
      <w:pict w14:anchorId="29437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A8A3" w14:textId="52DF450F" w:rsidR="005D20FE" w:rsidRDefault="005D20FE">
    <w:pPr>
      <w:pStyle w:val="Header"/>
    </w:pPr>
    <w:r>
      <w:rPr>
        <w:noProof/>
      </w:rPr>
      <w:pict w14:anchorId="42FF2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2771" w14:textId="59E1FDD7" w:rsidR="005D20FE" w:rsidRDefault="005D20FE">
    <w:pPr>
      <w:pStyle w:val="Header"/>
    </w:pPr>
    <w:r>
      <w:rPr>
        <w:noProof/>
      </w:rPr>
      <w:pict w14:anchorId="2000C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026609"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23DCE"/>
    <w:multiLevelType w:val="hybridMultilevel"/>
    <w:tmpl w:val="784A0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4650E"/>
    <w:multiLevelType w:val="hybridMultilevel"/>
    <w:tmpl w:val="7818CF5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4B10CF8"/>
    <w:multiLevelType w:val="hybridMultilevel"/>
    <w:tmpl w:val="0B8A2FC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97C5330"/>
    <w:multiLevelType w:val="hybridMultilevel"/>
    <w:tmpl w:val="2774D5A4"/>
    <w:lvl w:ilvl="0" w:tplc="9162D53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5B464F09"/>
    <w:multiLevelType w:val="multilevel"/>
    <w:tmpl w:val="D97ACB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6" w15:restartNumberingAfterBreak="0">
    <w:nsid w:val="7D63109E"/>
    <w:multiLevelType w:val="hybridMultilevel"/>
    <w:tmpl w:val="2DB8696E"/>
    <w:lvl w:ilvl="0" w:tplc="AFE2EFFC">
      <w:start w:val="1"/>
      <w:numFmt w:val="upperRoman"/>
      <w:lvlText w:val="%1."/>
      <w:lvlJc w:val="left"/>
      <w:pPr>
        <w:ind w:left="1080" w:hanging="720"/>
      </w:pPr>
      <w:rPr>
        <w:rFonts w:ascii="Tahoma" w:hAnsi="Tahoma" w:cs="Tahoma" w:hint="default"/>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7EEB431A"/>
    <w:multiLevelType w:val="hybridMultilevel"/>
    <w:tmpl w:val="6920752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7"/>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1F"/>
    <w:rsid w:val="00007695"/>
    <w:rsid w:val="00015D6B"/>
    <w:rsid w:val="00030174"/>
    <w:rsid w:val="0004579C"/>
    <w:rsid w:val="00095144"/>
    <w:rsid w:val="000979A6"/>
    <w:rsid w:val="000A47FA"/>
    <w:rsid w:val="000A65D3"/>
    <w:rsid w:val="000B1E33"/>
    <w:rsid w:val="000D689F"/>
    <w:rsid w:val="000D7D74"/>
    <w:rsid w:val="000E7B7B"/>
    <w:rsid w:val="000E7D62"/>
    <w:rsid w:val="00103357"/>
    <w:rsid w:val="001219AA"/>
    <w:rsid w:val="00123C9F"/>
    <w:rsid w:val="00126190"/>
    <w:rsid w:val="00130D6D"/>
    <w:rsid w:val="00130F17"/>
    <w:rsid w:val="001320BF"/>
    <w:rsid w:val="00141B83"/>
    <w:rsid w:val="00163BC4"/>
    <w:rsid w:val="00164FB9"/>
    <w:rsid w:val="00184010"/>
    <w:rsid w:val="00191062"/>
    <w:rsid w:val="0019173E"/>
    <w:rsid w:val="00192B72"/>
    <w:rsid w:val="001A29D8"/>
    <w:rsid w:val="001A5CAA"/>
    <w:rsid w:val="001B0427"/>
    <w:rsid w:val="001B1A6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677"/>
    <w:rsid w:val="0039224F"/>
    <w:rsid w:val="003976CD"/>
    <w:rsid w:val="003A43A4"/>
    <w:rsid w:val="003A7E18"/>
    <w:rsid w:val="003C4C86"/>
    <w:rsid w:val="003C6258"/>
    <w:rsid w:val="003D1CC3"/>
    <w:rsid w:val="003D45C6"/>
    <w:rsid w:val="003E2904"/>
    <w:rsid w:val="003F33D6"/>
    <w:rsid w:val="00401927"/>
    <w:rsid w:val="0041027F"/>
    <w:rsid w:val="00412475"/>
    <w:rsid w:val="004202C6"/>
    <w:rsid w:val="00423789"/>
    <w:rsid w:val="0043651C"/>
    <w:rsid w:val="00440F43"/>
    <w:rsid w:val="00441B6F"/>
    <w:rsid w:val="00443F41"/>
    <w:rsid w:val="00445880"/>
    <w:rsid w:val="00446221"/>
    <w:rsid w:val="00450E62"/>
    <w:rsid w:val="004539DB"/>
    <w:rsid w:val="00470979"/>
    <w:rsid w:val="00471A80"/>
    <w:rsid w:val="004921B4"/>
    <w:rsid w:val="004A4F6F"/>
    <w:rsid w:val="004D182F"/>
    <w:rsid w:val="004D305E"/>
    <w:rsid w:val="004D4277"/>
    <w:rsid w:val="00502516"/>
    <w:rsid w:val="00505F06"/>
    <w:rsid w:val="00506828"/>
    <w:rsid w:val="005244E3"/>
    <w:rsid w:val="0053056E"/>
    <w:rsid w:val="00554FDA"/>
    <w:rsid w:val="00562C7C"/>
    <w:rsid w:val="0057466A"/>
    <w:rsid w:val="005A3EBC"/>
    <w:rsid w:val="005C784C"/>
    <w:rsid w:val="005D17F6"/>
    <w:rsid w:val="005D1FFD"/>
    <w:rsid w:val="005D20FE"/>
    <w:rsid w:val="005E5539"/>
    <w:rsid w:val="00602BF5"/>
    <w:rsid w:val="00617FDD"/>
    <w:rsid w:val="00631F8C"/>
    <w:rsid w:val="00633614"/>
    <w:rsid w:val="00633F68"/>
    <w:rsid w:val="00636EB2"/>
    <w:rsid w:val="006375B8"/>
    <w:rsid w:val="00637C93"/>
    <w:rsid w:val="006446CF"/>
    <w:rsid w:val="00647B2E"/>
    <w:rsid w:val="00660C20"/>
    <w:rsid w:val="0066510A"/>
    <w:rsid w:val="00673F9F"/>
    <w:rsid w:val="00676B7C"/>
    <w:rsid w:val="00686953"/>
    <w:rsid w:val="00687DEA"/>
    <w:rsid w:val="00687E67"/>
    <w:rsid w:val="006967F7"/>
    <w:rsid w:val="006A250C"/>
    <w:rsid w:val="006B21D3"/>
    <w:rsid w:val="006B57D0"/>
    <w:rsid w:val="006C1E8E"/>
    <w:rsid w:val="006C52B9"/>
    <w:rsid w:val="006C6168"/>
    <w:rsid w:val="006D30FF"/>
    <w:rsid w:val="006D6940"/>
    <w:rsid w:val="006F11EC"/>
    <w:rsid w:val="0070082C"/>
    <w:rsid w:val="007118E3"/>
    <w:rsid w:val="00713187"/>
    <w:rsid w:val="00720967"/>
    <w:rsid w:val="0072414A"/>
    <w:rsid w:val="007369E6"/>
    <w:rsid w:val="00746E59"/>
    <w:rsid w:val="00754C9A"/>
    <w:rsid w:val="0075599A"/>
    <w:rsid w:val="00761D52"/>
    <w:rsid w:val="00773180"/>
    <w:rsid w:val="0077749E"/>
    <w:rsid w:val="00790ADA"/>
    <w:rsid w:val="007B0C5C"/>
    <w:rsid w:val="007B53BC"/>
    <w:rsid w:val="007D2288"/>
    <w:rsid w:val="007E088F"/>
    <w:rsid w:val="007E3CF7"/>
    <w:rsid w:val="007E4E84"/>
    <w:rsid w:val="007F5155"/>
    <w:rsid w:val="007F7B32"/>
    <w:rsid w:val="00804BC2"/>
    <w:rsid w:val="0081431A"/>
    <w:rsid w:val="00824562"/>
    <w:rsid w:val="0083216F"/>
    <w:rsid w:val="00846D85"/>
    <w:rsid w:val="00860000"/>
    <w:rsid w:val="00863BD3"/>
    <w:rsid w:val="008641ED"/>
    <w:rsid w:val="00866D66"/>
    <w:rsid w:val="008671C6"/>
    <w:rsid w:val="00875803"/>
    <w:rsid w:val="008954F5"/>
    <w:rsid w:val="008A1676"/>
    <w:rsid w:val="008B459E"/>
    <w:rsid w:val="008C1931"/>
    <w:rsid w:val="008E13AE"/>
    <w:rsid w:val="008E1506"/>
    <w:rsid w:val="008E710C"/>
    <w:rsid w:val="008F675F"/>
    <w:rsid w:val="008F69D6"/>
    <w:rsid w:val="00902823"/>
    <w:rsid w:val="00907BE8"/>
    <w:rsid w:val="00915CA6"/>
    <w:rsid w:val="00927834"/>
    <w:rsid w:val="00941F60"/>
    <w:rsid w:val="0094203A"/>
    <w:rsid w:val="0094561F"/>
    <w:rsid w:val="009500A6"/>
    <w:rsid w:val="00957C18"/>
    <w:rsid w:val="009659BA"/>
    <w:rsid w:val="00983040"/>
    <w:rsid w:val="009B3FB9"/>
    <w:rsid w:val="009C2465"/>
    <w:rsid w:val="009D35A0"/>
    <w:rsid w:val="009D7EB7"/>
    <w:rsid w:val="009E048A"/>
    <w:rsid w:val="009E08E9"/>
    <w:rsid w:val="009E3DB9"/>
    <w:rsid w:val="009E4E39"/>
    <w:rsid w:val="009E6E35"/>
    <w:rsid w:val="009F0EDA"/>
    <w:rsid w:val="00A00944"/>
    <w:rsid w:val="00A0357B"/>
    <w:rsid w:val="00A03B96"/>
    <w:rsid w:val="00A05B19"/>
    <w:rsid w:val="00A1134E"/>
    <w:rsid w:val="00A24E7E"/>
    <w:rsid w:val="00A258C3"/>
    <w:rsid w:val="00A3071F"/>
    <w:rsid w:val="00A347C0"/>
    <w:rsid w:val="00A51431"/>
    <w:rsid w:val="00A539AD"/>
    <w:rsid w:val="00A90297"/>
    <w:rsid w:val="00A94063"/>
    <w:rsid w:val="00A95AED"/>
    <w:rsid w:val="00A97471"/>
    <w:rsid w:val="00AA6219"/>
    <w:rsid w:val="00AA74E0"/>
    <w:rsid w:val="00AB703F"/>
    <w:rsid w:val="00AC6BB8"/>
    <w:rsid w:val="00AE008F"/>
    <w:rsid w:val="00B01FCD"/>
    <w:rsid w:val="00B117E5"/>
    <w:rsid w:val="00B12D2A"/>
    <w:rsid w:val="00B1776C"/>
    <w:rsid w:val="00B20892"/>
    <w:rsid w:val="00B23256"/>
    <w:rsid w:val="00B27D42"/>
    <w:rsid w:val="00B3671C"/>
    <w:rsid w:val="00B367A2"/>
    <w:rsid w:val="00B52583"/>
    <w:rsid w:val="00B52896"/>
    <w:rsid w:val="00B549AE"/>
    <w:rsid w:val="00B57586"/>
    <w:rsid w:val="00B76AED"/>
    <w:rsid w:val="00B95236"/>
    <w:rsid w:val="00B96061"/>
    <w:rsid w:val="00B96BD9"/>
    <w:rsid w:val="00BA1B01"/>
    <w:rsid w:val="00BA2641"/>
    <w:rsid w:val="00BB21E1"/>
    <w:rsid w:val="00BB37AA"/>
    <w:rsid w:val="00BC53A0"/>
    <w:rsid w:val="00BE62AD"/>
    <w:rsid w:val="00BF121F"/>
    <w:rsid w:val="00BF1F80"/>
    <w:rsid w:val="00BF6948"/>
    <w:rsid w:val="00C01F30"/>
    <w:rsid w:val="00C130CE"/>
    <w:rsid w:val="00C166EF"/>
    <w:rsid w:val="00C17EB0"/>
    <w:rsid w:val="00C27F5F"/>
    <w:rsid w:val="00C30A0F"/>
    <w:rsid w:val="00C31031"/>
    <w:rsid w:val="00C37E61"/>
    <w:rsid w:val="00C63F03"/>
    <w:rsid w:val="00C64EE3"/>
    <w:rsid w:val="00C70F1B"/>
    <w:rsid w:val="00C71A47"/>
    <w:rsid w:val="00C7395B"/>
    <w:rsid w:val="00C7464C"/>
    <w:rsid w:val="00C85588"/>
    <w:rsid w:val="00C94712"/>
    <w:rsid w:val="00CD6755"/>
    <w:rsid w:val="00CD6856"/>
    <w:rsid w:val="00CE0089"/>
    <w:rsid w:val="00CE6555"/>
    <w:rsid w:val="00CE793C"/>
    <w:rsid w:val="00CF193C"/>
    <w:rsid w:val="00D0444D"/>
    <w:rsid w:val="00D173F1"/>
    <w:rsid w:val="00D51DA5"/>
    <w:rsid w:val="00D61834"/>
    <w:rsid w:val="00D74CB0"/>
    <w:rsid w:val="00D8295D"/>
    <w:rsid w:val="00DC2A65"/>
    <w:rsid w:val="00DC4A04"/>
    <w:rsid w:val="00DC5067"/>
    <w:rsid w:val="00DD3482"/>
    <w:rsid w:val="00DE15F0"/>
    <w:rsid w:val="00DE230A"/>
    <w:rsid w:val="00DE5663"/>
    <w:rsid w:val="00DE6C2A"/>
    <w:rsid w:val="00DE78AA"/>
    <w:rsid w:val="00DF4879"/>
    <w:rsid w:val="00DF5779"/>
    <w:rsid w:val="00DF7C80"/>
    <w:rsid w:val="00E053D0"/>
    <w:rsid w:val="00E15994"/>
    <w:rsid w:val="00E1739E"/>
    <w:rsid w:val="00E3114E"/>
    <w:rsid w:val="00E31A70"/>
    <w:rsid w:val="00E35B02"/>
    <w:rsid w:val="00E45789"/>
    <w:rsid w:val="00E66496"/>
    <w:rsid w:val="00E66B35"/>
    <w:rsid w:val="00E66E10"/>
    <w:rsid w:val="00E769F6"/>
    <w:rsid w:val="00E8083A"/>
    <w:rsid w:val="00E8407C"/>
    <w:rsid w:val="00E84F3C"/>
    <w:rsid w:val="00E945CB"/>
    <w:rsid w:val="00EA012C"/>
    <w:rsid w:val="00EA5413"/>
    <w:rsid w:val="00EC6A55"/>
    <w:rsid w:val="00ED0288"/>
    <w:rsid w:val="00EE52CB"/>
    <w:rsid w:val="00EF581D"/>
    <w:rsid w:val="00EF7FD8"/>
    <w:rsid w:val="00F06F59"/>
    <w:rsid w:val="00F17988"/>
    <w:rsid w:val="00F3383A"/>
    <w:rsid w:val="00F469F0"/>
    <w:rsid w:val="00F53273"/>
    <w:rsid w:val="00F73F94"/>
    <w:rsid w:val="00F7455E"/>
    <w:rsid w:val="00F755E4"/>
    <w:rsid w:val="00F77D02"/>
    <w:rsid w:val="00F85217"/>
    <w:rsid w:val="00F873E3"/>
    <w:rsid w:val="00F87E61"/>
    <w:rsid w:val="00F90C14"/>
    <w:rsid w:val="00FB3A86"/>
    <w:rsid w:val="00FD36C8"/>
    <w:rsid w:val="00FE13D0"/>
    <w:rsid w:val="00FE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C01F30"/>
    <w:rPr>
      <w:rFonts w:asciiTheme="minorHAnsi" w:eastAsiaTheme="minorEastAsia" w:hAnsiTheme="minorHAnsi" w:cstheme="minorBidi"/>
      <w:sz w:val="22"/>
      <w:szCs w:val="22"/>
      <w:lang w:val="en-PH" w:eastAsia="zh-CN"/>
    </w:rPr>
  </w:style>
  <w:style w:type="character" w:customStyle="1" w:styleId="NoSpacingChar">
    <w:name w:val="No Spacing Char"/>
    <w:link w:val="NoSpacing"/>
    <w:uiPriority w:val="1"/>
    <w:qFormat/>
    <w:locked/>
    <w:rsid w:val="00C01F30"/>
    <w:rPr>
      <w:rFonts w:asciiTheme="minorHAnsi" w:eastAsiaTheme="minorEastAsia" w:hAnsiTheme="minorHAnsi" w:cstheme="minorBidi"/>
      <w:sz w:val="22"/>
      <w:szCs w:val="22"/>
      <w:lang w:val="en-PH" w:eastAsia="zh-CN"/>
    </w:rPr>
  </w:style>
  <w:style w:type="numbering" w:customStyle="1" w:styleId="NoList1">
    <w:name w:val="No List1"/>
    <w:next w:val="NoList"/>
    <w:uiPriority w:val="99"/>
    <w:semiHidden/>
    <w:unhideWhenUsed/>
    <w:rsid w:val="00DC5067"/>
  </w:style>
  <w:style w:type="character" w:customStyle="1" w:styleId="HeaderChar">
    <w:name w:val="Header Char"/>
    <w:basedOn w:val="DefaultParagraphFont"/>
    <w:link w:val="Header"/>
    <w:uiPriority w:val="99"/>
    <w:rsid w:val="00DC5067"/>
    <w:rPr>
      <w:rFonts w:ascii="Helvetica" w:hAnsi="Helvetica"/>
    </w:rPr>
  </w:style>
  <w:style w:type="character" w:customStyle="1" w:styleId="FooterChar">
    <w:name w:val="Footer Char"/>
    <w:basedOn w:val="DefaultParagraphFont"/>
    <w:link w:val="Footer"/>
    <w:uiPriority w:val="99"/>
    <w:rsid w:val="00DC5067"/>
    <w:rPr>
      <w:rFonts w:ascii="Helvetica" w:hAnsi="Helvetica"/>
    </w:rPr>
  </w:style>
  <w:style w:type="paragraph" w:styleId="ListParagraph">
    <w:name w:val="List Paragraph"/>
    <w:basedOn w:val="Normal"/>
    <w:uiPriority w:val="34"/>
    <w:qFormat/>
    <w:rsid w:val="00DC5067"/>
    <w:pPr>
      <w:spacing w:after="200" w:line="276" w:lineRule="auto"/>
      <w:ind w:left="720"/>
      <w:contextualSpacing/>
    </w:pPr>
    <w:rPr>
      <w:rFonts w:ascii="Calibri" w:eastAsia="Microsoft Yi Baiti" w:hAnsi="Calibri"/>
      <w:sz w:val="22"/>
      <w:szCs w:val="22"/>
      <w:lang w:val="en-PH" w:eastAsia="zh-CN"/>
    </w:rPr>
  </w:style>
  <w:style w:type="table" w:customStyle="1" w:styleId="TableGrid1">
    <w:name w:val="Table Grid1"/>
    <w:basedOn w:val="TableNormal"/>
    <w:next w:val="TableGrid"/>
    <w:uiPriority w:val="59"/>
    <w:qFormat/>
    <w:rsid w:val="00DC5067"/>
    <w:rPr>
      <w:rFonts w:ascii="Calibri" w:eastAsia="Calibri" w:hAnsi="Calibri"/>
      <w:lang w:val="en-PH"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d-word">
    <w:name w:val="nd-word"/>
    <w:basedOn w:val="DefaultParagraphFont"/>
    <w:rsid w:val="00DC5067"/>
  </w:style>
  <w:style w:type="character" w:styleId="Strong">
    <w:name w:val="Strong"/>
    <w:basedOn w:val="DefaultParagraphFont"/>
    <w:uiPriority w:val="22"/>
    <w:qFormat/>
    <w:rsid w:val="00DC5067"/>
    <w:rPr>
      <w:b/>
      <w:bCs/>
    </w:rPr>
  </w:style>
  <w:style w:type="paragraph" w:styleId="Bibliography">
    <w:name w:val="Bibliography"/>
    <w:basedOn w:val="Normal"/>
    <w:next w:val="Normal"/>
    <w:uiPriority w:val="37"/>
    <w:unhideWhenUsed/>
    <w:rsid w:val="00DC5067"/>
    <w:pPr>
      <w:spacing w:line="480" w:lineRule="auto"/>
      <w:ind w:left="720" w:hanging="720"/>
    </w:pPr>
    <w:rPr>
      <w:rFonts w:ascii="Calibri" w:eastAsia="Microsoft Yi Baiti" w:hAnsi="Calibri"/>
      <w:sz w:val="22"/>
      <w:szCs w:val="22"/>
      <w:lang w:val="en-PH" w:eastAsia="zh-CN"/>
    </w:rPr>
  </w:style>
  <w:style w:type="paragraph" w:styleId="NormalWeb">
    <w:name w:val="Normal (Web)"/>
    <w:basedOn w:val="Normal"/>
    <w:uiPriority w:val="99"/>
    <w:unhideWhenUsed/>
    <w:rsid w:val="00DC5067"/>
    <w:pPr>
      <w:spacing w:before="100" w:beforeAutospacing="1" w:after="100" w:afterAutospacing="1"/>
    </w:pPr>
    <w:rPr>
      <w:rFonts w:ascii="Times New Roman" w:hAnsi="Times New Roman"/>
      <w:sz w:val="24"/>
      <w:szCs w:val="24"/>
      <w:lang w:val="en-PH" w:eastAsia="en-PH"/>
    </w:rPr>
  </w:style>
  <w:style w:type="character" w:customStyle="1" w:styleId="ref-journal">
    <w:name w:val="ref-journal"/>
    <w:basedOn w:val="DefaultParagraphFont"/>
    <w:rsid w:val="00DC5067"/>
  </w:style>
  <w:style w:type="character" w:customStyle="1" w:styleId="ref-vol">
    <w:name w:val="ref-vol"/>
    <w:basedOn w:val="DefaultParagraphFont"/>
    <w:rsid w:val="00DC5067"/>
  </w:style>
  <w:style w:type="paragraph" w:styleId="CommentSubject">
    <w:name w:val="annotation subject"/>
    <w:basedOn w:val="CommentText"/>
    <w:next w:val="CommentText"/>
    <w:link w:val="CommentSubjectChar"/>
    <w:uiPriority w:val="99"/>
    <w:semiHidden/>
    <w:unhideWhenUsed/>
    <w:rsid w:val="00DC5067"/>
    <w:pPr>
      <w:spacing w:after="200"/>
    </w:pPr>
    <w:rPr>
      <w:rFonts w:ascii="Calibri" w:eastAsia="Microsoft Yi Baiti" w:hAnsi="Calibri"/>
      <w:b/>
      <w:bCs/>
      <w:lang w:val="en-PH" w:eastAsia="zh-CN"/>
    </w:rPr>
  </w:style>
  <w:style w:type="character" w:customStyle="1" w:styleId="CommentSubjectChar">
    <w:name w:val="Comment Subject Char"/>
    <w:basedOn w:val="CommentTextChar"/>
    <w:link w:val="CommentSubject"/>
    <w:uiPriority w:val="99"/>
    <w:semiHidden/>
    <w:rsid w:val="00DC5067"/>
    <w:rPr>
      <w:rFonts w:ascii="Calibri" w:eastAsia="Microsoft Yi Baiti" w:hAnsi="Calibri"/>
      <w:b/>
      <w:bCs/>
      <w:lang w:val="en-PH" w:eastAsia="zh-CN"/>
    </w:rPr>
  </w:style>
  <w:style w:type="character" w:customStyle="1" w:styleId="apple-tab-span">
    <w:name w:val="apple-tab-span"/>
    <w:basedOn w:val="DefaultParagraphFont"/>
    <w:rsid w:val="00DC5067"/>
  </w:style>
  <w:style w:type="character" w:customStyle="1" w:styleId="url">
    <w:name w:val="url"/>
    <w:basedOn w:val="DefaultParagraphFont"/>
    <w:rsid w:val="00DC5067"/>
  </w:style>
  <w:style w:type="paragraph" w:customStyle="1" w:styleId="Default">
    <w:name w:val="Default"/>
    <w:rsid w:val="00DC5067"/>
    <w:pPr>
      <w:autoSpaceDE w:val="0"/>
      <w:autoSpaceDN w:val="0"/>
      <w:adjustRightInd w:val="0"/>
    </w:pPr>
    <w:rPr>
      <w:rFonts w:ascii="Tahoma" w:eastAsia="Calibri" w:hAnsi="Tahoma" w:cs="Tahoma"/>
      <w:color w:val="000000"/>
      <w:sz w:val="24"/>
      <w:szCs w:val="24"/>
      <w:lang w:val="en-PH"/>
    </w:rPr>
  </w:style>
  <w:style w:type="character" w:styleId="PlaceholderText">
    <w:name w:val="Placeholder Text"/>
    <w:basedOn w:val="DefaultParagraphFont"/>
    <w:uiPriority w:val="99"/>
    <w:semiHidden/>
    <w:rsid w:val="00DC5067"/>
    <w:rPr>
      <w:color w:val="666666"/>
    </w:rPr>
  </w:style>
  <w:style w:type="character" w:customStyle="1" w:styleId="Heading1Char">
    <w:name w:val="Heading 1 Char"/>
    <w:basedOn w:val="DefaultParagraphFont"/>
    <w:link w:val="Heading1"/>
    <w:uiPriority w:val="9"/>
    <w:rsid w:val="00DC5067"/>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D447-6593-4E51-AA76-841AB75E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261</TotalTime>
  <Pages>25</Pages>
  <Words>24591</Words>
  <Characters>140170</Characters>
  <Application>Microsoft Office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164433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119</cp:revision>
  <cp:lastPrinted>1999-07-06T11:00:00Z</cp:lastPrinted>
  <dcterms:created xsi:type="dcterms:W3CDTF">2014-10-25T14:34:00Z</dcterms:created>
  <dcterms:modified xsi:type="dcterms:W3CDTF">2025-10-30T06:57:00Z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153e029d-f4eb-4df9-8dac-1d98740094bc</vt:lpwstr>
  </property>
</Properties>
</file>