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4693D" w14:textId="77777777" w:rsidR="00A479E1" w:rsidRPr="00A479E1" w:rsidRDefault="00A479E1" w:rsidP="00A479E1">
      <w:pPr>
        <w:spacing w:line="360" w:lineRule="auto"/>
        <w:jc w:val="center"/>
        <w:rPr>
          <w:rFonts w:ascii="Times New Roman" w:hAnsi="Times New Roman" w:cs="Times New Roman"/>
          <w:b/>
          <w:bCs/>
          <w:i/>
          <w:iCs/>
          <w:sz w:val="48"/>
          <w:szCs w:val="48"/>
          <w:u w:val="single"/>
        </w:rPr>
      </w:pPr>
      <w:r w:rsidRPr="00A479E1">
        <w:rPr>
          <w:rFonts w:ascii="Times New Roman" w:hAnsi="Times New Roman" w:cs="Times New Roman"/>
          <w:b/>
          <w:bCs/>
          <w:i/>
          <w:iCs/>
          <w:sz w:val="48"/>
          <w:szCs w:val="48"/>
          <w:u w:val="single"/>
        </w:rPr>
        <w:t>Short communication</w:t>
      </w:r>
    </w:p>
    <w:p w14:paraId="79E781C1" w14:textId="77777777" w:rsidR="00C56F5F" w:rsidRDefault="00C56F5F" w:rsidP="00C56F5F">
      <w:pPr>
        <w:spacing w:line="360" w:lineRule="auto"/>
        <w:jc w:val="center"/>
        <w:rPr>
          <w:rFonts w:ascii="Times New Roman" w:hAnsi="Times New Roman" w:cs="Times New Roman"/>
          <w:b/>
          <w:sz w:val="48"/>
          <w:szCs w:val="48"/>
        </w:rPr>
      </w:pPr>
    </w:p>
    <w:p w14:paraId="65FE2777" w14:textId="5566C09D" w:rsidR="00C56F5F" w:rsidRPr="00A25007" w:rsidRDefault="00C56F5F" w:rsidP="00C56F5F">
      <w:pPr>
        <w:spacing w:line="360" w:lineRule="auto"/>
        <w:jc w:val="center"/>
        <w:rPr>
          <w:rFonts w:ascii="Times New Roman" w:hAnsi="Times New Roman" w:cs="Times New Roman"/>
          <w:b/>
          <w:sz w:val="32"/>
          <w:szCs w:val="32"/>
        </w:rPr>
      </w:pPr>
      <w:r w:rsidRPr="00A25007">
        <w:rPr>
          <w:rFonts w:ascii="Times New Roman" w:hAnsi="Times New Roman" w:cs="Times New Roman"/>
          <w:b/>
          <w:sz w:val="32"/>
          <w:szCs w:val="32"/>
        </w:rPr>
        <w:t>APPLICATION OF SURVEYING IN LAND MANAGEMENT</w:t>
      </w:r>
    </w:p>
    <w:p w14:paraId="58AA3EDD" w14:textId="5E6F9300" w:rsidR="00C56F5F" w:rsidRDefault="00C56F5F">
      <w:pPr>
        <w:rPr>
          <w:rFonts w:ascii="Times New Roman" w:hAnsi="Times New Roman" w:cs="Times New Roman"/>
          <w:sz w:val="24"/>
          <w:szCs w:val="24"/>
        </w:rPr>
      </w:pPr>
    </w:p>
    <w:p w14:paraId="0759DFD1" w14:textId="138926F3" w:rsidR="00C56F5F" w:rsidRDefault="00C56F5F">
      <w:pPr>
        <w:rPr>
          <w:rFonts w:ascii="Times New Roman" w:hAnsi="Times New Roman" w:cs="Times New Roman"/>
          <w:b/>
          <w:sz w:val="28"/>
          <w:szCs w:val="24"/>
        </w:rPr>
      </w:pPr>
    </w:p>
    <w:p w14:paraId="416811F2" w14:textId="61F822BF" w:rsidR="00C91DE5" w:rsidRPr="00C56F5F" w:rsidRDefault="00C91DE5" w:rsidP="00C56F5F">
      <w:pPr>
        <w:spacing w:line="360" w:lineRule="auto"/>
        <w:rPr>
          <w:rFonts w:ascii="Times New Roman" w:hAnsi="Times New Roman" w:cs="Times New Roman"/>
          <w:b/>
          <w:sz w:val="28"/>
          <w:szCs w:val="24"/>
        </w:rPr>
      </w:pPr>
      <w:r w:rsidRPr="00C56F5F">
        <w:rPr>
          <w:rFonts w:ascii="Times New Roman" w:hAnsi="Times New Roman" w:cs="Times New Roman"/>
          <w:b/>
          <w:sz w:val="28"/>
          <w:szCs w:val="24"/>
        </w:rPr>
        <w:t>ABSTRACT</w:t>
      </w:r>
      <w:bookmarkStart w:id="0" w:name="_GoBack"/>
      <w:bookmarkEnd w:id="0"/>
    </w:p>
    <w:p w14:paraId="052273E3" w14:textId="5DF263CC" w:rsidR="00093E17" w:rsidRPr="00C56F5F" w:rsidRDefault="00C91DE5"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The establishment of foundations for protecting property rights, facilitating land and infrastructure investment, bolstering agricultural output, and encouraging sustainable urban design are all examples of how effective land management is essential for socioeconomic growth. However, ineffective and unsustainable land management techniques plague many nations, including Nigeria. The country of Nigeria is facing a scarcity of skilled workers in the surveying field. This contributes to the nation's current land administration chaos. The necessity for a better system of land administration and management procedures is justified by the rapid expansion, which has made manual record-keeping ineffective, time-consuming, and vulnerable to abuse. Efficient and effective land administration appears to be hampered by issues such complex land tenure arrangements, corruption, poor paperwork, and governance weaknesses. For the nation's land resources to be managed and used effectively, these problems must be resolved. In this study, the viability of Southeast Nigeria's current land administration system is assessed, and the possibility of surveying in land management to remedy the issues is investigated. The study evaluates the effectiveness of the current system and pinpoints the main obstacles to its sustainability using a mixed methods approach, emphasizing the necessity of a paradigm shift toward more contemporary, integrated, and sustainable land management systems.</w:t>
      </w:r>
    </w:p>
    <w:p w14:paraId="053B82B4" w14:textId="322E7623" w:rsidR="001353C1" w:rsidRPr="00C56F5F" w:rsidRDefault="0044502D" w:rsidP="00F667D6">
      <w:pPr>
        <w:spacing w:line="360" w:lineRule="auto"/>
        <w:jc w:val="both"/>
        <w:rPr>
          <w:rFonts w:ascii="Times New Roman" w:hAnsi="Times New Roman" w:cs="Times New Roman"/>
          <w:i/>
          <w:sz w:val="24"/>
          <w:szCs w:val="24"/>
        </w:rPr>
      </w:pPr>
      <w:r w:rsidRPr="00C56F5F">
        <w:rPr>
          <w:rFonts w:ascii="Times New Roman" w:hAnsi="Times New Roman" w:cs="Times New Roman"/>
          <w:b/>
          <w:i/>
          <w:sz w:val="24"/>
          <w:szCs w:val="24"/>
        </w:rPr>
        <w:t>Keywords:</w:t>
      </w:r>
      <w:r w:rsidRPr="00C56F5F">
        <w:rPr>
          <w:rFonts w:ascii="Times New Roman" w:hAnsi="Times New Roman" w:cs="Times New Roman"/>
          <w:i/>
          <w:sz w:val="24"/>
          <w:szCs w:val="24"/>
        </w:rPr>
        <w:t xml:space="preserve"> Surveying, Land Management, Abia state</w:t>
      </w:r>
      <w:r w:rsidR="0039348D" w:rsidRPr="00C56F5F">
        <w:rPr>
          <w:rFonts w:ascii="Times New Roman" w:hAnsi="Times New Roman" w:cs="Times New Roman"/>
          <w:i/>
          <w:sz w:val="24"/>
          <w:szCs w:val="24"/>
        </w:rPr>
        <w:t>, GIS</w:t>
      </w:r>
    </w:p>
    <w:p w14:paraId="65E0D829" w14:textId="77777777" w:rsidR="001353C1" w:rsidRPr="00C56F5F" w:rsidRDefault="001353C1" w:rsidP="00F667D6">
      <w:pPr>
        <w:spacing w:line="360" w:lineRule="auto"/>
        <w:jc w:val="both"/>
        <w:rPr>
          <w:rFonts w:ascii="Times New Roman" w:hAnsi="Times New Roman" w:cs="Times New Roman"/>
          <w:sz w:val="24"/>
          <w:szCs w:val="24"/>
        </w:rPr>
      </w:pPr>
    </w:p>
    <w:p w14:paraId="08B9FF5C" w14:textId="77777777" w:rsidR="0044502D" w:rsidRPr="00C56F5F" w:rsidRDefault="0044502D" w:rsidP="00F667D6">
      <w:pPr>
        <w:spacing w:line="360" w:lineRule="auto"/>
        <w:jc w:val="both"/>
        <w:rPr>
          <w:rFonts w:ascii="Times New Roman" w:hAnsi="Times New Roman" w:cs="Times New Roman"/>
          <w:sz w:val="24"/>
          <w:szCs w:val="24"/>
        </w:rPr>
      </w:pPr>
    </w:p>
    <w:p w14:paraId="65C8B81F" w14:textId="77777777" w:rsidR="00CD5A70" w:rsidRPr="00C56F5F" w:rsidRDefault="00CD5A70" w:rsidP="00F667D6">
      <w:pPr>
        <w:spacing w:line="360" w:lineRule="auto"/>
        <w:jc w:val="both"/>
        <w:rPr>
          <w:rFonts w:ascii="Times New Roman" w:hAnsi="Times New Roman" w:cs="Times New Roman"/>
          <w:sz w:val="24"/>
          <w:szCs w:val="24"/>
        </w:rPr>
      </w:pPr>
    </w:p>
    <w:p w14:paraId="2139765C" w14:textId="77777777" w:rsidR="0044502D" w:rsidRPr="00C56F5F" w:rsidRDefault="0044502D" w:rsidP="00C56F5F">
      <w:pPr>
        <w:pStyle w:val="ListParagraph"/>
        <w:numPr>
          <w:ilvl w:val="0"/>
          <w:numId w:val="1"/>
        </w:numPr>
        <w:spacing w:after="160" w:line="360" w:lineRule="auto"/>
        <w:rPr>
          <w:rFonts w:ascii="Times New Roman" w:hAnsi="Times New Roman"/>
          <w:b/>
          <w:sz w:val="24"/>
          <w:szCs w:val="24"/>
        </w:rPr>
      </w:pPr>
      <w:r w:rsidRPr="00C56F5F">
        <w:rPr>
          <w:rFonts w:ascii="Times New Roman" w:hAnsi="Times New Roman"/>
          <w:b/>
          <w:sz w:val="24"/>
          <w:szCs w:val="24"/>
        </w:rPr>
        <w:lastRenderedPageBreak/>
        <w:t>INTRODUCTION</w:t>
      </w:r>
    </w:p>
    <w:p w14:paraId="3F4AB928" w14:textId="77777777" w:rsidR="001353C1" w:rsidRPr="00C56F5F" w:rsidRDefault="001353C1" w:rsidP="00F667D6">
      <w:pPr>
        <w:spacing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Because land is essential to many human endeavors and survival needs, its management is a major factor in societal socioeconomic growth, development, and transformation. Because analog documentation methods are so common in Nigeria, land administrators have numerous obstacles in fulfilling their duties [</w:t>
      </w:r>
      <w:proofErr w:type="spellStart"/>
      <w:r w:rsidRPr="00C56F5F">
        <w:rPr>
          <w:rFonts w:ascii="Times New Roman" w:eastAsia="Times New Roman" w:hAnsi="Times New Roman" w:cs="Times New Roman"/>
          <w:i/>
          <w:sz w:val="24"/>
          <w:szCs w:val="24"/>
          <w14:ligatures w14:val="none"/>
        </w:rPr>
        <w:t>Ugonabo</w:t>
      </w:r>
      <w:proofErr w:type="spellEnd"/>
      <w:r w:rsidRPr="00C56F5F">
        <w:rPr>
          <w:rFonts w:ascii="Times New Roman" w:eastAsia="Times New Roman" w:hAnsi="Times New Roman" w:cs="Times New Roman"/>
          <w:i/>
          <w:iCs/>
          <w:sz w:val="24"/>
          <w:szCs w:val="24"/>
          <w14:ligatures w14:val="none"/>
        </w:rPr>
        <w:t xml:space="preserve"> et al., </w:t>
      </w:r>
      <w:r w:rsidRPr="00C56F5F">
        <w:rPr>
          <w:rFonts w:ascii="Times New Roman" w:eastAsia="Times New Roman" w:hAnsi="Times New Roman" w:cs="Times New Roman"/>
          <w:i/>
          <w:sz w:val="24"/>
          <w:szCs w:val="24"/>
          <w14:ligatures w14:val="none"/>
        </w:rPr>
        <w:t>2020</w:t>
      </w:r>
      <w:r w:rsidRPr="00C56F5F">
        <w:rPr>
          <w:rFonts w:ascii="Times New Roman" w:eastAsia="Times New Roman" w:hAnsi="Times New Roman" w:cs="Times New Roman"/>
          <w:sz w:val="24"/>
          <w:szCs w:val="24"/>
          <w14:ligatures w14:val="none"/>
        </w:rPr>
        <w:t>]. Procedural delays, client complaints, document loss and fabrication, corruption, and the possibility of duplicate transactions are some examples of these difficulties [</w:t>
      </w:r>
      <w:r w:rsidRPr="00C56F5F">
        <w:rPr>
          <w:rFonts w:ascii="Times New Roman" w:eastAsia="Times New Roman" w:hAnsi="Times New Roman" w:cs="Times New Roman"/>
          <w:i/>
          <w:sz w:val="24"/>
          <w:szCs w:val="24"/>
          <w14:ligatures w14:val="none"/>
        </w:rPr>
        <w:t xml:space="preserve">Nissi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2021</w:t>
      </w:r>
      <w:r w:rsidRPr="00C56F5F">
        <w:rPr>
          <w:rFonts w:ascii="Times New Roman" w:eastAsia="Times New Roman" w:hAnsi="Times New Roman" w:cs="Times New Roman"/>
          <w:sz w:val="24"/>
          <w:szCs w:val="24"/>
          <w14:ligatures w14:val="none"/>
        </w:rPr>
        <w:t>]. In addition to having a negative impact on the environment, these problems also lead to a slow land market and a drop in investor confidence. Ironically, there appears to be less land accessible worldwide even while the population is increasing. As a result, it is widely acknowledged that real estate is a key component of both national and individual wealth [</w:t>
      </w:r>
      <w:proofErr w:type="spellStart"/>
      <w:r w:rsidRPr="00C56F5F">
        <w:rPr>
          <w:rFonts w:ascii="Times New Roman" w:eastAsia="Times New Roman" w:hAnsi="Times New Roman" w:cs="Times New Roman"/>
          <w:i/>
          <w:sz w:val="24"/>
          <w:szCs w:val="24"/>
          <w14:ligatures w14:val="none"/>
        </w:rPr>
        <w:t>Betge</w:t>
      </w:r>
      <w:proofErr w:type="spellEnd"/>
      <w:r w:rsidRPr="00C56F5F">
        <w:rPr>
          <w:rFonts w:ascii="Times New Roman" w:eastAsia="Times New Roman" w:hAnsi="Times New Roman" w:cs="Times New Roman"/>
          <w:i/>
          <w:sz w:val="24"/>
          <w:szCs w:val="24"/>
          <w14:ligatures w14:val="none"/>
        </w:rPr>
        <w:t xml:space="preserve">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2019</w:t>
      </w:r>
      <w:r w:rsidRPr="00C56F5F">
        <w:rPr>
          <w:rFonts w:ascii="Times New Roman" w:eastAsia="Times New Roman" w:hAnsi="Times New Roman" w:cs="Times New Roman"/>
          <w:sz w:val="24"/>
          <w:szCs w:val="24"/>
          <w14:ligatures w14:val="none"/>
        </w:rPr>
        <w:t>]. Effective land management guarantees personal safety and promotes development, while land serves as a buffer for its owner against potential calamities. The creation of an efficient land administration system is necessary to accomplish this. Land resources are needed and used in a variety of industries, including infrastructure, forestry, housing, agriculture, pasture, and urban renewal. Notably, a lot of nations and civilizations find it difficult to manage and meet these growing yet contradictory needs. This disparity frequently causes social unrest, which in turn spurs several attempts to create a framework for governing land rights. One of the oldest occupations in human history is surveying. Surveying dates back to 1400 BC in ancient Egypt and Babylon, when the great pyramid of Khufu BC was being built in Giza around 2700 BC. However, because there are so few surveyors in both industrialized and emerging nations, the surveying profession has recently been struggling. "The science of determining the location, form, or boundaries of a track of land by measuring the lines and angles in accordance with the principles of geometry and trigonometry" is how Webster's Dictionary defines surveying as a career. The issue of land grabbing and encroachment in Abia State is caused by improper land demarcation, lax enforcement of land rights, and insufficient safeguarding of traditional land tenure systems. These issues obstruct sustainable development and jeopardize the stability of land tenure [</w:t>
      </w:r>
      <w:proofErr w:type="spellStart"/>
      <w:r w:rsidRPr="00C56F5F">
        <w:rPr>
          <w:rFonts w:ascii="Times New Roman" w:eastAsia="Times New Roman" w:hAnsi="Times New Roman" w:cs="Times New Roman"/>
          <w:i/>
          <w:sz w:val="24"/>
          <w:szCs w:val="24"/>
          <w14:ligatures w14:val="none"/>
        </w:rPr>
        <w:t>Egere</w:t>
      </w:r>
      <w:proofErr w:type="spellEnd"/>
      <w:r w:rsidRPr="00C56F5F">
        <w:rPr>
          <w:rFonts w:ascii="Times New Roman" w:eastAsia="Times New Roman" w:hAnsi="Times New Roman" w:cs="Times New Roman"/>
          <w:i/>
          <w:sz w:val="24"/>
          <w:szCs w:val="24"/>
          <w14:ligatures w14:val="none"/>
        </w:rPr>
        <w:t xml:space="preserve"> 2022</w:t>
      </w:r>
      <w:r w:rsidRPr="00C56F5F">
        <w:rPr>
          <w:rFonts w:ascii="Times New Roman" w:eastAsia="Times New Roman" w:hAnsi="Times New Roman" w:cs="Times New Roman"/>
          <w:sz w:val="24"/>
          <w:szCs w:val="24"/>
          <w14:ligatures w14:val="none"/>
        </w:rPr>
        <w:t xml:space="preserve">]. According to </w:t>
      </w:r>
      <w:proofErr w:type="spellStart"/>
      <w:r w:rsidRPr="00C56F5F">
        <w:rPr>
          <w:rFonts w:ascii="Times New Roman" w:eastAsia="Times New Roman" w:hAnsi="Times New Roman" w:cs="Times New Roman"/>
          <w:sz w:val="24"/>
          <w:szCs w:val="24"/>
          <w14:ligatures w14:val="none"/>
        </w:rPr>
        <w:t>Uchegbu</w:t>
      </w:r>
      <w:proofErr w:type="spellEnd"/>
      <w:r w:rsidRPr="00C56F5F">
        <w:rPr>
          <w:rFonts w:ascii="Times New Roman" w:eastAsia="Times New Roman" w:hAnsi="Times New Roman" w:cs="Times New Roman"/>
          <w:sz w:val="24"/>
          <w:szCs w:val="24"/>
          <w14:ligatures w14:val="none"/>
        </w:rPr>
        <w:t xml:space="preserve"> and </w:t>
      </w:r>
      <w:proofErr w:type="spellStart"/>
      <w:r w:rsidRPr="00C56F5F">
        <w:rPr>
          <w:rFonts w:ascii="Times New Roman" w:eastAsia="Times New Roman" w:hAnsi="Times New Roman" w:cs="Times New Roman"/>
          <w:sz w:val="24"/>
          <w:szCs w:val="24"/>
          <w14:ligatures w14:val="none"/>
        </w:rPr>
        <w:t>Maduka</w:t>
      </w:r>
      <w:proofErr w:type="spellEnd"/>
      <w:r w:rsidRPr="00C56F5F">
        <w:rPr>
          <w:rFonts w:ascii="Times New Roman" w:eastAsia="Times New Roman" w:hAnsi="Times New Roman" w:cs="Times New Roman"/>
          <w:sz w:val="24"/>
          <w:szCs w:val="24"/>
          <w14:ligatures w14:val="none"/>
        </w:rPr>
        <w:t xml:space="preserve"> (2021), the state government has taken a number of actions to address the problems, such as expanding access to land for the development of infrastructure and agriculture and working to reclaim public lands and assets. Onuoha and </w:t>
      </w:r>
      <w:proofErr w:type="spellStart"/>
      <w:r w:rsidRPr="00C56F5F">
        <w:rPr>
          <w:rFonts w:ascii="Times New Roman" w:eastAsia="Times New Roman" w:hAnsi="Times New Roman" w:cs="Times New Roman"/>
          <w:sz w:val="24"/>
          <w:szCs w:val="24"/>
          <w14:ligatures w14:val="none"/>
        </w:rPr>
        <w:t>Enyiazu</w:t>
      </w:r>
      <w:proofErr w:type="spellEnd"/>
      <w:r w:rsidRPr="00C56F5F">
        <w:rPr>
          <w:rFonts w:ascii="Times New Roman" w:eastAsia="Times New Roman" w:hAnsi="Times New Roman" w:cs="Times New Roman"/>
          <w:sz w:val="24"/>
          <w:szCs w:val="24"/>
          <w14:ligatures w14:val="none"/>
        </w:rPr>
        <w:t xml:space="preserve"> (2023), however, contend that protecting customary land tenure systems, enforcing land rights, and properly demarcating property continue to be major obstacles in Abia State. Conflicts over land ownership and use have arisen between groups and individuals in </w:t>
      </w:r>
      <w:r w:rsidRPr="00C56F5F">
        <w:rPr>
          <w:rFonts w:ascii="Times New Roman" w:eastAsia="Times New Roman" w:hAnsi="Times New Roman" w:cs="Times New Roman"/>
          <w:sz w:val="24"/>
          <w:szCs w:val="24"/>
          <w14:ligatures w14:val="none"/>
        </w:rPr>
        <w:lastRenderedPageBreak/>
        <w:t>Anambra State as a result of reports of land grabbing and speculation. The state government has taken steps to remedy this problem, including renouncing and demolishing properties that were obtained unlawfully.</w:t>
      </w:r>
    </w:p>
    <w:p w14:paraId="30AE16F6" w14:textId="4B0DED13" w:rsidR="001353C1" w:rsidRPr="00C56F5F" w:rsidRDefault="001353C1" w:rsidP="00F667D6">
      <w:pPr>
        <w:spacing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 xml:space="preserve">Furthermore, the Anambra State Prohibition of Fraudulent Practices on Land and Property Law was passed in 2012 with the intention of stopping extortion and fraudulent land practices carried out by people posing as government representatives. But according to a research by </w:t>
      </w:r>
      <w:r w:rsidRPr="00C56F5F">
        <w:rPr>
          <w:rFonts w:ascii="Times New Roman" w:eastAsia="Times New Roman" w:hAnsi="Times New Roman" w:cs="Times New Roman"/>
          <w:i/>
          <w:sz w:val="24"/>
          <w:szCs w:val="24"/>
          <w14:ligatures w14:val="none"/>
        </w:rPr>
        <w:t xml:space="preserve">Keke </w:t>
      </w:r>
      <w:r w:rsidRPr="00C56F5F">
        <w:rPr>
          <w:rFonts w:ascii="Times New Roman" w:eastAsia="Times New Roman" w:hAnsi="Times New Roman" w:cs="Times New Roman"/>
          <w:i/>
          <w:iCs/>
          <w:sz w:val="24"/>
          <w:szCs w:val="24"/>
          <w14:ligatures w14:val="none"/>
        </w:rPr>
        <w:t>et al</w:t>
      </w:r>
      <w:r w:rsidR="00870DE5" w:rsidRPr="00C56F5F">
        <w:rPr>
          <w:rFonts w:ascii="Times New Roman" w:eastAsia="Times New Roman" w:hAnsi="Times New Roman" w:cs="Times New Roman"/>
          <w:i/>
          <w:iCs/>
          <w:sz w:val="24"/>
          <w:szCs w:val="24"/>
          <w14:ligatures w14:val="none"/>
        </w:rPr>
        <w:t>.,</w:t>
      </w:r>
      <w:r w:rsidRPr="00C56F5F">
        <w:rPr>
          <w:rFonts w:ascii="Times New Roman" w:eastAsia="Times New Roman" w:hAnsi="Times New Roman" w:cs="Times New Roman"/>
          <w:sz w:val="24"/>
          <w:szCs w:val="24"/>
          <w14:ligatures w14:val="none"/>
        </w:rPr>
        <w:t xml:space="preserve"> (2022), these actions haven't had a major impact on the decline of fraudulent land activities.</w:t>
      </w:r>
    </w:p>
    <w:p w14:paraId="21B3B6A2" w14:textId="093AE87B" w:rsidR="001353C1" w:rsidRPr="009F6482" w:rsidRDefault="009F6482" w:rsidP="009F6482">
      <w:pPr>
        <w:spacing w:line="360" w:lineRule="auto"/>
        <w:jc w:val="both"/>
        <w:rPr>
          <w:rFonts w:ascii="Times New Roman" w:eastAsia="Times New Roman" w:hAnsi="Times New Roman"/>
          <w:b/>
          <w:sz w:val="28"/>
          <w:szCs w:val="24"/>
          <w14:ligatures w14:val="none"/>
        </w:rPr>
      </w:pPr>
      <w:r w:rsidRPr="009F6482">
        <w:rPr>
          <w:rFonts w:ascii="Times New Roman" w:eastAsia="Times New Roman" w:hAnsi="Times New Roman"/>
          <w:b/>
          <w:sz w:val="28"/>
          <w:szCs w:val="24"/>
          <w14:ligatures w14:val="none"/>
        </w:rPr>
        <w:t>Methodology</w:t>
      </w:r>
    </w:p>
    <w:p w14:paraId="06E66D72" w14:textId="7B302D37" w:rsidR="0044502D" w:rsidRPr="00C56F5F" w:rsidRDefault="0044502D" w:rsidP="00F667D6">
      <w:pPr>
        <w:pStyle w:val="ListParagraph"/>
        <w:spacing w:after="0" w:line="360" w:lineRule="auto"/>
        <w:ind w:left="1080"/>
        <w:jc w:val="both"/>
        <w:rPr>
          <w:rFonts w:ascii="Times New Roman" w:eastAsia="Times New Roman" w:hAnsi="Times New Roman"/>
          <w:sz w:val="24"/>
          <w:szCs w:val="24"/>
          <w14:ligatures w14:val="none"/>
        </w:rPr>
      </w:pPr>
    </w:p>
    <w:p w14:paraId="3CBA1C0A" w14:textId="4AD27CEE"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hAnsi="Times New Roman" w:cs="Times New Roman"/>
          <w:noProof/>
          <w:sz w:val="24"/>
          <w:szCs w:val="24"/>
        </w:rPr>
        <w:drawing>
          <wp:inline distT="0" distB="0" distL="0" distR="0" wp14:anchorId="080F9360" wp14:editId="58958657">
            <wp:extent cx="5518150" cy="3296285"/>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0" cy="3296285"/>
                    </a:xfrm>
                    <a:prstGeom prst="rect">
                      <a:avLst/>
                    </a:prstGeom>
                    <a:noFill/>
                    <a:ln>
                      <a:noFill/>
                    </a:ln>
                  </pic:spPr>
                </pic:pic>
              </a:graphicData>
            </a:graphic>
          </wp:inline>
        </w:drawing>
      </w:r>
    </w:p>
    <w:p w14:paraId="7AC14635" w14:textId="77777777" w:rsidR="00014BBA" w:rsidRPr="00C56F5F" w:rsidRDefault="00014BBA" w:rsidP="00F667D6">
      <w:pPr>
        <w:spacing w:line="360" w:lineRule="auto"/>
        <w:rPr>
          <w:rFonts w:ascii="Times New Roman" w:hAnsi="Times New Roman" w:cs="Times New Roman"/>
          <w:sz w:val="24"/>
          <w:szCs w:val="24"/>
        </w:rPr>
      </w:pPr>
      <w:r w:rsidRPr="00C56F5F">
        <w:rPr>
          <w:rFonts w:ascii="Times New Roman" w:hAnsi="Times New Roman" w:cs="Times New Roman"/>
          <w:b/>
          <w:sz w:val="24"/>
          <w:szCs w:val="24"/>
        </w:rPr>
        <w:t>Fig 1. Geospatial Data of Southeast Geopolitical Zone of Nigeria</w:t>
      </w:r>
      <w:r w:rsidRPr="00C56F5F">
        <w:rPr>
          <w:rFonts w:ascii="Times New Roman" w:hAnsi="Times New Roman" w:cs="Times New Roman"/>
          <w:sz w:val="24"/>
          <w:szCs w:val="24"/>
        </w:rPr>
        <w:t>.</w:t>
      </w:r>
    </w:p>
    <w:p w14:paraId="69EAD63A" w14:textId="7A9112C5" w:rsidR="001353C1" w:rsidRPr="00C56F5F" w:rsidRDefault="00014BBA" w:rsidP="00F667D6">
      <w:pPr>
        <w:spacing w:line="360" w:lineRule="auto"/>
        <w:jc w:val="both"/>
        <w:rPr>
          <w:rFonts w:ascii="Times New Roman" w:eastAsia="Times New Roman" w:hAnsi="Times New Roman" w:cs="Times New Roman"/>
          <w:sz w:val="24"/>
          <w:szCs w:val="24"/>
          <w14:ligatures w14:val="none"/>
        </w:rPr>
      </w:pPr>
      <w:bookmarkStart w:id="1" w:name="_Hlk201705866"/>
      <w:r w:rsidRPr="00C56F5F">
        <w:rPr>
          <w:rFonts w:ascii="Times New Roman" w:eastAsia="Times New Roman" w:hAnsi="Times New Roman" w:cs="Times New Roman"/>
          <w:sz w:val="24"/>
          <w:szCs w:val="24"/>
          <w14:ligatures w14:val="none"/>
        </w:rPr>
        <w:t>In order to guarantee the robust growth of land markets and the sustainability of land use development, land administrators and stakeholders are now under pressure to establish the best strategies for preserving social and economic advantages in balance. Given the rapidly changing landscape of information technology, the majority of nations have started to digitize their land records, establishing sound land information systems (LIS) that can offer online access to a full range of land and property data [</w:t>
      </w:r>
      <w:proofErr w:type="spellStart"/>
      <w:r w:rsidRPr="00C56F5F">
        <w:rPr>
          <w:rFonts w:ascii="Times New Roman" w:eastAsia="Times New Roman" w:hAnsi="Times New Roman" w:cs="Times New Roman"/>
          <w:i/>
          <w:sz w:val="24"/>
          <w:szCs w:val="24"/>
          <w14:ligatures w14:val="none"/>
        </w:rPr>
        <w:t>Anierobi</w:t>
      </w:r>
      <w:proofErr w:type="spellEnd"/>
      <w:r w:rsidRPr="00C56F5F">
        <w:rPr>
          <w:rFonts w:ascii="Times New Roman" w:eastAsia="Times New Roman" w:hAnsi="Times New Roman" w:cs="Times New Roman"/>
          <w:i/>
          <w:iCs/>
          <w:sz w:val="24"/>
          <w:szCs w:val="24"/>
          <w14:ligatures w14:val="none"/>
        </w:rPr>
        <w:t xml:space="preserve"> et al.,</w:t>
      </w:r>
      <w:r w:rsidRPr="00C56F5F">
        <w:rPr>
          <w:rFonts w:ascii="Times New Roman" w:eastAsia="Times New Roman" w:hAnsi="Times New Roman" w:cs="Times New Roman"/>
          <w:i/>
          <w:sz w:val="24"/>
          <w:szCs w:val="24"/>
          <w14:ligatures w14:val="none"/>
        </w:rPr>
        <w:t xml:space="preserve"> 2021</w:t>
      </w:r>
      <w:r w:rsidRPr="00C56F5F">
        <w:rPr>
          <w:rFonts w:ascii="Times New Roman" w:eastAsia="Times New Roman" w:hAnsi="Times New Roman" w:cs="Times New Roman"/>
          <w:sz w:val="24"/>
          <w:szCs w:val="24"/>
          <w14:ligatures w14:val="none"/>
        </w:rPr>
        <w:t xml:space="preserve">]. The land management system in Anambra State continues to be a bureaucratic and technically flawed one. Modern information technology may be very helpful to land management in a number of ways, </w:t>
      </w:r>
      <w:r w:rsidRPr="00C56F5F">
        <w:rPr>
          <w:rFonts w:ascii="Times New Roman" w:eastAsia="Times New Roman" w:hAnsi="Times New Roman" w:cs="Times New Roman"/>
          <w:sz w:val="24"/>
          <w:szCs w:val="24"/>
          <w14:ligatures w14:val="none"/>
        </w:rPr>
        <w:lastRenderedPageBreak/>
        <w:t>including the collection, processing, and administration of data as well as the dissemination of vast amounts of data that allow for efficiency and transparency. The land management system in Abia State can improve from its outdated and unstable conventional method of analogue data archiving and management with the help of the digitalized approach, which enables inexpensive data preservation, back management and analysis, data upgrade, and simple record distribution.</w:t>
      </w:r>
    </w:p>
    <w:p w14:paraId="0D225FC8" w14:textId="43C597B5" w:rsidR="00014BBA" w:rsidRPr="00C56F5F" w:rsidRDefault="00014BBA" w:rsidP="00F667D6">
      <w:pPr>
        <w:pStyle w:val="ListParagraph"/>
        <w:spacing w:line="360" w:lineRule="auto"/>
        <w:ind w:left="1080"/>
        <w:jc w:val="both"/>
        <w:rPr>
          <w:rFonts w:ascii="Times New Roman" w:eastAsia="Times New Roman" w:hAnsi="Times New Roman"/>
          <w:sz w:val="24"/>
          <w:szCs w:val="24"/>
          <w14:ligatures w14:val="none"/>
        </w:rPr>
      </w:pPr>
    </w:p>
    <w:p w14:paraId="7EEE3D50" w14:textId="77777777" w:rsidR="00014BBA" w:rsidRPr="00C56F5F" w:rsidRDefault="00014BBA" w:rsidP="00C56F5F">
      <w:pPr>
        <w:pStyle w:val="ListParagraph"/>
        <w:numPr>
          <w:ilvl w:val="0"/>
          <w:numId w:val="1"/>
        </w:numPr>
        <w:spacing w:after="160" w:line="360" w:lineRule="auto"/>
        <w:rPr>
          <w:rFonts w:ascii="Times New Roman" w:hAnsi="Times New Roman"/>
          <w:b/>
          <w:bCs/>
          <w:sz w:val="24"/>
          <w:szCs w:val="24"/>
        </w:rPr>
      </w:pPr>
      <w:r w:rsidRPr="00C56F5F">
        <w:rPr>
          <w:rFonts w:ascii="Times New Roman" w:hAnsi="Times New Roman"/>
          <w:b/>
          <w:bCs/>
          <w:sz w:val="24"/>
          <w:szCs w:val="24"/>
        </w:rPr>
        <w:t>STUDY AREA</w:t>
      </w:r>
    </w:p>
    <w:p w14:paraId="37567825" w14:textId="078B4CBD"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 xml:space="preserve">Area of Study The southeast part of Nigeria is home to Abia State. Between latitudes 4°40'N and 6°14'N and longitudes 7°10'E and 8°00'E is where Abia State is located. The state is roughly 6,320 square </w:t>
      </w:r>
      <w:proofErr w:type="spellStart"/>
      <w:r w:rsidR="001353C1" w:rsidRPr="00C56F5F">
        <w:rPr>
          <w:rFonts w:ascii="Times New Roman" w:eastAsia="Times New Roman" w:hAnsi="Times New Roman" w:cs="Times New Roman"/>
          <w:sz w:val="24"/>
          <w:szCs w:val="24"/>
          <w14:ligatures w14:val="none"/>
        </w:rPr>
        <w:t>kilometres</w:t>
      </w:r>
      <w:proofErr w:type="spellEnd"/>
      <w:r w:rsidRPr="00C56F5F">
        <w:rPr>
          <w:rFonts w:ascii="Times New Roman" w:eastAsia="Times New Roman" w:hAnsi="Times New Roman" w:cs="Times New Roman"/>
          <w:sz w:val="24"/>
          <w:szCs w:val="24"/>
          <w14:ligatures w14:val="none"/>
        </w:rPr>
        <w:t xml:space="preserve"> in size. It shares borders with Akwa Ibom State to the southeast, Rivers State to the south, Cross River State to the east, Enugu and Ebonyi States to the north, and Imo State to the west. With a few steep regions in the north, the landscape is primarily low-lying [</w:t>
      </w:r>
      <w:r w:rsidRPr="00C56F5F">
        <w:rPr>
          <w:rFonts w:ascii="Times New Roman" w:eastAsia="Times New Roman" w:hAnsi="Times New Roman" w:cs="Times New Roman"/>
          <w:i/>
          <w:sz w:val="24"/>
          <w:szCs w:val="24"/>
          <w14:ligatures w14:val="none"/>
        </w:rPr>
        <w:t xml:space="preserve">Abada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2022</w:t>
      </w:r>
      <w:r w:rsidRPr="00C56F5F">
        <w:rPr>
          <w:rFonts w:ascii="Times New Roman" w:eastAsia="Times New Roman" w:hAnsi="Times New Roman" w:cs="Times New Roman"/>
          <w:sz w:val="24"/>
          <w:szCs w:val="24"/>
          <w14:ligatures w14:val="none"/>
        </w:rPr>
        <w:t>]. The rainy season, which runs from April to October, and the dry season, which runs from November to March, are the two different seasons that define Abia State's climate. The state's rainy season is characterized by high humidity and heavy rainfall, while the dry season is characterized by lower humidity and less precipitation. Temperatures typically vary from 24°C to 28°C per year. Primary and secondary forests make up the lush vegetation of Abia State, which is located in the tropical rainforest zone. There are also derived savanna areas in the state, especially in places that have had agricultural activity and deforestation. Additionally, there are wetlands, particularly around riverine areas.</w:t>
      </w:r>
    </w:p>
    <w:bookmarkEnd w:id="1"/>
    <w:p w14:paraId="6B6DB2B4" w14:textId="0B4BE276" w:rsidR="00014BBA" w:rsidRPr="00C56F5F" w:rsidRDefault="00014BBA" w:rsidP="00F667D6">
      <w:pPr>
        <w:pStyle w:val="ListParagraph"/>
        <w:spacing w:after="0" w:line="360" w:lineRule="auto"/>
        <w:ind w:left="1080"/>
        <w:jc w:val="both"/>
        <w:rPr>
          <w:rFonts w:ascii="Times New Roman" w:eastAsia="Times New Roman" w:hAnsi="Times New Roman"/>
          <w:sz w:val="24"/>
          <w:szCs w:val="24"/>
          <w14:ligatures w14:val="none"/>
        </w:rPr>
      </w:pPr>
    </w:p>
    <w:p w14:paraId="556FA910" w14:textId="3FA1903D" w:rsidR="00014BBA"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r w:rsidRPr="00C56F5F">
        <w:rPr>
          <w:rFonts w:ascii="Times New Roman" w:hAnsi="Times New Roman"/>
          <w:noProof/>
          <w:sz w:val="24"/>
          <w:szCs w:val="24"/>
          <w:lang w:eastAsia="en-US"/>
        </w:rPr>
        <w:lastRenderedPageBreak/>
        <w:drawing>
          <wp:inline distT="0" distB="0" distL="0" distR="0" wp14:anchorId="34273B45" wp14:editId="7841C810">
            <wp:extent cx="4098875" cy="39909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9107" cy="4010667"/>
                    </a:xfrm>
                    <a:prstGeom prst="rect">
                      <a:avLst/>
                    </a:prstGeom>
                    <a:noFill/>
                    <a:ln>
                      <a:noFill/>
                    </a:ln>
                  </pic:spPr>
                </pic:pic>
              </a:graphicData>
            </a:graphic>
          </wp:inline>
        </w:drawing>
      </w:r>
    </w:p>
    <w:p w14:paraId="1A92E3E1" w14:textId="77777777" w:rsidR="0091089C" w:rsidRPr="00C56F5F" w:rsidRDefault="0091089C" w:rsidP="00F667D6">
      <w:pPr>
        <w:spacing w:line="360" w:lineRule="auto"/>
        <w:rPr>
          <w:rFonts w:ascii="Times New Roman" w:hAnsi="Times New Roman" w:cs="Times New Roman"/>
          <w:b/>
          <w:sz w:val="24"/>
          <w:szCs w:val="24"/>
        </w:rPr>
      </w:pPr>
      <w:r w:rsidRPr="00C56F5F">
        <w:rPr>
          <w:rFonts w:ascii="Times New Roman" w:hAnsi="Times New Roman" w:cs="Times New Roman"/>
          <w:b/>
          <w:sz w:val="24"/>
          <w:szCs w:val="24"/>
        </w:rPr>
        <w:t>Fig 2: Map of the study area</w:t>
      </w:r>
    </w:p>
    <w:p w14:paraId="50F9BBE6" w14:textId="77777777" w:rsidR="0091089C"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p>
    <w:p w14:paraId="1C0EF9D9" w14:textId="77777777" w:rsidR="0091089C"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p>
    <w:p w14:paraId="028D39C7" w14:textId="7DA27D8C" w:rsidR="00014BBA" w:rsidRPr="00C56F5F" w:rsidRDefault="004A6BC6" w:rsidP="00C56F5F">
      <w:pPr>
        <w:pStyle w:val="ListParagraph"/>
        <w:numPr>
          <w:ilvl w:val="0"/>
          <w:numId w:val="1"/>
        </w:numPr>
        <w:spacing w:after="160" w:line="360" w:lineRule="auto"/>
        <w:rPr>
          <w:rFonts w:ascii="Times New Roman" w:hAnsi="Times New Roman"/>
          <w:b/>
          <w:sz w:val="24"/>
          <w:szCs w:val="24"/>
        </w:rPr>
      </w:pPr>
      <w:r w:rsidRPr="00C56F5F">
        <w:rPr>
          <w:rFonts w:ascii="Times New Roman" w:hAnsi="Times New Roman"/>
          <w:b/>
          <w:sz w:val="24"/>
          <w:szCs w:val="24"/>
        </w:rPr>
        <w:t>LAND MANAGEMENT FRAMEWORK</w:t>
      </w:r>
    </w:p>
    <w:p w14:paraId="0E72CBE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Delivering sustainable development is the theoretical foundation for all land management systems worldwide; it serves as the foundation for good governance and the advancement of the economy, society, and environment [</w:t>
      </w:r>
      <w:r w:rsidRPr="00C56F5F">
        <w:rPr>
          <w:rFonts w:ascii="Times New Roman" w:eastAsia="Times New Roman" w:hAnsi="Times New Roman" w:cs="Times New Roman"/>
          <w:i/>
          <w:kern w:val="0"/>
          <w:sz w:val="24"/>
          <w:szCs w:val="24"/>
          <w14:ligatures w14:val="none"/>
        </w:rPr>
        <w:t>Koroso, 2021</w:t>
      </w:r>
      <w:r w:rsidRPr="00C56F5F">
        <w:rPr>
          <w:rFonts w:ascii="Times New Roman" w:eastAsia="Times New Roman" w:hAnsi="Times New Roman" w:cs="Times New Roman"/>
          <w:kern w:val="0"/>
          <w:sz w:val="24"/>
          <w:szCs w:val="24"/>
          <w14:ligatures w14:val="none"/>
        </w:rPr>
        <w:t>]. However, prudent planning, design, and implementation, together with the sensible use of land and its resources, were necessary for both effective governance and efficient socioeconomic growth. Significant changes have been made to land management in Nigeria's Abia State with the goal of increasing its efficacy and efficiency. In charge of managing land-related operations, such as land distribution, titling, and registration, is the state's Ministry of Lands and Housing [</w:t>
      </w:r>
      <w:proofErr w:type="spellStart"/>
      <w:r w:rsidRPr="00C56F5F">
        <w:rPr>
          <w:rFonts w:ascii="Times New Roman" w:eastAsia="Times New Roman" w:hAnsi="Times New Roman" w:cs="Times New Roman"/>
          <w:i/>
          <w:kern w:val="0"/>
          <w:sz w:val="24"/>
          <w:szCs w:val="24"/>
          <w14:ligatures w14:val="none"/>
        </w:rPr>
        <w:t>Nwokafor</w:t>
      </w:r>
      <w:proofErr w:type="spellEnd"/>
      <w:r w:rsidRPr="00C56F5F">
        <w:rPr>
          <w:rFonts w:ascii="Times New Roman" w:eastAsia="Times New Roman" w:hAnsi="Times New Roman" w:cs="Times New Roman"/>
          <w:i/>
          <w:iCs/>
          <w:kern w:val="0"/>
          <w:sz w:val="24"/>
          <w:szCs w:val="24"/>
          <w14:ligatures w14:val="none"/>
        </w:rPr>
        <w:t xml:space="preserve"> et al.,</w:t>
      </w:r>
      <w:r w:rsidRPr="00C56F5F">
        <w:rPr>
          <w:rFonts w:ascii="Times New Roman" w:eastAsia="Times New Roman" w:hAnsi="Times New Roman" w:cs="Times New Roman"/>
          <w:i/>
          <w:kern w:val="0"/>
          <w:sz w:val="24"/>
          <w:szCs w:val="24"/>
          <w14:ligatures w14:val="none"/>
        </w:rPr>
        <w:t xml:space="preserve"> 2020</w:t>
      </w:r>
      <w:r w:rsidRPr="00C56F5F">
        <w:rPr>
          <w:rFonts w:ascii="Times New Roman" w:eastAsia="Times New Roman" w:hAnsi="Times New Roman" w:cs="Times New Roman"/>
          <w:kern w:val="0"/>
          <w:sz w:val="24"/>
          <w:szCs w:val="24"/>
          <w14:ligatures w14:val="none"/>
        </w:rPr>
        <w:t>]. In order to guarantee sustainable land use, effective land administration, and transparent land management, Abia State's land management framework is regulated by a number of laws and rules. The following are some of the framework's main features:</w:t>
      </w:r>
    </w:p>
    <w:p w14:paraId="71C1503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333DAD2D" w14:textId="4216D9AC" w:rsidR="0091089C"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t>Existing land policies and regulations in Abia state</w:t>
      </w:r>
      <w:r w:rsidRPr="00C56F5F">
        <w:rPr>
          <w:rFonts w:ascii="Times New Roman" w:hAnsi="Times New Roman" w:cs="Times New Roman"/>
          <w:sz w:val="24"/>
          <w:szCs w:val="24"/>
        </w:rPr>
        <w:t>;</w:t>
      </w:r>
    </w:p>
    <w:p w14:paraId="3377B0B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 Land Recertification Exercise: To streamline and update the state's land records, the Abia State administration started a land recertification exercise in June 2024. Within a certain amount of time, property owners have to turn in their title documents for validation and recertification. Restrictions on real estate transactions and possible loss of ownership would follow noncompliance. </w:t>
      </w:r>
    </w:p>
    <w:p w14:paraId="1A003645" w14:textId="202E838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Certificate of Occupancy (C of O): To speed up the process of acquiring a Certificate of Occupancy, the Ministry of Lands and Housing launched the "Get Your C of O in 30 Days" campaign. Within 30 working days of submitting their applications, candidates should anticipate receiving their C of O.</w:t>
      </w:r>
    </w:p>
    <w:p w14:paraId="141CD9D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83B819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GIS Mapping and Survey Services: Field surveys and the provision of current maps and survey papers are two of the ministry's GIS mapping and survey services. Usually, this procedure takes two to four weeks to do. </w:t>
      </w:r>
    </w:p>
    <w:p w14:paraId="672EDC5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Abia State Land Policy: This policy describes the government's approach to resource management and land administration, directing the processes of land acquisition, Certificates of Occupancy issuing, and land distribution priorities. </w:t>
      </w:r>
    </w:p>
    <w:p w14:paraId="3E968829" w14:textId="6DE78D9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 Urban and Regional Planning Law: This law offers a framework for physical planning, zoning, and land use management, promoting equal access to property for development reasons.</w:t>
      </w:r>
    </w:p>
    <w:p w14:paraId="1B4323B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529FEAF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The Environmental Impact Assessment (EIA) Act: This federal law mandates assessments for projects that are anticipated to have a major environmental impact in order to ensure sustainable land use. </w:t>
      </w:r>
    </w:p>
    <w:p w14:paraId="6F4D31A6" w14:textId="62D2F8CE"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State's Public Procurement Law: This law regulates the hiring of contractors and services for housing and land projects, guaranteeing responsibility and openness in the state's procurement procedures.</w:t>
      </w:r>
    </w:p>
    <w:p w14:paraId="5DB8FACE"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2609D642"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1BAA0451"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76FD4D53"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C98B91F" w14:textId="77777777" w:rsidR="0091089C" w:rsidRPr="00C56F5F" w:rsidRDefault="0091089C"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lastRenderedPageBreak/>
        <w:t>Goals and Objectives</w:t>
      </w:r>
      <w:r w:rsidRPr="00C56F5F">
        <w:rPr>
          <w:rFonts w:ascii="Times New Roman" w:hAnsi="Times New Roman" w:cs="Times New Roman"/>
          <w:sz w:val="24"/>
          <w:szCs w:val="24"/>
        </w:rPr>
        <w:t>:</w:t>
      </w:r>
    </w:p>
    <w:p w14:paraId="3F1A5420"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Sustainable Land Management: The framework for land management seeks to advance transparent, effective, and sustainable land usage. </w:t>
      </w:r>
    </w:p>
    <w:p w14:paraId="36650F8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Economic Growth: By offering a safe and stable land tenure system, the framework aims to promote economic growth. </w:t>
      </w:r>
    </w:p>
    <w:p w14:paraId="68E4DD42" w14:textId="701A275D"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Better Land Security: By offering unambiguous proof of land ownership and limits, the framework seeks to improve land security.</w:t>
      </w:r>
    </w:p>
    <w:p w14:paraId="5BD6FCF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607802E7"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Benefits of Surveying in Land Management:</w:t>
      </w:r>
    </w:p>
    <w:p w14:paraId="0BCD094A"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Increased land security: By establishing precise property lines and titles, surveying lessens disagreements and conflicts over who owns what. </w:t>
      </w:r>
    </w:p>
    <w:p w14:paraId="03586BA5"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Better urban planning: Surveying helps ensure that urban infrastructure projects are sustainable and well-planned. </w:t>
      </w:r>
    </w:p>
    <w:p w14:paraId="3B7AB1A2" w14:textId="2BFC26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Greater Economic Benefits: By identifying potential development regions, surveys can support state investment and economic expansion.</w:t>
      </w:r>
    </w:p>
    <w:p w14:paraId="433FEBAE"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p>
    <w:p w14:paraId="3598A149" w14:textId="52205BC4" w:rsidR="00405267"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Land Administration Process:</w:t>
      </w:r>
    </w:p>
    <w:p w14:paraId="3183C95B"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According to </w:t>
      </w:r>
      <w:r w:rsidRPr="00C56F5F">
        <w:rPr>
          <w:rFonts w:ascii="Times New Roman" w:eastAsia="Times New Roman" w:hAnsi="Times New Roman" w:cs="Times New Roman"/>
          <w:i/>
          <w:kern w:val="0"/>
          <w:sz w:val="24"/>
          <w:szCs w:val="24"/>
          <w14:ligatures w14:val="none"/>
        </w:rPr>
        <w:t>Uche C (2020),</w:t>
      </w:r>
      <w:r w:rsidRPr="00C56F5F">
        <w:rPr>
          <w:rFonts w:ascii="Times New Roman" w:eastAsia="Times New Roman" w:hAnsi="Times New Roman" w:cs="Times New Roman"/>
          <w:kern w:val="0"/>
          <w:sz w:val="24"/>
          <w:szCs w:val="24"/>
          <w14:ligatures w14:val="none"/>
        </w:rPr>
        <w:t xml:space="preserve"> land admissibility refers to strategies, initiatives, rules, and procedures that aim to guarantee that access to land keeps pace with population expansion. The method used by the state to document and oversee land rights is known as land administration. The management of public land, the recording and registration of private land rights, and the recording, registration, and publicizing of the grants or transfers of those rights through sale, gift, encumbrance, subdivision, and consolidation are the main components of the land administration system [</w:t>
      </w:r>
      <w:proofErr w:type="spellStart"/>
      <w:r w:rsidRPr="00C56F5F">
        <w:rPr>
          <w:rFonts w:ascii="Times New Roman" w:eastAsia="Times New Roman" w:hAnsi="Times New Roman" w:cs="Times New Roman"/>
          <w:i/>
          <w:kern w:val="0"/>
          <w:sz w:val="24"/>
          <w:szCs w:val="24"/>
          <w14:ligatures w14:val="none"/>
        </w:rPr>
        <w:t>Ogedengbe</w:t>
      </w:r>
      <w:proofErr w:type="spellEnd"/>
      <w:r w:rsidRPr="00C56F5F">
        <w:rPr>
          <w:rFonts w:ascii="Times New Roman" w:eastAsia="Times New Roman" w:hAnsi="Times New Roman" w:cs="Times New Roman"/>
          <w:i/>
          <w:kern w:val="0"/>
          <w:sz w:val="24"/>
          <w:szCs w:val="24"/>
          <w14:ligatures w14:val="none"/>
        </w:rPr>
        <w:t>, 2022</w:t>
      </w:r>
      <w:r w:rsidRPr="00C56F5F">
        <w:rPr>
          <w:rFonts w:ascii="Times New Roman" w:eastAsia="Times New Roman" w:hAnsi="Times New Roman" w:cs="Times New Roman"/>
          <w:kern w:val="0"/>
          <w:sz w:val="24"/>
          <w:szCs w:val="24"/>
          <w14:ligatures w14:val="none"/>
        </w:rPr>
        <w:t>].</w:t>
      </w:r>
    </w:p>
    <w:p w14:paraId="596394A6" w14:textId="77777777"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p>
    <w:p w14:paraId="194AFAAB"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Allocation: Applicants submit their applications together with the necessary paperwork after the Ministry of Lands and Housing posts an advertisement for available </w:t>
      </w:r>
      <w:r w:rsidRPr="00C56F5F">
        <w:rPr>
          <w:rFonts w:ascii="Times New Roman" w:eastAsia="Times New Roman" w:hAnsi="Times New Roman"/>
          <w:sz w:val="24"/>
          <w:szCs w:val="24"/>
          <w14:ligatures w14:val="none"/>
        </w:rPr>
        <w:lastRenderedPageBreak/>
        <w:t xml:space="preserve">land. After reviewing applications, the Land Use and Allocation Committee suggests approvals to management. </w:t>
      </w:r>
    </w:p>
    <w:p w14:paraId="4AB6DEFD"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Title Registration: The ministry verifies the location, collects payments, and receives applications from applicants who provide proof of ownership. Usually, the procedure takes four to six weeks to finish. </w:t>
      </w:r>
    </w:p>
    <w:p w14:paraId="3A68AFA1" w14:textId="32C1E7F2" w:rsidR="00405267" w:rsidRP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Land Dispute Resolution: The ministry uses negotiation and mediation as part of its Alternative Dispute Resolution (ADR) p</w:t>
      </w:r>
      <w:r w:rsidR="00C56F5F">
        <w:rPr>
          <w:rFonts w:ascii="Times New Roman" w:eastAsia="Times New Roman" w:hAnsi="Times New Roman"/>
          <w:sz w:val="24"/>
          <w:szCs w:val="24"/>
          <w14:ligatures w14:val="none"/>
        </w:rPr>
        <w:t>rocess to settle land issues.</w:t>
      </w:r>
    </w:p>
    <w:p w14:paraId="7AC46C76" w14:textId="77777777" w:rsidR="00405267" w:rsidRPr="00C56F5F" w:rsidRDefault="00405267" w:rsidP="00F667D6">
      <w:pPr>
        <w:pStyle w:val="ListParagraph"/>
        <w:spacing w:after="0" w:line="360" w:lineRule="auto"/>
        <w:jc w:val="both"/>
        <w:rPr>
          <w:rFonts w:ascii="Times New Roman" w:eastAsia="Times New Roman" w:hAnsi="Times New Roman"/>
          <w:sz w:val="24"/>
          <w:szCs w:val="24"/>
          <w14:ligatures w14:val="none"/>
        </w:rPr>
      </w:pPr>
    </w:p>
    <w:p w14:paraId="38CF157A" w14:textId="77777777" w:rsidR="00405267" w:rsidRPr="00C56F5F" w:rsidRDefault="00405267" w:rsidP="00C56F5F">
      <w:pPr>
        <w:numPr>
          <w:ilvl w:val="0"/>
          <w:numId w:val="1"/>
        </w:numPr>
        <w:spacing w:after="200" w:line="360" w:lineRule="auto"/>
        <w:contextualSpacing/>
        <w:rPr>
          <w:rFonts w:ascii="Times New Roman" w:eastAsia="SimSun" w:hAnsi="Times New Roman" w:cs="Times New Roman"/>
          <w:b/>
          <w:kern w:val="0"/>
          <w:sz w:val="24"/>
          <w:szCs w:val="24"/>
          <w:lang w:eastAsia="zh-CN"/>
          <w14:ligatures w14:val="none"/>
        </w:rPr>
      </w:pPr>
      <w:r w:rsidRPr="00C56F5F">
        <w:rPr>
          <w:rFonts w:ascii="Times New Roman" w:eastAsia="SimSun" w:hAnsi="Times New Roman" w:cs="Times New Roman"/>
          <w:b/>
          <w:kern w:val="0"/>
          <w:sz w:val="24"/>
          <w:szCs w:val="24"/>
          <w:lang w:eastAsia="zh-CN"/>
          <w14:ligatures w14:val="none"/>
        </w:rPr>
        <w:t>SURVEYING TECHNIQUES AND APPLICATIONS</w:t>
      </w:r>
    </w:p>
    <w:p w14:paraId="791F8E93" w14:textId="2F3C35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To guarantee precise and effective land management, Abia State mostly depends on surveying methods. These methods offer crucial information and spatial data required for well-informed decision-making [</w:t>
      </w:r>
      <w:r w:rsidRPr="00C56F5F">
        <w:rPr>
          <w:rFonts w:ascii="Times New Roman" w:eastAsia="Times New Roman" w:hAnsi="Times New Roman" w:cs="Times New Roman"/>
          <w:i/>
          <w:kern w:val="0"/>
          <w:sz w:val="24"/>
          <w:szCs w:val="24"/>
          <w14:ligatures w14:val="none"/>
        </w:rPr>
        <w:t>Obasi</w:t>
      </w:r>
      <w:r w:rsidRPr="00C56F5F">
        <w:rPr>
          <w:rFonts w:ascii="Times New Roman" w:eastAsia="Times New Roman" w:hAnsi="Times New Roman" w:cs="Times New Roman"/>
          <w:i/>
          <w:iCs/>
          <w:kern w:val="0"/>
          <w:sz w:val="24"/>
          <w:szCs w:val="24"/>
          <w14:ligatures w14:val="none"/>
        </w:rPr>
        <w:t xml:space="preserve"> et al., </w:t>
      </w:r>
      <w:r w:rsidRPr="00C56F5F">
        <w:rPr>
          <w:rFonts w:ascii="Times New Roman" w:eastAsia="Times New Roman" w:hAnsi="Times New Roman" w:cs="Times New Roman"/>
          <w:i/>
          <w:kern w:val="0"/>
          <w:sz w:val="24"/>
          <w:szCs w:val="24"/>
          <w14:ligatures w14:val="none"/>
        </w:rPr>
        <w:t>2020</w:t>
      </w:r>
      <w:r w:rsidRPr="00C56F5F">
        <w:rPr>
          <w:rFonts w:ascii="Times New Roman" w:eastAsia="Times New Roman" w:hAnsi="Times New Roman" w:cs="Times New Roman"/>
          <w:kern w:val="0"/>
          <w:sz w:val="24"/>
          <w:szCs w:val="24"/>
          <w14:ligatures w14:val="none"/>
        </w:rPr>
        <w:t xml:space="preserve">]. </w:t>
      </w:r>
    </w:p>
    <w:p w14:paraId="1B68D065"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Conventional Methods of Surveying </w:t>
      </w:r>
    </w:p>
    <w:p w14:paraId="2897BC82"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Boundaries surveying: Determining the location and boundaries of property parcels is a key component of boundary surveying, a method that is essential for land titling and registration. </w:t>
      </w:r>
      <w:r w:rsidRPr="00C56F5F">
        <w:rPr>
          <w:rFonts w:ascii="Times New Roman" w:eastAsia="Times New Roman" w:hAnsi="Times New Roman" w:cs="Times New Roman"/>
          <w:kern w:val="0"/>
          <w:sz w:val="24"/>
          <w:szCs w:val="24"/>
          <w14:ligatures w14:val="none"/>
        </w:rPr>
        <w:br/>
        <w:t xml:space="preserve">Topographic surveying: This method charts a site's elevations, contours, trees, structures, and roads, among other man-made and natural characteristics. </w:t>
      </w:r>
    </w:p>
    <w:p w14:paraId="408F8200"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Contemporary Surveying Methods </w:t>
      </w:r>
    </w:p>
    <w:p w14:paraId="403F8689" w14:textId="5C7B1DBA"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r w:rsidRPr="00C56F5F">
        <w:rPr>
          <w:rFonts w:ascii="Times New Roman" w:eastAsia="Times New Roman" w:hAnsi="Times New Roman" w:cs="Times New Roman"/>
          <w:kern w:val="0"/>
          <w:sz w:val="24"/>
          <w:szCs w:val="24"/>
          <w14:ligatures w14:val="none"/>
        </w:rPr>
        <w:t>Global Positioning System (GPS): Surveying and mapping depend on accurate, real-time position data, which GPS technology offers.</w:t>
      </w:r>
    </w:p>
    <w:p w14:paraId="7C3884E8" w14:textId="7CE5DB90" w:rsidR="00405267" w:rsidRPr="00C56F5F" w:rsidRDefault="00405267" w:rsidP="00C56F5F">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Using aerial or satellite photography, remote sensing gathers information about the Earth's surface for use in classifying land cover, detecting changes, and other applications. </w:t>
      </w:r>
      <w:r w:rsidRPr="00C56F5F">
        <w:rPr>
          <w:rFonts w:ascii="Times New Roman" w:eastAsia="Times New Roman" w:hAnsi="Times New Roman" w:cs="Times New Roman"/>
          <w:kern w:val="0"/>
          <w:sz w:val="24"/>
          <w:szCs w:val="24"/>
          <w14:ligatures w14:val="none"/>
        </w:rPr>
        <w:br/>
        <w:t>Land administration requires the storage, processing, and visualization of geographical data, which is made possible by Geographic Information Systems (GIS), a computer-based system.</w:t>
      </w:r>
    </w:p>
    <w:p w14:paraId="40C1F16C" w14:textId="77777777" w:rsidR="00C56F5F" w:rsidRDefault="00405267"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Application of Surveying Techniques in Abia State</w:t>
      </w:r>
    </w:p>
    <w:p w14:paraId="0C312EAB" w14:textId="77777777" w:rsidR="00C56F5F" w:rsidRDefault="00405267"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Surveying methods have been used in Abia State in a number of ways, such as: </w:t>
      </w:r>
      <w:r w:rsidRPr="00C56F5F">
        <w:rPr>
          <w:rFonts w:ascii="Times New Roman" w:eastAsia="Times New Roman" w:hAnsi="Times New Roman" w:cs="Times New Roman"/>
          <w:kern w:val="0"/>
          <w:sz w:val="24"/>
          <w:szCs w:val="24"/>
          <w14:ligatures w14:val="none"/>
        </w:rPr>
        <w:br/>
      </w:r>
      <w:r w:rsidRPr="00C56F5F">
        <w:rPr>
          <w:rFonts w:ascii="Times New Roman" w:eastAsia="Times New Roman" w:hAnsi="Times New Roman" w:cs="Times New Roman"/>
          <w:b/>
          <w:kern w:val="0"/>
          <w:sz w:val="24"/>
          <w:szCs w:val="24"/>
          <w14:ligatures w14:val="none"/>
        </w:rPr>
        <w:t>Mapping Soil Erosion:</w:t>
      </w:r>
      <w:r w:rsidRPr="00C56F5F">
        <w:rPr>
          <w:rFonts w:ascii="Times New Roman" w:eastAsia="Times New Roman" w:hAnsi="Times New Roman" w:cs="Times New Roman"/>
          <w:kern w:val="0"/>
          <w:sz w:val="24"/>
          <w:szCs w:val="24"/>
          <w14:ligatures w14:val="none"/>
        </w:rPr>
        <w:t xml:space="preserve"> Abia State's soil erosion has been studied and mapped using GIS and remote sensing techniques, which aids in identifying locations that are susceptible to significant soil erosion. </w:t>
      </w:r>
    </w:p>
    <w:p w14:paraId="6CA5C4C7" w14:textId="5EC0C40D" w:rsidR="00405267" w:rsidRPr="00C56F5F" w:rsidRDefault="00405267"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b/>
          <w:kern w:val="0"/>
          <w:sz w:val="24"/>
          <w:szCs w:val="24"/>
          <w14:ligatures w14:val="none"/>
        </w:rPr>
        <w:t>Land Use Planning:</w:t>
      </w:r>
      <w:r w:rsidRPr="00C56F5F">
        <w:rPr>
          <w:rFonts w:ascii="Times New Roman" w:eastAsia="Times New Roman" w:hAnsi="Times New Roman" w:cs="Times New Roman"/>
          <w:kern w:val="0"/>
          <w:sz w:val="24"/>
          <w:szCs w:val="24"/>
          <w14:ligatures w14:val="none"/>
        </w:rPr>
        <w:t xml:space="preserve"> By using surveying techniques to examine soil types and slope distribution, sustainable land use practices, erosion risk assessment, and land management plans are all informed.</w:t>
      </w:r>
    </w:p>
    <w:p w14:paraId="6B2243F4" w14:textId="242E09C8"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hAnsi="Times New Roman" w:cs="Times New Roman"/>
          <w:b/>
          <w:bCs/>
          <w:sz w:val="24"/>
          <w:szCs w:val="24"/>
        </w:rPr>
        <w:lastRenderedPageBreak/>
        <w:t>Benefits of Surveying Techniques</w:t>
      </w:r>
    </w:p>
    <w:p w14:paraId="7FBE94D1"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land administration, surveying techniques have the following advantages: </w:t>
      </w:r>
    </w:p>
    <w:p w14:paraId="35AE90D0" w14:textId="290DA513"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bookmarkStart w:id="2" w:name="_Hlk201706169"/>
      <w:r w:rsidRPr="00C56F5F">
        <w:rPr>
          <w:rFonts w:ascii="Times New Roman" w:eastAsia="Times New Roman" w:hAnsi="Times New Roman"/>
          <w:sz w:val="24"/>
          <w:szCs w:val="24"/>
          <w14:ligatures w14:val="none"/>
        </w:rPr>
        <w:t xml:space="preserve">Increased Accuracy: Accurate spatial data, which is necessary for well-informed decision-making, is provided via surveying techniques. </w:t>
      </w:r>
    </w:p>
    <w:p w14:paraId="7C0BDB01" w14:textId="2A162CA2"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Enhanced Efficiency: By streamlining land administration procedures, surveying techniques help cut down on corruption and red tape.</w:t>
      </w:r>
    </w:p>
    <w:p w14:paraId="199FBAF1" w14:textId="539EDD6A" w:rsidR="00405267" w:rsidRPr="00C56F5F" w:rsidRDefault="00405267"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Increased Transparency: Surveying methods can offer accountable and transparent land management, which lessens friction and disagreements.</w:t>
      </w:r>
      <w:bookmarkEnd w:id="2"/>
    </w:p>
    <w:p w14:paraId="5D530B32" w14:textId="39F6F277" w:rsidR="0091089C" w:rsidRPr="00C56F5F" w:rsidRDefault="00405267" w:rsidP="00F667D6">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Opportunities and Difficulties</w:t>
      </w:r>
    </w:p>
    <w:p w14:paraId="30D4D333" w14:textId="77777777" w:rsid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Notwithstanding the advantages of surveying methods, there are possibilities and problems that must be resolved, such as: </w:t>
      </w:r>
    </w:p>
    <w:p w14:paraId="63B33069" w14:textId="6FB70EF6"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Insufficient Infrastructure: The efficacy of surveying methods may be restricted by inadequate infrastructure. </w:t>
      </w:r>
    </w:p>
    <w:p w14:paraId="1703ED01" w14:textId="5CC5DF7D"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Limited Capacity: The efficacy and efficiency of surveying methods may be impacted by the land administration organizations' limited capacity. </w:t>
      </w:r>
    </w:p>
    <w:p w14:paraId="42339F5B" w14:textId="2E1B9C72"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Technological Developments: New technologies like artificial intelligence and drone mapping offer chances to enhance surveying methods.</w:t>
      </w:r>
    </w:p>
    <w:p w14:paraId="225B30EF"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4EF0D642" w14:textId="33F63B17" w:rsidR="00664546" w:rsidRPr="00C56F5F" w:rsidRDefault="004A6BC6" w:rsidP="00C56F5F">
      <w:pPr>
        <w:pStyle w:val="ListParagraph"/>
        <w:numPr>
          <w:ilvl w:val="0"/>
          <w:numId w:val="1"/>
        </w:numPr>
        <w:spacing w:line="360" w:lineRule="auto"/>
        <w:rPr>
          <w:rFonts w:ascii="Times New Roman" w:hAnsi="Times New Roman"/>
          <w:b/>
          <w:bCs/>
          <w:sz w:val="24"/>
          <w:szCs w:val="24"/>
        </w:rPr>
      </w:pPr>
      <w:r w:rsidRPr="00C56F5F">
        <w:rPr>
          <w:rFonts w:ascii="Times New Roman" w:hAnsi="Times New Roman"/>
          <w:b/>
          <w:bCs/>
          <w:sz w:val="24"/>
          <w:szCs w:val="24"/>
        </w:rPr>
        <w:t>CADASTRAL SURVEYING AND LAND OWNERSHIP</w:t>
      </w:r>
    </w:p>
    <w:p w14:paraId="5197C2CB"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Determining the borders and ownership of land parcels is a task of cadastral surveying. Cadastral surveying is essential in Abia State for: </w:t>
      </w:r>
    </w:p>
    <w:p w14:paraId="390F0DCC" w14:textId="744D99AD" w:rsidR="00BD7B12"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Land Titling: Clear land ownership is established through cadastral surveying, which is necessary for land titling and registration. </w:t>
      </w:r>
    </w:p>
    <w:p w14:paraId="40E7933B" w14:textId="11912254" w:rsidR="00664546"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Accurate information about land parcels is provided by cadastral surveying, which is essential for land certification and registration.</w:t>
      </w:r>
    </w:p>
    <w:p w14:paraId="4B33083D" w14:textId="600D810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Dispute Resolution: By offering unambiguous proof of land ownership and borders, cadastral surveying can assist in resolving land disputes.</w:t>
      </w:r>
    </w:p>
    <w:p w14:paraId="435BD554"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0DBF4E8" w14:textId="77777777" w:rsidR="00C56F5F" w:rsidRDefault="00664546"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Land Administration Ownership</w:t>
      </w:r>
    </w:p>
    <w:p w14:paraId="05C6308F" w14:textId="77777777" w:rsidR="00C56F5F" w:rsidRDefault="00664546"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 Abia State, land admin</w:t>
      </w:r>
      <w:r w:rsidR="00C56F5F">
        <w:rPr>
          <w:rFonts w:ascii="Times New Roman" w:eastAsia="Times New Roman" w:hAnsi="Times New Roman" w:cs="Times New Roman"/>
          <w:kern w:val="0"/>
          <w:sz w:val="24"/>
          <w:szCs w:val="24"/>
          <w14:ligatures w14:val="none"/>
        </w:rPr>
        <w:t xml:space="preserve">istration ownership includes: </w:t>
      </w:r>
    </w:p>
    <w:p w14:paraId="72351825" w14:textId="1F418FC7" w:rsidR="00664546" w:rsidRPr="00C56F5F" w:rsidRDefault="00664546"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kern w:val="0"/>
          <w:sz w:val="24"/>
          <w:szCs w:val="24"/>
          <w14:ligatures w14:val="none"/>
        </w:rPr>
        <w:t xml:space="preserve">Land Ownership: This refers to a person's or an organization's rights and interests in land. </w:t>
      </w:r>
    </w:p>
    <w:p w14:paraId="7608F869" w14:textId="3135971E"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Land Titling: This process entails giving landholders ownership certificates, which serve as proof of ownership. </w:t>
      </w:r>
    </w:p>
    <w:p w14:paraId="0C85B392" w14:textId="10AC61B9"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This entails entering interests and land ownership in a public registry.</w:t>
      </w:r>
    </w:p>
    <w:p w14:paraId="31C81C46" w14:textId="77777777" w:rsidR="00C56F5F" w:rsidRDefault="00C56F5F" w:rsidP="00F667D6">
      <w:pPr>
        <w:spacing w:after="0" w:line="360" w:lineRule="auto"/>
        <w:jc w:val="both"/>
        <w:rPr>
          <w:rFonts w:ascii="Times New Roman" w:eastAsia="Times New Roman" w:hAnsi="Times New Roman" w:cs="Times New Roman"/>
          <w:kern w:val="0"/>
          <w:sz w:val="24"/>
          <w:szCs w:val="24"/>
          <w14:ligatures w14:val="none"/>
        </w:rPr>
      </w:pPr>
    </w:p>
    <w:p w14:paraId="54A12573"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Advantages Cadastral surveying and land administration ownership </w:t>
      </w:r>
    </w:p>
    <w:p w14:paraId="74ECCBB4" w14:textId="402DA2B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Abia State, cadastral surveying and land administration ownership provide the following advantages: </w:t>
      </w:r>
    </w:p>
    <w:p w14:paraId="783C2112" w14:textId="64F18271"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Increased Land Security: By offering unambiguous proof of land ownership and borders, cadastral surveying and land administration ownership can increase land security. </w:t>
      </w:r>
    </w:p>
    <w:p w14:paraId="2F9C752E" w14:textId="2026212A"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Enhanced Efficiency: Land administration procedures can be streamlined by cadastral surveying and land administration ownership, which lowers corruption and bureaucracy. </w:t>
      </w:r>
    </w:p>
    <w:p w14:paraId="1AAD01E3" w14:textId="71D3024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Increased Transparency: Land administration ownership and cadastral surveying can offer accountable and transparent land administration, which helps lessen conflict and disagreements.</w:t>
      </w:r>
    </w:p>
    <w:p w14:paraId="130169F1"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9A026A1"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Best Practices for Cadastral Surveying</w:t>
      </w:r>
    </w:p>
    <w:p w14:paraId="400BED5F" w14:textId="210768F3" w:rsidR="004A6BC6"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Accuracy and Precision</w:t>
      </w:r>
    </w:p>
    <w:p w14:paraId="146542F4" w14:textId="072F6395" w:rsidR="005C6761" w:rsidRPr="00C56F5F" w:rsidRDefault="005C6761" w:rsidP="00F667D6">
      <w:pPr>
        <w:pStyle w:val="ListParagraph"/>
        <w:numPr>
          <w:ilvl w:val="0"/>
          <w:numId w:val="10"/>
        </w:numPr>
        <w:spacing w:line="360" w:lineRule="auto"/>
        <w:jc w:val="both"/>
        <w:rPr>
          <w:rFonts w:ascii="Times New Roman" w:eastAsiaTheme="minorHAnsi" w:hAnsi="Times New Roman"/>
          <w:b/>
          <w:bCs/>
          <w:kern w:val="2"/>
          <w:sz w:val="24"/>
          <w:szCs w:val="24"/>
          <w:lang w:eastAsia="en-US"/>
        </w:rPr>
      </w:pPr>
      <w:r w:rsidRPr="00C56F5F">
        <w:rPr>
          <w:rFonts w:ascii="Times New Roman" w:eastAsia="Times New Roman" w:hAnsi="Times New Roman"/>
          <w:sz w:val="24"/>
          <w:szCs w:val="24"/>
          <w14:ligatures w14:val="none"/>
        </w:rPr>
        <w:t xml:space="preserve">Use of cutting-edge technology: To guarantee precise measurements, make use of contemporary surveying tools like GPS and total stations. </w:t>
      </w:r>
    </w:p>
    <w:p w14:paraId="1CC9C04D"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081E92FA" w14:textId="10F83303" w:rsidR="004A6BC6" w:rsidRPr="00C56F5F" w:rsidRDefault="005C6761" w:rsidP="00F667D6">
      <w:pPr>
        <w:pStyle w:val="ListParagraph"/>
        <w:numPr>
          <w:ilvl w:val="0"/>
          <w:numId w:val="10"/>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Ensure that surveyors possess the necessary training and experience in cadastral surveying. </w:t>
      </w:r>
    </w:p>
    <w:p w14:paraId="4CAEAC6C"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Data management </w:t>
      </w:r>
    </w:p>
    <w:p w14:paraId="416C4313"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6DE45C3C" w14:textId="641980BA" w:rsidR="005C6761" w:rsidRPr="00C56F5F" w:rsidRDefault="005C676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Standardized data gathering: To guarantee accuracy and consistency, use standardized data collection techniques.</w:t>
      </w:r>
    </w:p>
    <w:p w14:paraId="1CFCEA09"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w:t>
      </w:r>
    </w:p>
    <w:p w14:paraId="68A6D93D" w14:textId="634303FD" w:rsidR="004A6BC6" w:rsidRPr="00C56F5F" w:rsidRDefault="005C676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Data security and storage: Make sure that cadastral data is easily accessible and stored safely</w:t>
      </w:r>
    </w:p>
    <w:p w14:paraId="2B541257" w14:textId="77777777" w:rsidR="004A6BC6" w:rsidRPr="00C56F5F" w:rsidRDefault="004A6BC6" w:rsidP="00F667D6">
      <w:pPr>
        <w:spacing w:after="0" w:line="360" w:lineRule="auto"/>
        <w:rPr>
          <w:rFonts w:ascii="Times New Roman" w:eastAsia="Times New Roman" w:hAnsi="Times New Roman" w:cs="Times New Roman"/>
          <w:sz w:val="24"/>
          <w:szCs w:val="24"/>
          <w14:ligatures w14:val="none"/>
        </w:rPr>
      </w:pPr>
    </w:p>
    <w:p w14:paraId="399A57E3" w14:textId="724A66BB" w:rsidR="005C6761" w:rsidRPr="00C56F5F" w:rsidRDefault="005C6761" w:rsidP="00F667D6">
      <w:pPr>
        <w:spacing w:after="0" w:line="360" w:lineRule="auto"/>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Accountability and Transparency</w:t>
      </w:r>
    </w:p>
    <w:p w14:paraId="1621C3FB" w14:textId="77777777" w:rsidR="004A6BC6" w:rsidRPr="00C56F5F" w:rsidRDefault="004A6BC6" w:rsidP="00F667D6">
      <w:pPr>
        <w:spacing w:after="0" w:line="360" w:lineRule="auto"/>
        <w:jc w:val="both"/>
        <w:rPr>
          <w:rFonts w:ascii="Times New Roman" w:eastAsia="Times New Roman" w:hAnsi="Times New Roman" w:cs="Times New Roman"/>
          <w:sz w:val="24"/>
          <w:szCs w:val="24"/>
          <w14:ligatures w14:val="none"/>
        </w:rPr>
      </w:pPr>
    </w:p>
    <w:p w14:paraId="033D90E1" w14:textId="750684CE"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Participation of the public: Involve the general public in the cadastral surveying procedure to guarantee accountability and openness. </w:t>
      </w:r>
    </w:p>
    <w:p w14:paraId="0A501D69" w14:textId="77777777" w:rsidR="004A6BC6" w:rsidRPr="00C56F5F" w:rsidRDefault="004A6BC6" w:rsidP="00F667D6">
      <w:pPr>
        <w:spacing w:after="0" w:line="360" w:lineRule="auto"/>
        <w:ind w:left="360"/>
        <w:jc w:val="both"/>
        <w:rPr>
          <w:rFonts w:ascii="Times New Roman" w:eastAsia="Times New Roman" w:hAnsi="Times New Roman" w:cs="Times New Roman"/>
          <w:sz w:val="24"/>
          <w:szCs w:val="24"/>
          <w14:ligatures w14:val="none"/>
        </w:rPr>
      </w:pPr>
    </w:p>
    <w:p w14:paraId="2ACAF182" w14:textId="657D1309"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Unambiguous documentation: Ensure that cadastral surveys are accurately and clearly documented.</w:t>
      </w:r>
    </w:p>
    <w:p w14:paraId="62F948AC" w14:textId="77777777" w:rsidR="00164849" w:rsidRPr="00C56F5F" w:rsidRDefault="00164849" w:rsidP="00F667D6">
      <w:pPr>
        <w:spacing w:after="0" w:line="360" w:lineRule="auto"/>
        <w:jc w:val="both"/>
        <w:rPr>
          <w:rFonts w:ascii="Times New Roman" w:eastAsia="Times New Roman" w:hAnsi="Times New Roman" w:cs="Times New Roman"/>
          <w:kern w:val="0"/>
          <w:sz w:val="24"/>
          <w:szCs w:val="24"/>
          <w14:ligatures w14:val="none"/>
        </w:rPr>
      </w:pPr>
    </w:p>
    <w:p w14:paraId="75DF8EEA" w14:textId="77777777" w:rsidR="005C6761" w:rsidRPr="00C56F5F" w:rsidRDefault="005C6761" w:rsidP="00C56F5F">
      <w:pPr>
        <w:spacing w:line="360" w:lineRule="auto"/>
        <w:rPr>
          <w:rFonts w:ascii="Times New Roman" w:hAnsi="Times New Roman" w:cs="Times New Roman"/>
          <w:b/>
          <w:sz w:val="24"/>
          <w:szCs w:val="24"/>
        </w:rPr>
      </w:pPr>
      <w:r w:rsidRPr="00C56F5F">
        <w:rPr>
          <w:rFonts w:ascii="Times New Roman" w:hAnsi="Times New Roman" w:cs="Times New Roman"/>
          <w:b/>
          <w:sz w:val="24"/>
          <w:szCs w:val="24"/>
        </w:rPr>
        <w:t>CONCLUSION</w:t>
      </w:r>
    </w:p>
    <w:p w14:paraId="047169A2"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To sum up, surveying methods are essential to Abia State's land administration. The state can decrease conflicts and disputes, encourage sustainable land use practices, and increase the accuracy and efficiency of land management by utilizing these strategies. When properly maintained and utilized, the Abia State Land Management System's potential and capacities for land administration were emphasized. By offering empirical proof of the unviability of the current land administration system in the southeast region of Nigeria, particularly in Abia state, this study has added to the body of knowledge already available on land management systems. The results clearly indicate that integrating surveying into land management systems is a workable way to address the region's land administration issues. To provide a more effective, efficient, and sustainable land administration system, it is imperative that land information be standardized and that sustainable land use planning be improved through the use of surveying techniques.</w:t>
      </w:r>
    </w:p>
    <w:p w14:paraId="765A68FE" w14:textId="0DEE1CB5"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4A198B54"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65AE2ACD" w14:textId="77777777" w:rsidR="005C6761" w:rsidRPr="00C56F5F" w:rsidRDefault="005C6761" w:rsidP="00C56F5F">
      <w:pPr>
        <w:spacing w:after="240" w:line="360" w:lineRule="auto"/>
        <w:ind w:left="720" w:hanging="720"/>
        <w:rPr>
          <w:rFonts w:ascii="Times New Roman" w:hAnsi="Times New Roman" w:cs="Times New Roman"/>
          <w:b/>
          <w:sz w:val="24"/>
          <w:szCs w:val="24"/>
        </w:rPr>
      </w:pPr>
      <w:r w:rsidRPr="00C56F5F">
        <w:rPr>
          <w:rFonts w:ascii="Times New Roman" w:hAnsi="Times New Roman" w:cs="Times New Roman"/>
          <w:b/>
          <w:sz w:val="24"/>
          <w:szCs w:val="24"/>
        </w:rPr>
        <w:t>RECOMMENDATIONS</w:t>
      </w:r>
    </w:p>
    <w:p w14:paraId="276AF5DE"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Based on the findings of the aforementioned analyses, the following recommendations are made:</w:t>
      </w:r>
    </w:p>
    <w:p w14:paraId="06F95E0E" w14:textId="2799E2D4"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The Ministry of Lands and Survey should create a website that will allow C of O rent applications to be made electronically and inquiries about land in the state to be made;</w:t>
      </w:r>
    </w:p>
    <w:p w14:paraId="459BE22E" w14:textId="632287C1"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 Sufficient needs assessments should be conducted to ascertain work flow and procedures as well as the data that will be necessary for the successful implementation.</w:t>
      </w:r>
    </w:p>
    <w:p w14:paraId="2DE23162" w14:textId="77777777" w:rsidR="00164849" w:rsidRPr="00C56F5F" w:rsidRDefault="00164849" w:rsidP="00C56F5F">
      <w:pPr>
        <w:spacing w:after="240" w:line="360" w:lineRule="auto"/>
        <w:rPr>
          <w:rFonts w:ascii="Times New Roman" w:hAnsi="Times New Roman" w:cs="Times New Roman"/>
          <w:b/>
          <w:sz w:val="24"/>
          <w:szCs w:val="24"/>
        </w:rPr>
      </w:pPr>
    </w:p>
    <w:p w14:paraId="2C489BA6" w14:textId="1065D67D" w:rsidR="005C6761" w:rsidRPr="00C56F5F" w:rsidRDefault="005C6761" w:rsidP="00F667D6">
      <w:pPr>
        <w:spacing w:after="240" w:line="360" w:lineRule="auto"/>
        <w:ind w:left="720" w:hanging="720"/>
        <w:jc w:val="center"/>
        <w:rPr>
          <w:rFonts w:ascii="Times New Roman" w:hAnsi="Times New Roman" w:cs="Times New Roman"/>
          <w:b/>
          <w:color w:val="000000"/>
          <w:sz w:val="24"/>
          <w:szCs w:val="24"/>
        </w:rPr>
      </w:pPr>
      <w:r w:rsidRPr="00C56F5F">
        <w:rPr>
          <w:rFonts w:ascii="Times New Roman" w:hAnsi="Times New Roman" w:cs="Times New Roman"/>
          <w:b/>
          <w:sz w:val="24"/>
          <w:szCs w:val="24"/>
        </w:rPr>
        <w:t>REFERENCES</w:t>
      </w:r>
    </w:p>
    <w:p w14:paraId="78880971"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lastRenderedPageBreak/>
        <w:t>Abada, I. M., and Omeh, P. H. (2022). Land Management and Violent Conflict in Ebonyi State, Nigeria. University of Nigeria Journal of Political Economy, 12(2).</w:t>
      </w:r>
    </w:p>
    <w:p w14:paraId="15DF2199"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Anierobi</w:t>
      </w:r>
      <w:proofErr w:type="spellEnd"/>
      <w:r w:rsidRPr="00C56F5F">
        <w:rPr>
          <w:rFonts w:ascii="Times New Roman" w:hAnsi="Times New Roman" w:cs="Times New Roman"/>
          <w:sz w:val="24"/>
          <w:szCs w:val="24"/>
        </w:rPr>
        <w:t>, C. M., &amp; Obasi, C. O. (2021). Urbanization and rural-urban migration: Toward involving the church in addressing pro-poor urban housing challenges in Enugu, Nigeria. Sage Open.</w:t>
      </w:r>
    </w:p>
    <w:p w14:paraId="2C18B3A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Betye, D., Ndungu, H. N., Gitau, J., and Sylla, O. (2019). Innovative Approaches in Securing Land Rights and Enhancing Transparency in Sub-Saharan Africa: Good Practices and Lessons Learned from Four African Countries. In Proceedings of the Conference on Land Policy on Africa, Abidjan, Ivory Coast (pp. 25-29).</w:t>
      </w:r>
    </w:p>
    <w:p w14:paraId="4AB051E0" w14:textId="5E5CA4A9"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Egere</w:t>
      </w:r>
      <w:proofErr w:type="spellEnd"/>
      <w:r w:rsidRPr="00C56F5F">
        <w:rPr>
          <w:rFonts w:ascii="Times New Roman" w:hAnsi="Times New Roman" w:cs="Times New Roman"/>
          <w:sz w:val="24"/>
          <w:szCs w:val="24"/>
        </w:rPr>
        <w:t xml:space="preserve">, H. D. (2022). Causes of Conflict </w:t>
      </w:r>
      <w:r w:rsidR="00C56F5F" w:rsidRPr="00C56F5F">
        <w:rPr>
          <w:rFonts w:ascii="Times New Roman" w:hAnsi="Times New Roman" w:cs="Times New Roman"/>
          <w:sz w:val="24"/>
          <w:szCs w:val="24"/>
        </w:rPr>
        <w:t>between</w:t>
      </w:r>
      <w:r w:rsidRPr="00C56F5F">
        <w:rPr>
          <w:rFonts w:ascii="Times New Roman" w:hAnsi="Times New Roman" w:cs="Times New Roman"/>
          <w:sz w:val="24"/>
          <w:szCs w:val="24"/>
        </w:rPr>
        <w:t xml:space="preserve"> Niger Delta Communities (2003-2014) (Doctoral dissertation, Coventry University).</w:t>
      </w:r>
    </w:p>
    <w:p w14:paraId="6941DA29"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Keke, O. V., Egolum, C. C., and </w:t>
      </w:r>
      <w:proofErr w:type="spellStart"/>
      <w:r w:rsidRPr="00C56F5F">
        <w:rPr>
          <w:rFonts w:ascii="Times New Roman" w:hAnsi="Times New Roman" w:cs="Times New Roman"/>
          <w:sz w:val="24"/>
          <w:szCs w:val="24"/>
        </w:rPr>
        <w:t>Emoh</w:t>
      </w:r>
      <w:proofErr w:type="spellEnd"/>
      <w:r w:rsidRPr="00C56F5F">
        <w:rPr>
          <w:rFonts w:ascii="Times New Roman" w:hAnsi="Times New Roman" w:cs="Times New Roman"/>
          <w:sz w:val="24"/>
          <w:szCs w:val="24"/>
        </w:rPr>
        <w:t xml:space="preserve">, F. I. (2022). Constraints to affordable private sector mortgage finance for urban </w:t>
      </w:r>
      <w:proofErr w:type="gramStart"/>
      <w:r w:rsidRPr="00C56F5F">
        <w:rPr>
          <w:rFonts w:ascii="Times New Roman" w:hAnsi="Times New Roman" w:cs="Times New Roman"/>
          <w:sz w:val="24"/>
          <w:szCs w:val="24"/>
        </w:rPr>
        <w:t>low income</w:t>
      </w:r>
      <w:proofErr w:type="gramEnd"/>
      <w:r w:rsidRPr="00C56F5F">
        <w:rPr>
          <w:rFonts w:ascii="Times New Roman" w:hAnsi="Times New Roman" w:cs="Times New Roman"/>
          <w:sz w:val="24"/>
          <w:szCs w:val="24"/>
        </w:rPr>
        <w:t xml:space="preserve"> housing in Nigeria: An appraisal. Tropical Built Environment Journal, 8(1).</w:t>
      </w:r>
    </w:p>
    <w:p w14:paraId="1E5B444B"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Nissi, C.F., Diala, O.A. and </w:t>
      </w:r>
      <w:proofErr w:type="spellStart"/>
      <w:r w:rsidRPr="00C56F5F">
        <w:rPr>
          <w:rFonts w:ascii="Times New Roman" w:hAnsi="Times New Roman" w:cs="Times New Roman"/>
          <w:sz w:val="24"/>
          <w:szCs w:val="24"/>
        </w:rPr>
        <w:t>Ewurum</w:t>
      </w:r>
      <w:proofErr w:type="spellEnd"/>
      <w:r w:rsidRPr="00C56F5F">
        <w:rPr>
          <w:rFonts w:ascii="Times New Roman" w:hAnsi="Times New Roman" w:cs="Times New Roman"/>
          <w:sz w:val="24"/>
          <w:szCs w:val="24"/>
        </w:rPr>
        <w:t>, N.I. (2021). Disruptive Technologies: Foundation for Sustainable Land Information Management Reengineering in Developing Countries; PM World Journal, 10(7).</w:t>
      </w:r>
    </w:p>
    <w:p w14:paraId="2E57AC37"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L. C., Obasi, C. O., &amp; Emenike, E. (2020). Land encroachment and banditry as emergent trends in communal and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icts</w:t>
      </w:r>
      <w:proofErr w:type="spellEnd"/>
      <w:r w:rsidRPr="00C56F5F">
        <w:rPr>
          <w:rFonts w:ascii="Times New Roman" w:hAnsi="Times New Roman" w:cs="Times New Roman"/>
          <w:sz w:val="24"/>
          <w:szCs w:val="24"/>
        </w:rPr>
        <w:t xml:space="preserve"> in Nigeria, Journal of Community &amp; Communication Research, 5(2), 1-10.</w:t>
      </w:r>
    </w:p>
    <w:p w14:paraId="747691F2"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Obasi, C. O., </w:t>
      </w: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C. L., &amp; Olisa, A. E. (2020). Conceptual interaction of banditry and access to land as emergent trends of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w:t>
      </w:r>
      <w:proofErr w:type="spellEnd"/>
      <w:r w:rsidRPr="00C56F5F">
        <w:rPr>
          <w:rFonts w:ascii="Times New Roman" w:hAnsi="Times New Roman" w:cs="Times New Roman"/>
          <w:sz w:val="24"/>
          <w:szCs w:val="24"/>
        </w:rPr>
        <w:t xml:space="preserve"> in Nigeria, International Journal of Advance Science and Technology, 29(7), 3106-3114.</w:t>
      </w:r>
    </w:p>
    <w:p w14:paraId="03C9D43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Uche, C. (2020). Competition for land and land conflicts in Abia State, Nigeria, Journal of Environmental and Social Sciences, 7(1), 1-12.</w:t>
      </w:r>
    </w:p>
    <w:p w14:paraId="70DE4F90"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Ugonabo, C. U., Ugochukwu, S. C., and Igwe, C. P. (2020). A survey of the factors responsible for fraudulent land practices in Anambra State, Nigeria. Environmental Review, 7(1).</w:t>
      </w:r>
    </w:p>
    <w:p w14:paraId="3AB6230D" w14:textId="77777777" w:rsidR="005C6761" w:rsidRPr="00C56F5F" w:rsidRDefault="005C6761" w:rsidP="00F667D6">
      <w:pPr>
        <w:spacing w:line="360" w:lineRule="auto"/>
        <w:jc w:val="both"/>
        <w:rPr>
          <w:rFonts w:ascii="Times New Roman" w:hAnsi="Times New Roman" w:cs="Times New Roman"/>
          <w:sz w:val="24"/>
          <w:szCs w:val="24"/>
        </w:rPr>
      </w:pPr>
    </w:p>
    <w:sectPr w:rsidR="005C6761" w:rsidRPr="00C56F5F" w:rsidSect="00807B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14C58" w14:textId="77777777" w:rsidR="0037691B" w:rsidRDefault="0037691B" w:rsidP="00C4183D">
      <w:pPr>
        <w:spacing w:after="0" w:line="240" w:lineRule="auto"/>
      </w:pPr>
      <w:r>
        <w:separator/>
      </w:r>
    </w:p>
  </w:endnote>
  <w:endnote w:type="continuationSeparator" w:id="0">
    <w:p w14:paraId="24FB1FDF" w14:textId="77777777" w:rsidR="0037691B" w:rsidRDefault="0037691B" w:rsidP="00C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4DB0" w14:textId="77777777" w:rsidR="00C4183D" w:rsidRDefault="00C41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834F" w14:textId="77777777" w:rsidR="00C4183D" w:rsidRDefault="00C41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CFBAB" w14:textId="77777777" w:rsidR="00C4183D" w:rsidRDefault="00C4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2642" w14:textId="77777777" w:rsidR="0037691B" w:rsidRDefault="0037691B" w:rsidP="00C4183D">
      <w:pPr>
        <w:spacing w:after="0" w:line="240" w:lineRule="auto"/>
      </w:pPr>
      <w:r>
        <w:separator/>
      </w:r>
    </w:p>
  </w:footnote>
  <w:footnote w:type="continuationSeparator" w:id="0">
    <w:p w14:paraId="207D8153" w14:textId="77777777" w:rsidR="0037691B" w:rsidRDefault="0037691B" w:rsidP="00C4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FC99" w14:textId="34C1334E" w:rsidR="00C4183D" w:rsidRDefault="00C4183D">
    <w:pPr>
      <w:pStyle w:val="Header"/>
    </w:pPr>
    <w:r>
      <w:rPr>
        <w:noProof/>
      </w:rPr>
      <w:pict w14:anchorId="3DB71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5BB2" w14:textId="67A5DCCA" w:rsidR="00C4183D" w:rsidRDefault="00C4183D">
    <w:pPr>
      <w:pStyle w:val="Header"/>
    </w:pPr>
    <w:r>
      <w:rPr>
        <w:noProof/>
      </w:rPr>
      <w:pict w14:anchorId="4619D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009" w14:textId="008AF055" w:rsidR="00C4183D" w:rsidRDefault="00C4183D">
    <w:pPr>
      <w:pStyle w:val="Header"/>
    </w:pPr>
    <w:r>
      <w:rPr>
        <w:noProof/>
      </w:rPr>
      <w:pict w14:anchorId="29D5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6C6"/>
    <w:multiLevelType w:val="hybridMultilevel"/>
    <w:tmpl w:val="571420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DD7638"/>
    <w:multiLevelType w:val="hybridMultilevel"/>
    <w:tmpl w:val="14625C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1C3C15"/>
    <w:multiLevelType w:val="hybridMultilevel"/>
    <w:tmpl w:val="DDB03A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006CBA"/>
    <w:multiLevelType w:val="hybridMultilevel"/>
    <w:tmpl w:val="DD082D00"/>
    <w:lvl w:ilvl="0" w:tplc="CF126EA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24B26DA4"/>
    <w:multiLevelType w:val="hybridMultilevel"/>
    <w:tmpl w:val="19F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70813"/>
    <w:multiLevelType w:val="hybridMultilevel"/>
    <w:tmpl w:val="F7646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0CA3"/>
    <w:multiLevelType w:val="hybridMultilevel"/>
    <w:tmpl w:val="8AAA40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E96FE4"/>
    <w:multiLevelType w:val="hybridMultilevel"/>
    <w:tmpl w:val="B2CA83E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A8A448A"/>
    <w:multiLevelType w:val="hybridMultilevel"/>
    <w:tmpl w:val="85EE656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6905DF"/>
    <w:multiLevelType w:val="hybridMultilevel"/>
    <w:tmpl w:val="900CBB72"/>
    <w:lvl w:ilvl="0" w:tplc="B4F22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E417C"/>
    <w:multiLevelType w:val="hybridMultilevel"/>
    <w:tmpl w:val="900CBB7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DD4F3C"/>
    <w:multiLevelType w:val="hybridMultilevel"/>
    <w:tmpl w:val="FEDCCD5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0"/>
  </w:num>
  <w:num w:numId="5">
    <w:abstractNumId w:val="0"/>
  </w:num>
  <w:num w:numId="6">
    <w:abstractNumId w:val="1"/>
  </w:num>
  <w:num w:numId="7">
    <w:abstractNumId w:val="7"/>
  </w:num>
  <w:num w:numId="8">
    <w:abstractNumId w:val="2"/>
  </w:num>
  <w:num w:numId="9">
    <w:abstractNumId w:val="8"/>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bO0NDI1MzIxM7NU0lEKTi0uzszPAykwrAUA1kC9xCwAAAA="/>
  </w:docVars>
  <w:rsids>
    <w:rsidRoot w:val="00C91DE5"/>
    <w:rsid w:val="00002580"/>
    <w:rsid w:val="00014BBA"/>
    <w:rsid w:val="0006191E"/>
    <w:rsid w:val="00061F15"/>
    <w:rsid w:val="00093E17"/>
    <w:rsid w:val="000F761E"/>
    <w:rsid w:val="001353C1"/>
    <w:rsid w:val="00164849"/>
    <w:rsid w:val="002246C9"/>
    <w:rsid w:val="00286460"/>
    <w:rsid w:val="0032446C"/>
    <w:rsid w:val="0037691B"/>
    <w:rsid w:val="0039348D"/>
    <w:rsid w:val="003F3564"/>
    <w:rsid w:val="00405267"/>
    <w:rsid w:val="00421E13"/>
    <w:rsid w:val="0044502D"/>
    <w:rsid w:val="004A6BC6"/>
    <w:rsid w:val="005011BF"/>
    <w:rsid w:val="005321F1"/>
    <w:rsid w:val="005A040A"/>
    <w:rsid w:val="005C6761"/>
    <w:rsid w:val="00664546"/>
    <w:rsid w:val="006E3640"/>
    <w:rsid w:val="00762241"/>
    <w:rsid w:val="007867B8"/>
    <w:rsid w:val="00807B61"/>
    <w:rsid w:val="00870DE5"/>
    <w:rsid w:val="0091089C"/>
    <w:rsid w:val="00935E1F"/>
    <w:rsid w:val="009F6482"/>
    <w:rsid w:val="00A25007"/>
    <w:rsid w:val="00A479E1"/>
    <w:rsid w:val="00A7761C"/>
    <w:rsid w:val="00AD7EBA"/>
    <w:rsid w:val="00AF4C98"/>
    <w:rsid w:val="00B07032"/>
    <w:rsid w:val="00B14DEE"/>
    <w:rsid w:val="00B67464"/>
    <w:rsid w:val="00BC5D9A"/>
    <w:rsid w:val="00BD7B12"/>
    <w:rsid w:val="00C4183D"/>
    <w:rsid w:val="00C42B44"/>
    <w:rsid w:val="00C56F5F"/>
    <w:rsid w:val="00C91DE5"/>
    <w:rsid w:val="00CD5A70"/>
    <w:rsid w:val="00D45A2B"/>
    <w:rsid w:val="00DB1F39"/>
    <w:rsid w:val="00F25BA5"/>
    <w:rsid w:val="00F47C14"/>
    <w:rsid w:val="00F667D6"/>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91F1E"/>
  <w15:chartTrackingRefBased/>
  <w15:docId w15:val="{829B6406-5219-4DE6-BD74-BDFE367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2D"/>
    <w:pPr>
      <w:spacing w:after="200" w:line="276" w:lineRule="auto"/>
      <w:ind w:left="720"/>
      <w:contextualSpacing/>
    </w:pPr>
    <w:rPr>
      <w:rFonts w:ascii="Calibri" w:eastAsia="SimSun" w:hAnsi="Calibri" w:cs="Times New Roman"/>
      <w:kern w:val="0"/>
      <w:lang w:eastAsia="zh-CN"/>
    </w:rPr>
  </w:style>
  <w:style w:type="character" w:styleId="Hyperlink">
    <w:name w:val="Hyperlink"/>
    <w:basedOn w:val="DefaultParagraphFont"/>
    <w:uiPriority w:val="99"/>
    <w:unhideWhenUsed/>
    <w:rsid w:val="002246C9"/>
    <w:rPr>
      <w:color w:val="0563C1" w:themeColor="hyperlink"/>
      <w:u w:val="single"/>
    </w:rPr>
  </w:style>
  <w:style w:type="character" w:styleId="UnresolvedMention">
    <w:name w:val="Unresolved Mention"/>
    <w:basedOn w:val="DefaultParagraphFont"/>
    <w:uiPriority w:val="99"/>
    <w:semiHidden/>
    <w:unhideWhenUsed/>
    <w:rsid w:val="002246C9"/>
    <w:rPr>
      <w:color w:val="605E5C"/>
      <w:shd w:val="clear" w:color="auto" w:fill="E1DFDD"/>
    </w:rPr>
  </w:style>
  <w:style w:type="paragraph" w:styleId="Header">
    <w:name w:val="header"/>
    <w:basedOn w:val="Normal"/>
    <w:link w:val="HeaderChar"/>
    <w:uiPriority w:val="99"/>
    <w:unhideWhenUsed/>
    <w:rsid w:val="00C4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3D"/>
  </w:style>
  <w:style w:type="paragraph" w:styleId="Footer">
    <w:name w:val="footer"/>
    <w:basedOn w:val="Normal"/>
    <w:link w:val="FooterChar"/>
    <w:uiPriority w:val="99"/>
    <w:unhideWhenUsed/>
    <w:rsid w:val="00C4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7774">
      <w:bodyDiv w:val="1"/>
      <w:marLeft w:val="0"/>
      <w:marRight w:val="0"/>
      <w:marTop w:val="0"/>
      <w:marBottom w:val="0"/>
      <w:divBdr>
        <w:top w:val="none" w:sz="0" w:space="0" w:color="auto"/>
        <w:left w:val="none" w:sz="0" w:space="0" w:color="auto"/>
        <w:bottom w:val="none" w:sz="0" w:space="0" w:color="auto"/>
        <w:right w:val="none" w:sz="0" w:space="0" w:color="auto"/>
      </w:divBdr>
    </w:div>
    <w:div w:id="81686531">
      <w:bodyDiv w:val="1"/>
      <w:marLeft w:val="0"/>
      <w:marRight w:val="0"/>
      <w:marTop w:val="0"/>
      <w:marBottom w:val="0"/>
      <w:divBdr>
        <w:top w:val="none" w:sz="0" w:space="0" w:color="auto"/>
        <w:left w:val="none" w:sz="0" w:space="0" w:color="auto"/>
        <w:bottom w:val="none" w:sz="0" w:space="0" w:color="auto"/>
        <w:right w:val="none" w:sz="0" w:space="0" w:color="auto"/>
      </w:divBdr>
    </w:div>
    <w:div w:id="101842975">
      <w:bodyDiv w:val="1"/>
      <w:marLeft w:val="0"/>
      <w:marRight w:val="0"/>
      <w:marTop w:val="0"/>
      <w:marBottom w:val="0"/>
      <w:divBdr>
        <w:top w:val="none" w:sz="0" w:space="0" w:color="auto"/>
        <w:left w:val="none" w:sz="0" w:space="0" w:color="auto"/>
        <w:bottom w:val="none" w:sz="0" w:space="0" w:color="auto"/>
        <w:right w:val="none" w:sz="0" w:space="0" w:color="auto"/>
      </w:divBdr>
    </w:div>
    <w:div w:id="108471049">
      <w:bodyDiv w:val="1"/>
      <w:marLeft w:val="0"/>
      <w:marRight w:val="0"/>
      <w:marTop w:val="0"/>
      <w:marBottom w:val="0"/>
      <w:divBdr>
        <w:top w:val="none" w:sz="0" w:space="0" w:color="auto"/>
        <w:left w:val="none" w:sz="0" w:space="0" w:color="auto"/>
        <w:bottom w:val="none" w:sz="0" w:space="0" w:color="auto"/>
        <w:right w:val="none" w:sz="0" w:space="0" w:color="auto"/>
      </w:divBdr>
    </w:div>
    <w:div w:id="113326842">
      <w:bodyDiv w:val="1"/>
      <w:marLeft w:val="0"/>
      <w:marRight w:val="0"/>
      <w:marTop w:val="0"/>
      <w:marBottom w:val="0"/>
      <w:divBdr>
        <w:top w:val="none" w:sz="0" w:space="0" w:color="auto"/>
        <w:left w:val="none" w:sz="0" w:space="0" w:color="auto"/>
        <w:bottom w:val="none" w:sz="0" w:space="0" w:color="auto"/>
        <w:right w:val="none" w:sz="0" w:space="0" w:color="auto"/>
      </w:divBdr>
    </w:div>
    <w:div w:id="116917087">
      <w:bodyDiv w:val="1"/>
      <w:marLeft w:val="0"/>
      <w:marRight w:val="0"/>
      <w:marTop w:val="0"/>
      <w:marBottom w:val="0"/>
      <w:divBdr>
        <w:top w:val="none" w:sz="0" w:space="0" w:color="auto"/>
        <w:left w:val="none" w:sz="0" w:space="0" w:color="auto"/>
        <w:bottom w:val="none" w:sz="0" w:space="0" w:color="auto"/>
        <w:right w:val="none" w:sz="0" w:space="0" w:color="auto"/>
      </w:divBdr>
    </w:div>
    <w:div w:id="197206235">
      <w:bodyDiv w:val="1"/>
      <w:marLeft w:val="0"/>
      <w:marRight w:val="0"/>
      <w:marTop w:val="0"/>
      <w:marBottom w:val="0"/>
      <w:divBdr>
        <w:top w:val="none" w:sz="0" w:space="0" w:color="auto"/>
        <w:left w:val="none" w:sz="0" w:space="0" w:color="auto"/>
        <w:bottom w:val="none" w:sz="0" w:space="0" w:color="auto"/>
        <w:right w:val="none" w:sz="0" w:space="0" w:color="auto"/>
      </w:divBdr>
    </w:div>
    <w:div w:id="210925459">
      <w:bodyDiv w:val="1"/>
      <w:marLeft w:val="0"/>
      <w:marRight w:val="0"/>
      <w:marTop w:val="0"/>
      <w:marBottom w:val="0"/>
      <w:divBdr>
        <w:top w:val="none" w:sz="0" w:space="0" w:color="auto"/>
        <w:left w:val="none" w:sz="0" w:space="0" w:color="auto"/>
        <w:bottom w:val="none" w:sz="0" w:space="0" w:color="auto"/>
        <w:right w:val="none" w:sz="0" w:space="0" w:color="auto"/>
      </w:divBdr>
    </w:div>
    <w:div w:id="256787761">
      <w:bodyDiv w:val="1"/>
      <w:marLeft w:val="0"/>
      <w:marRight w:val="0"/>
      <w:marTop w:val="0"/>
      <w:marBottom w:val="0"/>
      <w:divBdr>
        <w:top w:val="none" w:sz="0" w:space="0" w:color="auto"/>
        <w:left w:val="none" w:sz="0" w:space="0" w:color="auto"/>
        <w:bottom w:val="none" w:sz="0" w:space="0" w:color="auto"/>
        <w:right w:val="none" w:sz="0" w:space="0" w:color="auto"/>
      </w:divBdr>
    </w:div>
    <w:div w:id="265163137">
      <w:bodyDiv w:val="1"/>
      <w:marLeft w:val="0"/>
      <w:marRight w:val="0"/>
      <w:marTop w:val="0"/>
      <w:marBottom w:val="0"/>
      <w:divBdr>
        <w:top w:val="none" w:sz="0" w:space="0" w:color="auto"/>
        <w:left w:val="none" w:sz="0" w:space="0" w:color="auto"/>
        <w:bottom w:val="none" w:sz="0" w:space="0" w:color="auto"/>
        <w:right w:val="none" w:sz="0" w:space="0" w:color="auto"/>
      </w:divBdr>
    </w:div>
    <w:div w:id="284700961">
      <w:bodyDiv w:val="1"/>
      <w:marLeft w:val="0"/>
      <w:marRight w:val="0"/>
      <w:marTop w:val="0"/>
      <w:marBottom w:val="0"/>
      <w:divBdr>
        <w:top w:val="none" w:sz="0" w:space="0" w:color="auto"/>
        <w:left w:val="none" w:sz="0" w:space="0" w:color="auto"/>
        <w:bottom w:val="none" w:sz="0" w:space="0" w:color="auto"/>
        <w:right w:val="none" w:sz="0" w:space="0" w:color="auto"/>
      </w:divBdr>
    </w:div>
    <w:div w:id="297271449">
      <w:bodyDiv w:val="1"/>
      <w:marLeft w:val="0"/>
      <w:marRight w:val="0"/>
      <w:marTop w:val="0"/>
      <w:marBottom w:val="0"/>
      <w:divBdr>
        <w:top w:val="none" w:sz="0" w:space="0" w:color="auto"/>
        <w:left w:val="none" w:sz="0" w:space="0" w:color="auto"/>
        <w:bottom w:val="none" w:sz="0" w:space="0" w:color="auto"/>
        <w:right w:val="none" w:sz="0" w:space="0" w:color="auto"/>
      </w:divBdr>
    </w:div>
    <w:div w:id="302739346">
      <w:bodyDiv w:val="1"/>
      <w:marLeft w:val="0"/>
      <w:marRight w:val="0"/>
      <w:marTop w:val="0"/>
      <w:marBottom w:val="0"/>
      <w:divBdr>
        <w:top w:val="none" w:sz="0" w:space="0" w:color="auto"/>
        <w:left w:val="none" w:sz="0" w:space="0" w:color="auto"/>
        <w:bottom w:val="none" w:sz="0" w:space="0" w:color="auto"/>
        <w:right w:val="none" w:sz="0" w:space="0" w:color="auto"/>
      </w:divBdr>
    </w:div>
    <w:div w:id="309091655">
      <w:bodyDiv w:val="1"/>
      <w:marLeft w:val="0"/>
      <w:marRight w:val="0"/>
      <w:marTop w:val="0"/>
      <w:marBottom w:val="0"/>
      <w:divBdr>
        <w:top w:val="none" w:sz="0" w:space="0" w:color="auto"/>
        <w:left w:val="none" w:sz="0" w:space="0" w:color="auto"/>
        <w:bottom w:val="none" w:sz="0" w:space="0" w:color="auto"/>
        <w:right w:val="none" w:sz="0" w:space="0" w:color="auto"/>
      </w:divBdr>
    </w:div>
    <w:div w:id="320471923">
      <w:bodyDiv w:val="1"/>
      <w:marLeft w:val="0"/>
      <w:marRight w:val="0"/>
      <w:marTop w:val="0"/>
      <w:marBottom w:val="0"/>
      <w:divBdr>
        <w:top w:val="none" w:sz="0" w:space="0" w:color="auto"/>
        <w:left w:val="none" w:sz="0" w:space="0" w:color="auto"/>
        <w:bottom w:val="none" w:sz="0" w:space="0" w:color="auto"/>
        <w:right w:val="none" w:sz="0" w:space="0" w:color="auto"/>
      </w:divBdr>
    </w:div>
    <w:div w:id="386301483">
      <w:bodyDiv w:val="1"/>
      <w:marLeft w:val="0"/>
      <w:marRight w:val="0"/>
      <w:marTop w:val="0"/>
      <w:marBottom w:val="0"/>
      <w:divBdr>
        <w:top w:val="none" w:sz="0" w:space="0" w:color="auto"/>
        <w:left w:val="none" w:sz="0" w:space="0" w:color="auto"/>
        <w:bottom w:val="none" w:sz="0" w:space="0" w:color="auto"/>
        <w:right w:val="none" w:sz="0" w:space="0" w:color="auto"/>
      </w:divBdr>
    </w:div>
    <w:div w:id="388574601">
      <w:bodyDiv w:val="1"/>
      <w:marLeft w:val="0"/>
      <w:marRight w:val="0"/>
      <w:marTop w:val="0"/>
      <w:marBottom w:val="0"/>
      <w:divBdr>
        <w:top w:val="none" w:sz="0" w:space="0" w:color="auto"/>
        <w:left w:val="none" w:sz="0" w:space="0" w:color="auto"/>
        <w:bottom w:val="none" w:sz="0" w:space="0" w:color="auto"/>
        <w:right w:val="none" w:sz="0" w:space="0" w:color="auto"/>
      </w:divBdr>
    </w:div>
    <w:div w:id="494883577">
      <w:bodyDiv w:val="1"/>
      <w:marLeft w:val="0"/>
      <w:marRight w:val="0"/>
      <w:marTop w:val="0"/>
      <w:marBottom w:val="0"/>
      <w:divBdr>
        <w:top w:val="none" w:sz="0" w:space="0" w:color="auto"/>
        <w:left w:val="none" w:sz="0" w:space="0" w:color="auto"/>
        <w:bottom w:val="none" w:sz="0" w:space="0" w:color="auto"/>
        <w:right w:val="none" w:sz="0" w:space="0" w:color="auto"/>
      </w:divBdr>
    </w:div>
    <w:div w:id="499470248">
      <w:bodyDiv w:val="1"/>
      <w:marLeft w:val="0"/>
      <w:marRight w:val="0"/>
      <w:marTop w:val="0"/>
      <w:marBottom w:val="0"/>
      <w:divBdr>
        <w:top w:val="none" w:sz="0" w:space="0" w:color="auto"/>
        <w:left w:val="none" w:sz="0" w:space="0" w:color="auto"/>
        <w:bottom w:val="none" w:sz="0" w:space="0" w:color="auto"/>
        <w:right w:val="none" w:sz="0" w:space="0" w:color="auto"/>
      </w:divBdr>
    </w:div>
    <w:div w:id="503282414">
      <w:bodyDiv w:val="1"/>
      <w:marLeft w:val="0"/>
      <w:marRight w:val="0"/>
      <w:marTop w:val="0"/>
      <w:marBottom w:val="0"/>
      <w:divBdr>
        <w:top w:val="none" w:sz="0" w:space="0" w:color="auto"/>
        <w:left w:val="none" w:sz="0" w:space="0" w:color="auto"/>
        <w:bottom w:val="none" w:sz="0" w:space="0" w:color="auto"/>
        <w:right w:val="none" w:sz="0" w:space="0" w:color="auto"/>
      </w:divBdr>
    </w:div>
    <w:div w:id="559289530">
      <w:bodyDiv w:val="1"/>
      <w:marLeft w:val="0"/>
      <w:marRight w:val="0"/>
      <w:marTop w:val="0"/>
      <w:marBottom w:val="0"/>
      <w:divBdr>
        <w:top w:val="none" w:sz="0" w:space="0" w:color="auto"/>
        <w:left w:val="none" w:sz="0" w:space="0" w:color="auto"/>
        <w:bottom w:val="none" w:sz="0" w:space="0" w:color="auto"/>
        <w:right w:val="none" w:sz="0" w:space="0" w:color="auto"/>
      </w:divBdr>
    </w:div>
    <w:div w:id="564224686">
      <w:bodyDiv w:val="1"/>
      <w:marLeft w:val="0"/>
      <w:marRight w:val="0"/>
      <w:marTop w:val="0"/>
      <w:marBottom w:val="0"/>
      <w:divBdr>
        <w:top w:val="none" w:sz="0" w:space="0" w:color="auto"/>
        <w:left w:val="none" w:sz="0" w:space="0" w:color="auto"/>
        <w:bottom w:val="none" w:sz="0" w:space="0" w:color="auto"/>
        <w:right w:val="none" w:sz="0" w:space="0" w:color="auto"/>
      </w:divBdr>
    </w:div>
    <w:div w:id="572542826">
      <w:bodyDiv w:val="1"/>
      <w:marLeft w:val="0"/>
      <w:marRight w:val="0"/>
      <w:marTop w:val="0"/>
      <w:marBottom w:val="0"/>
      <w:divBdr>
        <w:top w:val="none" w:sz="0" w:space="0" w:color="auto"/>
        <w:left w:val="none" w:sz="0" w:space="0" w:color="auto"/>
        <w:bottom w:val="none" w:sz="0" w:space="0" w:color="auto"/>
        <w:right w:val="none" w:sz="0" w:space="0" w:color="auto"/>
      </w:divBdr>
    </w:div>
    <w:div w:id="660427548">
      <w:bodyDiv w:val="1"/>
      <w:marLeft w:val="0"/>
      <w:marRight w:val="0"/>
      <w:marTop w:val="0"/>
      <w:marBottom w:val="0"/>
      <w:divBdr>
        <w:top w:val="none" w:sz="0" w:space="0" w:color="auto"/>
        <w:left w:val="none" w:sz="0" w:space="0" w:color="auto"/>
        <w:bottom w:val="none" w:sz="0" w:space="0" w:color="auto"/>
        <w:right w:val="none" w:sz="0" w:space="0" w:color="auto"/>
      </w:divBdr>
    </w:div>
    <w:div w:id="719670110">
      <w:bodyDiv w:val="1"/>
      <w:marLeft w:val="0"/>
      <w:marRight w:val="0"/>
      <w:marTop w:val="0"/>
      <w:marBottom w:val="0"/>
      <w:divBdr>
        <w:top w:val="none" w:sz="0" w:space="0" w:color="auto"/>
        <w:left w:val="none" w:sz="0" w:space="0" w:color="auto"/>
        <w:bottom w:val="none" w:sz="0" w:space="0" w:color="auto"/>
        <w:right w:val="none" w:sz="0" w:space="0" w:color="auto"/>
      </w:divBdr>
    </w:div>
    <w:div w:id="734083254">
      <w:bodyDiv w:val="1"/>
      <w:marLeft w:val="0"/>
      <w:marRight w:val="0"/>
      <w:marTop w:val="0"/>
      <w:marBottom w:val="0"/>
      <w:divBdr>
        <w:top w:val="none" w:sz="0" w:space="0" w:color="auto"/>
        <w:left w:val="none" w:sz="0" w:space="0" w:color="auto"/>
        <w:bottom w:val="none" w:sz="0" w:space="0" w:color="auto"/>
        <w:right w:val="none" w:sz="0" w:space="0" w:color="auto"/>
      </w:divBdr>
    </w:div>
    <w:div w:id="741754157">
      <w:bodyDiv w:val="1"/>
      <w:marLeft w:val="0"/>
      <w:marRight w:val="0"/>
      <w:marTop w:val="0"/>
      <w:marBottom w:val="0"/>
      <w:divBdr>
        <w:top w:val="none" w:sz="0" w:space="0" w:color="auto"/>
        <w:left w:val="none" w:sz="0" w:space="0" w:color="auto"/>
        <w:bottom w:val="none" w:sz="0" w:space="0" w:color="auto"/>
        <w:right w:val="none" w:sz="0" w:space="0" w:color="auto"/>
      </w:divBdr>
    </w:div>
    <w:div w:id="754475038">
      <w:bodyDiv w:val="1"/>
      <w:marLeft w:val="0"/>
      <w:marRight w:val="0"/>
      <w:marTop w:val="0"/>
      <w:marBottom w:val="0"/>
      <w:divBdr>
        <w:top w:val="none" w:sz="0" w:space="0" w:color="auto"/>
        <w:left w:val="none" w:sz="0" w:space="0" w:color="auto"/>
        <w:bottom w:val="none" w:sz="0" w:space="0" w:color="auto"/>
        <w:right w:val="none" w:sz="0" w:space="0" w:color="auto"/>
      </w:divBdr>
    </w:div>
    <w:div w:id="761099192">
      <w:bodyDiv w:val="1"/>
      <w:marLeft w:val="0"/>
      <w:marRight w:val="0"/>
      <w:marTop w:val="0"/>
      <w:marBottom w:val="0"/>
      <w:divBdr>
        <w:top w:val="none" w:sz="0" w:space="0" w:color="auto"/>
        <w:left w:val="none" w:sz="0" w:space="0" w:color="auto"/>
        <w:bottom w:val="none" w:sz="0" w:space="0" w:color="auto"/>
        <w:right w:val="none" w:sz="0" w:space="0" w:color="auto"/>
      </w:divBdr>
    </w:div>
    <w:div w:id="778375928">
      <w:bodyDiv w:val="1"/>
      <w:marLeft w:val="0"/>
      <w:marRight w:val="0"/>
      <w:marTop w:val="0"/>
      <w:marBottom w:val="0"/>
      <w:divBdr>
        <w:top w:val="none" w:sz="0" w:space="0" w:color="auto"/>
        <w:left w:val="none" w:sz="0" w:space="0" w:color="auto"/>
        <w:bottom w:val="none" w:sz="0" w:space="0" w:color="auto"/>
        <w:right w:val="none" w:sz="0" w:space="0" w:color="auto"/>
      </w:divBdr>
    </w:div>
    <w:div w:id="779835763">
      <w:bodyDiv w:val="1"/>
      <w:marLeft w:val="0"/>
      <w:marRight w:val="0"/>
      <w:marTop w:val="0"/>
      <w:marBottom w:val="0"/>
      <w:divBdr>
        <w:top w:val="none" w:sz="0" w:space="0" w:color="auto"/>
        <w:left w:val="none" w:sz="0" w:space="0" w:color="auto"/>
        <w:bottom w:val="none" w:sz="0" w:space="0" w:color="auto"/>
        <w:right w:val="none" w:sz="0" w:space="0" w:color="auto"/>
      </w:divBdr>
    </w:div>
    <w:div w:id="797651662">
      <w:bodyDiv w:val="1"/>
      <w:marLeft w:val="0"/>
      <w:marRight w:val="0"/>
      <w:marTop w:val="0"/>
      <w:marBottom w:val="0"/>
      <w:divBdr>
        <w:top w:val="none" w:sz="0" w:space="0" w:color="auto"/>
        <w:left w:val="none" w:sz="0" w:space="0" w:color="auto"/>
        <w:bottom w:val="none" w:sz="0" w:space="0" w:color="auto"/>
        <w:right w:val="none" w:sz="0" w:space="0" w:color="auto"/>
      </w:divBdr>
    </w:div>
    <w:div w:id="814838621">
      <w:bodyDiv w:val="1"/>
      <w:marLeft w:val="0"/>
      <w:marRight w:val="0"/>
      <w:marTop w:val="0"/>
      <w:marBottom w:val="0"/>
      <w:divBdr>
        <w:top w:val="none" w:sz="0" w:space="0" w:color="auto"/>
        <w:left w:val="none" w:sz="0" w:space="0" w:color="auto"/>
        <w:bottom w:val="none" w:sz="0" w:space="0" w:color="auto"/>
        <w:right w:val="none" w:sz="0" w:space="0" w:color="auto"/>
      </w:divBdr>
    </w:div>
    <w:div w:id="818963904">
      <w:bodyDiv w:val="1"/>
      <w:marLeft w:val="0"/>
      <w:marRight w:val="0"/>
      <w:marTop w:val="0"/>
      <w:marBottom w:val="0"/>
      <w:divBdr>
        <w:top w:val="none" w:sz="0" w:space="0" w:color="auto"/>
        <w:left w:val="none" w:sz="0" w:space="0" w:color="auto"/>
        <w:bottom w:val="none" w:sz="0" w:space="0" w:color="auto"/>
        <w:right w:val="none" w:sz="0" w:space="0" w:color="auto"/>
      </w:divBdr>
    </w:div>
    <w:div w:id="842204002">
      <w:bodyDiv w:val="1"/>
      <w:marLeft w:val="0"/>
      <w:marRight w:val="0"/>
      <w:marTop w:val="0"/>
      <w:marBottom w:val="0"/>
      <w:divBdr>
        <w:top w:val="none" w:sz="0" w:space="0" w:color="auto"/>
        <w:left w:val="none" w:sz="0" w:space="0" w:color="auto"/>
        <w:bottom w:val="none" w:sz="0" w:space="0" w:color="auto"/>
        <w:right w:val="none" w:sz="0" w:space="0" w:color="auto"/>
      </w:divBdr>
    </w:div>
    <w:div w:id="911037619">
      <w:bodyDiv w:val="1"/>
      <w:marLeft w:val="0"/>
      <w:marRight w:val="0"/>
      <w:marTop w:val="0"/>
      <w:marBottom w:val="0"/>
      <w:divBdr>
        <w:top w:val="none" w:sz="0" w:space="0" w:color="auto"/>
        <w:left w:val="none" w:sz="0" w:space="0" w:color="auto"/>
        <w:bottom w:val="none" w:sz="0" w:space="0" w:color="auto"/>
        <w:right w:val="none" w:sz="0" w:space="0" w:color="auto"/>
      </w:divBdr>
    </w:div>
    <w:div w:id="921568491">
      <w:bodyDiv w:val="1"/>
      <w:marLeft w:val="0"/>
      <w:marRight w:val="0"/>
      <w:marTop w:val="0"/>
      <w:marBottom w:val="0"/>
      <w:divBdr>
        <w:top w:val="none" w:sz="0" w:space="0" w:color="auto"/>
        <w:left w:val="none" w:sz="0" w:space="0" w:color="auto"/>
        <w:bottom w:val="none" w:sz="0" w:space="0" w:color="auto"/>
        <w:right w:val="none" w:sz="0" w:space="0" w:color="auto"/>
      </w:divBdr>
    </w:div>
    <w:div w:id="932738249">
      <w:bodyDiv w:val="1"/>
      <w:marLeft w:val="0"/>
      <w:marRight w:val="0"/>
      <w:marTop w:val="0"/>
      <w:marBottom w:val="0"/>
      <w:divBdr>
        <w:top w:val="none" w:sz="0" w:space="0" w:color="auto"/>
        <w:left w:val="none" w:sz="0" w:space="0" w:color="auto"/>
        <w:bottom w:val="none" w:sz="0" w:space="0" w:color="auto"/>
        <w:right w:val="none" w:sz="0" w:space="0" w:color="auto"/>
      </w:divBdr>
    </w:div>
    <w:div w:id="969552213">
      <w:bodyDiv w:val="1"/>
      <w:marLeft w:val="0"/>
      <w:marRight w:val="0"/>
      <w:marTop w:val="0"/>
      <w:marBottom w:val="0"/>
      <w:divBdr>
        <w:top w:val="none" w:sz="0" w:space="0" w:color="auto"/>
        <w:left w:val="none" w:sz="0" w:space="0" w:color="auto"/>
        <w:bottom w:val="none" w:sz="0" w:space="0" w:color="auto"/>
        <w:right w:val="none" w:sz="0" w:space="0" w:color="auto"/>
      </w:divBdr>
    </w:div>
    <w:div w:id="1009796736">
      <w:bodyDiv w:val="1"/>
      <w:marLeft w:val="0"/>
      <w:marRight w:val="0"/>
      <w:marTop w:val="0"/>
      <w:marBottom w:val="0"/>
      <w:divBdr>
        <w:top w:val="none" w:sz="0" w:space="0" w:color="auto"/>
        <w:left w:val="none" w:sz="0" w:space="0" w:color="auto"/>
        <w:bottom w:val="none" w:sz="0" w:space="0" w:color="auto"/>
        <w:right w:val="none" w:sz="0" w:space="0" w:color="auto"/>
      </w:divBdr>
    </w:div>
    <w:div w:id="1020085678">
      <w:bodyDiv w:val="1"/>
      <w:marLeft w:val="0"/>
      <w:marRight w:val="0"/>
      <w:marTop w:val="0"/>
      <w:marBottom w:val="0"/>
      <w:divBdr>
        <w:top w:val="none" w:sz="0" w:space="0" w:color="auto"/>
        <w:left w:val="none" w:sz="0" w:space="0" w:color="auto"/>
        <w:bottom w:val="none" w:sz="0" w:space="0" w:color="auto"/>
        <w:right w:val="none" w:sz="0" w:space="0" w:color="auto"/>
      </w:divBdr>
    </w:div>
    <w:div w:id="1028264690">
      <w:bodyDiv w:val="1"/>
      <w:marLeft w:val="0"/>
      <w:marRight w:val="0"/>
      <w:marTop w:val="0"/>
      <w:marBottom w:val="0"/>
      <w:divBdr>
        <w:top w:val="none" w:sz="0" w:space="0" w:color="auto"/>
        <w:left w:val="none" w:sz="0" w:space="0" w:color="auto"/>
        <w:bottom w:val="none" w:sz="0" w:space="0" w:color="auto"/>
        <w:right w:val="none" w:sz="0" w:space="0" w:color="auto"/>
      </w:divBdr>
    </w:div>
    <w:div w:id="1030882358">
      <w:bodyDiv w:val="1"/>
      <w:marLeft w:val="0"/>
      <w:marRight w:val="0"/>
      <w:marTop w:val="0"/>
      <w:marBottom w:val="0"/>
      <w:divBdr>
        <w:top w:val="none" w:sz="0" w:space="0" w:color="auto"/>
        <w:left w:val="none" w:sz="0" w:space="0" w:color="auto"/>
        <w:bottom w:val="none" w:sz="0" w:space="0" w:color="auto"/>
        <w:right w:val="none" w:sz="0" w:space="0" w:color="auto"/>
      </w:divBdr>
    </w:div>
    <w:div w:id="1062414058">
      <w:bodyDiv w:val="1"/>
      <w:marLeft w:val="0"/>
      <w:marRight w:val="0"/>
      <w:marTop w:val="0"/>
      <w:marBottom w:val="0"/>
      <w:divBdr>
        <w:top w:val="none" w:sz="0" w:space="0" w:color="auto"/>
        <w:left w:val="none" w:sz="0" w:space="0" w:color="auto"/>
        <w:bottom w:val="none" w:sz="0" w:space="0" w:color="auto"/>
        <w:right w:val="none" w:sz="0" w:space="0" w:color="auto"/>
      </w:divBdr>
    </w:div>
    <w:div w:id="1105030211">
      <w:bodyDiv w:val="1"/>
      <w:marLeft w:val="0"/>
      <w:marRight w:val="0"/>
      <w:marTop w:val="0"/>
      <w:marBottom w:val="0"/>
      <w:divBdr>
        <w:top w:val="none" w:sz="0" w:space="0" w:color="auto"/>
        <w:left w:val="none" w:sz="0" w:space="0" w:color="auto"/>
        <w:bottom w:val="none" w:sz="0" w:space="0" w:color="auto"/>
        <w:right w:val="none" w:sz="0" w:space="0" w:color="auto"/>
      </w:divBdr>
    </w:div>
    <w:div w:id="1164737975">
      <w:bodyDiv w:val="1"/>
      <w:marLeft w:val="0"/>
      <w:marRight w:val="0"/>
      <w:marTop w:val="0"/>
      <w:marBottom w:val="0"/>
      <w:divBdr>
        <w:top w:val="none" w:sz="0" w:space="0" w:color="auto"/>
        <w:left w:val="none" w:sz="0" w:space="0" w:color="auto"/>
        <w:bottom w:val="none" w:sz="0" w:space="0" w:color="auto"/>
        <w:right w:val="none" w:sz="0" w:space="0" w:color="auto"/>
      </w:divBdr>
    </w:div>
    <w:div w:id="1187868960">
      <w:bodyDiv w:val="1"/>
      <w:marLeft w:val="0"/>
      <w:marRight w:val="0"/>
      <w:marTop w:val="0"/>
      <w:marBottom w:val="0"/>
      <w:divBdr>
        <w:top w:val="none" w:sz="0" w:space="0" w:color="auto"/>
        <w:left w:val="none" w:sz="0" w:space="0" w:color="auto"/>
        <w:bottom w:val="none" w:sz="0" w:space="0" w:color="auto"/>
        <w:right w:val="none" w:sz="0" w:space="0" w:color="auto"/>
      </w:divBdr>
    </w:div>
    <w:div w:id="1218398204">
      <w:bodyDiv w:val="1"/>
      <w:marLeft w:val="0"/>
      <w:marRight w:val="0"/>
      <w:marTop w:val="0"/>
      <w:marBottom w:val="0"/>
      <w:divBdr>
        <w:top w:val="none" w:sz="0" w:space="0" w:color="auto"/>
        <w:left w:val="none" w:sz="0" w:space="0" w:color="auto"/>
        <w:bottom w:val="none" w:sz="0" w:space="0" w:color="auto"/>
        <w:right w:val="none" w:sz="0" w:space="0" w:color="auto"/>
      </w:divBdr>
    </w:div>
    <w:div w:id="1237057666">
      <w:bodyDiv w:val="1"/>
      <w:marLeft w:val="0"/>
      <w:marRight w:val="0"/>
      <w:marTop w:val="0"/>
      <w:marBottom w:val="0"/>
      <w:divBdr>
        <w:top w:val="none" w:sz="0" w:space="0" w:color="auto"/>
        <w:left w:val="none" w:sz="0" w:space="0" w:color="auto"/>
        <w:bottom w:val="none" w:sz="0" w:space="0" w:color="auto"/>
        <w:right w:val="none" w:sz="0" w:space="0" w:color="auto"/>
      </w:divBdr>
    </w:div>
    <w:div w:id="1266500520">
      <w:bodyDiv w:val="1"/>
      <w:marLeft w:val="0"/>
      <w:marRight w:val="0"/>
      <w:marTop w:val="0"/>
      <w:marBottom w:val="0"/>
      <w:divBdr>
        <w:top w:val="none" w:sz="0" w:space="0" w:color="auto"/>
        <w:left w:val="none" w:sz="0" w:space="0" w:color="auto"/>
        <w:bottom w:val="none" w:sz="0" w:space="0" w:color="auto"/>
        <w:right w:val="none" w:sz="0" w:space="0" w:color="auto"/>
      </w:divBdr>
    </w:div>
    <w:div w:id="1276786698">
      <w:bodyDiv w:val="1"/>
      <w:marLeft w:val="0"/>
      <w:marRight w:val="0"/>
      <w:marTop w:val="0"/>
      <w:marBottom w:val="0"/>
      <w:divBdr>
        <w:top w:val="none" w:sz="0" w:space="0" w:color="auto"/>
        <w:left w:val="none" w:sz="0" w:space="0" w:color="auto"/>
        <w:bottom w:val="none" w:sz="0" w:space="0" w:color="auto"/>
        <w:right w:val="none" w:sz="0" w:space="0" w:color="auto"/>
      </w:divBdr>
    </w:div>
    <w:div w:id="1280794372">
      <w:bodyDiv w:val="1"/>
      <w:marLeft w:val="0"/>
      <w:marRight w:val="0"/>
      <w:marTop w:val="0"/>
      <w:marBottom w:val="0"/>
      <w:divBdr>
        <w:top w:val="none" w:sz="0" w:space="0" w:color="auto"/>
        <w:left w:val="none" w:sz="0" w:space="0" w:color="auto"/>
        <w:bottom w:val="none" w:sz="0" w:space="0" w:color="auto"/>
        <w:right w:val="none" w:sz="0" w:space="0" w:color="auto"/>
      </w:divBdr>
    </w:div>
    <w:div w:id="1291399074">
      <w:bodyDiv w:val="1"/>
      <w:marLeft w:val="0"/>
      <w:marRight w:val="0"/>
      <w:marTop w:val="0"/>
      <w:marBottom w:val="0"/>
      <w:divBdr>
        <w:top w:val="none" w:sz="0" w:space="0" w:color="auto"/>
        <w:left w:val="none" w:sz="0" w:space="0" w:color="auto"/>
        <w:bottom w:val="none" w:sz="0" w:space="0" w:color="auto"/>
        <w:right w:val="none" w:sz="0" w:space="0" w:color="auto"/>
      </w:divBdr>
    </w:div>
    <w:div w:id="1297224799">
      <w:bodyDiv w:val="1"/>
      <w:marLeft w:val="0"/>
      <w:marRight w:val="0"/>
      <w:marTop w:val="0"/>
      <w:marBottom w:val="0"/>
      <w:divBdr>
        <w:top w:val="none" w:sz="0" w:space="0" w:color="auto"/>
        <w:left w:val="none" w:sz="0" w:space="0" w:color="auto"/>
        <w:bottom w:val="none" w:sz="0" w:space="0" w:color="auto"/>
        <w:right w:val="none" w:sz="0" w:space="0" w:color="auto"/>
      </w:divBdr>
    </w:div>
    <w:div w:id="1319502167">
      <w:bodyDiv w:val="1"/>
      <w:marLeft w:val="0"/>
      <w:marRight w:val="0"/>
      <w:marTop w:val="0"/>
      <w:marBottom w:val="0"/>
      <w:divBdr>
        <w:top w:val="none" w:sz="0" w:space="0" w:color="auto"/>
        <w:left w:val="none" w:sz="0" w:space="0" w:color="auto"/>
        <w:bottom w:val="none" w:sz="0" w:space="0" w:color="auto"/>
        <w:right w:val="none" w:sz="0" w:space="0" w:color="auto"/>
      </w:divBdr>
    </w:div>
    <w:div w:id="1412508243">
      <w:bodyDiv w:val="1"/>
      <w:marLeft w:val="0"/>
      <w:marRight w:val="0"/>
      <w:marTop w:val="0"/>
      <w:marBottom w:val="0"/>
      <w:divBdr>
        <w:top w:val="none" w:sz="0" w:space="0" w:color="auto"/>
        <w:left w:val="none" w:sz="0" w:space="0" w:color="auto"/>
        <w:bottom w:val="none" w:sz="0" w:space="0" w:color="auto"/>
        <w:right w:val="none" w:sz="0" w:space="0" w:color="auto"/>
      </w:divBdr>
    </w:div>
    <w:div w:id="1443769196">
      <w:bodyDiv w:val="1"/>
      <w:marLeft w:val="0"/>
      <w:marRight w:val="0"/>
      <w:marTop w:val="0"/>
      <w:marBottom w:val="0"/>
      <w:divBdr>
        <w:top w:val="none" w:sz="0" w:space="0" w:color="auto"/>
        <w:left w:val="none" w:sz="0" w:space="0" w:color="auto"/>
        <w:bottom w:val="none" w:sz="0" w:space="0" w:color="auto"/>
        <w:right w:val="none" w:sz="0" w:space="0" w:color="auto"/>
      </w:divBdr>
    </w:div>
    <w:div w:id="1454594468">
      <w:bodyDiv w:val="1"/>
      <w:marLeft w:val="0"/>
      <w:marRight w:val="0"/>
      <w:marTop w:val="0"/>
      <w:marBottom w:val="0"/>
      <w:divBdr>
        <w:top w:val="none" w:sz="0" w:space="0" w:color="auto"/>
        <w:left w:val="none" w:sz="0" w:space="0" w:color="auto"/>
        <w:bottom w:val="none" w:sz="0" w:space="0" w:color="auto"/>
        <w:right w:val="none" w:sz="0" w:space="0" w:color="auto"/>
      </w:divBdr>
    </w:div>
    <w:div w:id="1458600158">
      <w:bodyDiv w:val="1"/>
      <w:marLeft w:val="0"/>
      <w:marRight w:val="0"/>
      <w:marTop w:val="0"/>
      <w:marBottom w:val="0"/>
      <w:divBdr>
        <w:top w:val="none" w:sz="0" w:space="0" w:color="auto"/>
        <w:left w:val="none" w:sz="0" w:space="0" w:color="auto"/>
        <w:bottom w:val="none" w:sz="0" w:space="0" w:color="auto"/>
        <w:right w:val="none" w:sz="0" w:space="0" w:color="auto"/>
      </w:divBdr>
    </w:div>
    <w:div w:id="1467090476">
      <w:bodyDiv w:val="1"/>
      <w:marLeft w:val="0"/>
      <w:marRight w:val="0"/>
      <w:marTop w:val="0"/>
      <w:marBottom w:val="0"/>
      <w:divBdr>
        <w:top w:val="none" w:sz="0" w:space="0" w:color="auto"/>
        <w:left w:val="none" w:sz="0" w:space="0" w:color="auto"/>
        <w:bottom w:val="none" w:sz="0" w:space="0" w:color="auto"/>
        <w:right w:val="none" w:sz="0" w:space="0" w:color="auto"/>
      </w:divBdr>
    </w:div>
    <w:div w:id="1487357124">
      <w:bodyDiv w:val="1"/>
      <w:marLeft w:val="0"/>
      <w:marRight w:val="0"/>
      <w:marTop w:val="0"/>
      <w:marBottom w:val="0"/>
      <w:divBdr>
        <w:top w:val="none" w:sz="0" w:space="0" w:color="auto"/>
        <w:left w:val="none" w:sz="0" w:space="0" w:color="auto"/>
        <w:bottom w:val="none" w:sz="0" w:space="0" w:color="auto"/>
        <w:right w:val="none" w:sz="0" w:space="0" w:color="auto"/>
      </w:divBdr>
    </w:div>
    <w:div w:id="1490906952">
      <w:bodyDiv w:val="1"/>
      <w:marLeft w:val="0"/>
      <w:marRight w:val="0"/>
      <w:marTop w:val="0"/>
      <w:marBottom w:val="0"/>
      <w:divBdr>
        <w:top w:val="none" w:sz="0" w:space="0" w:color="auto"/>
        <w:left w:val="none" w:sz="0" w:space="0" w:color="auto"/>
        <w:bottom w:val="none" w:sz="0" w:space="0" w:color="auto"/>
        <w:right w:val="none" w:sz="0" w:space="0" w:color="auto"/>
      </w:divBdr>
    </w:div>
    <w:div w:id="1494024940">
      <w:bodyDiv w:val="1"/>
      <w:marLeft w:val="0"/>
      <w:marRight w:val="0"/>
      <w:marTop w:val="0"/>
      <w:marBottom w:val="0"/>
      <w:divBdr>
        <w:top w:val="none" w:sz="0" w:space="0" w:color="auto"/>
        <w:left w:val="none" w:sz="0" w:space="0" w:color="auto"/>
        <w:bottom w:val="none" w:sz="0" w:space="0" w:color="auto"/>
        <w:right w:val="none" w:sz="0" w:space="0" w:color="auto"/>
      </w:divBdr>
    </w:div>
    <w:div w:id="1512406346">
      <w:bodyDiv w:val="1"/>
      <w:marLeft w:val="0"/>
      <w:marRight w:val="0"/>
      <w:marTop w:val="0"/>
      <w:marBottom w:val="0"/>
      <w:divBdr>
        <w:top w:val="none" w:sz="0" w:space="0" w:color="auto"/>
        <w:left w:val="none" w:sz="0" w:space="0" w:color="auto"/>
        <w:bottom w:val="none" w:sz="0" w:space="0" w:color="auto"/>
        <w:right w:val="none" w:sz="0" w:space="0" w:color="auto"/>
      </w:divBdr>
    </w:div>
    <w:div w:id="1544513342">
      <w:bodyDiv w:val="1"/>
      <w:marLeft w:val="0"/>
      <w:marRight w:val="0"/>
      <w:marTop w:val="0"/>
      <w:marBottom w:val="0"/>
      <w:divBdr>
        <w:top w:val="none" w:sz="0" w:space="0" w:color="auto"/>
        <w:left w:val="none" w:sz="0" w:space="0" w:color="auto"/>
        <w:bottom w:val="none" w:sz="0" w:space="0" w:color="auto"/>
        <w:right w:val="none" w:sz="0" w:space="0" w:color="auto"/>
      </w:divBdr>
    </w:div>
    <w:div w:id="1571428507">
      <w:bodyDiv w:val="1"/>
      <w:marLeft w:val="0"/>
      <w:marRight w:val="0"/>
      <w:marTop w:val="0"/>
      <w:marBottom w:val="0"/>
      <w:divBdr>
        <w:top w:val="none" w:sz="0" w:space="0" w:color="auto"/>
        <w:left w:val="none" w:sz="0" w:space="0" w:color="auto"/>
        <w:bottom w:val="none" w:sz="0" w:space="0" w:color="auto"/>
        <w:right w:val="none" w:sz="0" w:space="0" w:color="auto"/>
      </w:divBdr>
    </w:div>
    <w:div w:id="1571576502">
      <w:bodyDiv w:val="1"/>
      <w:marLeft w:val="0"/>
      <w:marRight w:val="0"/>
      <w:marTop w:val="0"/>
      <w:marBottom w:val="0"/>
      <w:divBdr>
        <w:top w:val="none" w:sz="0" w:space="0" w:color="auto"/>
        <w:left w:val="none" w:sz="0" w:space="0" w:color="auto"/>
        <w:bottom w:val="none" w:sz="0" w:space="0" w:color="auto"/>
        <w:right w:val="none" w:sz="0" w:space="0" w:color="auto"/>
      </w:divBdr>
    </w:div>
    <w:div w:id="1634402423">
      <w:bodyDiv w:val="1"/>
      <w:marLeft w:val="0"/>
      <w:marRight w:val="0"/>
      <w:marTop w:val="0"/>
      <w:marBottom w:val="0"/>
      <w:divBdr>
        <w:top w:val="none" w:sz="0" w:space="0" w:color="auto"/>
        <w:left w:val="none" w:sz="0" w:space="0" w:color="auto"/>
        <w:bottom w:val="none" w:sz="0" w:space="0" w:color="auto"/>
        <w:right w:val="none" w:sz="0" w:space="0" w:color="auto"/>
      </w:divBdr>
    </w:div>
    <w:div w:id="1646620017">
      <w:bodyDiv w:val="1"/>
      <w:marLeft w:val="0"/>
      <w:marRight w:val="0"/>
      <w:marTop w:val="0"/>
      <w:marBottom w:val="0"/>
      <w:divBdr>
        <w:top w:val="none" w:sz="0" w:space="0" w:color="auto"/>
        <w:left w:val="none" w:sz="0" w:space="0" w:color="auto"/>
        <w:bottom w:val="none" w:sz="0" w:space="0" w:color="auto"/>
        <w:right w:val="none" w:sz="0" w:space="0" w:color="auto"/>
      </w:divBdr>
    </w:div>
    <w:div w:id="1673801149">
      <w:bodyDiv w:val="1"/>
      <w:marLeft w:val="0"/>
      <w:marRight w:val="0"/>
      <w:marTop w:val="0"/>
      <w:marBottom w:val="0"/>
      <w:divBdr>
        <w:top w:val="none" w:sz="0" w:space="0" w:color="auto"/>
        <w:left w:val="none" w:sz="0" w:space="0" w:color="auto"/>
        <w:bottom w:val="none" w:sz="0" w:space="0" w:color="auto"/>
        <w:right w:val="none" w:sz="0" w:space="0" w:color="auto"/>
      </w:divBdr>
    </w:div>
    <w:div w:id="1701708131">
      <w:bodyDiv w:val="1"/>
      <w:marLeft w:val="0"/>
      <w:marRight w:val="0"/>
      <w:marTop w:val="0"/>
      <w:marBottom w:val="0"/>
      <w:divBdr>
        <w:top w:val="none" w:sz="0" w:space="0" w:color="auto"/>
        <w:left w:val="none" w:sz="0" w:space="0" w:color="auto"/>
        <w:bottom w:val="none" w:sz="0" w:space="0" w:color="auto"/>
        <w:right w:val="none" w:sz="0" w:space="0" w:color="auto"/>
      </w:divBdr>
    </w:div>
    <w:div w:id="1703823601">
      <w:bodyDiv w:val="1"/>
      <w:marLeft w:val="0"/>
      <w:marRight w:val="0"/>
      <w:marTop w:val="0"/>
      <w:marBottom w:val="0"/>
      <w:divBdr>
        <w:top w:val="none" w:sz="0" w:space="0" w:color="auto"/>
        <w:left w:val="none" w:sz="0" w:space="0" w:color="auto"/>
        <w:bottom w:val="none" w:sz="0" w:space="0" w:color="auto"/>
        <w:right w:val="none" w:sz="0" w:space="0" w:color="auto"/>
      </w:divBdr>
    </w:div>
    <w:div w:id="1735810551">
      <w:bodyDiv w:val="1"/>
      <w:marLeft w:val="0"/>
      <w:marRight w:val="0"/>
      <w:marTop w:val="0"/>
      <w:marBottom w:val="0"/>
      <w:divBdr>
        <w:top w:val="none" w:sz="0" w:space="0" w:color="auto"/>
        <w:left w:val="none" w:sz="0" w:space="0" w:color="auto"/>
        <w:bottom w:val="none" w:sz="0" w:space="0" w:color="auto"/>
        <w:right w:val="none" w:sz="0" w:space="0" w:color="auto"/>
      </w:divBdr>
    </w:div>
    <w:div w:id="1764376391">
      <w:bodyDiv w:val="1"/>
      <w:marLeft w:val="0"/>
      <w:marRight w:val="0"/>
      <w:marTop w:val="0"/>
      <w:marBottom w:val="0"/>
      <w:divBdr>
        <w:top w:val="none" w:sz="0" w:space="0" w:color="auto"/>
        <w:left w:val="none" w:sz="0" w:space="0" w:color="auto"/>
        <w:bottom w:val="none" w:sz="0" w:space="0" w:color="auto"/>
        <w:right w:val="none" w:sz="0" w:space="0" w:color="auto"/>
      </w:divBdr>
    </w:div>
    <w:div w:id="1805658487">
      <w:bodyDiv w:val="1"/>
      <w:marLeft w:val="0"/>
      <w:marRight w:val="0"/>
      <w:marTop w:val="0"/>
      <w:marBottom w:val="0"/>
      <w:divBdr>
        <w:top w:val="none" w:sz="0" w:space="0" w:color="auto"/>
        <w:left w:val="none" w:sz="0" w:space="0" w:color="auto"/>
        <w:bottom w:val="none" w:sz="0" w:space="0" w:color="auto"/>
        <w:right w:val="none" w:sz="0" w:space="0" w:color="auto"/>
      </w:divBdr>
    </w:div>
    <w:div w:id="1870140969">
      <w:bodyDiv w:val="1"/>
      <w:marLeft w:val="0"/>
      <w:marRight w:val="0"/>
      <w:marTop w:val="0"/>
      <w:marBottom w:val="0"/>
      <w:divBdr>
        <w:top w:val="none" w:sz="0" w:space="0" w:color="auto"/>
        <w:left w:val="none" w:sz="0" w:space="0" w:color="auto"/>
        <w:bottom w:val="none" w:sz="0" w:space="0" w:color="auto"/>
        <w:right w:val="none" w:sz="0" w:space="0" w:color="auto"/>
      </w:divBdr>
    </w:div>
    <w:div w:id="1885211741">
      <w:bodyDiv w:val="1"/>
      <w:marLeft w:val="0"/>
      <w:marRight w:val="0"/>
      <w:marTop w:val="0"/>
      <w:marBottom w:val="0"/>
      <w:divBdr>
        <w:top w:val="none" w:sz="0" w:space="0" w:color="auto"/>
        <w:left w:val="none" w:sz="0" w:space="0" w:color="auto"/>
        <w:bottom w:val="none" w:sz="0" w:space="0" w:color="auto"/>
        <w:right w:val="none" w:sz="0" w:space="0" w:color="auto"/>
      </w:divBdr>
    </w:div>
    <w:div w:id="1902786085">
      <w:bodyDiv w:val="1"/>
      <w:marLeft w:val="0"/>
      <w:marRight w:val="0"/>
      <w:marTop w:val="0"/>
      <w:marBottom w:val="0"/>
      <w:divBdr>
        <w:top w:val="none" w:sz="0" w:space="0" w:color="auto"/>
        <w:left w:val="none" w:sz="0" w:space="0" w:color="auto"/>
        <w:bottom w:val="none" w:sz="0" w:space="0" w:color="auto"/>
        <w:right w:val="none" w:sz="0" w:space="0" w:color="auto"/>
      </w:divBdr>
    </w:div>
    <w:div w:id="1909076512">
      <w:bodyDiv w:val="1"/>
      <w:marLeft w:val="0"/>
      <w:marRight w:val="0"/>
      <w:marTop w:val="0"/>
      <w:marBottom w:val="0"/>
      <w:divBdr>
        <w:top w:val="none" w:sz="0" w:space="0" w:color="auto"/>
        <w:left w:val="none" w:sz="0" w:space="0" w:color="auto"/>
        <w:bottom w:val="none" w:sz="0" w:space="0" w:color="auto"/>
        <w:right w:val="none" w:sz="0" w:space="0" w:color="auto"/>
      </w:divBdr>
    </w:div>
    <w:div w:id="1924533605">
      <w:bodyDiv w:val="1"/>
      <w:marLeft w:val="0"/>
      <w:marRight w:val="0"/>
      <w:marTop w:val="0"/>
      <w:marBottom w:val="0"/>
      <w:divBdr>
        <w:top w:val="none" w:sz="0" w:space="0" w:color="auto"/>
        <w:left w:val="none" w:sz="0" w:space="0" w:color="auto"/>
        <w:bottom w:val="none" w:sz="0" w:space="0" w:color="auto"/>
        <w:right w:val="none" w:sz="0" w:space="0" w:color="auto"/>
      </w:divBdr>
    </w:div>
    <w:div w:id="1961298993">
      <w:bodyDiv w:val="1"/>
      <w:marLeft w:val="0"/>
      <w:marRight w:val="0"/>
      <w:marTop w:val="0"/>
      <w:marBottom w:val="0"/>
      <w:divBdr>
        <w:top w:val="none" w:sz="0" w:space="0" w:color="auto"/>
        <w:left w:val="none" w:sz="0" w:space="0" w:color="auto"/>
        <w:bottom w:val="none" w:sz="0" w:space="0" w:color="auto"/>
        <w:right w:val="none" w:sz="0" w:space="0" w:color="auto"/>
      </w:divBdr>
    </w:div>
    <w:div w:id="2028023260">
      <w:bodyDiv w:val="1"/>
      <w:marLeft w:val="0"/>
      <w:marRight w:val="0"/>
      <w:marTop w:val="0"/>
      <w:marBottom w:val="0"/>
      <w:divBdr>
        <w:top w:val="none" w:sz="0" w:space="0" w:color="auto"/>
        <w:left w:val="none" w:sz="0" w:space="0" w:color="auto"/>
        <w:bottom w:val="none" w:sz="0" w:space="0" w:color="auto"/>
        <w:right w:val="none" w:sz="0" w:space="0" w:color="auto"/>
      </w:divBdr>
    </w:div>
    <w:div w:id="2031056036">
      <w:bodyDiv w:val="1"/>
      <w:marLeft w:val="0"/>
      <w:marRight w:val="0"/>
      <w:marTop w:val="0"/>
      <w:marBottom w:val="0"/>
      <w:divBdr>
        <w:top w:val="none" w:sz="0" w:space="0" w:color="auto"/>
        <w:left w:val="none" w:sz="0" w:space="0" w:color="auto"/>
        <w:bottom w:val="none" w:sz="0" w:space="0" w:color="auto"/>
        <w:right w:val="none" w:sz="0" w:space="0" w:color="auto"/>
      </w:divBdr>
    </w:div>
    <w:div w:id="2046755772">
      <w:bodyDiv w:val="1"/>
      <w:marLeft w:val="0"/>
      <w:marRight w:val="0"/>
      <w:marTop w:val="0"/>
      <w:marBottom w:val="0"/>
      <w:divBdr>
        <w:top w:val="none" w:sz="0" w:space="0" w:color="auto"/>
        <w:left w:val="none" w:sz="0" w:space="0" w:color="auto"/>
        <w:bottom w:val="none" w:sz="0" w:space="0" w:color="auto"/>
        <w:right w:val="none" w:sz="0" w:space="0" w:color="auto"/>
      </w:divBdr>
    </w:div>
    <w:div w:id="2069255999">
      <w:bodyDiv w:val="1"/>
      <w:marLeft w:val="0"/>
      <w:marRight w:val="0"/>
      <w:marTop w:val="0"/>
      <w:marBottom w:val="0"/>
      <w:divBdr>
        <w:top w:val="none" w:sz="0" w:space="0" w:color="auto"/>
        <w:left w:val="none" w:sz="0" w:space="0" w:color="auto"/>
        <w:bottom w:val="none" w:sz="0" w:space="0" w:color="auto"/>
        <w:right w:val="none" w:sz="0" w:space="0" w:color="auto"/>
      </w:divBdr>
    </w:div>
    <w:div w:id="2118789332">
      <w:bodyDiv w:val="1"/>
      <w:marLeft w:val="0"/>
      <w:marRight w:val="0"/>
      <w:marTop w:val="0"/>
      <w:marBottom w:val="0"/>
      <w:divBdr>
        <w:top w:val="none" w:sz="0" w:space="0" w:color="auto"/>
        <w:left w:val="none" w:sz="0" w:space="0" w:color="auto"/>
        <w:bottom w:val="none" w:sz="0" w:space="0" w:color="auto"/>
        <w:right w:val="none" w:sz="0" w:space="0" w:color="auto"/>
      </w:divBdr>
    </w:div>
    <w:div w:id="21375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Nwakanma</dc:creator>
  <cp:keywords/>
  <dc:description/>
  <cp:lastModifiedBy>SDI 1180</cp:lastModifiedBy>
  <cp:revision>38</cp:revision>
  <dcterms:created xsi:type="dcterms:W3CDTF">2025-06-25T09:15:00Z</dcterms:created>
  <dcterms:modified xsi:type="dcterms:W3CDTF">2025-10-17T11:06:00Z</dcterms:modified>
</cp:coreProperties>
</file>