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B9C3BE" w14:textId="597A7C45" w:rsidR="007913AA" w:rsidRDefault="001550EC" w:rsidP="001550EC">
      <w:pPr>
        <w:jc w:val="center"/>
        <w:rPr>
          <w:rFonts w:ascii="Times New Roman" w:hAnsi="Times New Roman"/>
          <w:b/>
          <w:sz w:val="24"/>
          <w:szCs w:val="24"/>
          <w:lang w:eastAsia="en-GB"/>
        </w:rPr>
      </w:pPr>
      <w:r w:rsidRPr="00863C05">
        <w:rPr>
          <w:rFonts w:ascii="Times New Roman" w:hAnsi="Times New Roman"/>
          <w:b/>
          <w:sz w:val="24"/>
          <w:szCs w:val="24"/>
          <w:lang w:eastAsia="en-GB"/>
        </w:rPr>
        <w:t xml:space="preserve">HUMAN RESOURCE PRACTICES, COMMITMENT AND PERFORMANCE OF EMPLOYEES IN </w:t>
      </w:r>
      <w:r w:rsidR="00B358B4">
        <w:rPr>
          <w:rFonts w:ascii="Times New Roman" w:hAnsi="Times New Roman"/>
          <w:b/>
          <w:sz w:val="24"/>
          <w:szCs w:val="24"/>
          <w:lang w:eastAsia="en-GB"/>
        </w:rPr>
        <w:t>KENYA</w:t>
      </w:r>
    </w:p>
    <w:p w14:paraId="187BAA8C" w14:textId="77777777" w:rsidR="007362E0" w:rsidRDefault="007362E0" w:rsidP="001550EC">
      <w:pPr>
        <w:jc w:val="center"/>
        <w:rPr>
          <w:rFonts w:ascii="Times New Roman" w:hAnsi="Times New Roman"/>
          <w:b/>
          <w:sz w:val="24"/>
          <w:szCs w:val="24"/>
          <w:lang w:eastAsia="en-GB"/>
        </w:rPr>
      </w:pPr>
    </w:p>
    <w:p w14:paraId="1A06C71F" w14:textId="1111B619" w:rsidR="001550EC" w:rsidRDefault="001550EC" w:rsidP="001550EC">
      <w:pPr>
        <w:jc w:val="center"/>
        <w:rPr>
          <w:rFonts w:ascii="Times New Roman" w:hAnsi="Times New Roman"/>
          <w:b/>
          <w:sz w:val="24"/>
          <w:szCs w:val="24"/>
          <w:lang w:eastAsia="en-GB"/>
        </w:rPr>
      </w:pPr>
      <w:bookmarkStart w:id="0" w:name="_GoBack"/>
      <w:bookmarkEnd w:id="0"/>
    </w:p>
    <w:p w14:paraId="26F6FC7C" w14:textId="77777777" w:rsidR="001550EC" w:rsidRPr="00761DA2" w:rsidRDefault="001550EC" w:rsidP="001550EC">
      <w:pPr>
        <w:spacing w:line="240" w:lineRule="auto"/>
        <w:rPr>
          <w:rFonts w:ascii="Times New Roman" w:hAnsi="Times New Roman" w:cs="Times New Roman"/>
          <w:b/>
          <w:sz w:val="24"/>
          <w:szCs w:val="24"/>
        </w:rPr>
      </w:pPr>
      <w:r>
        <w:rPr>
          <w:rFonts w:ascii="Times New Roman" w:hAnsi="Times New Roman" w:cs="Times New Roman"/>
          <w:b/>
          <w:sz w:val="24"/>
          <w:szCs w:val="24"/>
        </w:rPr>
        <w:t>ABSTRACT</w:t>
      </w:r>
    </w:p>
    <w:p w14:paraId="6BC85C15" w14:textId="52DE30FA" w:rsidR="00EC582D" w:rsidRPr="00EC582D" w:rsidRDefault="001550EC" w:rsidP="001550EC">
      <w:pPr>
        <w:spacing w:line="240" w:lineRule="auto"/>
        <w:jc w:val="both"/>
        <w:rPr>
          <w:rFonts w:ascii="Times New Roman" w:hAnsi="Times New Roman" w:cs="Times New Roman"/>
          <w:sz w:val="24"/>
          <w:szCs w:val="24"/>
        </w:rPr>
      </w:pPr>
      <w:r w:rsidRPr="00057714">
        <w:rPr>
          <w:rFonts w:ascii="Times New Roman" w:hAnsi="Times New Roman" w:cs="Times New Roman"/>
          <w:sz w:val="24"/>
          <w:szCs w:val="24"/>
        </w:rPr>
        <w:t xml:space="preserve">The purpose of this </w:t>
      </w:r>
      <w:r>
        <w:rPr>
          <w:rFonts w:ascii="Times New Roman" w:hAnsi="Times New Roman" w:cs="Times New Roman"/>
          <w:sz w:val="24"/>
          <w:szCs w:val="24"/>
        </w:rPr>
        <w:t xml:space="preserve">paper </w:t>
      </w:r>
      <w:r w:rsidRPr="00863C05">
        <w:rPr>
          <w:rFonts w:ascii="Times New Roman" w:hAnsi="Times New Roman"/>
          <w:sz w:val="24"/>
          <w:szCs w:val="24"/>
        </w:rPr>
        <w:t xml:space="preserve">was to investigate the </w:t>
      </w:r>
      <w:r w:rsidRPr="00863C05">
        <w:rPr>
          <w:rFonts w:ascii="Times New Roman" w:hAnsi="Times New Roman"/>
          <w:bCs/>
          <w:sz w:val="24"/>
          <w:szCs w:val="24"/>
        </w:rPr>
        <w:t>mediating role of employee commitment on the relationship between human resource practices and employee performance in Turkana County</w:t>
      </w:r>
      <w:r w:rsidRPr="00057714">
        <w:rPr>
          <w:rFonts w:ascii="Times New Roman" w:hAnsi="Times New Roman" w:cs="Times New Roman"/>
          <w:sz w:val="24"/>
          <w:szCs w:val="24"/>
        </w:rPr>
        <w:t xml:space="preserve">. </w:t>
      </w:r>
      <w:r w:rsidRPr="00863C05">
        <w:rPr>
          <w:rFonts w:ascii="Times New Roman" w:eastAsia="Times New Roman" w:hAnsi="Times New Roman"/>
          <w:sz w:val="24"/>
          <w:szCs w:val="24"/>
        </w:rPr>
        <w:t>This study adopted</w:t>
      </w:r>
      <w:r>
        <w:rPr>
          <w:rFonts w:ascii="Times New Roman" w:eastAsia="Times New Roman" w:hAnsi="Times New Roman"/>
          <w:sz w:val="24"/>
          <w:szCs w:val="24"/>
        </w:rPr>
        <w:t xml:space="preserve"> </w:t>
      </w:r>
      <w:r w:rsidRPr="00863C05">
        <w:rPr>
          <w:rFonts w:ascii="Times New Roman" w:eastAsia="Times New Roman" w:hAnsi="Times New Roman"/>
          <w:sz w:val="24"/>
          <w:szCs w:val="24"/>
        </w:rPr>
        <w:t>both the cross-sectional explanatory survey design.  The target population comprised of all employees of Turkana County Government who were 3781. The final sample</w:t>
      </w:r>
      <w:r>
        <w:rPr>
          <w:rFonts w:ascii="Times New Roman" w:eastAsia="Times New Roman" w:hAnsi="Times New Roman"/>
          <w:sz w:val="24"/>
          <w:szCs w:val="24"/>
        </w:rPr>
        <w:t xml:space="preserve"> </w:t>
      </w:r>
      <w:r w:rsidRPr="00863C05">
        <w:rPr>
          <w:rFonts w:ascii="Times New Roman" w:eastAsia="Times New Roman" w:hAnsi="Times New Roman"/>
          <w:sz w:val="24"/>
          <w:szCs w:val="24"/>
        </w:rPr>
        <w:t>comprised of 362 employees</w:t>
      </w:r>
      <w:r w:rsidRPr="00863C05">
        <w:rPr>
          <w:rFonts w:ascii="Times New Roman" w:eastAsia="Times New Roman" w:hAnsi="Times New Roman"/>
          <w:bCs/>
          <w:iCs/>
          <w:sz w:val="24"/>
          <w:szCs w:val="24"/>
        </w:rPr>
        <w:t>. This study used</w:t>
      </w:r>
      <w:r>
        <w:rPr>
          <w:rFonts w:ascii="Times New Roman" w:eastAsia="Times New Roman" w:hAnsi="Times New Roman"/>
          <w:bCs/>
          <w:iCs/>
          <w:sz w:val="24"/>
          <w:szCs w:val="24"/>
        </w:rPr>
        <w:t xml:space="preserve"> </w:t>
      </w:r>
      <w:r w:rsidRPr="00863C05">
        <w:rPr>
          <w:rFonts w:ascii="Times New Roman" w:eastAsia="Times New Roman" w:hAnsi="Times New Roman"/>
          <w:bCs/>
          <w:iCs/>
          <w:sz w:val="24"/>
          <w:szCs w:val="24"/>
        </w:rPr>
        <w:t>stratified random sampling to select respondents across the various departments in the County government</w:t>
      </w:r>
      <w:r w:rsidRPr="00057714">
        <w:rPr>
          <w:rFonts w:ascii="Times New Roman" w:hAnsi="Times New Roman" w:cs="Times New Roman"/>
          <w:sz w:val="24"/>
          <w:szCs w:val="24"/>
        </w:rPr>
        <w:t>.</w:t>
      </w:r>
      <w:r w:rsidR="00EC582D">
        <w:rPr>
          <w:rFonts w:ascii="Times New Roman" w:hAnsi="Times New Roman" w:cs="Times New Roman"/>
          <w:sz w:val="24"/>
          <w:szCs w:val="24"/>
        </w:rPr>
        <w:t xml:space="preserve"> </w:t>
      </w:r>
      <w:r w:rsidR="00EC582D" w:rsidRPr="00863C05">
        <w:rPr>
          <w:rFonts w:ascii="Times New Roman" w:hAnsi="Times New Roman"/>
          <w:sz w:val="24"/>
          <w:szCs w:val="24"/>
        </w:rPr>
        <w:t>Findings indicated that employee recruitme</w:t>
      </w:r>
      <w:r w:rsidR="00EC582D">
        <w:rPr>
          <w:rFonts w:ascii="Times New Roman" w:hAnsi="Times New Roman"/>
          <w:sz w:val="24"/>
          <w:szCs w:val="24"/>
        </w:rPr>
        <w:t>nt</w:t>
      </w:r>
      <w:r w:rsidR="00EC582D" w:rsidRPr="00863C05">
        <w:rPr>
          <w:rFonts w:ascii="Times New Roman" w:hAnsi="Times New Roman"/>
          <w:sz w:val="24"/>
          <w:szCs w:val="24"/>
        </w:rPr>
        <w:t>, employee remuneration, work life balance and employee training</w:t>
      </w:r>
      <w:r w:rsidR="00EC582D">
        <w:rPr>
          <w:rFonts w:ascii="Times New Roman" w:hAnsi="Times New Roman"/>
          <w:sz w:val="24"/>
          <w:szCs w:val="24"/>
        </w:rPr>
        <w:t xml:space="preserve"> </w:t>
      </w:r>
      <w:r w:rsidR="00EC582D" w:rsidRPr="00863C05">
        <w:rPr>
          <w:rFonts w:ascii="Times New Roman" w:hAnsi="Times New Roman"/>
          <w:sz w:val="24"/>
          <w:szCs w:val="24"/>
        </w:rPr>
        <w:t>positively and significantly influence employee performance. In addition, the regression results showed that employee commitment positively and significantly mediated the relationship between employee recruitment and employee performance</w:t>
      </w:r>
      <w:r w:rsidR="00EC582D">
        <w:rPr>
          <w:rFonts w:ascii="Times New Roman" w:hAnsi="Times New Roman"/>
          <w:sz w:val="24"/>
          <w:szCs w:val="24"/>
        </w:rPr>
        <w:t xml:space="preserve">, </w:t>
      </w:r>
      <w:r w:rsidR="00EC582D" w:rsidRPr="00863C05">
        <w:rPr>
          <w:rFonts w:ascii="Times New Roman" w:hAnsi="Times New Roman"/>
          <w:sz w:val="24"/>
          <w:szCs w:val="24"/>
        </w:rPr>
        <w:t>employee training and employee performance</w:t>
      </w:r>
      <w:r w:rsidR="00EC582D">
        <w:rPr>
          <w:rFonts w:ascii="Times New Roman" w:hAnsi="Times New Roman"/>
          <w:sz w:val="24"/>
          <w:szCs w:val="24"/>
        </w:rPr>
        <w:t xml:space="preserve">, </w:t>
      </w:r>
      <w:r w:rsidR="00EC582D" w:rsidRPr="00863C05">
        <w:rPr>
          <w:rFonts w:ascii="Times New Roman" w:hAnsi="Times New Roman"/>
          <w:sz w:val="24"/>
          <w:szCs w:val="24"/>
        </w:rPr>
        <w:t>employee remuneration and employee performance, work life balance and employee performance among employee in Turkana County government. The study recommends that Turkana County government should make financial investments in staff training and development programs in order to improve performance. Moreover, it is essential to put in place a solid performance management system in order to define and communicate clearly, what is expected of employees in terms of performance, as well as to provide consistent feedback and conduct performance reviews. Additionally, Turkana County government may develop remuneration systems that are both fair and competitive, as well as programs that provide appropriate rewards and recognition</w:t>
      </w:r>
    </w:p>
    <w:p w14:paraId="3D0E21E3" w14:textId="2E3CEEA6" w:rsidR="001550EC" w:rsidRPr="00761DA2" w:rsidRDefault="001550EC" w:rsidP="001550EC">
      <w:pPr>
        <w:spacing w:line="240" w:lineRule="auto"/>
        <w:jc w:val="both"/>
        <w:rPr>
          <w:rFonts w:ascii="Times New Roman" w:hAnsi="Times New Roman" w:cs="Times New Roman"/>
          <w:b/>
          <w:sz w:val="24"/>
          <w:szCs w:val="24"/>
        </w:rPr>
      </w:pPr>
      <w:r w:rsidRPr="007E43B0">
        <w:rPr>
          <w:rFonts w:ascii="Times New Roman" w:hAnsi="Times New Roman" w:cs="Times New Roman"/>
          <w:b/>
          <w:sz w:val="24"/>
          <w:szCs w:val="24"/>
        </w:rPr>
        <w:t>Keywords:</w:t>
      </w:r>
      <w:r w:rsidRPr="00761DA2">
        <w:rPr>
          <w:rFonts w:ascii="Times New Roman" w:hAnsi="Times New Roman" w:cs="Times New Roman"/>
          <w:sz w:val="24"/>
          <w:szCs w:val="24"/>
        </w:rPr>
        <w:t xml:space="preserve"> </w:t>
      </w:r>
      <w:r w:rsidR="00EC582D">
        <w:rPr>
          <w:rFonts w:ascii="Times New Roman" w:hAnsi="Times New Roman" w:cs="Times New Roman"/>
          <w:sz w:val="24"/>
          <w:szCs w:val="24"/>
        </w:rPr>
        <w:t>Employee performance, employee recruitment, employee remuneration, work life balance, employee training, employee commitment.</w:t>
      </w:r>
    </w:p>
    <w:p w14:paraId="559B441B" w14:textId="583876F0" w:rsidR="001550EC" w:rsidRDefault="001550EC" w:rsidP="001550EC">
      <w:pPr>
        <w:spacing w:line="240" w:lineRule="auto"/>
        <w:rPr>
          <w:rFonts w:ascii="Times New Roman" w:hAnsi="Times New Roman" w:cs="Times New Roman"/>
          <w:b/>
          <w:sz w:val="24"/>
          <w:szCs w:val="24"/>
        </w:rPr>
      </w:pPr>
      <w:r>
        <w:rPr>
          <w:rFonts w:ascii="Times New Roman" w:hAnsi="Times New Roman" w:cs="Times New Roman"/>
          <w:b/>
          <w:sz w:val="24"/>
          <w:szCs w:val="24"/>
        </w:rPr>
        <w:t>Introduction</w:t>
      </w:r>
    </w:p>
    <w:p w14:paraId="3B646D22" w14:textId="2312CAB1" w:rsidR="001550EC" w:rsidRPr="00863C05" w:rsidRDefault="001550EC" w:rsidP="001550EC">
      <w:pPr>
        <w:spacing w:line="240" w:lineRule="auto"/>
        <w:jc w:val="both"/>
        <w:rPr>
          <w:rFonts w:ascii="Times New Roman" w:hAnsi="Times New Roman"/>
          <w:sz w:val="24"/>
          <w:szCs w:val="24"/>
          <w:lang w:eastAsia="en-GB"/>
        </w:rPr>
      </w:pPr>
      <w:bookmarkStart w:id="1" w:name="_Toc4499585"/>
      <w:r w:rsidRPr="00863C05">
        <w:rPr>
          <w:rFonts w:ascii="Times New Roman" w:hAnsi="Times New Roman"/>
          <w:sz w:val="24"/>
          <w:szCs w:val="24"/>
          <w:lang w:eastAsia="en-GB"/>
        </w:rPr>
        <w:t>The performance of public sector employee is crucial to any country's social, economic, and political development</w:t>
      </w:r>
      <w:r w:rsidR="00B32C82">
        <w:rPr>
          <w:rFonts w:ascii="Times New Roman" w:hAnsi="Times New Roman"/>
          <w:sz w:val="24"/>
          <w:szCs w:val="24"/>
          <w:lang w:eastAsia="en-GB"/>
        </w:rPr>
        <w:t xml:space="preserve"> (</w:t>
      </w:r>
      <w:r w:rsidR="00B32C82" w:rsidRPr="00E61424">
        <w:rPr>
          <w:rFonts w:ascii="Times New Roman" w:hAnsi="Times New Roman" w:cs="Times New Roman"/>
          <w:sz w:val="24"/>
          <w:szCs w:val="24"/>
        </w:rPr>
        <w:t>Gao, 2015)</w:t>
      </w:r>
      <w:r w:rsidRPr="00863C05">
        <w:rPr>
          <w:rFonts w:ascii="Times New Roman" w:hAnsi="Times New Roman"/>
          <w:sz w:val="24"/>
          <w:szCs w:val="24"/>
          <w:lang w:eastAsia="en-GB"/>
        </w:rPr>
        <w:t>. This is because the public sector is the primary machinery through which the government turns its policies into practical programs, which help the nation as a whole. However, the performance of any employee, be it the private or public sector, is largely determined by HRM practices and employee’s commitment to work</w:t>
      </w:r>
      <w:r w:rsidR="00B32C82">
        <w:rPr>
          <w:rFonts w:ascii="Times New Roman" w:hAnsi="Times New Roman"/>
          <w:sz w:val="24"/>
          <w:szCs w:val="24"/>
          <w:lang w:eastAsia="en-GB"/>
        </w:rPr>
        <w:t xml:space="preserve"> (</w:t>
      </w:r>
      <w:proofErr w:type="spellStart"/>
      <w:r w:rsidR="00B32C82" w:rsidRPr="00E61424">
        <w:rPr>
          <w:rFonts w:ascii="Times New Roman" w:hAnsi="Times New Roman" w:cs="Times New Roman"/>
          <w:sz w:val="24"/>
          <w:szCs w:val="24"/>
        </w:rPr>
        <w:t>Tensay</w:t>
      </w:r>
      <w:proofErr w:type="spellEnd"/>
      <w:r w:rsidR="00B32C82" w:rsidRPr="00E61424">
        <w:rPr>
          <w:rFonts w:ascii="Times New Roman" w:hAnsi="Times New Roman" w:cs="Times New Roman"/>
          <w:sz w:val="24"/>
          <w:szCs w:val="24"/>
        </w:rPr>
        <w:t xml:space="preserve"> &amp; Singh, 2020)</w:t>
      </w:r>
      <w:r w:rsidRPr="00863C05">
        <w:rPr>
          <w:rFonts w:ascii="Times New Roman" w:hAnsi="Times New Roman"/>
          <w:sz w:val="24"/>
          <w:szCs w:val="24"/>
          <w:lang w:eastAsia="en-GB"/>
        </w:rPr>
        <w:t>.</w:t>
      </w:r>
    </w:p>
    <w:p w14:paraId="16BB8BDE" w14:textId="616F9FB1" w:rsidR="001550EC" w:rsidRPr="00863C05" w:rsidRDefault="001550EC" w:rsidP="001550EC">
      <w:pPr>
        <w:tabs>
          <w:tab w:val="left" w:pos="5220"/>
        </w:tabs>
        <w:spacing w:line="240" w:lineRule="auto"/>
        <w:jc w:val="both"/>
        <w:rPr>
          <w:rFonts w:ascii="Times New Roman" w:hAnsi="Times New Roman"/>
          <w:sz w:val="24"/>
          <w:szCs w:val="24"/>
        </w:rPr>
      </w:pPr>
      <w:r w:rsidRPr="00863C05">
        <w:rPr>
          <w:rFonts w:ascii="Times New Roman" w:hAnsi="Times New Roman"/>
          <w:sz w:val="24"/>
          <w:szCs w:val="24"/>
        </w:rPr>
        <w:t>According to Turkana County annual development plan (2020)</w:t>
      </w:r>
      <w:r>
        <w:rPr>
          <w:rFonts w:ascii="Times New Roman" w:hAnsi="Times New Roman"/>
          <w:sz w:val="24"/>
          <w:szCs w:val="24"/>
        </w:rPr>
        <w:t>.</w:t>
      </w:r>
      <w:r w:rsidRPr="00863C05">
        <w:rPr>
          <w:rFonts w:ascii="Times New Roman" w:hAnsi="Times New Roman"/>
          <w:sz w:val="24"/>
          <w:szCs w:val="24"/>
        </w:rPr>
        <w:t xml:space="preserve"> The recruitment process failed to meet the anticipated objectives, with only 80 out of the intended 950 positions being successfully filled. This pronounced shortfall in recruitment endeavors has subsequently had a discernible impact on employee performance within Turkana County. The suboptimal performance of employees in Turkana County can be attributed to a decrease in the lower cadre personnel, which has declined from full staffing at 100% to 60%, primarily as a result of ongoing financial constraints. This phenomenon is underscored by the limited oversight and regulation of human resource management practices. Only clerical </w:t>
      </w:r>
      <w:proofErr w:type="gramStart"/>
      <w:r w:rsidRPr="00863C05">
        <w:rPr>
          <w:rFonts w:ascii="Times New Roman" w:hAnsi="Times New Roman"/>
          <w:sz w:val="24"/>
          <w:szCs w:val="24"/>
        </w:rPr>
        <w:t>officers</w:t>
      </w:r>
      <w:proofErr w:type="gramEnd"/>
      <w:r w:rsidRPr="00863C05">
        <w:rPr>
          <w:rFonts w:ascii="Times New Roman" w:hAnsi="Times New Roman"/>
          <w:sz w:val="24"/>
          <w:szCs w:val="24"/>
        </w:rPr>
        <w:t xml:space="preserve"> positions were achieved which was about 8.42 percent. Furthermore, no employees were promoted or given new job titles, and this has been an ongoing issue. Additionally, only 20 percent of the staff in </w:t>
      </w:r>
      <w:r w:rsidR="00EC582D" w:rsidRPr="00863C05">
        <w:rPr>
          <w:rFonts w:ascii="Times New Roman" w:hAnsi="Times New Roman"/>
          <w:sz w:val="24"/>
          <w:szCs w:val="24"/>
        </w:rPr>
        <w:t>Turkana County</w:t>
      </w:r>
      <w:r w:rsidRPr="00863C05">
        <w:rPr>
          <w:rFonts w:ascii="Times New Roman" w:hAnsi="Times New Roman"/>
          <w:sz w:val="24"/>
          <w:szCs w:val="24"/>
        </w:rPr>
        <w:t xml:space="preserve"> received personal benefits. The digitization and automation of the HR records fell short of the target by 50 percent, </w:t>
      </w:r>
      <w:r w:rsidRPr="00863C05">
        <w:rPr>
          <w:rFonts w:ascii="Times New Roman" w:hAnsi="Times New Roman"/>
          <w:sz w:val="24"/>
          <w:szCs w:val="24"/>
        </w:rPr>
        <w:lastRenderedPageBreak/>
        <w:t>leading to a negative impact on employee performance.</w:t>
      </w:r>
      <w:r>
        <w:rPr>
          <w:rFonts w:ascii="Times New Roman" w:hAnsi="Times New Roman"/>
          <w:sz w:val="24"/>
          <w:szCs w:val="24"/>
        </w:rPr>
        <w:t xml:space="preserve"> Additionally, the proportion of health care workers with the right skills to offer nutrition related services were 50 percent. This figure failed to meet the 100 percent planned target in Turkana County and therefore there is a huge need of employee training to enhance performance in the county. The general administration planning and support services in agriculture failed to meet its target by 70 percent due to inadequate staff skills and numbers and therefore emphasizing a need to enhance productivity through recruitment.</w:t>
      </w:r>
    </w:p>
    <w:p w14:paraId="33F1874F" w14:textId="26799E25" w:rsidR="001550EC" w:rsidRPr="00863C05" w:rsidRDefault="001550EC" w:rsidP="001550EC">
      <w:pPr>
        <w:spacing w:line="240" w:lineRule="auto"/>
        <w:jc w:val="both"/>
        <w:rPr>
          <w:rFonts w:ascii="Times New Roman" w:hAnsi="Times New Roman"/>
          <w:sz w:val="24"/>
          <w:szCs w:val="24"/>
          <w:lang w:eastAsia="en-GB"/>
        </w:rPr>
      </w:pPr>
      <w:r w:rsidRPr="00863C05">
        <w:rPr>
          <w:rFonts w:ascii="Times New Roman" w:hAnsi="Times New Roman"/>
          <w:sz w:val="24"/>
          <w:szCs w:val="24"/>
          <w:lang w:eastAsia="en-GB"/>
        </w:rPr>
        <w:t xml:space="preserve">Employee performance is pertinent to the overall success of an </w:t>
      </w:r>
      <w:proofErr w:type="spellStart"/>
      <w:r w:rsidRPr="00863C05">
        <w:rPr>
          <w:rFonts w:ascii="Times New Roman" w:hAnsi="Times New Roman"/>
          <w:sz w:val="24"/>
          <w:szCs w:val="24"/>
          <w:lang w:eastAsia="en-GB"/>
        </w:rPr>
        <w:t>organisation</w:t>
      </w:r>
      <w:proofErr w:type="spellEnd"/>
      <w:r w:rsidRPr="00863C05">
        <w:rPr>
          <w:rFonts w:ascii="Times New Roman" w:hAnsi="Times New Roman"/>
          <w:sz w:val="24"/>
          <w:szCs w:val="24"/>
          <w:lang w:eastAsia="en-GB"/>
        </w:rPr>
        <w:t xml:space="preserve">, because it leads to higher job satisfaction, reduces employee psychological problems and increases employee work involvement (Pradhan &amp; Jena, 2017).  Evidence suggests that employee performance is greatly influenced by the nature of human resources management (HRM) practices in an </w:t>
      </w:r>
      <w:proofErr w:type="spellStart"/>
      <w:r w:rsidRPr="00863C05">
        <w:rPr>
          <w:rFonts w:ascii="Times New Roman" w:hAnsi="Times New Roman"/>
          <w:sz w:val="24"/>
          <w:szCs w:val="24"/>
          <w:lang w:eastAsia="en-GB"/>
        </w:rPr>
        <w:t>organisation</w:t>
      </w:r>
      <w:proofErr w:type="spellEnd"/>
      <w:r w:rsidRPr="00863C05">
        <w:rPr>
          <w:rFonts w:ascii="Times New Roman" w:hAnsi="Times New Roman"/>
          <w:sz w:val="24"/>
          <w:szCs w:val="24"/>
          <w:lang w:eastAsia="en-GB"/>
        </w:rPr>
        <w:t xml:space="preserve"> (Bonds, 2017; Amin et al., 2014; Ahmad &amp;</w:t>
      </w:r>
      <w:proofErr w:type="spellStart"/>
      <w:r w:rsidRPr="00863C05">
        <w:rPr>
          <w:rFonts w:ascii="Times New Roman" w:hAnsi="Times New Roman"/>
          <w:sz w:val="24"/>
          <w:szCs w:val="24"/>
          <w:lang w:eastAsia="en-GB"/>
        </w:rPr>
        <w:t>Rainyee</w:t>
      </w:r>
      <w:proofErr w:type="spellEnd"/>
      <w:r w:rsidRPr="00863C05">
        <w:rPr>
          <w:rFonts w:ascii="Times New Roman" w:hAnsi="Times New Roman"/>
          <w:sz w:val="24"/>
          <w:szCs w:val="24"/>
          <w:lang w:eastAsia="en-GB"/>
        </w:rPr>
        <w:t>, 2014; Yang</w:t>
      </w:r>
      <w:r w:rsidR="00AA48AF">
        <w:rPr>
          <w:rFonts w:ascii="Times New Roman" w:hAnsi="Times New Roman"/>
          <w:sz w:val="24"/>
          <w:szCs w:val="24"/>
          <w:lang w:eastAsia="en-GB"/>
        </w:rPr>
        <w:t xml:space="preserve"> et al.</w:t>
      </w:r>
      <w:r w:rsidRPr="00863C05">
        <w:rPr>
          <w:rFonts w:ascii="Times New Roman" w:hAnsi="Times New Roman"/>
          <w:sz w:val="24"/>
          <w:szCs w:val="24"/>
          <w:lang w:eastAsia="en-GB"/>
        </w:rPr>
        <w:t>, 20</w:t>
      </w:r>
      <w:r w:rsidR="00AA48AF">
        <w:rPr>
          <w:rFonts w:ascii="Times New Roman" w:hAnsi="Times New Roman"/>
          <w:sz w:val="24"/>
          <w:szCs w:val="24"/>
          <w:lang w:eastAsia="en-GB"/>
        </w:rPr>
        <w:t>15</w:t>
      </w:r>
      <w:r w:rsidRPr="00863C05">
        <w:rPr>
          <w:rFonts w:ascii="Times New Roman" w:hAnsi="Times New Roman"/>
          <w:sz w:val="24"/>
          <w:szCs w:val="24"/>
          <w:lang w:eastAsia="en-GB"/>
        </w:rPr>
        <w:t xml:space="preserve">).  </w:t>
      </w:r>
    </w:p>
    <w:p w14:paraId="53E0BC5D" w14:textId="77777777" w:rsidR="001550EC" w:rsidRPr="00863C05" w:rsidRDefault="001550EC" w:rsidP="001550EC">
      <w:pPr>
        <w:spacing w:line="240" w:lineRule="auto"/>
        <w:jc w:val="both"/>
        <w:rPr>
          <w:rFonts w:ascii="Times New Roman" w:hAnsi="Times New Roman"/>
          <w:sz w:val="24"/>
          <w:szCs w:val="24"/>
          <w:lang w:eastAsia="en-GB"/>
        </w:rPr>
      </w:pPr>
      <w:r w:rsidRPr="00863C05">
        <w:rPr>
          <w:rFonts w:ascii="Times New Roman" w:hAnsi="Times New Roman"/>
          <w:sz w:val="24"/>
          <w:szCs w:val="24"/>
          <w:lang w:eastAsia="en-GB"/>
        </w:rPr>
        <w:t xml:space="preserve">Despite the importance of employee performance in both the private and public sectors, studies show that Turkana County has major human resource challenges, which affects service delivery. According to Wambua (2018), Turkana County is experiencing a scarcity of personnel in critical areas such as health, with many experts preferring to work with non-governmental groups or in other parts of the nation. Turkana's county integrated development plan (CIDP) further reveals that health staffing is inadequate, with a doctor-to-population ratio of 1:70,000 and a nurse-to-population ratio of 1:5200. While Haines </w:t>
      </w:r>
      <w:r w:rsidRPr="00863C05">
        <w:rPr>
          <w:rFonts w:ascii="Times New Roman" w:hAnsi="Times New Roman"/>
          <w:i/>
          <w:sz w:val="24"/>
          <w:szCs w:val="24"/>
          <w:lang w:eastAsia="en-GB"/>
        </w:rPr>
        <w:t>et al.,</w:t>
      </w:r>
      <w:r w:rsidRPr="00863C05">
        <w:rPr>
          <w:rFonts w:ascii="Times New Roman" w:hAnsi="Times New Roman"/>
          <w:sz w:val="24"/>
          <w:szCs w:val="24"/>
          <w:lang w:eastAsia="en-GB"/>
        </w:rPr>
        <w:t xml:space="preserve"> (2017) note that some critical organizations in Turkana are suffering high worker turnover and low employee performance because of the harsh environmental circumstances.</w:t>
      </w:r>
    </w:p>
    <w:p w14:paraId="6FA70D61" w14:textId="1E1A83FB" w:rsidR="001550EC" w:rsidRPr="00863C05" w:rsidRDefault="001550EC" w:rsidP="001550EC">
      <w:pPr>
        <w:spacing w:line="240" w:lineRule="auto"/>
        <w:jc w:val="both"/>
        <w:rPr>
          <w:rFonts w:ascii="Times New Roman" w:hAnsi="Times New Roman"/>
          <w:sz w:val="24"/>
          <w:szCs w:val="24"/>
          <w:lang w:eastAsia="en-GB"/>
        </w:rPr>
      </w:pPr>
      <w:r w:rsidRPr="00863C05">
        <w:rPr>
          <w:rFonts w:ascii="Times New Roman" w:hAnsi="Times New Roman"/>
          <w:sz w:val="24"/>
          <w:szCs w:val="24"/>
          <w:lang w:eastAsia="en-GB"/>
        </w:rPr>
        <w:t xml:space="preserve">The study by Lim and Ahmad (2021) found that HRM practices, notably training and development, work-life policies, and remuneration and benefits, had a significant and favorable effect on employee performance. Similarly, </w:t>
      </w:r>
      <w:proofErr w:type="spellStart"/>
      <w:r w:rsidRPr="00863C05">
        <w:rPr>
          <w:rFonts w:ascii="Times New Roman" w:hAnsi="Times New Roman"/>
          <w:sz w:val="24"/>
          <w:szCs w:val="24"/>
          <w:lang w:eastAsia="en-GB"/>
        </w:rPr>
        <w:t>Hee</w:t>
      </w:r>
      <w:proofErr w:type="spellEnd"/>
      <w:r w:rsidRPr="00863C05">
        <w:rPr>
          <w:rFonts w:ascii="Times New Roman" w:hAnsi="Times New Roman"/>
          <w:sz w:val="24"/>
          <w:szCs w:val="24"/>
          <w:lang w:eastAsia="en-GB"/>
        </w:rPr>
        <w:t xml:space="preserve"> and Jing (2018) investigated the impact of HRM practices, primarily training and development, work-life policies, salary and rewards, and performance appraisal, on the performance of employees in Johor, Malaysia. Employee performance was fundamentally linked to training and development and performance appraisal. Conversely, </w:t>
      </w:r>
      <w:r w:rsidRPr="00863C05">
        <w:rPr>
          <w:rFonts w:ascii="Times New Roman" w:hAnsi="Times New Roman"/>
          <w:sz w:val="24"/>
          <w:szCs w:val="24"/>
        </w:rPr>
        <w:t xml:space="preserve">Idris </w:t>
      </w:r>
      <w:r w:rsidRPr="00863C05">
        <w:rPr>
          <w:rFonts w:ascii="Times New Roman" w:hAnsi="Times New Roman"/>
          <w:i/>
          <w:sz w:val="24"/>
          <w:szCs w:val="24"/>
        </w:rPr>
        <w:t>et al.,</w:t>
      </w:r>
      <w:r w:rsidRPr="00863C05">
        <w:rPr>
          <w:rFonts w:ascii="Times New Roman" w:hAnsi="Times New Roman"/>
          <w:sz w:val="24"/>
          <w:szCs w:val="24"/>
        </w:rPr>
        <w:t xml:space="preserve"> (2020) found no association between remuneration and employee performance. While</w:t>
      </w:r>
      <w:r w:rsidR="009371B6">
        <w:rPr>
          <w:rFonts w:ascii="Times New Roman" w:hAnsi="Times New Roman"/>
          <w:sz w:val="24"/>
          <w:szCs w:val="24"/>
        </w:rPr>
        <w:t xml:space="preserve"> </w:t>
      </w:r>
      <w:proofErr w:type="spellStart"/>
      <w:r w:rsidRPr="00863C05">
        <w:rPr>
          <w:rFonts w:ascii="Times New Roman" w:hAnsi="Times New Roman"/>
          <w:sz w:val="24"/>
          <w:szCs w:val="24"/>
          <w:shd w:val="clear" w:color="auto" w:fill="FFFFFF"/>
        </w:rPr>
        <w:t>Napitupulu</w:t>
      </w:r>
      <w:proofErr w:type="spellEnd"/>
      <w:r w:rsidRPr="00863C05">
        <w:rPr>
          <w:rFonts w:ascii="Times New Roman" w:hAnsi="Times New Roman"/>
          <w:sz w:val="24"/>
          <w:szCs w:val="24"/>
          <w:shd w:val="clear" w:color="auto" w:fill="FFFFFF"/>
        </w:rPr>
        <w:t xml:space="preserve"> </w:t>
      </w:r>
      <w:r w:rsidRPr="00863C05">
        <w:rPr>
          <w:rFonts w:ascii="Times New Roman" w:hAnsi="Times New Roman"/>
          <w:i/>
          <w:sz w:val="24"/>
          <w:szCs w:val="24"/>
          <w:shd w:val="clear" w:color="auto" w:fill="FFFFFF"/>
        </w:rPr>
        <w:t>et al.,</w:t>
      </w:r>
      <w:r w:rsidRPr="00863C05">
        <w:rPr>
          <w:rFonts w:ascii="Times New Roman" w:hAnsi="Times New Roman"/>
          <w:sz w:val="24"/>
          <w:szCs w:val="24"/>
          <w:shd w:val="clear" w:color="auto" w:fill="FFFFFF"/>
        </w:rPr>
        <w:t xml:space="preserve"> (2017) report no significant association between career development and performance. These mixed and incongruent empirical finding necessitates further research into factors that may either mediate or moderate the association between HRM practices and employee performance. </w:t>
      </w:r>
    </w:p>
    <w:p w14:paraId="76B93B05" w14:textId="4E266B16" w:rsidR="001550EC" w:rsidRPr="00863C05" w:rsidRDefault="001550EC" w:rsidP="001550EC">
      <w:pPr>
        <w:spacing w:line="240" w:lineRule="auto"/>
        <w:jc w:val="both"/>
        <w:rPr>
          <w:rFonts w:ascii="Times New Roman" w:hAnsi="Times New Roman"/>
          <w:sz w:val="24"/>
          <w:szCs w:val="24"/>
          <w:lang w:eastAsia="en-GB"/>
        </w:rPr>
      </w:pPr>
      <w:r w:rsidRPr="00863C05">
        <w:rPr>
          <w:rFonts w:ascii="Times New Roman" w:hAnsi="Times New Roman"/>
          <w:sz w:val="24"/>
          <w:szCs w:val="24"/>
          <w:lang w:eastAsia="en-GB"/>
        </w:rPr>
        <w:t>Scholars have argued that the precise nature of the relationship between HRM practices and employee performance is largely unknown (</w:t>
      </w:r>
      <w:r w:rsidRPr="00863C05">
        <w:rPr>
          <w:rFonts w:ascii="Times New Roman" w:hAnsi="Times New Roman"/>
          <w:iCs/>
          <w:sz w:val="24"/>
          <w:szCs w:val="24"/>
          <w:lang w:eastAsia="en-GB"/>
        </w:rPr>
        <w:t xml:space="preserve">Kerstin, Shantz; </w:t>
      </w:r>
      <w:proofErr w:type="spellStart"/>
      <w:r w:rsidRPr="00863C05">
        <w:rPr>
          <w:rFonts w:ascii="Times New Roman" w:hAnsi="Times New Roman"/>
          <w:sz w:val="24"/>
          <w:szCs w:val="24"/>
          <w:lang w:eastAsia="en-GB"/>
        </w:rPr>
        <w:t>Vermeeren</w:t>
      </w:r>
      <w:proofErr w:type="spellEnd"/>
      <w:r w:rsidRPr="00863C05">
        <w:rPr>
          <w:rFonts w:ascii="Times New Roman" w:hAnsi="Times New Roman"/>
          <w:sz w:val="24"/>
          <w:szCs w:val="24"/>
          <w:lang w:eastAsia="en-GB"/>
        </w:rPr>
        <w:t xml:space="preserve">, 2014).  In addition, </w:t>
      </w:r>
      <w:proofErr w:type="spellStart"/>
      <w:r w:rsidRPr="00863C05">
        <w:rPr>
          <w:rFonts w:ascii="Times New Roman" w:hAnsi="Times New Roman"/>
          <w:sz w:val="24"/>
          <w:szCs w:val="24"/>
          <w:lang w:eastAsia="en-GB"/>
        </w:rPr>
        <w:t>Kerstin</w:t>
      </w:r>
      <w:r w:rsidRPr="00863C05">
        <w:rPr>
          <w:rFonts w:ascii="Times New Roman" w:hAnsi="Times New Roman"/>
          <w:i/>
          <w:sz w:val="24"/>
          <w:szCs w:val="24"/>
          <w:lang w:eastAsia="en-GB"/>
        </w:rPr>
        <w:t>et</w:t>
      </w:r>
      <w:proofErr w:type="spellEnd"/>
      <w:r w:rsidRPr="00863C05">
        <w:rPr>
          <w:rFonts w:ascii="Times New Roman" w:hAnsi="Times New Roman"/>
          <w:i/>
          <w:sz w:val="24"/>
          <w:szCs w:val="24"/>
          <w:lang w:eastAsia="en-GB"/>
        </w:rPr>
        <w:t xml:space="preserve"> al.,</w:t>
      </w:r>
      <w:r w:rsidRPr="00863C05">
        <w:rPr>
          <w:rFonts w:ascii="Times New Roman" w:hAnsi="Times New Roman"/>
          <w:sz w:val="24"/>
          <w:szCs w:val="24"/>
          <w:lang w:eastAsia="en-GB"/>
        </w:rPr>
        <w:t xml:space="preserve"> (2015) claim that more </w:t>
      </w:r>
      <w:proofErr w:type="spellStart"/>
      <w:r w:rsidRPr="00863C05">
        <w:rPr>
          <w:rFonts w:ascii="Times New Roman" w:hAnsi="Times New Roman"/>
          <w:sz w:val="24"/>
          <w:szCs w:val="24"/>
          <w:lang w:eastAsia="en-GB"/>
        </w:rPr>
        <w:t>researchis</w:t>
      </w:r>
      <w:proofErr w:type="spellEnd"/>
      <w:r w:rsidRPr="00863C05">
        <w:rPr>
          <w:rFonts w:ascii="Times New Roman" w:hAnsi="Times New Roman"/>
          <w:sz w:val="24"/>
          <w:szCs w:val="24"/>
          <w:lang w:eastAsia="en-GB"/>
        </w:rPr>
        <w:t xml:space="preserve"> needed to shed light on the mechanisms through which HRM practices affect employee individual </w:t>
      </w:r>
      <w:proofErr w:type="spellStart"/>
      <w:proofErr w:type="gramStart"/>
      <w:r w:rsidRPr="00863C05">
        <w:rPr>
          <w:rFonts w:ascii="Times New Roman" w:hAnsi="Times New Roman"/>
          <w:sz w:val="24"/>
          <w:szCs w:val="24"/>
          <w:lang w:eastAsia="en-GB"/>
        </w:rPr>
        <w:t>behaviours.Vermeeren</w:t>
      </w:r>
      <w:proofErr w:type="spellEnd"/>
      <w:proofErr w:type="gramEnd"/>
      <w:r w:rsidRPr="00863C05">
        <w:rPr>
          <w:rFonts w:ascii="Times New Roman" w:hAnsi="Times New Roman"/>
          <w:sz w:val="24"/>
          <w:szCs w:val="24"/>
          <w:lang w:eastAsia="en-GB"/>
        </w:rPr>
        <w:t xml:space="preserve"> (2014) uses the figurative expression of ‘black box’ to describe the link between HRM and </w:t>
      </w:r>
      <w:proofErr w:type="spellStart"/>
      <w:r w:rsidRPr="00863C05">
        <w:rPr>
          <w:rFonts w:ascii="Times New Roman" w:hAnsi="Times New Roman"/>
          <w:sz w:val="24"/>
          <w:szCs w:val="24"/>
          <w:lang w:eastAsia="en-GB"/>
        </w:rPr>
        <w:t>organisation</w:t>
      </w:r>
      <w:proofErr w:type="spellEnd"/>
      <w:r w:rsidRPr="00863C05">
        <w:rPr>
          <w:rFonts w:ascii="Times New Roman" w:hAnsi="Times New Roman"/>
          <w:sz w:val="24"/>
          <w:szCs w:val="24"/>
          <w:lang w:eastAsia="en-GB"/>
        </w:rPr>
        <w:t xml:space="preserve"> performance, to signify its elusiveness.</w:t>
      </w:r>
      <w:bookmarkEnd w:id="1"/>
    </w:p>
    <w:p w14:paraId="3B1A2787" w14:textId="77777777" w:rsidR="001550EC" w:rsidRPr="00863C05" w:rsidRDefault="001550EC" w:rsidP="001550EC">
      <w:pPr>
        <w:spacing w:line="240" w:lineRule="auto"/>
        <w:jc w:val="both"/>
        <w:rPr>
          <w:rFonts w:ascii="Times New Roman" w:hAnsi="Times New Roman"/>
          <w:sz w:val="24"/>
          <w:szCs w:val="24"/>
          <w:lang w:eastAsia="en-GB"/>
        </w:rPr>
      </w:pPr>
      <w:bookmarkStart w:id="2" w:name="_Toc4499586"/>
      <w:r w:rsidRPr="00863C05">
        <w:rPr>
          <w:rFonts w:ascii="Times New Roman" w:hAnsi="Times New Roman"/>
          <w:sz w:val="24"/>
          <w:szCs w:val="24"/>
          <w:lang w:eastAsia="en-GB"/>
        </w:rPr>
        <w:t>Prior studies suggest that</w:t>
      </w:r>
      <w:r>
        <w:rPr>
          <w:rFonts w:ascii="Times New Roman" w:hAnsi="Times New Roman"/>
          <w:sz w:val="24"/>
          <w:szCs w:val="24"/>
          <w:lang w:eastAsia="en-GB"/>
        </w:rPr>
        <w:t xml:space="preserve"> </w:t>
      </w:r>
      <w:r w:rsidRPr="00863C05">
        <w:rPr>
          <w:rFonts w:ascii="Times New Roman" w:hAnsi="Times New Roman"/>
          <w:sz w:val="24"/>
          <w:szCs w:val="24"/>
          <w:lang w:eastAsia="en-GB"/>
        </w:rPr>
        <w:t>the relationship between HRM practices and employee performance may</w:t>
      </w:r>
      <w:r>
        <w:rPr>
          <w:rFonts w:ascii="Times New Roman" w:hAnsi="Times New Roman"/>
          <w:sz w:val="24"/>
          <w:szCs w:val="24"/>
          <w:lang w:eastAsia="en-GB"/>
        </w:rPr>
        <w:t xml:space="preserve"> </w:t>
      </w:r>
      <w:r w:rsidRPr="00863C05">
        <w:rPr>
          <w:rFonts w:ascii="Times New Roman" w:hAnsi="Times New Roman"/>
          <w:sz w:val="24"/>
          <w:szCs w:val="24"/>
          <w:lang w:eastAsia="en-GB"/>
        </w:rPr>
        <w:t>be mediated by factors such as job embeddedness, perceived organizational support and trust (</w:t>
      </w:r>
      <w:r w:rsidRPr="00863C05">
        <w:rPr>
          <w:rFonts w:ascii="Times New Roman" w:hAnsi="Times New Roman"/>
          <w:sz w:val="24"/>
          <w:szCs w:val="24"/>
        </w:rPr>
        <w:t>Fatima, Shafique, Qadeer&amp; Ahmad, 2015), job satisfaction (</w:t>
      </w:r>
      <w:proofErr w:type="spellStart"/>
      <w:r w:rsidRPr="00863C05">
        <w:rPr>
          <w:rFonts w:ascii="Times New Roman" w:hAnsi="Times New Roman"/>
          <w:sz w:val="24"/>
          <w:szCs w:val="24"/>
          <w:lang w:eastAsia="en-GB"/>
        </w:rPr>
        <w:t>Vermeeren</w:t>
      </w:r>
      <w:proofErr w:type="spellEnd"/>
      <w:r w:rsidRPr="00863C05">
        <w:rPr>
          <w:rFonts w:ascii="Times New Roman" w:hAnsi="Times New Roman"/>
          <w:sz w:val="24"/>
          <w:szCs w:val="24"/>
          <w:lang w:eastAsia="en-GB"/>
        </w:rPr>
        <w:t xml:space="preserve">, 2014), psychological contract fulfilment (Katou, 2013) and employee relations climate (Ali, Lei &amp; Wei, 2016).  It is being increasingly accepted that employee attitudes could play a significant role in the link between HRM practices and performance. </w:t>
      </w:r>
    </w:p>
    <w:p w14:paraId="2C56AB9B" w14:textId="6203B31F" w:rsidR="001550EC" w:rsidRPr="00F02360" w:rsidRDefault="001550EC" w:rsidP="001550EC">
      <w:pPr>
        <w:spacing w:line="240" w:lineRule="auto"/>
        <w:jc w:val="both"/>
        <w:rPr>
          <w:rFonts w:ascii="Times New Roman" w:hAnsi="Times New Roman"/>
          <w:sz w:val="24"/>
          <w:szCs w:val="24"/>
          <w:lang w:eastAsia="en-GB"/>
        </w:rPr>
      </w:pPr>
      <w:r w:rsidRPr="00863C05">
        <w:rPr>
          <w:rFonts w:ascii="Times New Roman" w:hAnsi="Times New Roman"/>
          <w:sz w:val="24"/>
          <w:szCs w:val="24"/>
          <w:lang w:eastAsia="en-GB"/>
        </w:rPr>
        <w:lastRenderedPageBreak/>
        <w:t>Employee commitment, the emotional attachment, identification and involvement in a firm, could therefore mediate the relationship between HRM and employee performance (Khan, Naseem&amp; Masood, 2016; Ahmad &amp;</w:t>
      </w:r>
      <w:proofErr w:type="spellStart"/>
      <w:r w:rsidRPr="00863C05">
        <w:rPr>
          <w:rFonts w:ascii="Times New Roman" w:hAnsi="Times New Roman"/>
          <w:sz w:val="24"/>
          <w:szCs w:val="24"/>
          <w:lang w:eastAsia="en-GB"/>
        </w:rPr>
        <w:t>Rainyee</w:t>
      </w:r>
      <w:proofErr w:type="spellEnd"/>
      <w:r w:rsidRPr="00863C05">
        <w:rPr>
          <w:rFonts w:ascii="Times New Roman" w:hAnsi="Times New Roman"/>
          <w:sz w:val="24"/>
          <w:szCs w:val="24"/>
          <w:lang w:eastAsia="en-GB"/>
        </w:rPr>
        <w:t xml:space="preserve">, 2014; Khan, Ziauddin, Jam &amp;Ramay, 2010).  However, findings on this relationship have been mixed (Snape and Redman, 2010; </w:t>
      </w:r>
      <w:proofErr w:type="spellStart"/>
      <w:r w:rsidRPr="00863C05">
        <w:rPr>
          <w:rFonts w:ascii="Times New Roman" w:hAnsi="Times New Roman"/>
          <w:sz w:val="24"/>
          <w:szCs w:val="24"/>
          <w:lang w:eastAsia="en-GB"/>
        </w:rPr>
        <w:t>Kuvaas</w:t>
      </w:r>
      <w:proofErr w:type="spellEnd"/>
      <w:r w:rsidRPr="00863C05">
        <w:rPr>
          <w:rFonts w:ascii="Times New Roman" w:hAnsi="Times New Roman"/>
          <w:sz w:val="24"/>
          <w:szCs w:val="24"/>
          <w:lang w:eastAsia="en-GB"/>
        </w:rPr>
        <w:t xml:space="preserve">, 2008).  Shaukat, Ashraf and Ghafoor (2015) argued that empirical evidence on the mediating role of employee commitment and other employee attitudes for example job satisfaction between HRM practices and </w:t>
      </w:r>
      <w:proofErr w:type="spellStart"/>
      <w:r w:rsidRPr="00863C05">
        <w:rPr>
          <w:rFonts w:ascii="Times New Roman" w:hAnsi="Times New Roman"/>
          <w:sz w:val="24"/>
          <w:szCs w:val="24"/>
          <w:lang w:eastAsia="en-GB"/>
        </w:rPr>
        <w:t>organisational</w:t>
      </w:r>
      <w:proofErr w:type="spellEnd"/>
      <w:r w:rsidRPr="00863C05">
        <w:rPr>
          <w:rFonts w:ascii="Times New Roman" w:hAnsi="Times New Roman"/>
          <w:sz w:val="24"/>
          <w:szCs w:val="24"/>
          <w:lang w:eastAsia="en-GB"/>
        </w:rPr>
        <w:t xml:space="preserve"> performance was not forthcoming.</w:t>
      </w:r>
      <w:bookmarkStart w:id="3" w:name="_Toc4499587"/>
      <w:bookmarkEnd w:id="2"/>
      <w:r w:rsidR="00F02360">
        <w:rPr>
          <w:rFonts w:ascii="Times New Roman" w:hAnsi="Times New Roman"/>
          <w:sz w:val="24"/>
          <w:szCs w:val="24"/>
          <w:lang w:eastAsia="en-GB"/>
        </w:rPr>
        <w:t xml:space="preserve"> </w:t>
      </w:r>
      <w:r w:rsidRPr="00863C05">
        <w:rPr>
          <w:rFonts w:ascii="Times New Roman" w:hAnsi="Times New Roman"/>
          <w:bCs/>
          <w:iCs/>
          <w:sz w:val="24"/>
          <w:szCs w:val="24"/>
          <w:lang w:eastAsia="en-GB"/>
        </w:rPr>
        <w:t xml:space="preserve">To fill the existing void in empirical literature, this </w:t>
      </w:r>
      <w:r w:rsidRPr="00863C05">
        <w:rPr>
          <w:rFonts w:ascii="Times New Roman" w:hAnsi="Times New Roman"/>
          <w:bCs/>
          <w:sz w:val="24"/>
          <w:szCs w:val="24"/>
          <w:lang w:eastAsia="en-GB"/>
        </w:rPr>
        <w:t>study therefore sought to investigate whether employee commitment mediates the link between HRM practices and employee performance in Turkana County Government.</w:t>
      </w:r>
      <w:bookmarkEnd w:id="3"/>
    </w:p>
    <w:p w14:paraId="2B9DC3C8" w14:textId="77777777" w:rsidR="001550EC" w:rsidRPr="001D0C7C" w:rsidRDefault="001550EC" w:rsidP="001550EC">
      <w:pPr>
        <w:spacing w:line="240" w:lineRule="auto"/>
        <w:rPr>
          <w:rFonts w:ascii="Times New Roman" w:hAnsi="Times New Roman" w:cs="Times New Roman"/>
          <w:b/>
          <w:sz w:val="24"/>
          <w:szCs w:val="24"/>
        </w:rPr>
      </w:pPr>
      <w:r>
        <w:rPr>
          <w:rFonts w:ascii="Times New Roman" w:hAnsi="Times New Roman" w:cs="Times New Roman"/>
          <w:b/>
          <w:sz w:val="24"/>
          <w:szCs w:val="24"/>
        </w:rPr>
        <w:t>Literature review</w:t>
      </w:r>
    </w:p>
    <w:p w14:paraId="5D9010CB" w14:textId="55846D55" w:rsidR="001550EC" w:rsidRDefault="00EC582D" w:rsidP="001550EC">
      <w:pPr>
        <w:jc w:val="both"/>
        <w:rPr>
          <w:rFonts w:ascii="Times New Roman" w:hAnsi="Times New Roman"/>
          <w:bCs/>
          <w:iCs/>
          <w:sz w:val="24"/>
          <w:szCs w:val="24"/>
          <w:lang w:eastAsia="en-GB"/>
        </w:rPr>
      </w:pPr>
      <w:proofErr w:type="spellStart"/>
      <w:r w:rsidRPr="00863C05">
        <w:rPr>
          <w:rFonts w:ascii="Times New Roman" w:hAnsi="Times New Roman"/>
          <w:bCs/>
          <w:iCs/>
          <w:sz w:val="24"/>
          <w:szCs w:val="24"/>
          <w:lang w:eastAsia="en-GB"/>
        </w:rPr>
        <w:t>Jolaosho</w:t>
      </w:r>
      <w:proofErr w:type="spellEnd"/>
      <w:r w:rsidRPr="00863C05">
        <w:rPr>
          <w:rFonts w:ascii="Times New Roman" w:hAnsi="Times New Roman"/>
          <w:bCs/>
          <w:iCs/>
          <w:sz w:val="24"/>
          <w:szCs w:val="24"/>
          <w:lang w:eastAsia="en-GB"/>
        </w:rPr>
        <w:t xml:space="preserve">, </w:t>
      </w:r>
      <w:proofErr w:type="spellStart"/>
      <w:r w:rsidRPr="00863C05">
        <w:rPr>
          <w:rFonts w:ascii="Times New Roman" w:hAnsi="Times New Roman"/>
          <w:bCs/>
          <w:iCs/>
          <w:sz w:val="24"/>
          <w:szCs w:val="24"/>
          <w:lang w:eastAsia="en-GB"/>
        </w:rPr>
        <w:t>Shodiya</w:t>
      </w:r>
      <w:proofErr w:type="spellEnd"/>
      <w:r w:rsidRPr="00863C05">
        <w:rPr>
          <w:rFonts w:ascii="Times New Roman" w:hAnsi="Times New Roman"/>
          <w:bCs/>
          <w:iCs/>
          <w:sz w:val="24"/>
          <w:szCs w:val="24"/>
          <w:lang w:eastAsia="en-GB"/>
        </w:rPr>
        <w:t xml:space="preserve">, Olajide and </w:t>
      </w:r>
      <w:proofErr w:type="spellStart"/>
      <w:r w:rsidRPr="00863C05">
        <w:rPr>
          <w:rFonts w:ascii="Times New Roman" w:hAnsi="Times New Roman"/>
          <w:bCs/>
          <w:iCs/>
          <w:sz w:val="24"/>
          <w:szCs w:val="24"/>
          <w:lang w:eastAsia="en-GB"/>
        </w:rPr>
        <w:t>Akintan</w:t>
      </w:r>
      <w:proofErr w:type="spellEnd"/>
      <w:r w:rsidRPr="00863C05">
        <w:rPr>
          <w:rFonts w:ascii="Times New Roman" w:hAnsi="Times New Roman"/>
          <w:bCs/>
          <w:iCs/>
          <w:sz w:val="24"/>
          <w:szCs w:val="24"/>
          <w:lang w:eastAsia="en-GB"/>
        </w:rPr>
        <w:t xml:space="preserve"> (2018) examined how recruitment affected job performance in the Nigerian telecommunication industry.  A survey was conducted amongst 50 staff members of MTN telecom service </w:t>
      </w:r>
      <w:r w:rsidR="005F1DF3" w:rsidRPr="00863C05">
        <w:rPr>
          <w:rFonts w:ascii="Times New Roman" w:hAnsi="Times New Roman"/>
          <w:bCs/>
          <w:iCs/>
          <w:sz w:val="24"/>
          <w:szCs w:val="24"/>
          <w:lang w:eastAsia="en-GB"/>
        </w:rPr>
        <w:t>Centre</w:t>
      </w:r>
      <w:r w:rsidRPr="00863C05">
        <w:rPr>
          <w:rFonts w:ascii="Times New Roman" w:hAnsi="Times New Roman"/>
          <w:bCs/>
          <w:iCs/>
          <w:sz w:val="24"/>
          <w:szCs w:val="24"/>
          <w:lang w:eastAsia="en-GB"/>
        </w:rPr>
        <w:t xml:space="preserve"> in Abeokuta.  Relationships were </w:t>
      </w:r>
      <w:r w:rsidR="005F1DF3" w:rsidRPr="00863C05">
        <w:rPr>
          <w:rFonts w:ascii="Times New Roman" w:hAnsi="Times New Roman"/>
          <w:bCs/>
          <w:iCs/>
          <w:sz w:val="24"/>
          <w:szCs w:val="24"/>
          <w:lang w:eastAsia="en-GB"/>
        </w:rPr>
        <w:t>analyzed</w:t>
      </w:r>
      <w:r w:rsidRPr="00863C05">
        <w:rPr>
          <w:rFonts w:ascii="Times New Roman" w:hAnsi="Times New Roman"/>
          <w:bCs/>
          <w:iCs/>
          <w:sz w:val="24"/>
          <w:szCs w:val="24"/>
          <w:lang w:eastAsia="en-GB"/>
        </w:rPr>
        <w:t xml:space="preserve"> using Structural Equation Mathematics (SEM) implemented by SPSS’s (Statistical Package for Social Sciences) AMOS (Analysis of Moment Structures).  The study found a positive correlation between proper recruitment and employee productivity.  </w:t>
      </w:r>
    </w:p>
    <w:p w14:paraId="469D66A6" w14:textId="7CD13003" w:rsidR="0063725B" w:rsidRDefault="0063725B" w:rsidP="001550EC">
      <w:pPr>
        <w:jc w:val="both"/>
        <w:rPr>
          <w:rFonts w:ascii="Times New Roman" w:hAnsi="Times New Roman"/>
          <w:sz w:val="24"/>
          <w:szCs w:val="24"/>
        </w:rPr>
      </w:pPr>
      <w:r w:rsidRPr="00863C05">
        <w:rPr>
          <w:rFonts w:ascii="Times New Roman" w:hAnsi="Times New Roman"/>
          <w:sz w:val="24"/>
          <w:szCs w:val="24"/>
        </w:rPr>
        <w:t xml:space="preserve">Amadu (2014) </w:t>
      </w:r>
      <w:r w:rsidR="005F1DF3" w:rsidRPr="00863C05">
        <w:rPr>
          <w:rFonts w:ascii="Times New Roman" w:hAnsi="Times New Roman"/>
          <w:sz w:val="24"/>
          <w:szCs w:val="24"/>
        </w:rPr>
        <w:t>analyzed</w:t>
      </w:r>
      <w:r w:rsidRPr="00863C05">
        <w:rPr>
          <w:rFonts w:ascii="Times New Roman" w:hAnsi="Times New Roman"/>
          <w:sz w:val="24"/>
          <w:szCs w:val="24"/>
        </w:rPr>
        <w:t xml:space="preserve"> the relationship between recruitment process and </w:t>
      </w:r>
      <w:r w:rsidR="005F1DF3" w:rsidRPr="00863C05">
        <w:rPr>
          <w:rFonts w:ascii="Times New Roman" w:hAnsi="Times New Roman"/>
          <w:sz w:val="24"/>
          <w:szCs w:val="24"/>
        </w:rPr>
        <w:t>organizational</w:t>
      </w:r>
      <w:r w:rsidRPr="00863C05">
        <w:rPr>
          <w:rFonts w:ascii="Times New Roman" w:hAnsi="Times New Roman"/>
          <w:sz w:val="24"/>
          <w:szCs w:val="24"/>
        </w:rPr>
        <w:t xml:space="preserve"> performance in manufacturing companies in Nigeria and found a positive relationship between employee recruitment and performance.  Samuel, George and Beth (2015) conducted a study to </w:t>
      </w:r>
      <w:r w:rsidR="005F1DF3" w:rsidRPr="00863C05">
        <w:rPr>
          <w:rFonts w:ascii="Times New Roman" w:hAnsi="Times New Roman"/>
          <w:sz w:val="24"/>
          <w:szCs w:val="24"/>
        </w:rPr>
        <w:t>analyze</w:t>
      </w:r>
      <w:r w:rsidRPr="00863C05">
        <w:rPr>
          <w:rFonts w:ascii="Times New Roman" w:hAnsi="Times New Roman"/>
          <w:sz w:val="24"/>
          <w:szCs w:val="24"/>
        </w:rPr>
        <w:t xml:space="preserve"> the role employee recruitment plays in performance amongst cooperative sector in</w:t>
      </w:r>
      <w:r w:rsidR="005F1DF3">
        <w:rPr>
          <w:rFonts w:ascii="Times New Roman" w:hAnsi="Times New Roman"/>
          <w:sz w:val="24"/>
          <w:szCs w:val="24"/>
        </w:rPr>
        <w:t xml:space="preserve"> </w:t>
      </w:r>
      <w:r w:rsidRPr="00863C05">
        <w:rPr>
          <w:rFonts w:ascii="Times New Roman" w:hAnsi="Times New Roman"/>
          <w:sz w:val="24"/>
          <w:szCs w:val="24"/>
        </w:rPr>
        <w:t xml:space="preserve">Kenya using Kenya Union of Savings and Credit Cooperatives.  The study found significant and positive relationship between recruitment sources and employee performance.  </w:t>
      </w:r>
    </w:p>
    <w:p w14:paraId="521D2046" w14:textId="2D571608" w:rsidR="0063725B" w:rsidRPr="00863C05" w:rsidRDefault="0063725B" w:rsidP="0063725B">
      <w:pPr>
        <w:spacing w:line="240" w:lineRule="auto"/>
        <w:jc w:val="both"/>
        <w:rPr>
          <w:rFonts w:ascii="Times New Roman" w:hAnsi="Times New Roman"/>
          <w:bCs/>
          <w:sz w:val="24"/>
          <w:szCs w:val="24"/>
          <w:lang w:eastAsia="en-GB"/>
        </w:rPr>
      </w:pPr>
      <w:proofErr w:type="spellStart"/>
      <w:r w:rsidRPr="00863C05">
        <w:rPr>
          <w:rFonts w:ascii="Times New Roman" w:hAnsi="Times New Roman"/>
          <w:bCs/>
          <w:sz w:val="24"/>
          <w:szCs w:val="24"/>
          <w:lang w:eastAsia="en-GB"/>
        </w:rPr>
        <w:t>Onyeaghala</w:t>
      </w:r>
      <w:proofErr w:type="spellEnd"/>
      <w:r w:rsidRPr="00863C05">
        <w:rPr>
          <w:rFonts w:ascii="Times New Roman" w:hAnsi="Times New Roman"/>
          <w:bCs/>
          <w:sz w:val="24"/>
          <w:szCs w:val="24"/>
          <w:lang w:eastAsia="en-GB"/>
        </w:rPr>
        <w:t xml:space="preserve"> and Hyacinth (2016) examined the effect of </w:t>
      </w:r>
      <w:r>
        <w:rPr>
          <w:rFonts w:ascii="Times New Roman" w:hAnsi="Times New Roman"/>
          <w:bCs/>
          <w:sz w:val="24"/>
          <w:szCs w:val="24"/>
          <w:lang w:eastAsia="en-GB"/>
        </w:rPr>
        <w:t>recruitment</w:t>
      </w:r>
      <w:r w:rsidRPr="00863C05">
        <w:rPr>
          <w:rFonts w:ascii="Times New Roman" w:hAnsi="Times New Roman"/>
          <w:bCs/>
          <w:sz w:val="24"/>
          <w:szCs w:val="24"/>
          <w:lang w:eastAsia="en-GB"/>
        </w:rPr>
        <w:t xml:space="preserve"> process on employee productivity in private and public sectors in Makurdi, Benue State in Nigeria.  The study used a survey design to collect data from 216 employees using questionnaires.  Relationships between variables were </w:t>
      </w:r>
      <w:r w:rsidR="005F1DF3" w:rsidRPr="00863C05">
        <w:rPr>
          <w:rFonts w:ascii="Times New Roman" w:hAnsi="Times New Roman"/>
          <w:bCs/>
          <w:sz w:val="24"/>
          <w:szCs w:val="24"/>
          <w:lang w:eastAsia="en-GB"/>
        </w:rPr>
        <w:t>analyzed</w:t>
      </w:r>
      <w:r w:rsidRPr="00863C05">
        <w:rPr>
          <w:rFonts w:ascii="Times New Roman" w:hAnsi="Times New Roman"/>
          <w:bCs/>
          <w:sz w:val="24"/>
          <w:szCs w:val="24"/>
          <w:lang w:eastAsia="en-GB"/>
        </w:rPr>
        <w:t xml:space="preserve"> using t-tests.  The results showed a significant difference in </w:t>
      </w:r>
      <w:r>
        <w:rPr>
          <w:rFonts w:ascii="Times New Roman" w:hAnsi="Times New Roman"/>
          <w:bCs/>
          <w:sz w:val="24"/>
          <w:szCs w:val="24"/>
          <w:lang w:eastAsia="en-GB"/>
        </w:rPr>
        <w:t>recruitment</w:t>
      </w:r>
      <w:r w:rsidRPr="00863C05">
        <w:rPr>
          <w:rFonts w:ascii="Times New Roman" w:hAnsi="Times New Roman"/>
          <w:bCs/>
          <w:sz w:val="24"/>
          <w:szCs w:val="24"/>
          <w:lang w:eastAsia="en-GB"/>
        </w:rPr>
        <w:t xml:space="preserve"> in private and public sectors.  In addition, proper </w:t>
      </w:r>
      <w:r>
        <w:rPr>
          <w:rFonts w:ascii="Times New Roman" w:hAnsi="Times New Roman"/>
          <w:bCs/>
          <w:sz w:val="24"/>
          <w:szCs w:val="24"/>
          <w:lang w:eastAsia="en-GB"/>
        </w:rPr>
        <w:t>recruitment</w:t>
      </w:r>
      <w:r w:rsidRPr="00863C05">
        <w:rPr>
          <w:rFonts w:ascii="Times New Roman" w:hAnsi="Times New Roman"/>
          <w:bCs/>
          <w:sz w:val="24"/>
          <w:szCs w:val="24"/>
          <w:lang w:eastAsia="en-GB"/>
        </w:rPr>
        <w:t xml:space="preserve"> could lead to greater employee productivity. </w:t>
      </w:r>
      <w:proofErr w:type="spellStart"/>
      <w:r w:rsidRPr="00863C05">
        <w:rPr>
          <w:rFonts w:ascii="Times New Roman" w:hAnsi="Times New Roman"/>
          <w:sz w:val="24"/>
          <w:szCs w:val="24"/>
        </w:rPr>
        <w:t>Ekwoaba</w:t>
      </w:r>
      <w:proofErr w:type="spellEnd"/>
      <w:r w:rsidRPr="00863C05">
        <w:rPr>
          <w:rFonts w:ascii="Times New Roman" w:hAnsi="Times New Roman"/>
          <w:sz w:val="24"/>
          <w:szCs w:val="24"/>
        </w:rPr>
        <w:t xml:space="preserve">, Ugochukwu and </w:t>
      </w:r>
      <w:proofErr w:type="spellStart"/>
      <w:r w:rsidRPr="00863C05">
        <w:rPr>
          <w:rFonts w:ascii="Times New Roman" w:hAnsi="Times New Roman"/>
          <w:sz w:val="24"/>
          <w:szCs w:val="24"/>
        </w:rPr>
        <w:t>Ndubuisi</w:t>
      </w:r>
      <w:proofErr w:type="spellEnd"/>
      <w:r w:rsidRPr="00863C05">
        <w:rPr>
          <w:rFonts w:ascii="Times New Roman" w:hAnsi="Times New Roman"/>
          <w:sz w:val="24"/>
          <w:szCs w:val="24"/>
        </w:rPr>
        <w:t xml:space="preserve"> (2015) conducted a study on the effect of recruitment and </w:t>
      </w:r>
      <w:r>
        <w:rPr>
          <w:rFonts w:ascii="Times New Roman" w:hAnsi="Times New Roman"/>
          <w:sz w:val="24"/>
          <w:szCs w:val="24"/>
        </w:rPr>
        <w:t>recruitment</w:t>
      </w:r>
      <w:r w:rsidRPr="00863C05">
        <w:rPr>
          <w:rFonts w:ascii="Times New Roman" w:hAnsi="Times New Roman"/>
          <w:sz w:val="24"/>
          <w:szCs w:val="24"/>
        </w:rPr>
        <w:t xml:space="preserve"> criteria on </w:t>
      </w:r>
      <w:proofErr w:type="spellStart"/>
      <w:r w:rsidRPr="00863C05">
        <w:rPr>
          <w:rFonts w:ascii="Times New Roman" w:hAnsi="Times New Roman"/>
          <w:sz w:val="24"/>
          <w:szCs w:val="24"/>
        </w:rPr>
        <w:t>organisation</w:t>
      </w:r>
      <w:proofErr w:type="spellEnd"/>
      <w:r w:rsidRPr="00863C05">
        <w:rPr>
          <w:rFonts w:ascii="Times New Roman" w:hAnsi="Times New Roman"/>
          <w:sz w:val="24"/>
          <w:szCs w:val="24"/>
        </w:rPr>
        <w:t xml:space="preserve"> performance.  The study used a survey research design.  The results showed that </w:t>
      </w:r>
      <w:r>
        <w:rPr>
          <w:rFonts w:ascii="Times New Roman" w:hAnsi="Times New Roman"/>
          <w:sz w:val="24"/>
          <w:szCs w:val="24"/>
        </w:rPr>
        <w:t>recruitment</w:t>
      </w:r>
      <w:r w:rsidRPr="00863C05">
        <w:rPr>
          <w:rFonts w:ascii="Times New Roman" w:hAnsi="Times New Roman"/>
          <w:sz w:val="24"/>
          <w:szCs w:val="24"/>
        </w:rPr>
        <w:t xml:space="preserve"> criteria had a significant effect on </w:t>
      </w:r>
      <w:proofErr w:type="spellStart"/>
      <w:r w:rsidRPr="00863C05">
        <w:rPr>
          <w:rFonts w:ascii="Times New Roman" w:hAnsi="Times New Roman"/>
          <w:sz w:val="24"/>
          <w:szCs w:val="24"/>
        </w:rPr>
        <w:t>organisation’s</w:t>
      </w:r>
      <w:proofErr w:type="spellEnd"/>
      <w:r w:rsidRPr="00863C05">
        <w:rPr>
          <w:rFonts w:ascii="Times New Roman" w:hAnsi="Times New Roman"/>
          <w:sz w:val="24"/>
          <w:szCs w:val="24"/>
        </w:rPr>
        <w:t xml:space="preserve"> performance, with the study concluding that more objective criteria for </w:t>
      </w:r>
      <w:r>
        <w:rPr>
          <w:rFonts w:ascii="Times New Roman" w:hAnsi="Times New Roman"/>
          <w:sz w:val="24"/>
          <w:szCs w:val="24"/>
        </w:rPr>
        <w:t>recruitment</w:t>
      </w:r>
      <w:r w:rsidRPr="00863C05">
        <w:rPr>
          <w:rFonts w:ascii="Times New Roman" w:hAnsi="Times New Roman"/>
          <w:sz w:val="24"/>
          <w:szCs w:val="24"/>
        </w:rPr>
        <w:t xml:space="preserve"> resulted in better </w:t>
      </w:r>
      <w:proofErr w:type="spellStart"/>
      <w:r w:rsidRPr="00863C05">
        <w:rPr>
          <w:rFonts w:ascii="Times New Roman" w:hAnsi="Times New Roman"/>
          <w:sz w:val="24"/>
          <w:szCs w:val="24"/>
        </w:rPr>
        <w:t>organisation</w:t>
      </w:r>
      <w:proofErr w:type="spellEnd"/>
      <w:r w:rsidRPr="00863C05">
        <w:rPr>
          <w:rFonts w:ascii="Times New Roman" w:hAnsi="Times New Roman"/>
          <w:sz w:val="24"/>
          <w:szCs w:val="24"/>
        </w:rPr>
        <w:t xml:space="preserve"> performance.  </w:t>
      </w:r>
    </w:p>
    <w:p w14:paraId="6A590681" w14:textId="64BBBB8D" w:rsidR="005F1DF3" w:rsidRPr="00863C05" w:rsidRDefault="005F1DF3" w:rsidP="005F1DF3">
      <w:pPr>
        <w:spacing w:line="240" w:lineRule="auto"/>
        <w:jc w:val="both"/>
        <w:rPr>
          <w:rFonts w:ascii="Times New Roman" w:hAnsi="Times New Roman"/>
          <w:sz w:val="24"/>
          <w:szCs w:val="24"/>
          <w:shd w:val="clear" w:color="auto" w:fill="FFFFFF"/>
        </w:rPr>
      </w:pPr>
      <w:r w:rsidRPr="00863C05">
        <w:rPr>
          <w:rFonts w:ascii="Times New Roman" w:hAnsi="Times New Roman"/>
          <w:sz w:val="24"/>
          <w:szCs w:val="24"/>
          <w:shd w:val="clear" w:color="auto" w:fill="FFFFFF"/>
        </w:rPr>
        <w:t>Sherwani and Mohammed (2015) investigated a training program provided by a telecommunications company in Erbil. The study used 93 questionnaires, which were distributed to employees and supervisors, and the data obtained was analyzed using SPSS. The results demonstrated the training program's efficacy in improving employees' capacity to solve job obstacles, productivity, efficiency, and, most importantly, performance.</w:t>
      </w:r>
    </w:p>
    <w:p w14:paraId="745B7DD1" w14:textId="77777777" w:rsidR="005F1DF3" w:rsidRPr="00863C05" w:rsidRDefault="005F1DF3" w:rsidP="005F1DF3">
      <w:pPr>
        <w:spacing w:line="240" w:lineRule="auto"/>
        <w:jc w:val="both"/>
        <w:rPr>
          <w:rFonts w:ascii="Times New Roman" w:hAnsi="Times New Roman"/>
          <w:sz w:val="24"/>
          <w:szCs w:val="24"/>
          <w:shd w:val="clear" w:color="auto" w:fill="FFFFFF"/>
        </w:rPr>
      </w:pPr>
      <w:proofErr w:type="spellStart"/>
      <w:r w:rsidRPr="00863C05">
        <w:rPr>
          <w:rFonts w:ascii="Times New Roman" w:hAnsi="Times New Roman"/>
          <w:sz w:val="24"/>
          <w:szCs w:val="24"/>
          <w:shd w:val="clear" w:color="auto" w:fill="FFFFFF"/>
        </w:rPr>
        <w:t>Dabale</w:t>
      </w:r>
      <w:proofErr w:type="spellEnd"/>
      <w:r w:rsidRPr="00863C05">
        <w:rPr>
          <w:rFonts w:ascii="Times New Roman" w:hAnsi="Times New Roman"/>
          <w:sz w:val="24"/>
          <w:szCs w:val="24"/>
          <w:shd w:val="clear" w:color="auto" w:fill="FFFFFF"/>
        </w:rPr>
        <w:t xml:space="preserve">, </w:t>
      </w:r>
      <w:proofErr w:type="spellStart"/>
      <w:r w:rsidRPr="00863C05">
        <w:rPr>
          <w:rFonts w:ascii="Times New Roman" w:hAnsi="Times New Roman"/>
          <w:sz w:val="24"/>
          <w:szCs w:val="24"/>
          <w:shd w:val="clear" w:color="auto" w:fill="FFFFFF"/>
        </w:rPr>
        <w:t>Jagero</w:t>
      </w:r>
      <w:proofErr w:type="spellEnd"/>
      <w:r w:rsidRPr="00863C05">
        <w:rPr>
          <w:rFonts w:ascii="Times New Roman" w:hAnsi="Times New Roman"/>
          <w:sz w:val="24"/>
          <w:szCs w:val="24"/>
          <w:shd w:val="clear" w:color="auto" w:fill="FFFFFF"/>
        </w:rPr>
        <w:t xml:space="preserve">, and </w:t>
      </w:r>
      <w:proofErr w:type="spellStart"/>
      <w:r w:rsidRPr="00863C05">
        <w:rPr>
          <w:rFonts w:ascii="Times New Roman" w:hAnsi="Times New Roman"/>
          <w:sz w:val="24"/>
          <w:szCs w:val="24"/>
          <w:shd w:val="clear" w:color="auto" w:fill="FFFFFF"/>
        </w:rPr>
        <w:t>Nyauchi</w:t>
      </w:r>
      <w:proofErr w:type="spellEnd"/>
      <w:r w:rsidRPr="00863C05">
        <w:rPr>
          <w:rFonts w:ascii="Times New Roman" w:hAnsi="Times New Roman"/>
          <w:sz w:val="24"/>
          <w:szCs w:val="24"/>
          <w:shd w:val="clear" w:color="auto" w:fill="FFFFFF"/>
        </w:rPr>
        <w:t xml:space="preserve"> (2014) investigated the relationship between training and employee performance in Mutare City Council, Zimbabwe. This study employed a correlational research approach, with 132 respondents chosen through purposive sampling. It was determined that there was a strong positive association between employee training and performance.</w:t>
      </w:r>
    </w:p>
    <w:p w14:paraId="74F6BDE6" w14:textId="7FB2864C" w:rsidR="005F1DF3" w:rsidRDefault="005F1DF3" w:rsidP="005F1DF3">
      <w:pPr>
        <w:spacing w:line="240" w:lineRule="auto"/>
        <w:jc w:val="both"/>
        <w:rPr>
          <w:rFonts w:ascii="Times New Roman" w:hAnsi="Times New Roman"/>
          <w:sz w:val="24"/>
          <w:szCs w:val="24"/>
        </w:rPr>
      </w:pPr>
      <w:r w:rsidRPr="00863C05">
        <w:rPr>
          <w:rFonts w:ascii="Times New Roman" w:hAnsi="Times New Roman"/>
          <w:sz w:val="24"/>
          <w:szCs w:val="24"/>
          <w:shd w:val="clear" w:color="auto" w:fill="FFFFFF"/>
        </w:rPr>
        <w:lastRenderedPageBreak/>
        <w:t xml:space="preserve">Kamal, </w:t>
      </w:r>
      <w:proofErr w:type="spellStart"/>
      <w:r w:rsidRPr="00863C05">
        <w:rPr>
          <w:rFonts w:ascii="Times New Roman" w:hAnsi="Times New Roman"/>
          <w:sz w:val="24"/>
          <w:szCs w:val="24"/>
          <w:shd w:val="clear" w:color="auto" w:fill="FFFFFF"/>
        </w:rPr>
        <w:t>Aghbari</w:t>
      </w:r>
      <w:proofErr w:type="spellEnd"/>
      <w:r w:rsidRPr="00863C05">
        <w:rPr>
          <w:rFonts w:ascii="Times New Roman" w:hAnsi="Times New Roman"/>
          <w:sz w:val="24"/>
          <w:szCs w:val="24"/>
          <w:shd w:val="clear" w:color="auto" w:fill="FFFFFF"/>
        </w:rPr>
        <w:t xml:space="preserve"> and </w:t>
      </w:r>
      <w:proofErr w:type="spellStart"/>
      <w:r w:rsidRPr="00863C05">
        <w:rPr>
          <w:rFonts w:ascii="Times New Roman" w:hAnsi="Times New Roman"/>
          <w:sz w:val="24"/>
          <w:szCs w:val="24"/>
          <w:shd w:val="clear" w:color="auto" w:fill="FFFFFF"/>
        </w:rPr>
        <w:t>Atteia</w:t>
      </w:r>
      <w:proofErr w:type="spellEnd"/>
      <w:r w:rsidRPr="00863C05">
        <w:rPr>
          <w:rFonts w:ascii="Times New Roman" w:hAnsi="Times New Roman"/>
          <w:sz w:val="24"/>
          <w:szCs w:val="24"/>
          <w:shd w:val="clear" w:color="auto" w:fill="FFFFFF"/>
        </w:rPr>
        <w:t xml:space="preserve"> (2016) </w:t>
      </w:r>
      <w:r w:rsidRPr="00863C05">
        <w:rPr>
          <w:rFonts w:ascii="Times New Roman" w:hAnsi="Times New Roman"/>
          <w:sz w:val="24"/>
          <w:szCs w:val="24"/>
        </w:rPr>
        <w:t>examined the impact of e-training on employees’ performance in the ministry of Education in the Kingdom of Bahrain. The study considered a sample consists of 194 employees working at the Ministry of Education. The research found that there is a positive and significant relationship between e-training and employees’ performance.</w:t>
      </w:r>
    </w:p>
    <w:p w14:paraId="1E290F69" w14:textId="77777777" w:rsidR="005F1DF3" w:rsidRPr="00863C05" w:rsidRDefault="005F1DF3" w:rsidP="005F1DF3">
      <w:pPr>
        <w:spacing w:line="240" w:lineRule="auto"/>
        <w:jc w:val="both"/>
        <w:rPr>
          <w:rFonts w:ascii="Times New Roman" w:hAnsi="Times New Roman"/>
          <w:sz w:val="24"/>
          <w:szCs w:val="24"/>
        </w:rPr>
      </w:pPr>
      <w:proofErr w:type="spellStart"/>
      <w:r w:rsidRPr="00863C05">
        <w:rPr>
          <w:rFonts w:ascii="Times New Roman" w:hAnsi="Times New Roman"/>
          <w:sz w:val="24"/>
          <w:szCs w:val="24"/>
          <w:shd w:val="clear" w:color="auto" w:fill="FFFFFF"/>
        </w:rPr>
        <w:t>Pangastuti</w:t>
      </w:r>
      <w:proofErr w:type="spellEnd"/>
      <w:r w:rsidRPr="00863C05">
        <w:rPr>
          <w:rFonts w:ascii="Times New Roman" w:hAnsi="Times New Roman"/>
          <w:sz w:val="24"/>
          <w:szCs w:val="24"/>
          <w:shd w:val="clear" w:color="auto" w:fill="FFFFFF"/>
        </w:rPr>
        <w:t xml:space="preserve">, </w:t>
      </w:r>
      <w:proofErr w:type="spellStart"/>
      <w:r w:rsidRPr="00863C05">
        <w:rPr>
          <w:rFonts w:ascii="Times New Roman" w:hAnsi="Times New Roman"/>
          <w:sz w:val="24"/>
          <w:szCs w:val="24"/>
          <w:shd w:val="clear" w:color="auto" w:fill="FFFFFF"/>
        </w:rPr>
        <w:t>Sukirno</w:t>
      </w:r>
      <w:proofErr w:type="spellEnd"/>
      <w:r w:rsidRPr="00863C05">
        <w:rPr>
          <w:rFonts w:ascii="Times New Roman" w:hAnsi="Times New Roman"/>
          <w:sz w:val="24"/>
          <w:szCs w:val="24"/>
          <w:shd w:val="clear" w:color="auto" w:fill="FFFFFF"/>
        </w:rPr>
        <w:t xml:space="preserve"> and Efendi (2020)</w:t>
      </w:r>
      <w:r w:rsidRPr="00863C05">
        <w:rPr>
          <w:rFonts w:ascii="Times New Roman" w:hAnsi="Times New Roman"/>
          <w:sz w:val="24"/>
          <w:szCs w:val="24"/>
        </w:rPr>
        <w:t xml:space="preserve"> studied the effect of work motivation and remuneration on employee performance71 employees of UMKM Batik, </w:t>
      </w:r>
      <w:proofErr w:type="spellStart"/>
      <w:r w:rsidRPr="00863C05">
        <w:rPr>
          <w:rFonts w:ascii="Times New Roman" w:hAnsi="Times New Roman"/>
          <w:sz w:val="24"/>
          <w:szCs w:val="24"/>
        </w:rPr>
        <w:t>Keraton</w:t>
      </w:r>
      <w:proofErr w:type="spellEnd"/>
      <w:r w:rsidRPr="00863C05">
        <w:rPr>
          <w:rFonts w:ascii="Times New Roman" w:hAnsi="Times New Roman"/>
          <w:sz w:val="24"/>
          <w:szCs w:val="24"/>
        </w:rPr>
        <w:t xml:space="preserve"> sub-district of Yogyakarta City were selected as respondents. The findings revealed that work motivation and compensation had a positive and significant effect on employee performance.</w:t>
      </w:r>
    </w:p>
    <w:p w14:paraId="28410264" w14:textId="77777777" w:rsidR="005F1DF3" w:rsidRPr="00863C05" w:rsidRDefault="005F1DF3" w:rsidP="005F1DF3">
      <w:pPr>
        <w:spacing w:line="240" w:lineRule="auto"/>
        <w:jc w:val="both"/>
        <w:rPr>
          <w:rFonts w:ascii="Times New Roman" w:hAnsi="Times New Roman"/>
          <w:sz w:val="24"/>
          <w:szCs w:val="24"/>
        </w:rPr>
      </w:pPr>
      <w:r w:rsidRPr="00863C05">
        <w:rPr>
          <w:rFonts w:ascii="Times New Roman" w:hAnsi="Times New Roman"/>
          <w:sz w:val="24"/>
          <w:szCs w:val="24"/>
        </w:rPr>
        <w:t>Saman (2020) investigated the impact of remuneration on job satisfaction and staff performance in the Mining Company. Data was gathered through interviews, observations, and a review of the literature. The study undertaken on 51 employees, with data being analyzed using the Partial Least Square (PLS) approach. The findings of this study showed that compensation had a considerable effect on job satisfaction, as well as a positive effect on employee performance.</w:t>
      </w:r>
    </w:p>
    <w:p w14:paraId="1D439B44" w14:textId="77777777" w:rsidR="005F1DF3" w:rsidRPr="00863C05" w:rsidRDefault="005F1DF3" w:rsidP="005F1DF3">
      <w:pPr>
        <w:spacing w:line="240" w:lineRule="auto"/>
        <w:jc w:val="both"/>
        <w:rPr>
          <w:rFonts w:ascii="Times New Roman" w:hAnsi="Times New Roman"/>
          <w:sz w:val="24"/>
          <w:szCs w:val="24"/>
        </w:rPr>
      </w:pPr>
      <w:r w:rsidRPr="00863C05">
        <w:rPr>
          <w:rFonts w:ascii="Times New Roman" w:hAnsi="Times New Roman"/>
          <w:sz w:val="24"/>
          <w:szCs w:val="24"/>
        </w:rPr>
        <w:t xml:space="preserve">Kim (2014) investigated the effect of work-life balance on affective commitment and in-role performance and the mediating role of affective commitment to link work-life balance and in-role performance in the Korea. Data was collected from 293 Korean workers and data was </w:t>
      </w:r>
      <w:proofErr w:type="spellStart"/>
      <w:r w:rsidRPr="00863C05">
        <w:rPr>
          <w:rFonts w:ascii="Times New Roman" w:hAnsi="Times New Roman"/>
          <w:sz w:val="24"/>
          <w:szCs w:val="24"/>
        </w:rPr>
        <w:t>analysed</w:t>
      </w:r>
      <w:proofErr w:type="spellEnd"/>
      <w:r w:rsidRPr="00863C05">
        <w:rPr>
          <w:rFonts w:ascii="Times New Roman" w:hAnsi="Times New Roman"/>
          <w:sz w:val="24"/>
          <w:szCs w:val="24"/>
        </w:rPr>
        <w:t xml:space="preserve"> through structural equation modelling (SEM) and regression analysis. The study found no direct effect of work-life balance on in-role performance. In contrast, the study reported that employees’ experience of work-life balance was a positive driver of affective commitment and that affective commitment had a positive effect on in-role performance.</w:t>
      </w:r>
    </w:p>
    <w:p w14:paraId="45A83CD8" w14:textId="77777777" w:rsidR="005F1DF3" w:rsidRPr="00863C05" w:rsidRDefault="005F1DF3" w:rsidP="005F1DF3">
      <w:pPr>
        <w:spacing w:line="240" w:lineRule="auto"/>
        <w:jc w:val="both"/>
        <w:rPr>
          <w:rFonts w:ascii="Times New Roman" w:hAnsi="Times New Roman"/>
          <w:sz w:val="24"/>
          <w:szCs w:val="24"/>
          <w:shd w:val="clear" w:color="auto" w:fill="FFFFFF"/>
        </w:rPr>
      </w:pPr>
      <w:r w:rsidRPr="00863C05">
        <w:rPr>
          <w:rFonts w:ascii="Times New Roman" w:hAnsi="Times New Roman"/>
          <w:sz w:val="24"/>
          <w:szCs w:val="24"/>
          <w:shd w:val="clear" w:color="auto" w:fill="FFFFFF"/>
        </w:rPr>
        <w:t xml:space="preserve">Mwangi </w:t>
      </w:r>
      <w:r w:rsidRPr="00863C05">
        <w:rPr>
          <w:rFonts w:ascii="Times New Roman" w:hAnsi="Times New Roman"/>
          <w:i/>
          <w:sz w:val="24"/>
          <w:szCs w:val="24"/>
          <w:shd w:val="clear" w:color="auto" w:fill="FFFFFF"/>
        </w:rPr>
        <w:t>et al.,</w:t>
      </w:r>
      <w:r w:rsidRPr="00863C05">
        <w:rPr>
          <w:rFonts w:ascii="Times New Roman" w:hAnsi="Times New Roman"/>
          <w:sz w:val="24"/>
          <w:szCs w:val="24"/>
          <w:shd w:val="clear" w:color="auto" w:fill="FFFFFF"/>
        </w:rPr>
        <w:t xml:space="preserve"> (2016) examined the effects of work life balance on employees’ performance.  The study employed a sample size of 70 and data was analyzed using statistical package for social science (SPSS). The findings revealed that work family priorities positively affected the performance of employees. </w:t>
      </w:r>
    </w:p>
    <w:p w14:paraId="62330CB3" w14:textId="77777777" w:rsidR="005F1DF3" w:rsidRPr="00863C05" w:rsidRDefault="005F1DF3" w:rsidP="005F1DF3">
      <w:pPr>
        <w:spacing w:line="240" w:lineRule="auto"/>
        <w:jc w:val="both"/>
        <w:rPr>
          <w:rFonts w:ascii="Times New Roman" w:hAnsi="Times New Roman"/>
          <w:sz w:val="24"/>
          <w:szCs w:val="24"/>
        </w:rPr>
      </w:pPr>
      <w:proofErr w:type="spellStart"/>
      <w:r w:rsidRPr="00863C05">
        <w:rPr>
          <w:rFonts w:ascii="Times New Roman" w:hAnsi="Times New Roman"/>
          <w:sz w:val="24"/>
          <w:szCs w:val="24"/>
          <w:shd w:val="clear" w:color="auto" w:fill="FFFFFF"/>
        </w:rPr>
        <w:t>Wiradendi</w:t>
      </w:r>
      <w:proofErr w:type="spellEnd"/>
      <w:r w:rsidRPr="00863C05">
        <w:rPr>
          <w:rFonts w:ascii="Times New Roman" w:hAnsi="Times New Roman"/>
          <w:sz w:val="24"/>
          <w:szCs w:val="24"/>
          <w:shd w:val="clear" w:color="auto" w:fill="FFFFFF"/>
        </w:rPr>
        <w:t xml:space="preserve"> </w:t>
      </w:r>
      <w:proofErr w:type="spellStart"/>
      <w:r w:rsidRPr="00863C05">
        <w:rPr>
          <w:rFonts w:ascii="Times New Roman" w:hAnsi="Times New Roman"/>
          <w:sz w:val="24"/>
          <w:szCs w:val="24"/>
          <w:shd w:val="clear" w:color="auto" w:fill="FFFFFF"/>
        </w:rPr>
        <w:t>Wolor</w:t>
      </w:r>
      <w:proofErr w:type="spellEnd"/>
      <w:r w:rsidRPr="00863C05">
        <w:rPr>
          <w:rFonts w:ascii="Times New Roman" w:hAnsi="Times New Roman"/>
          <w:sz w:val="24"/>
          <w:szCs w:val="24"/>
          <w:shd w:val="clear" w:color="auto" w:fill="FFFFFF"/>
        </w:rPr>
        <w:t xml:space="preserve"> </w:t>
      </w:r>
      <w:r w:rsidRPr="00863C05">
        <w:rPr>
          <w:rFonts w:ascii="Times New Roman" w:hAnsi="Times New Roman"/>
          <w:i/>
          <w:sz w:val="24"/>
          <w:szCs w:val="24"/>
          <w:shd w:val="clear" w:color="auto" w:fill="FFFFFF"/>
        </w:rPr>
        <w:t>et al.,</w:t>
      </w:r>
      <w:r w:rsidRPr="00863C05">
        <w:rPr>
          <w:rFonts w:ascii="Times New Roman" w:hAnsi="Times New Roman"/>
          <w:sz w:val="24"/>
          <w:szCs w:val="24"/>
          <w:shd w:val="clear" w:color="auto" w:fill="FFFFFF"/>
        </w:rPr>
        <w:t xml:space="preserve"> (2020) e</w:t>
      </w:r>
      <w:r w:rsidRPr="00863C05">
        <w:rPr>
          <w:rFonts w:ascii="Times New Roman" w:hAnsi="Times New Roman"/>
          <w:sz w:val="24"/>
          <w:szCs w:val="24"/>
        </w:rPr>
        <w:t xml:space="preserve">xplored the impact of e-training, e-leadership, work-life balance, and work motivation on employees’ performance in. The study focused on millennial generation employees at one of Honda motorcycle dealers in Jakarta, Indonesia. The final sample was 200 employees who were selected through proportional random sampling. The employed the structural equation modeling and </w:t>
      </w:r>
      <w:proofErr w:type="spellStart"/>
      <w:r w:rsidRPr="00863C05">
        <w:rPr>
          <w:rFonts w:ascii="Times New Roman" w:hAnsi="Times New Roman"/>
          <w:sz w:val="24"/>
          <w:szCs w:val="24"/>
        </w:rPr>
        <w:t>Lisrel</w:t>
      </w:r>
      <w:proofErr w:type="spellEnd"/>
      <w:r w:rsidRPr="00863C05">
        <w:rPr>
          <w:rFonts w:ascii="Times New Roman" w:hAnsi="Times New Roman"/>
          <w:sz w:val="24"/>
          <w:szCs w:val="24"/>
        </w:rPr>
        <w:t xml:space="preserve"> 8.5 program. The findings of this study revealed that e-training, e-leadership, work-life balance had a positive effect on work motivation. The study further found that e-training, e-leadership, work-life balance, and that work motivation had a positive and significant effect on employees’ performance.</w:t>
      </w:r>
    </w:p>
    <w:p w14:paraId="67303BA9" w14:textId="77777777" w:rsidR="005F1DF3" w:rsidRPr="00863C05" w:rsidRDefault="005F1DF3" w:rsidP="005F1DF3">
      <w:pPr>
        <w:spacing w:line="240" w:lineRule="auto"/>
        <w:jc w:val="both"/>
        <w:rPr>
          <w:rFonts w:ascii="Times New Roman" w:hAnsi="Times New Roman"/>
          <w:sz w:val="24"/>
          <w:szCs w:val="24"/>
        </w:rPr>
      </w:pPr>
      <w:proofErr w:type="spellStart"/>
      <w:r w:rsidRPr="00863C05">
        <w:rPr>
          <w:rFonts w:ascii="Times New Roman" w:eastAsia="Times New Roman" w:hAnsi="Times New Roman"/>
          <w:sz w:val="24"/>
          <w:szCs w:val="24"/>
        </w:rPr>
        <w:t>Suifan</w:t>
      </w:r>
      <w:proofErr w:type="spellEnd"/>
      <w:r w:rsidRPr="00863C05">
        <w:rPr>
          <w:rFonts w:ascii="Times New Roman" w:eastAsia="Times New Roman" w:hAnsi="Times New Roman"/>
          <w:sz w:val="24"/>
          <w:szCs w:val="24"/>
        </w:rPr>
        <w:t xml:space="preserve"> (2015) investigated the effect of HR practices, specifically, </w:t>
      </w:r>
      <w:r w:rsidRPr="00863C05">
        <w:rPr>
          <w:rFonts w:ascii="Times New Roman" w:hAnsi="Times New Roman"/>
          <w:sz w:val="24"/>
          <w:szCs w:val="24"/>
        </w:rPr>
        <w:t xml:space="preserve">training, person-organization fit, and rewards on organizational commitment using a sample of 431 subjects randomly selected from employees working for public and private organization in various industries in Amman, Jordan.  Questionnaires were mailed to respondents.  Most of the scales used in questionnaires were adopted from related works.  The findings showed that all HR practices investigated were significantly and positively associated with organizational commitment.  However, the study did not use recruitment and </w:t>
      </w:r>
      <w:r>
        <w:rPr>
          <w:rFonts w:ascii="Times New Roman" w:hAnsi="Times New Roman"/>
          <w:sz w:val="24"/>
          <w:szCs w:val="24"/>
        </w:rPr>
        <w:t>recruitment</w:t>
      </w:r>
      <w:r w:rsidRPr="00863C05">
        <w:rPr>
          <w:rFonts w:ascii="Times New Roman" w:hAnsi="Times New Roman"/>
          <w:sz w:val="24"/>
          <w:szCs w:val="24"/>
        </w:rPr>
        <w:t xml:space="preserve"> as HR practices.</w:t>
      </w:r>
    </w:p>
    <w:p w14:paraId="406DB543" w14:textId="64146382" w:rsidR="005F1DF3" w:rsidRPr="00863C05" w:rsidRDefault="005F1DF3" w:rsidP="005F1DF3">
      <w:pPr>
        <w:spacing w:line="240" w:lineRule="auto"/>
        <w:jc w:val="both"/>
        <w:rPr>
          <w:rFonts w:ascii="Times New Roman" w:hAnsi="Times New Roman"/>
          <w:sz w:val="24"/>
          <w:szCs w:val="24"/>
        </w:rPr>
      </w:pPr>
      <w:r w:rsidRPr="00863C05">
        <w:rPr>
          <w:rFonts w:ascii="Times New Roman" w:hAnsi="Times New Roman"/>
          <w:sz w:val="24"/>
          <w:szCs w:val="24"/>
        </w:rPr>
        <w:t xml:space="preserve">Ahmad et al. (2015) investigated the relationship between HRM practices and employees’ commitment to the organization in the private sector banks of Pakistan. The target population consisted of 30 private banks </w:t>
      </w:r>
      <w:proofErr w:type="spellStart"/>
      <w:r w:rsidRPr="00863C05">
        <w:rPr>
          <w:rFonts w:ascii="Times New Roman" w:hAnsi="Times New Roman"/>
          <w:sz w:val="24"/>
          <w:szCs w:val="24"/>
        </w:rPr>
        <w:t>in</w:t>
      </w:r>
      <w:r w:rsidRPr="00863C05">
        <w:rPr>
          <w:rFonts w:ascii="Times New Roman" w:hAnsi="Times New Roman"/>
          <w:bCs/>
          <w:sz w:val="24"/>
          <w:szCs w:val="24"/>
          <w:lang w:eastAsia="en-GB"/>
        </w:rPr>
        <w:t>Abbottabad</w:t>
      </w:r>
      <w:proofErr w:type="spellEnd"/>
      <w:r w:rsidRPr="00863C05">
        <w:rPr>
          <w:rFonts w:ascii="Times New Roman" w:hAnsi="Times New Roman"/>
          <w:sz w:val="24"/>
          <w:szCs w:val="24"/>
        </w:rPr>
        <w:t xml:space="preserve"> district.  A sample of 120 employees, selected using </w:t>
      </w:r>
      <w:r w:rsidRPr="00863C05">
        <w:rPr>
          <w:rFonts w:ascii="Times New Roman" w:hAnsi="Times New Roman"/>
          <w:sz w:val="24"/>
          <w:szCs w:val="24"/>
        </w:rPr>
        <w:lastRenderedPageBreak/>
        <w:t xml:space="preserve">simple random sampling technique, was used in the </w:t>
      </w:r>
      <w:r w:rsidR="000772C9" w:rsidRPr="00863C05">
        <w:rPr>
          <w:rFonts w:ascii="Times New Roman" w:hAnsi="Times New Roman"/>
          <w:sz w:val="24"/>
          <w:szCs w:val="24"/>
        </w:rPr>
        <w:t>study. Correlation</w:t>
      </w:r>
      <w:r w:rsidRPr="00863C05">
        <w:rPr>
          <w:rFonts w:ascii="Times New Roman" w:hAnsi="Times New Roman"/>
          <w:sz w:val="24"/>
          <w:szCs w:val="24"/>
        </w:rPr>
        <w:t xml:space="preserve"> and regression techniques were used to </w:t>
      </w:r>
      <w:proofErr w:type="spellStart"/>
      <w:r w:rsidRPr="00863C05">
        <w:rPr>
          <w:rFonts w:ascii="Times New Roman" w:hAnsi="Times New Roman"/>
          <w:sz w:val="24"/>
          <w:szCs w:val="24"/>
        </w:rPr>
        <w:t>analyse</w:t>
      </w:r>
      <w:proofErr w:type="spellEnd"/>
      <w:r w:rsidRPr="00863C05">
        <w:rPr>
          <w:rFonts w:ascii="Times New Roman" w:hAnsi="Times New Roman"/>
          <w:sz w:val="24"/>
          <w:szCs w:val="24"/>
        </w:rPr>
        <w:t xml:space="preserve"> data.   Findings from the study indicated that HRM had a positive and significant relationship with employees’ commitment.  </w:t>
      </w:r>
    </w:p>
    <w:p w14:paraId="63CAB30B" w14:textId="454AA2E2" w:rsidR="005F1DF3" w:rsidRPr="00863C05" w:rsidRDefault="005F1DF3" w:rsidP="005F1DF3">
      <w:pPr>
        <w:spacing w:line="240" w:lineRule="auto"/>
        <w:jc w:val="both"/>
        <w:rPr>
          <w:rFonts w:ascii="Times New Roman" w:hAnsi="Times New Roman"/>
          <w:bCs/>
          <w:sz w:val="24"/>
          <w:szCs w:val="24"/>
          <w:lang w:eastAsia="en-GB"/>
        </w:rPr>
      </w:pPr>
      <w:proofErr w:type="spellStart"/>
      <w:r w:rsidRPr="00863C05">
        <w:rPr>
          <w:rFonts w:ascii="Times New Roman" w:hAnsi="Times New Roman"/>
          <w:bCs/>
          <w:sz w:val="24"/>
          <w:szCs w:val="24"/>
          <w:lang w:eastAsia="en-GB"/>
        </w:rPr>
        <w:t>Irefin</w:t>
      </w:r>
      <w:proofErr w:type="spellEnd"/>
      <w:r w:rsidRPr="00863C05">
        <w:rPr>
          <w:rFonts w:ascii="Times New Roman" w:hAnsi="Times New Roman"/>
          <w:bCs/>
          <w:sz w:val="24"/>
          <w:szCs w:val="24"/>
          <w:lang w:eastAsia="en-GB"/>
        </w:rPr>
        <w:t xml:space="preserve"> and Mohammed (2014) investigated the effect of employee commitment on organizational performance and employee turnover amongst employees working in Coca Cola Nigeria Limited. The study </w:t>
      </w:r>
      <w:proofErr w:type="spellStart"/>
      <w:r w:rsidRPr="00863C05">
        <w:rPr>
          <w:rFonts w:ascii="Times New Roman" w:hAnsi="Times New Roman"/>
          <w:bCs/>
          <w:sz w:val="24"/>
          <w:szCs w:val="24"/>
          <w:lang w:eastAsia="en-GB"/>
        </w:rPr>
        <w:t>utilised</w:t>
      </w:r>
      <w:proofErr w:type="spellEnd"/>
      <w:r w:rsidRPr="00863C05">
        <w:rPr>
          <w:rFonts w:ascii="Times New Roman" w:hAnsi="Times New Roman"/>
          <w:bCs/>
          <w:sz w:val="24"/>
          <w:szCs w:val="24"/>
          <w:lang w:eastAsia="en-GB"/>
        </w:rPr>
        <w:t xml:space="preserve"> both descriptive and explanatory research methodologies and data was collected using a five point numerically scaled Likert-Type questionnaire.  Pearson Correlation coefficient was used to </w:t>
      </w:r>
      <w:proofErr w:type="spellStart"/>
      <w:r w:rsidRPr="00863C05">
        <w:rPr>
          <w:rFonts w:ascii="Times New Roman" w:hAnsi="Times New Roman"/>
          <w:bCs/>
          <w:sz w:val="24"/>
          <w:szCs w:val="24"/>
          <w:lang w:eastAsia="en-GB"/>
        </w:rPr>
        <w:t>analyse</w:t>
      </w:r>
      <w:proofErr w:type="spellEnd"/>
      <w:r w:rsidRPr="00863C05">
        <w:rPr>
          <w:rFonts w:ascii="Times New Roman" w:hAnsi="Times New Roman"/>
          <w:bCs/>
          <w:sz w:val="24"/>
          <w:szCs w:val="24"/>
          <w:lang w:eastAsia="en-GB"/>
        </w:rPr>
        <w:t xml:space="preserve"> relationships in the study.  The findings showed that there was a large, significant and positive relationship between employee commitment and </w:t>
      </w:r>
      <w:r w:rsidR="000772C9" w:rsidRPr="00863C05">
        <w:rPr>
          <w:rFonts w:ascii="Times New Roman" w:hAnsi="Times New Roman"/>
          <w:bCs/>
          <w:sz w:val="24"/>
          <w:szCs w:val="24"/>
          <w:lang w:eastAsia="en-GB"/>
        </w:rPr>
        <w:t>organizational</w:t>
      </w:r>
      <w:r w:rsidRPr="00863C05">
        <w:rPr>
          <w:rFonts w:ascii="Times New Roman" w:hAnsi="Times New Roman"/>
          <w:bCs/>
          <w:sz w:val="24"/>
          <w:szCs w:val="24"/>
          <w:lang w:eastAsia="en-GB"/>
        </w:rPr>
        <w:t xml:space="preserve"> performance.  In addition, there is also a very high relationship between employee commitment and employees’ turnover. </w:t>
      </w:r>
    </w:p>
    <w:p w14:paraId="72439179" w14:textId="370DB3E0" w:rsidR="005F1DF3" w:rsidRPr="00863C05" w:rsidRDefault="005F1DF3" w:rsidP="005F1DF3">
      <w:pPr>
        <w:spacing w:line="240" w:lineRule="auto"/>
        <w:jc w:val="both"/>
        <w:rPr>
          <w:rFonts w:ascii="Times New Roman" w:hAnsi="Times New Roman"/>
          <w:bCs/>
          <w:iCs/>
          <w:sz w:val="24"/>
          <w:szCs w:val="24"/>
          <w:lang w:eastAsia="en-GB"/>
        </w:rPr>
      </w:pPr>
      <w:proofErr w:type="spellStart"/>
      <w:r w:rsidRPr="00863C05">
        <w:rPr>
          <w:rFonts w:ascii="Times New Roman" w:hAnsi="Times New Roman"/>
          <w:bCs/>
          <w:iCs/>
          <w:sz w:val="24"/>
          <w:szCs w:val="24"/>
          <w:lang w:eastAsia="en-GB"/>
        </w:rPr>
        <w:t>Bandula</w:t>
      </w:r>
      <w:proofErr w:type="spellEnd"/>
      <w:r w:rsidRPr="00863C05">
        <w:rPr>
          <w:rFonts w:ascii="Times New Roman" w:hAnsi="Times New Roman"/>
          <w:bCs/>
          <w:iCs/>
          <w:sz w:val="24"/>
          <w:szCs w:val="24"/>
          <w:lang w:eastAsia="en-GB"/>
        </w:rPr>
        <w:t xml:space="preserve"> and </w:t>
      </w:r>
      <w:proofErr w:type="spellStart"/>
      <w:r w:rsidRPr="00863C05">
        <w:rPr>
          <w:rFonts w:ascii="Times New Roman" w:hAnsi="Times New Roman"/>
          <w:bCs/>
          <w:iCs/>
          <w:sz w:val="24"/>
          <w:szCs w:val="24"/>
          <w:lang w:eastAsia="en-GB"/>
        </w:rPr>
        <w:t>Jayatilake</w:t>
      </w:r>
      <w:proofErr w:type="spellEnd"/>
      <w:r w:rsidRPr="00863C05">
        <w:rPr>
          <w:rFonts w:ascii="Times New Roman" w:hAnsi="Times New Roman"/>
          <w:bCs/>
          <w:iCs/>
          <w:sz w:val="24"/>
          <w:szCs w:val="24"/>
          <w:lang w:eastAsia="en-GB"/>
        </w:rPr>
        <w:t xml:space="preserve"> (2016) examined the relationship between employee commitment and job performance in 115 employees of Licensed Finance Companies (LFCs) and specialized leasing Companies (SLCs) in Sri Lanka.  The study </w:t>
      </w:r>
      <w:proofErr w:type="spellStart"/>
      <w:r w:rsidRPr="00863C05">
        <w:rPr>
          <w:rFonts w:ascii="Times New Roman" w:hAnsi="Times New Roman"/>
          <w:bCs/>
          <w:iCs/>
          <w:sz w:val="24"/>
          <w:szCs w:val="24"/>
          <w:lang w:eastAsia="en-GB"/>
        </w:rPr>
        <w:t>utilised</w:t>
      </w:r>
      <w:proofErr w:type="spellEnd"/>
      <w:r w:rsidRPr="00863C05">
        <w:rPr>
          <w:rFonts w:ascii="Times New Roman" w:hAnsi="Times New Roman"/>
          <w:bCs/>
          <w:iCs/>
          <w:sz w:val="24"/>
          <w:szCs w:val="24"/>
          <w:lang w:eastAsia="en-GB"/>
        </w:rPr>
        <w:t xml:space="preserve"> Allen and Meyer’s (199</w:t>
      </w:r>
      <w:r w:rsidR="00D338C5">
        <w:rPr>
          <w:rFonts w:ascii="Times New Roman" w:hAnsi="Times New Roman"/>
          <w:bCs/>
          <w:iCs/>
          <w:sz w:val="24"/>
          <w:szCs w:val="24"/>
          <w:lang w:eastAsia="en-GB"/>
        </w:rPr>
        <w:t>6</w:t>
      </w:r>
      <w:r w:rsidRPr="00863C05">
        <w:rPr>
          <w:rFonts w:ascii="Times New Roman" w:hAnsi="Times New Roman"/>
          <w:bCs/>
          <w:iCs/>
          <w:sz w:val="24"/>
          <w:szCs w:val="24"/>
          <w:lang w:eastAsia="en-GB"/>
        </w:rPr>
        <w:t xml:space="preserve">) model of affective, normative and continuance commitment to measure employee commitment.  The results showed that employee commitment was positively correlated with job performance of employees.  In addition, the study found that continuance commitment is the component that influences the most job performance.  </w:t>
      </w:r>
    </w:p>
    <w:p w14:paraId="00CC5D65" w14:textId="49C38106" w:rsidR="001550EC" w:rsidRPr="0034732C" w:rsidRDefault="001550EC" w:rsidP="001550EC">
      <w:pPr>
        <w:spacing w:line="240" w:lineRule="auto"/>
        <w:jc w:val="both"/>
        <w:rPr>
          <w:rFonts w:ascii="Times New Roman" w:hAnsi="Times New Roman" w:cs="Times New Roman"/>
          <w:b/>
          <w:sz w:val="24"/>
          <w:szCs w:val="24"/>
        </w:rPr>
      </w:pPr>
      <w:r w:rsidRPr="0034732C">
        <w:rPr>
          <w:rFonts w:ascii="Times New Roman" w:hAnsi="Times New Roman" w:cs="Times New Roman"/>
          <w:b/>
          <w:sz w:val="24"/>
          <w:szCs w:val="24"/>
        </w:rPr>
        <w:t xml:space="preserve">Research </w:t>
      </w:r>
      <w:r w:rsidR="007255CF">
        <w:rPr>
          <w:rFonts w:ascii="Times New Roman" w:hAnsi="Times New Roman" w:cs="Times New Roman"/>
          <w:b/>
          <w:sz w:val="24"/>
          <w:szCs w:val="24"/>
        </w:rPr>
        <w:t>methods</w:t>
      </w:r>
      <w:r w:rsidRPr="0034732C">
        <w:rPr>
          <w:rFonts w:ascii="Times New Roman" w:hAnsi="Times New Roman" w:cs="Times New Roman"/>
          <w:b/>
          <w:sz w:val="24"/>
          <w:szCs w:val="24"/>
        </w:rPr>
        <w:t xml:space="preserve"> </w:t>
      </w:r>
    </w:p>
    <w:p w14:paraId="3B279850" w14:textId="77777777" w:rsidR="001550EC" w:rsidRPr="0034732C" w:rsidRDefault="001550EC" w:rsidP="001550EC">
      <w:pPr>
        <w:spacing w:line="240" w:lineRule="auto"/>
        <w:jc w:val="both"/>
        <w:rPr>
          <w:rFonts w:ascii="Times New Roman" w:hAnsi="Times New Roman" w:cs="Times New Roman"/>
          <w:sz w:val="24"/>
          <w:szCs w:val="24"/>
        </w:rPr>
      </w:pPr>
      <w:r w:rsidRPr="0034732C">
        <w:rPr>
          <w:rFonts w:ascii="Times New Roman" w:hAnsi="Times New Roman" w:cs="Times New Roman"/>
          <w:sz w:val="24"/>
          <w:szCs w:val="24"/>
        </w:rPr>
        <w:t xml:space="preserve">This section discusses the methodology and methods that the study utilized to address the research questions. </w:t>
      </w:r>
    </w:p>
    <w:p w14:paraId="790B0220" w14:textId="77777777" w:rsidR="001550EC" w:rsidRPr="0034732C" w:rsidRDefault="001550EC" w:rsidP="001550EC">
      <w:pPr>
        <w:spacing w:line="240" w:lineRule="auto"/>
        <w:jc w:val="both"/>
        <w:rPr>
          <w:rFonts w:ascii="Times New Roman" w:hAnsi="Times New Roman" w:cs="Times New Roman"/>
          <w:b/>
          <w:sz w:val="24"/>
          <w:szCs w:val="24"/>
        </w:rPr>
      </w:pPr>
      <w:r w:rsidRPr="0034732C">
        <w:rPr>
          <w:rFonts w:ascii="Times New Roman" w:hAnsi="Times New Roman" w:cs="Times New Roman"/>
          <w:b/>
          <w:sz w:val="24"/>
          <w:szCs w:val="24"/>
        </w:rPr>
        <w:t xml:space="preserve"> Data </w:t>
      </w:r>
    </w:p>
    <w:p w14:paraId="5BF6F147" w14:textId="2FA2F1D3" w:rsidR="007255CF" w:rsidRDefault="007255CF" w:rsidP="007255CF">
      <w:pPr>
        <w:spacing w:line="240" w:lineRule="auto"/>
        <w:jc w:val="both"/>
        <w:rPr>
          <w:rFonts w:ascii="Times New Roman" w:hAnsi="Times New Roman" w:cs="Times New Roman"/>
          <w:sz w:val="24"/>
          <w:szCs w:val="24"/>
        </w:rPr>
      </w:pPr>
      <w:r w:rsidRPr="00863C05">
        <w:rPr>
          <w:rFonts w:ascii="Times New Roman" w:hAnsi="Times New Roman"/>
          <w:sz w:val="24"/>
          <w:szCs w:val="24"/>
        </w:rPr>
        <w:t xml:space="preserve">The target population for this study will be 3781 employees of Turkana County Government working under the executive and the assembly. </w:t>
      </w:r>
      <w:r w:rsidR="001550EC" w:rsidRPr="0034732C">
        <w:rPr>
          <w:rFonts w:ascii="Times New Roman" w:hAnsi="Times New Roman" w:cs="Times New Roman"/>
          <w:sz w:val="24"/>
          <w:szCs w:val="24"/>
        </w:rPr>
        <w:t xml:space="preserve"> </w:t>
      </w:r>
    </w:p>
    <w:p w14:paraId="2B930B3C" w14:textId="77777777" w:rsidR="007255CF" w:rsidRPr="00863C05" w:rsidRDefault="007255CF" w:rsidP="007255CF">
      <w:pPr>
        <w:spacing w:before="120" w:line="240" w:lineRule="auto"/>
        <w:jc w:val="both"/>
        <w:rPr>
          <w:rFonts w:ascii="Times New Roman" w:hAnsi="Times New Roman"/>
          <w:sz w:val="24"/>
          <w:szCs w:val="24"/>
        </w:rPr>
      </w:pPr>
      <w:r w:rsidRPr="00863C05">
        <w:rPr>
          <w:rFonts w:ascii="Times New Roman" w:hAnsi="Times New Roman"/>
          <w:sz w:val="24"/>
          <w:szCs w:val="24"/>
        </w:rPr>
        <w:t>The sample for this study was determined using Yamane Taro (1967) Formulae.</w:t>
      </w:r>
    </w:p>
    <w:p w14:paraId="4322B97D" w14:textId="77777777" w:rsidR="007255CF" w:rsidRPr="00863C05" w:rsidRDefault="007255CF" w:rsidP="007255CF">
      <w:pPr>
        <w:spacing w:before="120" w:line="240" w:lineRule="auto"/>
        <w:jc w:val="both"/>
        <w:rPr>
          <w:rFonts w:ascii="Times New Roman" w:hAnsi="Times New Roman"/>
          <w:sz w:val="24"/>
          <w:szCs w:val="24"/>
        </w:rPr>
      </w:pPr>
      <w:r w:rsidRPr="00863C05">
        <w:rPr>
          <w:rFonts w:ascii="Times New Roman" w:hAnsi="Times New Roman"/>
          <w:sz w:val="24"/>
          <w:szCs w:val="24"/>
        </w:rPr>
        <w:t>This is computed as follows;</w:t>
      </w:r>
    </w:p>
    <w:p w14:paraId="2632CF32" w14:textId="77777777" w:rsidR="007255CF" w:rsidRPr="00863C05" w:rsidRDefault="007255CF" w:rsidP="007255CF">
      <w:pPr>
        <w:spacing w:after="0" w:line="240" w:lineRule="auto"/>
        <w:jc w:val="both"/>
        <w:rPr>
          <w:rFonts w:ascii="Times New Roman" w:hAnsi="Times New Roman"/>
          <w:sz w:val="24"/>
          <w:szCs w:val="24"/>
        </w:rPr>
      </w:pPr>
      <m:oMathPara>
        <m:oMath>
          <m:r>
            <w:rPr>
              <w:rFonts w:ascii="Cambria Math" w:hAnsi="Cambria Math"/>
              <w:sz w:val="24"/>
              <w:szCs w:val="24"/>
            </w:rPr>
            <m:t xml:space="preserve">n= </m:t>
          </m:r>
          <m:f>
            <m:fPr>
              <m:ctrlPr>
                <w:rPr>
                  <w:rFonts w:ascii="Cambria Math" w:hAnsi="Cambria Math"/>
                  <w:i/>
                  <w:sz w:val="24"/>
                  <w:szCs w:val="24"/>
                </w:rPr>
              </m:ctrlPr>
            </m:fPr>
            <m:num>
              <m:r>
                <w:rPr>
                  <w:rFonts w:ascii="Cambria Math" w:hAnsi="Cambria Math"/>
                  <w:sz w:val="24"/>
                  <w:szCs w:val="24"/>
                </w:rPr>
                <m:t>N</m:t>
              </m:r>
            </m:num>
            <m:den>
              <m:r>
                <w:rPr>
                  <w:rFonts w:ascii="Cambria Math" w:hAnsi="Cambria Math"/>
                  <w:sz w:val="24"/>
                  <w:szCs w:val="24"/>
                </w:rPr>
                <m:t>1+N(</m:t>
              </m:r>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2</m:t>
                  </m:r>
                </m:sup>
              </m:sSup>
            </m:den>
          </m:f>
        </m:oMath>
      </m:oMathPara>
    </w:p>
    <w:p w14:paraId="06438264" w14:textId="77777777" w:rsidR="007255CF" w:rsidRPr="00863C05" w:rsidRDefault="007255CF" w:rsidP="007255CF">
      <w:pPr>
        <w:spacing w:after="0" w:line="240" w:lineRule="auto"/>
        <w:jc w:val="both"/>
        <w:rPr>
          <w:rFonts w:ascii="Times New Roman" w:hAnsi="Times New Roman"/>
          <w:sz w:val="24"/>
          <w:szCs w:val="24"/>
          <w:vertAlign w:val="superscript"/>
        </w:rPr>
      </w:pPr>
      <w:r w:rsidRPr="00863C05">
        <w:rPr>
          <w:rFonts w:ascii="Times New Roman" w:hAnsi="Times New Roman"/>
          <w:sz w:val="24"/>
          <w:szCs w:val="24"/>
        </w:rPr>
        <w:t xml:space="preserve">Where n = Desired sample size </w:t>
      </w:r>
    </w:p>
    <w:p w14:paraId="66EDE5E8" w14:textId="77777777" w:rsidR="007255CF" w:rsidRPr="00863C05" w:rsidRDefault="007255CF" w:rsidP="007255CF">
      <w:pPr>
        <w:spacing w:after="0" w:line="240" w:lineRule="auto"/>
        <w:jc w:val="both"/>
        <w:rPr>
          <w:rFonts w:ascii="Times New Roman" w:hAnsi="Times New Roman"/>
          <w:sz w:val="24"/>
          <w:szCs w:val="24"/>
        </w:rPr>
      </w:pPr>
      <w:r w:rsidRPr="00863C05">
        <w:rPr>
          <w:rFonts w:ascii="Times New Roman" w:hAnsi="Times New Roman"/>
          <w:sz w:val="24"/>
          <w:szCs w:val="24"/>
        </w:rPr>
        <w:t xml:space="preserve">  N = Total Population under Study (In this case, there are 3,781 employees.</w:t>
      </w:r>
    </w:p>
    <w:p w14:paraId="4F99DC3B" w14:textId="77777777" w:rsidR="007255CF" w:rsidRPr="00863C05" w:rsidRDefault="007255CF" w:rsidP="007255CF">
      <w:pPr>
        <w:spacing w:after="0" w:line="240" w:lineRule="auto"/>
        <w:jc w:val="both"/>
        <w:rPr>
          <w:rFonts w:ascii="Times New Roman" w:hAnsi="Times New Roman"/>
          <w:sz w:val="24"/>
          <w:szCs w:val="24"/>
        </w:rPr>
      </w:pPr>
      <w:r w:rsidRPr="00863C05">
        <w:rPr>
          <w:rFonts w:ascii="Times New Roman" w:hAnsi="Times New Roman"/>
          <w:sz w:val="24"/>
          <w:szCs w:val="24"/>
        </w:rPr>
        <w:t xml:space="preserve">   e = Signifies the margin of error in this case taken as 5%</w:t>
      </w:r>
    </w:p>
    <w:p w14:paraId="5CA2B34D" w14:textId="77777777" w:rsidR="007255CF" w:rsidRPr="00863C05" w:rsidRDefault="007255CF" w:rsidP="007255CF">
      <w:pPr>
        <w:spacing w:after="0" w:line="240" w:lineRule="auto"/>
        <w:jc w:val="both"/>
        <w:rPr>
          <w:rFonts w:ascii="Times New Roman" w:hAnsi="Times New Roman"/>
          <w:sz w:val="24"/>
          <w:szCs w:val="24"/>
        </w:rPr>
      </w:pPr>
      <w:r w:rsidRPr="00863C05">
        <w:rPr>
          <w:rFonts w:ascii="Times New Roman" w:hAnsi="Times New Roman"/>
          <w:sz w:val="24"/>
          <w:szCs w:val="24"/>
        </w:rPr>
        <w:t xml:space="preserve">Hence, </w:t>
      </w:r>
    </w:p>
    <w:p w14:paraId="68C57214" w14:textId="77777777" w:rsidR="007255CF" w:rsidRPr="00863C05" w:rsidRDefault="007255CF" w:rsidP="007255CF">
      <w:pPr>
        <w:shd w:val="clear" w:color="auto" w:fill="FFFFFF"/>
        <w:spacing w:after="0" w:line="240" w:lineRule="auto"/>
        <w:ind w:firstLine="720"/>
        <w:jc w:val="both"/>
        <w:textAlignment w:val="baseline"/>
        <w:rPr>
          <w:rFonts w:ascii="Times New Roman" w:eastAsia="Times New Roman" w:hAnsi="Times New Roman"/>
          <w:sz w:val="24"/>
          <w:szCs w:val="24"/>
        </w:rPr>
      </w:pPr>
      <m:oMath>
        <m:r>
          <w:rPr>
            <w:rFonts w:ascii="Cambria Math" w:hAnsi="Cambria Math"/>
            <w:sz w:val="24"/>
            <w:szCs w:val="24"/>
          </w:rPr>
          <m:t>n=</m:t>
        </m:r>
        <m:f>
          <m:fPr>
            <m:ctrlPr>
              <w:rPr>
                <w:rFonts w:ascii="Cambria Math" w:hAnsi="Cambria Math"/>
                <w:i/>
                <w:sz w:val="24"/>
                <w:szCs w:val="24"/>
              </w:rPr>
            </m:ctrlPr>
          </m:fPr>
          <m:num>
            <m:r>
              <w:rPr>
                <w:rFonts w:ascii="Cambria Math" w:hAnsi="Cambria Math"/>
                <w:sz w:val="24"/>
                <w:szCs w:val="24"/>
              </w:rPr>
              <m:t>3,781</m:t>
            </m:r>
          </m:num>
          <m:den>
            <m:r>
              <w:rPr>
                <w:rFonts w:ascii="Cambria Math" w:hAnsi="Cambria Math"/>
                <w:sz w:val="24"/>
                <w:szCs w:val="24"/>
              </w:rPr>
              <m:t>1+3,781(</m:t>
            </m:r>
            <m:sSup>
              <m:sSupPr>
                <m:ctrlPr>
                  <w:rPr>
                    <w:rFonts w:ascii="Cambria Math" w:hAnsi="Cambria Math"/>
                    <w:i/>
                    <w:sz w:val="24"/>
                    <w:szCs w:val="24"/>
                  </w:rPr>
                </m:ctrlPr>
              </m:sSupPr>
              <m:e>
                <m:r>
                  <w:rPr>
                    <w:rFonts w:ascii="Cambria Math" w:hAnsi="Cambria Math"/>
                    <w:sz w:val="24"/>
                    <w:szCs w:val="24"/>
                  </w:rPr>
                  <m:t>0.05)</m:t>
                </m:r>
              </m:e>
              <m:sup>
                <m:r>
                  <w:rPr>
                    <w:rFonts w:ascii="Cambria Math" w:hAnsi="Cambria Math"/>
                    <w:sz w:val="24"/>
                    <w:szCs w:val="24"/>
                  </w:rPr>
                  <m:t>2</m:t>
                </m:r>
              </m:sup>
            </m:sSup>
          </m:den>
        </m:f>
      </m:oMath>
      <w:r w:rsidRPr="00863C05">
        <w:rPr>
          <w:rFonts w:ascii="Times New Roman" w:eastAsia="Times New Roman" w:hAnsi="Times New Roman"/>
          <w:sz w:val="24"/>
          <w:szCs w:val="24"/>
        </w:rPr>
        <w:t>=362</w:t>
      </w:r>
    </w:p>
    <w:p w14:paraId="79B652B0" w14:textId="77777777" w:rsidR="007255CF" w:rsidRPr="00863C05" w:rsidRDefault="007255CF" w:rsidP="007255CF">
      <w:pPr>
        <w:spacing w:before="120" w:line="240" w:lineRule="auto"/>
        <w:jc w:val="both"/>
        <w:rPr>
          <w:rFonts w:ascii="Times New Roman" w:hAnsi="Times New Roman"/>
          <w:noProof/>
          <w:sz w:val="24"/>
          <w:szCs w:val="24"/>
        </w:rPr>
      </w:pPr>
      <w:r w:rsidRPr="00863C05">
        <w:rPr>
          <w:rFonts w:ascii="Times New Roman" w:hAnsi="Times New Roman"/>
          <w:noProof/>
          <w:sz w:val="24"/>
          <w:szCs w:val="24"/>
        </w:rPr>
        <w:t>Therefore, the study sample is approximately 362employees</w:t>
      </w:r>
    </w:p>
    <w:p w14:paraId="28D86797" w14:textId="77777777" w:rsidR="005F5A70" w:rsidRPr="005F5A70" w:rsidRDefault="005F5A70" w:rsidP="005F5A70">
      <w:pPr>
        <w:rPr>
          <w:rFonts w:ascii="Times New Roman" w:hAnsi="Times New Roman" w:cs="Times New Roman"/>
          <w:b/>
          <w:bCs/>
          <w:sz w:val="24"/>
          <w:szCs w:val="24"/>
        </w:rPr>
      </w:pPr>
      <w:r w:rsidRPr="005F5A70">
        <w:rPr>
          <w:rFonts w:ascii="Times New Roman" w:hAnsi="Times New Roman" w:cs="Times New Roman"/>
          <w:b/>
          <w:bCs/>
          <w:sz w:val="24"/>
          <w:szCs w:val="24"/>
        </w:rPr>
        <w:t>Sampling Adequacy</w:t>
      </w:r>
      <w:r w:rsidRPr="005F5A70">
        <w:rPr>
          <w:rFonts w:ascii="Times New Roman" w:hAnsi="Times New Roman" w:cs="Times New Roman"/>
          <w:b/>
          <w:bCs/>
          <w:sz w:val="24"/>
          <w:szCs w:val="24"/>
        </w:rPr>
        <w:tab/>
      </w:r>
    </w:p>
    <w:p w14:paraId="110AD9B6" w14:textId="77777777" w:rsidR="005F5A70" w:rsidRPr="00863C05" w:rsidRDefault="005F5A70" w:rsidP="005F5A70">
      <w:pPr>
        <w:spacing w:line="240" w:lineRule="auto"/>
        <w:jc w:val="both"/>
        <w:rPr>
          <w:rFonts w:ascii="Times New Roman" w:hAnsi="Times New Roman"/>
          <w:sz w:val="24"/>
          <w:szCs w:val="24"/>
        </w:rPr>
      </w:pPr>
      <w:bookmarkStart w:id="4" w:name="_Toc134263707"/>
      <w:bookmarkStart w:id="5" w:name="_Toc134264271"/>
      <w:bookmarkStart w:id="6" w:name="_Toc134264433"/>
      <w:r w:rsidRPr="00863C05">
        <w:rPr>
          <w:rFonts w:ascii="Times New Roman" w:hAnsi="Times New Roman"/>
          <w:sz w:val="24"/>
          <w:szCs w:val="24"/>
        </w:rPr>
        <w:t>How well your data will perform in a Factor Analysis was determined with the help of the Kaiser-Meyer-Olkin (KMO) Test. The test evaluated the representativeness of the sample for each model variable and overall. The statistic is a measure of the possible shared variation among a set of independent variables. The smaller the percentage, the better the data will be for Factor Analysis.</w:t>
      </w:r>
    </w:p>
    <w:p w14:paraId="684EC407" w14:textId="77777777" w:rsidR="005F5A70" w:rsidRPr="00863C05" w:rsidRDefault="005F5A70" w:rsidP="005F5A70">
      <w:pPr>
        <w:spacing w:line="240" w:lineRule="auto"/>
        <w:jc w:val="both"/>
        <w:rPr>
          <w:rFonts w:ascii="Times New Roman" w:hAnsi="Times New Roman"/>
          <w:sz w:val="24"/>
          <w:szCs w:val="24"/>
        </w:rPr>
      </w:pPr>
      <w:r w:rsidRPr="00863C05">
        <w:rPr>
          <w:rFonts w:ascii="Times New Roman" w:hAnsi="Times New Roman"/>
          <w:sz w:val="24"/>
          <w:szCs w:val="24"/>
        </w:rPr>
        <w:lastRenderedPageBreak/>
        <w:t>We should proceed with Exploratory Factor Analysis if the Kaiser-Meyer-Olkin Measure of Sampling Adequacy is equal to or greater than 0.60; the sample that was employed was adequate. It is recommended that we continue with the Exploratory Factor Analysis if the results of Bartlett's test of sphericity are significant (p &lt;0.05).</w:t>
      </w:r>
    </w:p>
    <w:p w14:paraId="30C32120" w14:textId="68E12791" w:rsidR="005F5A70" w:rsidRPr="00863C05" w:rsidRDefault="005F5A70" w:rsidP="005F5A70">
      <w:pPr>
        <w:pStyle w:val="Caption"/>
        <w:keepNext/>
        <w:spacing w:after="160"/>
        <w:rPr>
          <w:rFonts w:ascii="Times New Roman" w:hAnsi="Times New Roman"/>
          <w:b/>
          <w:i w:val="0"/>
          <w:color w:val="auto"/>
          <w:sz w:val="24"/>
          <w:szCs w:val="24"/>
        </w:rPr>
      </w:pPr>
      <w:bookmarkStart w:id="7" w:name="_Toc147596129"/>
      <w:r w:rsidRPr="00863C05">
        <w:rPr>
          <w:rFonts w:ascii="Times New Roman" w:hAnsi="Times New Roman"/>
          <w:b/>
          <w:i w:val="0"/>
          <w:color w:val="auto"/>
          <w:sz w:val="24"/>
          <w:szCs w:val="24"/>
        </w:rPr>
        <w:t xml:space="preserve">Table </w:t>
      </w:r>
      <w:r w:rsidR="00F02360">
        <w:rPr>
          <w:rFonts w:ascii="Times New Roman" w:hAnsi="Times New Roman"/>
          <w:b/>
          <w:i w:val="0"/>
          <w:color w:val="auto"/>
          <w:sz w:val="24"/>
          <w:szCs w:val="24"/>
        </w:rPr>
        <w:t>1</w:t>
      </w:r>
      <w:r w:rsidRPr="00863C05">
        <w:rPr>
          <w:rFonts w:ascii="Times New Roman" w:hAnsi="Times New Roman"/>
          <w:b/>
          <w:i w:val="0"/>
          <w:color w:val="auto"/>
          <w:sz w:val="24"/>
          <w:szCs w:val="24"/>
        </w:rPr>
        <w:t>: Adequacy</w:t>
      </w:r>
      <w:r w:rsidR="00802264">
        <w:rPr>
          <w:rFonts w:ascii="Times New Roman" w:hAnsi="Times New Roman"/>
          <w:b/>
          <w:i w:val="0"/>
          <w:color w:val="auto"/>
          <w:sz w:val="24"/>
          <w:szCs w:val="24"/>
        </w:rPr>
        <w:t xml:space="preserve"> </w:t>
      </w:r>
      <w:r w:rsidRPr="00863C05">
        <w:rPr>
          <w:rFonts w:ascii="Times New Roman" w:hAnsi="Times New Roman"/>
          <w:b/>
          <w:i w:val="0"/>
          <w:color w:val="auto"/>
          <w:sz w:val="24"/>
          <w:szCs w:val="24"/>
        </w:rPr>
        <w:t>Results</w:t>
      </w:r>
      <w:bookmarkEnd w:id="7"/>
    </w:p>
    <w:tbl>
      <w:tblPr>
        <w:tblW w:w="8926" w:type="dxa"/>
        <w:tblLayout w:type="fixed"/>
        <w:tblCellMar>
          <w:left w:w="0" w:type="dxa"/>
          <w:right w:w="0" w:type="dxa"/>
        </w:tblCellMar>
        <w:tblLook w:val="0000" w:firstRow="0" w:lastRow="0" w:firstColumn="0" w:lastColumn="0" w:noHBand="0" w:noVBand="0"/>
      </w:tblPr>
      <w:tblGrid>
        <w:gridCol w:w="3124"/>
        <w:gridCol w:w="908"/>
        <w:gridCol w:w="1962"/>
        <w:gridCol w:w="1466"/>
        <w:gridCol w:w="1466"/>
      </w:tblGrid>
      <w:tr w:rsidR="005F5A70" w:rsidRPr="00863C05" w14:paraId="0685C9B9" w14:textId="77777777" w:rsidTr="005471F3">
        <w:trPr>
          <w:cantSplit/>
          <w:trHeight w:val="473"/>
        </w:trPr>
        <w:tc>
          <w:tcPr>
            <w:tcW w:w="3124" w:type="dxa"/>
            <w:tcBorders>
              <w:top w:val="single" w:sz="18" w:space="0" w:color="auto"/>
              <w:bottom w:val="single" w:sz="18" w:space="0" w:color="auto"/>
            </w:tcBorders>
            <w:shd w:val="clear" w:color="auto" w:fill="FFFFFF"/>
          </w:tcPr>
          <w:p w14:paraId="48DAA7A2" w14:textId="77777777" w:rsidR="005F5A70" w:rsidRPr="00863C05" w:rsidRDefault="005F5A70" w:rsidP="005F5A70">
            <w:pPr>
              <w:autoSpaceDE w:val="0"/>
              <w:autoSpaceDN w:val="0"/>
              <w:adjustRightInd w:val="0"/>
              <w:spacing w:line="240" w:lineRule="auto"/>
              <w:ind w:left="60" w:right="60"/>
              <w:rPr>
                <w:rFonts w:ascii="Times New Roman" w:hAnsi="Times New Roman"/>
                <w:sz w:val="24"/>
                <w:szCs w:val="24"/>
              </w:rPr>
            </w:pPr>
            <w:r w:rsidRPr="00863C05">
              <w:rPr>
                <w:rFonts w:ascii="Times New Roman" w:hAnsi="Times New Roman"/>
                <w:sz w:val="24"/>
                <w:szCs w:val="24"/>
              </w:rPr>
              <w:t>Sampling Adequacy</w:t>
            </w:r>
          </w:p>
        </w:tc>
        <w:tc>
          <w:tcPr>
            <w:tcW w:w="908" w:type="dxa"/>
            <w:tcBorders>
              <w:top w:val="single" w:sz="18" w:space="0" w:color="auto"/>
              <w:bottom w:val="single" w:sz="18" w:space="0" w:color="auto"/>
            </w:tcBorders>
            <w:shd w:val="clear" w:color="auto" w:fill="FFFFFF"/>
          </w:tcPr>
          <w:p w14:paraId="075DD7FC" w14:textId="77777777" w:rsidR="005F5A70" w:rsidRPr="00863C05" w:rsidRDefault="005F5A70" w:rsidP="005F5A70">
            <w:pPr>
              <w:autoSpaceDE w:val="0"/>
              <w:autoSpaceDN w:val="0"/>
              <w:adjustRightInd w:val="0"/>
              <w:spacing w:line="240" w:lineRule="auto"/>
              <w:ind w:left="60" w:right="60"/>
              <w:jc w:val="center"/>
              <w:rPr>
                <w:rFonts w:ascii="Times New Roman" w:hAnsi="Times New Roman"/>
                <w:b/>
                <w:sz w:val="24"/>
                <w:szCs w:val="24"/>
              </w:rPr>
            </w:pPr>
            <w:r w:rsidRPr="00863C05">
              <w:rPr>
                <w:rFonts w:ascii="Times New Roman" w:hAnsi="Times New Roman"/>
                <w:b/>
                <w:sz w:val="24"/>
                <w:szCs w:val="24"/>
              </w:rPr>
              <w:t>KMO and Bartlett’s Test</w:t>
            </w:r>
          </w:p>
        </w:tc>
        <w:tc>
          <w:tcPr>
            <w:tcW w:w="1962" w:type="dxa"/>
            <w:tcBorders>
              <w:top w:val="single" w:sz="18" w:space="0" w:color="auto"/>
              <w:bottom w:val="single" w:sz="18" w:space="0" w:color="auto"/>
            </w:tcBorders>
            <w:shd w:val="clear" w:color="auto" w:fill="FFFFFF"/>
          </w:tcPr>
          <w:p w14:paraId="363381C4" w14:textId="77777777" w:rsidR="005F5A70" w:rsidRPr="00863C05" w:rsidRDefault="005F5A70" w:rsidP="005F5A70">
            <w:pPr>
              <w:autoSpaceDE w:val="0"/>
              <w:autoSpaceDN w:val="0"/>
              <w:adjustRightInd w:val="0"/>
              <w:spacing w:line="240" w:lineRule="auto"/>
              <w:ind w:left="60" w:right="60"/>
              <w:jc w:val="center"/>
              <w:rPr>
                <w:rFonts w:ascii="Times New Roman" w:hAnsi="Times New Roman"/>
                <w:b/>
                <w:sz w:val="24"/>
                <w:szCs w:val="24"/>
              </w:rPr>
            </w:pPr>
            <w:r w:rsidRPr="00863C05">
              <w:rPr>
                <w:rFonts w:ascii="Times New Roman" w:hAnsi="Times New Roman"/>
                <w:b/>
                <w:sz w:val="24"/>
                <w:szCs w:val="24"/>
              </w:rPr>
              <w:t>Barlett’s Test of Sphericity</w:t>
            </w:r>
          </w:p>
        </w:tc>
        <w:tc>
          <w:tcPr>
            <w:tcW w:w="1466" w:type="dxa"/>
            <w:tcBorders>
              <w:top w:val="single" w:sz="18" w:space="0" w:color="auto"/>
              <w:bottom w:val="single" w:sz="18" w:space="0" w:color="auto"/>
            </w:tcBorders>
            <w:shd w:val="clear" w:color="auto" w:fill="FFFFFF"/>
          </w:tcPr>
          <w:p w14:paraId="7105FDEA" w14:textId="77777777" w:rsidR="005F5A70" w:rsidRPr="00863C05" w:rsidRDefault="005F5A70" w:rsidP="005F5A70">
            <w:pPr>
              <w:autoSpaceDE w:val="0"/>
              <w:autoSpaceDN w:val="0"/>
              <w:adjustRightInd w:val="0"/>
              <w:spacing w:line="240" w:lineRule="auto"/>
              <w:ind w:left="60" w:right="60"/>
              <w:jc w:val="center"/>
              <w:rPr>
                <w:rFonts w:ascii="Times New Roman" w:hAnsi="Times New Roman"/>
                <w:b/>
                <w:sz w:val="24"/>
                <w:szCs w:val="24"/>
              </w:rPr>
            </w:pPr>
            <w:r w:rsidRPr="00863C05">
              <w:rPr>
                <w:rFonts w:ascii="Times New Roman" w:hAnsi="Times New Roman"/>
                <w:b/>
                <w:sz w:val="24"/>
                <w:szCs w:val="24"/>
              </w:rPr>
              <w:t>df</w:t>
            </w:r>
          </w:p>
        </w:tc>
        <w:tc>
          <w:tcPr>
            <w:tcW w:w="1466" w:type="dxa"/>
            <w:tcBorders>
              <w:top w:val="single" w:sz="18" w:space="0" w:color="auto"/>
              <w:bottom w:val="single" w:sz="18" w:space="0" w:color="auto"/>
            </w:tcBorders>
            <w:shd w:val="clear" w:color="auto" w:fill="FFFFFF"/>
          </w:tcPr>
          <w:p w14:paraId="0DEADF50" w14:textId="77777777" w:rsidR="005F5A70" w:rsidRPr="00863C05" w:rsidRDefault="005F5A70" w:rsidP="005F5A70">
            <w:pPr>
              <w:autoSpaceDE w:val="0"/>
              <w:autoSpaceDN w:val="0"/>
              <w:adjustRightInd w:val="0"/>
              <w:spacing w:line="240" w:lineRule="auto"/>
              <w:ind w:left="60" w:right="60"/>
              <w:jc w:val="center"/>
              <w:rPr>
                <w:rFonts w:ascii="Times New Roman" w:hAnsi="Times New Roman"/>
                <w:b/>
                <w:sz w:val="24"/>
                <w:szCs w:val="24"/>
              </w:rPr>
            </w:pPr>
            <w:r w:rsidRPr="00863C05">
              <w:rPr>
                <w:rFonts w:ascii="Times New Roman" w:hAnsi="Times New Roman"/>
                <w:b/>
                <w:sz w:val="24"/>
                <w:szCs w:val="24"/>
              </w:rPr>
              <w:t>significance</w:t>
            </w:r>
          </w:p>
        </w:tc>
      </w:tr>
      <w:tr w:rsidR="005F5A70" w:rsidRPr="00863C05" w14:paraId="7F71DE70" w14:textId="77777777" w:rsidTr="005471F3">
        <w:trPr>
          <w:cantSplit/>
          <w:trHeight w:val="347"/>
        </w:trPr>
        <w:tc>
          <w:tcPr>
            <w:tcW w:w="3124" w:type="dxa"/>
            <w:tcBorders>
              <w:top w:val="single" w:sz="18" w:space="0" w:color="auto"/>
            </w:tcBorders>
            <w:shd w:val="clear" w:color="auto" w:fill="FFFFFF"/>
          </w:tcPr>
          <w:p w14:paraId="55986086" w14:textId="77777777" w:rsidR="005F5A70" w:rsidRPr="00863C05" w:rsidRDefault="005F5A70" w:rsidP="005F5A70">
            <w:pPr>
              <w:autoSpaceDE w:val="0"/>
              <w:autoSpaceDN w:val="0"/>
              <w:adjustRightInd w:val="0"/>
              <w:spacing w:line="240" w:lineRule="auto"/>
              <w:rPr>
                <w:rFonts w:ascii="Times New Roman" w:hAnsi="Times New Roman"/>
                <w:sz w:val="24"/>
                <w:szCs w:val="24"/>
              </w:rPr>
            </w:pPr>
            <w:r w:rsidRPr="00863C05">
              <w:rPr>
                <w:rFonts w:ascii="Times New Roman" w:hAnsi="Times New Roman"/>
                <w:sz w:val="24"/>
                <w:szCs w:val="24"/>
              </w:rPr>
              <w:t>Employee Recruitment</w:t>
            </w:r>
          </w:p>
        </w:tc>
        <w:tc>
          <w:tcPr>
            <w:tcW w:w="908" w:type="dxa"/>
            <w:tcBorders>
              <w:top w:val="single" w:sz="18" w:space="0" w:color="auto"/>
            </w:tcBorders>
            <w:shd w:val="clear" w:color="auto" w:fill="FFFFFF"/>
            <w:vAlign w:val="center"/>
          </w:tcPr>
          <w:p w14:paraId="51BBD5DC" w14:textId="77777777" w:rsidR="005F5A70" w:rsidRPr="00863C05" w:rsidRDefault="005F5A70" w:rsidP="005F5A70">
            <w:pPr>
              <w:autoSpaceDE w:val="0"/>
              <w:autoSpaceDN w:val="0"/>
              <w:adjustRightInd w:val="0"/>
              <w:spacing w:line="240" w:lineRule="auto"/>
              <w:ind w:left="60" w:right="60"/>
              <w:jc w:val="center"/>
              <w:rPr>
                <w:rFonts w:ascii="Times New Roman" w:hAnsi="Times New Roman"/>
                <w:sz w:val="24"/>
                <w:szCs w:val="24"/>
              </w:rPr>
            </w:pPr>
            <w:r w:rsidRPr="00863C05">
              <w:rPr>
                <w:rFonts w:ascii="Times New Roman" w:hAnsi="Times New Roman"/>
                <w:sz w:val="24"/>
                <w:szCs w:val="24"/>
              </w:rPr>
              <w:t>0.903</w:t>
            </w:r>
          </w:p>
        </w:tc>
        <w:tc>
          <w:tcPr>
            <w:tcW w:w="1962" w:type="dxa"/>
            <w:tcBorders>
              <w:top w:val="single" w:sz="18" w:space="0" w:color="auto"/>
            </w:tcBorders>
            <w:shd w:val="clear" w:color="auto" w:fill="FFFFFF"/>
            <w:vAlign w:val="center"/>
          </w:tcPr>
          <w:p w14:paraId="2E084951" w14:textId="77777777" w:rsidR="005F5A70" w:rsidRPr="00863C05" w:rsidRDefault="005F5A70" w:rsidP="005F5A70">
            <w:pPr>
              <w:autoSpaceDE w:val="0"/>
              <w:autoSpaceDN w:val="0"/>
              <w:adjustRightInd w:val="0"/>
              <w:spacing w:line="240" w:lineRule="auto"/>
              <w:ind w:left="60" w:right="60"/>
              <w:jc w:val="center"/>
              <w:rPr>
                <w:rFonts w:ascii="Times New Roman" w:hAnsi="Times New Roman"/>
                <w:sz w:val="24"/>
                <w:szCs w:val="24"/>
              </w:rPr>
            </w:pPr>
            <w:r w:rsidRPr="00863C05">
              <w:rPr>
                <w:rFonts w:ascii="Times New Roman" w:hAnsi="Times New Roman"/>
                <w:sz w:val="24"/>
                <w:szCs w:val="24"/>
              </w:rPr>
              <w:t>1641.541</w:t>
            </w:r>
          </w:p>
        </w:tc>
        <w:tc>
          <w:tcPr>
            <w:tcW w:w="1466" w:type="dxa"/>
            <w:tcBorders>
              <w:top w:val="single" w:sz="18" w:space="0" w:color="auto"/>
            </w:tcBorders>
            <w:shd w:val="clear" w:color="auto" w:fill="FFFFFF"/>
          </w:tcPr>
          <w:p w14:paraId="0EF16D97" w14:textId="77777777" w:rsidR="005F5A70" w:rsidRPr="00863C05" w:rsidRDefault="005F5A70" w:rsidP="005F5A70">
            <w:pPr>
              <w:autoSpaceDE w:val="0"/>
              <w:autoSpaceDN w:val="0"/>
              <w:adjustRightInd w:val="0"/>
              <w:spacing w:line="240" w:lineRule="auto"/>
              <w:ind w:left="60" w:right="60"/>
              <w:jc w:val="center"/>
              <w:rPr>
                <w:rFonts w:ascii="Times New Roman" w:hAnsi="Times New Roman"/>
                <w:sz w:val="24"/>
                <w:szCs w:val="24"/>
              </w:rPr>
            </w:pPr>
            <w:r w:rsidRPr="00863C05">
              <w:rPr>
                <w:rFonts w:ascii="Times New Roman" w:hAnsi="Times New Roman"/>
                <w:sz w:val="24"/>
                <w:szCs w:val="24"/>
              </w:rPr>
              <w:t>28</w:t>
            </w:r>
          </w:p>
        </w:tc>
        <w:tc>
          <w:tcPr>
            <w:tcW w:w="1466" w:type="dxa"/>
            <w:tcBorders>
              <w:top w:val="single" w:sz="18" w:space="0" w:color="auto"/>
            </w:tcBorders>
            <w:shd w:val="clear" w:color="auto" w:fill="FFFFFF"/>
          </w:tcPr>
          <w:p w14:paraId="5F05E011" w14:textId="77777777" w:rsidR="005F5A70" w:rsidRPr="00863C05" w:rsidRDefault="005F5A70" w:rsidP="005F5A70">
            <w:pPr>
              <w:autoSpaceDE w:val="0"/>
              <w:autoSpaceDN w:val="0"/>
              <w:adjustRightInd w:val="0"/>
              <w:spacing w:line="240" w:lineRule="auto"/>
              <w:ind w:left="60" w:right="60"/>
              <w:jc w:val="center"/>
              <w:rPr>
                <w:rFonts w:ascii="Times New Roman" w:hAnsi="Times New Roman"/>
                <w:sz w:val="24"/>
                <w:szCs w:val="24"/>
              </w:rPr>
            </w:pPr>
            <w:r w:rsidRPr="00863C05">
              <w:rPr>
                <w:rFonts w:ascii="Times New Roman" w:hAnsi="Times New Roman"/>
                <w:sz w:val="24"/>
                <w:szCs w:val="24"/>
              </w:rPr>
              <w:t>0.000</w:t>
            </w:r>
          </w:p>
        </w:tc>
      </w:tr>
      <w:tr w:rsidR="005F5A70" w:rsidRPr="00863C05" w14:paraId="5B5350FD" w14:textId="77777777" w:rsidTr="005471F3">
        <w:trPr>
          <w:cantSplit/>
          <w:trHeight w:val="365"/>
        </w:trPr>
        <w:tc>
          <w:tcPr>
            <w:tcW w:w="3124" w:type="dxa"/>
            <w:shd w:val="clear" w:color="auto" w:fill="FFFFFF"/>
          </w:tcPr>
          <w:p w14:paraId="4E6F6EF7" w14:textId="77777777" w:rsidR="005F5A70" w:rsidRPr="00863C05" w:rsidRDefault="005F5A70" w:rsidP="005F5A70">
            <w:pPr>
              <w:autoSpaceDE w:val="0"/>
              <w:autoSpaceDN w:val="0"/>
              <w:adjustRightInd w:val="0"/>
              <w:spacing w:line="240" w:lineRule="auto"/>
              <w:rPr>
                <w:rFonts w:ascii="Times New Roman" w:hAnsi="Times New Roman"/>
                <w:sz w:val="24"/>
                <w:szCs w:val="24"/>
              </w:rPr>
            </w:pPr>
            <w:r w:rsidRPr="00863C05">
              <w:rPr>
                <w:rFonts w:ascii="Times New Roman" w:hAnsi="Times New Roman"/>
                <w:sz w:val="24"/>
                <w:szCs w:val="24"/>
              </w:rPr>
              <w:t>Employee Remuneration</w:t>
            </w:r>
          </w:p>
        </w:tc>
        <w:tc>
          <w:tcPr>
            <w:tcW w:w="908" w:type="dxa"/>
            <w:shd w:val="clear" w:color="auto" w:fill="FFFFFF"/>
            <w:vAlign w:val="center"/>
          </w:tcPr>
          <w:p w14:paraId="2400D25F" w14:textId="77777777" w:rsidR="005F5A70" w:rsidRPr="00863C05" w:rsidRDefault="005F5A70" w:rsidP="005F5A70">
            <w:pPr>
              <w:autoSpaceDE w:val="0"/>
              <w:autoSpaceDN w:val="0"/>
              <w:adjustRightInd w:val="0"/>
              <w:spacing w:line="240" w:lineRule="auto"/>
              <w:ind w:left="60" w:right="60"/>
              <w:jc w:val="center"/>
              <w:rPr>
                <w:rFonts w:ascii="Times New Roman" w:hAnsi="Times New Roman"/>
                <w:sz w:val="24"/>
                <w:szCs w:val="24"/>
              </w:rPr>
            </w:pPr>
            <w:r w:rsidRPr="00863C05">
              <w:rPr>
                <w:rFonts w:ascii="Times New Roman" w:hAnsi="Times New Roman"/>
                <w:sz w:val="24"/>
                <w:szCs w:val="24"/>
              </w:rPr>
              <w:t>0.931</w:t>
            </w:r>
          </w:p>
        </w:tc>
        <w:tc>
          <w:tcPr>
            <w:tcW w:w="1962" w:type="dxa"/>
            <w:shd w:val="clear" w:color="auto" w:fill="FFFFFF"/>
            <w:vAlign w:val="center"/>
          </w:tcPr>
          <w:p w14:paraId="4E935BC8" w14:textId="77777777" w:rsidR="005F5A70" w:rsidRPr="00863C05" w:rsidRDefault="005F5A70" w:rsidP="005F5A70">
            <w:pPr>
              <w:autoSpaceDE w:val="0"/>
              <w:autoSpaceDN w:val="0"/>
              <w:adjustRightInd w:val="0"/>
              <w:spacing w:line="240" w:lineRule="auto"/>
              <w:ind w:left="60" w:right="60"/>
              <w:jc w:val="center"/>
              <w:rPr>
                <w:rFonts w:ascii="Times New Roman" w:hAnsi="Times New Roman"/>
                <w:sz w:val="24"/>
                <w:szCs w:val="24"/>
              </w:rPr>
            </w:pPr>
            <w:r w:rsidRPr="00863C05">
              <w:rPr>
                <w:rFonts w:ascii="Times New Roman" w:hAnsi="Times New Roman"/>
                <w:sz w:val="24"/>
                <w:szCs w:val="24"/>
              </w:rPr>
              <w:t>2093.476</w:t>
            </w:r>
          </w:p>
        </w:tc>
        <w:tc>
          <w:tcPr>
            <w:tcW w:w="1466" w:type="dxa"/>
            <w:shd w:val="clear" w:color="auto" w:fill="FFFFFF"/>
          </w:tcPr>
          <w:p w14:paraId="0634D643" w14:textId="77777777" w:rsidR="005F5A70" w:rsidRPr="00863C05" w:rsidRDefault="005F5A70" w:rsidP="005F5A70">
            <w:pPr>
              <w:autoSpaceDE w:val="0"/>
              <w:autoSpaceDN w:val="0"/>
              <w:adjustRightInd w:val="0"/>
              <w:spacing w:line="240" w:lineRule="auto"/>
              <w:ind w:left="60" w:right="60"/>
              <w:jc w:val="center"/>
              <w:rPr>
                <w:rFonts w:ascii="Times New Roman" w:hAnsi="Times New Roman"/>
                <w:sz w:val="24"/>
                <w:szCs w:val="24"/>
              </w:rPr>
            </w:pPr>
            <w:r w:rsidRPr="00863C05">
              <w:rPr>
                <w:rFonts w:ascii="Times New Roman" w:hAnsi="Times New Roman"/>
                <w:sz w:val="24"/>
                <w:szCs w:val="24"/>
              </w:rPr>
              <w:t>45</w:t>
            </w:r>
          </w:p>
        </w:tc>
        <w:tc>
          <w:tcPr>
            <w:tcW w:w="1466" w:type="dxa"/>
            <w:shd w:val="clear" w:color="auto" w:fill="FFFFFF"/>
          </w:tcPr>
          <w:p w14:paraId="340C6A35" w14:textId="77777777" w:rsidR="005F5A70" w:rsidRPr="00863C05" w:rsidRDefault="005F5A70" w:rsidP="005F5A70">
            <w:pPr>
              <w:autoSpaceDE w:val="0"/>
              <w:autoSpaceDN w:val="0"/>
              <w:adjustRightInd w:val="0"/>
              <w:spacing w:line="240" w:lineRule="auto"/>
              <w:ind w:left="60" w:right="60"/>
              <w:jc w:val="center"/>
              <w:rPr>
                <w:rFonts w:ascii="Times New Roman" w:hAnsi="Times New Roman"/>
                <w:sz w:val="24"/>
                <w:szCs w:val="24"/>
              </w:rPr>
            </w:pPr>
            <w:r w:rsidRPr="00863C05">
              <w:rPr>
                <w:rFonts w:ascii="Times New Roman" w:hAnsi="Times New Roman"/>
                <w:sz w:val="24"/>
                <w:szCs w:val="24"/>
              </w:rPr>
              <w:t>0.000</w:t>
            </w:r>
          </w:p>
        </w:tc>
      </w:tr>
      <w:tr w:rsidR="005F5A70" w:rsidRPr="00863C05" w14:paraId="734817C5" w14:textId="77777777" w:rsidTr="005471F3">
        <w:trPr>
          <w:cantSplit/>
          <w:trHeight w:val="365"/>
        </w:trPr>
        <w:tc>
          <w:tcPr>
            <w:tcW w:w="3124" w:type="dxa"/>
            <w:shd w:val="clear" w:color="auto" w:fill="FFFFFF"/>
          </w:tcPr>
          <w:p w14:paraId="2656DCAB" w14:textId="77777777" w:rsidR="005F5A70" w:rsidRPr="00863C05" w:rsidRDefault="005F5A70" w:rsidP="005F5A70">
            <w:pPr>
              <w:autoSpaceDE w:val="0"/>
              <w:autoSpaceDN w:val="0"/>
              <w:adjustRightInd w:val="0"/>
              <w:spacing w:line="240" w:lineRule="auto"/>
              <w:rPr>
                <w:rFonts w:ascii="Times New Roman" w:hAnsi="Times New Roman"/>
                <w:sz w:val="24"/>
                <w:szCs w:val="24"/>
              </w:rPr>
            </w:pPr>
            <w:proofErr w:type="spellStart"/>
            <w:r w:rsidRPr="00863C05">
              <w:rPr>
                <w:rFonts w:ascii="Times New Roman" w:hAnsi="Times New Roman"/>
                <w:sz w:val="24"/>
                <w:szCs w:val="24"/>
              </w:rPr>
              <w:t>Worklife</w:t>
            </w:r>
            <w:proofErr w:type="spellEnd"/>
            <w:r w:rsidRPr="00863C05">
              <w:rPr>
                <w:rFonts w:ascii="Times New Roman" w:hAnsi="Times New Roman"/>
                <w:sz w:val="24"/>
                <w:szCs w:val="24"/>
              </w:rPr>
              <w:t xml:space="preserve"> Balance</w:t>
            </w:r>
          </w:p>
        </w:tc>
        <w:tc>
          <w:tcPr>
            <w:tcW w:w="908" w:type="dxa"/>
            <w:shd w:val="clear" w:color="auto" w:fill="FFFFFF"/>
            <w:vAlign w:val="center"/>
          </w:tcPr>
          <w:p w14:paraId="6D5C4F08" w14:textId="77777777" w:rsidR="005F5A70" w:rsidRPr="00863C05" w:rsidRDefault="005F5A70" w:rsidP="005F5A70">
            <w:pPr>
              <w:autoSpaceDE w:val="0"/>
              <w:autoSpaceDN w:val="0"/>
              <w:adjustRightInd w:val="0"/>
              <w:spacing w:line="240" w:lineRule="auto"/>
              <w:ind w:left="60" w:right="60"/>
              <w:jc w:val="center"/>
              <w:rPr>
                <w:rFonts w:ascii="Times New Roman" w:hAnsi="Times New Roman"/>
                <w:sz w:val="24"/>
                <w:szCs w:val="24"/>
              </w:rPr>
            </w:pPr>
            <w:r w:rsidRPr="00863C05">
              <w:rPr>
                <w:rFonts w:ascii="Times New Roman" w:hAnsi="Times New Roman"/>
                <w:sz w:val="24"/>
                <w:szCs w:val="24"/>
              </w:rPr>
              <w:t>0.888</w:t>
            </w:r>
          </w:p>
        </w:tc>
        <w:tc>
          <w:tcPr>
            <w:tcW w:w="1962" w:type="dxa"/>
            <w:shd w:val="clear" w:color="auto" w:fill="FFFFFF"/>
            <w:vAlign w:val="center"/>
          </w:tcPr>
          <w:p w14:paraId="0950C79E" w14:textId="77777777" w:rsidR="005F5A70" w:rsidRPr="00863C05" w:rsidRDefault="005F5A70" w:rsidP="005F5A70">
            <w:pPr>
              <w:autoSpaceDE w:val="0"/>
              <w:autoSpaceDN w:val="0"/>
              <w:adjustRightInd w:val="0"/>
              <w:spacing w:line="240" w:lineRule="auto"/>
              <w:ind w:left="60" w:right="60"/>
              <w:jc w:val="center"/>
              <w:rPr>
                <w:rFonts w:ascii="Times New Roman" w:hAnsi="Times New Roman"/>
                <w:sz w:val="24"/>
                <w:szCs w:val="24"/>
              </w:rPr>
            </w:pPr>
            <w:r w:rsidRPr="00863C05">
              <w:rPr>
                <w:rFonts w:ascii="Times New Roman" w:hAnsi="Times New Roman"/>
                <w:sz w:val="24"/>
                <w:szCs w:val="24"/>
              </w:rPr>
              <w:t>2028.529</w:t>
            </w:r>
          </w:p>
        </w:tc>
        <w:tc>
          <w:tcPr>
            <w:tcW w:w="1466" w:type="dxa"/>
            <w:shd w:val="clear" w:color="auto" w:fill="FFFFFF"/>
          </w:tcPr>
          <w:p w14:paraId="7B06A67A" w14:textId="77777777" w:rsidR="005F5A70" w:rsidRPr="00863C05" w:rsidRDefault="005F5A70" w:rsidP="005F5A70">
            <w:pPr>
              <w:autoSpaceDE w:val="0"/>
              <w:autoSpaceDN w:val="0"/>
              <w:adjustRightInd w:val="0"/>
              <w:spacing w:line="240" w:lineRule="auto"/>
              <w:ind w:left="60" w:right="60"/>
              <w:jc w:val="center"/>
              <w:rPr>
                <w:rFonts w:ascii="Times New Roman" w:hAnsi="Times New Roman"/>
                <w:sz w:val="24"/>
                <w:szCs w:val="24"/>
              </w:rPr>
            </w:pPr>
            <w:r w:rsidRPr="00863C05">
              <w:rPr>
                <w:rFonts w:ascii="Times New Roman" w:hAnsi="Times New Roman"/>
                <w:sz w:val="24"/>
                <w:szCs w:val="24"/>
              </w:rPr>
              <w:t>45</w:t>
            </w:r>
          </w:p>
        </w:tc>
        <w:tc>
          <w:tcPr>
            <w:tcW w:w="1466" w:type="dxa"/>
            <w:shd w:val="clear" w:color="auto" w:fill="FFFFFF"/>
          </w:tcPr>
          <w:p w14:paraId="492D8B5C" w14:textId="77777777" w:rsidR="005F5A70" w:rsidRPr="00863C05" w:rsidRDefault="005F5A70" w:rsidP="005F5A70">
            <w:pPr>
              <w:autoSpaceDE w:val="0"/>
              <w:autoSpaceDN w:val="0"/>
              <w:adjustRightInd w:val="0"/>
              <w:spacing w:line="240" w:lineRule="auto"/>
              <w:ind w:left="60" w:right="60"/>
              <w:jc w:val="center"/>
              <w:rPr>
                <w:rFonts w:ascii="Times New Roman" w:hAnsi="Times New Roman"/>
                <w:sz w:val="24"/>
                <w:szCs w:val="24"/>
              </w:rPr>
            </w:pPr>
            <w:r w:rsidRPr="00863C05">
              <w:rPr>
                <w:rFonts w:ascii="Times New Roman" w:hAnsi="Times New Roman"/>
                <w:sz w:val="24"/>
                <w:szCs w:val="24"/>
              </w:rPr>
              <w:t>0.000</w:t>
            </w:r>
          </w:p>
        </w:tc>
      </w:tr>
      <w:tr w:rsidR="005F5A70" w:rsidRPr="00863C05" w14:paraId="786C69E6" w14:textId="77777777" w:rsidTr="005471F3">
        <w:trPr>
          <w:cantSplit/>
          <w:trHeight w:val="365"/>
        </w:trPr>
        <w:tc>
          <w:tcPr>
            <w:tcW w:w="3124" w:type="dxa"/>
            <w:tcBorders>
              <w:bottom w:val="single" w:sz="18" w:space="0" w:color="auto"/>
            </w:tcBorders>
            <w:shd w:val="clear" w:color="auto" w:fill="FFFFFF"/>
          </w:tcPr>
          <w:p w14:paraId="2FC4C81E" w14:textId="77777777" w:rsidR="005F5A70" w:rsidRPr="00863C05" w:rsidRDefault="005F5A70" w:rsidP="005F5A70">
            <w:pPr>
              <w:autoSpaceDE w:val="0"/>
              <w:autoSpaceDN w:val="0"/>
              <w:adjustRightInd w:val="0"/>
              <w:spacing w:line="240" w:lineRule="auto"/>
              <w:rPr>
                <w:rFonts w:ascii="Times New Roman" w:hAnsi="Times New Roman"/>
                <w:sz w:val="24"/>
                <w:szCs w:val="24"/>
              </w:rPr>
            </w:pPr>
            <w:r w:rsidRPr="00863C05">
              <w:rPr>
                <w:rFonts w:ascii="Times New Roman" w:hAnsi="Times New Roman"/>
                <w:sz w:val="24"/>
                <w:szCs w:val="24"/>
              </w:rPr>
              <w:t>Employee Training</w:t>
            </w:r>
          </w:p>
        </w:tc>
        <w:tc>
          <w:tcPr>
            <w:tcW w:w="908" w:type="dxa"/>
            <w:tcBorders>
              <w:bottom w:val="single" w:sz="18" w:space="0" w:color="auto"/>
            </w:tcBorders>
            <w:shd w:val="clear" w:color="auto" w:fill="FFFFFF"/>
            <w:vAlign w:val="center"/>
          </w:tcPr>
          <w:p w14:paraId="2B3E01F0" w14:textId="77777777" w:rsidR="005F5A70" w:rsidRPr="00863C05" w:rsidRDefault="005F5A70" w:rsidP="005F5A70">
            <w:pPr>
              <w:autoSpaceDE w:val="0"/>
              <w:autoSpaceDN w:val="0"/>
              <w:adjustRightInd w:val="0"/>
              <w:spacing w:line="240" w:lineRule="auto"/>
              <w:ind w:left="60" w:right="60"/>
              <w:jc w:val="center"/>
              <w:rPr>
                <w:rFonts w:ascii="Times New Roman" w:hAnsi="Times New Roman"/>
                <w:sz w:val="24"/>
                <w:szCs w:val="24"/>
              </w:rPr>
            </w:pPr>
            <w:r w:rsidRPr="00863C05">
              <w:rPr>
                <w:rFonts w:ascii="Times New Roman" w:hAnsi="Times New Roman"/>
                <w:sz w:val="24"/>
                <w:szCs w:val="24"/>
              </w:rPr>
              <w:t>0.884</w:t>
            </w:r>
          </w:p>
        </w:tc>
        <w:tc>
          <w:tcPr>
            <w:tcW w:w="1962" w:type="dxa"/>
            <w:tcBorders>
              <w:bottom w:val="single" w:sz="18" w:space="0" w:color="auto"/>
            </w:tcBorders>
            <w:shd w:val="clear" w:color="auto" w:fill="FFFFFF"/>
            <w:vAlign w:val="center"/>
          </w:tcPr>
          <w:p w14:paraId="04DD2244" w14:textId="77777777" w:rsidR="005F5A70" w:rsidRPr="00863C05" w:rsidRDefault="005F5A70" w:rsidP="005F5A70">
            <w:pPr>
              <w:autoSpaceDE w:val="0"/>
              <w:autoSpaceDN w:val="0"/>
              <w:adjustRightInd w:val="0"/>
              <w:spacing w:line="240" w:lineRule="auto"/>
              <w:ind w:left="60" w:right="60"/>
              <w:jc w:val="center"/>
              <w:rPr>
                <w:rFonts w:ascii="Times New Roman" w:hAnsi="Times New Roman"/>
                <w:sz w:val="24"/>
                <w:szCs w:val="24"/>
              </w:rPr>
            </w:pPr>
            <w:r w:rsidRPr="00863C05">
              <w:rPr>
                <w:rFonts w:ascii="Times New Roman" w:hAnsi="Times New Roman"/>
                <w:sz w:val="24"/>
                <w:szCs w:val="24"/>
              </w:rPr>
              <w:t>2321.287</w:t>
            </w:r>
          </w:p>
        </w:tc>
        <w:tc>
          <w:tcPr>
            <w:tcW w:w="1466" w:type="dxa"/>
            <w:tcBorders>
              <w:bottom w:val="single" w:sz="18" w:space="0" w:color="auto"/>
            </w:tcBorders>
            <w:shd w:val="clear" w:color="auto" w:fill="FFFFFF"/>
          </w:tcPr>
          <w:p w14:paraId="32784885" w14:textId="77777777" w:rsidR="005F5A70" w:rsidRPr="00863C05" w:rsidRDefault="005F5A70" w:rsidP="005F5A70">
            <w:pPr>
              <w:autoSpaceDE w:val="0"/>
              <w:autoSpaceDN w:val="0"/>
              <w:adjustRightInd w:val="0"/>
              <w:spacing w:line="240" w:lineRule="auto"/>
              <w:ind w:left="60" w:right="60"/>
              <w:jc w:val="center"/>
              <w:rPr>
                <w:rFonts w:ascii="Times New Roman" w:hAnsi="Times New Roman"/>
                <w:sz w:val="24"/>
                <w:szCs w:val="24"/>
              </w:rPr>
            </w:pPr>
            <w:r w:rsidRPr="00863C05">
              <w:rPr>
                <w:rFonts w:ascii="Times New Roman" w:hAnsi="Times New Roman"/>
                <w:sz w:val="24"/>
                <w:szCs w:val="24"/>
              </w:rPr>
              <w:t>36</w:t>
            </w:r>
          </w:p>
        </w:tc>
        <w:tc>
          <w:tcPr>
            <w:tcW w:w="1466" w:type="dxa"/>
            <w:tcBorders>
              <w:bottom w:val="single" w:sz="18" w:space="0" w:color="auto"/>
            </w:tcBorders>
            <w:shd w:val="clear" w:color="auto" w:fill="FFFFFF"/>
          </w:tcPr>
          <w:p w14:paraId="4B82EA89" w14:textId="77777777" w:rsidR="005F5A70" w:rsidRPr="00863C05" w:rsidRDefault="005F5A70" w:rsidP="005F5A70">
            <w:pPr>
              <w:autoSpaceDE w:val="0"/>
              <w:autoSpaceDN w:val="0"/>
              <w:adjustRightInd w:val="0"/>
              <w:spacing w:line="240" w:lineRule="auto"/>
              <w:ind w:left="60" w:right="60"/>
              <w:jc w:val="center"/>
              <w:rPr>
                <w:rFonts w:ascii="Times New Roman" w:hAnsi="Times New Roman"/>
                <w:sz w:val="24"/>
                <w:szCs w:val="24"/>
              </w:rPr>
            </w:pPr>
            <w:r w:rsidRPr="00863C05">
              <w:rPr>
                <w:rFonts w:ascii="Times New Roman" w:hAnsi="Times New Roman"/>
                <w:sz w:val="24"/>
                <w:szCs w:val="24"/>
              </w:rPr>
              <w:t>0.000</w:t>
            </w:r>
          </w:p>
        </w:tc>
      </w:tr>
    </w:tbl>
    <w:p w14:paraId="72279E7A" w14:textId="1BB364CD" w:rsidR="005F5A70" w:rsidRDefault="005F5A70" w:rsidP="005F5A70">
      <w:pPr>
        <w:tabs>
          <w:tab w:val="left" w:pos="0"/>
        </w:tabs>
        <w:spacing w:line="240" w:lineRule="auto"/>
        <w:jc w:val="both"/>
        <w:rPr>
          <w:rFonts w:ascii="Times New Roman" w:hAnsi="Times New Roman"/>
          <w:i/>
          <w:sz w:val="24"/>
          <w:szCs w:val="24"/>
        </w:rPr>
      </w:pPr>
      <w:r w:rsidRPr="00863C05">
        <w:rPr>
          <w:rFonts w:ascii="Times New Roman" w:hAnsi="Times New Roman"/>
          <w:b/>
          <w:i/>
          <w:sz w:val="24"/>
          <w:szCs w:val="24"/>
        </w:rPr>
        <w:t>Source</w:t>
      </w:r>
      <w:r w:rsidRPr="00863C05">
        <w:rPr>
          <w:rFonts w:ascii="Times New Roman" w:hAnsi="Times New Roman"/>
          <w:i/>
          <w:sz w:val="24"/>
          <w:szCs w:val="24"/>
        </w:rPr>
        <w:t>: Research Data (2023)</w:t>
      </w:r>
    </w:p>
    <w:p w14:paraId="582B4BF1" w14:textId="77777777" w:rsidR="005F5A70" w:rsidRPr="005F5A70" w:rsidRDefault="005F5A70" w:rsidP="005F5A70">
      <w:pPr>
        <w:rPr>
          <w:rFonts w:ascii="Times New Roman" w:hAnsi="Times New Roman" w:cs="Times New Roman"/>
          <w:b/>
          <w:bCs/>
          <w:sz w:val="24"/>
          <w:szCs w:val="24"/>
        </w:rPr>
      </w:pPr>
      <w:r w:rsidRPr="005F5A70">
        <w:rPr>
          <w:rFonts w:ascii="Times New Roman" w:hAnsi="Times New Roman" w:cs="Times New Roman"/>
          <w:b/>
          <w:bCs/>
          <w:sz w:val="24"/>
          <w:szCs w:val="24"/>
        </w:rPr>
        <w:t>Reliability Test</w:t>
      </w:r>
    </w:p>
    <w:p w14:paraId="100D423B" w14:textId="054D9566" w:rsidR="005F5A70" w:rsidRPr="00863C05" w:rsidRDefault="005F5A70" w:rsidP="005F5A70">
      <w:pPr>
        <w:spacing w:line="240" w:lineRule="auto"/>
        <w:jc w:val="both"/>
        <w:rPr>
          <w:rFonts w:ascii="Times New Roman" w:hAnsi="Times New Roman"/>
          <w:sz w:val="24"/>
          <w:szCs w:val="24"/>
        </w:rPr>
      </w:pPr>
      <w:r w:rsidRPr="00863C05">
        <w:rPr>
          <w:rFonts w:ascii="Times New Roman" w:hAnsi="Times New Roman"/>
          <w:sz w:val="24"/>
          <w:szCs w:val="24"/>
        </w:rPr>
        <w:t xml:space="preserve">To measure the internal consistency of items, the study used Cronbach’s Alpha which measured the six variables under study. Table </w:t>
      </w:r>
      <w:r w:rsidR="00F02360">
        <w:rPr>
          <w:rFonts w:ascii="Times New Roman" w:hAnsi="Times New Roman"/>
          <w:sz w:val="24"/>
          <w:szCs w:val="24"/>
        </w:rPr>
        <w:t>2</w:t>
      </w:r>
      <w:r w:rsidRPr="00863C05">
        <w:rPr>
          <w:rFonts w:ascii="Times New Roman" w:hAnsi="Times New Roman"/>
          <w:sz w:val="24"/>
          <w:szCs w:val="24"/>
        </w:rPr>
        <w:t xml:space="preserve"> below revealed the test results and it was evident that all the six constructs had met the recommended reliability threshold of 0.7. Employee performance had a Cronbach’s Alpha coefficient of 0.893. This was followed by employee work life balance with a Cronbach’s Alpha value of 0.908. Thereafter, employee recruitment was next with a Cronbach’s Alpha value of 0.909. Employee remuneration had a Cronbach’s Alpha value of 0.923. The two variables with the highest scores were: employee training that recorded a Cronbach’s Alpha value of 0.944 followed closely by employee remuneration construct with a Cronbach’s Alpha value of 0.923.</w:t>
      </w:r>
    </w:p>
    <w:p w14:paraId="67B29790" w14:textId="3908EBC9" w:rsidR="005F5A70" w:rsidRPr="00863C05" w:rsidRDefault="005F5A70" w:rsidP="005F5A70">
      <w:pPr>
        <w:pStyle w:val="Caption"/>
        <w:keepNext/>
        <w:spacing w:after="160"/>
        <w:rPr>
          <w:rFonts w:ascii="Times New Roman" w:hAnsi="Times New Roman"/>
          <w:b/>
          <w:i w:val="0"/>
          <w:color w:val="auto"/>
          <w:sz w:val="24"/>
          <w:szCs w:val="24"/>
        </w:rPr>
      </w:pPr>
      <w:bookmarkStart w:id="8" w:name="_Toc147596137"/>
      <w:r w:rsidRPr="00863C05">
        <w:rPr>
          <w:rFonts w:ascii="Times New Roman" w:hAnsi="Times New Roman"/>
          <w:b/>
          <w:i w:val="0"/>
          <w:color w:val="auto"/>
          <w:sz w:val="24"/>
          <w:szCs w:val="24"/>
        </w:rPr>
        <w:t xml:space="preserve">Table </w:t>
      </w:r>
      <w:r w:rsidR="00F02360">
        <w:rPr>
          <w:rFonts w:ascii="Times New Roman" w:hAnsi="Times New Roman"/>
          <w:b/>
          <w:i w:val="0"/>
          <w:color w:val="auto"/>
          <w:sz w:val="24"/>
          <w:szCs w:val="24"/>
        </w:rPr>
        <w:t>2</w:t>
      </w:r>
      <w:r w:rsidRPr="00863C05">
        <w:rPr>
          <w:rFonts w:ascii="Times New Roman" w:hAnsi="Times New Roman"/>
          <w:b/>
          <w:i w:val="0"/>
          <w:color w:val="auto"/>
          <w:sz w:val="24"/>
          <w:szCs w:val="24"/>
        </w:rPr>
        <w:t>: Reliability Results</w:t>
      </w:r>
      <w:bookmarkEnd w:id="8"/>
    </w:p>
    <w:tbl>
      <w:tblPr>
        <w:tblW w:w="8725" w:type="dxa"/>
        <w:tblLayout w:type="fixed"/>
        <w:tblCellMar>
          <w:left w:w="0" w:type="dxa"/>
          <w:right w:w="0" w:type="dxa"/>
        </w:tblCellMar>
        <w:tblLook w:val="0000" w:firstRow="0" w:lastRow="0" w:firstColumn="0" w:lastColumn="0" w:noHBand="0" w:noVBand="0"/>
      </w:tblPr>
      <w:tblGrid>
        <w:gridCol w:w="4548"/>
        <w:gridCol w:w="2042"/>
        <w:gridCol w:w="2135"/>
      </w:tblGrid>
      <w:tr w:rsidR="005F5A70" w:rsidRPr="00863C05" w14:paraId="789E0ACC" w14:textId="77777777" w:rsidTr="005471F3">
        <w:trPr>
          <w:cantSplit/>
          <w:trHeight w:val="512"/>
        </w:trPr>
        <w:tc>
          <w:tcPr>
            <w:tcW w:w="4548" w:type="dxa"/>
            <w:tcBorders>
              <w:top w:val="single" w:sz="18" w:space="0" w:color="auto"/>
              <w:bottom w:val="single" w:sz="18" w:space="0" w:color="auto"/>
            </w:tcBorders>
            <w:shd w:val="clear" w:color="auto" w:fill="FFFFFF"/>
          </w:tcPr>
          <w:p w14:paraId="496D701D" w14:textId="77777777" w:rsidR="005F5A70" w:rsidRPr="00863C05" w:rsidRDefault="005F5A70" w:rsidP="005F5A70">
            <w:pPr>
              <w:autoSpaceDE w:val="0"/>
              <w:autoSpaceDN w:val="0"/>
              <w:adjustRightInd w:val="0"/>
              <w:spacing w:after="0" w:line="240" w:lineRule="auto"/>
              <w:ind w:left="60" w:right="60"/>
              <w:jc w:val="center"/>
              <w:rPr>
                <w:rFonts w:ascii="Times New Roman" w:hAnsi="Times New Roman"/>
                <w:sz w:val="24"/>
                <w:szCs w:val="24"/>
              </w:rPr>
            </w:pPr>
          </w:p>
        </w:tc>
        <w:tc>
          <w:tcPr>
            <w:tcW w:w="2042" w:type="dxa"/>
            <w:tcBorders>
              <w:top w:val="single" w:sz="18" w:space="0" w:color="auto"/>
              <w:bottom w:val="single" w:sz="18" w:space="0" w:color="auto"/>
            </w:tcBorders>
            <w:shd w:val="clear" w:color="auto" w:fill="FFFFFF"/>
          </w:tcPr>
          <w:p w14:paraId="0672EB98" w14:textId="77777777" w:rsidR="005F5A70" w:rsidRPr="00863C05" w:rsidRDefault="005F5A70" w:rsidP="005F5A70">
            <w:pPr>
              <w:autoSpaceDE w:val="0"/>
              <w:autoSpaceDN w:val="0"/>
              <w:adjustRightInd w:val="0"/>
              <w:spacing w:after="0" w:line="240" w:lineRule="auto"/>
              <w:ind w:left="60" w:right="60"/>
              <w:jc w:val="center"/>
              <w:rPr>
                <w:rFonts w:ascii="Times New Roman" w:hAnsi="Times New Roman"/>
                <w:b/>
                <w:sz w:val="24"/>
                <w:szCs w:val="24"/>
              </w:rPr>
            </w:pPr>
            <w:r w:rsidRPr="00863C05">
              <w:rPr>
                <w:rFonts w:ascii="Times New Roman" w:hAnsi="Times New Roman"/>
                <w:b/>
                <w:sz w:val="24"/>
                <w:szCs w:val="24"/>
              </w:rPr>
              <w:t>Cronbach's Alpha</w:t>
            </w:r>
          </w:p>
        </w:tc>
        <w:tc>
          <w:tcPr>
            <w:tcW w:w="2135" w:type="dxa"/>
            <w:tcBorders>
              <w:top w:val="single" w:sz="18" w:space="0" w:color="auto"/>
              <w:bottom w:val="single" w:sz="18" w:space="0" w:color="auto"/>
            </w:tcBorders>
            <w:shd w:val="clear" w:color="auto" w:fill="FFFFFF"/>
          </w:tcPr>
          <w:p w14:paraId="01C4DEA5" w14:textId="77777777" w:rsidR="005F5A70" w:rsidRPr="00863C05" w:rsidRDefault="005F5A70" w:rsidP="005F5A70">
            <w:pPr>
              <w:autoSpaceDE w:val="0"/>
              <w:autoSpaceDN w:val="0"/>
              <w:adjustRightInd w:val="0"/>
              <w:spacing w:after="0" w:line="240" w:lineRule="auto"/>
              <w:ind w:left="60" w:right="60"/>
              <w:jc w:val="center"/>
              <w:rPr>
                <w:rFonts w:ascii="Times New Roman" w:hAnsi="Times New Roman"/>
                <w:b/>
                <w:sz w:val="24"/>
                <w:szCs w:val="24"/>
              </w:rPr>
            </w:pPr>
            <w:r w:rsidRPr="00863C05">
              <w:rPr>
                <w:rFonts w:ascii="Times New Roman" w:hAnsi="Times New Roman"/>
                <w:b/>
                <w:sz w:val="24"/>
                <w:szCs w:val="24"/>
              </w:rPr>
              <w:t>N of Items</w:t>
            </w:r>
          </w:p>
        </w:tc>
      </w:tr>
      <w:tr w:rsidR="005F5A70" w:rsidRPr="00863C05" w14:paraId="2242730E" w14:textId="77777777" w:rsidTr="005471F3">
        <w:trPr>
          <w:cantSplit/>
          <w:trHeight w:val="376"/>
        </w:trPr>
        <w:tc>
          <w:tcPr>
            <w:tcW w:w="4548" w:type="dxa"/>
            <w:tcBorders>
              <w:top w:val="single" w:sz="18" w:space="0" w:color="auto"/>
            </w:tcBorders>
            <w:shd w:val="clear" w:color="auto" w:fill="FFFFFF"/>
          </w:tcPr>
          <w:p w14:paraId="6211306A" w14:textId="77777777" w:rsidR="005F5A70" w:rsidRPr="00863C05" w:rsidRDefault="005F5A70" w:rsidP="005F5A70">
            <w:pPr>
              <w:autoSpaceDE w:val="0"/>
              <w:autoSpaceDN w:val="0"/>
              <w:adjustRightInd w:val="0"/>
              <w:spacing w:after="0" w:line="240" w:lineRule="auto"/>
              <w:rPr>
                <w:rFonts w:ascii="Times New Roman" w:hAnsi="Times New Roman"/>
                <w:sz w:val="24"/>
                <w:szCs w:val="24"/>
              </w:rPr>
            </w:pPr>
            <w:r w:rsidRPr="00863C05">
              <w:rPr>
                <w:rFonts w:ascii="Times New Roman" w:hAnsi="Times New Roman"/>
                <w:sz w:val="24"/>
                <w:szCs w:val="24"/>
              </w:rPr>
              <w:t>Employee Recruitment</w:t>
            </w:r>
          </w:p>
        </w:tc>
        <w:tc>
          <w:tcPr>
            <w:tcW w:w="2042" w:type="dxa"/>
            <w:tcBorders>
              <w:top w:val="single" w:sz="18" w:space="0" w:color="auto"/>
            </w:tcBorders>
            <w:shd w:val="clear" w:color="auto" w:fill="FFFFFF"/>
            <w:vAlign w:val="center"/>
          </w:tcPr>
          <w:p w14:paraId="487B5076" w14:textId="77777777" w:rsidR="005F5A70" w:rsidRPr="00863C05" w:rsidRDefault="005F5A70" w:rsidP="005F5A70">
            <w:pPr>
              <w:autoSpaceDE w:val="0"/>
              <w:autoSpaceDN w:val="0"/>
              <w:adjustRightInd w:val="0"/>
              <w:spacing w:after="0" w:line="240" w:lineRule="auto"/>
              <w:ind w:left="60" w:right="60"/>
              <w:jc w:val="center"/>
              <w:rPr>
                <w:rFonts w:ascii="Times New Roman" w:hAnsi="Times New Roman"/>
                <w:sz w:val="24"/>
                <w:szCs w:val="24"/>
              </w:rPr>
            </w:pPr>
            <w:r w:rsidRPr="00863C05">
              <w:rPr>
                <w:rFonts w:ascii="Times New Roman" w:hAnsi="Times New Roman"/>
                <w:sz w:val="24"/>
                <w:szCs w:val="24"/>
              </w:rPr>
              <w:t>0.909</w:t>
            </w:r>
          </w:p>
        </w:tc>
        <w:tc>
          <w:tcPr>
            <w:tcW w:w="2135" w:type="dxa"/>
            <w:tcBorders>
              <w:top w:val="single" w:sz="18" w:space="0" w:color="auto"/>
            </w:tcBorders>
            <w:shd w:val="clear" w:color="auto" w:fill="FFFFFF"/>
            <w:vAlign w:val="center"/>
          </w:tcPr>
          <w:p w14:paraId="3DCAA5AB" w14:textId="77777777" w:rsidR="005F5A70" w:rsidRPr="00863C05" w:rsidRDefault="005F5A70" w:rsidP="005F5A70">
            <w:pPr>
              <w:autoSpaceDE w:val="0"/>
              <w:autoSpaceDN w:val="0"/>
              <w:adjustRightInd w:val="0"/>
              <w:spacing w:after="0" w:line="240" w:lineRule="auto"/>
              <w:ind w:left="60" w:right="60"/>
              <w:jc w:val="center"/>
              <w:rPr>
                <w:rFonts w:ascii="Times New Roman" w:hAnsi="Times New Roman"/>
                <w:sz w:val="24"/>
                <w:szCs w:val="24"/>
              </w:rPr>
            </w:pPr>
            <w:r w:rsidRPr="00863C05">
              <w:rPr>
                <w:rFonts w:ascii="Times New Roman" w:hAnsi="Times New Roman"/>
                <w:sz w:val="24"/>
                <w:szCs w:val="24"/>
              </w:rPr>
              <w:t>8</w:t>
            </w:r>
          </w:p>
        </w:tc>
      </w:tr>
      <w:tr w:rsidR="005F5A70" w:rsidRPr="00863C05" w14:paraId="07317764" w14:textId="77777777" w:rsidTr="005471F3">
        <w:trPr>
          <w:cantSplit/>
          <w:trHeight w:val="396"/>
        </w:trPr>
        <w:tc>
          <w:tcPr>
            <w:tcW w:w="4548" w:type="dxa"/>
            <w:shd w:val="clear" w:color="auto" w:fill="FFFFFF"/>
          </w:tcPr>
          <w:p w14:paraId="6A44A312" w14:textId="77777777" w:rsidR="005F5A70" w:rsidRPr="00863C05" w:rsidRDefault="005F5A70" w:rsidP="005F5A70">
            <w:pPr>
              <w:autoSpaceDE w:val="0"/>
              <w:autoSpaceDN w:val="0"/>
              <w:adjustRightInd w:val="0"/>
              <w:spacing w:after="0" w:line="240" w:lineRule="auto"/>
              <w:rPr>
                <w:rFonts w:ascii="Times New Roman" w:hAnsi="Times New Roman"/>
                <w:sz w:val="24"/>
                <w:szCs w:val="24"/>
              </w:rPr>
            </w:pPr>
            <w:r w:rsidRPr="00863C05">
              <w:rPr>
                <w:rFonts w:ascii="Times New Roman" w:hAnsi="Times New Roman"/>
                <w:sz w:val="24"/>
                <w:szCs w:val="24"/>
              </w:rPr>
              <w:t>Employee Remuneration</w:t>
            </w:r>
          </w:p>
        </w:tc>
        <w:tc>
          <w:tcPr>
            <w:tcW w:w="2042" w:type="dxa"/>
            <w:shd w:val="clear" w:color="auto" w:fill="FFFFFF"/>
            <w:vAlign w:val="center"/>
          </w:tcPr>
          <w:p w14:paraId="6630D236" w14:textId="77777777" w:rsidR="005F5A70" w:rsidRPr="00863C05" w:rsidRDefault="005F5A70" w:rsidP="005F5A70">
            <w:pPr>
              <w:autoSpaceDE w:val="0"/>
              <w:autoSpaceDN w:val="0"/>
              <w:adjustRightInd w:val="0"/>
              <w:spacing w:after="0" w:line="240" w:lineRule="auto"/>
              <w:ind w:left="60" w:right="60"/>
              <w:jc w:val="center"/>
              <w:rPr>
                <w:rFonts w:ascii="Times New Roman" w:hAnsi="Times New Roman"/>
                <w:sz w:val="24"/>
                <w:szCs w:val="24"/>
              </w:rPr>
            </w:pPr>
            <w:r w:rsidRPr="00863C05">
              <w:rPr>
                <w:rFonts w:ascii="Times New Roman" w:hAnsi="Times New Roman"/>
                <w:sz w:val="24"/>
                <w:szCs w:val="24"/>
              </w:rPr>
              <w:t>0.923</w:t>
            </w:r>
          </w:p>
        </w:tc>
        <w:tc>
          <w:tcPr>
            <w:tcW w:w="2135" w:type="dxa"/>
            <w:shd w:val="clear" w:color="auto" w:fill="FFFFFF"/>
            <w:vAlign w:val="center"/>
          </w:tcPr>
          <w:p w14:paraId="79FD584D" w14:textId="77777777" w:rsidR="005F5A70" w:rsidRPr="00863C05" w:rsidRDefault="005F5A70" w:rsidP="005F5A70">
            <w:pPr>
              <w:autoSpaceDE w:val="0"/>
              <w:autoSpaceDN w:val="0"/>
              <w:adjustRightInd w:val="0"/>
              <w:spacing w:after="0" w:line="240" w:lineRule="auto"/>
              <w:ind w:left="60" w:right="60"/>
              <w:jc w:val="center"/>
              <w:rPr>
                <w:rFonts w:ascii="Times New Roman" w:hAnsi="Times New Roman"/>
                <w:sz w:val="24"/>
                <w:szCs w:val="24"/>
              </w:rPr>
            </w:pPr>
            <w:r w:rsidRPr="00863C05">
              <w:rPr>
                <w:rFonts w:ascii="Times New Roman" w:hAnsi="Times New Roman"/>
                <w:sz w:val="24"/>
                <w:szCs w:val="24"/>
              </w:rPr>
              <w:t>10</w:t>
            </w:r>
          </w:p>
        </w:tc>
      </w:tr>
      <w:tr w:rsidR="005F5A70" w:rsidRPr="00863C05" w14:paraId="4812DB81" w14:textId="77777777" w:rsidTr="005471F3">
        <w:trPr>
          <w:cantSplit/>
          <w:trHeight w:val="396"/>
        </w:trPr>
        <w:tc>
          <w:tcPr>
            <w:tcW w:w="4548" w:type="dxa"/>
            <w:shd w:val="clear" w:color="auto" w:fill="FFFFFF"/>
          </w:tcPr>
          <w:p w14:paraId="0FBDDCB8" w14:textId="77777777" w:rsidR="005F5A70" w:rsidRPr="00863C05" w:rsidRDefault="005F5A70" w:rsidP="005F5A70">
            <w:pPr>
              <w:autoSpaceDE w:val="0"/>
              <w:autoSpaceDN w:val="0"/>
              <w:adjustRightInd w:val="0"/>
              <w:spacing w:after="0" w:line="240" w:lineRule="auto"/>
              <w:rPr>
                <w:rFonts w:ascii="Times New Roman" w:hAnsi="Times New Roman"/>
                <w:sz w:val="24"/>
                <w:szCs w:val="24"/>
              </w:rPr>
            </w:pPr>
            <w:proofErr w:type="spellStart"/>
            <w:r w:rsidRPr="00863C05">
              <w:rPr>
                <w:rFonts w:ascii="Times New Roman" w:hAnsi="Times New Roman"/>
                <w:sz w:val="24"/>
                <w:szCs w:val="24"/>
              </w:rPr>
              <w:t>Worklife</w:t>
            </w:r>
            <w:proofErr w:type="spellEnd"/>
            <w:r w:rsidRPr="00863C05">
              <w:rPr>
                <w:rFonts w:ascii="Times New Roman" w:hAnsi="Times New Roman"/>
                <w:sz w:val="24"/>
                <w:szCs w:val="24"/>
              </w:rPr>
              <w:t xml:space="preserve"> Balance</w:t>
            </w:r>
          </w:p>
        </w:tc>
        <w:tc>
          <w:tcPr>
            <w:tcW w:w="2042" w:type="dxa"/>
            <w:shd w:val="clear" w:color="auto" w:fill="FFFFFF"/>
            <w:vAlign w:val="center"/>
          </w:tcPr>
          <w:p w14:paraId="01C94AD3" w14:textId="77777777" w:rsidR="005F5A70" w:rsidRPr="00863C05" w:rsidRDefault="005F5A70" w:rsidP="005F5A70">
            <w:pPr>
              <w:autoSpaceDE w:val="0"/>
              <w:autoSpaceDN w:val="0"/>
              <w:adjustRightInd w:val="0"/>
              <w:spacing w:after="0" w:line="240" w:lineRule="auto"/>
              <w:ind w:left="60" w:right="60"/>
              <w:jc w:val="center"/>
              <w:rPr>
                <w:rFonts w:ascii="Times New Roman" w:hAnsi="Times New Roman"/>
                <w:sz w:val="24"/>
                <w:szCs w:val="24"/>
              </w:rPr>
            </w:pPr>
            <w:r w:rsidRPr="00863C05">
              <w:rPr>
                <w:rFonts w:ascii="Times New Roman" w:hAnsi="Times New Roman"/>
                <w:sz w:val="24"/>
                <w:szCs w:val="24"/>
              </w:rPr>
              <w:t>0.908</w:t>
            </w:r>
          </w:p>
        </w:tc>
        <w:tc>
          <w:tcPr>
            <w:tcW w:w="2135" w:type="dxa"/>
            <w:shd w:val="clear" w:color="auto" w:fill="FFFFFF"/>
            <w:vAlign w:val="center"/>
          </w:tcPr>
          <w:p w14:paraId="22483B2C" w14:textId="77777777" w:rsidR="005F5A70" w:rsidRPr="00863C05" w:rsidRDefault="005F5A70" w:rsidP="005F5A70">
            <w:pPr>
              <w:autoSpaceDE w:val="0"/>
              <w:autoSpaceDN w:val="0"/>
              <w:adjustRightInd w:val="0"/>
              <w:spacing w:after="0" w:line="240" w:lineRule="auto"/>
              <w:ind w:left="60" w:right="60"/>
              <w:jc w:val="center"/>
              <w:rPr>
                <w:rFonts w:ascii="Times New Roman" w:hAnsi="Times New Roman"/>
                <w:sz w:val="24"/>
                <w:szCs w:val="24"/>
              </w:rPr>
            </w:pPr>
            <w:r w:rsidRPr="00863C05">
              <w:rPr>
                <w:rFonts w:ascii="Times New Roman" w:hAnsi="Times New Roman"/>
                <w:sz w:val="24"/>
                <w:szCs w:val="24"/>
              </w:rPr>
              <w:t>10</w:t>
            </w:r>
          </w:p>
        </w:tc>
      </w:tr>
      <w:tr w:rsidR="005F5A70" w:rsidRPr="00863C05" w14:paraId="79FB3302" w14:textId="77777777" w:rsidTr="005471F3">
        <w:trPr>
          <w:cantSplit/>
          <w:trHeight w:val="376"/>
        </w:trPr>
        <w:tc>
          <w:tcPr>
            <w:tcW w:w="4548" w:type="dxa"/>
            <w:shd w:val="clear" w:color="auto" w:fill="FFFFFF"/>
          </w:tcPr>
          <w:p w14:paraId="167BD083" w14:textId="77777777" w:rsidR="005F5A70" w:rsidRPr="00863C05" w:rsidRDefault="005F5A70" w:rsidP="005F5A70">
            <w:pPr>
              <w:autoSpaceDE w:val="0"/>
              <w:autoSpaceDN w:val="0"/>
              <w:adjustRightInd w:val="0"/>
              <w:spacing w:after="0" w:line="240" w:lineRule="auto"/>
              <w:rPr>
                <w:rFonts w:ascii="Times New Roman" w:hAnsi="Times New Roman"/>
                <w:sz w:val="24"/>
                <w:szCs w:val="24"/>
              </w:rPr>
            </w:pPr>
            <w:r w:rsidRPr="00863C05">
              <w:rPr>
                <w:rFonts w:ascii="Times New Roman" w:hAnsi="Times New Roman"/>
                <w:sz w:val="24"/>
                <w:szCs w:val="24"/>
              </w:rPr>
              <w:t>Employee Training</w:t>
            </w:r>
          </w:p>
        </w:tc>
        <w:tc>
          <w:tcPr>
            <w:tcW w:w="2042" w:type="dxa"/>
            <w:shd w:val="clear" w:color="auto" w:fill="FFFFFF"/>
            <w:vAlign w:val="center"/>
          </w:tcPr>
          <w:p w14:paraId="26FAF39B" w14:textId="77777777" w:rsidR="005F5A70" w:rsidRPr="00863C05" w:rsidRDefault="005F5A70" w:rsidP="005F5A70">
            <w:pPr>
              <w:autoSpaceDE w:val="0"/>
              <w:autoSpaceDN w:val="0"/>
              <w:adjustRightInd w:val="0"/>
              <w:spacing w:after="0" w:line="240" w:lineRule="auto"/>
              <w:ind w:left="60" w:right="60"/>
              <w:jc w:val="center"/>
              <w:rPr>
                <w:rFonts w:ascii="Times New Roman" w:hAnsi="Times New Roman"/>
                <w:sz w:val="24"/>
                <w:szCs w:val="24"/>
              </w:rPr>
            </w:pPr>
            <w:r w:rsidRPr="00863C05">
              <w:rPr>
                <w:rFonts w:ascii="Times New Roman" w:hAnsi="Times New Roman"/>
                <w:sz w:val="24"/>
                <w:szCs w:val="24"/>
              </w:rPr>
              <w:t>0.944</w:t>
            </w:r>
          </w:p>
        </w:tc>
        <w:tc>
          <w:tcPr>
            <w:tcW w:w="2135" w:type="dxa"/>
            <w:shd w:val="clear" w:color="auto" w:fill="FFFFFF"/>
            <w:vAlign w:val="center"/>
          </w:tcPr>
          <w:p w14:paraId="046035C3" w14:textId="77777777" w:rsidR="005F5A70" w:rsidRPr="00863C05" w:rsidRDefault="005F5A70" w:rsidP="005F5A70">
            <w:pPr>
              <w:autoSpaceDE w:val="0"/>
              <w:autoSpaceDN w:val="0"/>
              <w:adjustRightInd w:val="0"/>
              <w:spacing w:after="0" w:line="240" w:lineRule="auto"/>
              <w:ind w:left="60" w:right="60"/>
              <w:jc w:val="center"/>
              <w:rPr>
                <w:rFonts w:ascii="Times New Roman" w:hAnsi="Times New Roman"/>
                <w:sz w:val="24"/>
                <w:szCs w:val="24"/>
              </w:rPr>
            </w:pPr>
            <w:r w:rsidRPr="00863C05">
              <w:rPr>
                <w:rFonts w:ascii="Times New Roman" w:hAnsi="Times New Roman"/>
                <w:sz w:val="24"/>
                <w:szCs w:val="24"/>
              </w:rPr>
              <w:t>15</w:t>
            </w:r>
          </w:p>
        </w:tc>
      </w:tr>
      <w:tr w:rsidR="005F5A70" w:rsidRPr="00863C05" w14:paraId="048CA8A8" w14:textId="77777777" w:rsidTr="005471F3">
        <w:trPr>
          <w:cantSplit/>
          <w:trHeight w:val="396"/>
        </w:trPr>
        <w:tc>
          <w:tcPr>
            <w:tcW w:w="4548" w:type="dxa"/>
            <w:shd w:val="clear" w:color="auto" w:fill="FFFFFF"/>
          </w:tcPr>
          <w:p w14:paraId="34E0C445" w14:textId="77777777" w:rsidR="005F5A70" w:rsidRPr="00863C05" w:rsidRDefault="005F5A70" w:rsidP="005F5A70">
            <w:pPr>
              <w:autoSpaceDE w:val="0"/>
              <w:autoSpaceDN w:val="0"/>
              <w:adjustRightInd w:val="0"/>
              <w:spacing w:after="0" w:line="240" w:lineRule="auto"/>
              <w:rPr>
                <w:rFonts w:ascii="Times New Roman" w:hAnsi="Times New Roman"/>
                <w:sz w:val="24"/>
                <w:szCs w:val="24"/>
              </w:rPr>
            </w:pPr>
            <w:r w:rsidRPr="00863C05">
              <w:rPr>
                <w:rFonts w:ascii="Times New Roman" w:hAnsi="Times New Roman"/>
                <w:sz w:val="24"/>
                <w:szCs w:val="24"/>
              </w:rPr>
              <w:t>Employee commitment</w:t>
            </w:r>
          </w:p>
        </w:tc>
        <w:tc>
          <w:tcPr>
            <w:tcW w:w="2042" w:type="dxa"/>
            <w:shd w:val="clear" w:color="auto" w:fill="FFFFFF"/>
            <w:vAlign w:val="center"/>
          </w:tcPr>
          <w:p w14:paraId="2DD65E50" w14:textId="77777777" w:rsidR="005F5A70" w:rsidRPr="00863C05" w:rsidRDefault="005F5A70" w:rsidP="005F5A70">
            <w:pPr>
              <w:autoSpaceDE w:val="0"/>
              <w:autoSpaceDN w:val="0"/>
              <w:adjustRightInd w:val="0"/>
              <w:spacing w:after="0" w:line="240" w:lineRule="auto"/>
              <w:ind w:left="60" w:right="60"/>
              <w:jc w:val="center"/>
              <w:rPr>
                <w:rFonts w:ascii="Times New Roman" w:hAnsi="Times New Roman"/>
                <w:sz w:val="24"/>
                <w:szCs w:val="24"/>
              </w:rPr>
            </w:pPr>
            <w:r w:rsidRPr="00863C05">
              <w:rPr>
                <w:rFonts w:ascii="Times New Roman" w:hAnsi="Times New Roman"/>
                <w:sz w:val="24"/>
                <w:szCs w:val="24"/>
              </w:rPr>
              <w:t>0.904</w:t>
            </w:r>
          </w:p>
        </w:tc>
        <w:tc>
          <w:tcPr>
            <w:tcW w:w="2135" w:type="dxa"/>
            <w:shd w:val="clear" w:color="auto" w:fill="FFFFFF"/>
            <w:vAlign w:val="center"/>
          </w:tcPr>
          <w:p w14:paraId="13ECF556" w14:textId="77777777" w:rsidR="005F5A70" w:rsidRPr="00863C05" w:rsidRDefault="005F5A70" w:rsidP="005F5A70">
            <w:pPr>
              <w:autoSpaceDE w:val="0"/>
              <w:autoSpaceDN w:val="0"/>
              <w:adjustRightInd w:val="0"/>
              <w:spacing w:after="0" w:line="240" w:lineRule="auto"/>
              <w:ind w:left="60" w:right="60"/>
              <w:jc w:val="center"/>
              <w:rPr>
                <w:rFonts w:ascii="Times New Roman" w:hAnsi="Times New Roman"/>
                <w:sz w:val="24"/>
                <w:szCs w:val="24"/>
              </w:rPr>
            </w:pPr>
            <w:r w:rsidRPr="00863C05">
              <w:rPr>
                <w:rFonts w:ascii="Times New Roman" w:hAnsi="Times New Roman"/>
                <w:sz w:val="24"/>
                <w:szCs w:val="24"/>
              </w:rPr>
              <w:t>5</w:t>
            </w:r>
          </w:p>
        </w:tc>
      </w:tr>
      <w:tr w:rsidR="005F5A70" w:rsidRPr="00863C05" w14:paraId="5525554F" w14:textId="77777777" w:rsidTr="005471F3">
        <w:trPr>
          <w:cantSplit/>
          <w:trHeight w:val="396"/>
        </w:trPr>
        <w:tc>
          <w:tcPr>
            <w:tcW w:w="4548" w:type="dxa"/>
            <w:shd w:val="clear" w:color="auto" w:fill="FFFFFF"/>
          </w:tcPr>
          <w:p w14:paraId="232EE24A" w14:textId="77777777" w:rsidR="005F5A70" w:rsidRPr="00863C05" w:rsidRDefault="005F5A70" w:rsidP="005F5A70">
            <w:pPr>
              <w:autoSpaceDE w:val="0"/>
              <w:autoSpaceDN w:val="0"/>
              <w:adjustRightInd w:val="0"/>
              <w:spacing w:after="0" w:line="240" w:lineRule="auto"/>
              <w:rPr>
                <w:rFonts w:ascii="Times New Roman" w:hAnsi="Times New Roman"/>
                <w:sz w:val="24"/>
                <w:szCs w:val="24"/>
              </w:rPr>
            </w:pPr>
            <w:r w:rsidRPr="00863C05">
              <w:rPr>
                <w:rFonts w:ascii="Times New Roman" w:hAnsi="Times New Roman"/>
                <w:sz w:val="24"/>
                <w:szCs w:val="24"/>
              </w:rPr>
              <w:t>Employee Performance</w:t>
            </w:r>
          </w:p>
        </w:tc>
        <w:tc>
          <w:tcPr>
            <w:tcW w:w="2042" w:type="dxa"/>
            <w:shd w:val="clear" w:color="auto" w:fill="FFFFFF"/>
            <w:vAlign w:val="center"/>
          </w:tcPr>
          <w:p w14:paraId="58ABFFA2" w14:textId="77777777" w:rsidR="005F5A70" w:rsidRPr="00863C05" w:rsidRDefault="005F5A70" w:rsidP="005F5A70">
            <w:pPr>
              <w:autoSpaceDE w:val="0"/>
              <w:autoSpaceDN w:val="0"/>
              <w:adjustRightInd w:val="0"/>
              <w:spacing w:after="0" w:line="240" w:lineRule="auto"/>
              <w:ind w:left="60" w:right="60"/>
              <w:jc w:val="center"/>
              <w:rPr>
                <w:rFonts w:ascii="Times New Roman" w:hAnsi="Times New Roman"/>
                <w:sz w:val="24"/>
                <w:szCs w:val="24"/>
              </w:rPr>
            </w:pPr>
            <w:r w:rsidRPr="00863C05">
              <w:rPr>
                <w:rFonts w:ascii="Times New Roman" w:hAnsi="Times New Roman"/>
                <w:sz w:val="24"/>
                <w:szCs w:val="24"/>
              </w:rPr>
              <w:t>0.893</w:t>
            </w:r>
          </w:p>
        </w:tc>
        <w:tc>
          <w:tcPr>
            <w:tcW w:w="2135" w:type="dxa"/>
            <w:shd w:val="clear" w:color="auto" w:fill="FFFFFF"/>
            <w:vAlign w:val="center"/>
          </w:tcPr>
          <w:p w14:paraId="597AC005" w14:textId="77777777" w:rsidR="005F5A70" w:rsidRPr="00863C05" w:rsidRDefault="005F5A70" w:rsidP="005F5A70">
            <w:pPr>
              <w:autoSpaceDE w:val="0"/>
              <w:autoSpaceDN w:val="0"/>
              <w:adjustRightInd w:val="0"/>
              <w:spacing w:after="0" w:line="240" w:lineRule="auto"/>
              <w:ind w:left="60" w:right="60"/>
              <w:jc w:val="center"/>
              <w:rPr>
                <w:rFonts w:ascii="Times New Roman" w:hAnsi="Times New Roman"/>
                <w:sz w:val="24"/>
                <w:szCs w:val="24"/>
              </w:rPr>
            </w:pPr>
            <w:r w:rsidRPr="00863C05">
              <w:rPr>
                <w:rFonts w:ascii="Times New Roman" w:hAnsi="Times New Roman"/>
                <w:sz w:val="24"/>
                <w:szCs w:val="24"/>
              </w:rPr>
              <w:t>7</w:t>
            </w:r>
          </w:p>
        </w:tc>
      </w:tr>
      <w:tr w:rsidR="005F5A70" w:rsidRPr="00863C05" w14:paraId="73744D99" w14:textId="77777777" w:rsidTr="005471F3">
        <w:trPr>
          <w:cantSplit/>
          <w:trHeight w:val="396"/>
        </w:trPr>
        <w:tc>
          <w:tcPr>
            <w:tcW w:w="4548" w:type="dxa"/>
            <w:tcBorders>
              <w:bottom w:val="single" w:sz="18" w:space="0" w:color="auto"/>
            </w:tcBorders>
            <w:shd w:val="clear" w:color="auto" w:fill="FFFFFF"/>
          </w:tcPr>
          <w:p w14:paraId="14469B35" w14:textId="77777777" w:rsidR="005F5A70" w:rsidRPr="00863C05" w:rsidRDefault="005F5A70" w:rsidP="005F5A70">
            <w:pPr>
              <w:autoSpaceDE w:val="0"/>
              <w:autoSpaceDN w:val="0"/>
              <w:adjustRightInd w:val="0"/>
              <w:spacing w:after="0" w:line="240" w:lineRule="auto"/>
              <w:rPr>
                <w:rFonts w:ascii="Times New Roman" w:hAnsi="Times New Roman"/>
                <w:b/>
                <w:sz w:val="24"/>
                <w:szCs w:val="24"/>
              </w:rPr>
            </w:pPr>
            <w:r w:rsidRPr="00863C05">
              <w:rPr>
                <w:rFonts w:ascii="Times New Roman" w:hAnsi="Times New Roman"/>
                <w:b/>
                <w:sz w:val="24"/>
                <w:szCs w:val="24"/>
              </w:rPr>
              <w:t>Average Score</w:t>
            </w:r>
          </w:p>
        </w:tc>
        <w:tc>
          <w:tcPr>
            <w:tcW w:w="2042" w:type="dxa"/>
            <w:tcBorders>
              <w:bottom w:val="single" w:sz="18" w:space="0" w:color="auto"/>
            </w:tcBorders>
            <w:shd w:val="clear" w:color="auto" w:fill="FFFFFF"/>
            <w:vAlign w:val="center"/>
          </w:tcPr>
          <w:p w14:paraId="73BCFC1E" w14:textId="77777777" w:rsidR="005F5A70" w:rsidRPr="00863C05" w:rsidRDefault="005F5A70" w:rsidP="005F5A70">
            <w:pPr>
              <w:autoSpaceDE w:val="0"/>
              <w:autoSpaceDN w:val="0"/>
              <w:adjustRightInd w:val="0"/>
              <w:spacing w:after="0" w:line="240" w:lineRule="auto"/>
              <w:ind w:left="60" w:right="60"/>
              <w:rPr>
                <w:rFonts w:ascii="Times New Roman" w:hAnsi="Times New Roman"/>
                <w:b/>
                <w:sz w:val="24"/>
                <w:szCs w:val="24"/>
              </w:rPr>
            </w:pPr>
            <w:r w:rsidRPr="00863C05">
              <w:rPr>
                <w:rFonts w:ascii="Times New Roman" w:hAnsi="Times New Roman"/>
                <w:b/>
                <w:sz w:val="24"/>
                <w:szCs w:val="24"/>
              </w:rPr>
              <w:t>0.914</w:t>
            </w:r>
          </w:p>
        </w:tc>
        <w:tc>
          <w:tcPr>
            <w:tcW w:w="2135" w:type="dxa"/>
            <w:tcBorders>
              <w:bottom w:val="single" w:sz="18" w:space="0" w:color="auto"/>
            </w:tcBorders>
            <w:shd w:val="clear" w:color="auto" w:fill="FFFFFF"/>
            <w:vAlign w:val="center"/>
          </w:tcPr>
          <w:p w14:paraId="3421101F" w14:textId="77777777" w:rsidR="005F5A70" w:rsidRPr="00863C05" w:rsidRDefault="005F5A70" w:rsidP="005F5A70">
            <w:pPr>
              <w:autoSpaceDE w:val="0"/>
              <w:autoSpaceDN w:val="0"/>
              <w:adjustRightInd w:val="0"/>
              <w:spacing w:after="0" w:line="240" w:lineRule="auto"/>
              <w:ind w:left="60" w:right="60"/>
              <w:jc w:val="center"/>
              <w:rPr>
                <w:rFonts w:ascii="Times New Roman" w:hAnsi="Times New Roman"/>
                <w:sz w:val="24"/>
                <w:szCs w:val="24"/>
              </w:rPr>
            </w:pPr>
          </w:p>
        </w:tc>
      </w:tr>
    </w:tbl>
    <w:p w14:paraId="4FD1ECB4" w14:textId="77777777" w:rsidR="005F5A70" w:rsidRPr="00863C05" w:rsidRDefault="005F5A70" w:rsidP="005F5A70">
      <w:pPr>
        <w:tabs>
          <w:tab w:val="left" w:pos="0"/>
        </w:tabs>
        <w:spacing w:line="240" w:lineRule="auto"/>
        <w:jc w:val="both"/>
        <w:rPr>
          <w:rFonts w:ascii="Times New Roman" w:hAnsi="Times New Roman"/>
          <w:i/>
          <w:sz w:val="24"/>
          <w:szCs w:val="24"/>
        </w:rPr>
      </w:pPr>
      <w:r w:rsidRPr="00863C05">
        <w:rPr>
          <w:rFonts w:ascii="Times New Roman" w:hAnsi="Times New Roman"/>
          <w:b/>
          <w:i/>
          <w:sz w:val="24"/>
          <w:szCs w:val="24"/>
        </w:rPr>
        <w:t>Source</w:t>
      </w:r>
      <w:r w:rsidRPr="00863C05">
        <w:rPr>
          <w:rFonts w:ascii="Times New Roman" w:hAnsi="Times New Roman"/>
          <w:i/>
          <w:sz w:val="24"/>
          <w:szCs w:val="24"/>
        </w:rPr>
        <w:t>: Research Data (2023)</w:t>
      </w:r>
    </w:p>
    <w:p w14:paraId="437294A0" w14:textId="5E02975E" w:rsidR="005F5A70" w:rsidRPr="005F5A70" w:rsidRDefault="005F5A70" w:rsidP="005F5A70">
      <w:pPr>
        <w:rPr>
          <w:rFonts w:ascii="Times New Roman" w:hAnsi="Times New Roman" w:cs="Times New Roman"/>
          <w:b/>
          <w:bCs/>
        </w:rPr>
      </w:pPr>
      <w:bookmarkStart w:id="9" w:name="_Toc134263724"/>
      <w:bookmarkStart w:id="10" w:name="_Toc134264288"/>
      <w:bookmarkStart w:id="11" w:name="_Toc134264450"/>
      <w:bookmarkStart w:id="12" w:name="_Toc147596092"/>
      <w:r w:rsidRPr="005F5A70">
        <w:rPr>
          <w:rFonts w:ascii="Times New Roman" w:hAnsi="Times New Roman" w:cs="Times New Roman"/>
          <w:b/>
          <w:bCs/>
        </w:rPr>
        <w:t>Validity Test</w:t>
      </w:r>
      <w:bookmarkEnd w:id="9"/>
      <w:bookmarkEnd w:id="10"/>
      <w:bookmarkEnd w:id="11"/>
      <w:bookmarkEnd w:id="12"/>
    </w:p>
    <w:p w14:paraId="1DBC92CC" w14:textId="77777777" w:rsidR="005F5A70" w:rsidRDefault="005F5A70" w:rsidP="005F5A70">
      <w:pPr>
        <w:spacing w:line="240" w:lineRule="auto"/>
        <w:jc w:val="both"/>
        <w:rPr>
          <w:rFonts w:ascii="Times New Roman" w:hAnsi="Times New Roman"/>
          <w:sz w:val="24"/>
          <w:szCs w:val="24"/>
        </w:rPr>
      </w:pPr>
      <w:r w:rsidRPr="00863C05">
        <w:rPr>
          <w:rFonts w:ascii="Times New Roman" w:hAnsi="Times New Roman"/>
          <w:sz w:val="24"/>
          <w:szCs w:val="24"/>
        </w:rPr>
        <w:lastRenderedPageBreak/>
        <w:t>The fact that the instrument had a Cronbach's Alpha value of 0.914 based on the average score on the reliability test demonstrated that it was appropriate for the current investigation.</w:t>
      </w:r>
    </w:p>
    <w:bookmarkEnd w:id="4"/>
    <w:bookmarkEnd w:id="5"/>
    <w:bookmarkEnd w:id="6"/>
    <w:p w14:paraId="31EC958F" w14:textId="45A1233E" w:rsidR="001550EC" w:rsidRDefault="001550EC" w:rsidP="001550EC">
      <w:pPr>
        <w:spacing w:line="240" w:lineRule="auto"/>
        <w:jc w:val="both"/>
        <w:rPr>
          <w:rFonts w:ascii="Times New Roman" w:hAnsi="Times New Roman" w:cs="Times New Roman"/>
          <w:b/>
          <w:i/>
          <w:sz w:val="24"/>
          <w:szCs w:val="24"/>
        </w:rPr>
      </w:pPr>
      <w:r w:rsidRPr="0034732C">
        <w:rPr>
          <w:rFonts w:ascii="Times New Roman" w:hAnsi="Times New Roman" w:cs="Times New Roman"/>
          <w:b/>
          <w:i/>
          <w:sz w:val="24"/>
          <w:szCs w:val="24"/>
        </w:rPr>
        <w:t>Correlation results</w:t>
      </w:r>
    </w:p>
    <w:p w14:paraId="7C0A02BF" w14:textId="09F488CF" w:rsidR="009B4367" w:rsidRDefault="009B4367" w:rsidP="009B4367">
      <w:pPr>
        <w:spacing w:line="240" w:lineRule="auto"/>
        <w:jc w:val="both"/>
        <w:rPr>
          <w:rFonts w:ascii="Times New Roman" w:hAnsi="Times New Roman"/>
          <w:sz w:val="24"/>
          <w:szCs w:val="24"/>
        </w:rPr>
      </w:pPr>
      <w:r w:rsidRPr="00863C05">
        <w:rPr>
          <w:rFonts w:ascii="Times New Roman" w:hAnsi="Times New Roman"/>
          <w:sz w:val="24"/>
          <w:szCs w:val="24"/>
        </w:rPr>
        <w:t xml:space="preserve">Results from the table 3 indicate that </w:t>
      </w:r>
      <w:bookmarkStart w:id="13" w:name="_Hlk6762697"/>
      <w:r w:rsidRPr="00863C05">
        <w:rPr>
          <w:rFonts w:ascii="Times New Roman" w:hAnsi="Times New Roman"/>
          <w:sz w:val="24"/>
          <w:szCs w:val="24"/>
        </w:rPr>
        <w:t xml:space="preserve">employee recruitment is positively related with employee performance (r = 0.670, p &lt; 0.05). The higher the employee recruitment the higher the </w:t>
      </w:r>
      <w:bookmarkStart w:id="14" w:name="_Hlk6762517"/>
      <w:bookmarkStart w:id="15" w:name="_Hlk8211671"/>
      <w:r w:rsidRPr="00863C05">
        <w:rPr>
          <w:rFonts w:ascii="Times New Roman" w:hAnsi="Times New Roman"/>
          <w:sz w:val="24"/>
          <w:szCs w:val="24"/>
        </w:rPr>
        <w:t xml:space="preserve">employee performance. The results also indicate that statement of employee Remuneration is positively related with employee performance (r = 0.646, p &lt; 0.05). Consequently, the higher the employee remuneration, the higher the employee performance. Results further show that employee work balance is positively related with employee performance (r = 0.624, p &lt; 0.05). Therefore, the higher the employee work balances, the higher the employee performance. </w:t>
      </w:r>
      <w:bookmarkEnd w:id="13"/>
      <w:bookmarkEnd w:id="14"/>
      <w:bookmarkEnd w:id="15"/>
      <w:r w:rsidRPr="00863C05">
        <w:rPr>
          <w:rFonts w:ascii="Times New Roman" w:hAnsi="Times New Roman"/>
          <w:sz w:val="24"/>
          <w:szCs w:val="24"/>
        </w:rPr>
        <w:t>Results indicate that the employee training is positively related to employee performance (r = 0.703, p &lt; 0.05). Consequently, the higher employee training, the higher the employee performance. There was a strong and positive relationship between employee commitment and employee performance (r = .625**, p&lt;0.05). Consequently, the higher employee commitment, the higher the employee performance.</w:t>
      </w:r>
    </w:p>
    <w:p w14:paraId="432F62A1" w14:textId="49211A1F" w:rsidR="00F02360" w:rsidRPr="00863C05" w:rsidRDefault="00F02360" w:rsidP="00F02360">
      <w:pPr>
        <w:pStyle w:val="Caption"/>
        <w:keepNext/>
        <w:spacing w:after="160"/>
        <w:rPr>
          <w:rFonts w:ascii="Times New Roman" w:hAnsi="Times New Roman"/>
          <w:b/>
          <w:i w:val="0"/>
          <w:color w:val="auto"/>
          <w:sz w:val="24"/>
          <w:szCs w:val="24"/>
        </w:rPr>
      </w:pPr>
      <w:r w:rsidRPr="00863C05">
        <w:rPr>
          <w:rFonts w:ascii="Times New Roman" w:hAnsi="Times New Roman"/>
          <w:b/>
          <w:i w:val="0"/>
          <w:color w:val="auto"/>
          <w:sz w:val="24"/>
          <w:szCs w:val="24"/>
        </w:rPr>
        <w:t xml:space="preserve">Table </w:t>
      </w:r>
      <w:r>
        <w:rPr>
          <w:rFonts w:ascii="Times New Roman" w:hAnsi="Times New Roman"/>
          <w:b/>
          <w:i w:val="0"/>
          <w:color w:val="auto"/>
          <w:sz w:val="24"/>
          <w:szCs w:val="24"/>
        </w:rPr>
        <w:t>3</w:t>
      </w:r>
      <w:r w:rsidRPr="00863C05">
        <w:rPr>
          <w:rFonts w:ascii="Times New Roman" w:hAnsi="Times New Roman"/>
          <w:b/>
          <w:i w:val="0"/>
          <w:color w:val="auto"/>
          <w:sz w:val="24"/>
          <w:szCs w:val="24"/>
        </w:rPr>
        <w:t xml:space="preserve">: </w:t>
      </w:r>
      <w:r>
        <w:rPr>
          <w:rFonts w:ascii="Times New Roman" w:hAnsi="Times New Roman"/>
          <w:b/>
          <w:i w:val="0"/>
          <w:color w:val="auto"/>
          <w:sz w:val="24"/>
          <w:szCs w:val="24"/>
        </w:rPr>
        <w:t>Correlation</w:t>
      </w:r>
      <w:r w:rsidRPr="00863C05">
        <w:rPr>
          <w:rFonts w:ascii="Times New Roman" w:hAnsi="Times New Roman"/>
          <w:b/>
          <w:i w:val="0"/>
          <w:color w:val="auto"/>
          <w:sz w:val="24"/>
          <w:szCs w:val="24"/>
        </w:rPr>
        <w:t xml:space="preserve"> Results</w:t>
      </w:r>
    </w:p>
    <w:tbl>
      <w:tblPr>
        <w:tblW w:w="5000" w:type="pct"/>
        <w:tblCellSpacing w:w="15" w:type="dxa"/>
        <w:tblBorders>
          <w:top w:val="single" w:sz="18" w:space="0" w:color="auto"/>
          <w:bottom w:val="single" w:sz="18" w:space="0" w:color="auto"/>
        </w:tblBorders>
        <w:tblLayout w:type="fixed"/>
        <w:tblCellMar>
          <w:top w:w="15" w:type="dxa"/>
          <w:left w:w="15" w:type="dxa"/>
          <w:bottom w:w="15" w:type="dxa"/>
          <w:right w:w="15" w:type="dxa"/>
        </w:tblCellMar>
        <w:tblLook w:val="04A0" w:firstRow="1" w:lastRow="0" w:firstColumn="1" w:lastColumn="0" w:noHBand="0" w:noVBand="1"/>
      </w:tblPr>
      <w:tblGrid>
        <w:gridCol w:w="1966"/>
        <w:gridCol w:w="1030"/>
        <w:gridCol w:w="1028"/>
        <w:gridCol w:w="1242"/>
        <w:gridCol w:w="1255"/>
        <w:gridCol w:w="1085"/>
        <w:gridCol w:w="704"/>
        <w:gridCol w:w="483"/>
        <w:gridCol w:w="567"/>
      </w:tblGrid>
      <w:tr w:rsidR="00F02360" w:rsidRPr="00863C05" w14:paraId="7E25E27B" w14:textId="77777777" w:rsidTr="00F02360">
        <w:trPr>
          <w:trHeight w:val="156"/>
          <w:tblCellSpacing w:w="15" w:type="dxa"/>
        </w:trPr>
        <w:tc>
          <w:tcPr>
            <w:tcW w:w="1029" w:type="pct"/>
            <w:vAlign w:val="center"/>
            <w:hideMark/>
          </w:tcPr>
          <w:p w14:paraId="3E4D4AD4" w14:textId="77777777" w:rsidR="00F02360" w:rsidRPr="00863C05" w:rsidRDefault="00F02360" w:rsidP="005471F3">
            <w:pPr>
              <w:spacing w:after="0" w:line="240" w:lineRule="auto"/>
              <w:rPr>
                <w:rFonts w:ascii="Times New Roman" w:hAnsi="Times New Roman"/>
                <w:b/>
                <w:sz w:val="24"/>
                <w:szCs w:val="24"/>
              </w:rPr>
            </w:pPr>
            <w:r w:rsidRPr="00863C05">
              <w:rPr>
                <w:rFonts w:ascii="Times New Roman" w:hAnsi="Times New Roman"/>
                <w:b/>
                <w:sz w:val="24"/>
                <w:szCs w:val="24"/>
              </w:rPr>
              <w:t>Variables</w:t>
            </w:r>
          </w:p>
        </w:tc>
        <w:tc>
          <w:tcPr>
            <w:tcW w:w="536" w:type="pct"/>
          </w:tcPr>
          <w:p w14:paraId="7E16D794" w14:textId="77777777" w:rsidR="00F02360" w:rsidRPr="00863C05" w:rsidRDefault="00F02360" w:rsidP="005471F3">
            <w:pPr>
              <w:spacing w:after="0" w:line="240" w:lineRule="auto"/>
              <w:rPr>
                <w:rFonts w:ascii="Times New Roman" w:hAnsi="Times New Roman"/>
                <w:sz w:val="24"/>
                <w:szCs w:val="24"/>
              </w:rPr>
            </w:pPr>
          </w:p>
        </w:tc>
        <w:tc>
          <w:tcPr>
            <w:tcW w:w="535" w:type="pct"/>
            <w:vAlign w:val="center"/>
            <w:hideMark/>
          </w:tcPr>
          <w:p w14:paraId="363C8AF9" w14:textId="718B0A4B" w:rsidR="00F02360" w:rsidRPr="00863C05" w:rsidRDefault="00F02360" w:rsidP="005471F3">
            <w:pPr>
              <w:spacing w:after="0" w:line="240" w:lineRule="auto"/>
              <w:rPr>
                <w:rFonts w:ascii="Times New Roman" w:hAnsi="Times New Roman"/>
                <w:sz w:val="24"/>
                <w:szCs w:val="24"/>
              </w:rPr>
            </w:pPr>
            <w:r w:rsidRPr="00863C05">
              <w:rPr>
                <w:rFonts w:ascii="Times New Roman" w:hAnsi="Times New Roman"/>
                <w:sz w:val="24"/>
                <w:szCs w:val="24"/>
              </w:rPr>
              <w:t>EP</w:t>
            </w:r>
          </w:p>
        </w:tc>
        <w:tc>
          <w:tcPr>
            <w:tcW w:w="650" w:type="pct"/>
            <w:vAlign w:val="center"/>
            <w:hideMark/>
          </w:tcPr>
          <w:p w14:paraId="4BAC31C5" w14:textId="77777777" w:rsidR="00F02360" w:rsidRPr="00863C05" w:rsidRDefault="00F02360" w:rsidP="005471F3">
            <w:pPr>
              <w:spacing w:after="0" w:line="240" w:lineRule="auto"/>
              <w:rPr>
                <w:rFonts w:ascii="Times New Roman" w:hAnsi="Times New Roman"/>
                <w:sz w:val="24"/>
                <w:szCs w:val="24"/>
              </w:rPr>
            </w:pPr>
            <w:r w:rsidRPr="00863C05">
              <w:rPr>
                <w:rFonts w:ascii="Times New Roman" w:hAnsi="Times New Roman"/>
                <w:sz w:val="24"/>
                <w:szCs w:val="24"/>
              </w:rPr>
              <w:t>ER</w:t>
            </w:r>
          </w:p>
        </w:tc>
        <w:tc>
          <w:tcPr>
            <w:tcW w:w="657" w:type="pct"/>
            <w:vAlign w:val="center"/>
            <w:hideMark/>
          </w:tcPr>
          <w:p w14:paraId="27FE3F10" w14:textId="77777777" w:rsidR="00F02360" w:rsidRPr="00863C05" w:rsidRDefault="00F02360" w:rsidP="005471F3">
            <w:pPr>
              <w:spacing w:after="0" w:line="240" w:lineRule="auto"/>
              <w:rPr>
                <w:rFonts w:ascii="Times New Roman" w:hAnsi="Times New Roman"/>
                <w:sz w:val="24"/>
                <w:szCs w:val="24"/>
              </w:rPr>
            </w:pPr>
            <w:r w:rsidRPr="00863C05">
              <w:rPr>
                <w:rFonts w:ascii="Times New Roman" w:hAnsi="Times New Roman"/>
                <w:sz w:val="24"/>
                <w:szCs w:val="24"/>
              </w:rPr>
              <w:t>SER</w:t>
            </w:r>
          </w:p>
        </w:tc>
        <w:tc>
          <w:tcPr>
            <w:tcW w:w="565" w:type="pct"/>
            <w:vAlign w:val="center"/>
            <w:hideMark/>
          </w:tcPr>
          <w:p w14:paraId="5FC62340" w14:textId="77777777" w:rsidR="00F02360" w:rsidRPr="00863C05" w:rsidRDefault="00F02360" w:rsidP="005471F3">
            <w:pPr>
              <w:spacing w:after="0" w:line="240" w:lineRule="auto"/>
              <w:rPr>
                <w:rFonts w:ascii="Times New Roman" w:hAnsi="Times New Roman"/>
                <w:sz w:val="24"/>
                <w:szCs w:val="24"/>
              </w:rPr>
            </w:pPr>
            <w:r w:rsidRPr="00863C05">
              <w:rPr>
                <w:rFonts w:ascii="Times New Roman" w:hAnsi="Times New Roman"/>
                <w:sz w:val="24"/>
                <w:szCs w:val="24"/>
              </w:rPr>
              <w:t>WB</w:t>
            </w:r>
          </w:p>
        </w:tc>
        <w:tc>
          <w:tcPr>
            <w:tcW w:w="361" w:type="pct"/>
            <w:vAlign w:val="center"/>
          </w:tcPr>
          <w:p w14:paraId="4F43314E" w14:textId="77777777" w:rsidR="00F02360" w:rsidRPr="00863C05" w:rsidRDefault="00F02360" w:rsidP="005471F3">
            <w:pPr>
              <w:spacing w:after="0" w:line="240" w:lineRule="auto"/>
              <w:rPr>
                <w:rFonts w:ascii="Times New Roman" w:hAnsi="Times New Roman"/>
                <w:sz w:val="24"/>
                <w:szCs w:val="24"/>
              </w:rPr>
            </w:pPr>
            <w:r w:rsidRPr="00863C05">
              <w:rPr>
                <w:rFonts w:ascii="Times New Roman" w:hAnsi="Times New Roman"/>
                <w:sz w:val="24"/>
                <w:szCs w:val="24"/>
              </w:rPr>
              <w:t>ET</w:t>
            </w:r>
          </w:p>
        </w:tc>
        <w:tc>
          <w:tcPr>
            <w:tcW w:w="523" w:type="pct"/>
            <w:gridSpan w:val="2"/>
          </w:tcPr>
          <w:p w14:paraId="5FC75C1E" w14:textId="77777777" w:rsidR="00F02360" w:rsidRPr="00863C05" w:rsidRDefault="00F02360" w:rsidP="005471F3">
            <w:pPr>
              <w:spacing w:after="0" w:line="240" w:lineRule="auto"/>
              <w:rPr>
                <w:rFonts w:ascii="Times New Roman" w:hAnsi="Times New Roman"/>
                <w:sz w:val="24"/>
                <w:szCs w:val="24"/>
              </w:rPr>
            </w:pPr>
            <w:r w:rsidRPr="00863C05">
              <w:rPr>
                <w:rFonts w:ascii="Times New Roman" w:hAnsi="Times New Roman"/>
                <w:sz w:val="24"/>
                <w:szCs w:val="24"/>
              </w:rPr>
              <w:t>COMM</w:t>
            </w:r>
          </w:p>
        </w:tc>
      </w:tr>
      <w:tr w:rsidR="00F02360" w:rsidRPr="00863C05" w14:paraId="30F16562" w14:textId="77777777" w:rsidTr="00F02360">
        <w:trPr>
          <w:trHeight w:val="156"/>
          <w:tblCellSpacing w:w="15" w:type="dxa"/>
        </w:trPr>
        <w:tc>
          <w:tcPr>
            <w:tcW w:w="1029" w:type="pct"/>
            <w:tcBorders>
              <w:top w:val="single" w:sz="18" w:space="0" w:color="auto"/>
              <w:bottom w:val="nil"/>
            </w:tcBorders>
            <w:vAlign w:val="center"/>
            <w:hideMark/>
          </w:tcPr>
          <w:p w14:paraId="0E6E84FE" w14:textId="77777777" w:rsidR="00F02360" w:rsidRPr="00863C05" w:rsidRDefault="00F02360" w:rsidP="005471F3">
            <w:pPr>
              <w:spacing w:after="0" w:line="240" w:lineRule="auto"/>
              <w:rPr>
                <w:rFonts w:ascii="Times New Roman" w:hAnsi="Times New Roman"/>
                <w:sz w:val="24"/>
                <w:szCs w:val="24"/>
              </w:rPr>
            </w:pPr>
            <w:r w:rsidRPr="00863C05">
              <w:rPr>
                <w:rFonts w:ascii="Times New Roman" w:hAnsi="Times New Roman"/>
                <w:sz w:val="24"/>
                <w:szCs w:val="24"/>
              </w:rPr>
              <w:t xml:space="preserve">Employee </w:t>
            </w:r>
            <w:proofErr w:type="gramStart"/>
            <w:r w:rsidRPr="00863C05">
              <w:rPr>
                <w:rFonts w:ascii="Times New Roman" w:hAnsi="Times New Roman"/>
                <w:sz w:val="24"/>
                <w:szCs w:val="24"/>
              </w:rPr>
              <w:t>Performance  (</w:t>
            </w:r>
            <w:proofErr w:type="gramEnd"/>
            <w:r w:rsidRPr="00863C05">
              <w:rPr>
                <w:rFonts w:ascii="Times New Roman" w:hAnsi="Times New Roman"/>
                <w:sz w:val="24"/>
                <w:szCs w:val="24"/>
              </w:rPr>
              <w:t>EP)</w:t>
            </w:r>
          </w:p>
        </w:tc>
        <w:tc>
          <w:tcPr>
            <w:tcW w:w="536" w:type="pct"/>
            <w:tcBorders>
              <w:top w:val="single" w:sz="18" w:space="0" w:color="auto"/>
              <w:bottom w:val="nil"/>
            </w:tcBorders>
          </w:tcPr>
          <w:p w14:paraId="73B33676" w14:textId="77777777" w:rsidR="00F02360" w:rsidRPr="00863C05" w:rsidRDefault="00F02360" w:rsidP="005471F3">
            <w:pPr>
              <w:spacing w:after="0" w:line="240" w:lineRule="auto"/>
              <w:rPr>
                <w:rFonts w:ascii="Times New Roman" w:hAnsi="Times New Roman"/>
                <w:sz w:val="24"/>
                <w:szCs w:val="24"/>
              </w:rPr>
            </w:pPr>
          </w:p>
        </w:tc>
        <w:tc>
          <w:tcPr>
            <w:tcW w:w="535" w:type="pct"/>
            <w:tcBorders>
              <w:top w:val="single" w:sz="18" w:space="0" w:color="auto"/>
              <w:bottom w:val="nil"/>
            </w:tcBorders>
            <w:vAlign w:val="center"/>
            <w:hideMark/>
          </w:tcPr>
          <w:p w14:paraId="40F0C4F0" w14:textId="4D593E2E" w:rsidR="00F02360" w:rsidRPr="00863C05" w:rsidRDefault="00F02360" w:rsidP="005471F3">
            <w:pPr>
              <w:spacing w:after="0" w:line="240" w:lineRule="auto"/>
              <w:rPr>
                <w:rFonts w:ascii="Times New Roman" w:hAnsi="Times New Roman"/>
                <w:sz w:val="24"/>
                <w:szCs w:val="24"/>
              </w:rPr>
            </w:pPr>
            <w:r w:rsidRPr="00863C05">
              <w:rPr>
                <w:rFonts w:ascii="Times New Roman" w:hAnsi="Times New Roman"/>
                <w:sz w:val="24"/>
                <w:szCs w:val="24"/>
              </w:rPr>
              <w:t>1.0000</w:t>
            </w:r>
          </w:p>
        </w:tc>
        <w:tc>
          <w:tcPr>
            <w:tcW w:w="650" w:type="pct"/>
            <w:tcBorders>
              <w:top w:val="single" w:sz="18" w:space="0" w:color="auto"/>
              <w:bottom w:val="nil"/>
            </w:tcBorders>
            <w:vAlign w:val="center"/>
            <w:hideMark/>
          </w:tcPr>
          <w:p w14:paraId="6FBFFBA8" w14:textId="77777777" w:rsidR="00F02360" w:rsidRPr="00863C05" w:rsidRDefault="00F02360" w:rsidP="005471F3">
            <w:pPr>
              <w:spacing w:after="0" w:line="240" w:lineRule="auto"/>
              <w:rPr>
                <w:rFonts w:ascii="Times New Roman" w:hAnsi="Times New Roman"/>
                <w:sz w:val="24"/>
                <w:szCs w:val="24"/>
              </w:rPr>
            </w:pPr>
          </w:p>
        </w:tc>
        <w:tc>
          <w:tcPr>
            <w:tcW w:w="657" w:type="pct"/>
            <w:tcBorders>
              <w:top w:val="single" w:sz="18" w:space="0" w:color="auto"/>
              <w:bottom w:val="nil"/>
            </w:tcBorders>
            <w:vAlign w:val="center"/>
            <w:hideMark/>
          </w:tcPr>
          <w:p w14:paraId="33265F62" w14:textId="77777777" w:rsidR="00F02360" w:rsidRPr="00863C05" w:rsidRDefault="00F02360" w:rsidP="005471F3">
            <w:pPr>
              <w:spacing w:after="0" w:line="240" w:lineRule="auto"/>
              <w:rPr>
                <w:rFonts w:ascii="Times New Roman" w:hAnsi="Times New Roman"/>
                <w:sz w:val="24"/>
                <w:szCs w:val="24"/>
              </w:rPr>
            </w:pPr>
          </w:p>
        </w:tc>
        <w:tc>
          <w:tcPr>
            <w:tcW w:w="565" w:type="pct"/>
            <w:tcBorders>
              <w:top w:val="single" w:sz="18" w:space="0" w:color="auto"/>
              <w:bottom w:val="nil"/>
            </w:tcBorders>
            <w:vAlign w:val="center"/>
            <w:hideMark/>
          </w:tcPr>
          <w:p w14:paraId="6225F61C" w14:textId="77777777" w:rsidR="00F02360" w:rsidRPr="00863C05" w:rsidRDefault="00F02360" w:rsidP="005471F3">
            <w:pPr>
              <w:spacing w:after="0" w:line="240" w:lineRule="auto"/>
              <w:rPr>
                <w:rFonts w:ascii="Times New Roman" w:hAnsi="Times New Roman"/>
                <w:sz w:val="24"/>
                <w:szCs w:val="24"/>
              </w:rPr>
            </w:pPr>
          </w:p>
        </w:tc>
        <w:tc>
          <w:tcPr>
            <w:tcW w:w="361" w:type="pct"/>
            <w:tcBorders>
              <w:top w:val="single" w:sz="18" w:space="0" w:color="auto"/>
              <w:bottom w:val="nil"/>
            </w:tcBorders>
            <w:vAlign w:val="center"/>
            <w:hideMark/>
          </w:tcPr>
          <w:p w14:paraId="655F8343" w14:textId="77777777" w:rsidR="00F02360" w:rsidRPr="00863C05" w:rsidRDefault="00F02360" w:rsidP="005471F3">
            <w:pPr>
              <w:spacing w:after="0" w:line="240" w:lineRule="auto"/>
              <w:rPr>
                <w:rFonts w:ascii="Times New Roman" w:hAnsi="Times New Roman"/>
                <w:sz w:val="24"/>
                <w:szCs w:val="24"/>
              </w:rPr>
            </w:pPr>
          </w:p>
        </w:tc>
        <w:tc>
          <w:tcPr>
            <w:tcW w:w="523" w:type="pct"/>
            <w:gridSpan w:val="2"/>
            <w:tcBorders>
              <w:top w:val="single" w:sz="18" w:space="0" w:color="auto"/>
              <w:bottom w:val="nil"/>
            </w:tcBorders>
          </w:tcPr>
          <w:p w14:paraId="1C3B7B2E" w14:textId="77777777" w:rsidR="00F02360" w:rsidRPr="00863C05" w:rsidRDefault="00F02360" w:rsidP="005471F3">
            <w:pPr>
              <w:spacing w:after="0" w:line="240" w:lineRule="auto"/>
              <w:rPr>
                <w:rFonts w:ascii="Times New Roman" w:hAnsi="Times New Roman"/>
                <w:sz w:val="24"/>
                <w:szCs w:val="24"/>
              </w:rPr>
            </w:pPr>
          </w:p>
        </w:tc>
      </w:tr>
      <w:tr w:rsidR="00F02360" w:rsidRPr="00863C05" w14:paraId="33C6CA36" w14:textId="77777777" w:rsidTr="00F02360">
        <w:trPr>
          <w:trHeight w:val="149"/>
          <w:tblCellSpacing w:w="15" w:type="dxa"/>
        </w:trPr>
        <w:tc>
          <w:tcPr>
            <w:tcW w:w="1029" w:type="pct"/>
            <w:vAlign w:val="center"/>
            <w:hideMark/>
          </w:tcPr>
          <w:p w14:paraId="37CB39FE" w14:textId="77777777" w:rsidR="00F02360" w:rsidRPr="00863C05" w:rsidRDefault="00F02360" w:rsidP="005471F3">
            <w:pPr>
              <w:spacing w:after="0" w:line="240" w:lineRule="auto"/>
              <w:rPr>
                <w:rFonts w:ascii="Times New Roman" w:hAnsi="Times New Roman"/>
                <w:sz w:val="24"/>
                <w:szCs w:val="24"/>
              </w:rPr>
            </w:pPr>
            <w:r w:rsidRPr="00863C05">
              <w:rPr>
                <w:rFonts w:ascii="Times New Roman" w:hAnsi="Times New Roman"/>
                <w:sz w:val="24"/>
                <w:szCs w:val="24"/>
              </w:rPr>
              <w:t>Employee Recruitment (ER)</w:t>
            </w:r>
          </w:p>
        </w:tc>
        <w:tc>
          <w:tcPr>
            <w:tcW w:w="536" w:type="pct"/>
          </w:tcPr>
          <w:p w14:paraId="71AEB549" w14:textId="77777777" w:rsidR="00F02360" w:rsidRPr="00863C05" w:rsidRDefault="00F02360" w:rsidP="005471F3">
            <w:pPr>
              <w:spacing w:after="0" w:line="240" w:lineRule="auto"/>
              <w:rPr>
                <w:rFonts w:ascii="Times New Roman" w:hAnsi="Times New Roman"/>
                <w:sz w:val="24"/>
                <w:szCs w:val="24"/>
              </w:rPr>
            </w:pPr>
          </w:p>
        </w:tc>
        <w:tc>
          <w:tcPr>
            <w:tcW w:w="535" w:type="pct"/>
            <w:vAlign w:val="center"/>
            <w:hideMark/>
          </w:tcPr>
          <w:p w14:paraId="0A7C9381" w14:textId="3D3D3F35" w:rsidR="00F02360" w:rsidRPr="00863C05" w:rsidRDefault="00F02360" w:rsidP="005471F3">
            <w:pPr>
              <w:spacing w:after="0" w:line="240" w:lineRule="auto"/>
              <w:rPr>
                <w:rFonts w:ascii="Times New Roman" w:hAnsi="Times New Roman"/>
                <w:sz w:val="24"/>
                <w:szCs w:val="24"/>
              </w:rPr>
            </w:pPr>
            <w:r w:rsidRPr="00863C05">
              <w:rPr>
                <w:rFonts w:ascii="Times New Roman" w:hAnsi="Times New Roman"/>
                <w:sz w:val="24"/>
                <w:szCs w:val="24"/>
              </w:rPr>
              <w:t>0.670**</w:t>
            </w:r>
          </w:p>
        </w:tc>
        <w:tc>
          <w:tcPr>
            <w:tcW w:w="650" w:type="pct"/>
            <w:vAlign w:val="center"/>
            <w:hideMark/>
          </w:tcPr>
          <w:p w14:paraId="68336140" w14:textId="77777777" w:rsidR="00F02360" w:rsidRPr="00863C05" w:rsidRDefault="00F02360" w:rsidP="005471F3">
            <w:pPr>
              <w:spacing w:after="0" w:line="240" w:lineRule="auto"/>
              <w:rPr>
                <w:rFonts w:ascii="Times New Roman" w:hAnsi="Times New Roman"/>
                <w:sz w:val="24"/>
                <w:szCs w:val="24"/>
              </w:rPr>
            </w:pPr>
            <w:r w:rsidRPr="00863C05">
              <w:rPr>
                <w:rFonts w:ascii="Times New Roman" w:hAnsi="Times New Roman"/>
                <w:sz w:val="24"/>
                <w:szCs w:val="24"/>
              </w:rPr>
              <w:t xml:space="preserve">1.0000 </w:t>
            </w:r>
          </w:p>
        </w:tc>
        <w:tc>
          <w:tcPr>
            <w:tcW w:w="657" w:type="pct"/>
            <w:vAlign w:val="center"/>
            <w:hideMark/>
          </w:tcPr>
          <w:p w14:paraId="1626C698" w14:textId="77777777" w:rsidR="00F02360" w:rsidRPr="00863C05" w:rsidRDefault="00F02360" w:rsidP="005471F3">
            <w:pPr>
              <w:spacing w:after="0" w:line="240" w:lineRule="auto"/>
              <w:rPr>
                <w:rFonts w:ascii="Times New Roman" w:hAnsi="Times New Roman"/>
                <w:sz w:val="24"/>
                <w:szCs w:val="24"/>
              </w:rPr>
            </w:pPr>
          </w:p>
        </w:tc>
        <w:tc>
          <w:tcPr>
            <w:tcW w:w="565" w:type="pct"/>
            <w:vAlign w:val="center"/>
            <w:hideMark/>
          </w:tcPr>
          <w:p w14:paraId="689D6FBC" w14:textId="77777777" w:rsidR="00F02360" w:rsidRPr="00863C05" w:rsidRDefault="00F02360" w:rsidP="005471F3">
            <w:pPr>
              <w:spacing w:after="0" w:line="240" w:lineRule="auto"/>
              <w:rPr>
                <w:rFonts w:ascii="Times New Roman" w:hAnsi="Times New Roman"/>
                <w:sz w:val="24"/>
                <w:szCs w:val="24"/>
              </w:rPr>
            </w:pPr>
          </w:p>
        </w:tc>
        <w:tc>
          <w:tcPr>
            <w:tcW w:w="361" w:type="pct"/>
            <w:vAlign w:val="center"/>
            <w:hideMark/>
          </w:tcPr>
          <w:p w14:paraId="7AD47A2D" w14:textId="77777777" w:rsidR="00F02360" w:rsidRPr="00863C05" w:rsidRDefault="00F02360" w:rsidP="005471F3">
            <w:pPr>
              <w:spacing w:after="0" w:line="240" w:lineRule="auto"/>
              <w:rPr>
                <w:rFonts w:ascii="Times New Roman" w:hAnsi="Times New Roman"/>
                <w:sz w:val="24"/>
                <w:szCs w:val="24"/>
              </w:rPr>
            </w:pPr>
          </w:p>
        </w:tc>
        <w:tc>
          <w:tcPr>
            <w:tcW w:w="523" w:type="pct"/>
            <w:gridSpan w:val="2"/>
          </w:tcPr>
          <w:p w14:paraId="44600C5B" w14:textId="77777777" w:rsidR="00F02360" w:rsidRPr="00863C05" w:rsidRDefault="00F02360" w:rsidP="005471F3">
            <w:pPr>
              <w:spacing w:after="0" w:line="240" w:lineRule="auto"/>
              <w:rPr>
                <w:rFonts w:ascii="Times New Roman" w:hAnsi="Times New Roman"/>
                <w:sz w:val="24"/>
                <w:szCs w:val="24"/>
              </w:rPr>
            </w:pPr>
          </w:p>
        </w:tc>
      </w:tr>
      <w:tr w:rsidR="00F02360" w:rsidRPr="00863C05" w14:paraId="169DF980" w14:textId="77777777" w:rsidTr="00F02360">
        <w:trPr>
          <w:trHeight w:val="156"/>
          <w:tblCellSpacing w:w="15" w:type="dxa"/>
        </w:trPr>
        <w:tc>
          <w:tcPr>
            <w:tcW w:w="1029" w:type="pct"/>
            <w:vAlign w:val="center"/>
            <w:hideMark/>
          </w:tcPr>
          <w:p w14:paraId="6C485A92" w14:textId="77777777" w:rsidR="00F02360" w:rsidRPr="00863C05" w:rsidRDefault="00F02360" w:rsidP="005471F3">
            <w:pPr>
              <w:spacing w:after="0" w:line="240" w:lineRule="auto"/>
              <w:rPr>
                <w:rFonts w:ascii="Times New Roman" w:hAnsi="Times New Roman"/>
                <w:sz w:val="24"/>
                <w:szCs w:val="24"/>
              </w:rPr>
            </w:pPr>
            <w:r w:rsidRPr="00863C05">
              <w:rPr>
                <w:rFonts w:ascii="Times New Roman" w:hAnsi="Times New Roman"/>
                <w:sz w:val="24"/>
                <w:szCs w:val="24"/>
              </w:rPr>
              <w:t xml:space="preserve">Statement of Employee Remuneration (SER)  </w:t>
            </w:r>
          </w:p>
        </w:tc>
        <w:tc>
          <w:tcPr>
            <w:tcW w:w="536" w:type="pct"/>
          </w:tcPr>
          <w:p w14:paraId="44D2AB5F" w14:textId="77777777" w:rsidR="00F02360" w:rsidRPr="00863C05" w:rsidRDefault="00F02360" w:rsidP="005471F3">
            <w:pPr>
              <w:spacing w:after="0" w:line="240" w:lineRule="auto"/>
              <w:rPr>
                <w:rFonts w:ascii="Times New Roman" w:hAnsi="Times New Roman"/>
                <w:sz w:val="24"/>
                <w:szCs w:val="24"/>
              </w:rPr>
            </w:pPr>
          </w:p>
        </w:tc>
        <w:tc>
          <w:tcPr>
            <w:tcW w:w="535" w:type="pct"/>
            <w:vAlign w:val="center"/>
            <w:hideMark/>
          </w:tcPr>
          <w:p w14:paraId="2EC794E4" w14:textId="566D93F9" w:rsidR="00F02360" w:rsidRPr="00863C05" w:rsidRDefault="00F02360" w:rsidP="005471F3">
            <w:pPr>
              <w:spacing w:after="0" w:line="240" w:lineRule="auto"/>
              <w:rPr>
                <w:rFonts w:ascii="Times New Roman" w:hAnsi="Times New Roman"/>
                <w:sz w:val="24"/>
                <w:szCs w:val="24"/>
              </w:rPr>
            </w:pPr>
            <w:r w:rsidRPr="00863C05">
              <w:rPr>
                <w:rFonts w:ascii="Times New Roman" w:hAnsi="Times New Roman"/>
                <w:sz w:val="24"/>
                <w:szCs w:val="24"/>
              </w:rPr>
              <w:t>0.646**</w:t>
            </w:r>
          </w:p>
        </w:tc>
        <w:tc>
          <w:tcPr>
            <w:tcW w:w="650" w:type="pct"/>
            <w:vAlign w:val="center"/>
            <w:hideMark/>
          </w:tcPr>
          <w:p w14:paraId="39A7C06D" w14:textId="77777777" w:rsidR="00F02360" w:rsidRPr="00863C05" w:rsidRDefault="00F02360" w:rsidP="005471F3">
            <w:pPr>
              <w:spacing w:after="0" w:line="240" w:lineRule="auto"/>
              <w:rPr>
                <w:rFonts w:ascii="Times New Roman" w:hAnsi="Times New Roman"/>
                <w:sz w:val="24"/>
                <w:szCs w:val="24"/>
              </w:rPr>
            </w:pPr>
            <w:r w:rsidRPr="00863C05">
              <w:rPr>
                <w:rFonts w:ascii="Times New Roman" w:hAnsi="Times New Roman"/>
                <w:sz w:val="24"/>
                <w:szCs w:val="24"/>
              </w:rPr>
              <w:t>0.711**</w:t>
            </w:r>
          </w:p>
        </w:tc>
        <w:tc>
          <w:tcPr>
            <w:tcW w:w="657" w:type="pct"/>
            <w:vAlign w:val="center"/>
            <w:hideMark/>
          </w:tcPr>
          <w:p w14:paraId="738DE804" w14:textId="77777777" w:rsidR="00F02360" w:rsidRPr="00863C05" w:rsidRDefault="00F02360" w:rsidP="005471F3">
            <w:pPr>
              <w:spacing w:after="0" w:line="240" w:lineRule="auto"/>
              <w:rPr>
                <w:rFonts w:ascii="Times New Roman" w:hAnsi="Times New Roman"/>
                <w:sz w:val="24"/>
                <w:szCs w:val="24"/>
              </w:rPr>
            </w:pPr>
            <w:r w:rsidRPr="00863C05">
              <w:rPr>
                <w:rFonts w:ascii="Times New Roman" w:hAnsi="Times New Roman"/>
                <w:sz w:val="24"/>
                <w:szCs w:val="24"/>
              </w:rPr>
              <w:t xml:space="preserve">1.0000 </w:t>
            </w:r>
          </w:p>
        </w:tc>
        <w:tc>
          <w:tcPr>
            <w:tcW w:w="565" w:type="pct"/>
            <w:vAlign w:val="center"/>
            <w:hideMark/>
          </w:tcPr>
          <w:p w14:paraId="260ADA2A" w14:textId="77777777" w:rsidR="00F02360" w:rsidRPr="00863C05" w:rsidRDefault="00F02360" w:rsidP="005471F3">
            <w:pPr>
              <w:spacing w:after="0" w:line="240" w:lineRule="auto"/>
              <w:rPr>
                <w:rFonts w:ascii="Times New Roman" w:hAnsi="Times New Roman"/>
                <w:sz w:val="24"/>
                <w:szCs w:val="24"/>
              </w:rPr>
            </w:pPr>
          </w:p>
        </w:tc>
        <w:tc>
          <w:tcPr>
            <w:tcW w:w="361" w:type="pct"/>
            <w:vAlign w:val="center"/>
            <w:hideMark/>
          </w:tcPr>
          <w:p w14:paraId="096048B7" w14:textId="77777777" w:rsidR="00F02360" w:rsidRPr="00863C05" w:rsidRDefault="00F02360" w:rsidP="005471F3">
            <w:pPr>
              <w:spacing w:after="0" w:line="240" w:lineRule="auto"/>
              <w:rPr>
                <w:rFonts w:ascii="Times New Roman" w:hAnsi="Times New Roman"/>
                <w:sz w:val="24"/>
                <w:szCs w:val="24"/>
              </w:rPr>
            </w:pPr>
          </w:p>
        </w:tc>
        <w:tc>
          <w:tcPr>
            <w:tcW w:w="523" w:type="pct"/>
            <w:gridSpan w:val="2"/>
          </w:tcPr>
          <w:p w14:paraId="4DD24495" w14:textId="77777777" w:rsidR="00F02360" w:rsidRPr="00863C05" w:rsidRDefault="00F02360" w:rsidP="005471F3">
            <w:pPr>
              <w:spacing w:after="0" w:line="240" w:lineRule="auto"/>
              <w:rPr>
                <w:rFonts w:ascii="Times New Roman" w:hAnsi="Times New Roman"/>
                <w:sz w:val="24"/>
                <w:szCs w:val="24"/>
              </w:rPr>
            </w:pPr>
          </w:p>
        </w:tc>
      </w:tr>
      <w:tr w:rsidR="00F02360" w:rsidRPr="00863C05" w14:paraId="5728FDE9" w14:textId="77777777" w:rsidTr="00F02360">
        <w:trPr>
          <w:trHeight w:val="156"/>
          <w:tblCellSpacing w:w="15" w:type="dxa"/>
        </w:trPr>
        <w:tc>
          <w:tcPr>
            <w:tcW w:w="1029" w:type="pct"/>
            <w:vAlign w:val="center"/>
            <w:hideMark/>
          </w:tcPr>
          <w:p w14:paraId="45795028" w14:textId="77777777" w:rsidR="00F02360" w:rsidRPr="00863C05" w:rsidRDefault="00F02360" w:rsidP="005471F3">
            <w:pPr>
              <w:spacing w:after="0" w:line="240" w:lineRule="auto"/>
              <w:rPr>
                <w:rFonts w:ascii="Times New Roman" w:hAnsi="Times New Roman"/>
                <w:sz w:val="24"/>
                <w:szCs w:val="24"/>
              </w:rPr>
            </w:pPr>
            <w:r w:rsidRPr="00863C05">
              <w:rPr>
                <w:rFonts w:ascii="Times New Roman" w:hAnsi="Times New Roman"/>
                <w:sz w:val="24"/>
                <w:szCs w:val="24"/>
              </w:rPr>
              <w:t xml:space="preserve">Work </w:t>
            </w:r>
            <w:proofErr w:type="gramStart"/>
            <w:r w:rsidRPr="00863C05">
              <w:rPr>
                <w:rFonts w:ascii="Times New Roman" w:hAnsi="Times New Roman"/>
                <w:sz w:val="24"/>
                <w:szCs w:val="24"/>
              </w:rPr>
              <w:t>Balance  (</w:t>
            </w:r>
            <w:proofErr w:type="gramEnd"/>
            <w:r w:rsidRPr="00863C05">
              <w:rPr>
                <w:rFonts w:ascii="Times New Roman" w:hAnsi="Times New Roman"/>
                <w:sz w:val="24"/>
                <w:szCs w:val="24"/>
              </w:rPr>
              <w:t xml:space="preserve">WB)      </w:t>
            </w:r>
          </w:p>
        </w:tc>
        <w:tc>
          <w:tcPr>
            <w:tcW w:w="536" w:type="pct"/>
          </w:tcPr>
          <w:p w14:paraId="1FD9AF80" w14:textId="77777777" w:rsidR="00F02360" w:rsidRPr="00863C05" w:rsidRDefault="00F02360" w:rsidP="005471F3">
            <w:pPr>
              <w:spacing w:after="0" w:line="240" w:lineRule="auto"/>
              <w:rPr>
                <w:rFonts w:ascii="Times New Roman" w:hAnsi="Times New Roman"/>
                <w:sz w:val="24"/>
                <w:szCs w:val="24"/>
              </w:rPr>
            </w:pPr>
          </w:p>
        </w:tc>
        <w:tc>
          <w:tcPr>
            <w:tcW w:w="535" w:type="pct"/>
            <w:vAlign w:val="center"/>
            <w:hideMark/>
          </w:tcPr>
          <w:p w14:paraId="5A04F242" w14:textId="61053546" w:rsidR="00F02360" w:rsidRPr="00863C05" w:rsidRDefault="00F02360" w:rsidP="005471F3">
            <w:pPr>
              <w:spacing w:after="0" w:line="240" w:lineRule="auto"/>
              <w:rPr>
                <w:rFonts w:ascii="Times New Roman" w:hAnsi="Times New Roman"/>
                <w:sz w:val="24"/>
                <w:szCs w:val="24"/>
              </w:rPr>
            </w:pPr>
            <w:r w:rsidRPr="00863C05">
              <w:rPr>
                <w:rFonts w:ascii="Times New Roman" w:hAnsi="Times New Roman"/>
                <w:sz w:val="24"/>
                <w:szCs w:val="24"/>
              </w:rPr>
              <w:t>0.624**</w:t>
            </w:r>
          </w:p>
        </w:tc>
        <w:tc>
          <w:tcPr>
            <w:tcW w:w="650" w:type="pct"/>
            <w:vAlign w:val="center"/>
            <w:hideMark/>
          </w:tcPr>
          <w:p w14:paraId="0ACEC51E" w14:textId="77777777" w:rsidR="00F02360" w:rsidRPr="00863C05" w:rsidRDefault="00F02360" w:rsidP="005471F3">
            <w:pPr>
              <w:spacing w:after="0" w:line="240" w:lineRule="auto"/>
              <w:rPr>
                <w:rFonts w:ascii="Times New Roman" w:hAnsi="Times New Roman"/>
                <w:sz w:val="24"/>
                <w:szCs w:val="24"/>
              </w:rPr>
            </w:pPr>
            <w:r w:rsidRPr="00863C05">
              <w:rPr>
                <w:rFonts w:ascii="Times New Roman" w:hAnsi="Times New Roman"/>
                <w:sz w:val="24"/>
                <w:szCs w:val="24"/>
              </w:rPr>
              <w:t>0.702**</w:t>
            </w:r>
          </w:p>
        </w:tc>
        <w:tc>
          <w:tcPr>
            <w:tcW w:w="657" w:type="pct"/>
            <w:vAlign w:val="center"/>
            <w:hideMark/>
          </w:tcPr>
          <w:p w14:paraId="396CBC08" w14:textId="77777777" w:rsidR="00F02360" w:rsidRPr="00863C05" w:rsidRDefault="00F02360" w:rsidP="005471F3">
            <w:pPr>
              <w:spacing w:after="0" w:line="240" w:lineRule="auto"/>
              <w:rPr>
                <w:rFonts w:ascii="Times New Roman" w:hAnsi="Times New Roman"/>
                <w:sz w:val="24"/>
                <w:szCs w:val="24"/>
              </w:rPr>
            </w:pPr>
            <w:r w:rsidRPr="00863C05">
              <w:rPr>
                <w:rFonts w:ascii="Times New Roman" w:hAnsi="Times New Roman"/>
                <w:sz w:val="24"/>
                <w:szCs w:val="24"/>
              </w:rPr>
              <w:t>0.567**</w:t>
            </w:r>
          </w:p>
        </w:tc>
        <w:tc>
          <w:tcPr>
            <w:tcW w:w="565" w:type="pct"/>
            <w:vAlign w:val="center"/>
            <w:hideMark/>
          </w:tcPr>
          <w:p w14:paraId="1B765839" w14:textId="77777777" w:rsidR="00F02360" w:rsidRPr="00863C05" w:rsidRDefault="00F02360" w:rsidP="005471F3">
            <w:pPr>
              <w:spacing w:after="0" w:line="240" w:lineRule="auto"/>
              <w:rPr>
                <w:rFonts w:ascii="Times New Roman" w:hAnsi="Times New Roman"/>
                <w:sz w:val="24"/>
                <w:szCs w:val="24"/>
              </w:rPr>
            </w:pPr>
            <w:r w:rsidRPr="00863C05">
              <w:rPr>
                <w:rFonts w:ascii="Times New Roman" w:hAnsi="Times New Roman"/>
                <w:sz w:val="24"/>
                <w:szCs w:val="24"/>
              </w:rPr>
              <w:t xml:space="preserve">1.0000 </w:t>
            </w:r>
          </w:p>
        </w:tc>
        <w:tc>
          <w:tcPr>
            <w:tcW w:w="361" w:type="pct"/>
            <w:vAlign w:val="center"/>
            <w:hideMark/>
          </w:tcPr>
          <w:p w14:paraId="262349F7" w14:textId="77777777" w:rsidR="00F02360" w:rsidRPr="00863C05" w:rsidRDefault="00F02360" w:rsidP="005471F3">
            <w:pPr>
              <w:spacing w:after="0" w:line="240" w:lineRule="auto"/>
              <w:rPr>
                <w:rFonts w:ascii="Times New Roman" w:hAnsi="Times New Roman"/>
                <w:sz w:val="24"/>
                <w:szCs w:val="24"/>
              </w:rPr>
            </w:pPr>
          </w:p>
        </w:tc>
        <w:tc>
          <w:tcPr>
            <w:tcW w:w="523" w:type="pct"/>
            <w:gridSpan w:val="2"/>
          </w:tcPr>
          <w:p w14:paraId="32D9589B" w14:textId="77777777" w:rsidR="00F02360" w:rsidRPr="00863C05" w:rsidRDefault="00F02360" w:rsidP="005471F3">
            <w:pPr>
              <w:spacing w:after="0" w:line="240" w:lineRule="auto"/>
              <w:rPr>
                <w:rFonts w:ascii="Times New Roman" w:hAnsi="Times New Roman"/>
                <w:sz w:val="24"/>
                <w:szCs w:val="24"/>
              </w:rPr>
            </w:pPr>
          </w:p>
        </w:tc>
      </w:tr>
      <w:tr w:rsidR="00F02360" w:rsidRPr="00863C05" w14:paraId="22AB3AF1" w14:textId="77777777" w:rsidTr="00F02360">
        <w:trPr>
          <w:trHeight w:val="156"/>
          <w:tblCellSpacing w:w="15" w:type="dxa"/>
        </w:trPr>
        <w:tc>
          <w:tcPr>
            <w:tcW w:w="1029" w:type="pct"/>
            <w:vAlign w:val="center"/>
            <w:hideMark/>
          </w:tcPr>
          <w:p w14:paraId="5AA1B80C" w14:textId="77777777" w:rsidR="00F02360" w:rsidRPr="00863C05" w:rsidRDefault="00F02360" w:rsidP="005471F3">
            <w:pPr>
              <w:spacing w:after="0" w:line="240" w:lineRule="auto"/>
              <w:rPr>
                <w:rFonts w:ascii="Times New Roman" w:hAnsi="Times New Roman"/>
                <w:sz w:val="24"/>
                <w:szCs w:val="24"/>
              </w:rPr>
            </w:pPr>
            <w:r w:rsidRPr="00863C05">
              <w:rPr>
                <w:rFonts w:ascii="Times New Roman" w:hAnsi="Times New Roman"/>
                <w:sz w:val="24"/>
                <w:szCs w:val="24"/>
              </w:rPr>
              <w:t xml:space="preserve">Employee </w:t>
            </w:r>
            <w:proofErr w:type="gramStart"/>
            <w:r w:rsidRPr="00863C05">
              <w:rPr>
                <w:rFonts w:ascii="Times New Roman" w:hAnsi="Times New Roman"/>
                <w:sz w:val="24"/>
                <w:szCs w:val="24"/>
              </w:rPr>
              <w:t>Training  (</w:t>
            </w:r>
            <w:proofErr w:type="gramEnd"/>
            <w:r w:rsidRPr="00863C05">
              <w:rPr>
                <w:rFonts w:ascii="Times New Roman" w:hAnsi="Times New Roman"/>
                <w:sz w:val="24"/>
                <w:szCs w:val="24"/>
              </w:rPr>
              <w:t xml:space="preserve">ET)       </w:t>
            </w:r>
          </w:p>
        </w:tc>
        <w:tc>
          <w:tcPr>
            <w:tcW w:w="536" w:type="pct"/>
          </w:tcPr>
          <w:p w14:paraId="7AD74627" w14:textId="77777777" w:rsidR="00F02360" w:rsidRPr="00863C05" w:rsidRDefault="00F02360" w:rsidP="005471F3">
            <w:pPr>
              <w:spacing w:after="0" w:line="240" w:lineRule="auto"/>
              <w:rPr>
                <w:rFonts w:ascii="Times New Roman" w:hAnsi="Times New Roman"/>
                <w:sz w:val="24"/>
                <w:szCs w:val="24"/>
              </w:rPr>
            </w:pPr>
          </w:p>
        </w:tc>
        <w:tc>
          <w:tcPr>
            <w:tcW w:w="535" w:type="pct"/>
            <w:vAlign w:val="center"/>
            <w:hideMark/>
          </w:tcPr>
          <w:p w14:paraId="091E8D7D" w14:textId="7D2E78A5" w:rsidR="00F02360" w:rsidRPr="00863C05" w:rsidRDefault="00F02360" w:rsidP="005471F3">
            <w:pPr>
              <w:spacing w:after="0" w:line="240" w:lineRule="auto"/>
              <w:rPr>
                <w:rFonts w:ascii="Times New Roman" w:hAnsi="Times New Roman"/>
                <w:sz w:val="24"/>
                <w:szCs w:val="24"/>
              </w:rPr>
            </w:pPr>
            <w:r w:rsidRPr="00863C05">
              <w:rPr>
                <w:rFonts w:ascii="Times New Roman" w:hAnsi="Times New Roman"/>
                <w:sz w:val="24"/>
                <w:szCs w:val="24"/>
              </w:rPr>
              <w:t>0.703**</w:t>
            </w:r>
          </w:p>
        </w:tc>
        <w:tc>
          <w:tcPr>
            <w:tcW w:w="650" w:type="pct"/>
            <w:vAlign w:val="center"/>
            <w:hideMark/>
          </w:tcPr>
          <w:p w14:paraId="7426A1D0" w14:textId="77777777" w:rsidR="00F02360" w:rsidRPr="00863C05" w:rsidRDefault="00F02360" w:rsidP="005471F3">
            <w:pPr>
              <w:spacing w:after="0" w:line="240" w:lineRule="auto"/>
              <w:rPr>
                <w:rFonts w:ascii="Times New Roman" w:hAnsi="Times New Roman"/>
                <w:sz w:val="24"/>
                <w:szCs w:val="24"/>
              </w:rPr>
            </w:pPr>
            <w:r w:rsidRPr="00863C05">
              <w:rPr>
                <w:rFonts w:ascii="Times New Roman" w:hAnsi="Times New Roman"/>
                <w:sz w:val="24"/>
                <w:szCs w:val="24"/>
              </w:rPr>
              <w:t>0.697**</w:t>
            </w:r>
          </w:p>
        </w:tc>
        <w:tc>
          <w:tcPr>
            <w:tcW w:w="657" w:type="pct"/>
            <w:vAlign w:val="center"/>
            <w:hideMark/>
          </w:tcPr>
          <w:p w14:paraId="091AAB9E" w14:textId="77777777" w:rsidR="00F02360" w:rsidRPr="00863C05" w:rsidRDefault="00F02360" w:rsidP="005471F3">
            <w:pPr>
              <w:spacing w:after="0" w:line="240" w:lineRule="auto"/>
              <w:rPr>
                <w:rFonts w:ascii="Times New Roman" w:hAnsi="Times New Roman"/>
                <w:sz w:val="24"/>
                <w:szCs w:val="24"/>
              </w:rPr>
            </w:pPr>
            <w:r w:rsidRPr="00863C05">
              <w:rPr>
                <w:rFonts w:ascii="Times New Roman" w:hAnsi="Times New Roman"/>
                <w:sz w:val="24"/>
                <w:szCs w:val="24"/>
              </w:rPr>
              <w:t>0.690**</w:t>
            </w:r>
          </w:p>
        </w:tc>
        <w:tc>
          <w:tcPr>
            <w:tcW w:w="565" w:type="pct"/>
            <w:vAlign w:val="center"/>
            <w:hideMark/>
          </w:tcPr>
          <w:p w14:paraId="5F367409" w14:textId="77777777" w:rsidR="00F02360" w:rsidRPr="00863C05" w:rsidRDefault="00F02360" w:rsidP="005471F3">
            <w:pPr>
              <w:spacing w:after="0" w:line="240" w:lineRule="auto"/>
              <w:rPr>
                <w:rFonts w:ascii="Times New Roman" w:hAnsi="Times New Roman"/>
                <w:sz w:val="24"/>
                <w:szCs w:val="24"/>
              </w:rPr>
            </w:pPr>
            <w:r w:rsidRPr="00863C05">
              <w:rPr>
                <w:rFonts w:ascii="Times New Roman" w:hAnsi="Times New Roman"/>
                <w:sz w:val="24"/>
                <w:szCs w:val="24"/>
              </w:rPr>
              <w:t>0.611**</w:t>
            </w:r>
          </w:p>
        </w:tc>
        <w:tc>
          <w:tcPr>
            <w:tcW w:w="361" w:type="pct"/>
            <w:vAlign w:val="center"/>
            <w:hideMark/>
          </w:tcPr>
          <w:p w14:paraId="470E5A7B" w14:textId="77777777" w:rsidR="00F02360" w:rsidRPr="00863C05" w:rsidRDefault="00F02360" w:rsidP="005471F3">
            <w:pPr>
              <w:spacing w:after="0" w:line="240" w:lineRule="auto"/>
              <w:rPr>
                <w:rFonts w:ascii="Times New Roman" w:hAnsi="Times New Roman"/>
                <w:sz w:val="24"/>
                <w:szCs w:val="24"/>
              </w:rPr>
            </w:pPr>
            <w:r w:rsidRPr="00863C05">
              <w:rPr>
                <w:rFonts w:ascii="Times New Roman" w:hAnsi="Times New Roman"/>
                <w:sz w:val="24"/>
                <w:szCs w:val="24"/>
              </w:rPr>
              <w:t xml:space="preserve">1.0000 </w:t>
            </w:r>
          </w:p>
        </w:tc>
        <w:tc>
          <w:tcPr>
            <w:tcW w:w="523" w:type="pct"/>
            <w:gridSpan w:val="2"/>
          </w:tcPr>
          <w:p w14:paraId="0CB1F907" w14:textId="77777777" w:rsidR="00F02360" w:rsidRPr="00863C05" w:rsidRDefault="00F02360" w:rsidP="005471F3">
            <w:pPr>
              <w:spacing w:after="0" w:line="240" w:lineRule="auto"/>
              <w:rPr>
                <w:rFonts w:ascii="Times New Roman" w:hAnsi="Times New Roman"/>
                <w:sz w:val="24"/>
                <w:szCs w:val="24"/>
              </w:rPr>
            </w:pPr>
          </w:p>
        </w:tc>
      </w:tr>
      <w:tr w:rsidR="00F02360" w:rsidRPr="00863C05" w14:paraId="2D21A87D" w14:textId="77777777" w:rsidTr="00F02360">
        <w:trPr>
          <w:trHeight w:val="156"/>
          <w:tblCellSpacing w:w="15" w:type="dxa"/>
        </w:trPr>
        <w:tc>
          <w:tcPr>
            <w:tcW w:w="1029" w:type="pct"/>
            <w:vAlign w:val="center"/>
          </w:tcPr>
          <w:p w14:paraId="1E00E846" w14:textId="77777777" w:rsidR="00F02360" w:rsidRPr="00863C05" w:rsidRDefault="00F02360" w:rsidP="005471F3">
            <w:pPr>
              <w:spacing w:after="0" w:line="240" w:lineRule="auto"/>
              <w:rPr>
                <w:rFonts w:ascii="Times New Roman" w:hAnsi="Times New Roman"/>
                <w:sz w:val="24"/>
                <w:szCs w:val="24"/>
              </w:rPr>
            </w:pPr>
            <w:r w:rsidRPr="00863C05">
              <w:rPr>
                <w:rFonts w:ascii="Times New Roman" w:hAnsi="Times New Roman"/>
                <w:sz w:val="24"/>
                <w:szCs w:val="24"/>
              </w:rPr>
              <w:t>Employee Commitment (</w:t>
            </w:r>
            <w:proofErr w:type="gramStart"/>
            <w:r w:rsidRPr="00863C05">
              <w:rPr>
                <w:rFonts w:ascii="Times New Roman" w:hAnsi="Times New Roman"/>
                <w:sz w:val="24"/>
                <w:szCs w:val="24"/>
              </w:rPr>
              <w:t xml:space="preserve">COMM)   </w:t>
            </w:r>
            <w:proofErr w:type="gramEnd"/>
            <w:r w:rsidRPr="00863C05">
              <w:rPr>
                <w:rFonts w:ascii="Times New Roman" w:hAnsi="Times New Roman"/>
                <w:sz w:val="24"/>
                <w:szCs w:val="24"/>
              </w:rPr>
              <w:t xml:space="preserve">    </w:t>
            </w:r>
          </w:p>
        </w:tc>
        <w:tc>
          <w:tcPr>
            <w:tcW w:w="536" w:type="pct"/>
          </w:tcPr>
          <w:p w14:paraId="57250E5D" w14:textId="77777777" w:rsidR="00F02360" w:rsidRPr="00863C05" w:rsidRDefault="00F02360" w:rsidP="005471F3">
            <w:pPr>
              <w:spacing w:after="0" w:line="240" w:lineRule="auto"/>
              <w:rPr>
                <w:rFonts w:ascii="Times New Roman" w:hAnsi="Times New Roman"/>
                <w:sz w:val="24"/>
                <w:szCs w:val="24"/>
              </w:rPr>
            </w:pPr>
          </w:p>
        </w:tc>
        <w:tc>
          <w:tcPr>
            <w:tcW w:w="535" w:type="pct"/>
            <w:vAlign w:val="center"/>
          </w:tcPr>
          <w:p w14:paraId="23DB8C2A" w14:textId="2FAB3BE2" w:rsidR="00F02360" w:rsidRPr="00863C05" w:rsidRDefault="00F02360" w:rsidP="005471F3">
            <w:pPr>
              <w:spacing w:after="0" w:line="240" w:lineRule="auto"/>
              <w:rPr>
                <w:rFonts w:ascii="Times New Roman" w:hAnsi="Times New Roman"/>
                <w:sz w:val="24"/>
                <w:szCs w:val="24"/>
              </w:rPr>
            </w:pPr>
            <w:r w:rsidRPr="00863C05">
              <w:rPr>
                <w:rFonts w:ascii="Times New Roman" w:hAnsi="Times New Roman"/>
                <w:sz w:val="24"/>
                <w:szCs w:val="24"/>
              </w:rPr>
              <w:t>0.625**</w:t>
            </w:r>
          </w:p>
        </w:tc>
        <w:tc>
          <w:tcPr>
            <w:tcW w:w="650" w:type="pct"/>
            <w:vAlign w:val="center"/>
          </w:tcPr>
          <w:p w14:paraId="389CECB8" w14:textId="77777777" w:rsidR="00F02360" w:rsidRPr="00863C05" w:rsidRDefault="00F02360" w:rsidP="005471F3">
            <w:pPr>
              <w:spacing w:after="0" w:line="240" w:lineRule="auto"/>
              <w:rPr>
                <w:rFonts w:ascii="Times New Roman" w:hAnsi="Times New Roman"/>
                <w:sz w:val="24"/>
                <w:szCs w:val="24"/>
              </w:rPr>
            </w:pPr>
            <w:r w:rsidRPr="00863C05">
              <w:rPr>
                <w:rFonts w:ascii="Times New Roman" w:hAnsi="Times New Roman"/>
                <w:sz w:val="24"/>
                <w:szCs w:val="24"/>
              </w:rPr>
              <w:t>0.702**</w:t>
            </w:r>
          </w:p>
        </w:tc>
        <w:tc>
          <w:tcPr>
            <w:tcW w:w="657" w:type="pct"/>
            <w:vAlign w:val="center"/>
          </w:tcPr>
          <w:p w14:paraId="773210ED" w14:textId="77777777" w:rsidR="00F02360" w:rsidRPr="00863C05" w:rsidRDefault="00F02360" w:rsidP="005471F3">
            <w:pPr>
              <w:spacing w:after="0" w:line="240" w:lineRule="auto"/>
              <w:rPr>
                <w:rFonts w:ascii="Times New Roman" w:hAnsi="Times New Roman"/>
                <w:sz w:val="24"/>
                <w:szCs w:val="24"/>
              </w:rPr>
            </w:pPr>
            <w:r w:rsidRPr="00863C05">
              <w:rPr>
                <w:rFonts w:ascii="Times New Roman" w:hAnsi="Times New Roman"/>
                <w:sz w:val="24"/>
                <w:szCs w:val="24"/>
              </w:rPr>
              <w:t>0.598**</w:t>
            </w:r>
          </w:p>
        </w:tc>
        <w:tc>
          <w:tcPr>
            <w:tcW w:w="565" w:type="pct"/>
            <w:vAlign w:val="center"/>
          </w:tcPr>
          <w:p w14:paraId="56C05C3E" w14:textId="77777777" w:rsidR="00F02360" w:rsidRPr="00863C05" w:rsidRDefault="00F02360" w:rsidP="005471F3">
            <w:pPr>
              <w:spacing w:after="0" w:line="240" w:lineRule="auto"/>
              <w:rPr>
                <w:rFonts w:ascii="Times New Roman" w:hAnsi="Times New Roman"/>
                <w:sz w:val="24"/>
                <w:szCs w:val="24"/>
              </w:rPr>
            </w:pPr>
            <w:r w:rsidRPr="00863C05">
              <w:rPr>
                <w:rFonts w:ascii="Times New Roman" w:hAnsi="Times New Roman"/>
                <w:sz w:val="24"/>
                <w:szCs w:val="24"/>
              </w:rPr>
              <w:t>0.638**</w:t>
            </w:r>
          </w:p>
        </w:tc>
        <w:tc>
          <w:tcPr>
            <w:tcW w:w="604" w:type="pct"/>
            <w:gridSpan w:val="2"/>
            <w:vAlign w:val="center"/>
          </w:tcPr>
          <w:p w14:paraId="2C9F9203" w14:textId="77777777" w:rsidR="00F02360" w:rsidRPr="00863C05" w:rsidRDefault="00F02360" w:rsidP="005471F3">
            <w:pPr>
              <w:spacing w:after="0" w:line="240" w:lineRule="auto"/>
              <w:rPr>
                <w:rFonts w:ascii="Times New Roman" w:hAnsi="Times New Roman"/>
                <w:sz w:val="24"/>
                <w:szCs w:val="24"/>
              </w:rPr>
            </w:pPr>
            <w:r w:rsidRPr="00863C05">
              <w:rPr>
                <w:rFonts w:ascii="Times New Roman" w:hAnsi="Times New Roman"/>
                <w:sz w:val="24"/>
                <w:szCs w:val="24"/>
              </w:rPr>
              <w:t>0.665**</w:t>
            </w:r>
          </w:p>
        </w:tc>
        <w:tc>
          <w:tcPr>
            <w:tcW w:w="280" w:type="pct"/>
          </w:tcPr>
          <w:p w14:paraId="00B14E9E" w14:textId="77777777" w:rsidR="00F02360" w:rsidRPr="00863C05" w:rsidRDefault="00F02360" w:rsidP="005471F3">
            <w:pPr>
              <w:spacing w:after="0" w:line="240" w:lineRule="auto"/>
              <w:rPr>
                <w:rFonts w:ascii="Times New Roman" w:hAnsi="Times New Roman"/>
                <w:sz w:val="24"/>
                <w:szCs w:val="24"/>
              </w:rPr>
            </w:pPr>
            <w:r w:rsidRPr="00863C05">
              <w:rPr>
                <w:rFonts w:ascii="Times New Roman" w:hAnsi="Times New Roman"/>
                <w:sz w:val="24"/>
                <w:szCs w:val="24"/>
              </w:rPr>
              <w:t>1.000</w:t>
            </w:r>
          </w:p>
        </w:tc>
      </w:tr>
    </w:tbl>
    <w:p w14:paraId="533581C6" w14:textId="77777777" w:rsidR="00F02360" w:rsidRDefault="00F02360" w:rsidP="00F02360">
      <w:pPr>
        <w:tabs>
          <w:tab w:val="left" w:pos="0"/>
        </w:tabs>
        <w:spacing w:line="240" w:lineRule="auto"/>
        <w:jc w:val="both"/>
        <w:rPr>
          <w:rFonts w:ascii="Times New Roman" w:hAnsi="Times New Roman"/>
          <w:i/>
          <w:sz w:val="24"/>
          <w:szCs w:val="24"/>
        </w:rPr>
      </w:pPr>
      <w:r w:rsidRPr="00863C05">
        <w:rPr>
          <w:rFonts w:ascii="Times New Roman" w:hAnsi="Times New Roman"/>
          <w:b/>
          <w:i/>
          <w:sz w:val="24"/>
          <w:szCs w:val="24"/>
        </w:rPr>
        <w:t>Source</w:t>
      </w:r>
      <w:r w:rsidRPr="00863C05">
        <w:rPr>
          <w:rFonts w:ascii="Times New Roman" w:hAnsi="Times New Roman"/>
          <w:i/>
          <w:sz w:val="24"/>
          <w:szCs w:val="24"/>
        </w:rPr>
        <w:t>: Research Data (2023)</w:t>
      </w:r>
    </w:p>
    <w:p w14:paraId="75936091" w14:textId="1449E64D" w:rsidR="001550EC" w:rsidRDefault="001550EC" w:rsidP="001550EC">
      <w:pPr>
        <w:jc w:val="both"/>
      </w:pPr>
    </w:p>
    <w:p w14:paraId="69E8AD40" w14:textId="77777777" w:rsidR="001550EC" w:rsidRPr="0034732C" w:rsidRDefault="001550EC" w:rsidP="001550EC">
      <w:pPr>
        <w:jc w:val="both"/>
        <w:rPr>
          <w:rFonts w:ascii="Times New Roman" w:hAnsi="Times New Roman" w:cs="Times New Roman"/>
          <w:b/>
          <w:sz w:val="24"/>
          <w:szCs w:val="24"/>
        </w:rPr>
      </w:pPr>
      <w:r w:rsidRPr="0034732C">
        <w:rPr>
          <w:rFonts w:ascii="Times New Roman" w:hAnsi="Times New Roman" w:cs="Times New Roman"/>
          <w:b/>
          <w:sz w:val="24"/>
          <w:szCs w:val="24"/>
        </w:rPr>
        <w:t>Regression results</w:t>
      </w:r>
    </w:p>
    <w:p w14:paraId="50C096EB" w14:textId="2C78B316" w:rsidR="009B4367" w:rsidRPr="006C0632" w:rsidRDefault="009B4367" w:rsidP="006C0632">
      <w:pPr>
        <w:rPr>
          <w:rFonts w:ascii="Times New Roman" w:hAnsi="Times New Roman" w:cs="Times New Roman"/>
          <w:b/>
          <w:bCs/>
          <w:sz w:val="24"/>
          <w:szCs w:val="24"/>
        </w:rPr>
      </w:pPr>
      <w:bookmarkStart w:id="16" w:name="_Toc147596098"/>
      <w:r w:rsidRPr="006C0632">
        <w:rPr>
          <w:rFonts w:ascii="Times New Roman" w:hAnsi="Times New Roman" w:cs="Times New Roman"/>
          <w:b/>
          <w:bCs/>
          <w:sz w:val="24"/>
          <w:szCs w:val="24"/>
        </w:rPr>
        <w:t>Testing Direct Hypothesis</w:t>
      </w:r>
      <w:bookmarkEnd w:id="16"/>
    </w:p>
    <w:p w14:paraId="076A98A8" w14:textId="4C63ADDF" w:rsidR="009B4367" w:rsidRPr="00863C05" w:rsidRDefault="009B4367" w:rsidP="009B4367">
      <w:pPr>
        <w:autoSpaceDE w:val="0"/>
        <w:autoSpaceDN w:val="0"/>
        <w:adjustRightInd w:val="0"/>
        <w:spacing w:line="240" w:lineRule="auto"/>
        <w:jc w:val="both"/>
        <w:rPr>
          <w:rFonts w:ascii="Times New Roman" w:hAnsi="Times New Roman"/>
          <w:sz w:val="24"/>
          <w:szCs w:val="24"/>
        </w:rPr>
      </w:pPr>
      <w:r w:rsidRPr="00863C05">
        <w:rPr>
          <w:rFonts w:ascii="Times New Roman" w:hAnsi="Times New Roman"/>
          <w:b/>
          <w:sz w:val="24"/>
          <w:szCs w:val="24"/>
        </w:rPr>
        <w:t>Hypothesis 1 (</w:t>
      </w:r>
      <m:oMath>
        <m:sSub>
          <m:sSubPr>
            <m:ctrlPr>
              <w:rPr>
                <w:rFonts w:ascii="Cambria Math" w:hAnsi="Cambria Math"/>
                <w:b/>
                <w:i/>
                <w:sz w:val="24"/>
                <w:szCs w:val="24"/>
              </w:rPr>
            </m:ctrlPr>
          </m:sSubPr>
          <m:e>
            <m:r>
              <m:rPr>
                <m:sty m:val="bi"/>
              </m:rPr>
              <w:rPr>
                <w:rFonts w:ascii="Cambria Math" w:hAnsi="Cambria Math"/>
                <w:sz w:val="24"/>
                <w:szCs w:val="24"/>
              </w:rPr>
              <m:t>H</m:t>
            </m:r>
          </m:e>
          <m:sub>
            <m:r>
              <m:rPr>
                <m:sty m:val="bi"/>
              </m:rPr>
              <w:rPr>
                <w:rFonts w:ascii="Cambria Math" w:hAnsi="Cambria Math"/>
                <w:sz w:val="24"/>
                <w:szCs w:val="24"/>
              </w:rPr>
              <m:t>01</m:t>
            </m:r>
          </m:sub>
        </m:sSub>
        <m:r>
          <m:rPr>
            <m:sty m:val="bi"/>
          </m:rPr>
          <w:rPr>
            <w:rFonts w:ascii="Cambria Math" w:hAnsi="Cambria Math"/>
            <w:sz w:val="24"/>
            <w:szCs w:val="24"/>
          </w:rPr>
          <m:t>)</m:t>
        </m:r>
      </m:oMath>
      <w:r w:rsidRPr="00863C05">
        <w:rPr>
          <w:rFonts w:ascii="Times New Roman" w:eastAsiaTheme="minorEastAsia" w:hAnsi="Times New Roman"/>
          <w:sz w:val="24"/>
          <w:szCs w:val="24"/>
        </w:rPr>
        <w:t xml:space="preserve"> stated that employee recruitment has no significant effect on employee performance in Turkana County Government. The findings in Table 4 indicate that employee recruitment had a positive and significant impact on employee performance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β</m:t>
            </m:r>
          </m:e>
          <m:sub>
            <m:r>
              <w:rPr>
                <w:rFonts w:ascii="Cambria Math" w:eastAsiaTheme="minorEastAsia" w:hAnsi="Cambria Math"/>
                <w:sz w:val="24"/>
                <w:szCs w:val="24"/>
              </w:rPr>
              <m:t>1</m:t>
            </m:r>
          </m:sub>
        </m:sSub>
        <m:r>
          <w:rPr>
            <w:rFonts w:ascii="Cambria Math" w:eastAsiaTheme="minorEastAsia" w:hAnsi="Cambria Math"/>
            <w:sz w:val="24"/>
            <w:szCs w:val="24"/>
          </w:rPr>
          <m:t>=0.149, p&lt;</m:t>
        </m:r>
        <m:r>
          <w:rPr>
            <w:rFonts w:ascii="Cambria Math" w:eastAsiaTheme="minorEastAsia" w:hAnsi="Cambria Math"/>
            <w:sz w:val="24"/>
            <w:szCs w:val="24"/>
          </w:rPr>
          <w:lastRenderedPageBreak/>
          <m:t>0.05)</m:t>
        </m:r>
      </m:oMath>
      <w:r w:rsidRPr="00863C05">
        <w:rPr>
          <w:rFonts w:ascii="Times New Roman" w:eastAsiaTheme="minorEastAsia" w:hAnsi="Times New Roman"/>
          <w:sz w:val="24"/>
          <w:szCs w:val="24"/>
        </w:rPr>
        <w:t xml:space="preserve">: hence </w:t>
      </w:r>
      <m:oMath>
        <m:sSub>
          <m:sSubPr>
            <m:ctrlPr>
              <w:rPr>
                <w:rFonts w:ascii="Cambria Math" w:hAnsi="Cambria Math"/>
                <w:i/>
                <w:sz w:val="24"/>
                <w:szCs w:val="24"/>
              </w:rPr>
            </m:ctrlPr>
          </m:sSubPr>
          <m:e>
            <m:r>
              <w:rPr>
                <w:rFonts w:ascii="Cambria Math" w:hAnsi="Cambria Math"/>
                <w:sz w:val="24"/>
                <w:szCs w:val="24"/>
              </w:rPr>
              <m:t>H</m:t>
            </m:r>
          </m:e>
          <m:sub>
            <m:r>
              <w:rPr>
                <w:rFonts w:ascii="Cambria Math" w:hAnsi="Cambria Math"/>
                <w:sz w:val="24"/>
                <w:szCs w:val="24"/>
              </w:rPr>
              <m:t>01</m:t>
            </m:r>
          </m:sub>
        </m:sSub>
      </m:oMath>
      <w:r w:rsidRPr="00863C05">
        <w:rPr>
          <w:rFonts w:ascii="Times New Roman" w:eastAsiaTheme="minorEastAsia" w:hAnsi="Times New Roman"/>
          <w:sz w:val="24"/>
          <w:szCs w:val="24"/>
        </w:rPr>
        <w:t xml:space="preserve"> is rejected and it is concluded that employee recruitment has significant influence on employee performance. Empirically, a unit increase in employee recruitment led to a 0.172 unit increase in employee performance. The findings are supported by empirical literature done by </w:t>
      </w:r>
      <w:r w:rsidRPr="00863C05">
        <w:rPr>
          <w:rFonts w:ascii="Times New Roman" w:hAnsi="Times New Roman"/>
          <w:sz w:val="24"/>
          <w:szCs w:val="24"/>
        </w:rPr>
        <w:t>Sample &amp; Janssen, (2017) who found a positive relationship. According to Sample &amp; Janssen, (2017), the recruitment of new workers is an essential process that has a significant bearing on the composition of an organization's workforce and, ultimately, on employee performance. An efficient recruitment procedure can entice and choose talented individuals who already have the knowledge, abilities, and characteristics required for success in their professions.</w:t>
      </w:r>
    </w:p>
    <w:p w14:paraId="1F6F1776" w14:textId="000123FD" w:rsidR="009B4367" w:rsidRPr="00863C05" w:rsidRDefault="009B4367" w:rsidP="009B4367">
      <w:pPr>
        <w:autoSpaceDE w:val="0"/>
        <w:autoSpaceDN w:val="0"/>
        <w:adjustRightInd w:val="0"/>
        <w:spacing w:line="240" w:lineRule="auto"/>
        <w:jc w:val="both"/>
        <w:rPr>
          <w:rFonts w:ascii="Times New Roman" w:eastAsiaTheme="minorEastAsia" w:hAnsi="Times New Roman"/>
          <w:sz w:val="24"/>
          <w:szCs w:val="24"/>
        </w:rPr>
      </w:pPr>
      <w:r w:rsidRPr="00863C05">
        <w:rPr>
          <w:rFonts w:ascii="Times New Roman" w:hAnsi="Times New Roman"/>
          <w:b/>
          <w:sz w:val="24"/>
          <w:szCs w:val="24"/>
        </w:rPr>
        <w:t>Hypothesis 2 (</w:t>
      </w:r>
      <m:oMath>
        <m:sSub>
          <m:sSubPr>
            <m:ctrlPr>
              <w:rPr>
                <w:rFonts w:ascii="Cambria Math" w:hAnsi="Cambria Math"/>
                <w:b/>
                <w:i/>
                <w:sz w:val="24"/>
                <w:szCs w:val="24"/>
              </w:rPr>
            </m:ctrlPr>
          </m:sSubPr>
          <m:e>
            <m:r>
              <m:rPr>
                <m:sty m:val="bi"/>
              </m:rPr>
              <w:rPr>
                <w:rFonts w:ascii="Cambria Math" w:hAnsi="Cambria Math"/>
                <w:sz w:val="24"/>
                <w:szCs w:val="24"/>
              </w:rPr>
              <m:t>H</m:t>
            </m:r>
          </m:e>
          <m:sub>
            <m:r>
              <m:rPr>
                <m:sty m:val="bi"/>
              </m:rPr>
              <w:rPr>
                <w:rFonts w:ascii="Cambria Math" w:hAnsi="Cambria Math"/>
                <w:sz w:val="24"/>
                <w:szCs w:val="24"/>
              </w:rPr>
              <m:t>02</m:t>
            </m:r>
          </m:sub>
        </m:sSub>
        <m:r>
          <m:rPr>
            <m:sty m:val="bi"/>
          </m:rPr>
          <w:rPr>
            <w:rFonts w:ascii="Cambria Math" w:hAnsi="Cambria Math"/>
            <w:sz w:val="24"/>
            <w:szCs w:val="24"/>
          </w:rPr>
          <m:t>)</m:t>
        </m:r>
      </m:oMath>
      <w:r w:rsidRPr="00863C05">
        <w:rPr>
          <w:rFonts w:ascii="Times New Roman" w:eastAsiaTheme="minorEastAsia" w:hAnsi="Times New Roman"/>
          <w:sz w:val="24"/>
          <w:szCs w:val="24"/>
        </w:rPr>
        <w:t xml:space="preserve"> stated that employee remuneration has no significant effect on employee performance in Turkana County Government. The findings in Table 4 confirm that employee remuneration has a coefficient of the estimate, which was significant based on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β</m:t>
            </m:r>
          </m:e>
          <m:sub>
            <m:r>
              <w:rPr>
                <w:rFonts w:ascii="Cambria Math" w:eastAsiaTheme="minorEastAsia" w:hAnsi="Cambria Math"/>
                <w:sz w:val="24"/>
                <w:szCs w:val="24"/>
              </w:rPr>
              <m:t>2</m:t>
            </m:r>
          </m:sub>
        </m:sSub>
        <m:r>
          <w:rPr>
            <w:rFonts w:ascii="Cambria Math" w:eastAsiaTheme="minorEastAsia" w:hAnsi="Cambria Math"/>
            <w:sz w:val="24"/>
            <w:szCs w:val="24"/>
          </w:rPr>
          <m:t>=0.155 p&lt;0.05)</m:t>
        </m:r>
      </m:oMath>
      <w:r w:rsidRPr="00863C05">
        <w:rPr>
          <w:rFonts w:ascii="Times New Roman" w:eastAsiaTheme="minorEastAsia" w:hAnsi="Times New Roman"/>
          <w:sz w:val="24"/>
          <w:szCs w:val="24"/>
        </w:rPr>
        <w:t>; the null hypothesis</w:t>
      </w:r>
      <m:oMath>
        <m:sSub>
          <m:sSubPr>
            <m:ctrlPr>
              <w:rPr>
                <w:rFonts w:ascii="Cambria Math" w:hAnsi="Cambria Math"/>
                <w:i/>
                <w:sz w:val="24"/>
                <w:szCs w:val="24"/>
              </w:rPr>
            </m:ctrlPr>
          </m:sSubPr>
          <m:e>
            <m:r>
              <w:rPr>
                <w:rFonts w:ascii="Cambria Math" w:hAnsi="Cambria Math"/>
                <w:sz w:val="24"/>
                <w:szCs w:val="24"/>
              </w:rPr>
              <m:t>(H</m:t>
            </m:r>
          </m:e>
          <m:sub>
            <m:r>
              <w:rPr>
                <w:rFonts w:ascii="Cambria Math" w:hAnsi="Cambria Math"/>
                <w:sz w:val="24"/>
                <w:szCs w:val="24"/>
              </w:rPr>
              <m:t>02</m:t>
            </m:r>
          </m:sub>
        </m:sSub>
      </m:oMath>
      <w:r w:rsidRPr="00863C05">
        <w:rPr>
          <w:rFonts w:ascii="Times New Roman" w:eastAsiaTheme="minorEastAsia" w:hAnsi="Times New Roman"/>
          <w:sz w:val="24"/>
          <w:szCs w:val="24"/>
        </w:rPr>
        <w:t xml:space="preserve">) was rejected. It was concluded that employee remuneration had a positive and significant effect on employee performance. Further, a unit change in employee remuneration led to a 0.172 unit change in employee performance. </w:t>
      </w:r>
      <w:proofErr w:type="spellStart"/>
      <w:r w:rsidRPr="00863C05">
        <w:rPr>
          <w:rFonts w:ascii="Times New Roman" w:hAnsi="Times New Roman"/>
          <w:sz w:val="24"/>
          <w:szCs w:val="24"/>
        </w:rPr>
        <w:t>DeVaro</w:t>
      </w:r>
      <w:proofErr w:type="spellEnd"/>
      <w:r w:rsidRPr="00863C05">
        <w:rPr>
          <w:rFonts w:ascii="Times New Roman" w:hAnsi="Times New Roman"/>
          <w:sz w:val="24"/>
          <w:szCs w:val="24"/>
        </w:rPr>
        <w:t>, (2019) reported similar findings and found that there is a significant positive relationship between employee compensation and staff performance. Practices of fair and competitive compensation contribute to the motivation and pleasure of employees in their jobs, as well as to the acquisition and retention of talent. Systems of remuneration that are contingent on performance have the potential to significantly boost productivity and performance outcomes. Organizations have the ability to cultivate a pleasant work environment and encourage higher levels of employee engagement, commitment, and performance by making certain that employees are sufficiently rewarded for the contributions they make and ensuring that they receive adequate compensation for those accomplishments. It is essential for businesses that want to maximize the potential of their staff to put effective pay policies into action in order to recruit and keep the best employees.</w:t>
      </w:r>
    </w:p>
    <w:p w14:paraId="03E3C6B7" w14:textId="73A235FB" w:rsidR="009B4367" w:rsidRPr="00863C05" w:rsidRDefault="009B4367" w:rsidP="009B4367">
      <w:pPr>
        <w:autoSpaceDE w:val="0"/>
        <w:autoSpaceDN w:val="0"/>
        <w:adjustRightInd w:val="0"/>
        <w:spacing w:line="240" w:lineRule="auto"/>
        <w:jc w:val="both"/>
        <w:rPr>
          <w:rFonts w:ascii="Times New Roman" w:eastAsiaTheme="minorEastAsia" w:hAnsi="Times New Roman"/>
          <w:sz w:val="24"/>
          <w:szCs w:val="24"/>
        </w:rPr>
      </w:pPr>
      <w:r w:rsidRPr="00863C05">
        <w:rPr>
          <w:rFonts w:ascii="Times New Roman" w:hAnsi="Times New Roman"/>
          <w:b/>
          <w:sz w:val="24"/>
          <w:szCs w:val="24"/>
        </w:rPr>
        <w:t>Hypothesis 3 (</w:t>
      </w:r>
      <m:oMath>
        <m:sSub>
          <m:sSubPr>
            <m:ctrlPr>
              <w:rPr>
                <w:rFonts w:ascii="Cambria Math" w:hAnsi="Cambria Math"/>
                <w:b/>
                <w:i/>
                <w:sz w:val="24"/>
                <w:szCs w:val="24"/>
              </w:rPr>
            </m:ctrlPr>
          </m:sSubPr>
          <m:e>
            <m:r>
              <m:rPr>
                <m:sty m:val="bi"/>
              </m:rPr>
              <w:rPr>
                <w:rFonts w:ascii="Cambria Math" w:hAnsi="Cambria Math"/>
                <w:sz w:val="24"/>
                <w:szCs w:val="24"/>
              </w:rPr>
              <m:t>H</m:t>
            </m:r>
          </m:e>
          <m:sub>
            <m:r>
              <m:rPr>
                <m:sty m:val="bi"/>
              </m:rPr>
              <w:rPr>
                <w:rFonts w:ascii="Cambria Math" w:hAnsi="Cambria Math"/>
                <w:sz w:val="24"/>
                <w:szCs w:val="24"/>
              </w:rPr>
              <m:t>03</m:t>
            </m:r>
          </m:sub>
        </m:sSub>
        <m:r>
          <m:rPr>
            <m:sty m:val="bi"/>
          </m:rPr>
          <w:rPr>
            <w:rFonts w:ascii="Cambria Math" w:hAnsi="Cambria Math"/>
            <w:sz w:val="24"/>
            <w:szCs w:val="24"/>
          </w:rPr>
          <m:t>)</m:t>
        </m:r>
      </m:oMath>
      <w:r w:rsidRPr="00863C05">
        <w:rPr>
          <w:rFonts w:ascii="Times New Roman" w:eastAsiaTheme="minorEastAsia" w:hAnsi="Times New Roman"/>
          <w:sz w:val="24"/>
          <w:szCs w:val="24"/>
        </w:rPr>
        <w:t xml:space="preserve"> stated that work balance has no significant effect on employee performance in Turkana County Government. The regression results in Table 4 illustrate that work balance positively and significantly impacted employee performance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β</m:t>
            </m:r>
          </m:e>
          <m:sub>
            <m:r>
              <w:rPr>
                <w:rFonts w:ascii="Cambria Math" w:eastAsiaTheme="minorEastAsia" w:hAnsi="Cambria Math"/>
                <w:sz w:val="24"/>
                <w:szCs w:val="24"/>
              </w:rPr>
              <m:t>3</m:t>
            </m:r>
          </m:sub>
        </m:sSub>
        <m:r>
          <w:rPr>
            <w:rFonts w:ascii="Cambria Math" w:eastAsiaTheme="minorEastAsia" w:hAnsi="Cambria Math"/>
            <w:sz w:val="24"/>
            <w:szCs w:val="24"/>
          </w:rPr>
          <m:t>=0.166  p&lt;0.05)</m:t>
        </m:r>
      </m:oMath>
      <w:r w:rsidRPr="00863C05">
        <w:rPr>
          <w:rFonts w:ascii="Times New Roman" w:eastAsiaTheme="minorEastAsia" w:hAnsi="Times New Roman"/>
          <w:sz w:val="24"/>
          <w:szCs w:val="24"/>
        </w:rPr>
        <w:t xml:space="preserve">; </w:t>
      </w:r>
      <w:proofErr w:type="gramStart"/>
      <w:r w:rsidRPr="00863C05">
        <w:rPr>
          <w:rFonts w:ascii="Times New Roman" w:eastAsiaTheme="minorEastAsia" w:hAnsi="Times New Roman"/>
          <w:sz w:val="24"/>
          <w:szCs w:val="24"/>
        </w:rPr>
        <w:t>thus</w:t>
      </w:r>
      <w:proofErr w:type="gramEnd"/>
      <w:r w:rsidRPr="00863C05">
        <w:rPr>
          <w:rFonts w:ascii="Times New Roman" w:eastAsiaTheme="minorEastAsia" w:hAnsi="Times New Roman"/>
          <w:sz w:val="24"/>
          <w:szCs w:val="24"/>
        </w:rPr>
        <w:t xml:space="preserve"> the null hypothesis</w:t>
      </w:r>
      <m:oMath>
        <m:sSub>
          <m:sSubPr>
            <m:ctrlPr>
              <w:rPr>
                <w:rFonts w:ascii="Cambria Math" w:hAnsi="Cambria Math"/>
                <w:i/>
                <w:sz w:val="24"/>
                <w:szCs w:val="24"/>
              </w:rPr>
            </m:ctrlPr>
          </m:sSubPr>
          <m:e>
            <m:r>
              <w:rPr>
                <w:rFonts w:ascii="Cambria Math" w:hAnsi="Cambria Math"/>
                <w:sz w:val="24"/>
                <w:szCs w:val="24"/>
              </w:rPr>
              <m:t>(H</m:t>
            </m:r>
          </m:e>
          <m:sub>
            <m:r>
              <w:rPr>
                <w:rFonts w:ascii="Cambria Math" w:hAnsi="Cambria Math"/>
                <w:sz w:val="24"/>
                <w:szCs w:val="24"/>
              </w:rPr>
              <m:t>03</m:t>
            </m:r>
          </m:sub>
        </m:sSub>
      </m:oMath>
      <w:r w:rsidRPr="00863C05">
        <w:rPr>
          <w:rFonts w:ascii="Times New Roman" w:eastAsiaTheme="minorEastAsia" w:hAnsi="Times New Roman"/>
          <w:sz w:val="24"/>
          <w:szCs w:val="24"/>
        </w:rPr>
        <w:t xml:space="preserve">) was rejected. The results indicated that a one unit increase in work balance caused a </w:t>
      </w:r>
      <w:proofErr w:type="gramStart"/>
      <w:r w:rsidRPr="00863C05">
        <w:rPr>
          <w:rFonts w:ascii="Times New Roman" w:eastAsiaTheme="minorEastAsia" w:hAnsi="Times New Roman"/>
          <w:sz w:val="24"/>
          <w:szCs w:val="24"/>
        </w:rPr>
        <w:t>0.196 unit</w:t>
      </w:r>
      <w:proofErr w:type="gramEnd"/>
      <w:r w:rsidRPr="00863C05">
        <w:rPr>
          <w:rFonts w:ascii="Times New Roman" w:eastAsiaTheme="minorEastAsia" w:hAnsi="Times New Roman"/>
          <w:sz w:val="24"/>
          <w:szCs w:val="24"/>
        </w:rPr>
        <w:t xml:space="preserve"> increase in employee performance. These findings are supported by previous studies who found that work balance had a positive significant effect on employee performance. </w:t>
      </w:r>
      <w:r w:rsidRPr="00863C05">
        <w:rPr>
          <w:rFonts w:ascii="Times New Roman" w:hAnsi="Times New Roman"/>
          <w:sz w:val="24"/>
          <w:szCs w:val="24"/>
        </w:rPr>
        <w:t xml:space="preserve">Fritz &amp; </w:t>
      </w:r>
      <w:proofErr w:type="spellStart"/>
      <w:r w:rsidRPr="00863C05">
        <w:rPr>
          <w:rFonts w:ascii="Times New Roman" w:hAnsi="Times New Roman"/>
          <w:sz w:val="24"/>
          <w:szCs w:val="24"/>
        </w:rPr>
        <w:t>Spreitzer</w:t>
      </w:r>
      <w:proofErr w:type="spellEnd"/>
      <w:r w:rsidRPr="00863C05">
        <w:rPr>
          <w:rFonts w:ascii="Times New Roman" w:hAnsi="Times New Roman"/>
          <w:sz w:val="24"/>
          <w:szCs w:val="24"/>
        </w:rPr>
        <w:t xml:space="preserve">, 2020; </w:t>
      </w:r>
      <w:proofErr w:type="spellStart"/>
      <w:r w:rsidRPr="00863C05">
        <w:rPr>
          <w:rFonts w:ascii="Times New Roman" w:hAnsi="Times New Roman"/>
          <w:sz w:val="24"/>
          <w:szCs w:val="24"/>
        </w:rPr>
        <w:t>Kossek</w:t>
      </w:r>
      <w:proofErr w:type="spellEnd"/>
      <w:r w:rsidRPr="00863C05">
        <w:rPr>
          <w:rFonts w:ascii="Times New Roman" w:hAnsi="Times New Roman"/>
          <w:sz w:val="24"/>
          <w:szCs w:val="24"/>
        </w:rPr>
        <w:t xml:space="preserve"> &amp; </w:t>
      </w:r>
      <w:proofErr w:type="spellStart"/>
      <w:r w:rsidRPr="00863C05">
        <w:rPr>
          <w:rFonts w:ascii="Times New Roman" w:hAnsi="Times New Roman"/>
          <w:sz w:val="24"/>
          <w:szCs w:val="24"/>
        </w:rPr>
        <w:t>Lautsch</w:t>
      </w:r>
      <w:proofErr w:type="spellEnd"/>
      <w:r w:rsidRPr="00863C05">
        <w:rPr>
          <w:rFonts w:ascii="Times New Roman" w:hAnsi="Times New Roman"/>
          <w:sz w:val="24"/>
          <w:szCs w:val="24"/>
        </w:rPr>
        <w:t xml:space="preserve">, (2018) reported that </w:t>
      </w:r>
      <w:r w:rsidRPr="00863C05">
        <w:rPr>
          <w:rFonts w:ascii="Times New Roman" w:eastAsiaTheme="minorEastAsia" w:hAnsi="Times New Roman"/>
          <w:sz w:val="24"/>
          <w:szCs w:val="24"/>
        </w:rPr>
        <w:t>it is important for organization to maintain a healthy balance between one's professional and personal responsibilities. This is because it improves things like job happiness and engagement, as well as productivity and creativity. Employees who are able to properly manage their work and personal lives experience higher levels of well-being, which ultimately leads to improved performance outcomes. Employers who foster a work-life balance for their employees by providing a range of flexible employment options, enacting family-friendly policies, and cultivating a company culture that places a high value on the integration of work and family responsibilities are more likely to see increased levels of employee productivity and retention, as well as overall organizational success.</w:t>
      </w:r>
    </w:p>
    <w:p w14:paraId="544AFA79" w14:textId="15F5F18A" w:rsidR="009B4367" w:rsidRPr="00863C05" w:rsidRDefault="009B4367" w:rsidP="009B4367">
      <w:pPr>
        <w:autoSpaceDE w:val="0"/>
        <w:autoSpaceDN w:val="0"/>
        <w:adjustRightInd w:val="0"/>
        <w:spacing w:line="240" w:lineRule="auto"/>
        <w:jc w:val="both"/>
        <w:rPr>
          <w:rFonts w:ascii="Times New Roman" w:eastAsiaTheme="minorEastAsia" w:hAnsi="Times New Roman"/>
          <w:sz w:val="24"/>
          <w:szCs w:val="24"/>
        </w:rPr>
      </w:pPr>
      <w:r w:rsidRPr="00863C05">
        <w:rPr>
          <w:rFonts w:ascii="Times New Roman" w:hAnsi="Times New Roman"/>
          <w:b/>
          <w:sz w:val="24"/>
          <w:szCs w:val="24"/>
        </w:rPr>
        <w:t>Hypothesis 4 (</w:t>
      </w:r>
      <m:oMath>
        <m:sSub>
          <m:sSubPr>
            <m:ctrlPr>
              <w:rPr>
                <w:rFonts w:ascii="Cambria Math" w:hAnsi="Cambria Math"/>
                <w:b/>
                <w:i/>
                <w:sz w:val="24"/>
                <w:szCs w:val="24"/>
              </w:rPr>
            </m:ctrlPr>
          </m:sSubPr>
          <m:e>
            <m:r>
              <m:rPr>
                <m:sty m:val="bi"/>
              </m:rPr>
              <w:rPr>
                <w:rFonts w:ascii="Cambria Math" w:hAnsi="Cambria Math"/>
                <w:sz w:val="24"/>
                <w:szCs w:val="24"/>
              </w:rPr>
              <m:t>H</m:t>
            </m:r>
          </m:e>
          <m:sub>
            <m:r>
              <m:rPr>
                <m:sty m:val="bi"/>
              </m:rPr>
              <w:rPr>
                <w:rFonts w:ascii="Cambria Math" w:hAnsi="Cambria Math"/>
                <w:sz w:val="24"/>
                <w:szCs w:val="24"/>
              </w:rPr>
              <m:t>04</m:t>
            </m:r>
          </m:sub>
        </m:sSub>
        <m:r>
          <m:rPr>
            <m:sty m:val="bi"/>
          </m:rPr>
          <w:rPr>
            <w:rFonts w:ascii="Cambria Math" w:hAnsi="Cambria Math"/>
            <w:sz w:val="24"/>
            <w:szCs w:val="24"/>
          </w:rPr>
          <m:t>)</m:t>
        </m:r>
      </m:oMath>
      <w:r w:rsidRPr="00863C05">
        <w:rPr>
          <w:rFonts w:ascii="Times New Roman" w:eastAsiaTheme="minorEastAsia" w:hAnsi="Times New Roman"/>
          <w:sz w:val="24"/>
          <w:szCs w:val="24"/>
        </w:rPr>
        <w:t xml:space="preserve"> stated that employee training has no significant effect on employee performance in Turkana County Government. As illustrated in table 4, the regression output shows that employee training had coefficient of estimate, which was significant basing on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β</m:t>
            </m:r>
          </m:e>
          <m:sub>
            <m:r>
              <w:rPr>
                <w:rFonts w:ascii="Cambria Math" w:eastAsiaTheme="minorEastAsia" w:hAnsi="Cambria Math"/>
                <w:sz w:val="24"/>
                <w:szCs w:val="24"/>
              </w:rPr>
              <m:t>4</m:t>
            </m:r>
          </m:sub>
        </m:sSub>
        <m:r>
          <w:rPr>
            <w:rFonts w:ascii="Cambria Math" w:eastAsiaTheme="minorEastAsia" w:hAnsi="Cambria Math"/>
            <w:sz w:val="24"/>
            <w:szCs w:val="24"/>
          </w:rPr>
          <m:t xml:space="preserve">=0.302, </m:t>
        </m:r>
      </m:oMath>
      <w:r w:rsidRPr="00863C05">
        <w:rPr>
          <w:rFonts w:ascii="Times New Roman" w:eastAsiaTheme="minorEastAsia" w:hAnsi="Times New Roman"/>
          <w:sz w:val="24"/>
          <w:szCs w:val="24"/>
        </w:rPr>
        <w:t xml:space="preserve">p-value&lt;0.05), which is less than 5 percent level of significance. Therefore, the null hypothesis was rejected. It was concluded that employee training had a positive significant effect on employee performance. The findings agree with previous the training that individual may significantly </w:t>
      </w:r>
      <w:r w:rsidRPr="00863C05">
        <w:rPr>
          <w:rFonts w:ascii="Times New Roman" w:eastAsiaTheme="minorEastAsia" w:hAnsi="Times New Roman"/>
          <w:sz w:val="24"/>
          <w:szCs w:val="24"/>
        </w:rPr>
        <w:lastRenderedPageBreak/>
        <w:t>influence study done by Smith, (2022) that reported that the performance of an employee</w:t>
      </w:r>
      <w:r w:rsidRPr="00863C05">
        <w:rPr>
          <w:rFonts w:ascii="Times New Roman" w:hAnsi="Times New Roman"/>
          <w:sz w:val="24"/>
          <w:szCs w:val="24"/>
        </w:rPr>
        <w:t xml:space="preserve"> receives. When workers are provided with the appropriate chances for training and development, it improves their skills, knowledge, and abilities. As a result, they are able to carry out the duties associated with their jobs in a manner that is both more effective and more efficient.</w:t>
      </w:r>
    </w:p>
    <w:p w14:paraId="5B77E34D" w14:textId="0D60A970" w:rsidR="009B4367" w:rsidRPr="000A251F" w:rsidRDefault="009B4367" w:rsidP="009B4367">
      <w:pPr>
        <w:pStyle w:val="Caption"/>
        <w:keepNext/>
        <w:spacing w:after="160"/>
        <w:rPr>
          <w:rFonts w:ascii="Times New Roman" w:hAnsi="Times New Roman"/>
          <w:b/>
          <w:i w:val="0"/>
          <w:color w:val="auto"/>
          <w:sz w:val="24"/>
          <w:szCs w:val="24"/>
        </w:rPr>
      </w:pPr>
      <w:bookmarkStart w:id="17" w:name="_Toc147596140"/>
      <w:r w:rsidRPr="000A251F">
        <w:rPr>
          <w:rFonts w:ascii="Times New Roman" w:hAnsi="Times New Roman"/>
          <w:b/>
          <w:i w:val="0"/>
          <w:color w:val="auto"/>
          <w:sz w:val="24"/>
          <w:szCs w:val="24"/>
        </w:rPr>
        <w:t xml:space="preserve">Table </w:t>
      </w:r>
      <w:r w:rsidR="00F02360">
        <w:rPr>
          <w:rFonts w:ascii="Times New Roman" w:hAnsi="Times New Roman"/>
          <w:b/>
          <w:i w:val="0"/>
          <w:color w:val="auto"/>
          <w:sz w:val="24"/>
          <w:szCs w:val="24"/>
        </w:rPr>
        <w:t>4</w:t>
      </w:r>
      <w:r w:rsidRPr="000A251F">
        <w:rPr>
          <w:rFonts w:ascii="Times New Roman" w:hAnsi="Times New Roman"/>
          <w:b/>
          <w:i w:val="0"/>
          <w:color w:val="auto"/>
          <w:sz w:val="24"/>
          <w:szCs w:val="24"/>
        </w:rPr>
        <w:t>: Direct Hypothesis Results</w:t>
      </w:r>
      <w:bookmarkEnd w:id="17"/>
    </w:p>
    <w:tbl>
      <w:tblPr>
        <w:tblW w:w="8849" w:type="dxa"/>
        <w:tblLayout w:type="fixed"/>
        <w:tblCellMar>
          <w:left w:w="0" w:type="dxa"/>
          <w:right w:w="0" w:type="dxa"/>
        </w:tblCellMar>
        <w:tblLook w:val="0000" w:firstRow="0" w:lastRow="0" w:firstColumn="0" w:lastColumn="0" w:noHBand="0" w:noVBand="0"/>
      </w:tblPr>
      <w:tblGrid>
        <w:gridCol w:w="20"/>
        <w:gridCol w:w="3068"/>
        <w:gridCol w:w="918"/>
        <w:gridCol w:w="1336"/>
        <w:gridCol w:w="1503"/>
        <w:gridCol w:w="1002"/>
        <w:gridCol w:w="1002"/>
      </w:tblGrid>
      <w:tr w:rsidR="009B4367" w:rsidRPr="00863C05" w14:paraId="41F974AB" w14:textId="77777777" w:rsidTr="005471F3">
        <w:trPr>
          <w:cantSplit/>
          <w:trHeight w:val="346"/>
        </w:trPr>
        <w:tc>
          <w:tcPr>
            <w:tcW w:w="8849" w:type="dxa"/>
            <w:gridSpan w:val="7"/>
            <w:tcBorders>
              <w:top w:val="single" w:sz="18" w:space="0" w:color="auto"/>
              <w:bottom w:val="single" w:sz="18" w:space="0" w:color="auto"/>
            </w:tcBorders>
            <w:shd w:val="clear" w:color="auto" w:fill="FFFFFF"/>
          </w:tcPr>
          <w:p w14:paraId="2157D7AB" w14:textId="77777777" w:rsidR="009B4367" w:rsidRPr="00863C05" w:rsidRDefault="009B4367" w:rsidP="009B4367">
            <w:pPr>
              <w:pStyle w:val="Heading2"/>
              <w:spacing w:line="240" w:lineRule="auto"/>
              <w:rPr>
                <w:color w:val="auto"/>
              </w:rPr>
            </w:pPr>
            <w:bookmarkStart w:id="18" w:name="_Hlk165543976"/>
            <w:r w:rsidRPr="00863C05">
              <w:rPr>
                <w:color w:val="auto"/>
              </w:rPr>
              <w:t>Regression results for the direct effects</w:t>
            </w:r>
          </w:p>
        </w:tc>
      </w:tr>
      <w:tr w:rsidR="009B4367" w:rsidRPr="00863C05" w14:paraId="21040C17" w14:textId="77777777" w:rsidTr="005471F3">
        <w:trPr>
          <w:cantSplit/>
          <w:trHeight w:val="649"/>
        </w:trPr>
        <w:tc>
          <w:tcPr>
            <w:tcW w:w="3088" w:type="dxa"/>
            <w:gridSpan w:val="2"/>
            <w:vMerge w:val="restart"/>
            <w:tcBorders>
              <w:top w:val="single" w:sz="18" w:space="0" w:color="auto"/>
            </w:tcBorders>
            <w:shd w:val="clear" w:color="auto" w:fill="FFFFFF"/>
          </w:tcPr>
          <w:p w14:paraId="19FD8AC8" w14:textId="77777777" w:rsidR="009B4367" w:rsidRPr="00863C05" w:rsidRDefault="009B4367" w:rsidP="009B4367">
            <w:pPr>
              <w:autoSpaceDE w:val="0"/>
              <w:autoSpaceDN w:val="0"/>
              <w:adjustRightInd w:val="0"/>
              <w:spacing w:after="0" w:line="240" w:lineRule="auto"/>
              <w:ind w:left="60" w:right="60" w:firstLine="210"/>
              <w:rPr>
                <w:rFonts w:ascii="Times New Roman" w:hAnsi="Times New Roman"/>
                <w:sz w:val="24"/>
                <w:szCs w:val="24"/>
              </w:rPr>
            </w:pPr>
          </w:p>
        </w:tc>
        <w:tc>
          <w:tcPr>
            <w:tcW w:w="2254" w:type="dxa"/>
            <w:gridSpan w:val="2"/>
            <w:tcBorders>
              <w:top w:val="single" w:sz="18" w:space="0" w:color="auto"/>
            </w:tcBorders>
            <w:shd w:val="clear" w:color="auto" w:fill="FFFFFF"/>
          </w:tcPr>
          <w:p w14:paraId="2EC1D926" w14:textId="77777777" w:rsidR="009B4367" w:rsidRPr="00863C05" w:rsidRDefault="009B4367" w:rsidP="009B4367">
            <w:pPr>
              <w:autoSpaceDE w:val="0"/>
              <w:autoSpaceDN w:val="0"/>
              <w:adjustRightInd w:val="0"/>
              <w:spacing w:after="0" w:line="240" w:lineRule="auto"/>
              <w:ind w:left="60" w:right="60"/>
              <w:jc w:val="center"/>
              <w:rPr>
                <w:rFonts w:ascii="Times New Roman" w:hAnsi="Times New Roman"/>
                <w:sz w:val="24"/>
                <w:szCs w:val="24"/>
              </w:rPr>
            </w:pPr>
            <w:r w:rsidRPr="00863C05">
              <w:rPr>
                <w:rFonts w:ascii="Times New Roman" w:hAnsi="Times New Roman"/>
                <w:sz w:val="24"/>
                <w:szCs w:val="24"/>
              </w:rPr>
              <w:t>Unstandardized Coefficients</w:t>
            </w:r>
          </w:p>
        </w:tc>
        <w:tc>
          <w:tcPr>
            <w:tcW w:w="1503" w:type="dxa"/>
            <w:tcBorders>
              <w:top w:val="single" w:sz="18" w:space="0" w:color="auto"/>
            </w:tcBorders>
            <w:shd w:val="clear" w:color="auto" w:fill="FFFFFF"/>
          </w:tcPr>
          <w:p w14:paraId="5DB44D03" w14:textId="77777777" w:rsidR="009B4367" w:rsidRPr="00863C05" w:rsidRDefault="009B4367" w:rsidP="009B4367">
            <w:pPr>
              <w:autoSpaceDE w:val="0"/>
              <w:autoSpaceDN w:val="0"/>
              <w:adjustRightInd w:val="0"/>
              <w:spacing w:after="0" w:line="240" w:lineRule="auto"/>
              <w:ind w:left="60" w:right="60"/>
              <w:jc w:val="center"/>
              <w:rPr>
                <w:rFonts w:ascii="Times New Roman" w:hAnsi="Times New Roman"/>
                <w:sz w:val="24"/>
                <w:szCs w:val="24"/>
              </w:rPr>
            </w:pPr>
            <w:r w:rsidRPr="00863C05">
              <w:rPr>
                <w:rFonts w:ascii="Times New Roman" w:hAnsi="Times New Roman"/>
                <w:sz w:val="24"/>
                <w:szCs w:val="24"/>
              </w:rPr>
              <w:t xml:space="preserve">  Standardized     Coefficients</w:t>
            </w:r>
          </w:p>
        </w:tc>
        <w:tc>
          <w:tcPr>
            <w:tcW w:w="1002" w:type="dxa"/>
            <w:vMerge w:val="restart"/>
            <w:tcBorders>
              <w:top w:val="single" w:sz="18" w:space="0" w:color="auto"/>
            </w:tcBorders>
            <w:shd w:val="clear" w:color="auto" w:fill="FFFFFF"/>
          </w:tcPr>
          <w:p w14:paraId="68FB4D7F" w14:textId="77777777" w:rsidR="009B4367" w:rsidRPr="00863C05" w:rsidRDefault="009B4367" w:rsidP="009B4367">
            <w:pPr>
              <w:autoSpaceDE w:val="0"/>
              <w:autoSpaceDN w:val="0"/>
              <w:adjustRightInd w:val="0"/>
              <w:spacing w:after="0" w:line="240" w:lineRule="auto"/>
              <w:ind w:left="60" w:right="60"/>
              <w:jc w:val="center"/>
              <w:rPr>
                <w:rFonts w:ascii="Times New Roman" w:hAnsi="Times New Roman"/>
                <w:sz w:val="24"/>
                <w:szCs w:val="24"/>
              </w:rPr>
            </w:pPr>
          </w:p>
          <w:p w14:paraId="0BD8E013" w14:textId="77777777" w:rsidR="009B4367" w:rsidRPr="00863C05" w:rsidRDefault="009B4367" w:rsidP="009B4367">
            <w:pPr>
              <w:autoSpaceDE w:val="0"/>
              <w:autoSpaceDN w:val="0"/>
              <w:adjustRightInd w:val="0"/>
              <w:spacing w:after="0" w:line="240" w:lineRule="auto"/>
              <w:ind w:left="60" w:right="60"/>
              <w:jc w:val="center"/>
              <w:rPr>
                <w:rFonts w:ascii="Times New Roman" w:hAnsi="Times New Roman"/>
                <w:sz w:val="24"/>
                <w:szCs w:val="24"/>
              </w:rPr>
            </w:pPr>
          </w:p>
          <w:p w14:paraId="1A18F1B3" w14:textId="77777777" w:rsidR="009B4367" w:rsidRPr="00863C05" w:rsidRDefault="009B4367" w:rsidP="009B4367">
            <w:pPr>
              <w:autoSpaceDE w:val="0"/>
              <w:autoSpaceDN w:val="0"/>
              <w:adjustRightInd w:val="0"/>
              <w:spacing w:after="0" w:line="240" w:lineRule="auto"/>
              <w:ind w:left="60" w:right="60"/>
              <w:jc w:val="center"/>
              <w:rPr>
                <w:rFonts w:ascii="Times New Roman" w:hAnsi="Times New Roman"/>
                <w:sz w:val="24"/>
                <w:szCs w:val="24"/>
              </w:rPr>
            </w:pPr>
            <w:r w:rsidRPr="00863C05">
              <w:rPr>
                <w:rFonts w:ascii="Times New Roman" w:hAnsi="Times New Roman"/>
                <w:sz w:val="24"/>
                <w:szCs w:val="24"/>
              </w:rPr>
              <w:t xml:space="preserve">   t</w:t>
            </w:r>
          </w:p>
        </w:tc>
        <w:tc>
          <w:tcPr>
            <w:tcW w:w="1002" w:type="dxa"/>
            <w:vMerge w:val="restart"/>
            <w:tcBorders>
              <w:top w:val="single" w:sz="18" w:space="0" w:color="auto"/>
            </w:tcBorders>
            <w:shd w:val="clear" w:color="auto" w:fill="FFFFFF"/>
          </w:tcPr>
          <w:p w14:paraId="49FD2DBA" w14:textId="77777777" w:rsidR="009B4367" w:rsidRPr="00863C05" w:rsidRDefault="009B4367" w:rsidP="009B4367">
            <w:pPr>
              <w:autoSpaceDE w:val="0"/>
              <w:autoSpaceDN w:val="0"/>
              <w:adjustRightInd w:val="0"/>
              <w:spacing w:after="0" w:line="240" w:lineRule="auto"/>
              <w:ind w:left="60" w:right="60"/>
              <w:jc w:val="center"/>
              <w:rPr>
                <w:rFonts w:ascii="Times New Roman" w:hAnsi="Times New Roman"/>
                <w:sz w:val="24"/>
                <w:szCs w:val="24"/>
              </w:rPr>
            </w:pPr>
          </w:p>
          <w:p w14:paraId="10D02046" w14:textId="77777777" w:rsidR="009B4367" w:rsidRPr="00863C05" w:rsidRDefault="009B4367" w:rsidP="009B4367">
            <w:pPr>
              <w:autoSpaceDE w:val="0"/>
              <w:autoSpaceDN w:val="0"/>
              <w:adjustRightInd w:val="0"/>
              <w:spacing w:after="0" w:line="240" w:lineRule="auto"/>
              <w:ind w:left="60" w:right="60"/>
              <w:jc w:val="center"/>
              <w:rPr>
                <w:rFonts w:ascii="Times New Roman" w:hAnsi="Times New Roman"/>
                <w:sz w:val="24"/>
                <w:szCs w:val="24"/>
              </w:rPr>
            </w:pPr>
          </w:p>
          <w:p w14:paraId="1B72DFE5" w14:textId="77777777" w:rsidR="009B4367" w:rsidRPr="00863C05" w:rsidRDefault="009B4367" w:rsidP="009B4367">
            <w:pPr>
              <w:autoSpaceDE w:val="0"/>
              <w:autoSpaceDN w:val="0"/>
              <w:adjustRightInd w:val="0"/>
              <w:spacing w:after="0" w:line="240" w:lineRule="auto"/>
              <w:ind w:left="60" w:right="60"/>
              <w:jc w:val="center"/>
              <w:rPr>
                <w:rFonts w:ascii="Times New Roman" w:hAnsi="Times New Roman"/>
                <w:sz w:val="24"/>
                <w:szCs w:val="24"/>
              </w:rPr>
            </w:pPr>
            <w:r w:rsidRPr="00863C05">
              <w:rPr>
                <w:rFonts w:ascii="Times New Roman" w:hAnsi="Times New Roman"/>
                <w:sz w:val="24"/>
                <w:szCs w:val="24"/>
              </w:rPr>
              <w:t xml:space="preserve">     Sig.</w:t>
            </w:r>
          </w:p>
        </w:tc>
      </w:tr>
      <w:tr w:rsidR="009B4367" w:rsidRPr="00863C05" w14:paraId="52BF6DE5" w14:textId="77777777" w:rsidTr="005471F3">
        <w:trPr>
          <w:cantSplit/>
          <w:trHeight w:val="145"/>
        </w:trPr>
        <w:tc>
          <w:tcPr>
            <w:tcW w:w="3088" w:type="dxa"/>
            <w:gridSpan w:val="2"/>
            <w:vMerge/>
            <w:tcBorders>
              <w:bottom w:val="single" w:sz="4" w:space="0" w:color="auto"/>
            </w:tcBorders>
            <w:shd w:val="clear" w:color="auto" w:fill="FFFFFF"/>
          </w:tcPr>
          <w:p w14:paraId="3350952A" w14:textId="77777777" w:rsidR="009B4367" w:rsidRPr="00863C05" w:rsidRDefault="009B4367" w:rsidP="009B4367">
            <w:pPr>
              <w:autoSpaceDE w:val="0"/>
              <w:autoSpaceDN w:val="0"/>
              <w:adjustRightInd w:val="0"/>
              <w:spacing w:after="0" w:line="240" w:lineRule="auto"/>
              <w:rPr>
                <w:rFonts w:ascii="Times New Roman" w:hAnsi="Times New Roman"/>
                <w:sz w:val="24"/>
                <w:szCs w:val="24"/>
              </w:rPr>
            </w:pPr>
          </w:p>
        </w:tc>
        <w:tc>
          <w:tcPr>
            <w:tcW w:w="918" w:type="dxa"/>
            <w:tcBorders>
              <w:bottom w:val="single" w:sz="4" w:space="0" w:color="auto"/>
            </w:tcBorders>
            <w:shd w:val="clear" w:color="auto" w:fill="FFFFFF"/>
          </w:tcPr>
          <w:p w14:paraId="357738B0" w14:textId="77777777" w:rsidR="009B4367" w:rsidRPr="00863C05" w:rsidRDefault="009B4367" w:rsidP="009B4367">
            <w:pPr>
              <w:autoSpaceDE w:val="0"/>
              <w:autoSpaceDN w:val="0"/>
              <w:adjustRightInd w:val="0"/>
              <w:spacing w:after="0" w:line="240" w:lineRule="auto"/>
              <w:ind w:left="60" w:right="60"/>
              <w:jc w:val="center"/>
              <w:rPr>
                <w:rFonts w:ascii="Times New Roman" w:hAnsi="Times New Roman"/>
                <w:sz w:val="24"/>
                <w:szCs w:val="24"/>
              </w:rPr>
            </w:pPr>
            <w:r w:rsidRPr="00863C05">
              <w:rPr>
                <w:rFonts w:ascii="Times New Roman" w:hAnsi="Times New Roman"/>
                <w:sz w:val="24"/>
                <w:szCs w:val="24"/>
              </w:rPr>
              <w:t xml:space="preserve">  Β</w:t>
            </w:r>
          </w:p>
        </w:tc>
        <w:tc>
          <w:tcPr>
            <w:tcW w:w="1336" w:type="dxa"/>
            <w:tcBorders>
              <w:bottom w:val="single" w:sz="4" w:space="0" w:color="auto"/>
            </w:tcBorders>
            <w:shd w:val="clear" w:color="auto" w:fill="FFFFFF"/>
          </w:tcPr>
          <w:p w14:paraId="39C675E7" w14:textId="77777777" w:rsidR="009B4367" w:rsidRPr="00863C05" w:rsidRDefault="009B4367" w:rsidP="009B4367">
            <w:pPr>
              <w:autoSpaceDE w:val="0"/>
              <w:autoSpaceDN w:val="0"/>
              <w:adjustRightInd w:val="0"/>
              <w:spacing w:after="0" w:line="240" w:lineRule="auto"/>
              <w:ind w:left="60" w:right="60"/>
              <w:jc w:val="center"/>
              <w:rPr>
                <w:rFonts w:ascii="Times New Roman" w:hAnsi="Times New Roman"/>
                <w:sz w:val="24"/>
                <w:szCs w:val="24"/>
              </w:rPr>
            </w:pPr>
            <w:r w:rsidRPr="00863C05">
              <w:rPr>
                <w:rFonts w:ascii="Times New Roman" w:hAnsi="Times New Roman"/>
                <w:sz w:val="24"/>
                <w:szCs w:val="24"/>
              </w:rPr>
              <w:t xml:space="preserve">      Std. Error</w:t>
            </w:r>
          </w:p>
        </w:tc>
        <w:tc>
          <w:tcPr>
            <w:tcW w:w="1503" w:type="dxa"/>
            <w:tcBorders>
              <w:bottom w:val="single" w:sz="4" w:space="0" w:color="auto"/>
            </w:tcBorders>
            <w:shd w:val="clear" w:color="auto" w:fill="FFFFFF"/>
          </w:tcPr>
          <w:p w14:paraId="0DA60114" w14:textId="77777777" w:rsidR="009B4367" w:rsidRPr="00863C05" w:rsidRDefault="009B4367" w:rsidP="009B4367">
            <w:pPr>
              <w:autoSpaceDE w:val="0"/>
              <w:autoSpaceDN w:val="0"/>
              <w:adjustRightInd w:val="0"/>
              <w:spacing w:after="0" w:line="240" w:lineRule="auto"/>
              <w:ind w:left="60" w:right="60"/>
              <w:jc w:val="center"/>
              <w:rPr>
                <w:rFonts w:ascii="Times New Roman" w:hAnsi="Times New Roman"/>
                <w:sz w:val="24"/>
                <w:szCs w:val="24"/>
              </w:rPr>
            </w:pPr>
            <w:r w:rsidRPr="00863C05">
              <w:rPr>
                <w:rFonts w:ascii="Times New Roman" w:hAnsi="Times New Roman"/>
                <w:sz w:val="24"/>
                <w:szCs w:val="24"/>
              </w:rPr>
              <w:t xml:space="preserve">            Beta</w:t>
            </w:r>
          </w:p>
        </w:tc>
        <w:tc>
          <w:tcPr>
            <w:tcW w:w="1002" w:type="dxa"/>
            <w:vMerge/>
            <w:tcBorders>
              <w:bottom w:val="single" w:sz="4" w:space="0" w:color="auto"/>
            </w:tcBorders>
            <w:shd w:val="clear" w:color="auto" w:fill="FFFFFF"/>
          </w:tcPr>
          <w:p w14:paraId="34840DCB" w14:textId="77777777" w:rsidR="009B4367" w:rsidRPr="00863C05" w:rsidRDefault="009B4367" w:rsidP="009B4367">
            <w:pPr>
              <w:autoSpaceDE w:val="0"/>
              <w:autoSpaceDN w:val="0"/>
              <w:adjustRightInd w:val="0"/>
              <w:spacing w:after="0" w:line="240" w:lineRule="auto"/>
              <w:rPr>
                <w:rFonts w:ascii="Times New Roman" w:hAnsi="Times New Roman"/>
                <w:sz w:val="24"/>
                <w:szCs w:val="24"/>
              </w:rPr>
            </w:pPr>
          </w:p>
        </w:tc>
        <w:tc>
          <w:tcPr>
            <w:tcW w:w="1002" w:type="dxa"/>
            <w:vMerge/>
            <w:tcBorders>
              <w:bottom w:val="single" w:sz="4" w:space="0" w:color="auto"/>
            </w:tcBorders>
            <w:shd w:val="clear" w:color="auto" w:fill="FFFFFF"/>
          </w:tcPr>
          <w:p w14:paraId="4912010F" w14:textId="77777777" w:rsidR="009B4367" w:rsidRPr="00863C05" w:rsidRDefault="009B4367" w:rsidP="009B4367">
            <w:pPr>
              <w:autoSpaceDE w:val="0"/>
              <w:autoSpaceDN w:val="0"/>
              <w:adjustRightInd w:val="0"/>
              <w:spacing w:after="0" w:line="240" w:lineRule="auto"/>
              <w:rPr>
                <w:rFonts w:ascii="Times New Roman" w:hAnsi="Times New Roman"/>
                <w:sz w:val="24"/>
                <w:szCs w:val="24"/>
              </w:rPr>
            </w:pPr>
          </w:p>
        </w:tc>
      </w:tr>
      <w:tr w:rsidR="009B4367" w:rsidRPr="00863C05" w14:paraId="71580F9B" w14:textId="77777777" w:rsidTr="005471F3">
        <w:trPr>
          <w:cantSplit/>
          <w:trHeight w:val="303"/>
        </w:trPr>
        <w:tc>
          <w:tcPr>
            <w:tcW w:w="20" w:type="dxa"/>
            <w:vMerge w:val="restart"/>
            <w:tcBorders>
              <w:top w:val="single" w:sz="4" w:space="0" w:color="auto"/>
            </w:tcBorders>
            <w:shd w:val="clear" w:color="auto" w:fill="FFFFFF"/>
            <w:vAlign w:val="center"/>
          </w:tcPr>
          <w:p w14:paraId="14E7D50B" w14:textId="77777777" w:rsidR="009B4367" w:rsidRPr="00863C05" w:rsidRDefault="009B4367" w:rsidP="009B4367">
            <w:pPr>
              <w:autoSpaceDE w:val="0"/>
              <w:autoSpaceDN w:val="0"/>
              <w:adjustRightInd w:val="0"/>
              <w:spacing w:after="0" w:line="240" w:lineRule="auto"/>
              <w:ind w:left="60" w:right="60"/>
              <w:rPr>
                <w:rFonts w:ascii="Times New Roman" w:hAnsi="Times New Roman"/>
                <w:sz w:val="24"/>
                <w:szCs w:val="24"/>
              </w:rPr>
            </w:pPr>
          </w:p>
        </w:tc>
        <w:tc>
          <w:tcPr>
            <w:tcW w:w="3068" w:type="dxa"/>
            <w:tcBorders>
              <w:top w:val="single" w:sz="18" w:space="0" w:color="auto"/>
              <w:bottom w:val="single" w:sz="18" w:space="0" w:color="auto"/>
            </w:tcBorders>
            <w:shd w:val="clear" w:color="auto" w:fill="FFFFFF"/>
            <w:vAlign w:val="center"/>
          </w:tcPr>
          <w:p w14:paraId="1CE4BB39" w14:textId="77777777" w:rsidR="009B4367" w:rsidRPr="00863C05" w:rsidRDefault="009B4367" w:rsidP="009B4367">
            <w:pPr>
              <w:autoSpaceDE w:val="0"/>
              <w:autoSpaceDN w:val="0"/>
              <w:adjustRightInd w:val="0"/>
              <w:spacing w:after="0" w:line="240" w:lineRule="auto"/>
              <w:ind w:left="60" w:right="60"/>
              <w:rPr>
                <w:rFonts w:ascii="Times New Roman" w:hAnsi="Times New Roman"/>
                <w:sz w:val="24"/>
                <w:szCs w:val="24"/>
              </w:rPr>
            </w:pPr>
            <w:r w:rsidRPr="00863C05">
              <w:rPr>
                <w:rFonts w:ascii="Times New Roman" w:hAnsi="Times New Roman"/>
                <w:sz w:val="24"/>
                <w:szCs w:val="24"/>
              </w:rPr>
              <w:t>(Constant)</w:t>
            </w:r>
          </w:p>
        </w:tc>
        <w:tc>
          <w:tcPr>
            <w:tcW w:w="918" w:type="dxa"/>
            <w:tcBorders>
              <w:top w:val="single" w:sz="18" w:space="0" w:color="auto"/>
              <w:bottom w:val="single" w:sz="18" w:space="0" w:color="auto"/>
            </w:tcBorders>
            <w:shd w:val="clear" w:color="auto" w:fill="FFFFFF"/>
            <w:vAlign w:val="center"/>
          </w:tcPr>
          <w:p w14:paraId="0DEF4457"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sz w:val="24"/>
                <w:szCs w:val="24"/>
              </w:rPr>
            </w:pPr>
            <w:r w:rsidRPr="00863C05">
              <w:rPr>
                <w:rFonts w:ascii="Times New Roman" w:hAnsi="Times New Roman"/>
                <w:sz w:val="24"/>
                <w:szCs w:val="24"/>
              </w:rPr>
              <w:t>0.175</w:t>
            </w:r>
          </w:p>
        </w:tc>
        <w:tc>
          <w:tcPr>
            <w:tcW w:w="1336" w:type="dxa"/>
            <w:tcBorders>
              <w:top w:val="single" w:sz="18" w:space="0" w:color="auto"/>
              <w:bottom w:val="single" w:sz="18" w:space="0" w:color="auto"/>
            </w:tcBorders>
            <w:shd w:val="clear" w:color="auto" w:fill="FFFFFF"/>
            <w:vAlign w:val="center"/>
          </w:tcPr>
          <w:p w14:paraId="2F1D6DC9"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sz w:val="24"/>
                <w:szCs w:val="24"/>
              </w:rPr>
            </w:pPr>
            <w:r w:rsidRPr="00863C05">
              <w:rPr>
                <w:rFonts w:ascii="Times New Roman" w:hAnsi="Times New Roman"/>
                <w:sz w:val="24"/>
                <w:szCs w:val="24"/>
              </w:rPr>
              <w:t>0.030</w:t>
            </w:r>
          </w:p>
        </w:tc>
        <w:tc>
          <w:tcPr>
            <w:tcW w:w="1503" w:type="dxa"/>
            <w:tcBorders>
              <w:top w:val="single" w:sz="18" w:space="0" w:color="auto"/>
              <w:bottom w:val="single" w:sz="18" w:space="0" w:color="auto"/>
            </w:tcBorders>
            <w:shd w:val="clear" w:color="auto" w:fill="FFFFFF"/>
          </w:tcPr>
          <w:p w14:paraId="170989FE" w14:textId="77777777" w:rsidR="009B4367" w:rsidRPr="00863C05" w:rsidRDefault="009B4367" w:rsidP="009B4367">
            <w:pPr>
              <w:autoSpaceDE w:val="0"/>
              <w:autoSpaceDN w:val="0"/>
              <w:adjustRightInd w:val="0"/>
              <w:spacing w:after="0" w:line="240" w:lineRule="auto"/>
              <w:rPr>
                <w:rFonts w:ascii="Times New Roman" w:hAnsi="Times New Roman"/>
                <w:sz w:val="24"/>
                <w:szCs w:val="24"/>
              </w:rPr>
            </w:pPr>
          </w:p>
        </w:tc>
        <w:tc>
          <w:tcPr>
            <w:tcW w:w="1002" w:type="dxa"/>
            <w:tcBorders>
              <w:top w:val="single" w:sz="18" w:space="0" w:color="auto"/>
              <w:bottom w:val="single" w:sz="18" w:space="0" w:color="auto"/>
            </w:tcBorders>
            <w:shd w:val="clear" w:color="auto" w:fill="FFFFFF"/>
            <w:vAlign w:val="center"/>
          </w:tcPr>
          <w:p w14:paraId="63FFA42C"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sz w:val="24"/>
                <w:szCs w:val="24"/>
              </w:rPr>
            </w:pPr>
            <w:r w:rsidRPr="00863C05">
              <w:rPr>
                <w:rFonts w:ascii="Times New Roman" w:hAnsi="Times New Roman"/>
                <w:sz w:val="24"/>
                <w:szCs w:val="24"/>
              </w:rPr>
              <w:t>5.901</w:t>
            </w:r>
          </w:p>
        </w:tc>
        <w:tc>
          <w:tcPr>
            <w:tcW w:w="1002" w:type="dxa"/>
            <w:tcBorders>
              <w:top w:val="single" w:sz="18" w:space="0" w:color="auto"/>
              <w:bottom w:val="single" w:sz="18" w:space="0" w:color="auto"/>
            </w:tcBorders>
            <w:shd w:val="clear" w:color="auto" w:fill="FFFFFF"/>
            <w:vAlign w:val="center"/>
          </w:tcPr>
          <w:p w14:paraId="614A1016"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sz w:val="24"/>
                <w:szCs w:val="24"/>
              </w:rPr>
            </w:pPr>
            <w:r w:rsidRPr="00863C05">
              <w:rPr>
                <w:rFonts w:ascii="Times New Roman" w:hAnsi="Times New Roman"/>
                <w:sz w:val="24"/>
                <w:szCs w:val="24"/>
              </w:rPr>
              <w:t>0.000</w:t>
            </w:r>
          </w:p>
        </w:tc>
      </w:tr>
      <w:tr w:rsidR="009B4367" w:rsidRPr="00863C05" w14:paraId="62D36224" w14:textId="77777777" w:rsidTr="005471F3">
        <w:trPr>
          <w:cantSplit/>
          <w:trHeight w:val="145"/>
        </w:trPr>
        <w:tc>
          <w:tcPr>
            <w:tcW w:w="20" w:type="dxa"/>
            <w:vMerge/>
            <w:shd w:val="clear" w:color="auto" w:fill="FFFFFF"/>
            <w:vAlign w:val="center"/>
          </w:tcPr>
          <w:p w14:paraId="5A5B9190" w14:textId="77777777" w:rsidR="009B4367" w:rsidRPr="00863C05" w:rsidRDefault="009B4367" w:rsidP="009B4367">
            <w:pPr>
              <w:autoSpaceDE w:val="0"/>
              <w:autoSpaceDN w:val="0"/>
              <w:adjustRightInd w:val="0"/>
              <w:spacing w:after="0" w:line="240" w:lineRule="auto"/>
              <w:rPr>
                <w:rFonts w:ascii="Times New Roman" w:hAnsi="Times New Roman"/>
                <w:sz w:val="24"/>
                <w:szCs w:val="24"/>
              </w:rPr>
            </w:pPr>
          </w:p>
        </w:tc>
        <w:tc>
          <w:tcPr>
            <w:tcW w:w="3068" w:type="dxa"/>
            <w:tcBorders>
              <w:top w:val="single" w:sz="18" w:space="0" w:color="auto"/>
              <w:bottom w:val="single" w:sz="18" w:space="0" w:color="auto"/>
            </w:tcBorders>
            <w:shd w:val="clear" w:color="auto" w:fill="FFFFFF"/>
            <w:vAlign w:val="center"/>
          </w:tcPr>
          <w:p w14:paraId="05EC1CA7" w14:textId="77777777" w:rsidR="009B4367" w:rsidRPr="00863C05" w:rsidRDefault="009B4367" w:rsidP="009B4367">
            <w:pPr>
              <w:autoSpaceDE w:val="0"/>
              <w:autoSpaceDN w:val="0"/>
              <w:adjustRightInd w:val="0"/>
              <w:spacing w:after="0" w:line="240" w:lineRule="auto"/>
              <w:ind w:left="60" w:right="60"/>
              <w:rPr>
                <w:rFonts w:ascii="Times New Roman" w:hAnsi="Times New Roman"/>
                <w:b/>
                <w:sz w:val="24"/>
                <w:szCs w:val="24"/>
              </w:rPr>
            </w:pPr>
            <w:r w:rsidRPr="00863C05">
              <w:rPr>
                <w:rFonts w:ascii="Times New Roman" w:hAnsi="Times New Roman"/>
                <w:b/>
                <w:sz w:val="24"/>
                <w:szCs w:val="24"/>
              </w:rPr>
              <w:t>Predictor Variables</w:t>
            </w:r>
          </w:p>
        </w:tc>
        <w:tc>
          <w:tcPr>
            <w:tcW w:w="918" w:type="dxa"/>
            <w:tcBorders>
              <w:top w:val="single" w:sz="18" w:space="0" w:color="auto"/>
              <w:bottom w:val="single" w:sz="18" w:space="0" w:color="auto"/>
            </w:tcBorders>
            <w:shd w:val="clear" w:color="auto" w:fill="FFFFFF"/>
            <w:vAlign w:val="center"/>
          </w:tcPr>
          <w:p w14:paraId="4E13F641"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sz w:val="24"/>
                <w:szCs w:val="24"/>
              </w:rPr>
            </w:pPr>
          </w:p>
        </w:tc>
        <w:tc>
          <w:tcPr>
            <w:tcW w:w="1336" w:type="dxa"/>
            <w:tcBorders>
              <w:top w:val="single" w:sz="18" w:space="0" w:color="auto"/>
              <w:bottom w:val="single" w:sz="18" w:space="0" w:color="auto"/>
            </w:tcBorders>
            <w:shd w:val="clear" w:color="auto" w:fill="FFFFFF"/>
            <w:vAlign w:val="center"/>
          </w:tcPr>
          <w:p w14:paraId="6EDAEF4E"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sz w:val="24"/>
                <w:szCs w:val="24"/>
              </w:rPr>
            </w:pPr>
          </w:p>
        </w:tc>
        <w:tc>
          <w:tcPr>
            <w:tcW w:w="1503" w:type="dxa"/>
            <w:tcBorders>
              <w:top w:val="single" w:sz="18" w:space="0" w:color="auto"/>
              <w:bottom w:val="single" w:sz="18" w:space="0" w:color="auto"/>
            </w:tcBorders>
            <w:shd w:val="clear" w:color="auto" w:fill="FFFFFF"/>
            <w:vAlign w:val="center"/>
          </w:tcPr>
          <w:p w14:paraId="601B7F6A"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sz w:val="24"/>
                <w:szCs w:val="24"/>
              </w:rPr>
            </w:pPr>
          </w:p>
        </w:tc>
        <w:tc>
          <w:tcPr>
            <w:tcW w:w="1002" w:type="dxa"/>
            <w:tcBorders>
              <w:top w:val="single" w:sz="18" w:space="0" w:color="auto"/>
              <w:bottom w:val="single" w:sz="18" w:space="0" w:color="auto"/>
            </w:tcBorders>
            <w:shd w:val="clear" w:color="auto" w:fill="FFFFFF"/>
            <w:vAlign w:val="center"/>
          </w:tcPr>
          <w:p w14:paraId="19F3FDEC"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sz w:val="24"/>
                <w:szCs w:val="24"/>
              </w:rPr>
            </w:pPr>
          </w:p>
        </w:tc>
        <w:tc>
          <w:tcPr>
            <w:tcW w:w="1002" w:type="dxa"/>
            <w:tcBorders>
              <w:top w:val="single" w:sz="18" w:space="0" w:color="auto"/>
              <w:bottom w:val="single" w:sz="18" w:space="0" w:color="auto"/>
            </w:tcBorders>
            <w:shd w:val="clear" w:color="auto" w:fill="FFFFFF"/>
            <w:vAlign w:val="center"/>
          </w:tcPr>
          <w:p w14:paraId="4060F63D"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sz w:val="24"/>
                <w:szCs w:val="24"/>
              </w:rPr>
            </w:pPr>
          </w:p>
        </w:tc>
      </w:tr>
      <w:tr w:rsidR="009B4367" w:rsidRPr="00863C05" w14:paraId="1E27BE5E" w14:textId="77777777" w:rsidTr="005471F3">
        <w:trPr>
          <w:cantSplit/>
          <w:trHeight w:val="145"/>
        </w:trPr>
        <w:tc>
          <w:tcPr>
            <w:tcW w:w="20" w:type="dxa"/>
            <w:vMerge/>
            <w:shd w:val="clear" w:color="auto" w:fill="FFFFFF"/>
            <w:vAlign w:val="center"/>
          </w:tcPr>
          <w:p w14:paraId="6268F311" w14:textId="77777777" w:rsidR="009B4367" w:rsidRPr="00863C05" w:rsidRDefault="009B4367" w:rsidP="009B4367">
            <w:pPr>
              <w:autoSpaceDE w:val="0"/>
              <w:autoSpaceDN w:val="0"/>
              <w:adjustRightInd w:val="0"/>
              <w:spacing w:after="0" w:line="240" w:lineRule="auto"/>
              <w:rPr>
                <w:rFonts w:ascii="Times New Roman" w:hAnsi="Times New Roman"/>
                <w:sz w:val="24"/>
                <w:szCs w:val="24"/>
              </w:rPr>
            </w:pPr>
          </w:p>
        </w:tc>
        <w:tc>
          <w:tcPr>
            <w:tcW w:w="3068" w:type="dxa"/>
            <w:tcBorders>
              <w:top w:val="single" w:sz="18" w:space="0" w:color="auto"/>
            </w:tcBorders>
            <w:shd w:val="clear" w:color="auto" w:fill="FFFFFF"/>
            <w:vAlign w:val="center"/>
          </w:tcPr>
          <w:p w14:paraId="6F41B3E8" w14:textId="77777777" w:rsidR="009B4367" w:rsidRPr="00863C05" w:rsidRDefault="009B4367" w:rsidP="009B4367">
            <w:pPr>
              <w:autoSpaceDE w:val="0"/>
              <w:autoSpaceDN w:val="0"/>
              <w:adjustRightInd w:val="0"/>
              <w:spacing w:after="0" w:line="240" w:lineRule="auto"/>
              <w:ind w:left="60" w:right="60"/>
              <w:rPr>
                <w:rFonts w:ascii="Times New Roman" w:hAnsi="Times New Roman"/>
                <w:sz w:val="24"/>
                <w:szCs w:val="24"/>
              </w:rPr>
            </w:pPr>
            <w:r w:rsidRPr="00863C05">
              <w:rPr>
                <w:rFonts w:ascii="Times New Roman" w:hAnsi="Times New Roman"/>
                <w:sz w:val="24"/>
                <w:szCs w:val="24"/>
              </w:rPr>
              <w:t>Employee Recruitment</w:t>
            </w:r>
          </w:p>
        </w:tc>
        <w:tc>
          <w:tcPr>
            <w:tcW w:w="918" w:type="dxa"/>
            <w:tcBorders>
              <w:top w:val="single" w:sz="18" w:space="0" w:color="auto"/>
            </w:tcBorders>
            <w:shd w:val="clear" w:color="auto" w:fill="FFFFFF"/>
            <w:vAlign w:val="center"/>
          </w:tcPr>
          <w:p w14:paraId="469FB83A"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sz w:val="24"/>
                <w:szCs w:val="24"/>
              </w:rPr>
            </w:pPr>
            <w:r w:rsidRPr="00863C05">
              <w:rPr>
                <w:rFonts w:ascii="Times New Roman" w:hAnsi="Times New Roman"/>
                <w:sz w:val="24"/>
                <w:szCs w:val="24"/>
              </w:rPr>
              <w:t>0.155</w:t>
            </w:r>
          </w:p>
        </w:tc>
        <w:tc>
          <w:tcPr>
            <w:tcW w:w="1336" w:type="dxa"/>
            <w:tcBorders>
              <w:top w:val="single" w:sz="18" w:space="0" w:color="auto"/>
            </w:tcBorders>
            <w:shd w:val="clear" w:color="auto" w:fill="FFFFFF"/>
            <w:vAlign w:val="center"/>
          </w:tcPr>
          <w:p w14:paraId="786B671A"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sz w:val="24"/>
                <w:szCs w:val="24"/>
              </w:rPr>
            </w:pPr>
            <w:r w:rsidRPr="00863C05">
              <w:rPr>
                <w:rFonts w:ascii="Times New Roman" w:hAnsi="Times New Roman"/>
                <w:sz w:val="24"/>
                <w:szCs w:val="24"/>
              </w:rPr>
              <w:t>0.045</w:t>
            </w:r>
          </w:p>
        </w:tc>
        <w:tc>
          <w:tcPr>
            <w:tcW w:w="1503" w:type="dxa"/>
            <w:tcBorders>
              <w:top w:val="single" w:sz="18" w:space="0" w:color="auto"/>
            </w:tcBorders>
            <w:shd w:val="clear" w:color="auto" w:fill="FFFFFF"/>
            <w:vAlign w:val="center"/>
          </w:tcPr>
          <w:p w14:paraId="4B5F4F13"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sz w:val="24"/>
                <w:szCs w:val="24"/>
              </w:rPr>
            </w:pPr>
            <w:r w:rsidRPr="00863C05">
              <w:rPr>
                <w:rFonts w:ascii="Times New Roman" w:hAnsi="Times New Roman"/>
                <w:sz w:val="24"/>
                <w:szCs w:val="24"/>
              </w:rPr>
              <w:t>0.180</w:t>
            </w:r>
          </w:p>
        </w:tc>
        <w:tc>
          <w:tcPr>
            <w:tcW w:w="1002" w:type="dxa"/>
            <w:tcBorders>
              <w:top w:val="single" w:sz="18" w:space="0" w:color="auto"/>
            </w:tcBorders>
            <w:shd w:val="clear" w:color="auto" w:fill="FFFFFF"/>
            <w:vAlign w:val="center"/>
          </w:tcPr>
          <w:p w14:paraId="226964D8"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sz w:val="24"/>
                <w:szCs w:val="24"/>
              </w:rPr>
            </w:pPr>
            <w:r w:rsidRPr="00863C05">
              <w:rPr>
                <w:rFonts w:ascii="Times New Roman" w:hAnsi="Times New Roman"/>
                <w:sz w:val="24"/>
                <w:szCs w:val="24"/>
              </w:rPr>
              <w:t>3.449</w:t>
            </w:r>
          </w:p>
        </w:tc>
        <w:tc>
          <w:tcPr>
            <w:tcW w:w="1002" w:type="dxa"/>
            <w:tcBorders>
              <w:top w:val="single" w:sz="18" w:space="0" w:color="auto"/>
            </w:tcBorders>
            <w:shd w:val="clear" w:color="auto" w:fill="FFFFFF"/>
            <w:vAlign w:val="center"/>
          </w:tcPr>
          <w:p w14:paraId="404E7D3F"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sz w:val="24"/>
                <w:szCs w:val="24"/>
              </w:rPr>
            </w:pPr>
            <w:r w:rsidRPr="00863C05">
              <w:rPr>
                <w:rFonts w:ascii="Times New Roman" w:hAnsi="Times New Roman"/>
                <w:sz w:val="24"/>
                <w:szCs w:val="24"/>
              </w:rPr>
              <w:t>0.001</w:t>
            </w:r>
          </w:p>
        </w:tc>
      </w:tr>
      <w:tr w:rsidR="009B4367" w:rsidRPr="00863C05" w14:paraId="323F769A" w14:textId="77777777" w:rsidTr="005471F3">
        <w:trPr>
          <w:cantSplit/>
          <w:trHeight w:val="145"/>
        </w:trPr>
        <w:tc>
          <w:tcPr>
            <w:tcW w:w="20" w:type="dxa"/>
            <w:vMerge/>
            <w:shd w:val="clear" w:color="auto" w:fill="FFFFFF"/>
            <w:vAlign w:val="center"/>
          </w:tcPr>
          <w:p w14:paraId="75BEE5E0" w14:textId="77777777" w:rsidR="009B4367" w:rsidRPr="00863C05" w:rsidRDefault="009B4367" w:rsidP="009B4367">
            <w:pPr>
              <w:autoSpaceDE w:val="0"/>
              <w:autoSpaceDN w:val="0"/>
              <w:adjustRightInd w:val="0"/>
              <w:spacing w:after="0" w:line="240" w:lineRule="auto"/>
              <w:rPr>
                <w:rFonts w:ascii="Times New Roman" w:hAnsi="Times New Roman"/>
                <w:sz w:val="24"/>
                <w:szCs w:val="24"/>
              </w:rPr>
            </w:pPr>
          </w:p>
        </w:tc>
        <w:tc>
          <w:tcPr>
            <w:tcW w:w="3068" w:type="dxa"/>
            <w:shd w:val="clear" w:color="auto" w:fill="FFFFFF"/>
            <w:vAlign w:val="center"/>
          </w:tcPr>
          <w:p w14:paraId="3785B863" w14:textId="77777777" w:rsidR="009B4367" w:rsidRPr="00863C05" w:rsidRDefault="009B4367" w:rsidP="009B4367">
            <w:pPr>
              <w:autoSpaceDE w:val="0"/>
              <w:autoSpaceDN w:val="0"/>
              <w:adjustRightInd w:val="0"/>
              <w:spacing w:after="0" w:line="240" w:lineRule="auto"/>
              <w:ind w:left="60" w:right="60"/>
              <w:rPr>
                <w:rFonts w:ascii="Times New Roman" w:hAnsi="Times New Roman"/>
                <w:sz w:val="24"/>
                <w:szCs w:val="24"/>
              </w:rPr>
            </w:pPr>
            <w:r w:rsidRPr="00863C05">
              <w:rPr>
                <w:rFonts w:ascii="Times New Roman" w:hAnsi="Times New Roman"/>
                <w:sz w:val="24"/>
                <w:szCs w:val="24"/>
              </w:rPr>
              <w:t>Employee Remuneration</w:t>
            </w:r>
          </w:p>
        </w:tc>
        <w:tc>
          <w:tcPr>
            <w:tcW w:w="918" w:type="dxa"/>
            <w:shd w:val="clear" w:color="auto" w:fill="FFFFFF"/>
            <w:vAlign w:val="center"/>
          </w:tcPr>
          <w:p w14:paraId="1FFF8B1A"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sz w:val="24"/>
                <w:szCs w:val="24"/>
              </w:rPr>
            </w:pPr>
            <w:r w:rsidRPr="00863C05">
              <w:rPr>
                <w:rFonts w:ascii="Times New Roman" w:hAnsi="Times New Roman"/>
                <w:sz w:val="24"/>
                <w:szCs w:val="24"/>
              </w:rPr>
              <w:t>0.149</w:t>
            </w:r>
          </w:p>
        </w:tc>
        <w:tc>
          <w:tcPr>
            <w:tcW w:w="1336" w:type="dxa"/>
            <w:shd w:val="clear" w:color="auto" w:fill="FFFFFF"/>
            <w:vAlign w:val="center"/>
          </w:tcPr>
          <w:p w14:paraId="298835D2"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sz w:val="24"/>
                <w:szCs w:val="24"/>
              </w:rPr>
            </w:pPr>
            <w:r w:rsidRPr="00863C05">
              <w:rPr>
                <w:rFonts w:ascii="Times New Roman" w:hAnsi="Times New Roman"/>
                <w:sz w:val="24"/>
                <w:szCs w:val="24"/>
              </w:rPr>
              <w:t>0.053</w:t>
            </w:r>
          </w:p>
        </w:tc>
        <w:tc>
          <w:tcPr>
            <w:tcW w:w="1503" w:type="dxa"/>
            <w:shd w:val="clear" w:color="auto" w:fill="FFFFFF"/>
            <w:vAlign w:val="center"/>
          </w:tcPr>
          <w:p w14:paraId="698576CE"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sz w:val="24"/>
                <w:szCs w:val="24"/>
              </w:rPr>
            </w:pPr>
            <w:r w:rsidRPr="00863C05">
              <w:rPr>
                <w:rFonts w:ascii="Times New Roman" w:hAnsi="Times New Roman"/>
                <w:sz w:val="24"/>
                <w:szCs w:val="24"/>
              </w:rPr>
              <w:t>0.164</w:t>
            </w:r>
          </w:p>
        </w:tc>
        <w:tc>
          <w:tcPr>
            <w:tcW w:w="1002" w:type="dxa"/>
            <w:shd w:val="clear" w:color="auto" w:fill="FFFFFF"/>
            <w:vAlign w:val="center"/>
          </w:tcPr>
          <w:p w14:paraId="402B9B8C"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sz w:val="24"/>
                <w:szCs w:val="24"/>
              </w:rPr>
            </w:pPr>
            <w:r w:rsidRPr="00863C05">
              <w:rPr>
                <w:rFonts w:ascii="Times New Roman" w:hAnsi="Times New Roman"/>
                <w:sz w:val="24"/>
                <w:szCs w:val="24"/>
              </w:rPr>
              <w:t>2.807</w:t>
            </w:r>
          </w:p>
        </w:tc>
        <w:tc>
          <w:tcPr>
            <w:tcW w:w="1002" w:type="dxa"/>
            <w:shd w:val="clear" w:color="auto" w:fill="FFFFFF"/>
            <w:vAlign w:val="center"/>
          </w:tcPr>
          <w:p w14:paraId="63FB141D"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sz w:val="24"/>
                <w:szCs w:val="24"/>
              </w:rPr>
            </w:pPr>
            <w:r w:rsidRPr="00863C05">
              <w:rPr>
                <w:rFonts w:ascii="Times New Roman" w:hAnsi="Times New Roman"/>
                <w:sz w:val="24"/>
                <w:szCs w:val="24"/>
              </w:rPr>
              <w:t>0.005</w:t>
            </w:r>
          </w:p>
        </w:tc>
      </w:tr>
      <w:tr w:rsidR="009B4367" w:rsidRPr="00863C05" w14:paraId="0C613178" w14:textId="77777777" w:rsidTr="005471F3">
        <w:trPr>
          <w:cantSplit/>
          <w:trHeight w:val="145"/>
        </w:trPr>
        <w:tc>
          <w:tcPr>
            <w:tcW w:w="20" w:type="dxa"/>
            <w:vMerge/>
            <w:shd w:val="clear" w:color="auto" w:fill="FFFFFF"/>
            <w:vAlign w:val="center"/>
          </w:tcPr>
          <w:p w14:paraId="47B5B229" w14:textId="77777777" w:rsidR="009B4367" w:rsidRPr="00863C05" w:rsidRDefault="009B4367" w:rsidP="009B4367">
            <w:pPr>
              <w:autoSpaceDE w:val="0"/>
              <w:autoSpaceDN w:val="0"/>
              <w:adjustRightInd w:val="0"/>
              <w:spacing w:after="0" w:line="240" w:lineRule="auto"/>
              <w:rPr>
                <w:rFonts w:ascii="Times New Roman" w:hAnsi="Times New Roman"/>
                <w:sz w:val="24"/>
                <w:szCs w:val="24"/>
              </w:rPr>
            </w:pPr>
          </w:p>
        </w:tc>
        <w:tc>
          <w:tcPr>
            <w:tcW w:w="3068" w:type="dxa"/>
            <w:shd w:val="clear" w:color="auto" w:fill="FFFFFF"/>
            <w:vAlign w:val="center"/>
          </w:tcPr>
          <w:p w14:paraId="20809BEC" w14:textId="77777777" w:rsidR="009B4367" w:rsidRPr="00863C05" w:rsidRDefault="009B4367" w:rsidP="009B4367">
            <w:pPr>
              <w:autoSpaceDE w:val="0"/>
              <w:autoSpaceDN w:val="0"/>
              <w:adjustRightInd w:val="0"/>
              <w:spacing w:after="0" w:line="240" w:lineRule="auto"/>
              <w:ind w:left="60" w:right="60"/>
              <w:rPr>
                <w:rFonts w:ascii="Times New Roman" w:hAnsi="Times New Roman"/>
                <w:sz w:val="24"/>
                <w:szCs w:val="24"/>
              </w:rPr>
            </w:pPr>
            <w:r w:rsidRPr="00863C05">
              <w:rPr>
                <w:rFonts w:ascii="Times New Roman" w:hAnsi="Times New Roman"/>
                <w:sz w:val="24"/>
                <w:szCs w:val="24"/>
              </w:rPr>
              <w:t>Work Balance</w:t>
            </w:r>
          </w:p>
        </w:tc>
        <w:tc>
          <w:tcPr>
            <w:tcW w:w="918" w:type="dxa"/>
            <w:shd w:val="clear" w:color="auto" w:fill="FFFFFF"/>
            <w:vAlign w:val="center"/>
          </w:tcPr>
          <w:p w14:paraId="00EA7C16"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sz w:val="24"/>
                <w:szCs w:val="24"/>
              </w:rPr>
            </w:pPr>
            <w:r w:rsidRPr="00863C05">
              <w:rPr>
                <w:rFonts w:ascii="Times New Roman" w:hAnsi="Times New Roman"/>
                <w:sz w:val="24"/>
                <w:szCs w:val="24"/>
              </w:rPr>
              <w:t>0.166</w:t>
            </w:r>
          </w:p>
        </w:tc>
        <w:tc>
          <w:tcPr>
            <w:tcW w:w="1336" w:type="dxa"/>
            <w:shd w:val="clear" w:color="auto" w:fill="FFFFFF"/>
            <w:vAlign w:val="center"/>
          </w:tcPr>
          <w:p w14:paraId="3EA7192E"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sz w:val="24"/>
                <w:szCs w:val="24"/>
              </w:rPr>
            </w:pPr>
            <w:r w:rsidRPr="00863C05">
              <w:rPr>
                <w:rFonts w:ascii="Times New Roman" w:hAnsi="Times New Roman"/>
                <w:sz w:val="24"/>
                <w:szCs w:val="24"/>
              </w:rPr>
              <w:t>0.041</w:t>
            </w:r>
          </w:p>
        </w:tc>
        <w:tc>
          <w:tcPr>
            <w:tcW w:w="1503" w:type="dxa"/>
            <w:shd w:val="clear" w:color="auto" w:fill="FFFFFF"/>
            <w:vAlign w:val="center"/>
          </w:tcPr>
          <w:p w14:paraId="2B7DD49A"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sz w:val="24"/>
                <w:szCs w:val="24"/>
              </w:rPr>
            </w:pPr>
            <w:r w:rsidRPr="00863C05">
              <w:rPr>
                <w:rFonts w:ascii="Times New Roman" w:hAnsi="Times New Roman"/>
                <w:sz w:val="24"/>
                <w:szCs w:val="24"/>
              </w:rPr>
              <w:t>0.196</w:t>
            </w:r>
          </w:p>
        </w:tc>
        <w:tc>
          <w:tcPr>
            <w:tcW w:w="1002" w:type="dxa"/>
            <w:shd w:val="clear" w:color="auto" w:fill="FFFFFF"/>
            <w:vAlign w:val="center"/>
          </w:tcPr>
          <w:p w14:paraId="1551E38D"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sz w:val="24"/>
                <w:szCs w:val="24"/>
              </w:rPr>
            </w:pPr>
            <w:r w:rsidRPr="00863C05">
              <w:rPr>
                <w:rFonts w:ascii="Times New Roman" w:hAnsi="Times New Roman"/>
                <w:sz w:val="24"/>
                <w:szCs w:val="24"/>
              </w:rPr>
              <w:t>4.001</w:t>
            </w:r>
          </w:p>
        </w:tc>
        <w:tc>
          <w:tcPr>
            <w:tcW w:w="1002" w:type="dxa"/>
            <w:shd w:val="clear" w:color="auto" w:fill="FFFFFF"/>
            <w:vAlign w:val="center"/>
          </w:tcPr>
          <w:p w14:paraId="01935644"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sz w:val="24"/>
                <w:szCs w:val="24"/>
              </w:rPr>
            </w:pPr>
            <w:r w:rsidRPr="00863C05">
              <w:rPr>
                <w:rFonts w:ascii="Times New Roman" w:hAnsi="Times New Roman"/>
                <w:sz w:val="24"/>
                <w:szCs w:val="24"/>
              </w:rPr>
              <w:t>0.000</w:t>
            </w:r>
          </w:p>
        </w:tc>
      </w:tr>
      <w:tr w:rsidR="009B4367" w:rsidRPr="00863C05" w14:paraId="1BE6A1DE" w14:textId="77777777" w:rsidTr="005471F3">
        <w:trPr>
          <w:cantSplit/>
          <w:trHeight w:val="145"/>
        </w:trPr>
        <w:tc>
          <w:tcPr>
            <w:tcW w:w="20" w:type="dxa"/>
            <w:vMerge/>
            <w:shd w:val="clear" w:color="auto" w:fill="FFFFFF"/>
            <w:vAlign w:val="center"/>
          </w:tcPr>
          <w:p w14:paraId="07B37601" w14:textId="77777777" w:rsidR="009B4367" w:rsidRPr="00863C05" w:rsidRDefault="009B4367" w:rsidP="009B4367">
            <w:pPr>
              <w:autoSpaceDE w:val="0"/>
              <w:autoSpaceDN w:val="0"/>
              <w:adjustRightInd w:val="0"/>
              <w:spacing w:after="0" w:line="240" w:lineRule="auto"/>
              <w:rPr>
                <w:rFonts w:ascii="Times New Roman" w:hAnsi="Times New Roman"/>
                <w:sz w:val="24"/>
                <w:szCs w:val="24"/>
              </w:rPr>
            </w:pPr>
          </w:p>
        </w:tc>
        <w:tc>
          <w:tcPr>
            <w:tcW w:w="3068" w:type="dxa"/>
            <w:tcBorders>
              <w:bottom w:val="single" w:sz="18" w:space="0" w:color="auto"/>
            </w:tcBorders>
            <w:shd w:val="clear" w:color="auto" w:fill="FFFFFF"/>
            <w:vAlign w:val="center"/>
          </w:tcPr>
          <w:p w14:paraId="0AC2C631" w14:textId="77777777" w:rsidR="009B4367" w:rsidRPr="00863C05" w:rsidRDefault="009B4367" w:rsidP="009B4367">
            <w:pPr>
              <w:autoSpaceDE w:val="0"/>
              <w:autoSpaceDN w:val="0"/>
              <w:adjustRightInd w:val="0"/>
              <w:spacing w:after="0" w:line="240" w:lineRule="auto"/>
              <w:ind w:left="60" w:right="60"/>
              <w:rPr>
                <w:rFonts w:ascii="Times New Roman" w:hAnsi="Times New Roman"/>
                <w:sz w:val="24"/>
                <w:szCs w:val="24"/>
              </w:rPr>
            </w:pPr>
            <w:r w:rsidRPr="00863C05">
              <w:rPr>
                <w:rFonts w:ascii="Times New Roman" w:hAnsi="Times New Roman"/>
                <w:sz w:val="24"/>
                <w:szCs w:val="24"/>
              </w:rPr>
              <w:t>Employee Training</w:t>
            </w:r>
          </w:p>
        </w:tc>
        <w:tc>
          <w:tcPr>
            <w:tcW w:w="918" w:type="dxa"/>
            <w:tcBorders>
              <w:bottom w:val="single" w:sz="18" w:space="0" w:color="auto"/>
            </w:tcBorders>
            <w:shd w:val="clear" w:color="auto" w:fill="FFFFFF"/>
            <w:vAlign w:val="center"/>
          </w:tcPr>
          <w:p w14:paraId="6D39FC02"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sz w:val="24"/>
                <w:szCs w:val="24"/>
              </w:rPr>
            </w:pPr>
            <w:r w:rsidRPr="00863C05">
              <w:rPr>
                <w:rFonts w:ascii="Times New Roman" w:hAnsi="Times New Roman"/>
                <w:sz w:val="24"/>
                <w:szCs w:val="24"/>
              </w:rPr>
              <w:t>0.302</w:t>
            </w:r>
          </w:p>
        </w:tc>
        <w:tc>
          <w:tcPr>
            <w:tcW w:w="1336" w:type="dxa"/>
            <w:tcBorders>
              <w:bottom w:val="single" w:sz="18" w:space="0" w:color="auto"/>
            </w:tcBorders>
            <w:shd w:val="clear" w:color="auto" w:fill="FFFFFF"/>
            <w:vAlign w:val="center"/>
          </w:tcPr>
          <w:p w14:paraId="6485D5BE"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sz w:val="24"/>
                <w:szCs w:val="24"/>
              </w:rPr>
            </w:pPr>
            <w:r w:rsidRPr="00863C05">
              <w:rPr>
                <w:rFonts w:ascii="Times New Roman" w:hAnsi="Times New Roman"/>
                <w:sz w:val="24"/>
                <w:szCs w:val="24"/>
              </w:rPr>
              <w:t>0.046</w:t>
            </w:r>
          </w:p>
        </w:tc>
        <w:tc>
          <w:tcPr>
            <w:tcW w:w="1503" w:type="dxa"/>
            <w:tcBorders>
              <w:bottom w:val="single" w:sz="18" w:space="0" w:color="auto"/>
            </w:tcBorders>
            <w:shd w:val="clear" w:color="auto" w:fill="FFFFFF"/>
            <w:vAlign w:val="center"/>
          </w:tcPr>
          <w:p w14:paraId="7D65C9BD"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sz w:val="24"/>
                <w:szCs w:val="24"/>
              </w:rPr>
            </w:pPr>
            <w:r w:rsidRPr="00863C05">
              <w:rPr>
                <w:rFonts w:ascii="Times New Roman" w:hAnsi="Times New Roman"/>
                <w:sz w:val="24"/>
                <w:szCs w:val="24"/>
              </w:rPr>
              <w:t>0.346</w:t>
            </w:r>
          </w:p>
        </w:tc>
        <w:tc>
          <w:tcPr>
            <w:tcW w:w="1002" w:type="dxa"/>
            <w:tcBorders>
              <w:bottom w:val="single" w:sz="18" w:space="0" w:color="auto"/>
            </w:tcBorders>
            <w:shd w:val="clear" w:color="auto" w:fill="FFFFFF"/>
            <w:vAlign w:val="center"/>
          </w:tcPr>
          <w:p w14:paraId="44F95132"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sz w:val="24"/>
                <w:szCs w:val="24"/>
              </w:rPr>
            </w:pPr>
            <w:r w:rsidRPr="00863C05">
              <w:rPr>
                <w:rFonts w:ascii="Times New Roman" w:hAnsi="Times New Roman"/>
                <w:sz w:val="24"/>
                <w:szCs w:val="24"/>
              </w:rPr>
              <w:t>6.629</w:t>
            </w:r>
          </w:p>
        </w:tc>
        <w:tc>
          <w:tcPr>
            <w:tcW w:w="1002" w:type="dxa"/>
            <w:tcBorders>
              <w:bottom w:val="single" w:sz="18" w:space="0" w:color="auto"/>
            </w:tcBorders>
            <w:shd w:val="clear" w:color="auto" w:fill="FFFFFF"/>
            <w:vAlign w:val="center"/>
          </w:tcPr>
          <w:p w14:paraId="2BACB69E"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sz w:val="24"/>
                <w:szCs w:val="24"/>
              </w:rPr>
            </w:pPr>
            <w:r w:rsidRPr="00863C05">
              <w:rPr>
                <w:rFonts w:ascii="Times New Roman" w:hAnsi="Times New Roman"/>
                <w:sz w:val="24"/>
                <w:szCs w:val="24"/>
              </w:rPr>
              <w:t>0.000</w:t>
            </w:r>
          </w:p>
        </w:tc>
      </w:tr>
      <w:tr w:rsidR="009B4367" w:rsidRPr="00863C05" w14:paraId="2264C2E3" w14:textId="77777777" w:rsidTr="005471F3">
        <w:trPr>
          <w:cantSplit/>
          <w:trHeight w:val="303"/>
        </w:trPr>
        <w:tc>
          <w:tcPr>
            <w:tcW w:w="20" w:type="dxa"/>
            <w:shd w:val="clear" w:color="auto" w:fill="FFFFFF"/>
            <w:vAlign w:val="center"/>
          </w:tcPr>
          <w:p w14:paraId="79DC8CA6" w14:textId="77777777" w:rsidR="009B4367" w:rsidRPr="00863C05" w:rsidRDefault="009B4367" w:rsidP="009B4367">
            <w:pPr>
              <w:autoSpaceDE w:val="0"/>
              <w:autoSpaceDN w:val="0"/>
              <w:adjustRightInd w:val="0"/>
              <w:spacing w:after="0" w:line="240" w:lineRule="auto"/>
              <w:rPr>
                <w:rFonts w:ascii="Times New Roman" w:hAnsi="Times New Roman"/>
                <w:sz w:val="24"/>
                <w:szCs w:val="24"/>
              </w:rPr>
            </w:pPr>
          </w:p>
        </w:tc>
        <w:tc>
          <w:tcPr>
            <w:tcW w:w="3068" w:type="dxa"/>
            <w:tcBorders>
              <w:top w:val="single" w:sz="18" w:space="0" w:color="auto"/>
              <w:bottom w:val="single" w:sz="18" w:space="0" w:color="auto"/>
            </w:tcBorders>
            <w:shd w:val="clear" w:color="auto" w:fill="FFFFFF"/>
            <w:vAlign w:val="center"/>
          </w:tcPr>
          <w:p w14:paraId="1D0CB5B1" w14:textId="77777777" w:rsidR="009B4367" w:rsidRPr="00863C05" w:rsidRDefault="009B4367" w:rsidP="009B4367">
            <w:pPr>
              <w:autoSpaceDE w:val="0"/>
              <w:autoSpaceDN w:val="0"/>
              <w:adjustRightInd w:val="0"/>
              <w:spacing w:after="0" w:line="240" w:lineRule="auto"/>
              <w:ind w:left="60" w:right="60"/>
              <w:rPr>
                <w:rFonts w:ascii="Times New Roman" w:hAnsi="Times New Roman"/>
                <w:b/>
                <w:sz w:val="24"/>
                <w:szCs w:val="24"/>
              </w:rPr>
            </w:pPr>
            <w:r w:rsidRPr="00863C05">
              <w:rPr>
                <w:rFonts w:ascii="Times New Roman" w:hAnsi="Times New Roman"/>
                <w:b/>
                <w:sz w:val="24"/>
                <w:szCs w:val="24"/>
              </w:rPr>
              <w:t>Model Summary</w:t>
            </w:r>
          </w:p>
        </w:tc>
        <w:tc>
          <w:tcPr>
            <w:tcW w:w="918" w:type="dxa"/>
            <w:tcBorders>
              <w:top w:val="single" w:sz="18" w:space="0" w:color="auto"/>
              <w:bottom w:val="single" w:sz="18" w:space="0" w:color="auto"/>
            </w:tcBorders>
            <w:shd w:val="clear" w:color="auto" w:fill="FFFFFF"/>
            <w:vAlign w:val="center"/>
          </w:tcPr>
          <w:p w14:paraId="0BA304AC"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sz w:val="24"/>
                <w:szCs w:val="24"/>
              </w:rPr>
            </w:pPr>
          </w:p>
        </w:tc>
        <w:tc>
          <w:tcPr>
            <w:tcW w:w="1336" w:type="dxa"/>
            <w:tcBorders>
              <w:top w:val="single" w:sz="18" w:space="0" w:color="auto"/>
              <w:bottom w:val="single" w:sz="18" w:space="0" w:color="auto"/>
            </w:tcBorders>
            <w:shd w:val="clear" w:color="auto" w:fill="FFFFFF"/>
            <w:vAlign w:val="center"/>
          </w:tcPr>
          <w:p w14:paraId="07F6E4E6"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sz w:val="24"/>
                <w:szCs w:val="24"/>
              </w:rPr>
            </w:pPr>
          </w:p>
        </w:tc>
        <w:tc>
          <w:tcPr>
            <w:tcW w:w="1503" w:type="dxa"/>
            <w:tcBorders>
              <w:top w:val="single" w:sz="18" w:space="0" w:color="auto"/>
              <w:bottom w:val="single" w:sz="18" w:space="0" w:color="auto"/>
            </w:tcBorders>
            <w:shd w:val="clear" w:color="auto" w:fill="FFFFFF"/>
            <w:vAlign w:val="center"/>
          </w:tcPr>
          <w:p w14:paraId="25B7F7B0"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sz w:val="24"/>
                <w:szCs w:val="24"/>
              </w:rPr>
            </w:pPr>
          </w:p>
        </w:tc>
        <w:tc>
          <w:tcPr>
            <w:tcW w:w="1002" w:type="dxa"/>
            <w:tcBorders>
              <w:top w:val="single" w:sz="18" w:space="0" w:color="auto"/>
              <w:bottom w:val="single" w:sz="18" w:space="0" w:color="auto"/>
            </w:tcBorders>
            <w:shd w:val="clear" w:color="auto" w:fill="FFFFFF"/>
            <w:vAlign w:val="center"/>
          </w:tcPr>
          <w:p w14:paraId="1DA5F441"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sz w:val="24"/>
                <w:szCs w:val="24"/>
              </w:rPr>
            </w:pPr>
          </w:p>
        </w:tc>
        <w:tc>
          <w:tcPr>
            <w:tcW w:w="1002" w:type="dxa"/>
            <w:tcBorders>
              <w:top w:val="single" w:sz="18" w:space="0" w:color="auto"/>
              <w:bottom w:val="single" w:sz="18" w:space="0" w:color="auto"/>
            </w:tcBorders>
            <w:shd w:val="clear" w:color="auto" w:fill="FFFFFF"/>
            <w:vAlign w:val="center"/>
          </w:tcPr>
          <w:p w14:paraId="029828E0"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sz w:val="24"/>
                <w:szCs w:val="24"/>
              </w:rPr>
            </w:pPr>
          </w:p>
        </w:tc>
      </w:tr>
      <w:tr w:rsidR="009B4367" w:rsidRPr="00863C05" w14:paraId="2BB095D6" w14:textId="77777777" w:rsidTr="005471F3">
        <w:trPr>
          <w:cantSplit/>
          <w:trHeight w:val="324"/>
        </w:trPr>
        <w:tc>
          <w:tcPr>
            <w:tcW w:w="20" w:type="dxa"/>
            <w:shd w:val="clear" w:color="auto" w:fill="FFFFFF"/>
            <w:vAlign w:val="center"/>
          </w:tcPr>
          <w:p w14:paraId="0E954A13" w14:textId="77777777" w:rsidR="009B4367" w:rsidRPr="00863C05" w:rsidRDefault="009B4367" w:rsidP="009B4367">
            <w:pPr>
              <w:autoSpaceDE w:val="0"/>
              <w:autoSpaceDN w:val="0"/>
              <w:adjustRightInd w:val="0"/>
              <w:spacing w:after="0" w:line="240" w:lineRule="auto"/>
              <w:rPr>
                <w:rFonts w:ascii="Times New Roman" w:hAnsi="Times New Roman"/>
                <w:sz w:val="24"/>
                <w:szCs w:val="24"/>
              </w:rPr>
            </w:pPr>
          </w:p>
        </w:tc>
        <w:tc>
          <w:tcPr>
            <w:tcW w:w="3068" w:type="dxa"/>
            <w:tcBorders>
              <w:top w:val="single" w:sz="18" w:space="0" w:color="auto"/>
            </w:tcBorders>
            <w:shd w:val="clear" w:color="auto" w:fill="FFFFFF"/>
            <w:vAlign w:val="center"/>
          </w:tcPr>
          <w:p w14:paraId="10476996" w14:textId="77777777" w:rsidR="009B4367" w:rsidRPr="00863C05" w:rsidRDefault="009B4367" w:rsidP="009B4367">
            <w:pPr>
              <w:autoSpaceDE w:val="0"/>
              <w:autoSpaceDN w:val="0"/>
              <w:adjustRightInd w:val="0"/>
              <w:spacing w:after="0" w:line="240" w:lineRule="auto"/>
              <w:ind w:left="60" w:right="60"/>
              <w:rPr>
                <w:rFonts w:ascii="Times New Roman" w:hAnsi="Times New Roman"/>
                <w:sz w:val="24"/>
                <w:szCs w:val="24"/>
              </w:rPr>
            </w:pPr>
            <w:r w:rsidRPr="00863C05">
              <w:rPr>
                <w:rFonts w:ascii="Times New Roman" w:hAnsi="Times New Roman"/>
                <w:sz w:val="24"/>
                <w:szCs w:val="24"/>
              </w:rPr>
              <w:t>R</w:t>
            </w:r>
          </w:p>
        </w:tc>
        <w:tc>
          <w:tcPr>
            <w:tcW w:w="918" w:type="dxa"/>
            <w:tcBorders>
              <w:top w:val="single" w:sz="18" w:space="0" w:color="auto"/>
            </w:tcBorders>
            <w:shd w:val="clear" w:color="auto" w:fill="FFFFFF"/>
            <w:vAlign w:val="center"/>
          </w:tcPr>
          <w:p w14:paraId="1EAA5930" w14:textId="77777777" w:rsidR="009B4367" w:rsidRPr="00863C05" w:rsidRDefault="009B4367" w:rsidP="009B4367">
            <w:pPr>
              <w:autoSpaceDE w:val="0"/>
              <w:autoSpaceDN w:val="0"/>
              <w:adjustRightInd w:val="0"/>
              <w:spacing w:after="0" w:line="240" w:lineRule="auto"/>
              <w:ind w:left="60" w:right="60"/>
              <w:rPr>
                <w:rFonts w:ascii="Times New Roman" w:hAnsi="Times New Roman"/>
                <w:sz w:val="24"/>
                <w:szCs w:val="24"/>
              </w:rPr>
            </w:pPr>
            <w:r w:rsidRPr="00863C05">
              <w:rPr>
                <w:rFonts w:ascii="Times New Roman" w:hAnsi="Times New Roman"/>
                <w:sz w:val="24"/>
                <w:szCs w:val="24"/>
              </w:rPr>
              <w:t xml:space="preserve">     .769</w:t>
            </w:r>
          </w:p>
        </w:tc>
        <w:tc>
          <w:tcPr>
            <w:tcW w:w="1336" w:type="dxa"/>
            <w:tcBorders>
              <w:top w:val="single" w:sz="18" w:space="0" w:color="auto"/>
            </w:tcBorders>
            <w:shd w:val="clear" w:color="auto" w:fill="FFFFFF"/>
            <w:vAlign w:val="center"/>
          </w:tcPr>
          <w:p w14:paraId="082C5B09"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sz w:val="24"/>
                <w:szCs w:val="24"/>
              </w:rPr>
            </w:pPr>
          </w:p>
        </w:tc>
        <w:tc>
          <w:tcPr>
            <w:tcW w:w="1503" w:type="dxa"/>
            <w:tcBorders>
              <w:top w:val="single" w:sz="18" w:space="0" w:color="auto"/>
            </w:tcBorders>
            <w:shd w:val="clear" w:color="auto" w:fill="FFFFFF"/>
            <w:vAlign w:val="center"/>
          </w:tcPr>
          <w:p w14:paraId="28AD1E85"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sz w:val="24"/>
                <w:szCs w:val="24"/>
              </w:rPr>
            </w:pPr>
          </w:p>
        </w:tc>
        <w:tc>
          <w:tcPr>
            <w:tcW w:w="1002" w:type="dxa"/>
            <w:tcBorders>
              <w:top w:val="single" w:sz="18" w:space="0" w:color="auto"/>
            </w:tcBorders>
            <w:shd w:val="clear" w:color="auto" w:fill="FFFFFF"/>
            <w:vAlign w:val="center"/>
          </w:tcPr>
          <w:p w14:paraId="14789B47"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sz w:val="24"/>
                <w:szCs w:val="24"/>
              </w:rPr>
            </w:pPr>
          </w:p>
        </w:tc>
        <w:tc>
          <w:tcPr>
            <w:tcW w:w="1002" w:type="dxa"/>
            <w:tcBorders>
              <w:top w:val="single" w:sz="18" w:space="0" w:color="auto"/>
            </w:tcBorders>
            <w:shd w:val="clear" w:color="auto" w:fill="FFFFFF"/>
            <w:vAlign w:val="center"/>
          </w:tcPr>
          <w:p w14:paraId="71E9A6CA"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sz w:val="24"/>
                <w:szCs w:val="24"/>
              </w:rPr>
            </w:pPr>
          </w:p>
        </w:tc>
      </w:tr>
      <w:tr w:rsidR="009B4367" w:rsidRPr="00863C05" w14:paraId="66E46BC4" w14:textId="77777777" w:rsidTr="005471F3">
        <w:trPr>
          <w:cantSplit/>
          <w:trHeight w:val="324"/>
        </w:trPr>
        <w:tc>
          <w:tcPr>
            <w:tcW w:w="20" w:type="dxa"/>
            <w:shd w:val="clear" w:color="auto" w:fill="FFFFFF"/>
            <w:vAlign w:val="center"/>
          </w:tcPr>
          <w:p w14:paraId="3070EF5C" w14:textId="77777777" w:rsidR="009B4367" w:rsidRPr="00863C05" w:rsidRDefault="009B4367" w:rsidP="009B4367">
            <w:pPr>
              <w:autoSpaceDE w:val="0"/>
              <w:autoSpaceDN w:val="0"/>
              <w:adjustRightInd w:val="0"/>
              <w:spacing w:after="0" w:line="240" w:lineRule="auto"/>
              <w:rPr>
                <w:rFonts w:ascii="Times New Roman" w:hAnsi="Times New Roman"/>
                <w:sz w:val="24"/>
                <w:szCs w:val="24"/>
              </w:rPr>
            </w:pPr>
          </w:p>
        </w:tc>
        <w:tc>
          <w:tcPr>
            <w:tcW w:w="3068" w:type="dxa"/>
            <w:shd w:val="clear" w:color="auto" w:fill="FFFFFF"/>
            <w:vAlign w:val="center"/>
          </w:tcPr>
          <w:p w14:paraId="779B743C" w14:textId="77777777" w:rsidR="009B4367" w:rsidRPr="00863C05" w:rsidRDefault="009B4367" w:rsidP="009B4367">
            <w:pPr>
              <w:autoSpaceDE w:val="0"/>
              <w:autoSpaceDN w:val="0"/>
              <w:adjustRightInd w:val="0"/>
              <w:spacing w:after="0" w:line="240" w:lineRule="auto"/>
              <w:ind w:left="60" w:right="60"/>
              <w:rPr>
                <w:rFonts w:ascii="Times New Roman" w:hAnsi="Times New Roman"/>
                <w:sz w:val="24"/>
                <w:szCs w:val="24"/>
              </w:rPr>
            </w:pPr>
            <w:r w:rsidRPr="00863C05">
              <w:rPr>
                <w:rFonts w:ascii="Times New Roman" w:hAnsi="Times New Roman"/>
                <w:sz w:val="24"/>
                <w:szCs w:val="24"/>
              </w:rPr>
              <w:t>R Square</w:t>
            </w:r>
          </w:p>
        </w:tc>
        <w:tc>
          <w:tcPr>
            <w:tcW w:w="918" w:type="dxa"/>
            <w:shd w:val="clear" w:color="auto" w:fill="FFFFFF"/>
            <w:vAlign w:val="center"/>
          </w:tcPr>
          <w:p w14:paraId="21C71D81" w14:textId="77777777" w:rsidR="009B4367" w:rsidRPr="00863C05" w:rsidRDefault="009B4367" w:rsidP="009B4367">
            <w:pPr>
              <w:autoSpaceDE w:val="0"/>
              <w:autoSpaceDN w:val="0"/>
              <w:adjustRightInd w:val="0"/>
              <w:spacing w:after="0" w:line="240" w:lineRule="auto"/>
              <w:ind w:left="60" w:right="60"/>
              <w:rPr>
                <w:rFonts w:ascii="Times New Roman" w:hAnsi="Times New Roman"/>
                <w:sz w:val="24"/>
                <w:szCs w:val="24"/>
              </w:rPr>
            </w:pPr>
            <w:r w:rsidRPr="00863C05">
              <w:rPr>
                <w:rFonts w:ascii="Times New Roman" w:hAnsi="Times New Roman"/>
                <w:sz w:val="24"/>
                <w:szCs w:val="24"/>
              </w:rPr>
              <w:t xml:space="preserve">     .591</w:t>
            </w:r>
          </w:p>
        </w:tc>
        <w:tc>
          <w:tcPr>
            <w:tcW w:w="1336" w:type="dxa"/>
            <w:shd w:val="clear" w:color="auto" w:fill="FFFFFF"/>
            <w:vAlign w:val="center"/>
          </w:tcPr>
          <w:p w14:paraId="6EC3B381"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sz w:val="24"/>
                <w:szCs w:val="24"/>
              </w:rPr>
            </w:pPr>
          </w:p>
        </w:tc>
        <w:tc>
          <w:tcPr>
            <w:tcW w:w="1503" w:type="dxa"/>
            <w:shd w:val="clear" w:color="auto" w:fill="FFFFFF"/>
            <w:vAlign w:val="center"/>
          </w:tcPr>
          <w:p w14:paraId="64CA4D4E"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sz w:val="24"/>
                <w:szCs w:val="24"/>
              </w:rPr>
            </w:pPr>
          </w:p>
        </w:tc>
        <w:tc>
          <w:tcPr>
            <w:tcW w:w="1002" w:type="dxa"/>
            <w:shd w:val="clear" w:color="auto" w:fill="FFFFFF"/>
            <w:vAlign w:val="center"/>
          </w:tcPr>
          <w:p w14:paraId="4004837A"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sz w:val="24"/>
                <w:szCs w:val="24"/>
              </w:rPr>
            </w:pPr>
          </w:p>
        </w:tc>
        <w:tc>
          <w:tcPr>
            <w:tcW w:w="1002" w:type="dxa"/>
            <w:shd w:val="clear" w:color="auto" w:fill="FFFFFF"/>
            <w:vAlign w:val="center"/>
          </w:tcPr>
          <w:p w14:paraId="0834A682"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sz w:val="24"/>
                <w:szCs w:val="24"/>
              </w:rPr>
            </w:pPr>
          </w:p>
        </w:tc>
      </w:tr>
      <w:tr w:rsidR="009B4367" w:rsidRPr="00863C05" w14:paraId="11891344" w14:textId="77777777" w:rsidTr="005471F3">
        <w:trPr>
          <w:cantSplit/>
          <w:trHeight w:val="324"/>
        </w:trPr>
        <w:tc>
          <w:tcPr>
            <w:tcW w:w="20" w:type="dxa"/>
            <w:shd w:val="clear" w:color="auto" w:fill="FFFFFF"/>
            <w:vAlign w:val="center"/>
          </w:tcPr>
          <w:p w14:paraId="6407344A" w14:textId="77777777" w:rsidR="009B4367" w:rsidRPr="00863C05" w:rsidRDefault="009B4367" w:rsidP="009B4367">
            <w:pPr>
              <w:autoSpaceDE w:val="0"/>
              <w:autoSpaceDN w:val="0"/>
              <w:adjustRightInd w:val="0"/>
              <w:spacing w:after="0" w:line="240" w:lineRule="auto"/>
              <w:rPr>
                <w:rFonts w:ascii="Times New Roman" w:hAnsi="Times New Roman"/>
                <w:sz w:val="24"/>
                <w:szCs w:val="24"/>
              </w:rPr>
            </w:pPr>
          </w:p>
        </w:tc>
        <w:tc>
          <w:tcPr>
            <w:tcW w:w="3068" w:type="dxa"/>
            <w:shd w:val="clear" w:color="auto" w:fill="FFFFFF"/>
            <w:vAlign w:val="center"/>
          </w:tcPr>
          <w:p w14:paraId="036DDEEB" w14:textId="77777777" w:rsidR="009B4367" w:rsidRPr="00863C05" w:rsidRDefault="009B4367" w:rsidP="009B4367">
            <w:pPr>
              <w:autoSpaceDE w:val="0"/>
              <w:autoSpaceDN w:val="0"/>
              <w:adjustRightInd w:val="0"/>
              <w:spacing w:after="0" w:line="240" w:lineRule="auto"/>
              <w:ind w:left="60" w:right="60"/>
              <w:rPr>
                <w:rFonts w:ascii="Times New Roman" w:hAnsi="Times New Roman"/>
                <w:sz w:val="24"/>
                <w:szCs w:val="24"/>
              </w:rPr>
            </w:pPr>
            <w:r w:rsidRPr="00863C05">
              <w:rPr>
                <w:rFonts w:ascii="Times New Roman" w:hAnsi="Times New Roman"/>
                <w:sz w:val="24"/>
                <w:szCs w:val="24"/>
              </w:rPr>
              <w:t>Adjusted R Square</w:t>
            </w:r>
          </w:p>
        </w:tc>
        <w:tc>
          <w:tcPr>
            <w:tcW w:w="918" w:type="dxa"/>
            <w:shd w:val="clear" w:color="auto" w:fill="FFFFFF"/>
            <w:vAlign w:val="center"/>
          </w:tcPr>
          <w:p w14:paraId="290D7D4B" w14:textId="77777777" w:rsidR="009B4367" w:rsidRPr="00863C05" w:rsidRDefault="009B4367" w:rsidP="009B4367">
            <w:pPr>
              <w:autoSpaceDE w:val="0"/>
              <w:autoSpaceDN w:val="0"/>
              <w:adjustRightInd w:val="0"/>
              <w:spacing w:after="0" w:line="240" w:lineRule="auto"/>
              <w:ind w:left="60" w:right="60"/>
              <w:rPr>
                <w:rFonts w:ascii="Times New Roman" w:hAnsi="Times New Roman"/>
                <w:sz w:val="24"/>
                <w:szCs w:val="24"/>
              </w:rPr>
            </w:pPr>
            <w:r w:rsidRPr="00863C05">
              <w:rPr>
                <w:rFonts w:ascii="Times New Roman" w:hAnsi="Times New Roman"/>
                <w:sz w:val="24"/>
                <w:szCs w:val="24"/>
              </w:rPr>
              <w:t xml:space="preserve">     .586</w:t>
            </w:r>
          </w:p>
        </w:tc>
        <w:tc>
          <w:tcPr>
            <w:tcW w:w="1336" w:type="dxa"/>
            <w:shd w:val="clear" w:color="auto" w:fill="FFFFFF"/>
            <w:vAlign w:val="center"/>
          </w:tcPr>
          <w:p w14:paraId="058C6843"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sz w:val="24"/>
                <w:szCs w:val="24"/>
              </w:rPr>
            </w:pPr>
          </w:p>
        </w:tc>
        <w:tc>
          <w:tcPr>
            <w:tcW w:w="1503" w:type="dxa"/>
            <w:shd w:val="clear" w:color="auto" w:fill="FFFFFF"/>
            <w:vAlign w:val="center"/>
          </w:tcPr>
          <w:p w14:paraId="768886C9"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sz w:val="24"/>
                <w:szCs w:val="24"/>
              </w:rPr>
            </w:pPr>
          </w:p>
        </w:tc>
        <w:tc>
          <w:tcPr>
            <w:tcW w:w="1002" w:type="dxa"/>
            <w:shd w:val="clear" w:color="auto" w:fill="FFFFFF"/>
            <w:vAlign w:val="center"/>
          </w:tcPr>
          <w:p w14:paraId="6EA7D2EA"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sz w:val="24"/>
                <w:szCs w:val="24"/>
              </w:rPr>
            </w:pPr>
          </w:p>
        </w:tc>
        <w:tc>
          <w:tcPr>
            <w:tcW w:w="1002" w:type="dxa"/>
            <w:shd w:val="clear" w:color="auto" w:fill="FFFFFF"/>
            <w:vAlign w:val="center"/>
          </w:tcPr>
          <w:p w14:paraId="37534BA0"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sz w:val="24"/>
                <w:szCs w:val="24"/>
              </w:rPr>
            </w:pPr>
          </w:p>
        </w:tc>
      </w:tr>
      <w:tr w:rsidR="009B4367" w:rsidRPr="00863C05" w14:paraId="7F9590D3" w14:textId="77777777" w:rsidTr="005471F3">
        <w:trPr>
          <w:cantSplit/>
          <w:trHeight w:val="324"/>
        </w:trPr>
        <w:tc>
          <w:tcPr>
            <w:tcW w:w="20" w:type="dxa"/>
            <w:tcBorders>
              <w:bottom w:val="single" w:sz="4" w:space="0" w:color="auto"/>
            </w:tcBorders>
            <w:shd w:val="clear" w:color="auto" w:fill="FFFFFF"/>
            <w:vAlign w:val="center"/>
          </w:tcPr>
          <w:p w14:paraId="52B4DEE2" w14:textId="77777777" w:rsidR="009B4367" w:rsidRPr="00863C05" w:rsidRDefault="009B4367" w:rsidP="009B4367">
            <w:pPr>
              <w:autoSpaceDE w:val="0"/>
              <w:autoSpaceDN w:val="0"/>
              <w:adjustRightInd w:val="0"/>
              <w:spacing w:after="0" w:line="240" w:lineRule="auto"/>
              <w:rPr>
                <w:rFonts w:ascii="Times New Roman" w:hAnsi="Times New Roman"/>
                <w:sz w:val="24"/>
                <w:szCs w:val="24"/>
              </w:rPr>
            </w:pPr>
          </w:p>
        </w:tc>
        <w:tc>
          <w:tcPr>
            <w:tcW w:w="3068" w:type="dxa"/>
            <w:tcBorders>
              <w:bottom w:val="single" w:sz="18" w:space="0" w:color="auto"/>
            </w:tcBorders>
            <w:shd w:val="clear" w:color="auto" w:fill="FFFFFF"/>
            <w:vAlign w:val="center"/>
          </w:tcPr>
          <w:p w14:paraId="7FD7735E" w14:textId="77777777" w:rsidR="009B4367" w:rsidRPr="00863C05" w:rsidRDefault="009B4367" w:rsidP="009B4367">
            <w:pPr>
              <w:autoSpaceDE w:val="0"/>
              <w:autoSpaceDN w:val="0"/>
              <w:adjustRightInd w:val="0"/>
              <w:spacing w:after="0" w:line="240" w:lineRule="auto"/>
              <w:ind w:left="60" w:right="60"/>
              <w:rPr>
                <w:rFonts w:ascii="Times New Roman" w:hAnsi="Times New Roman"/>
                <w:sz w:val="24"/>
                <w:szCs w:val="24"/>
              </w:rPr>
            </w:pPr>
            <w:r w:rsidRPr="00863C05">
              <w:rPr>
                <w:rFonts w:ascii="Times New Roman" w:hAnsi="Times New Roman"/>
                <w:sz w:val="24"/>
                <w:szCs w:val="24"/>
              </w:rPr>
              <w:t>Std. Error of estimate</w:t>
            </w:r>
          </w:p>
        </w:tc>
        <w:tc>
          <w:tcPr>
            <w:tcW w:w="918" w:type="dxa"/>
            <w:tcBorders>
              <w:bottom w:val="single" w:sz="18" w:space="0" w:color="auto"/>
            </w:tcBorders>
            <w:shd w:val="clear" w:color="auto" w:fill="FFFFFF"/>
            <w:vAlign w:val="center"/>
          </w:tcPr>
          <w:p w14:paraId="0771D33D" w14:textId="77777777" w:rsidR="009B4367" w:rsidRPr="00863C05" w:rsidRDefault="009B4367" w:rsidP="009B4367">
            <w:pPr>
              <w:autoSpaceDE w:val="0"/>
              <w:autoSpaceDN w:val="0"/>
              <w:adjustRightInd w:val="0"/>
              <w:spacing w:after="0" w:line="240" w:lineRule="auto"/>
              <w:ind w:left="60" w:right="60"/>
              <w:rPr>
                <w:rFonts w:ascii="Times New Roman" w:hAnsi="Times New Roman"/>
                <w:sz w:val="24"/>
                <w:szCs w:val="24"/>
              </w:rPr>
            </w:pPr>
            <w:r w:rsidRPr="00863C05">
              <w:rPr>
                <w:rFonts w:ascii="Times New Roman" w:hAnsi="Times New Roman"/>
                <w:sz w:val="24"/>
                <w:szCs w:val="24"/>
              </w:rPr>
              <w:t xml:space="preserve">     .07995</w:t>
            </w:r>
          </w:p>
        </w:tc>
        <w:tc>
          <w:tcPr>
            <w:tcW w:w="1336" w:type="dxa"/>
            <w:tcBorders>
              <w:bottom w:val="single" w:sz="18" w:space="0" w:color="auto"/>
            </w:tcBorders>
            <w:shd w:val="clear" w:color="auto" w:fill="FFFFFF"/>
            <w:vAlign w:val="center"/>
          </w:tcPr>
          <w:p w14:paraId="34C188D4"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sz w:val="24"/>
                <w:szCs w:val="24"/>
              </w:rPr>
            </w:pPr>
          </w:p>
        </w:tc>
        <w:tc>
          <w:tcPr>
            <w:tcW w:w="1503" w:type="dxa"/>
            <w:tcBorders>
              <w:bottom w:val="single" w:sz="18" w:space="0" w:color="auto"/>
            </w:tcBorders>
            <w:shd w:val="clear" w:color="auto" w:fill="FFFFFF"/>
            <w:vAlign w:val="center"/>
          </w:tcPr>
          <w:p w14:paraId="7FAAF34B"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sz w:val="24"/>
                <w:szCs w:val="24"/>
              </w:rPr>
            </w:pPr>
          </w:p>
        </w:tc>
        <w:tc>
          <w:tcPr>
            <w:tcW w:w="1002" w:type="dxa"/>
            <w:tcBorders>
              <w:bottom w:val="single" w:sz="18" w:space="0" w:color="auto"/>
            </w:tcBorders>
            <w:shd w:val="clear" w:color="auto" w:fill="FFFFFF"/>
            <w:vAlign w:val="center"/>
          </w:tcPr>
          <w:p w14:paraId="5C4492FC"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sz w:val="24"/>
                <w:szCs w:val="24"/>
              </w:rPr>
            </w:pPr>
          </w:p>
        </w:tc>
        <w:tc>
          <w:tcPr>
            <w:tcW w:w="1002" w:type="dxa"/>
            <w:tcBorders>
              <w:bottom w:val="single" w:sz="18" w:space="0" w:color="auto"/>
            </w:tcBorders>
            <w:shd w:val="clear" w:color="auto" w:fill="FFFFFF"/>
            <w:vAlign w:val="center"/>
          </w:tcPr>
          <w:p w14:paraId="4DC7A86F"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sz w:val="24"/>
                <w:szCs w:val="24"/>
              </w:rPr>
            </w:pPr>
          </w:p>
        </w:tc>
      </w:tr>
      <w:tr w:rsidR="009B4367" w:rsidRPr="00863C05" w14:paraId="1E9E3B73" w14:textId="77777777" w:rsidTr="005471F3">
        <w:trPr>
          <w:cantSplit/>
          <w:trHeight w:val="324"/>
        </w:trPr>
        <w:tc>
          <w:tcPr>
            <w:tcW w:w="8849" w:type="dxa"/>
            <w:gridSpan w:val="7"/>
            <w:tcBorders>
              <w:top w:val="single" w:sz="4" w:space="0" w:color="auto"/>
              <w:bottom w:val="single" w:sz="18" w:space="0" w:color="auto"/>
            </w:tcBorders>
            <w:shd w:val="clear" w:color="auto" w:fill="FFFFFF"/>
          </w:tcPr>
          <w:p w14:paraId="27E1DB13" w14:textId="77777777" w:rsidR="009B4367" w:rsidRPr="00863C05" w:rsidRDefault="009B4367" w:rsidP="009B4367">
            <w:pPr>
              <w:autoSpaceDE w:val="0"/>
              <w:autoSpaceDN w:val="0"/>
              <w:adjustRightInd w:val="0"/>
              <w:spacing w:after="0" w:line="240" w:lineRule="auto"/>
              <w:ind w:left="60" w:right="60"/>
              <w:rPr>
                <w:rFonts w:ascii="Times New Roman" w:hAnsi="Times New Roman"/>
                <w:sz w:val="24"/>
                <w:szCs w:val="24"/>
              </w:rPr>
            </w:pPr>
            <w:r w:rsidRPr="00863C05">
              <w:rPr>
                <w:rFonts w:ascii="Times New Roman" w:hAnsi="Times New Roman"/>
                <w:sz w:val="24"/>
                <w:szCs w:val="24"/>
              </w:rPr>
              <w:t>a. Dependent Variable: Employee Performance</w:t>
            </w:r>
          </w:p>
        </w:tc>
      </w:tr>
    </w:tbl>
    <w:bookmarkEnd w:id="18"/>
    <w:p w14:paraId="49583D8C" w14:textId="77777777" w:rsidR="009B4367" w:rsidRDefault="009B4367" w:rsidP="009B4367">
      <w:pPr>
        <w:tabs>
          <w:tab w:val="left" w:pos="0"/>
        </w:tabs>
        <w:spacing w:line="240" w:lineRule="auto"/>
        <w:jc w:val="both"/>
        <w:rPr>
          <w:rFonts w:ascii="Times New Roman" w:hAnsi="Times New Roman"/>
          <w:i/>
          <w:sz w:val="24"/>
          <w:szCs w:val="24"/>
        </w:rPr>
      </w:pPr>
      <w:r w:rsidRPr="00863C05">
        <w:rPr>
          <w:rFonts w:ascii="Times New Roman" w:hAnsi="Times New Roman"/>
          <w:b/>
          <w:i/>
          <w:sz w:val="24"/>
          <w:szCs w:val="24"/>
        </w:rPr>
        <w:t>Source</w:t>
      </w:r>
      <w:r w:rsidRPr="00863C05">
        <w:rPr>
          <w:rFonts w:ascii="Times New Roman" w:hAnsi="Times New Roman"/>
          <w:i/>
          <w:sz w:val="24"/>
          <w:szCs w:val="24"/>
        </w:rPr>
        <w:t>: Research Data (2023)</w:t>
      </w:r>
      <w:bookmarkStart w:id="19" w:name="_Toc147596100"/>
    </w:p>
    <w:p w14:paraId="4A46B23D" w14:textId="6E122667" w:rsidR="009B4367" w:rsidRPr="009B4367" w:rsidRDefault="009B4367" w:rsidP="009B4367">
      <w:pPr>
        <w:tabs>
          <w:tab w:val="left" w:pos="0"/>
        </w:tabs>
        <w:spacing w:line="240" w:lineRule="auto"/>
        <w:jc w:val="both"/>
        <w:rPr>
          <w:rFonts w:ascii="Times New Roman" w:hAnsi="Times New Roman"/>
          <w:b/>
          <w:bCs/>
          <w:sz w:val="24"/>
          <w:szCs w:val="24"/>
        </w:rPr>
      </w:pPr>
      <w:r w:rsidRPr="009B4367">
        <w:rPr>
          <w:rFonts w:ascii="Times New Roman" w:hAnsi="Times New Roman" w:cs="Times New Roman"/>
          <w:b/>
          <w:bCs/>
          <w:sz w:val="24"/>
          <w:szCs w:val="24"/>
        </w:rPr>
        <w:t>Results of the mediating effect</w:t>
      </w:r>
      <w:bookmarkEnd w:id="19"/>
    </w:p>
    <w:p w14:paraId="1530A348" w14:textId="77777777" w:rsidR="009B4367" w:rsidRPr="00863C05" w:rsidRDefault="009B4367" w:rsidP="009B4367">
      <w:pPr>
        <w:autoSpaceDE w:val="0"/>
        <w:autoSpaceDN w:val="0"/>
        <w:adjustRightInd w:val="0"/>
        <w:spacing w:line="240" w:lineRule="auto"/>
        <w:rPr>
          <w:rFonts w:ascii="Times New Roman" w:eastAsiaTheme="minorEastAsia" w:hAnsi="Times New Roman"/>
          <w:i/>
          <w:sz w:val="24"/>
          <w:szCs w:val="24"/>
        </w:rPr>
      </w:pPr>
      <w:r w:rsidRPr="00863C05">
        <w:rPr>
          <w:rFonts w:ascii="Times New Roman" w:hAnsi="Times New Roman"/>
          <w:b/>
          <w:i/>
          <w:sz w:val="24"/>
          <w:szCs w:val="24"/>
        </w:rPr>
        <w:t xml:space="preserve"> (</w:t>
      </w:r>
      <m:oMath>
        <m:sSub>
          <m:sSubPr>
            <m:ctrlPr>
              <w:rPr>
                <w:rFonts w:ascii="Cambria Math" w:hAnsi="Cambria Math"/>
                <w:b/>
                <w:i/>
                <w:sz w:val="24"/>
                <w:szCs w:val="24"/>
              </w:rPr>
            </m:ctrlPr>
          </m:sSubPr>
          <m:e>
            <m:r>
              <m:rPr>
                <m:sty m:val="bi"/>
              </m:rPr>
              <w:rPr>
                <w:rFonts w:ascii="Cambria Math" w:hAnsi="Cambria Math"/>
                <w:sz w:val="24"/>
                <w:szCs w:val="24"/>
              </w:rPr>
              <m:t>H</m:t>
            </m:r>
          </m:e>
          <m:sub>
            <m:r>
              <m:rPr>
                <m:sty m:val="bi"/>
              </m:rPr>
              <w:rPr>
                <w:rFonts w:ascii="Cambria Math" w:hAnsi="Cambria Math"/>
                <w:sz w:val="24"/>
                <w:szCs w:val="24"/>
              </w:rPr>
              <m:t>05</m:t>
            </m:r>
            <m:r>
              <m:rPr>
                <m:sty m:val="bi"/>
              </m:rPr>
              <w:rPr>
                <w:rFonts w:ascii="Cambria Math" w:hAnsi="Cambria Math"/>
                <w:sz w:val="24"/>
                <w:szCs w:val="24"/>
              </w:rPr>
              <m:t>a</m:t>
            </m:r>
          </m:sub>
        </m:sSub>
        <m:r>
          <m:rPr>
            <m:sty m:val="bi"/>
          </m:rPr>
          <w:rPr>
            <w:rFonts w:ascii="Cambria Math" w:hAnsi="Cambria Math"/>
            <w:sz w:val="24"/>
            <w:szCs w:val="24"/>
          </w:rPr>
          <m:t>)</m:t>
        </m:r>
      </m:oMath>
      <w:r w:rsidRPr="00863C05">
        <w:rPr>
          <w:rFonts w:ascii="Times New Roman" w:eastAsiaTheme="minorEastAsia" w:hAnsi="Times New Roman"/>
          <w:i/>
          <w:sz w:val="24"/>
          <w:szCs w:val="24"/>
        </w:rPr>
        <w:t xml:space="preserve"> Employee commitment does not significantly mediate the relationship between employee recruitment and employee performance in Turkana County Government.</w:t>
      </w:r>
    </w:p>
    <w:p w14:paraId="05F4C1D3" w14:textId="4BA9A51C" w:rsidR="009B4367" w:rsidRPr="00863C05" w:rsidRDefault="009B4367" w:rsidP="009B4367">
      <w:pPr>
        <w:autoSpaceDE w:val="0"/>
        <w:autoSpaceDN w:val="0"/>
        <w:adjustRightInd w:val="0"/>
        <w:spacing w:line="240" w:lineRule="auto"/>
        <w:jc w:val="both"/>
        <w:rPr>
          <w:rFonts w:ascii="Times New Roman" w:hAnsi="Times New Roman"/>
          <w:sz w:val="24"/>
          <w:szCs w:val="24"/>
          <w:shd w:val="clear" w:color="auto" w:fill="FFFFFF"/>
        </w:rPr>
      </w:pPr>
      <w:r w:rsidRPr="00863C05">
        <w:rPr>
          <w:rFonts w:ascii="Times New Roman" w:hAnsi="Times New Roman"/>
          <w:sz w:val="24"/>
          <w:szCs w:val="24"/>
          <w:shd w:val="clear" w:color="auto" w:fill="FFFFFF"/>
        </w:rPr>
        <w:t>The study assessed the mediating role of Employee commitment on the relationship between employee recruitment and employee performance in Turkana County Government. The results in table 5 revealed a significant indirect effect of impact of employee recruitment on employee performance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β</m:t>
            </m:r>
          </m:e>
          <m:sub>
            <m:r>
              <w:rPr>
                <w:rFonts w:ascii="Cambria Math" w:eastAsiaTheme="minorEastAsia" w:hAnsi="Cambria Math"/>
                <w:sz w:val="24"/>
                <w:szCs w:val="24"/>
              </w:rPr>
              <m:t>5a</m:t>
            </m:r>
          </m:sub>
        </m:sSub>
      </m:oMath>
      <w:r w:rsidRPr="00863C05">
        <w:rPr>
          <w:rFonts w:ascii="Times New Roman" w:hAnsi="Times New Roman"/>
          <w:sz w:val="24"/>
          <w:szCs w:val="24"/>
          <w:shd w:val="clear" w:color="auto" w:fill="FFFFFF"/>
        </w:rPr>
        <w:t>= 0.1951, p-value 0.000 &lt; 0.05), rejecting the null hypothesis. Furthermore, the direct effect of employee commitment on employee performance in presence of the mediator was also found significant (</w:t>
      </w:r>
      <m:oMath>
        <m:sSub>
          <m:sSubPr>
            <m:ctrlPr>
              <w:rPr>
                <w:rFonts w:ascii="Cambria Math" w:eastAsiaTheme="minorEastAsia" w:hAnsi="Cambria Math"/>
                <w:i/>
                <w:sz w:val="24"/>
                <w:szCs w:val="24"/>
              </w:rPr>
            </m:ctrlPr>
          </m:sSubPr>
          <m:e>
            <m:r>
              <w:rPr>
                <w:rFonts w:ascii="Cambria Math" w:eastAsiaTheme="minorEastAsia" w:hAnsi="Cambria Math"/>
                <w:sz w:val="24"/>
                <w:szCs w:val="24"/>
              </w:rPr>
              <m:t>β</m:t>
            </m:r>
          </m:e>
          <m:sub>
            <m:r>
              <w:rPr>
                <w:rFonts w:ascii="Cambria Math" w:eastAsiaTheme="minorEastAsia" w:hAnsi="Cambria Math"/>
                <w:sz w:val="24"/>
                <w:szCs w:val="24"/>
              </w:rPr>
              <m:t>5b</m:t>
            </m:r>
          </m:sub>
        </m:sSub>
      </m:oMath>
      <w:r w:rsidRPr="00863C05">
        <w:rPr>
          <w:rFonts w:ascii="Times New Roman" w:hAnsi="Times New Roman"/>
          <w:sz w:val="24"/>
          <w:szCs w:val="24"/>
          <w:shd w:val="clear" w:color="auto" w:fill="FFFFFF"/>
        </w:rPr>
        <w:t>= 0.4144, p-value &lt; 0.05), Hence, employee commitment partially mediated the relationship between employee recruitment and employee performance in Turkana County government.</w:t>
      </w:r>
    </w:p>
    <w:p w14:paraId="19BC65C4" w14:textId="77777777" w:rsidR="009B4367" w:rsidRPr="00863C05" w:rsidRDefault="009B4367" w:rsidP="009B4367">
      <w:pPr>
        <w:autoSpaceDE w:val="0"/>
        <w:autoSpaceDN w:val="0"/>
        <w:adjustRightInd w:val="0"/>
        <w:spacing w:line="240" w:lineRule="auto"/>
        <w:rPr>
          <w:rFonts w:ascii="Times New Roman" w:eastAsiaTheme="minorEastAsia" w:hAnsi="Times New Roman"/>
          <w:i/>
          <w:sz w:val="24"/>
          <w:szCs w:val="24"/>
        </w:rPr>
      </w:pPr>
      <w:r w:rsidRPr="00863C05">
        <w:rPr>
          <w:rFonts w:ascii="Times New Roman" w:hAnsi="Times New Roman"/>
          <w:b/>
          <w:i/>
          <w:sz w:val="24"/>
          <w:szCs w:val="24"/>
        </w:rPr>
        <w:t>(</w:t>
      </w:r>
      <m:oMath>
        <m:sSub>
          <m:sSubPr>
            <m:ctrlPr>
              <w:rPr>
                <w:rFonts w:ascii="Cambria Math" w:hAnsi="Cambria Math"/>
                <w:b/>
                <w:i/>
                <w:sz w:val="24"/>
                <w:szCs w:val="24"/>
              </w:rPr>
            </m:ctrlPr>
          </m:sSubPr>
          <m:e>
            <m:r>
              <m:rPr>
                <m:sty m:val="bi"/>
              </m:rPr>
              <w:rPr>
                <w:rFonts w:ascii="Cambria Math" w:hAnsi="Cambria Math"/>
                <w:sz w:val="24"/>
                <w:szCs w:val="24"/>
              </w:rPr>
              <m:t>H</m:t>
            </m:r>
          </m:e>
          <m:sub>
            <m:r>
              <m:rPr>
                <m:sty m:val="bi"/>
              </m:rPr>
              <w:rPr>
                <w:rFonts w:ascii="Cambria Math" w:hAnsi="Cambria Math"/>
                <w:sz w:val="24"/>
                <w:szCs w:val="24"/>
              </w:rPr>
              <m:t>05</m:t>
            </m:r>
            <m:r>
              <m:rPr>
                <m:sty m:val="bi"/>
              </m:rPr>
              <w:rPr>
                <w:rFonts w:ascii="Cambria Math" w:hAnsi="Cambria Math"/>
                <w:sz w:val="24"/>
                <w:szCs w:val="24"/>
              </w:rPr>
              <m:t>b</m:t>
            </m:r>
          </m:sub>
        </m:sSub>
        <m:r>
          <m:rPr>
            <m:sty m:val="bi"/>
          </m:rPr>
          <w:rPr>
            <w:rFonts w:ascii="Cambria Math" w:hAnsi="Cambria Math"/>
            <w:sz w:val="24"/>
            <w:szCs w:val="24"/>
          </w:rPr>
          <m:t>)</m:t>
        </m:r>
      </m:oMath>
      <w:r w:rsidRPr="00863C05">
        <w:rPr>
          <w:rFonts w:ascii="Times New Roman" w:eastAsiaTheme="minorEastAsia" w:hAnsi="Times New Roman"/>
          <w:i/>
          <w:sz w:val="24"/>
          <w:szCs w:val="24"/>
        </w:rPr>
        <w:t xml:space="preserve"> Employee commitment does not significantly mediate the relationship between employee training and employee performance in Turkana County Government.</w:t>
      </w:r>
    </w:p>
    <w:p w14:paraId="6B98C6D3" w14:textId="3846E211" w:rsidR="009B4367" w:rsidRPr="00863C05" w:rsidRDefault="009B4367" w:rsidP="009B4367">
      <w:pPr>
        <w:autoSpaceDE w:val="0"/>
        <w:autoSpaceDN w:val="0"/>
        <w:adjustRightInd w:val="0"/>
        <w:spacing w:line="240" w:lineRule="auto"/>
        <w:jc w:val="both"/>
        <w:rPr>
          <w:rFonts w:ascii="Times New Roman" w:eastAsiaTheme="minorEastAsia" w:hAnsi="Times New Roman"/>
          <w:i/>
          <w:sz w:val="24"/>
          <w:szCs w:val="24"/>
        </w:rPr>
      </w:pPr>
      <w:r w:rsidRPr="00863C05">
        <w:rPr>
          <w:rFonts w:ascii="Times New Roman" w:hAnsi="Times New Roman"/>
          <w:sz w:val="24"/>
          <w:szCs w:val="24"/>
          <w:shd w:val="clear" w:color="auto" w:fill="FFFFFF"/>
        </w:rPr>
        <w:t>The results in table 5 showed a significant indirect effect of impact of employee training on employee performance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β</m:t>
            </m:r>
          </m:e>
          <m:sub>
            <m:r>
              <w:rPr>
                <w:rFonts w:ascii="Cambria Math" w:eastAsiaTheme="minorEastAsia" w:hAnsi="Cambria Math"/>
                <w:sz w:val="24"/>
                <w:szCs w:val="24"/>
              </w:rPr>
              <m:t>5b</m:t>
            </m:r>
          </m:sub>
        </m:sSub>
      </m:oMath>
      <w:r w:rsidRPr="00863C05">
        <w:rPr>
          <w:rFonts w:ascii="Times New Roman" w:hAnsi="Times New Roman"/>
          <w:sz w:val="24"/>
          <w:szCs w:val="24"/>
          <w:shd w:val="clear" w:color="auto" w:fill="FFFFFF"/>
        </w:rPr>
        <w:t xml:space="preserve">= 0.1639, p-value &lt; 0.05), rejecting the null hypothesis. Furthermore, </w:t>
      </w:r>
      <w:r w:rsidRPr="00863C05">
        <w:rPr>
          <w:rFonts w:ascii="Times New Roman" w:hAnsi="Times New Roman"/>
          <w:sz w:val="24"/>
          <w:szCs w:val="24"/>
          <w:shd w:val="clear" w:color="auto" w:fill="FFFFFF"/>
        </w:rPr>
        <w:lastRenderedPageBreak/>
        <w:t>the direct effect of employee training on employee performance in presence of the mediator was also found significant (</w:t>
      </w:r>
      <m:oMath>
        <m:sSub>
          <m:sSubPr>
            <m:ctrlPr>
              <w:rPr>
                <w:rFonts w:ascii="Cambria Math" w:eastAsiaTheme="minorEastAsia" w:hAnsi="Cambria Math"/>
                <w:i/>
                <w:sz w:val="24"/>
                <w:szCs w:val="24"/>
              </w:rPr>
            </m:ctrlPr>
          </m:sSubPr>
          <m:e>
            <m:r>
              <w:rPr>
                <w:rFonts w:ascii="Cambria Math" w:eastAsiaTheme="minorEastAsia" w:hAnsi="Cambria Math"/>
                <w:sz w:val="24"/>
                <w:szCs w:val="24"/>
              </w:rPr>
              <m:t>β</m:t>
            </m:r>
          </m:e>
          <m:sub>
            <m:r>
              <w:rPr>
                <w:rFonts w:ascii="Cambria Math" w:eastAsiaTheme="minorEastAsia" w:hAnsi="Cambria Math"/>
                <w:sz w:val="24"/>
                <w:szCs w:val="24"/>
              </w:rPr>
              <m:t>5b</m:t>
            </m:r>
          </m:sub>
        </m:sSub>
      </m:oMath>
      <w:r w:rsidRPr="00863C05">
        <w:rPr>
          <w:rFonts w:ascii="Times New Roman" w:hAnsi="Times New Roman"/>
          <w:sz w:val="24"/>
          <w:szCs w:val="24"/>
          <w:shd w:val="clear" w:color="auto" w:fill="FFFFFF"/>
        </w:rPr>
        <w:t>= 0.4508, p-value 0.000&lt; 0.05), Hence, employee commitment partially mediated the relationship between employee training and employee performance in Turkana County government.</w:t>
      </w:r>
    </w:p>
    <w:p w14:paraId="5F107673" w14:textId="77777777" w:rsidR="009B4367" w:rsidRPr="00863C05" w:rsidRDefault="009B4367" w:rsidP="009B4367">
      <w:pPr>
        <w:autoSpaceDE w:val="0"/>
        <w:autoSpaceDN w:val="0"/>
        <w:adjustRightInd w:val="0"/>
        <w:spacing w:line="240" w:lineRule="auto"/>
        <w:rPr>
          <w:rFonts w:ascii="Times New Roman" w:eastAsiaTheme="minorEastAsia" w:hAnsi="Times New Roman"/>
          <w:i/>
          <w:sz w:val="24"/>
          <w:szCs w:val="24"/>
        </w:rPr>
      </w:pPr>
      <w:r w:rsidRPr="00863C05">
        <w:rPr>
          <w:rFonts w:ascii="Times New Roman" w:hAnsi="Times New Roman"/>
          <w:b/>
          <w:i/>
          <w:sz w:val="24"/>
          <w:szCs w:val="24"/>
        </w:rPr>
        <w:t>(</w:t>
      </w:r>
      <m:oMath>
        <m:sSub>
          <m:sSubPr>
            <m:ctrlPr>
              <w:rPr>
                <w:rFonts w:ascii="Cambria Math" w:hAnsi="Cambria Math"/>
                <w:b/>
                <w:i/>
                <w:sz w:val="24"/>
                <w:szCs w:val="24"/>
              </w:rPr>
            </m:ctrlPr>
          </m:sSubPr>
          <m:e>
            <m:r>
              <m:rPr>
                <m:sty m:val="bi"/>
              </m:rPr>
              <w:rPr>
                <w:rFonts w:ascii="Cambria Math" w:hAnsi="Cambria Math"/>
                <w:sz w:val="24"/>
                <w:szCs w:val="24"/>
              </w:rPr>
              <m:t>H</m:t>
            </m:r>
          </m:e>
          <m:sub>
            <m:r>
              <m:rPr>
                <m:sty m:val="bi"/>
              </m:rPr>
              <w:rPr>
                <w:rFonts w:ascii="Cambria Math" w:hAnsi="Cambria Math"/>
                <w:sz w:val="24"/>
                <w:szCs w:val="24"/>
              </w:rPr>
              <m:t>05</m:t>
            </m:r>
            <m:r>
              <m:rPr>
                <m:sty m:val="bi"/>
              </m:rPr>
              <w:rPr>
                <w:rFonts w:ascii="Cambria Math" w:hAnsi="Cambria Math"/>
                <w:sz w:val="24"/>
                <w:szCs w:val="24"/>
              </w:rPr>
              <m:t>c</m:t>
            </m:r>
          </m:sub>
        </m:sSub>
        <m:r>
          <m:rPr>
            <m:sty m:val="bi"/>
          </m:rPr>
          <w:rPr>
            <w:rFonts w:ascii="Cambria Math" w:hAnsi="Cambria Math"/>
            <w:sz w:val="24"/>
            <w:szCs w:val="24"/>
          </w:rPr>
          <m:t>)</m:t>
        </m:r>
      </m:oMath>
      <w:r w:rsidRPr="00863C05">
        <w:rPr>
          <w:rFonts w:ascii="Times New Roman" w:eastAsiaTheme="minorEastAsia" w:hAnsi="Times New Roman"/>
          <w:i/>
          <w:sz w:val="24"/>
          <w:szCs w:val="24"/>
        </w:rPr>
        <w:t xml:space="preserve"> Employee commitment does not significantly mediate the relationship between employee remuneration and employee performance in Turkana County Government.</w:t>
      </w:r>
    </w:p>
    <w:p w14:paraId="159D05E7" w14:textId="5A7354D3" w:rsidR="009B4367" w:rsidRPr="00863C05" w:rsidRDefault="009B4367" w:rsidP="009B4367">
      <w:pPr>
        <w:autoSpaceDE w:val="0"/>
        <w:autoSpaceDN w:val="0"/>
        <w:adjustRightInd w:val="0"/>
        <w:spacing w:line="240" w:lineRule="auto"/>
        <w:jc w:val="both"/>
        <w:rPr>
          <w:rFonts w:ascii="Times New Roman" w:hAnsi="Times New Roman"/>
          <w:sz w:val="24"/>
          <w:szCs w:val="24"/>
          <w:shd w:val="clear" w:color="auto" w:fill="FFFFFF"/>
        </w:rPr>
      </w:pPr>
      <w:r w:rsidRPr="00863C05">
        <w:rPr>
          <w:rFonts w:ascii="Times New Roman" w:hAnsi="Times New Roman"/>
          <w:sz w:val="24"/>
          <w:szCs w:val="24"/>
          <w:shd w:val="clear" w:color="auto" w:fill="FFFFFF"/>
        </w:rPr>
        <w:t>The results in table 5 showed a significant indirect effect of impact of employee remuneration on employee performance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β</m:t>
            </m:r>
          </m:e>
          <m:sub>
            <m:r>
              <w:rPr>
                <w:rFonts w:ascii="Cambria Math" w:eastAsiaTheme="minorEastAsia" w:hAnsi="Cambria Math"/>
                <w:sz w:val="24"/>
                <w:szCs w:val="24"/>
              </w:rPr>
              <m:t>5c</m:t>
            </m:r>
          </m:sub>
        </m:sSub>
      </m:oMath>
      <w:r w:rsidRPr="00863C05">
        <w:rPr>
          <w:rFonts w:ascii="Times New Roman" w:hAnsi="Times New Roman"/>
          <w:sz w:val="24"/>
          <w:szCs w:val="24"/>
          <w:shd w:val="clear" w:color="auto" w:fill="FFFFFF"/>
        </w:rPr>
        <w:t>= 0.1924, p-value &lt; 0.05), rejecting the null hypothesis. Furthermore, the direct effect of employee remuneration on employee performance in presence of the mediator was also found significant (</w:t>
      </w:r>
      <m:oMath>
        <m:sSub>
          <m:sSubPr>
            <m:ctrlPr>
              <w:rPr>
                <w:rFonts w:ascii="Cambria Math" w:eastAsiaTheme="minorEastAsia" w:hAnsi="Cambria Math"/>
                <w:i/>
                <w:sz w:val="24"/>
                <w:szCs w:val="24"/>
              </w:rPr>
            </m:ctrlPr>
          </m:sSubPr>
          <m:e>
            <m:r>
              <w:rPr>
                <w:rFonts w:ascii="Cambria Math" w:eastAsiaTheme="minorEastAsia" w:hAnsi="Cambria Math"/>
                <w:sz w:val="24"/>
                <w:szCs w:val="24"/>
              </w:rPr>
              <m:t>β</m:t>
            </m:r>
          </m:e>
          <m:sub>
            <m:r>
              <w:rPr>
                <w:rFonts w:ascii="Cambria Math" w:eastAsiaTheme="minorEastAsia" w:hAnsi="Cambria Math"/>
                <w:sz w:val="24"/>
                <w:szCs w:val="24"/>
              </w:rPr>
              <m:t>5c</m:t>
            </m:r>
          </m:sub>
        </m:sSub>
      </m:oMath>
      <w:r w:rsidRPr="00863C05">
        <w:rPr>
          <w:rFonts w:ascii="Times New Roman" w:hAnsi="Times New Roman"/>
          <w:sz w:val="24"/>
          <w:szCs w:val="24"/>
          <w:shd w:val="clear" w:color="auto" w:fill="FFFFFF"/>
        </w:rPr>
        <w:t>= 0.3659, p-value 0.000&lt; 0.05), Hence, employee remuneration partially mediated the relationship between employee training and employee performance in Turkana County government.</w:t>
      </w:r>
    </w:p>
    <w:p w14:paraId="50A9F893" w14:textId="77777777" w:rsidR="009B4367" w:rsidRPr="00863C05" w:rsidRDefault="009B4367" w:rsidP="009B4367">
      <w:pPr>
        <w:autoSpaceDE w:val="0"/>
        <w:autoSpaceDN w:val="0"/>
        <w:adjustRightInd w:val="0"/>
        <w:spacing w:line="240" w:lineRule="auto"/>
        <w:rPr>
          <w:rFonts w:ascii="Times New Roman" w:eastAsiaTheme="minorEastAsia" w:hAnsi="Times New Roman"/>
          <w:i/>
          <w:sz w:val="24"/>
          <w:szCs w:val="24"/>
        </w:rPr>
      </w:pPr>
      <w:r w:rsidRPr="00863C05">
        <w:rPr>
          <w:rFonts w:ascii="Times New Roman" w:hAnsi="Times New Roman"/>
          <w:b/>
          <w:i/>
          <w:sz w:val="24"/>
          <w:szCs w:val="24"/>
        </w:rPr>
        <w:t>(</w:t>
      </w:r>
      <m:oMath>
        <m:sSub>
          <m:sSubPr>
            <m:ctrlPr>
              <w:rPr>
                <w:rFonts w:ascii="Cambria Math" w:hAnsi="Cambria Math"/>
                <w:b/>
                <w:i/>
                <w:sz w:val="24"/>
                <w:szCs w:val="24"/>
              </w:rPr>
            </m:ctrlPr>
          </m:sSubPr>
          <m:e>
            <m:r>
              <m:rPr>
                <m:sty m:val="bi"/>
              </m:rPr>
              <w:rPr>
                <w:rFonts w:ascii="Cambria Math" w:hAnsi="Cambria Math"/>
                <w:sz w:val="24"/>
                <w:szCs w:val="24"/>
              </w:rPr>
              <m:t>H</m:t>
            </m:r>
          </m:e>
          <m:sub>
            <m:r>
              <m:rPr>
                <m:sty m:val="bi"/>
              </m:rPr>
              <w:rPr>
                <w:rFonts w:ascii="Cambria Math" w:hAnsi="Cambria Math"/>
                <w:sz w:val="24"/>
                <w:szCs w:val="24"/>
              </w:rPr>
              <m:t>05</m:t>
            </m:r>
            <m:r>
              <m:rPr>
                <m:sty m:val="bi"/>
              </m:rPr>
              <w:rPr>
                <w:rFonts w:ascii="Cambria Math" w:hAnsi="Cambria Math"/>
                <w:sz w:val="24"/>
                <w:szCs w:val="24"/>
              </w:rPr>
              <m:t>d</m:t>
            </m:r>
          </m:sub>
        </m:sSub>
        <m:r>
          <m:rPr>
            <m:sty m:val="bi"/>
          </m:rPr>
          <w:rPr>
            <w:rFonts w:ascii="Cambria Math" w:hAnsi="Cambria Math"/>
            <w:sz w:val="24"/>
            <w:szCs w:val="24"/>
          </w:rPr>
          <m:t>)</m:t>
        </m:r>
      </m:oMath>
      <w:r w:rsidRPr="00863C05">
        <w:rPr>
          <w:rFonts w:ascii="Times New Roman" w:eastAsiaTheme="minorEastAsia" w:hAnsi="Times New Roman"/>
          <w:i/>
          <w:sz w:val="24"/>
          <w:szCs w:val="24"/>
        </w:rPr>
        <w:t xml:space="preserve"> Employee commitment does not significantly mediate the relationship between employee work balance and employee performance in Turkana County Government.</w:t>
      </w:r>
    </w:p>
    <w:p w14:paraId="23B1FBA4" w14:textId="69EA5C78" w:rsidR="009B4367" w:rsidRPr="00863C05" w:rsidRDefault="009B4367" w:rsidP="009B4367">
      <w:pPr>
        <w:autoSpaceDE w:val="0"/>
        <w:autoSpaceDN w:val="0"/>
        <w:adjustRightInd w:val="0"/>
        <w:spacing w:line="240" w:lineRule="auto"/>
        <w:jc w:val="both"/>
        <w:rPr>
          <w:rFonts w:ascii="Times New Roman" w:hAnsi="Times New Roman"/>
          <w:sz w:val="24"/>
          <w:szCs w:val="24"/>
          <w:shd w:val="clear" w:color="auto" w:fill="FFFFFF"/>
        </w:rPr>
      </w:pPr>
      <w:r w:rsidRPr="00863C05">
        <w:rPr>
          <w:rFonts w:ascii="Times New Roman" w:hAnsi="Times New Roman"/>
          <w:sz w:val="24"/>
          <w:szCs w:val="24"/>
          <w:shd w:val="clear" w:color="auto" w:fill="FFFFFF"/>
        </w:rPr>
        <w:t>The results in table 5 showed a significant indirect effect of impact of employee work balance on employee performance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β</m:t>
            </m:r>
          </m:e>
          <m:sub>
            <m:r>
              <w:rPr>
                <w:rFonts w:ascii="Cambria Math" w:eastAsiaTheme="minorEastAsia" w:hAnsi="Cambria Math"/>
                <w:sz w:val="24"/>
                <w:szCs w:val="24"/>
              </w:rPr>
              <m:t>5d</m:t>
            </m:r>
          </m:sub>
        </m:sSub>
      </m:oMath>
      <w:r w:rsidRPr="00863C05">
        <w:rPr>
          <w:rFonts w:ascii="Times New Roman" w:hAnsi="Times New Roman"/>
          <w:sz w:val="24"/>
          <w:szCs w:val="24"/>
          <w:shd w:val="clear" w:color="auto" w:fill="FFFFFF"/>
        </w:rPr>
        <w:t>= 0.2067, p-value 0.000 &lt; 0.05), rejecting the null hypothesis. Furthermore, the direct effect of employee work balance on employee performance in presence of the mediator was also found significant (</w:t>
      </w:r>
      <m:oMath>
        <m:sSub>
          <m:sSubPr>
            <m:ctrlPr>
              <w:rPr>
                <w:rFonts w:ascii="Cambria Math" w:eastAsiaTheme="minorEastAsia" w:hAnsi="Cambria Math"/>
                <w:i/>
                <w:sz w:val="24"/>
                <w:szCs w:val="24"/>
              </w:rPr>
            </m:ctrlPr>
          </m:sSubPr>
          <m:e>
            <m:r>
              <w:rPr>
                <w:rFonts w:ascii="Cambria Math" w:eastAsiaTheme="minorEastAsia" w:hAnsi="Cambria Math"/>
                <w:sz w:val="24"/>
                <w:szCs w:val="24"/>
              </w:rPr>
              <m:t>β</m:t>
            </m:r>
          </m:e>
          <m:sub>
            <m:r>
              <w:rPr>
                <w:rFonts w:ascii="Cambria Math" w:eastAsiaTheme="minorEastAsia" w:hAnsi="Cambria Math"/>
                <w:sz w:val="24"/>
                <w:szCs w:val="24"/>
              </w:rPr>
              <m:t>5d</m:t>
            </m:r>
          </m:sub>
        </m:sSub>
      </m:oMath>
      <w:r w:rsidRPr="00863C05">
        <w:rPr>
          <w:rFonts w:ascii="Times New Roman" w:hAnsi="Times New Roman"/>
          <w:sz w:val="24"/>
          <w:szCs w:val="24"/>
          <w:shd w:val="clear" w:color="auto" w:fill="FFFFFF"/>
        </w:rPr>
        <w:t>= 0.3208, p-value &lt; 0.05), Hence, employee work balance partially mediated the relationship between employee training and employee performance in Turkana County government.</w:t>
      </w:r>
    </w:p>
    <w:p w14:paraId="7E0F8D0E" w14:textId="5ED6CEB9" w:rsidR="009B4367" w:rsidRPr="000A251F" w:rsidRDefault="009B4367" w:rsidP="009B4367">
      <w:pPr>
        <w:pStyle w:val="Caption"/>
        <w:keepNext/>
        <w:spacing w:after="160"/>
        <w:rPr>
          <w:rFonts w:ascii="Times New Roman" w:hAnsi="Times New Roman"/>
          <w:b/>
          <w:i w:val="0"/>
          <w:color w:val="auto"/>
          <w:sz w:val="24"/>
          <w:szCs w:val="24"/>
        </w:rPr>
      </w:pPr>
      <w:bookmarkStart w:id="20" w:name="_Toc147596141"/>
      <w:r w:rsidRPr="000A251F">
        <w:rPr>
          <w:rFonts w:ascii="Times New Roman" w:hAnsi="Times New Roman"/>
          <w:b/>
          <w:i w:val="0"/>
          <w:color w:val="auto"/>
          <w:sz w:val="24"/>
          <w:szCs w:val="24"/>
        </w:rPr>
        <w:t xml:space="preserve">Table </w:t>
      </w:r>
      <w:r w:rsidR="00ED71C3">
        <w:rPr>
          <w:rFonts w:ascii="Times New Roman" w:hAnsi="Times New Roman"/>
          <w:b/>
          <w:i w:val="0"/>
          <w:color w:val="auto"/>
          <w:sz w:val="24"/>
          <w:szCs w:val="24"/>
        </w:rPr>
        <w:t>5</w:t>
      </w:r>
      <w:r w:rsidRPr="000A251F">
        <w:rPr>
          <w:rFonts w:ascii="Times New Roman" w:hAnsi="Times New Roman"/>
          <w:b/>
          <w:i w:val="0"/>
          <w:color w:val="auto"/>
          <w:sz w:val="24"/>
          <w:szCs w:val="24"/>
        </w:rPr>
        <w:t>: Results of the Mediating Effect</w:t>
      </w:r>
      <w:bookmarkEnd w:id="20"/>
    </w:p>
    <w:tbl>
      <w:tblPr>
        <w:tblpPr w:leftFromText="180" w:rightFromText="180" w:vertAnchor="text" w:horzAnchor="margin" w:tblpX="-270" w:tblpY="272"/>
        <w:tblW w:w="9636" w:type="dxa"/>
        <w:tblLayout w:type="fixed"/>
        <w:tblCellMar>
          <w:left w:w="0" w:type="dxa"/>
          <w:right w:w="0" w:type="dxa"/>
        </w:tblCellMar>
        <w:tblLook w:val="0000" w:firstRow="0" w:lastRow="0" w:firstColumn="0" w:lastColumn="0" w:noHBand="0" w:noVBand="0"/>
      </w:tblPr>
      <w:tblGrid>
        <w:gridCol w:w="20"/>
        <w:gridCol w:w="2050"/>
        <w:gridCol w:w="1260"/>
        <w:gridCol w:w="1227"/>
        <w:gridCol w:w="1113"/>
        <w:gridCol w:w="892"/>
        <w:gridCol w:w="818"/>
        <w:gridCol w:w="1080"/>
        <w:gridCol w:w="1176"/>
      </w:tblGrid>
      <w:tr w:rsidR="009B4367" w:rsidRPr="00863C05" w14:paraId="70832C62" w14:textId="77777777" w:rsidTr="005471F3">
        <w:trPr>
          <w:cantSplit/>
          <w:trHeight w:val="329"/>
        </w:trPr>
        <w:tc>
          <w:tcPr>
            <w:tcW w:w="20" w:type="dxa"/>
            <w:tcBorders>
              <w:top w:val="single" w:sz="4" w:space="0" w:color="auto"/>
            </w:tcBorders>
            <w:shd w:val="clear" w:color="auto" w:fill="FFFFFF"/>
            <w:vAlign w:val="center"/>
          </w:tcPr>
          <w:p w14:paraId="35A3410E" w14:textId="77777777" w:rsidR="009B4367" w:rsidRPr="00863C05" w:rsidRDefault="009B4367" w:rsidP="009B4367">
            <w:pPr>
              <w:autoSpaceDE w:val="0"/>
              <w:autoSpaceDN w:val="0"/>
              <w:adjustRightInd w:val="0"/>
              <w:spacing w:after="0" w:line="240" w:lineRule="auto"/>
              <w:ind w:left="60" w:right="60"/>
              <w:rPr>
                <w:rFonts w:ascii="Times New Roman" w:hAnsi="Times New Roman"/>
                <w:b/>
                <w:sz w:val="24"/>
                <w:szCs w:val="24"/>
              </w:rPr>
            </w:pPr>
          </w:p>
        </w:tc>
        <w:tc>
          <w:tcPr>
            <w:tcW w:w="2050" w:type="dxa"/>
            <w:tcBorders>
              <w:top w:val="single" w:sz="18" w:space="0" w:color="auto"/>
              <w:bottom w:val="single" w:sz="18" w:space="0" w:color="auto"/>
            </w:tcBorders>
            <w:shd w:val="clear" w:color="auto" w:fill="FFFFFF"/>
            <w:vAlign w:val="center"/>
          </w:tcPr>
          <w:p w14:paraId="53039060" w14:textId="77777777" w:rsidR="009B4367" w:rsidRPr="00863C05" w:rsidRDefault="009B4367" w:rsidP="009B4367">
            <w:pPr>
              <w:autoSpaceDE w:val="0"/>
              <w:autoSpaceDN w:val="0"/>
              <w:adjustRightInd w:val="0"/>
              <w:spacing w:after="0" w:line="240" w:lineRule="auto"/>
              <w:ind w:left="60" w:right="60"/>
              <w:rPr>
                <w:rFonts w:ascii="Times New Roman" w:hAnsi="Times New Roman"/>
                <w:b/>
                <w:sz w:val="24"/>
                <w:szCs w:val="24"/>
              </w:rPr>
            </w:pPr>
            <w:r w:rsidRPr="00863C05">
              <w:rPr>
                <w:rFonts w:ascii="Times New Roman" w:hAnsi="Times New Roman"/>
                <w:b/>
                <w:sz w:val="24"/>
                <w:szCs w:val="24"/>
              </w:rPr>
              <w:t>Relationship</w:t>
            </w:r>
          </w:p>
        </w:tc>
        <w:tc>
          <w:tcPr>
            <w:tcW w:w="1260" w:type="dxa"/>
            <w:tcBorders>
              <w:top w:val="single" w:sz="18" w:space="0" w:color="auto"/>
              <w:bottom w:val="single" w:sz="18" w:space="0" w:color="auto"/>
            </w:tcBorders>
            <w:shd w:val="clear" w:color="auto" w:fill="FFFFFF"/>
            <w:vAlign w:val="center"/>
          </w:tcPr>
          <w:p w14:paraId="4AC687FE"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b/>
                <w:sz w:val="24"/>
                <w:szCs w:val="24"/>
              </w:rPr>
            </w:pPr>
            <w:r w:rsidRPr="00863C05">
              <w:rPr>
                <w:rFonts w:ascii="Times New Roman" w:hAnsi="Times New Roman"/>
                <w:b/>
                <w:sz w:val="24"/>
                <w:szCs w:val="24"/>
              </w:rPr>
              <w:t>Total Effect</w:t>
            </w:r>
          </w:p>
        </w:tc>
        <w:tc>
          <w:tcPr>
            <w:tcW w:w="1227" w:type="dxa"/>
            <w:tcBorders>
              <w:top w:val="single" w:sz="18" w:space="0" w:color="auto"/>
              <w:bottom w:val="single" w:sz="18" w:space="0" w:color="auto"/>
            </w:tcBorders>
            <w:shd w:val="clear" w:color="auto" w:fill="FFFFFF"/>
            <w:vAlign w:val="center"/>
          </w:tcPr>
          <w:p w14:paraId="3D5C024D"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b/>
                <w:sz w:val="24"/>
                <w:szCs w:val="24"/>
              </w:rPr>
            </w:pPr>
            <w:r w:rsidRPr="00863C05">
              <w:rPr>
                <w:rFonts w:ascii="Times New Roman" w:hAnsi="Times New Roman"/>
                <w:b/>
                <w:sz w:val="24"/>
                <w:szCs w:val="24"/>
              </w:rPr>
              <w:t>Direct Effect</w:t>
            </w:r>
          </w:p>
        </w:tc>
        <w:tc>
          <w:tcPr>
            <w:tcW w:w="1113" w:type="dxa"/>
            <w:tcBorders>
              <w:top w:val="single" w:sz="18" w:space="0" w:color="auto"/>
              <w:bottom w:val="single" w:sz="18" w:space="0" w:color="auto"/>
            </w:tcBorders>
            <w:shd w:val="clear" w:color="auto" w:fill="FFFFFF"/>
            <w:vAlign w:val="center"/>
          </w:tcPr>
          <w:p w14:paraId="0DD11473"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b/>
                <w:sz w:val="24"/>
                <w:szCs w:val="24"/>
              </w:rPr>
            </w:pPr>
            <w:r w:rsidRPr="00863C05">
              <w:rPr>
                <w:rFonts w:ascii="Times New Roman" w:hAnsi="Times New Roman"/>
                <w:b/>
                <w:sz w:val="24"/>
                <w:szCs w:val="24"/>
              </w:rPr>
              <w:t>Indirect Effect</w:t>
            </w:r>
          </w:p>
        </w:tc>
        <w:tc>
          <w:tcPr>
            <w:tcW w:w="1710" w:type="dxa"/>
            <w:gridSpan w:val="2"/>
            <w:tcBorders>
              <w:top w:val="single" w:sz="18" w:space="0" w:color="auto"/>
              <w:bottom w:val="single" w:sz="18" w:space="0" w:color="auto"/>
            </w:tcBorders>
            <w:shd w:val="clear" w:color="auto" w:fill="FFFFFF"/>
          </w:tcPr>
          <w:p w14:paraId="290A3667"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b/>
                <w:sz w:val="24"/>
                <w:szCs w:val="24"/>
              </w:rPr>
            </w:pPr>
            <w:r w:rsidRPr="00863C05">
              <w:rPr>
                <w:rFonts w:ascii="Times New Roman" w:hAnsi="Times New Roman"/>
                <w:b/>
                <w:sz w:val="24"/>
                <w:szCs w:val="24"/>
              </w:rPr>
              <w:t>Confidence Interval</w:t>
            </w:r>
          </w:p>
        </w:tc>
        <w:tc>
          <w:tcPr>
            <w:tcW w:w="1080" w:type="dxa"/>
            <w:tcBorders>
              <w:top w:val="single" w:sz="18" w:space="0" w:color="auto"/>
              <w:bottom w:val="single" w:sz="18" w:space="0" w:color="auto"/>
            </w:tcBorders>
            <w:shd w:val="clear" w:color="auto" w:fill="FFFFFF"/>
          </w:tcPr>
          <w:p w14:paraId="07D5D0DB"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b/>
                <w:sz w:val="24"/>
                <w:szCs w:val="24"/>
              </w:rPr>
            </w:pPr>
            <w:r w:rsidRPr="00863C05">
              <w:rPr>
                <w:rFonts w:ascii="Times New Roman" w:hAnsi="Times New Roman"/>
                <w:b/>
                <w:sz w:val="24"/>
                <w:szCs w:val="24"/>
              </w:rPr>
              <w:t>t-statistics</w:t>
            </w:r>
          </w:p>
        </w:tc>
        <w:tc>
          <w:tcPr>
            <w:tcW w:w="1176" w:type="dxa"/>
            <w:tcBorders>
              <w:top w:val="single" w:sz="18" w:space="0" w:color="auto"/>
              <w:bottom w:val="single" w:sz="18" w:space="0" w:color="auto"/>
            </w:tcBorders>
            <w:shd w:val="clear" w:color="auto" w:fill="FFFFFF"/>
          </w:tcPr>
          <w:p w14:paraId="30BA2751"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b/>
                <w:sz w:val="24"/>
                <w:szCs w:val="24"/>
              </w:rPr>
            </w:pPr>
            <w:r w:rsidRPr="00863C05">
              <w:rPr>
                <w:rFonts w:ascii="Times New Roman" w:hAnsi="Times New Roman"/>
                <w:b/>
                <w:sz w:val="24"/>
                <w:szCs w:val="24"/>
              </w:rPr>
              <w:t>Conclusion</w:t>
            </w:r>
          </w:p>
        </w:tc>
      </w:tr>
      <w:tr w:rsidR="009B4367" w:rsidRPr="00863C05" w14:paraId="5C14AD31" w14:textId="77777777" w:rsidTr="005471F3">
        <w:trPr>
          <w:cantSplit/>
          <w:trHeight w:val="353"/>
        </w:trPr>
        <w:tc>
          <w:tcPr>
            <w:tcW w:w="20" w:type="dxa"/>
            <w:shd w:val="clear" w:color="auto" w:fill="FFFFFF"/>
            <w:vAlign w:val="center"/>
          </w:tcPr>
          <w:p w14:paraId="734AA342" w14:textId="77777777" w:rsidR="009B4367" w:rsidRPr="00863C05" w:rsidRDefault="009B4367" w:rsidP="009B4367">
            <w:pPr>
              <w:autoSpaceDE w:val="0"/>
              <w:autoSpaceDN w:val="0"/>
              <w:adjustRightInd w:val="0"/>
              <w:spacing w:after="0" w:line="240" w:lineRule="auto"/>
              <w:rPr>
                <w:rFonts w:ascii="Times New Roman" w:hAnsi="Times New Roman"/>
                <w:sz w:val="24"/>
                <w:szCs w:val="24"/>
              </w:rPr>
            </w:pPr>
          </w:p>
        </w:tc>
        <w:tc>
          <w:tcPr>
            <w:tcW w:w="2050" w:type="dxa"/>
            <w:shd w:val="clear" w:color="auto" w:fill="FFFFFF"/>
            <w:vAlign w:val="center"/>
          </w:tcPr>
          <w:p w14:paraId="11661E54" w14:textId="77777777" w:rsidR="009B4367" w:rsidRPr="00863C05" w:rsidRDefault="009B4367" w:rsidP="009B4367">
            <w:pPr>
              <w:autoSpaceDE w:val="0"/>
              <w:autoSpaceDN w:val="0"/>
              <w:adjustRightInd w:val="0"/>
              <w:spacing w:after="0" w:line="240" w:lineRule="auto"/>
              <w:ind w:right="60"/>
              <w:rPr>
                <w:rFonts w:ascii="Times New Roman" w:hAnsi="Times New Roman"/>
                <w:sz w:val="24"/>
                <w:szCs w:val="24"/>
              </w:rPr>
            </w:pPr>
          </w:p>
        </w:tc>
        <w:tc>
          <w:tcPr>
            <w:tcW w:w="1260" w:type="dxa"/>
            <w:shd w:val="clear" w:color="auto" w:fill="FFFFFF"/>
            <w:vAlign w:val="center"/>
          </w:tcPr>
          <w:p w14:paraId="15A64007" w14:textId="77777777" w:rsidR="009B4367" w:rsidRPr="00863C05" w:rsidRDefault="009B4367" w:rsidP="009B4367">
            <w:pPr>
              <w:autoSpaceDE w:val="0"/>
              <w:autoSpaceDN w:val="0"/>
              <w:adjustRightInd w:val="0"/>
              <w:spacing w:after="0" w:line="240" w:lineRule="auto"/>
              <w:ind w:left="60" w:right="60"/>
              <w:rPr>
                <w:rFonts w:ascii="Times New Roman" w:hAnsi="Times New Roman"/>
                <w:sz w:val="24"/>
                <w:szCs w:val="24"/>
              </w:rPr>
            </w:pPr>
          </w:p>
        </w:tc>
        <w:tc>
          <w:tcPr>
            <w:tcW w:w="1227" w:type="dxa"/>
            <w:shd w:val="clear" w:color="auto" w:fill="FFFFFF"/>
            <w:vAlign w:val="center"/>
          </w:tcPr>
          <w:p w14:paraId="25F31945"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sz w:val="24"/>
                <w:szCs w:val="24"/>
              </w:rPr>
            </w:pPr>
          </w:p>
        </w:tc>
        <w:tc>
          <w:tcPr>
            <w:tcW w:w="1113" w:type="dxa"/>
            <w:shd w:val="clear" w:color="auto" w:fill="FFFFFF"/>
            <w:vAlign w:val="center"/>
          </w:tcPr>
          <w:p w14:paraId="7A1D45E7"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sz w:val="24"/>
                <w:szCs w:val="24"/>
              </w:rPr>
            </w:pPr>
          </w:p>
        </w:tc>
        <w:tc>
          <w:tcPr>
            <w:tcW w:w="892" w:type="dxa"/>
            <w:tcBorders>
              <w:top w:val="single" w:sz="18" w:space="0" w:color="auto"/>
              <w:bottom w:val="single" w:sz="18" w:space="0" w:color="auto"/>
            </w:tcBorders>
            <w:shd w:val="clear" w:color="auto" w:fill="FFFFFF"/>
          </w:tcPr>
          <w:p w14:paraId="500FA6F4"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sz w:val="24"/>
                <w:szCs w:val="24"/>
              </w:rPr>
            </w:pPr>
            <w:r w:rsidRPr="00863C05">
              <w:rPr>
                <w:rFonts w:ascii="Times New Roman" w:hAnsi="Times New Roman"/>
                <w:sz w:val="24"/>
                <w:szCs w:val="24"/>
              </w:rPr>
              <w:t>Lower Bound</w:t>
            </w:r>
          </w:p>
        </w:tc>
        <w:tc>
          <w:tcPr>
            <w:tcW w:w="818" w:type="dxa"/>
            <w:tcBorders>
              <w:top w:val="single" w:sz="18" w:space="0" w:color="auto"/>
              <w:bottom w:val="single" w:sz="18" w:space="0" w:color="auto"/>
            </w:tcBorders>
            <w:shd w:val="clear" w:color="auto" w:fill="FFFFFF"/>
          </w:tcPr>
          <w:p w14:paraId="0384B82F"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sz w:val="24"/>
                <w:szCs w:val="24"/>
              </w:rPr>
            </w:pPr>
            <w:r w:rsidRPr="00863C05">
              <w:rPr>
                <w:rFonts w:ascii="Times New Roman" w:hAnsi="Times New Roman"/>
                <w:sz w:val="24"/>
                <w:szCs w:val="24"/>
              </w:rPr>
              <w:t>Upper Bound</w:t>
            </w:r>
          </w:p>
        </w:tc>
        <w:tc>
          <w:tcPr>
            <w:tcW w:w="1080" w:type="dxa"/>
            <w:shd w:val="clear" w:color="auto" w:fill="FFFFFF"/>
          </w:tcPr>
          <w:p w14:paraId="159A98E0"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sz w:val="24"/>
                <w:szCs w:val="24"/>
              </w:rPr>
            </w:pPr>
          </w:p>
        </w:tc>
        <w:tc>
          <w:tcPr>
            <w:tcW w:w="1176" w:type="dxa"/>
            <w:shd w:val="clear" w:color="auto" w:fill="FFFFFF"/>
          </w:tcPr>
          <w:p w14:paraId="66E78CE2"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sz w:val="24"/>
                <w:szCs w:val="24"/>
              </w:rPr>
            </w:pPr>
          </w:p>
        </w:tc>
      </w:tr>
      <w:tr w:rsidR="009B4367" w:rsidRPr="00863C05" w14:paraId="4B086F3C" w14:textId="77777777" w:rsidTr="005471F3">
        <w:trPr>
          <w:cantSplit/>
          <w:trHeight w:val="128"/>
        </w:trPr>
        <w:tc>
          <w:tcPr>
            <w:tcW w:w="20" w:type="dxa"/>
            <w:shd w:val="clear" w:color="auto" w:fill="FFFFFF"/>
            <w:vAlign w:val="center"/>
          </w:tcPr>
          <w:p w14:paraId="20450AA4" w14:textId="77777777" w:rsidR="009B4367" w:rsidRPr="00863C05" w:rsidRDefault="009B4367" w:rsidP="009B4367">
            <w:pPr>
              <w:autoSpaceDE w:val="0"/>
              <w:autoSpaceDN w:val="0"/>
              <w:adjustRightInd w:val="0"/>
              <w:spacing w:after="0" w:line="240" w:lineRule="auto"/>
              <w:rPr>
                <w:rFonts w:ascii="Times New Roman" w:hAnsi="Times New Roman"/>
                <w:sz w:val="24"/>
                <w:szCs w:val="24"/>
              </w:rPr>
            </w:pPr>
          </w:p>
        </w:tc>
        <w:tc>
          <w:tcPr>
            <w:tcW w:w="2050" w:type="dxa"/>
            <w:shd w:val="clear" w:color="auto" w:fill="FFFFFF"/>
            <w:vAlign w:val="center"/>
          </w:tcPr>
          <w:p w14:paraId="13B60741" w14:textId="77777777" w:rsidR="009B4367" w:rsidRPr="00863C05" w:rsidRDefault="009B4367" w:rsidP="009B4367">
            <w:pPr>
              <w:autoSpaceDE w:val="0"/>
              <w:autoSpaceDN w:val="0"/>
              <w:adjustRightInd w:val="0"/>
              <w:spacing w:after="0" w:line="240" w:lineRule="auto"/>
              <w:ind w:left="60" w:right="60"/>
              <w:rPr>
                <w:rFonts w:ascii="Times New Roman" w:hAnsi="Times New Roman"/>
                <w:sz w:val="24"/>
                <w:szCs w:val="24"/>
              </w:rPr>
            </w:pPr>
            <w:r w:rsidRPr="00863C05">
              <w:rPr>
                <w:rFonts w:ascii="Times New Roman" w:hAnsi="Times New Roman"/>
                <w:sz w:val="24"/>
                <w:szCs w:val="24"/>
              </w:rPr>
              <w:t>Recruitment-&gt; Commitment-&gt;Performance</w:t>
            </w:r>
          </w:p>
        </w:tc>
        <w:tc>
          <w:tcPr>
            <w:tcW w:w="1260" w:type="dxa"/>
            <w:shd w:val="clear" w:color="auto" w:fill="FFFFFF"/>
            <w:vAlign w:val="center"/>
          </w:tcPr>
          <w:p w14:paraId="4940FBA4" w14:textId="77777777" w:rsidR="009B4367" w:rsidRPr="00863C05" w:rsidRDefault="009B4367" w:rsidP="009B4367">
            <w:pPr>
              <w:autoSpaceDE w:val="0"/>
              <w:autoSpaceDN w:val="0"/>
              <w:adjustRightInd w:val="0"/>
              <w:spacing w:after="0" w:line="240" w:lineRule="auto"/>
              <w:ind w:left="60" w:right="60"/>
              <w:rPr>
                <w:rFonts w:ascii="Times New Roman" w:hAnsi="Times New Roman"/>
                <w:sz w:val="24"/>
                <w:szCs w:val="24"/>
              </w:rPr>
            </w:pPr>
            <w:r w:rsidRPr="00863C05">
              <w:rPr>
                <w:rFonts w:ascii="Times New Roman" w:hAnsi="Times New Roman"/>
                <w:sz w:val="24"/>
                <w:szCs w:val="24"/>
              </w:rPr>
              <w:t>0 .6093</w:t>
            </w:r>
          </w:p>
          <w:p w14:paraId="5D0290CD" w14:textId="77777777" w:rsidR="009B4367" w:rsidRPr="00863C05" w:rsidRDefault="009B4367" w:rsidP="009B4367">
            <w:pPr>
              <w:autoSpaceDE w:val="0"/>
              <w:autoSpaceDN w:val="0"/>
              <w:adjustRightInd w:val="0"/>
              <w:spacing w:after="0" w:line="240" w:lineRule="auto"/>
              <w:ind w:left="60" w:right="60"/>
              <w:rPr>
                <w:rFonts w:ascii="Times New Roman" w:hAnsi="Times New Roman"/>
                <w:sz w:val="24"/>
                <w:szCs w:val="24"/>
              </w:rPr>
            </w:pPr>
            <w:r w:rsidRPr="00863C05">
              <w:rPr>
                <w:rFonts w:ascii="Times New Roman" w:hAnsi="Times New Roman"/>
                <w:sz w:val="24"/>
                <w:szCs w:val="24"/>
              </w:rPr>
              <w:t>(0.0000)</w:t>
            </w:r>
          </w:p>
        </w:tc>
        <w:tc>
          <w:tcPr>
            <w:tcW w:w="1227" w:type="dxa"/>
            <w:shd w:val="clear" w:color="auto" w:fill="FFFFFF"/>
            <w:vAlign w:val="center"/>
          </w:tcPr>
          <w:p w14:paraId="4679FA97" w14:textId="77777777" w:rsidR="009B4367" w:rsidRPr="00863C05" w:rsidRDefault="009B4367" w:rsidP="009B4367">
            <w:pPr>
              <w:autoSpaceDE w:val="0"/>
              <w:autoSpaceDN w:val="0"/>
              <w:adjustRightInd w:val="0"/>
              <w:spacing w:after="0" w:line="240" w:lineRule="auto"/>
              <w:ind w:left="60" w:right="60"/>
              <w:rPr>
                <w:rFonts w:ascii="Times New Roman" w:hAnsi="Times New Roman"/>
                <w:sz w:val="24"/>
                <w:szCs w:val="24"/>
              </w:rPr>
            </w:pPr>
            <w:r w:rsidRPr="00863C05">
              <w:rPr>
                <w:rFonts w:ascii="Times New Roman" w:hAnsi="Times New Roman"/>
                <w:sz w:val="24"/>
                <w:szCs w:val="24"/>
              </w:rPr>
              <w:t>0 .4144</w:t>
            </w:r>
          </w:p>
          <w:p w14:paraId="508F3ED5" w14:textId="77777777" w:rsidR="009B4367" w:rsidRPr="00863C05" w:rsidRDefault="009B4367" w:rsidP="009B4367">
            <w:pPr>
              <w:autoSpaceDE w:val="0"/>
              <w:autoSpaceDN w:val="0"/>
              <w:adjustRightInd w:val="0"/>
              <w:spacing w:after="0" w:line="240" w:lineRule="auto"/>
              <w:ind w:right="60"/>
              <w:rPr>
                <w:rFonts w:ascii="Times New Roman" w:hAnsi="Times New Roman"/>
                <w:sz w:val="24"/>
                <w:szCs w:val="24"/>
              </w:rPr>
            </w:pPr>
            <w:r w:rsidRPr="00863C05">
              <w:rPr>
                <w:rFonts w:ascii="Times New Roman" w:hAnsi="Times New Roman"/>
                <w:sz w:val="24"/>
                <w:szCs w:val="24"/>
              </w:rPr>
              <w:t>(0.0000)</w:t>
            </w:r>
          </w:p>
        </w:tc>
        <w:tc>
          <w:tcPr>
            <w:tcW w:w="1113" w:type="dxa"/>
            <w:shd w:val="clear" w:color="auto" w:fill="FFFFFF"/>
            <w:vAlign w:val="center"/>
          </w:tcPr>
          <w:p w14:paraId="226A5243" w14:textId="77777777" w:rsidR="009B4367" w:rsidRPr="00863C05" w:rsidRDefault="009B4367" w:rsidP="009B4367">
            <w:pPr>
              <w:autoSpaceDE w:val="0"/>
              <w:autoSpaceDN w:val="0"/>
              <w:adjustRightInd w:val="0"/>
              <w:spacing w:after="0" w:line="240" w:lineRule="auto"/>
              <w:ind w:left="60" w:right="60"/>
              <w:rPr>
                <w:rFonts w:ascii="Times New Roman" w:hAnsi="Times New Roman"/>
                <w:sz w:val="24"/>
                <w:szCs w:val="24"/>
              </w:rPr>
            </w:pPr>
            <w:r w:rsidRPr="00863C05">
              <w:rPr>
                <w:rFonts w:ascii="Times New Roman" w:hAnsi="Times New Roman"/>
                <w:sz w:val="24"/>
                <w:szCs w:val="24"/>
              </w:rPr>
              <w:t>0 .1951</w:t>
            </w:r>
          </w:p>
          <w:p w14:paraId="63E2A8DB" w14:textId="77777777" w:rsidR="009B4367" w:rsidRPr="00863C05" w:rsidRDefault="009B4367" w:rsidP="009B4367">
            <w:pPr>
              <w:autoSpaceDE w:val="0"/>
              <w:autoSpaceDN w:val="0"/>
              <w:adjustRightInd w:val="0"/>
              <w:spacing w:after="0" w:line="240" w:lineRule="auto"/>
              <w:ind w:left="60" w:right="60"/>
              <w:rPr>
                <w:rFonts w:ascii="Times New Roman" w:hAnsi="Times New Roman"/>
                <w:sz w:val="24"/>
                <w:szCs w:val="24"/>
              </w:rPr>
            </w:pPr>
            <w:r w:rsidRPr="00863C05">
              <w:rPr>
                <w:rFonts w:ascii="Times New Roman" w:hAnsi="Times New Roman"/>
                <w:sz w:val="24"/>
                <w:szCs w:val="24"/>
              </w:rPr>
              <w:t>(0.0000)</w:t>
            </w:r>
          </w:p>
        </w:tc>
        <w:tc>
          <w:tcPr>
            <w:tcW w:w="892" w:type="dxa"/>
            <w:tcBorders>
              <w:top w:val="single" w:sz="18" w:space="0" w:color="auto"/>
            </w:tcBorders>
            <w:shd w:val="clear" w:color="auto" w:fill="FFFFFF"/>
          </w:tcPr>
          <w:p w14:paraId="0974D592"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sz w:val="24"/>
                <w:szCs w:val="24"/>
              </w:rPr>
            </w:pPr>
            <w:r w:rsidRPr="00863C05">
              <w:rPr>
                <w:rFonts w:ascii="Times New Roman" w:hAnsi="Times New Roman"/>
                <w:sz w:val="24"/>
                <w:szCs w:val="24"/>
              </w:rPr>
              <w:t>0.0914</w:t>
            </w:r>
          </w:p>
        </w:tc>
        <w:tc>
          <w:tcPr>
            <w:tcW w:w="818" w:type="dxa"/>
            <w:tcBorders>
              <w:top w:val="single" w:sz="18" w:space="0" w:color="auto"/>
            </w:tcBorders>
            <w:shd w:val="clear" w:color="auto" w:fill="FFFFFF"/>
          </w:tcPr>
          <w:p w14:paraId="6231E6C1"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sz w:val="24"/>
                <w:szCs w:val="24"/>
              </w:rPr>
            </w:pPr>
            <w:r w:rsidRPr="00863C05">
              <w:rPr>
                <w:rFonts w:ascii="Times New Roman" w:hAnsi="Times New Roman"/>
                <w:sz w:val="24"/>
                <w:szCs w:val="24"/>
              </w:rPr>
              <w:t>0.3140</w:t>
            </w:r>
          </w:p>
        </w:tc>
        <w:tc>
          <w:tcPr>
            <w:tcW w:w="1080" w:type="dxa"/>
            <w:shd w:val="clear" w:color="auto" w:fill="FFFFFF"/>
          </w:tcPr>
          <w:p w14:paraId="2F6E541A"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sz w:val="24"/>
                <w:szCs w:val="24"/>
              </w:rPr>
            </w:pPr>
            <w:r w:rsidRPr="00863C05">
              <w:rPr>
                <w:rFonts w:ascii="Times New Roman" w:hAnsi="Times New Roman"/>
                <w:sz w:val="24"/>
                <w:szCs w:val="24"/>
              </w:rPr>
              <w:t>5.8048</w:t>
            </w:r>
          </w:p>
        </w:tc>
        <w:tc>
          <w:tcPr>
            <w:tcW w:w="1176" w:type="dxa"/>
            <w:shd w:val="clear" w:color="auto" w:fill="FFFFFF"/>
          </w:tcPr>
          <w:p w14:paraId="369D490E"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sz w:val="24"/>
                <w:szCs w:val="24"/>
              </w:rPr>
            </w:pPr>
            <w:r w:rsidRPr="00863C05">
              <w:rPr>
                <w:rFonts w:ascii="Times New Roman" w:hAnsi="Times New Roman"/>
                <w:sz w:val="24"/>
                <w:szCs w:val="24"/>
              </w:rPr>
              <w:t>Partial Mediation</w:t>
            </w:r>
          </w:p>
        </w:tc>
      </w:tr>
      <w:tr w:rsidR="009B4367" w:rsidRPr="00863C05" w14:paraId="292BE773" w14:textId="77777777" w:rsidTr="005471F3">
        <w:trPr>
          <w:cantSplit/>
          <w:trHeight w:val="128"/>
        </w:trPr>
        <w:tc>
          <w:tcPr>
            <w:tcW w:w="20" w:type="dxa"/>
            <w:shd w:val="clear" w:color="auto" w:fill="FFFFFF"/>
            <w:vAlign w:val="center"/>
          </w:tcPr>
          <w:p w14:paraId="1DA01FC6" w14:textId="77777777" w:rsidR="009B4367" w:rsidRPr="00863C05" w:rsidRDefault="009B4367" w:rsidP="009B4367">
            <w:pPr>
              <w:autoSpaceDE w:val="0"/>
              <w:autoSpaceDN w:val="0"/>
              <w:adjustRightInd w:val="0"/>
              <w:spacing w:after="0" w:line="240" w:lineRule="auto"/>
              <w:rPr>
                <w:rFonts w:ascii="Times New Roman" w:hAnsi="Times New Roman"/>
                <w:sz w:val="24"/>
                <w:szCs w:val="24"/>
              </w:rPr>
            </w:pPr>
          </w:p>
        </w:tc>
        <w:tc>
          <w:tcPr>
            <w:tcW w:w="2050" w:type="dxa"/>
            <w:shd w:val="clear" w:color="auto" w:fill="FFFFFF"/>
            <w:vAlign w:val="center"/>
          </w:tcPr>
          <w:p w14:paraId="22EFB3A4" w14:textId="77777777" w:rsidR="009B4367" w:rsidRPr="00863C05" w:rsidRDefault="009B4367" w:rsidP="009B4367">
            <w:pPr>
              <w:autoSpaceDE w:val="0"/>
              <w:autoSpaceDN w:val="0"/>
              <w:adjustRightInd w:val="0"/>
              <w:spacing w:after="0" w:line="240" w:lineRule="auto"/>
              <w:ind w:left="60" w:right="60"/>
              <w:rPr>
                <w:rFonts w:ascii="Times New Roman" w:hAnsi="Times New Roman"/>
                <w:sz w:val="24"/>
                <w:szCs w:val="24"/>
              </w:rPr>
            </w:pPr>
            <w:r w:rsidRPr="00863C05">
              <w:rPr>
                <w:rFonts w:ascii="Times New Roman" w:hAnsi="Times New Roman"/>
                <w:sz w:val="24"/>
                <w:szCs w:val="24"/>
              </w:rPr>
              <w:t>Training-&gt; Commitment-&gt;Performance</w:t>
            </w:r>
          </w:p>
        </w:tc>
        <w:tc>
          <w:tcPr>
            <w:tcW w:w="1260" w:type="dxa"/>
            <w:shd w:val="clear" w:color="auto" w:fill="FFFFFF"/>
            <w:vAlign w:val="center"/>
          </w:tcPr>
          <w:p w14:paraId="60CB63B5" w14:textId="77777777" w:rsidR="009B4367" w:rsidRPr="00863C05" w:rsidRDefault="009B4367" w:rsidP="009B4367">
            <w:pPr>
              <w:autoSpaceDE w:val="0"/>
              <w:autoSpaceDN w:val="0"/>
              <w:adjustRightInd w:val="0"/>
              <w:spacing w:after="0" w:line="240" w:lineRule="auto"/>
              <w:ind w:left="60" w:right="60"/>
              <w:rPr>
                <w:rFonts w:ascii="Times New Roman" w:hAnsi="Times New Roman"/>
                <w:sz w:val="24"/>
                <w:szCs w:val="24"/>
              </w:rPr>
            </w:pPr>
            <w:r w:rsidRPr="00863C05">
              <w:rPr>
                <w:rFonts w:ascii="Times New Roman" w:hAnsi="Times New Roman"/>
                <w:sz w:val="24"/>
                <w:szCs w:val="24"/>
              </w:rPr>
              <w:t>0 .6147</w:t>
            </w:r>
          </w:p>
          <w:p w14:paraId="75BCFB61" w14:textId="77777777" w:rsidR="009B4367" w:rsidRPr="00863C05" w:rsidRDefault="009B4367" w:rsidP="009B4367">
            <w:pPr>
              <w:autoSpaceDE w:val="0"/>
              <w:autoSpaceDN w:val="0"/>
              <w:adjustRightInd w:val="0"/>
              <w:spacing w:after="0" w:line="240" w:lineRule="auto"/>
              <w:ind w:left="60" w:right="60"/>
              <w:rPr>
                <w:rFonts w:ascii="Times New Roman" w:hAnsi="Times New Roman"/>
                <w:sz w:val="24"/>
                <w:szCs w:val="24"/>
              </w:rPr>
            </w:pPr>
            <w:r w:rsidRPr="00863C05">
              <w:rPr>
                <w:rFonts w:ascii="Times New Roman" w:hAnsi="Times New Roman"/>
                <w:sz w:val="24"/>
                <w:szCs w:val="24"/>
              </w:rPr>
              <w:t>(0.0000)</w:t>
            </w:r>
          </w:p>
        </w:tc>
        <w:tc>
          <w:tcPr>
            <w:tcW w:w="1227" w:type="dxa"/>
            <w:shd w:val="clear" w:color="auto" w:fill="FFFFFF"/>
            <w:vAlign w:val="center"/>
          </w:tcPr>
          <w:p w14:paraId="6E04B644" w14:textId="77777777" w:rsidR="009B4367" w:rsidRPr="00863C05" w:rsidRDefault="009B4367" w:rsidP="009B4367">
            <w:pPr>
              <w:autoSpaceDE w:val="0"/>
              <w:autoSpaceDN w:val="0"/>
              <w:adjustRightInd w:val="0"/>
              <w:spacing w:after="0" w:line="240" w:lineRule="auto"/>
              <w:ind w:left="60" w:right="60"/>
              <w:rPr>
                <w:rFonts w:ascii="Times New Roman" w:hAnsi="Times New Roman"/>
                <w:sz w:val="24"/>
                <w:szCs w:val="24"/>
              </w:rPr>
            </w:pPr>
            <w:r w:rsidRPr="00863C05">
              <w:rPr>
                <w:rFonts w:ascii="Times New Roman" w:hAnsi="Times New Roman"/>
                <w:sz w:val="24"/>
                <w:szCs w:val="24"/>
              </w:rPr>
              <w:t>0 .4508</w:t>
            </w:r>
          </w:p>
          <w:p w14:paraId="45D13C9F" w14:textId="77777777" w:rsidR="009B4367" w:rsidRPr="00863C05" w:rsidRDefault="009B4367" w:rsidP="009B4367">
            <w:pPr>
              <w:autoSpaceDE w:val="0"/>
              <w:autoSpaceDN w:val="0"/>
              <w:adjustRightInd w:val="0"/>
              <w:spacing w:after="0" w:line="240" w:lineRule="auto"/>
              <w:ind w:right="60"/>
              <w:rPr>
                <w:rFonts w:ascii="Times New Roman" w:hAnsi="Times New Roman"/>
                <w:sz w:val="24"/>
                <w:szCs w:val="24"/>
              </w:rPr>
            </w:pPr>
            <w:r w:rsidRPr="00863C05">
              <w:rPr>
                <w:rFonts w:ascii="Times New Roman" w:hAnsi="Times New Roman"/>
                <w:sz w:val="24"/>
                <w:szCs w:val="24"/>
              </w:rPr>
              <w:t>(0.0000)</w:t>
            </w:r>
          </w:p>
        </w:tc>
        <w:tc>
          <w:tcPr>
            <w:tcW w:w="1113" w:type="dxa"/>
            <w:shd w:val="clear" w:color="auto" w:fill="FFFFFF"/>
            <w:vAlign w:val="center"/>
          </w:tcPr>
          <w:p w14:paraId="070F8B96" w14:textId="77777777" w:rsidR="009B4367" w:rsidRPr="00863C05" w:rsidRDefault="009B4367" w:rsidP="009B4367">
            <w:pPr>
              <w:autoSpaceDE w:val="0"/>
              <w:autoSpaceDN w:val="0"/>
              <w:adjustRightInd w:val="0"/>
              <w:spacing w:after="0" w:line="240" w:lineRule="auto"/>
              <w:ind w:left="60" w:right="60"/>
              <w:rPr>
                <w:rFonts w:ascii="Times New Roman" w:hAnsi="Times New Roman"/>
                <w:sz w:val="24"/>
                <w:szCs w:val="24"/>
              </w:rPr>
            </w:pPr>
            <w:r w:rsidRPr="00863C05">
              <w:rPr>
                <w:rFonts w:ascii="Times New Roman" w:hAnsi="Times New Roman"/>
                <w:sz w:val="24"/>
                <w:szCs w:val="24"/>
              </w:rPr>
              <w:t>0 .1639</w:t>
            </w:r>
          </w:p>
          <w:p w14:paraId="7A6ABB93" w14:textId="77777777" w:rsidR="009B4367" w:rsidRPr="00863C05" w:rsidRDefault="009B4367" w:rsidP="009B4367">
            <w:pPr>
              <w:autoSpaceDE w:val="0"/>
              <w:autoSpaceDN w:val="0"/>
              <w:adjustRightInd w:val="0"/>
              <w:spacing w:after="0" w:line="240" w:lineRule="auto"/>
              <w:ind w:left="60" w:right="60"/>
              <w:rPr>
                <w:rFonts w:ascii="Times New Roman" w:hAnsi="Times New Roman"/>
                <w:sz w:val="24"/>
                <w:szCs w:val="24"/>
              </w:rPr>
            </w:pPr>
            <w:r w:rsidRPr="00863C05">
              <w:rPr>
                <w:rFonts w:ascii="Times New Roman" w:hAnsi="Times New Roman"/>
                <w:sz w:val="24"/>
                <w:szCs w:val="24"/>
              </w:rPr>
              <w:t>(0.0000)</w:t>
            </w:r>
          </w:p>
        </w:tc>
        <w:tc>
          <w:tcPr>
            <w:tcW w:w="892" w:type="dxa"/>
            <w:shd w:val="clear" w:color="auto" w:fill="FFFFFF"/>
          </w:tcPr>
          <w:p w14:paraId="6BAAFE8B"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sz w:val="24"/>
                <w:szCs w:val="24"/>
              </w:rPr>
            </w:pPr>
            <w:r w:rsidRPr="00863C05">
              <w:rPr>
                <w:rFonts w:ascii="Times New Roman" w:hAnsi="Times New Roman"/>
                <w:sz w:val="24"/>
                <w:szCs w:val="24"/>
              </w:rPr>
              <w:t>0.0820</w:t>
            </w:r>
          </w:p>
        </w:tc>
        <w:tc>
          <w:tcPr>
            <w:tcW w:w="818" w:type="dxa"/>
            <w:shd w:val="clear" w:color="auto" w:fill="FFFFFF"/>
          </w:tcPr>
          <w:p w14:paraId="19F41C59"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sz w:val="24"/>
                <w:szCs w:val="24"/>
              </w:rPr>
            </w:pPr>
            <w:r w:rsidRPr="00863C05">
              <w:rPr>
                <w:rFonts w:ascii="Times New Roman" w:hAnsi="Times New Roman"/>
                <w:sz w:val="24"/>
                <w:szCs w:val="24"/>
              </w:rPr>
              <w:t>0.2596</w:t>
            </w:r>
          </w:p>
        </w:tc>
        <w:tc>
          <w:tcPr>
            <w:tcW w:w="1080" w:type="dxa"/>
            <w:shd w:val="clear" w:color="auto" w:fill="FFFFFF"/>
          </w:tcPr>
          <w:p w14:paraId="44F053EE"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sz w:val="24"/>
                <w:szCs w:val="24"/>
              </w:rPr>
            </w:pPr>
            <w:r w:rsidRPr="00863C05">
              <w:rPr>
                <w:rFonts w:ascii="Times New Roman" w:hAnsi="Times New Roman"/>
                <w:sz w:val="24"/>
                <w:szCs w:val="24"/>
              </w:rPr>
              <w:t>5.8882</w:t>
            </w:r>
          </w:p>
        </w:tc>
        <w:tc>
          <w:tcPr>
            <w:tcW w:w="1176" w:type="dxa"/>
            <w:shd w:val="clear" w:color="auto" w:fill="FFFFFF"/>
          </w:tcPr>
          <w:p w14:paraId="52D0A3E2"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sz w:val="24"/>
                <w:szCs w:val="24"/>
              </w:rPr>
            </w:pPr>
            <w:r w:rsidRPr="00863C05">
              <w:rPr>
                <w:rFonts w:ascii="Times New Roman" w:hAnsi="Times New Roman"/>
                <w:sz w:val="24"/>
                <w:szCs w:val="24"/>
              </w:rPr>
              <w:t>Partial Mediation</w:t>
            </w:r>
          </w:p>
        </w:tc>
      </w:tr>
      <w:tr w:rsidR="009B4367" w:rsidRPr="00863C05" w14:paraId="603DBFFF" w14:textId="77777777" w:rsidTr="005471F3">
        <w:trPr>
          <w:cantSplit/>
          <w:trHeight w:val="128"/>
        </w:trPr>
        <w:tc>
          <w:tcPr>
            <w:tcW w:w="20" w:type="dxa"/>
            <w:shd w:val="clear" w:color="auto" w:fill="FFFFFF"/>
            <w:vAlign w:val="center"/>
          </w:tcPr>
          <w:p w14:paraId="145AF228" w14:textId="77777777" w:rsidR="009B4367" w:rsidRPr="00863C05" w:rsidRDefault="009B4367" w:rsidP="009B4367">
            <w:pPr>
              <w:autoSpaceDE w:val="0"/>
              <w:autoSpaceDN w:val="0"/>
              <w:adjustRightInd w:val="0"/>
              <w:spacing w:after="0" w:line="240" w:lineRule="auto"/>
              <w:rPr>
                <w:rFonts w:ascii="Times New Roman" w:hAnsi="Times New Roman"/>
                <w:sz w:val="24"/>
                <w:szCs w:val="24"/>
              </w:rPr>
            </w:pPr>
          </w:p>
        </w:tc>
        <w:tc>
          <w:tcPr>
            <w:tcW w:w="2050" w:type="dxa"/>
            <w:shd w:val="clear" w:color="auto" w:fill="FFFFFF"/>
            <w:vAlign w:val="center"/>
          </w:tcPr>
          <w:p w14:paraId="0008B809" w14:textId="77777777" w:rsidR="009B4367" w:rsidRPr="00863C05" w:rsidRDefault="009B4367" w:rsidP="009B4367">
            <w:pPr>
              <w:autoSpaceDE w:val="0"/>
              <w:autoSpaceDN w:val="0"/>
              <w:adjustRightInd w:val="0"/>
              <w:spacing w:after="0" w:line="240" w:lineRule="auto"/>
              <w:ind w:left="60" w:right="60"/>
              <w:rPr>
                <w:rFonts w:ascii="Times New Roman" w:hAnsi="Times New Roman"/>
                <w:sz w:val="24"/>
                <w:szCs w:val="24"/>
              </w:rPr>
            </w:pPr>
            <w:r w:rsidRPr="00863C05">
              <w:rPr>
                <w:rFonts w:ascii="Times New Roman" w:hAnsi="Times New Roman"/>
                <w:sz w:val="24"/>
                <w:szCs w:val="24"/>
              </w:rPr>
              <w:t>Remuneration-&gt; Commitment-&gt;Performance</w:t>
            </w:r>
          </w:p>
        </w:tc>
        <w:tc>
          <w:tcPr>
            <w:tcW w:w="1260" w:type="dxa"/>
            <w:shd w:val="clear" w:color="auto" w:fill="FFFFFF"/>
            <w:vAlign w:val="center"/>
          </w:tcPr>
          <w:p w14:paraId="6988DA07" w14:textId="77777777" w:rsidR="009B4367" w:rsidRPr="00863C05" w:rsidRDefault="009B4367" w:rsidP="009B4367">
            <w:pPr>
              <w:autoSpaceDE w:val="0"/>
              <w:autoSpaceDN w:val="0"/>
              <w:adjustRightInd w:val="0"/>
              <w:spacing w:after="0" w:line="240" w:lineRule="auto"/>
              <w:ind w:left="60" w:right="60"/>
              <w:rPr>
                <w:rFonts w:ascii="Times New Roman" w:hAnsi="Times New Roman"/>
                <w:sz w:val="24"/>
                <w:szCs w:val="24"/>
              </w:rPr>
            </w:pPr>
            <w:r w:rsidRPr="00863C05">
              <w:rPr>
                <w:rFonts w:ascii="Times New Roman" w:hAnsi="Times New Roman"/>
                <w:sz w:val="24"/>
                <w:szCs w:val="24"/>
              </w:rPr>
              <w:t>0 .5581</w:t>
            </w:r>
          </w:p>
          <w:p w14:paraId="4221378E" w14:textId="77777777" w:rsidR="009B4367" w:rsidRPr="00863C05" w:rsidRDefault="009B4367" w:rsidP="009B4367">
            <w:pPr>
              <w:autoSpaceDE w:val="0"/>
              <w:autoSpaceDN w:val="0"/>
              <w:adjustRightInd w:val="0"/>
              <w:spacing w:after="0" w:line="240" w:lineRule="auto"/>
              <w:ind w:left="60" w:right="60"/>
              <w:rPr>
                <w:rFonts w:ascii="Times New Roman" w:hAnsi="Times New Roman"/>
                <w:sz w:val="24"/>
                <w:szCs w:val="24"/>
              </w:rPr>
            </w:pPr>
            <w:r w:rsidRPr="00863C05">
              <w:rPr>
                <w:rFonts w:ascii="Times New Roman" w:hAnsi="Times New Roman"/>
                <w:sz w:val="24"/>
                <w:szCs w:val="24"/>
              </w:rPr>
              <w:t>(0.0000)</w:t>
            </w:r>
          </w:p>
        </w:tc>
        <w:tc>
          <w:tcPr>
            <w:tcW w:w="1227" w:type="dxa"/>
            <w:shd w:val="clear" w:color="auto" w:fill="FFFFFF"/>
            <w:vAlign w:val="center"/>
          </w:tcPr>
          <w:p w14:paraId="0F5D111D" w14:textId="77777777" w:rsidR="009B4367" w:rsidRPr="00863C05" w:rsidRDefault="009B4367" w:rsidP="009B4367">
            <w:pPr>
              <w:autoSpaceDE w:val="0"/>
              <w:autoSpaceDN w:val="0"/>
              <w:adjustRightInd w:val="0"/>
              <w:spacing w:after="0" w:line="240" w:lineRule="auto"/>
              <w:ind w:left="60" w:right="60"/>
              <w:rPr>
                <w:rFonts w:ascii="Times New Roman" w:hAnsi="Times New Roman"/>
                <w:sz w:val="24"/>
                <w:szCs w:val="24"/>
              </w:rPr>
            </w:pPr>
            <w:r w:rsidRPr="00863C05">
              <w:rPr>
                <w:rFonts w:ascii="Times New Roman" w:hAnsi="Times New Roman"/>
                <w:sz w:val="24"/>
                <w:szCs w:val="24"/>
              </w:rPr>
              <w:t>0 .3657</w:t>
            </w:r>
          </w:p>
          <w:p w14:paraId="006646CD" w14:textId="77777777" w:rsidR="009B4367" w:rsidRPr="00863C05" w:rsidRDefault="009B4367" w:rsidP="009B4367">
            <w:pPr>
              <w:autoSpaceDE w:val="0"/>
              <w:autoSpaceDN w:val="0"/>
              <w:adjustRightInd w:val="0"/>
              <w:spacing w:after="0" w:line="240" w:lineRule="auto"/>
              <w:ind w:right="60"/>
              <w:rPr>
                <w:rFonts w:ascii="Times New Roman" w:hAnsi="Times New Roman"/>
                <w:sz w:val="24"/>
                <w:szCs w:val="24"/>
              </w:rPr>
            </w:pPr>
            <w:r w:rsidRPr="00863C05">
              <w:rPr>
                <w:rFonts w:ascii="Times New Roman" w:hAnsi="Times New Roman"/>
                <w:sz w:val="24"/>
                <w:szCs w:val="24"/>
              </w:rPr>
              <w:t>(0.0000)</w:t>
            </w:r>
          </w:p>
        </w:tc>
        <w:tc>
          <w:tcPr>
            <w:tcW w:w="1113" w:type="dxa"/>
            <w:shd w:val="clear" w:color="auto" w:fill="FFFFFF"/>
            <w:vAlign w:val="center"/>
          </w:tcPr>
          <w:p w14:paraId="6EB6E1F7" w14:textId="77777777" w:rsidR="009B4367" w:rsidRPr="00863C05" w:rsidRDefault="009B4367" w:rsidP="009B4367">
            <w:pPr>
              <w:autoSpaceDE w:val="0"/>
              <w:autoSpaceDN w:val="0"/>
              <w:adjustRightInd w:val="0"/>
              <w:spacing w:after="0" w:line="240" w:lineRule="auto"/>
              <w:ind w:left="60" w:right="60"/>
              <w:rPr>
                <w:rFonts w:ascii="Times New Roman" w:hAnsi="Times New Roman"/>
                <w:sz w:val="24"/>
                <w:szCs w:val="24"/>
              </w:rPr>
            </w:pPr>
            <w:r w:rsidRPr="00863C05">
              <w:rPr>
                <w:rFonts w:ascii="Times New Roman" w:hAnsi="Times New Roman"/>
                <w:sz w:val="24"/>
                <w:szCs w:val="24"/>
              </w:rPr>
              <w:t>0 .1924</w:t>
            </w:r>
          </w:p>
          <w:p w14:paraId="7907A31C" w14:textId="77777777" w:rsidR="009B4367" w:rsidRPr="00863C05" w:rsidRDefault="009B4367" w:rsidP="009B4367">
            <w:pPr>
              <w:autoSpaceDE w:val="0"/>
              <w:autoSpaceDN w:val="0"/>
              <w:adjustRightInd w:val="0"/>
              <w:spacing w:after="0" w:line="240" w:lineRule="auto"/>
              <w:ind w:left="60" w:right="60"/>
              <w:rPr>
                <w:rFonts w:ascii="Times New Roman" w:hAnsi="Times New Roman"/>
                <w:sz w:val="24"/>
                <w:szCs w:val="24"/>
              </w:rPr>
            </w:pPr>
            <w:r w:rsidRPr="00863C05">
              <w:rPr>
                <w:rFonts w:ascii="Times New Roman" w:hAnsi="Times New Roman"/>
                <w:sz w:val="24"/>
                <w:szCs w:val="24"/>
              </w:rPr>
              <w:t>(0.0000)</w:t>
            </w:r>
          </w:p>
        </w:tc>
        <w:tc>
          <w:tcPr>
            <w:tcW w:w="892" w:type="dxa"/>
            <w:shd w:val="clear" w:color="auto" w:fill="FFFFFF"/>
          </w:tcPr>
          <w:p w14:paraId="3509646E"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sz w:val="24"/>
                <w:szCs w:val="24"/>
              </w:rPr>
            </w:pPr>
            <w:r w:rsidRPr="00863C05">
              <w:rPr>
                <w:rFonts w:ascii="Times New Roman" w:hAnsi="Times New Roman"/>
                <w:sz w:val="24"/>
                <w:szCs w:val="24"/>
              </w:rPr>
              <w:t>0.1109</w:t>
            </w:r>
          </w:p>
        </w:tc>
        <w:tc>
          <w:tcPr>
            <w:tcW w:w="818" w:type="dxa"/>
            <w:shd w:val="clear" w:color="auto" w:fill="FFFFFF"/>
          </w:tcPr>
          <w:p w14:paraId="445EA228"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sz w:val="24"/>
                <w:szCs w:val="24"/>
              </w:rPr>
            </w:pPr>
            <w:r w:rsidRPr="00863C05">
              <w:rPr>
                <w:rFonts w:ascii="Times New Roman" w:hAnsi="Times New Roman"/>
                <w:sz w:val="24"/>
                <w:szCs w:val="24"/>
              </w:rPr>
              <w:t>0.2825</w:t>
            </w:r>
          </w:p>
        </w:tc>
        <w:tc>
          <w:tcPr>
            <w:tcW w:w="1080" w:type="dxa"/>
            <w:shd w:val="clear" w:color="auto" w:fill="FFFFFF"/>
          </w:tcPr>
          <w:p w14:paraId="7D7FBC55"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sz w:val="24"/>
                <w:szCs w:val="24"/>
              </w:rPr>
            </w:pPr>
            <w:r w:rsidRPr="00863C05">
              <w:rPr>
                <w:rFonts w:ascii="Times New Roman" w:hAnsi="Times New Roman"/>
                <w:sz w:val="24"/>
                <w:szCs w:val="24"/>
              </w:rPr>
              <w:t>8.0486</w:t>
            </w:r>
          </w:p>
        </w:tc>
        <w:tc>
          <w:tcPr>
            <w:tcW w:w="1176" w:type="dxa"/>
            <w:shd w:val="clear" w:color="auto" w:fill="FFFFFF"/>
          </w:tcPr>
          <w:p w14:paraId="286906FC"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sz w:val="24"/>
                <w:szCs w:val="24"/>
              </w:rPr>
            </w:pPr>
            <w:r w:rsidRPr="00863C05">
              <w:rPr>
                <w:rFonts w:ascii="Times New Roman" w:hAnsi="Times New Roman"/>
                <w:sz w:val="24"/>
                <w:szCs w:val="24"/>
              </w:rPr>
              <w:t>Partial Mediation</w:t>
            </w:r>
          </w:p>
        </w:tc>
      </w:tr>
      <w:tr w:rsidR="009B4367" w:rsidRPr="00863C05" w14:paraId="18F23AEE" w14:textId="77777777" w:rsidTr="005471F3">
        <w:trPr>
          <w:cantSplit/>
          <w:trHeight w:val="128"/>
        </w:trPr>
        <w:tc>
          <w:tcPr>
            <w:tcW w:w="20" w:type="dxa"/>
            <w:tcBorders>
              <w:bottom w:val="single" w:sz="4" w:space="0" w:color="auto"/>
            </w:tcBorders>
            <w:shd w:val="clear" w:color="auto" w:fill="FFFFFF"/>
            <w:vAlign w:val="center"/>
          </w:tcPr>
          <w:p w14:paraId="3BFB7A4B" w14:textId="77777777" w:rsidR="009B4367" w:rsidRPr="00863C05" w:rsidRDefault="009B4367" w:rsidP="009B4367">
            <w:pPr>
              <w:autoSpaceDE w:val="0"/>
              <w:autoSpaceDN w:val="0"/>
              <w:adjustRightInd w:val="0"/>
              <w:spacing w:after="0" w:line="240" w:lineRule="auto"/>
              <w:rPr>
                <w:rFonts w:ascii="Times New Roman" w:hAnsi="Times New Roman"/>
                <w:sz w:val="24"/>
                <w:szCs w:val="24"/>
              </w:rPr>
            </w:pPr>
          </w:p>
        </w:tc>
        <w:tc>
          <w:tcPr>
            <w:tcW w:w="2050" w:type="dxa"/>
            <w:tcBorders>
              <w:bottom w:val="single" w:sz="18" w:space="0" w:color="auto"/>
            </w:tcBorders>
            <w:shd w:val="clear" w:color="auto" w:fill="FFFFFF"/>
            <w:vAlign w:val="center"/>
          </w:tcPr>
          <w:p w14:paraId="398F7539" w14:textId="77777777" w:rsidR="009B4367" w:rsidRPr="00863C05" w:rsidRDefault="009B4367" w:rsidP="009B4367">
            <w:pPr>
              <w:autoSpaceDE w:val="0"/>
              <w:autoSpaceDN w:val="0"/>
              <w:adjustRightInd w:val="0"/>
              <w:spacing w:after="0" w:line="240" w:lineRule="auto"/>
              <w:ind w:left="60" w:right="60"/>
              <w:rPr>
                <w:rFonts w:ascii="Times New Roman" w:hAnsi="Times New Roman"/>
                <w:sz w:val="24"/>
                <w:szCs w:val="24"/>
              </w:rPr>
            </w:pPr>
            <w:r w:rsidRPr="00863C05">
              <w:rPr>
                <w:rFonts w:ascii="Times New Roman" w:hAnsi="Times New Roman"/>
                <w:sz w:val="24"/>
                <w:szCs w:val="24"/>
              </w:rPr>
              <w:t>Work-Balance&gt; Commitment-&gt;Performance</w:t>
            </w:r>
          </w:p>
        </w:tc>
        <w:tc>
          <w:tcPr>
            <w:tcW w:w="1260" w:type="dxa"/>
            <w:tcBorders>
              <w:bottom w:val="single" w:sz="18" w:space="0" w:color="auto"/>
            </w:tcBorders>
            <w:shd w:val="clear" w:color="auto" w:fill="FFFFFF"/>
            <w:vAlign w:val="center"/>
          </w:tcPr>
          <w:p w14:paraId="4F90EDB6" w14:textId="77777777" w:rsidR="009B4367" w:rsidRPr="00863C05" w:rsidRDefault="009B4367" w:rsidP="009B4367">
            <w:pPr>
              <w:autoSpaceDE w:val="0"/>
              <w:autoSpaceDN w:val="0"/>
              <w:adjustRightInd w:val="0"/>
              <w:spacing w:after="0" w:line="240" w:lineRule="auto"/>
              <w:ind w:left="60" w:right="60"/>
              <w:rPr>
                <w:rFonts w:ascii="Times New Roman" w:hAnsi="Times New Roman"/>
                <w:sz w:val="24"/>
                <w:szCs w:val="24"/>
              </w:rPr>
            </w:pPr>
            <w:r w:rsidRPr="00863C05">
              <w:rPr>
                <w:rFonts w:ascii="Times New Roman" w:hAnsi="Times New Roman"/>
                <w:sz w:val="24"/>
                <w:szCs w:val="24"/>
              </w:rPr>
              <w:t>0 .5275</w:t>
            </w:r>
          </w:p>
          <w:p w14:paraId="05FC4F70" w14:textId="77777777" w:rsidR="009B4367" w:rsidRPr="00863C05" w:rsidRDefault="009B4367" w:rsidP="009B4367">
            <w:pPr>
              <w:autoSpaceDE w:val="0"/>
              <w:autoSpaceDN w:val="0"/>
              <w:adjustRightInd w:val="0"/>
              <w:spacing w:after="0" w:line="240" w:lineRule="auto"/>
              <w:ind w:left="60" w:right="60"/>
              <w:rPr>
                <w:rFonts w:ascii="Times New Roman" w:hAnsi="Times New Roman"/>
                <w:sz w:val="24"/>
                <w:szCs w:val="24"/>
              </w:rPr>
            </w:pPr>
            <w:r w:rsidRPr="00863C05">
              <w:rPr>
                <w:rFonts w:ascii="Times New Roman" w:hAnsi="Times New Roman"/>
                <w:sz w:val="24"/>
                <w:szCs w:val="24"/>
              </w:rPr>
              <w:t>(0.0000)</w:t>
            </w:r>
          </w:p>
        </w:tc>
        <w:tc>
          <w:tcPr>
            <w:tcW w:w="1227" w:type="dxa"/>
            <w:tcBorders>
              <w:bottom w:val="single" w:sz="18" w:space="0" w:color="auto"/>
            </w:tcBorders>
            <w:shd w:val="clear" w:color="auto" w:fill="FFFFFF"/>
            <w:vAlign w:val="center"/>
          </w:tcPr>
          <w:p w14:paraId="3B8039E1" w14:textId="77777777" w:rsidR="009B4367" w:rsidRPr="00863C05" w:rsidRDefault="009B4367" w:rsidP="009B4367">
            <w:pPr>
              <w:autoSpaceDE w:val="0"/>
              <w:autoSpaceDN w:val="0"/>
              <w:adjustRightInd w:val="0"/>
              <w:spacing w:after="0" w:line="240" w:lineRule="auto"/>
              <w:ind w:left="60" w:right="60"/>
              <w:rPr>
                <w:rFonts w:ascii="Times New Roman" w:hAnsi="Times New Roman"/>
                <w:sz w:val="24"/>
                <w:szCs w:val="24"/>
              </w:rPr>
            </w:pPr>
            <w:r w:rsidRPr="00863C05">
              <w:rPr>
                <w:rFonts w:ascii="Times New Roman" w:hAnsi="Times New Roman"/>
                <w:sz w:val="24"/>
                <w:szCs w:val="24"/>
              </w:rPr>
              <w:t>0.3208</w:t>
            </w:r>
          </w:p>
          <w:p w14:paraId="41393D70" w14:textId="77777777" w:rsidR="009B4367" w:rsidRPr="00863C05" w:rsidRDefault="009B4367" w:rsidP="009B4367">
            <w:pPr>
              <w:autoSpaceDE w:val="0"/>
              <w:autoSpaceDN w:val="0"/>
              <w:adjustRightInd w:val="0"/>
              <w:spacing w:after="0" w:line="240" w:lineRule="auto"/>
              <w:ind w:right="60"/>
              <w:rPr>
                <w:rFonts w:ascii="Times New Roman" w:hAnsi="Times New Roman"/>
                <w:sz w:val="24"/>
                <w:szCs w:val="24"/>
              </w:rPr>
            </w:pPr>
            <w:r w:rsidRPr="00863C05">
              <w:rPr>
                <w:rFonts w:ascii="Times New Roman" w:hAnsi="Times New Roman"/>
                <w:sz w:val="24"/>
                <w:szCs w:val="24"/>
              </w:rPr>
              <w:t>(0.0000)</w:t>
            </w:r>
          </w:p>
        </w:tc>
        <w:tc>
          <w:tcPr>
            <w:tcW w:w="1113" w:type="dxa"/>
            <w:tcBorders>
              <w:bottom w:val="single" w:sz="18" w:space="0" w:color="auto"/>
            </w:tcBorders>
            <w:shd w:val="clear" w:color="auto" w:fill="FFFFFF"/>
            <w:vAlign w:val="center"/>
          </w:tcPr>
          <w:p w14:paraId="4BF6BD37" w14:textId="77777777" w:rsidR="009B4367" w:rsidRPr="00863C05" w:rsidRDefault="009B4367" w:rsidP="009B4367">
            <w:pPr>
              <w:autoSpaceDE w:val="0"/>
              <w:autoSpaceDN w:val="0"/>
              <w:adjustRightInd w:val="0"/>
              <w:spacing w:after="0" w:line="240" w:lineRule="auto"/>
              <w:ind w:left="60" w:right="60"/>
              <w:rPr>
                <w:rFonts w:ascii="Times New Roman" w:hAnsi="Times New Roman"/>
                <w:sz w:val="24"/>
                <w:szCs w:val="24"/>
              </w:rPr>
            </w:pPr>
            <w:r w:rsidRPr="00863C05">
              <w:rPr>
                <w:rFonts w:ascii="Times New Roman" w:hAnsi="Times New Roman"/>
                <w:sz w:val="24"/>
                <w:szCs w:val="24"/>
              </w:rPr>
              <w:t>0 .2067</w:t>
            </w:r>
          </w:p>
          <w:p w14:paraId="53C5C46A" w14:textId="77777777" w:rsidR="009B4367" w:rsidRPr="00863C05" w:rsidRDefault="009B4367" w:rsidP="009B4367">
            <w:pPr>
              <w:autoSpaceDE w:val="0"/>
              <w:autoSpaceDN w:val="0"/>
              <w:adjustRightInd w:val="0"/>
              <w:spacing w:after="0" w:line="240" w:lineRule="auto"/>
              <w:ind w:left="60" w:right="60"/>
              <w:rPr>
                <w:rFonts w:ascii="Times New Roman" w:hAnsi="Times New Roman"/>
                <w:sz w:val="24"/>
                <w:szCs w:val="24"/>
              </w:rPr>
            </w:pPr>
            <w:r w:rsidRPr="00863C05">
              <w:rPr>
                <w:rFonts w:ascii="Times New Roman" w:hAnsi="Times New Roman"/>
                <w:sz w:val="24"/>
                <w:szCs w:val="24"/>
              </w:rPr>
              <w:t>(0.0000)</w:t>
            </w:r>
          </w:p>
        </w:tc>
        <w:tc>
          <w:tcPr>
            <w:tcW w:w="892" w:type="dxa"/>
            <w:tcBorders>
              <w:bottom w:val="single" w:sz="18" w:space="0" w:color="auto"/>
            </w:tcBorders>
            <w:shd w:val="clear" w:color="auto" w:fill="FFFFFF"/>
          </w:tcPr>
          <w:p w14:paraId="650D03C0"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sz w:val="24"/>
                <w:szCs w:val="24"/>
              </w:rPr>
            </w:pPr>
            <w:r w:rsidRPr="00863C05">
              <w:rPr>
                <w:rFonts w:ascii="Times New Roman" w:hAnsi="Times New Roman"/>
                <w:sz w:val="24"/>
                <w:szCs w:val="24"/>
              </w:rPr>
              <w:t>0.1149</w:t>
            </w:r>
          </w:p>
        </w:tc>
        <w:tc>
          <w:tcPr>
            <w:tcW w:w="818" w:type="dxa"/>
            <w:tcBorders>
              <w:bottom w:val="single" w:sz="18" w:space="0" w:color="auto"/>
            </w:tcBorders>
            <w:shd w:val="clear" w:color="auto" w:fill="FFFFFF"/>
          </w:tcPr>
          <w:p w14:paraId="3F55D682"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sz w:val="24"/>
                <w:szCs w:val="24"/>
              </w:rPr>
            </w:pPr>
            <w:r w:rsidRPr="00863C05">
              <w:rPr>
                <w:rFonts w:ascii="Times New Roman" w:hAnsi="Times New Roman"/>
                <w:sz w:val="24"/>
                <w:szCs w:val="24"/>
              </w:rPr>
              <w:t>0.3046</w:t>
            </w:r>
          </w:p>
        </w:tc>
        <w:tc>
          <w:tcPr>
            <w:tcW w:w="1080" w:type="dxa"/>
            <w:tcBorders>
              <w:bottom w:val="single" w:sz="18" w:space="0" w:color="auto"/>
            </w:tcBorders>
            <w:shd w:val="clear" w:color="auto" w:fill="FFFFFF"/>
          </w:tcPr>
          <w:p w14:paraId="5B13196F"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sz w:val="24"/>
                <w:szCs w:val="24"/>
              </w:rPr>
            </w:pPr>
            <w:r w:rsidRPr="00863C05">
              <w:rPr>
                <w:rFonts w:ascii="Times New Roman" w:hAnsi="Times New Roman"/>
                <w:sz w:val="24"/>
                <w:szCs w:val="24"/>
              </w:rPr>
              <w:t>7.7280</w:t>
            </w:r>
          </w:p>
        </w:tc>
        <w:tc>
          <w:tcPr>
            <w:tcW w:w="1176" w:type="dxa"/>
            <w:tcBorders>
              <w:bottom w:val="single" w:sz="18" w:space="0" w:color="auto"/>
            </w:tcBorders>
            <w:shd w:val="clear" w:color="auto" w:fill="FFFFFF"/>
          </w:tcPr>
          <w:p w14:paraId="06C399DC"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sz w:val="24"/>
                <w:szCs w:val="24"/>
              </w:rPr>
            </w:pPr>
            <w:r w:rsidRPr="00863C05">
              <w:rPr>
                <w:rFonts w:ascii="Times New Roman" w:hAnsi="Times New Roman"/>
                <w:sz w:val="24"/>
                <w:szCs w:val="24"/>
              </w:rPr>
              <w:t>Partial Mediation</w:t>
            </w:r>
          </w:p>
        </w:tc>
      </w:tr>
    </w:tbl>
    <w:p w14:paraId="1FCB842B" w14:textId="77777777" w:rsidR="009B4367" w:rsidRPr="00863C05" w:rsidRDefault="009B4367" w:rsidP="009B4367">
      <w:pPr>
        <w:tabs>
          <w:tab w:val="left" w:pos="0"/>
        </w:tabs>
        <w:spacing w:line="240" w:lineRule="auto"/>
        <w:jc w:val="both"/>
        <w:rPr>
          <w:rFonts w:ascii="Times New Roman" w:hAnsi="Times New Roman"/>
          <w:i/>
          <w:sz w:val="24"/>
          <w:szCs w:val="24"/>
        </w:rPr>
      </w:pPr>
      <w:r w:rsidRPr="00863C05">
        <w:rPr>
          <w:rFonts w:ascii="Times New Roman" w:hAnsi="Times New Roman"/>
          <w:b/>
          <w:i/>
          <w:sz w:val="24"/>
          <w:szCs w:val="24"/>
        </w:rPr>
        <w:t>Source</w:t>
      </w:r>
      <w:r w:rsidRPr="00863C05">
        <w:rPr>
          <w:rFonts w:ascii="Times New Roman" w:hAnsi="Times New Roman"/>
          <w:i/>
          <w:sz w:val="24"/>
          <w:szCs w:val="24"/>
        </w:rPr>
        <w:t>: Research Data (2023)</w:t>
      </w:r>
    </w:p>
    <w:p w14:paraId="7B00B330" w14:textId="77777777" w:rsidR="001550EC" w:rsidRPr="0034732C" w:rsidRDefault="001550EC" w:rsidP="001550EC">
      <w:pPr>
        <w:spacing w:line="240" w:lineRule="auto"/>
        <w:jc w:val="both"/>
        <w:rPr>
          <w:rFonts w:ascii="Times New Roman" w:hAnsi="Times New Roman" w:cs="Times New Roman"/>
          <w:b/>
          <w:sz w:val="24"/>
          <w:szCs w:val="24"/>
        </w:rPr>
      </w:pPr>
      <w:r w:rsidRPr="0034732C">
        <w:rPr>
          <w:rFonts w:ascii="Times New Roman" w:hAnsi="Times New Roman" w:cs="Times New Roman"/>
          <w:b/>
          <w:sz w:val="24"/>
          <w:szCs w:val="24"/>
        </w:rPr>
        <w:t xml:space="preserve">Conclusions </w:t>
      </w:r>
    </w:p>
    <w:p w14:paraId="6F6D476A" w14:textId="7E2CF604" w:rsidR="00F7661A" w:rsidRDefault="00F7661A" w:rsidP="006C0632">
      <w:p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lastRenderedPageBreak/>
        <w:t>T</w:t>
      </w:r>
      <w:r w:rsidRPr="00863C05">
        <w:rPr>
          <w:rFonts w:ascii="Times New Roman" w:hAnsi="Times New Roman"/>
          <w:sz w:val="24"/>
          <w:szCs w:val="24"/>
        </w:rPr>
        <w:t xml:space="preserve">here are important managerial implications stemming from the practices of human resource management that affect employee performance. Organizations are able to create an atmosphere that is conducive to high levels of performance by adopting strategic approaches to areas such as recruitment and </w:t>
      </w:r>
      <w:r>
        <w:rPr>
          <w:rFonts w:ascii="Times New Roman" w:hAnsi="Times New Roman"/>
          <w:sz w:val="24"/>
          <w:szCs w:val="24"/>
        </w:rPr>
        <w:t>recruitment</w:t>
      </w:r>
      <w:r w:rsidRPr="00863C05">
        <w:rPr>
          <w:rFonts w:ascii="Times New Roman" w:hAnsi="Times New Roman"/>
          <w:sz w:val="24"/>
          <w:szCs w:val="24"/>
        </w:rPr>
        <w:t>, training and development, performance management, work-life balance, employee empowerment, employee engagement, and leadership support. Improved levels of employee satisfaction, motivation, and engagement translate into higher levels of productivity at both the individual and organizational level when effective human resource practices are put into place. It is imperative that managers play a significant part in the process of implementing and cultivating these practices, which highlights the significance of strategic human resource management in ensuring the success of an organization.</w:t>
      </w:r>
    </w:p>
    <w:p w14:paraId="20DBB51B" w14:textId="4AA77AD4" w:rsidR="006C0632" w:rsidRPr="00863C05" w:rsidRDefault="006C0632" w:rsidP="006C0632">
      <w:pPr>
        <w:autoSpaceDE w:val="0"/>
        <w:autoSpaceDN w:val="0"/>
        <w:adjustRightInd w:val="0"/>
        <w:spacing w:line="240" w:lineRule="auto"/>
        <w:jc w:val="both"/>
        <w:rPr>
          <w:rFonts w:ascii="Times New Roman" w:hAnsi="Times New Roman"/>
          <w:sz w:val="24"/>
          <w:szCs w:val="24"/>
        </w:rPr>
      </w:pPr>
      <w:r w:rsidRPr="00863C05">
        <w:rPr>
          <w:rFonts w:ascii="Times New Roman" w:hAnsi="Times New Roman"/>
          <w:sz w:val="24"/>
          <w:szCs w:val="24"/>
        </w:rPr>
        <w:t xml:space="preserve">For a company to successfully attract and hire the right personnel, having effective recruiting and </w:t>
      </w:r>
      <w:r>
        <w:rPr>
          <w:rFonts w:ascii="Times New Roman" w:hAnsi="Times New Roman"/>
          <w:sz w:val="24"/>
          <w:szCs w:val="24"/>
        </w:rPr>
        <w:t>recruitment</w:t>
      </w:r>
      <w:r w:rsidRPr="00863C05">
        <w:rPr>
          <w:rFonts w:ascii="Times New Roman" w:hAnsi="Times New Roman"/>
          <w:sz w:val="24"/>
          <w:szCs w:val="24"/>
        </w:rPr>
        <w:t xml:space="preserve"> policies is vital. The formulation of policies ought to center on the task of locating employees who come equipped with the competencies, credentials, and qualities essential to flourish in their respective professions. Organizations are able to guarantee that they will have competent employees who are capable of achieving high levels of performance if they execute recruitment and </w:t>
      </w:r>
      <w:r>
        <w:rPr>
          <w:rFonts w:ascii="Times New Roman" w:hAnsi="Times New Roman"/>
          <w:sz w:val="24"/>
          <w:szCs w:val="24"/>
        </w:rPr>
        <w:t>recruitment</w:t>
      </w:r>
      <w:r w:rsidRPr="00863C05">
        <w:rPr>
          <w:rFonts w:ascii="Times New Roman" w:hAnsi="Times New Roman"/>
          <w:sz w:val="24"/>
          <w:szCs w:val="24"/>
        </w:rPr>
        <w:t xml:space="preserve"> processes that are fair and objective.</w:t>
      </w:r>
    </w:p>
    <w:p w14:paraId="3B5BC529" w14:textId="77777777" w:rsidR="006C0632" w:rsidRDefault="006C0632" w:rsidP="006C0632">
      <w:pPr>
        <w:autoSpaceDE w:val="0"/>
        <w:autoSpaceDN w:val="0"/>
        <w:adjustRightInd w:val="0"/>
        <w:spacing w:line="240" w:lineRule="auto"/>
        <w:jc w:val="both"/>
        <w:rPr>
          <w:rFonts w:ascii="Times New Roman" w:hAnsi="Times New Roman"/>
          <w:sz w:val="24"/>
          <w:szCs w:val="24"/>
        </w:rPr>
      </w:pPr>
      <w:r w:rsidRPr="00863C05">
        <w:rPr>
          <w:rFonts w:ascii="Times New Roman" w:hAnsi="Times New Roman"/>
          <w:sz w:val="24"/>
          <w:szCs w:val="24"/>
        </w:rPr>
        <w:t xml:space="preserve">The regulations governing performance management serve as guidelines for assessing and managing the performance of staff members. These policies must include essential elements such as explicit performance expectations, procedures for goal-setting and consistent feedback on progress. The establishment of performance management systems within organizations should prioritize openness, equity, and responsibility in their operations. These kinds of regulations make it possible for managers to accurately assess the performance of their employees, locate areas in which they may develop, and offer the appropriate help and direction. </w:t>
      </w:r>
    </w:p>
    <w:p w14:paraId="27BF9497" w14:textId="6308CBFD" w:rsidR="006C0632" w:rsidRDefault="006C0632" w:rsidP="006C0632">
      <w:pPr>
        <w:autoSpaceDE w:val="0"/>
        <w:autoSpaceDN w:val="0"/>
        <w:adjustRightInd w:val="0"/>
        <w:spacing w:line="240" w:lineRule="auto"/>
        <w:jc w:val="both"/>
        <w:rPr>
          <w:rFonts w:ascii="Times New Roman" w:hAnsi="Times New Roman"/>
          <w:sz w:val="24"/>
          <w:szCs w:val="24"/>
        </w:rPr>
      </w:pPr>
      <w:r w:rsidRPr="00863C05">
        <w:rPr>
          <w:rFonts w:ascii="Times New Roman" w:hAnsi="Times New Roman"/>
          <w:sz w:val="24"/>
          <w:szCs w:val="24"/>
        </w:rPr>
        <w:t xml:space="preserve">When companies make investments in the professional growth of their staff, they are able to strengthen their employees' competencies, which in turn lead to better levels of performance and job satisfaction. Policies on compensation and awards play an essential part in both inspiring and acknowledging the success of employees. It is imperative that organizations put in place compensation systems that are equitable, competitive, and in line with the standards of their respective industries. </w:t>
      </w:r>
    </w:p>
    <w:p w14:paraId="0E5F2B28" w14:textId="16DF3BE9" w:rsidR="006C0632" w:rsidRDefault="006C0632" w:rsidP="006C0632">
      <w:pPr>
        <w:autoSpaceDE w:val="0"/>
        <w:autoSpaceDN w:val="0"/>
        <w:adjustRightInd w:val="0"/>
        <w:spacing w:line="240" w:lineRule="auto"/>
        <w:jc w:val="both"/>
        <w:rPr>
          <w:rFonts w:ascii="Times New Roman" w:hAnsi="Times New Roman"/>
          <w:b/>
          <w:bCs/>
          <w:sz w:val="24"/>
          <w:szCs w:val="24"/>
        </w:rPr>
      </w:pPr>
      <w:r w:rsidRPr="006C0632">
        <w:rPr>
          <w:rFonts w:ascii="Times New Roman" w:hAnsi="Times New Roman"/>
          <w:b/>
          <w:bCs/>
          <w:sz w:val="24"/>
          <w:szCs w:val="24"/>
        </w:rPr>
        <w:t>References</w:t>
      </w:r>
    </w:p>
    <w:p w14:paraId="2434A3A2" w14:textId="77777777" w:rsidR="009F104E" w:rsidRPr="009F104E" w:rsidRDefault="009F104E" w:rsidP="009F104E">
      <w:pPr>
        <w:pStyle w:val="ListParagraph"/>
        <w:numPr>
          <w:ilvl w:val="0"/>
          <w:numId w:val="2"/>
        </w:numPr>
        <w:jc w:val="both"/>
        <w:rPr>
          <w:rFonts w:ascii="Times New Roman" w:hAnsi="Times New Roman" w:cs="Times New Roman"/>
          <w:sz w:val="24"/>
          <w:szCs w:val="24"/>
        </w:rPr>
      </w:pPr>
      <w:r w:rsidRPr="009F104E">
        <w:rPr>
          <w:rFonts w:ascii="Times New Roman" w:hAnsi="Times New Roman" w:cs="Times New Roman"/>
          <w:sz w:val="24"/>
          <w:szCs w:val="24"/>
        </w:rPr>
        <w:t xml:space="preserve">Ahmad, A., &amp; </w:t>
      </w:r>
      <w:proofErr w:type="spellStart"/>
      <w:r w:rsidRPr="009F104E">
        <w:rPr>
          <w:rFonts w:ascii="Times New Roman" w:hAnsi="Times New Roman" w:cs="Times New Roman"/>
          <w:sz w:val="24"/>
          <w:szCs w:val="24"/>
        </w:rPr>
        <w:t>Rainyee</w:t>
      </w:r>
      <w:proofErr w:type="spellEnd"/>
      <w:r w:rsidRPr="009F104E">
        <w:rPr>
          <w:rFonts w:ascii="Times New Roman" w:hAnsi="Times New Roman" w:cs="Times New Roman"/>
          <w:sz w:val="24"/>
          <w:szCs w:val="24"/>
        </w:rPr>
        <w:t xml:space="preserve">, R. A. (2014). Which is a better predictor of employee turnover intentions: Job satisfaction or organizational commitment? A literature </w:t>
      </w:r>
      <w:proofErr w:type="spellStart"/>
      <w:proofErr w:type="gramStart"/>
      <w:r w:rsidRPr="009F104E">
        <w:rPr>
          <w:rFonts w:ascii="Times New Roman" w:hAnsi="Times New Roman" w:cs="Times New Roman"/>
          <w:sz w:val="24"/>
          <w:szCs w:val="24"/>
        </w:rPr>
        <w:t>review.International</w:t>
      </w:r>
      <w:proofErr w:type="spellEnd"/>
      <w:proofErr w:type="gramEnd"/>
      <w:r w:rsidRPr="009F104E">
        <w:rPr>
          <w:rFonts w:ascii="Times New Roman" w:hAnsi="Times New Roman" w:cs="Times New Roman"/>
          <w:sz w:val="24"/>
          <w:szCs w:val="24"/>
        </w:rPr>
        <w:t xml:space="preserve"> Journal of Information, Business, and Management, 6(1), 2-10. Retrieved from </w:t>
      </w:r>
      <w:hyperlink r:id="rId7" w:history="1">
        <w:r w:rsidRPr="009F104E">
          <w:rPr>
            <w:rFonts w:ascii="Times New Roman" w:hAnsi="Times New Roman" w:cs="Times New Roman"/>
            <w:sz w:val="24"/>
            <w:szCs w:val="24"/>
          </w:rPr>
          <w:t>http://ijibm.elitehall.com/</w:t>
        </w:r>
      </w:hyperlink>
    </w:p>
    <w:p w14:paraId="12763DFE" w14:textId="77777777" w:rsidR="009F104E" w:rsidRPr="009F104E" w:rsidRDefault="009F104E" w:rsidP="009F104E">
      <w:pPr>
        <w:pStyle w:val="ListParagraph"/>
        <w:numPr>
          <w:ilvl w:val="0"/>
          <w:numId w:val="2"/>
        </w:numPr>
        <w:jc w:val="both"/>
        <w:rPr>
          <w:rFonts w:ascii="Times New Roman" w:hAnsi="Times New Roman" w:cs="Times New Roman"/>
          <w:sz w:val="24"/>
          <w:szCs w:val="24"/>
        </w:rPr>
      </w:pPr>
      <w:bookmarkStart w:id="21" w:name="_Hlk165621165"/>
      <w:r w:rsidRPr="009F104E">
        <w:rPr>
          <w:rFonts w:ascii="Times New Roman" w:hAnsi="Times New Roman" w:cs="Times New Roman"/>
          <w:sz w:val="24"/>
          <w:szCs w:val="24"/>
        </w:rPr>
        <w:t xml:space="preserve">Ahmad, A., &amp; </w:t>
      </w:r>
      <w:proofErr w:type="spellStart"/>
      <w:r w:rsidRPr="009F104E">
        <w:rPr>
          <w:rFonts w:ascii="Times New Roman" w:hAnsi="Times New Roman" w:cs="Times New Roman"/>
          <w:sz w:val="24"/>
          <w:szCs w:val="24"/>
        </w:rPr>
        <w:t>Rainyee</w:t>
      </w:r>
      <w:proofErr w:type="spellEnd"/>
      <w:r w:rsidRPr="009F104E">
        <w:rPr>
          <w:rFonts w:ascii="Times New Roman" w:hAnsi="Times New Roman" w:cs="Times New Roman"/>
          <w:sz w:val="24"/>
          <w:szCs w:val="24"/>
        </w:rPr>
        <w:t xml:space="preserve">, R. A. (2014). Which is a better predictor of employee turnover intentions: Job satisfaction or organizational commitment? A literature </w:t>
      </w:r>
      <w:proofErr w:type="spellStart"/>
      <w:proofErr w:type="gramStart"/>
      <w:r w:rsidRPr="009F104E">
        <w:rPr>
          <w:rFonts w:ascii="Times New Roman" w:hAnsi="Times New Roman" w:cs="Times New Roman"/>
          <w:sz w:val="24"/>
          <w:szCs w:val="24"/>
        </w:rPr>
        <w:t>review.International</w:t>
      </w:r>
      <w:proofErr w:type="spellEnd"/>
      <w:proofErr w:type="gramEnd"/>
      <w:r w:rsidRPr="009F104E">
        <w:rPr>
          <w:rFonts w:ascii="Times New Roman" w:hAnsi="Times New Roman" w:cs="Times New Roman"/>
          <w:sz w:val="24"/>
          <w:szCs w:val="24"/>
        </w:rPr>
        <w:t xml:space="preserve"> Journal of Information, Business, and Management, 6(1), 2-10. Retrieved from </w:t>
      </w:r>
      <w:hyperlink r:id="rId8" w:history="1">
        <w:r w:rsidRPr="009F104E">
          <w:rPr>
            <w:rFonts w:ascii="Times New Roman" w:hAnsi="Times New Roman" w:cs="Times New Roman"/>
            <w:sz w:val="24"/>
            <w:szCs w:val="24"/>
          </w:rPr>
          <w:t>http://ijibm.elitehall.com/</w:t>
        </w:r>
      </w:hyperlink>
    </w:p>
    <w:bookmarkEnd w:id="21"/>
    <w:p w14:paraId="5D34FF54" w14:textId="77777777" w:rsidR="009F104E" w:rsidRPr="009F104E" w:rsidRDefault="009F104E" w:rsidP="009F104E">
      <w:pPr>
        <w:pStyle w:val="ListParagraph"/>
        <w:numPr>
          <w:ilvl w:val="0"/>
          <w:numId w:val="2"/>
        </w:numPr>
        <w:jc w:val="both"/>
        <w:rPr>
          <w:rFonts w:ascii="Times New Roman" w:hAnsi="Times New Roman" w:cs="Times New Roman"/>
          <w:sz w:val="24"/>
          <w:szCs w:val="24"/>
        </w:rPr>
      </w:pPr>
      <w:r w:rsidRPr="009F104E">
        <w:rPr>
          <w:rFonts w:ascii="Times New Roman" w:hAnsi="Times New Roman" w:cs="Times New Roman"/>
          <w:sz w:val="24"/>
          <w:szCs w:val="24"/>
        </w:rPr>
        <w:t>Ahmad, W., Zaman, N., &amp; Shah, S. H. (2015). The role of HRM practices on employee’s commitment to organization in private sector Banks of Pakistan. A case study of District Abbottabad. International Journal of Research, 2(2), 1288-1304.</w:t>
      </w:r>
    </w:p>
    <w:p w14:paraId="55343359" w14:textId="77777777" w:rsidR="009F104E" w:rsidRPr="009F104E" w:rsidRDefault="009F104E" w:rsidP="009F104E">
      <w:pPr>
        <w:pStyle w:val="ListParagraph"/>
        <w:numPr>
          <w:ilvl w:val="0"/>
          <w:numId w:val="2"/>
        </w:numPr>
        <w:jc w:val="both"/>
        <w:rPr>
          <w:rFonts w:ascii="Times New Roman" w:hAnsi="Times New Roman" w:cs="Times New Roman"/>
          <w:sz w:val="24"/>
          <w:szCs w:val="24"/>
        </w:rPr>
      </w:pPr>
      <w:r w:rsidRPr="009F104E">
        <w:rPr>
          <w:rFonts w:ascii="Times New Roman" w:hAnsi="Times New Roman" w:cs="Times New Roman"/>
          <w:sz w:val="24"/>
          <w:szCs w:val="24"/>
        </w:rPr>
        <w:t xml:space="preserve">Ali, M., Lei, S., &amp; Wei, X. (2016).  The mediating role of the employee relations climate in the relationship between strategic HRM and organizational performance in Chinese </w:t>
      </w:r>
      <w:proofErr w:type="spellStart"/>
      <w:proofErr w:type="gramStart"/>
      <w:r w:rsidRPr="009F104E">
        <w:rPr>
          <w:rFonts w:ascii="Times New Roman" w:hAnsi="Times New Roman" w:cs="Times New Roman"/>
          <w:sz w:val="24"/>
          <w:szCs w:val="24"/>
        </w:rPr>
        <w:lastRenderedPageBreak/>
        <w:t>banks.Journal</w:t>
      </w:r>
      <w:proofErr w:type="spellEnd"/>
      <w:proofErr w:type="gramEnd"/>
      <w:r w:rsidRPr="009F104E">
        <w:rPr>
          <w:rFonts w:ascii="Times New Roman" w:hAnsi="Times New Roman" w:cs="Times New Roman"/>
          <w:sz w:val="24"/>
          <w:szCs w:val="24"/>
        </w:rPr>
        <w:t xml:space="preserve"> of Innovation &amp; Knowledge.  Retrieved from </w:t>
      </w:r>
      <w:hyperlink r:id="rId9" w:tgtFrame="_blank" w:tooltip="Persistent link using digital object identifier" w:history="1">
        <w:r w:rsidRPr="009F104E">
          <w:rPr>
            <w:rFonts w:ascii="Times New Roman" w:hAnsi="Times New Roman" w:cs="Times New Roman"/>
            <w:sz w:val="24"/>
            <w:szCs w:val="24"/>
          </w:rPr>
          <w:t>https://doi.org/10.1016/j.jik.2016.12.003</w:t>
        </w:r>
      </w:hyperlink>
    </w:p>
    <w:p w14:paraId="4EA2C482" w14:textId="77777777" w:rsidR="009F104E" w:rsidRPr="009F104E" w:rsidRDefault="009F104E" w:rsidP="009F104E">
      <w:pPr>
        <w:pStyle w:val="ListParagraph"/>
        <w:numPr>
          <w:ilvl w:val="0"/>
          <w:numId w:val="2"/>
        </w:numPr>
        <w:jc w:val="both"/>
        <w:rPr>
          <w:rFonts w:ascii="Times New Roman" w:hAnsi="Times New Roman" w:cs="Times New Roman"/>
          <w:sz w:val="24"/>
          <w:szCs w:val="24"/>
        </w:rPr>
      </w:pPr>
      <w:r w:rsidRPr="009F104E">
        <w:rPr>
          <w:rFonts w:ascii="Times New Roman" w:hAnsi="Times New Roman" w:cs="Times New Roman"/>
          <w:sz w:val="24"/>
          <w:szCs w:val="24"/>
        </w:rPr>
        <w:t>Allen, N. J., &amp; Meyer, J. P. (1996). Affective, continuance, and normative commitment to the organization: An examination of construct validity. Journal of vocational behavior, 49(3), 252-276.</w:t>
      </w:r>
    </w:p>
    <w:p w14:paraId="55598DA3" w14:textId="77777777" w:rsidR="009F104E" w:rsidRPr="009F104E" w:rsidRDefault="009F104E" w:rsidP="009F104E">
      <w:pPr>
        <w:pStyle w:val="ListParagraph"/>
        <w:numPr>
          <w:ilvl w:val="0"/>
          <w:numId w:val="2"/>
        </w:numPr>
        <w:jc w:val="both"/>
        <w:rPr>
          <w:rFonts w:ascii="Times New Roman" w:hAnsi="Times New Roman" w:cs="Times New Roman"/>
          <w:sz w:val="24"/>
          <w:szCs w:val="24"/>
        </w:rPr>
      </w:pPr>
      <w:r w:rsidRPr="009F104E">
        <w:rPr>
          <w:rFonts w:ascii="Times New Roman" w:hAnsi="Times New Roman" w:cs="Times New Roman"/>
          <w:sz w:val="24"/>
          <w:szCs w:val="24"/>
        </w:rPr>
        <w:t>Amadu, I. (2014). The effect of recruitment and recruitment: Policies and Practices on organizational performance. Kwame Nkrumah University of Science and Technology. Kumasi.</w:t>
      </w:r>
    </w:p>
    <w:p w14:paraId="679B7AF5" w14:textId="77777777" w:rsidR="009F104E" w:rsidRPr="009F104E" w:rsidRDefault="009F104E" w:rsidP="009F104E">
      <w:pPr>
        <w:pStyle w:val="ListParagraph"/>
        <w:numPr>
          <w:ilvl w:val="0"/>
          <w:numId w:val="2"/>
        </w:numPr>
        <w:jc w:val="both"/>
        <w:rPr>
          <w:rFonts w:ascii="Times New Roman" w:hAnsi="Times New Roman" w:cs="Times New Roman"/>
          <w:sz w:val="24"/>
          <w:szCs w:val="24"/>
        </w:rPr>
      </w:pPr>
      <w:r w:rsidRPr="009F104E">
        <w:rPr>
          <w:rFonts w:ascii="Times New Roman" w:hAnsi="Times New Roman" w:cs="Times New Roman"/>
          <w:sz w:val="24"/>
          <w:szCs w:val="24"/>
        </w:rPr>
        <w:t xml:space="preserve">Amin, M., Ismail, W., Rasid, S., &amp; Selemani, R. (2014).  The impact of human resource management practices on performance.  The TQM Journal, 26(2), 125 – 142. </w:t>
      </w:r>
    </w:p>
    <w:p w14:paraId="52C8F38D" w14:textId="77777777" w:rsidR="009F104E" w:rsidRPr="009F104E" w:rsidRDefault="009F104E" w:rsidP="009F104E">
      <w:pPr>
        <w:pStyle w:val="ListParagraph"/>
        <w:numPr>
          <w:ilvl w:val="0"/>
          <w:numId w:val="2"/>
        </w:numPr>
        <w:jc w:val="both"/>
        <w:rPr>
          <w:rFonts w:ascii="Times New Roman" w:hAnsi="Times New Roman" w:cs="Times New Roman"/>
          <w:sz w:val="24"/>
          <w:szCs w:val="24"/>
        </w:rPr>
      </w:pPr>
      <w:r w:rsidRPr="009F104E">
        <w:rPr>
          <w:rFonts w:ascii="Times New Roman" w:hAnsi="Times New Roman" w:cs="Times New Roman"/>
          <w:sz w:val="24"/>
          <w:szCs w:val="24"/>
        </w:rPr>
        <w:t xml:space="preserve">Bandula, P. M. K. U., &amp; </w:t>
      </w:r>
      <w:proofErr w:type="spellStart"/>
      <w:r w:rsidRPr="009F104E">
        <w:rPr>
          <w:rFonts w:ascii="Times New Roman" w:hAnsi="Times New Roman" w:cs="Times New Roman"/>
          <w:sz w:val="24"/>
          <w:szCs w:val="24"/>
        </w:rPr>
        <w:t>Jayatilake</w:t>
      </w:r>
      <w:proofErr w:type="spellEnd"/>
      <w:r w:rsidRPr="009F104E">
        <w:rPr>
          <w:rFonts w:ascii="Times New Roman" w:hAnsi="Times New Roman" w:cs="Times New Roman"/>
          <w:sz w:val="24"/>
          <w:szCs w:val="24"/>
        </w:rPr>
        <w:t>, L. V. (2016). Impact of employee commitment on job performance: Based on leasing companies in Sri Lanka. International Journal of Arts and Commerce, 5(8), 8-22.</w:t>
      </w:r>
    </w:p>
    <w:p w14:paraId="02344D4E" w14:textId="77777777" w:rsidR="009F104E" w:rsidRPr="009F104E" w:rsidRDefault="009F104E" w:rsidP="009F104E">
      <w:pPr>
        <w:pStyle w:val="ListParagraph"/>
        <w:numPr>
          <w:ilvl w:val="0"/>
          <w:numId w:val="2"/>
        </w:numPr>
        <w:jc w:val="both"/>
        <w:rPr>
          <w:rFonts w:ascii="Times New Roman" w:hAnsi="Times New Roman" w:cs="Times New Roman"/>
          <w:sz w:val="24"/>
          <w:szCs w:val="24"/>
        </w:rPr>
      </w:pPr>
      <w:r w:rsidRPr="009F104E">
        <w:rPr>
          <w:rFonts w:ascii="Times New Roman" w:hAnsi="Times New Roman" w:cs="Times New Roman"/>
          <w:sz w:val="24"/>
          <w:szCs w:val="24"/>
        </w:rPr>
        <w:t>Bonds, A. (2017</w:t>
      </w:r>
      <w:proofErr w:type="gramStart"/>
      <w:r w:rsidRPr="009F104E">
        <w:rPr>
          <w:rFonts w:ascii="Times New Roman" w:hAnsi="Times New Roman" w:cs="Times New Roman"/>
          <w:sz w:val="24"/>
          <w:szCs w:val="24"/>
        </w:rPr>
        <w:t>).Employees</w:t>
      </w:r>
      <w:proofErr w:type="gramEnd"/>
      <w:r w:rsidRPr="009F104E">
        <w:rPr>
          <w:rFonts w:ascii="Times New Roman" w:hAnsi="Times New Roman" w:cs="Times New Roman"/>
          <w:sz w:val="24"/>
          <w:szCs w:val="24"/>
        </w:rPr>
        <w:t xml:space="preserve">’ organizational commitment and turnover </w:t>
      </w:r>
      <w:proofErr w:type="spellStart"/>
      <w:r w:rsidRPr="009F104E">
        <w:rPr>
          <w:rFonts w:ascii="Times New Roman" w:hAnsi="Times New Roman" w:cs="Times New Roman"/>
          <w:sz w:val="24"/>
          <w:szCs w:val="24"/>
        </w:rPr>
        <w:t>intentions.Walden</w:t>
      </w:r>
      <w:proofErr w:type="spellEnd"/>
      <w:r w:rsidRPr="009F104E">
        <w:rPr>
          <w:rFonts w:ascii="Times New Roman" w:hAnsi="Times New Roman" w:cs="Times New Roman"/>
          <w:sz w:val="24"/>
          <w:szCs w:val="24"/>
        </w:rPr>
        <w:t xml:space="preserve"> University, Doctoral </w:t>
      </w:r>
      <w:proofErr w:type="spellStart"/>
      <w:r w:rsidRPr="009F104E">
        <w:rPr>
          <w:rFonts w:ascii="Times New Roman" w:hAnsi="Times New Roman" w:cs="Times New Roman"/>
          <w:sz w:val="24"/>
          <w:szCs w:val="24"/>
        </w:rPr>
        <w:t>Dissertation.Retrieved</w:t>
      </w:r>
      <w:proofErr w:type="spellEnd"/>
      <w:r w:rsidRPr="009F104E">
        <w:rPr>
          <w:rFonts w:ascii="Times New Roman" w:hAnsi="Times New Roman" w:cs="Times New Roman"/>
          <w:sz w:val="24"/>
          <w:szCs w:val="24"/>
        </w:rPr>
        <w:t xml:space="preserve"> 3 November 2018 from </w:t>
      </w:r>
      <w:hyperlink r:id="rId10" w:history="1">
        <w:r w:rsidRPr="009F104E">
          <w:rPr>
            <w:rFonts w:ascii="Times New Roman" w:hAnsi="Times New Roman" w:cs="Times New Roman"/>
            <w:sz w:val="24"/>
            <w:szCs w:val="24"/>
          </w:rPr>
          <w:t>http://scholarworks.waldenu.edu/dissertations</w:t>
        </w:r>
      </w:hyperlink>
    </w:p>
    <w:p w14:paraId="2B865E16" w14:textId="77777777" w:rsidR="009F104E" w:rsidRPr="009F104E" w:rsidRDefault="009F104E" w:rsidP="009F104E">
      <w:pPr>
        <w:pStyle w:val="ListParagraph"/>
        <w:numPr>
          <w:ilvl w:val="0"/>
          <w:numId w:val="2"/>
        </w:numPr>
        <w:jc w:val="both"/>
        <w:rPr>
          <w:rFonts w:ascii="Times New Roman" w:hAnsi="Times New Roman" w:cs="Times New Roman"/>
          <w:sz w:val="24"/>
          <w:szCs w:val="24"/>
        </w:rPr>
      </w:pPr>
      <w:proofErr w:type="spellStart"/>
      <w:r w:rsidRPr="009F104E">
        <w:rPr>
          <w:rFonts w:ascii="Times New Roman" w:hAnsi="Times New Roman" w:cs="Times New Roman"/>
          <w:sz w:val="24"/>
          <w:szCs w:val="24"/>
        </w:rPr>
        <w:t>Dabale</w:t>
      </w:r>
      <w:proofErr w:type="spellEnd"/>
      <w:r w:rsidRPr="009F104E">
        <w:rPr>
          <w:rFonts w:ascii="Times New Roman" w:hAnsi="Times New Roman" w:cs="Times New Roman"/>
          <w:sz w:val="24"/>
          <w:szCs w:val="24"/>
        </w:rPr>
        <w:t xml:space="preserve">, W. P., </w:t>
      </w:r>
      <w:proofErr w:type="spellStart"/>
      <w:r w:rsidRPr="009F104E">
        <w:rPr>
          <w:rFonts w:ascii="Times New Roman" w:hAnsi="Times New Roman" w:cs="Times New Roman"/>
          <w:sz w:val="24"/>
          <w:szCs w:val="24"/>
        </w:rPr>
        <w:t>Jagero</w:t>
      </w:r>
      <w:proofErr w:type="spellEnd"/>
      <w:r w:rsidRPr="009F104E">
        <w:rPr>
          <w:rFonts w:ascii="Times New Roman" w:hAnsi="Times New Roman" w:cs="Times New Roman"/>
          <w:sz w:val="24"/>
          <w:szCs w:val="24"/>
        </w:rPr>
        <w:t xml:space="preserve">, N., &amp; </w:t>
      </w:r>
      <w:proofErr w:type="spellStart"/>
      <w:r w:rsidRPr="009F104E">
        <w:rPr>
          <w:rFonts w:ascii="Times New Roman" w:hAnsi="Times New Roman" w:cs="Times New Roman"/>
          <w:sz w:val="24"/>
          <w:szCs w:val="24"/>
        </w:rPr>
        <w:t>Nyauchi</w:t>
      </w:r>
      <w:proofErr w:type="spellEnd"/>
      <w:r w:rsidRPr="009F104E">
        <w:rPr>
          <w:rFonts w:ascii="Times New Roman" w:hAnsi="Times New Roman" w:cs="Times New Roman"/>
          <w:sz w:val="24"/>
          <w:szCs w:val="24"/>
        </w:rPr>
        <w:t>, M. (2014). The relationship between training and employee performance: the case of Mutare City council, Zimbabwe. International Journal of Human Resource Studies, 4(4), 61.</w:t>
      </w:r>
    </w:p>
    <w:p w14:paraId="5CD44709" w14:textId="77777777" w:rsidR="009F104E" w:rsidRPr="009F104E" w:rsidRDefault="009F104E" w:rsidP="009F104E">
      <w:pPr>
        <w:pStyle w:val="ListParagraph"/>
        <w:numPr>
          <w:ilvl w:val="0"/>
          <w:numId w:val="2"/>
        </w:numPr>
        <w:jc w:val="both"/>
        <w:rPr>
          <w:rFonts w:ascii="Times New Roman" w:hAnsi="Times New Roman" w:cs="Times New Roman"/>
          <w:sz w:val="24"/>
          <w:szCs w:val="24"/>
        </w:rPr>
      </w:pPr>
      <w:r w:rsidRPr="009F104E">
        <w:rPr>
          <w:rFonts w:ascii="Times New Roman" w:hAnsi="Times New Roman" w:cs="Times New Roman"/>
          <w:sz w:val="24"/>
          <w:szCs w:val="24"/>
        </w:rPr>
        <w:t>Das, K. R., &amp; Imon, A. H. M. R. (2016</w:t>
      </w:r>
      <w:proofErr w:type="gramStart"/>
      <w:r w:rsidRPr="009F104E">
        <w:rPr>
          <w:rFonts w:ascii="Times New Roman" w:hAnsi="Times New Roman" w:cs="Times New Roman"/>
          <w:sz w:val="24"/>
          <w:szCs w:val="24"/>
        </w:rPr>
        <w:t>).A</w:t>
      </w:r>
      <w:proofErr w:type="gramEnd"/>
      <w:r w:rsidRPr="009F104E">
        <w:rPr>
          <w:rFonts w:ascii="Times New Roman" w:hAnsi="Times New Roman" w:cs="Times New Roman"/>
          <w:sz w:val="24"/>
          <w:szCs w:val="24"/>
        </w:rPr>
        <w:t xml:space="preserve"> brief review of tests for normality. American Journal of Theoretical and Applied Statistics, 5(1), 5-12.</w:t>
      </w:r>
    </w:p>
    <w:p w14:paraId="56B61B54" w14:textId="77777777" w:rsidR="009F104E" w:rsidRPr="009F104E" w:rsidRDefault="009F104E" w:rsidP="009F104E">
      <w:pPr>
        <w:pStyle w:val="ListParagraph"/>
        <w:numPr>
          <w:ilvl w:val="0"/>
          <w:numId w:val="2"/>
        </w:numPr>
        <w:jc w:val="both"/>
        <w:rPr>
          <w:rFonts w:ascii="Times New Roman" w:hAnsi="Times New Roman" w:cs="Times New Roman"/>
          <w:sz w:val="24"/>
          <w:szCs w:val="24"/>
        </w:rPr>
      </w:pPr>
      <w:proofErr w:type="spellStart"/>
      <w:r w:rsidRPr="009F104E">
        <w:rPr>
          <w:rFonts w:ascii="Times New Roman" w:hAnsi="Times New Roman" w:cs="Times New Roman"/>
          <w:sz w:val="24"/>
          <w:szCs w:val="24"/>
        </w:rPr>
        <w:t>DeVaro</w:t>
      </w:r>
      <w:proofErr w:type="spellEnd"/>
      <w:r w:rsidRPr="009F104E">
        <w:rPr>
          <w:rFonts w:ascii="Times New Roman" w:hAnsi="Times New Roman" w:cs="Times New Roman"/>
          <w:sz w:val="24"/>
          <w:szCs w:val="24"/>
        </w:rPr>
        <w:t xml:space="preserve">, J. (2019). The Effect of Compensation on Employee Performance, Turnover, and Firm Performance: A Meta-Analytic Review of the Literature. Industrial Relations, 58(3), 414-446. </w:t>
      </w:r>
      <w:proofErr w:type="spellStart"/>
      <w:r w:rsidRPr="009F104E">
        <w:rPr>
          <w:rFonts w:ascii="Times New Roman" w:hAnsi="Times New Roman" w:cs="Times New Roman"/>
          <w:sz w:val="24"/>
          <w:szCs w:val="24"/>
        </w:rPr>
        <w:t>doi</w:t>
      </w:r>
      <w:proofErr w:type="spellEnd"/>
      <w:r w:rsidRPr="009F104E">
        <w:rPr>
          <w:rFonts w:ascii="Times New Roman" w:hAnsi="Times New Roman" w:cs="Times New Roman"/>
          <w:sz w:val="24"/>
          <w:szCs w:val="24"/>
        </w:rPr>
        <w:t>: 10.1111/irel.12249.</w:t>
      </w:r>
    </w:p>
    <w:p w14:paraId="23435769" w14:textId="77777777" w:rsidR="009F104E" w:rsidRPr="009F104E" w:rsidRDefault="009F104E" w:rsidP="009F104E">
      <w:pPr>
        <w:pStyle w:val="ListParagraph"/>
        <w:numPr>
          <w:ilvl w:val="0"/>
          <w:numId w:val="2"/>
        </w:numPr>
        <w:jc w:val="both"/>
        <w:rPr>
          <w:rFonts w:ascii="Times New Roman" w:hAnsi="Times New Roman" w:cs="Times New Roman"/>
          <w:sz w:val="24"/>
          <w:szCs w:val="24"/>
        </w:rPr>
      </w:pPr>
      <w:proofErr w:type="spellStart"/>
      <w:r w:rsidRPr="009F104E">
        <w:rPr>
          <w:rFonts w:ascii="Times New Roman" w:hAnsi="Times New Roman" w:cs="Times New Roman"/>
          <w:sz w:val="24"/>
          <w:szCs w:val="24"/>
        </w:rPr>
        <w:t>Ekwoaba</w:t>
      </w:r>
      <w:proofErr w:type="spellEnd"/>
      <w:r w:rsidRPr="009F104E">
        <w:rPr>
          <w:rFonts w:ascii="Times New Roman" w:hAnsi="Times New Roman" w:cs="Times New Roman"/>
          <w:sz w:val="24"/>
          <w:szCs w:val="24"/>
        </w:rPr>
        <w:t>, J.O., Ugochukwu, U.I., &amp; Ndubuisi, U. (2015</w:t>
      </w:r>
      <w:proofErr w:type="gramStart"/>
      <w:r w:rsidRPr="009F104E">
        <w:rPr>
          <w:rFonts w:ascii="Times New Roman" w:hAnsi="Times New Roman" w:cs="Times New Roman"/>
          <w:sz w:val="24"/>
          <w:szCs w:val="24"/>
        </w:rPr>
        <w:t>).The</w:t>
      </w:r>
      <w:proofErr w:type="gramEnd"/>
      <w:r w:rsidRPr="009F104E">
        <w:rPr>
          <w:rFonts w:ascii="Times New Roman" w:hAnsi="Times New Roman" w:cs="Times New Roman"/>
          <w:sz w:val="24"/>
          <w:szCs w:val="24"/>
        </w:rPr>
        <w:t xml:space="preserve"> impact of recruitment and recruitment criteria on organizational </w:t>
      </w:r>
      <w:proofErr w:type="spellStart"/>
      <w:r w:rsidRPr="009F104E">
        <w:rPr>
          <w:rFonts w:ascii="Times New Roman" w:hAnsi="Times New Roman" w:cs="Times New Roman"/>
          <w:sz w:val="24"/>
          <w:szCs w:val="24"/>
        </w:rPr>
        <w:t>performance.Global</w:t>
      </w:r>
      <w:proofErr w:type="spellEnd"/>
      <w:r w:rsidRPr="009F104E">
        <w:rPr>
          <w:rFonts w:ascii="Times New Roman" w:hAnsi="Times New Roman" w:cs="Times New Roman"/>
          <w:sz w:val="24"/>
          <w:szCs w:val="24"/>
        </w:rPr>
        <w:t xml:space="preserve"> Journal of Human Resource Management, 3, 22-33.</w:t>
      </w:r>
    </w:p>
    <w:p w14:paraId="697D0E37" w14:textId="77777777" w:rsidR="009F104E" w:rsidRPr="009F104E" w:rsidRDefault="009F104E" w:rsidP="009F104E">
      <w:pPr>
        <w:pStyle w:val="ListParagraph"/>
        <w:numPr>
          <w:ilvl w:val="0"/>
          <w:numId w:val="2"/>
        </w:numPr>
        <w:jc w:val="both"/>
        <w:rPr>
          <w:rFonts w:ascii="Times New Roman" w:hAnsi="Times New Roman" w:cs="Times New Roman"/>
          <w:sz w:val="24"/>
          <w:szCs w:val="24"/>
        </w:rPr>
      </w:pPr>
      <w:r w:rsidRPr="009F104E">
        <w:rPr>
          <w:rFonts w:ascii="Times New Roman" w:hAnsi="Times New Roman" w:cs="Times New Roman"/>
          <w:sz w:val="24"/>
          <w:szCs w:val="24"/>
        </w:rPr>
        <w:t xml:space="preserve">Fatima, M., Shafique, M., Qadeer, F., &amp;Ahmad, R. (2015).HR practices and employee performance relationship in higher education: Mediating role of job embeddedness, perceived organizational support and trust.  </w:t>
      </w:r>
      <w:proofErr w:type="spellStart"/>
      <w:r w:rsidRPr="009F104E">
        <w:rPr>
          <w:rFonts w:ascii="Times New Roman" w:hAnsi="Times New Roman" w:cs="Times New Roman"/>
          <w:sz w:val="24"/>
          <w:szCs w:val="24"/>
        </w:rPr>
        <w:t>Pak.J.Stat.Oper.Res</w:t>
      </w:r>
      <w:proofErr w:type="spellEnd"/>
      <w:r w:rsidRPr="009F104E">
        <w:rPr>
          <w:rFonts w:ascii="Times New Roman" w:hAnsi="Times New Roman" w:cs="Times New Roman"/>
          <w:sz w:val="24"/>
          <w:szCs w:val="24"/>
        </w:rPr>
        <w:t>., 11(3), 421-439.</w:t>
      </w:r>
    </w:p>
    <w:p w14:paraId="7D974139" w14:textId="77777777" w:rsidR="009F104E" w:rsidRPr="009F104E" w:rsidRDefault="009F104E" w:rsidP="009F104E">
      <w:pPr>
        <w:pStyle w:val="ListParagraph"/>
        <w:numPr>
          <w:ilvl w:val="0"/>
          <w:numId w:val="2"/>
        </w:numPr>
        <w:jc w:val="both"/>
        <w:rPr>
          <w:rFonts w:ascii="Times New Roman" w:hAnsi="Times New Roman" w:cs="Times New Roman"/>
          <w:sz w:val="24"/>
          <w:szCs w:val="24"/>
        </w:rPr>
      </w:pPr>
      <w:r w:rsidRPr="009F104E">
        <w:rPr>
          <w:rFonts w:ascii="Times New Roman" w:hAnsi="Times New Roman" w:cs="Times New Roman"/>
          <w:sz w:val="24"/>
          <w:szCs w:val="24"/>
        </w:rPr>
        <w:t>Fritz, C., &amp; Spreitzer, G. M. (2020</w:t>
      </w:r>
      <w:proofErr w:type="gramStart"/>
      <w:r w:rsidRPr="009F104E">
        <w:rPr>
          <w:rFonts w:ascii="Times New Roman" w:hAnsi="Times New Roman" w:cs="Times New Roman"/>
          <w:sz w:val="24"/>
          <w:szCs w:val="24"/>
        </w:rPr>
        <w:t>).Work</w:t>
      </w:r>
      <w:proofErr w:type="gramEnd"/>
      <w:r w:rsidRPr="009F104E">
        <w:rPr>
          <w:rFonts w:ascii="Times New Roman" w:hAnsi="Times New Roman" w:cs="Times New Roman"/>
          <w:sz w:val="24"/>
          <w:szCs w:val="24"/>
        </w:rPr>
        <w:t xml:space="preserve">-Life Balance and </w:t>
      </w:r>
      <w:proofErr w:type="spellStart"/>
      <w:r w:rsidRPr="009F104E">
        <w:rPr>
          <w:rFonts w:ascii="Times New Roman" w:hAnsi="Times New Roman" w:cs="Times New Roman"/>
          <w:sz w:val="24"/>
          <w:szCs w:val="24"/>
        </w:rPr>
        <w:t>Performance.In</w:t>
      </w:r>
      <w:proofErr w:type="spellEnd"/>
      <w:r w:rsidRPr="009F104E">
        <w:rPr>
          <w:rFonts w:ascii="Times New Roman" w:hAnsi="Times New Roman" w:cs="Times New Roman"/>
          <w:sz w:val="24"/>
          <w:szCs w:val="24"/>
        </w:rPr>
        <w:t xml:space="preserve"> Handbook of Well-Being (pp. 1-12). Noba Scholar. Retrieved from </w:t>
      </w:r>
      <w:hyperlink r:id="rId11" w:tgtFrame="_new" w:history="1">
        <w:r w:rsidRPr="009F104E">
          <w:rPr>
            <w:rFonts w:ascii="Times New Roman" w:hAnsi="Times New Roman" w:cs="Times New Roman"/>
            <w:sz w:val="24"/>
            <w:szCs w:val="24"/>
          </w:rPr>
          <w:t>https://nobascholar.com/chapters/2362</w:t>
        </w:r>
      </w:hyperlink>
    </w:p>
    <w:p w14:paraId="2EAE2178" w14:textId="77777777" w:rsidR="009F104E" w:rsidRPr="009F104E" w:rsidRDefault="009F104E" w:rsidP="009F104E">
      <w:pPr>
        <w:pStyle w:val="ListParagraph"/>
        <w:numPr>
          <w:ilvl w:val="0"/>
          <w:numId w:val="2"/>
        </w:numPr>
        <w:jc w:val="both"/>
        <w:rPr>
          <w:rFonts w:ascii="Times New Roman" w:hAnsi="Times New Roman" w:cs="Times New Roman"/>
          <w:sz w:val="24"/>
          <w:szCs w:val="24"/>
        </w:rPr>
      </w:pPr>
      <w:r w:rsidRPr="009F104E">
        <w:rPr>
          <w:rFonts w:ascii="Times New Roman" w:hAnsi="Times New Roman" w:cs="Times New Roman"/>
          <w:sz w:val="24"/>
          <w:szCs w:val="24"/>
        </w:rPr>
        <w:t>Gao, J. (2015). Performance measurement and management in the public sector: Some lessons from research evidence. Public Administration and Development, 35(2), 86-96.</w:t>
      </w:r>
    </w:p>
    <w:p w14:paraId="6946B283" w14:textId="77777777" w:rsidR="009F104E" w:rsidRPr="009F104E" w:rsidRDefault="009F104E" w:rsidP="009F104E">
      <w:pPr>
        <w:pStyle w:val="ListParagraph"/>
        <w:numPr>
          <w:ilvl w:val="0"/>
          <w:numId w:val="2"/>
        </w:numPr>
        <w:jc w:val="both"/>
        <w:rPr>
          <w:rFonts w:ascii="Times New Roman" w:hAnsi="Times New Roman" w:cs="Times New Roman"/>
          <w:sz w:val="24"/>
          <w:szCs w:val="24"/>
        </w:rPr>
      </w:pPr>
      <w:r w:rsidRPr="009F104E">
        <w:rPr>
          <w:rFonts w:ascii="Times New Roman" w:hAnsi="Times New Roman" w:cs="Times New Roman"/>
          <w:sz w:val="24"/>
          <w:szCs w:val="24"/>
        </w:rPr>
        <w:t>Haines, S., Imana, C. A., Opondo, M., Ouma, G., &amp; Rayner, S. (2017). Weather and climate knowledge for water security: institutional roles and relationships in Turkana. REACH Working Paper, (5).</w:t>
      </w:r>
    </w:p>
    <w:p w14:paraId="583B3516" w14:textId="77777777" w:rsidR="009F104E" w:rsidRPr="009F104E" w:rsidRDefault="009F104E" w:rsidP="009F104E">
      <w:pPr>
        <w:pStyle w:val="ListParagraph"/>
        <w:numPr>
          <w:ilvl w:val="0"/>
          <w:numId w:val="2"/>
        </w:numPr>
        <w:jc w:val="both"/>
        <w:rPr>
          <w:rFonts w:ascii="Times New Roman" w:hAnsi="Times New Roman" w:cs="Times New Roman"/>
          <w:sz w:val="24"/>
          <w:szCs w:val="24"/>
        </w:rPr>
      </w:pPr>
      <w:proofErr w:type="spellStart"/>
      <w:r w:rsidRPr="009F104E">
        <w:rPr>
          <w:rFonts w:ascii="Times New Roman" w:hAnsi="Times New Roman" w:cs="Times New Roman"/>
          <w:sz w:val="24"/>
          <w:szCs w:val="24"/>
        </w:rPr>
        <w:t>Hee</w:t>
      </w:r>
      <w:proofErr w:type="spellEnd"/>
      <w:r w:rsidRPr="009F104E">
        <w:rPr>
          <w:rFonts w:ascii="Times New Roman" w:hAnsi="Times New Roman" w:cs="Times New Roman"/>
          <w:sz w:val="24"/>
          <w:szCs w:val="24"/>
        </w:rPr>
        <w:t>, O. C., &amp; Jing, K. R. (2018). The Influence of human resource management practices on employee performance in the manufacturing sector in Malaysia. International Journal of Human Resource Studies, 8(2), 129-147.</w:t>
      </w:r>
    </w:p>
    <w:p w14:paraId="7270839A" w14:textId="77777777" w:rsidR="009F104E" w:rsidRPr="009F104E" w:rsidRDefault="009F104E" w:rsidP="009F104E">
      <w:pPr>
        <w:pStyle w:val="ListParagraph"/>
        <w:numPr>
          <w:ilvl w:val="0"/>
          <w:numId w:val="2"/>
        </w:numPr>
        <w:jc w:val="both"/>
        <w:rPr>
          <w:rFonts w:ascii="Times New Roman" w:hAnsi="Times New Roman" w:cs="Times New Roman"/>
          <w:sz w:val="24"/>
          <w:szCs w:val="24"/>
        </w:rPr>
      </w:pPr>
      <w:r w:rsidRPr="009F104E">
        <w:rPr>
          <w:rFonts w:ascii="Times New Roman" w:hAnsi="Times New Roman" w:cs="Times New Roman"/>
          <w:sz w:val="24"/>
          <w:szCs w:val="24"/>
        </w:rPr>
        <w:lastRenderedPageBreak/>
        <w:t xml:space="preserve">Idris, I., Adi, K. R., </w:t>
      </w:r>
      <w:proofErr w:type="spellStart"/>
      <w:r w:rsidRPr="009F104E">
        <w:rPr>
          <w:rFonts w:ascii="Times New Roman" w:hAnsi="Times New Roman" w:cs="Times New Roman"/>
          <w:sz w:val="24"/>
          <w:szCs w:val="24"/>
        </w:rPr>
        <w:t>Soetjipto</w:t>
      </w:r>
      <w:proofErr w:type="spellEnd"/>
      <w:r w:rsidRPr="009F104E">
        <w:rPr>
          <w:rFonts w:ascii="Times New Roman" w:hAnsi="Times New Roman" w:cs="Times New Roman"/>
          <w:sz w:val="24"/>
          <w:szCs w:val="24"/>
        </w:rPr>
        <w:t>, B. E., &amp; Supriyanto, A. S. (2020). The mediating role of job satisfaction on compensation, work environment, and employee performance: Evidence from Indonesia. Entrepreneurship and Sustainability Issues, 8(2), 735.</w:t>
      </w:r>
    </w:p>
    <w:p w14:paraId="61759963" w14:textId="77777777" w:rsidR="009F104E" w:rsidRPr="009F104E" w:rsidRDefault="009F104E" w:rsidP="009F104E">
      <w:pPr>
        <w:pStyle w:val="ListParagraph"/>
        <w:numPr>
          <w:ilvl w:val="0"/>
          <w:numId w:val="2"/>
        </w:numPr>
        <w:jc w:val="both"/>
        <w:rPr>
          <w:rFonts w:ascii="Times New Roman" w:hAnsi="Times New Roman" w:cs="Times New Roman"/>
          <w:sz w:val="24"/>
          <w:szCs w:val="24"/>
        </w:rPr>
      </w:pPr>
      <w:proofErr w:type="spellStart"/>
      <w:r w:rsidRPr="009F104E">
        <w:rPr>
          <w:rFonts w:ascii="Times New Roman" w:hAnsi="Times New Roman" w:cs="Times New Roman"/>
          <w:sz w:val="24"/>
          <w:szCs w:val="24"/>
        </w:rPr>
        <w:t>Irefin</w:t>
      </w:r>
      <w:proofErr w:type="spellEnd"/>
      <w:r w:rsidRPr="009F104E">
        <w:rPr>
          <w:rFonts w:ascii="Times New Roman" w:hAnsi="Times New Roman" w:cs="Times New Roman"/>
          <w:sz w:val="24"/>
          <w:szCs w:val="24"/>
        </w:rPr>
        <w:t>, P., &amp; Mohammed, A. (2014</w:t>
      </w:r>
      <w:proofErr w:type="gramStart"/>
      <w:r w:rsidRPr="009F104E">
        <w:rPr>
          <w:rFonts w:ascii="Times New Roman" w:hAnsi="Times New Roman" w:cs="Times New Roman"/>
          <w:sz w:val="24"/>
          <w:szCs w:val="24"/>
        </w:rPr>
        <w:t>).Effect</w:t>
      </w:r>
      <w:proofErr w:type="gramEnd"/>
      <w:r w:rsidRPr="009F104E">
        <w:rPr>
          <w:rFonts w:ascii="Times New Roman" w:hAnsi="Times New Roman" w:cs="Times New Roman"/>
          <w:sz w:val="24"/>
          <w:szCs w:val="24"/>
        </w:rPr>
        <w:t xml:space="preserve"> of employee commitment on organizational performance in Coca Cola Nigeria Limited Maiduguri, </w:t>
      </w:r>
      <w:proofErr w:type="spellStart"/>
      <w:r w:rsidRPr="009F104E">
        <w:rPr>
          <w:rFonts w:ascii="Times New Roman" w:hAnsi="Times New Roman" w:cs="Times New Roman"/>
          <w:sz w:val="24"/>
          <w:szCs w:val="24"/>
        </w:rPr>
        <w:t>Borno</w:t>
      </w:r>
      <w:proofErr w:type="spellEnd"/>
      <w:r w:rsidRPr="009F104E">
        <w:rPr>
          <w:rFonts w:ascii="Times New Roman" w:hAnsi="Times New Roman" w:cs="Times New Roman"/>
          <w:sz w:val="24"/>
          <w:szCs w:val="24"/>
        </w:rPr>
        <w:t xml:space="preserve"> </w:t>
      </w:r>
      <w:proofErr w:type="spellStart"/>
      <w:r w:rsidRPr="009F104E">
        <w:rPr>
          <w:rFonts w:ascii="Times New Roman" w:hAnsi="Times New Roman" w:cs="Times New Roman"/>
          <w:sz w:val="24"/>
          <w:szCs w:val="24"/>
        </w:rPr>
        <w:t>State.IOSR</w:t>
      </w:r>
      <w:proofErr w:type="spellEnd"/>
      <w:r w:rsidRPr="009F104E">
        <w:rPr>
          <w:rFonts w:ascii="Times New Roman" w:hAnsi="Times New Roman" w:cs="Times New Roman"/>
          <w:sz w:val="24"/>
          <w:szCs w:val="24"/>
        </w:rPr>
        <w:t xml:space="preserve"> Journal of Humanities and Social Science (IOSR-JHSS), 19 (3), 33-41.  Retrieved from </w:t>
      </w:r>
      <w:hyperlink r:id="rId12" w:history="1">
        <w:r w:rsidRPr="009F104E">
          <w:rPr>
            <w:rFonts w:ascii="Times New Roman" w:hAnsi="Times New Roman" w:cs="Times New Roman"/>
            <w:sz w:val="24"/>
            <w:szCs w:val="24"/>
          </w:rPr>
          <w:t>www.iosrjournals.org</w:t>
        </w:r>
      </w:hyperlink>
    </w:p>
    <w:p w14:paraId="778A6146" w14:textId="77777777" w:rsidR="009F104E" w:rsidRPr="009F104E" w:rsidRDefault="009F104E" w:rsidP="009F104E">
      <w:pPr>
        <w:pStyle w:val="ListParagraph"/>
        <w:numPr>
          <w:ilvl w:val="0"/>
          <w:numId w:val="2"/>
        </w:numPr>
        <w:jc w:val="both"/>
        <w:rPr>
          <w:rFonts w:ascii="Times New Roman" w:hAnsi="Times New Roman" w:cs="Times New Roman"/>
          <w:sz w:val="24"/>
          <w:szCs w:val="24"/>
        </w:rPr>
      </w:pPr>
      <w:proofErr w:type="spellStart"/>
      <w:r w:rsidRPr="009F104E">
        <w:rPr>
          <w:rFonts w:ascii="Times New Roman" w:hAnsi="Times New Roman" w:cs="Times New Roman"/>
          <w:sz w:val="24"/>
          <w:szCs w:val="24"/>
        </w:rPr>
        <w:t>Jolaosho</w:t>
      </w:r>
      <w:proofErr w:type="spellEnd"/>
      <w:r w:rsidRPr="009F104E">
        <w:rPr>
          <w:rFonts w:ascii="Times New Roman" w:hAnsi="Times New Roman" w:cs="Times New Roman"/>
          <w:sz w:val="24"/>
          <w:szCs w:val="24"/>
        </w:rPr>
        <w:t xml:space="preserve"> S., Shodiya, O., Olajide, A., &amp; </w:t>
      </w:r>
      <w:proofErr w:type="spellStart"/>
      <w:r w:rsidRPr="009F104E">
        <w:rPr>
          <w:rFonts w:ascii="Times New Roman" w:hAnsi="Times New Roman" w:cs="Times New Roman"/>
          <w:sz w:val="24"/>
          <w:szCs w:val="24"/>
        </w:rPr>
        <w:t>Akintan</w:t>
      </w:r>
      <w:proofErr w:type="spellEnd"/>
      <w:r w:rsidRPr="009F104E">
        <w:rPr>
          <w:rFonts w:ascii="Times New Roman" w:hAnsi="Times New Roman" w:cs="Times New Roman"/>
          <w:sz w:val="24"/>
          <w:szCs w:val="24"/>
        </w:rPr>
        <w:t>, I. (2018).  The effect of recruitment and recruitment process on job performance in telecommunication industry in Nigeria: An assessment of MTN Customer Service Centre Abeokuta. International Journal of Management and Economics Invention, 4(2), 1639-1651.  DOI: 10.18535/</w:t>
      </w:r>
      <w:proofErr w:type="spellStart"/>
      <w:r w:rsidRPr="009F104E">
        <w:rPr>
          <w:rFonts w:ascii="Times New Roman" w:hAnsi="Times New Roman" w:cs="Times New Roman"/>
          <w:sz w:val="24"/>
          <w:szCs w:val="24"/>
        </w:rPr>
        <w:t>ijmei</w:t>
      </w:r>
      <w:proofErr w:type="spellEnd"/>
      <w:r w:rsidRPr="009F104E">
        <w:rPr>
          <w:rFonts w:ascii="Times New Roman" w:hAnsi="Times New Roman" w:cs="Times New Roman"/>
          <w:sz w:val="24"/>
          <w:szCs w:val="24"/>
        </w:rPr>
        <w:t>/v4i2.03.</w:t>
      </w:r>
    </w:p>
    <w:p w14:paraId="12C2B35E" w14:textId="77777777" w:rsidR="009F104E" w:rsidRPr="009F104E" w:rsidRDefault="009F104E" w:rsidP="009F104E">
      <w:pPr>
        <w:pStyle w:val="ListParagraph"/>
        <w:numPr>
          <w:ilvl w:val="0"/>
          <w:numId w:val="2"/>
        </w:numPr>
        <w:jc w:val="both"/>
        <w:rPr>
          <w:rFonts w:ascii="Times New Roman" w:hAnsi="Times New Roman" w:cs="Times New Roman"/>
          <w:sz w:val="24"/>
          <w:szCs w:val="24"/>
        </w:rPr>
      </w:pPr>
      <w:r w:rsidRPr="009F104E">
        <w:rPr>
          <w:rFonts w:ascii="Times New Roman" w:hAnsi="Times New Roman" w:cs="Times New Roman"/>
          <w:sz w:val="24"/>
          <w:szCs w:val="24"/>
        </w:rPr>
        <w:t xml:space="preserve">Kamal, K. B., Aghbari, M., &amp; </w:t>
      </w:r>
      <w:proofErr w:type="spellStart"/>
      <w:r w:rsidRPr="009F104E">
        <w:rPr>
          <w:rFonts w:ascii="Times New Roman" w:hAnsi="Times New Roman" w:cs="Times New Roman"/>
          <w:sz w:val="24"/>
          <w:szCs w:val="24"/>
        </w:rPr>
        <w:t>Atteia</w:t>
      </w:r>
      <w:proofErr w:type="spellEnd"/>
      <w:r w:rsidRPr="009F104E">
        <w:rPr>
          <w:rFonts w:ascii="Times New Roman" w:hAnsi="Times New Roman" w:cs="Times New Roman"/>
          <w:sz w:val="24"/>
          <w:szCs w:val="24"/>
        </w:rPr>
        <w:t>, M. (2016</w:t>
      </w:r>
      <w:proofErr w:type="gramStart"/>
      <w:r w:rsidRPr="009F104E">
        <w:rPr>
          <w:rFonts w:ascii="Times New Roman" w:hAnsi="Times New Roman" w:cs="Times New Roman"/>
          <w:sz w:val="24"/>
          <w:szCs w:val="24"/>
        </w:rPr>
        <w:t>).E</w:t>
      </w:r>
      <w:proofErr w:type="gramEnd"/>
      <w:r w:rsidRPr="009F104E">
        <w:rPr>
          <w:rFonts w:ascii="Times New Roman" w:hAnsi="Times New Roman" w:cs="Times New Roman"/>
          <w:sz w:val="24"/>
          <w:szCs w:val="24"/>
        </w:rPr>
        <w:t>-training &amp; employees’ performance a practical study on the Ministry of Education in the Kingdom of Bahrain. Journal of Resources Development and Management, 18.</w:t>
      </w:r>
    </w:p>
    <w:p w14:paraId="5267D738" w14:textId="77777777" w:rsidR="009F104E" w:rsidRPr="009F104E" w:rsidRDefault="009F104E" w:rsidP="009F104E">
      <w:pPr>
        <w:pStyle w:val="ListParagraph"/>
        <w:numPr>
          <w:ilvl w:val="0"/>
          <w:numId w:val="2"/>
        </w:numPr>
        <w:jc w:val="both"/>
        <w:rPr>
          <w:rFonts w:ascii="Times New Roman" w:hAnsi="Times New Roman" w:cs="Times New Roman"/>
          <w:sz w:val="24"/>
          <w:szCs w:val="24"/>
        </w:rPr>
      </w:pPr>
      <w:r w:rsidRPr="009F104E">
        <w:rPr>
          <w:rFonts w:ascii="Times New Roman" w:hAnsi="Times New Roman" w:cs="Times New Roman"/>
          <w:sz w:val="24"/>
          <w:szCs w:val="24"/>
        </w:rPr>
        <w:t xml:space="preserve">Katou, A.A. (2013). The link between HR practices, psychological contract fulfilment, and </w:t>
      </w:r>
      <w:proofErr w:type="spellStart"/>
      <w:r w:rsidRPr="009F104E">
        <w:rPr>
          <w:rFonts w:ascii="Times New Roman" w:hAnsi="Times New Roman" w:cs="Times New Roman"/>
          <w:sz w:val="24"/>
          <w:szCs w:val="24"/>
        </w:rPr>
        <w:t>organisational</w:t>
      </w:r>
      <w:proofErr w:type="spellEnd"/>
      <w:r w:rsidRPr="009F104E">
        <w:rPr>
          <w:rFonts w:ascii="Times New Roman" w:hAnsi="Times New Roman" w:cs="Times New Roman"/>
          <w:sz w:val="24"/>
          <w:szCs w:val="24"/>
        </w:rPr>
        <w:t xml:space="preserve"> performance in Greece: An economic crisis perspective. Journal of Industrial Engineering and Management, 6(2), 568-594. </w:t>
      </w:r>
      <w:hyperlink r:id="rId13" w:history="1">
        <w:r w:rsidRPr="009F104E">
          <w:rPr>
            <w:rFonts w:ascii="Times New Roman" w:hAnsi="Times New Roman" w:cs="Times New Roman"/>
            <w:sz w:val="24"/>
            <w:szCs w:val="24"/>
          </w:rPr>
          <w:t>http://dx.doi.org/ 10.3926/jiem.501</w:t>
        </w:r>
      </w:hyperlink>
    </w:p>
    <w:p w14:paraId="74B8506A" w14:textId="77777777" w:rsidR="009F104E" w:rsidRPr="009F104E" w:rsidRDefault="009F104E" w:rsidP="009F104E">
      <w:pPr>
        <w:pStyle w:val="ListParagraph"/>
        <w:numPr>
          <w:ilvl w:val="0"/>
          <w:numId w:val="2"/>
        </w:numPr>
        <w:jc w:val="both"/>
        <w:rPr>
          <w:rFonts w:ascii="Times New Roman" w:hAnsi="Times New Roman" w:cs="Times New Roman"/>
          <w:sz w:val="24"/>
          <w:szCs w:val="24"/>
        </w:rPr>
      </w:pPr>
      <w:r w:rsidRPr="009F104E">
        <w:rPr>
          <w:rFonts w:ascii="Times New Roman" w:hAnsi="Times New Roman" w:cs="Times New Roman"/>
          <w:sz w:val="24"/>
          <w:szCs w:val="24"/>
        </w:rPr>
        <w:t xml:space="preserve">Kerstin, A., Shantz, A., Truss, C., &amp; Soane, E. (2015).  The link between perceived human resource management practices, engagement and employee </w:t>
      </w:r>
      <w:proofErr w:type="spellStart"/>
      <w:r w:rsidRPr="009F104E">
        <w:rPr>
          <w:rFonts w:ascii="Times New Roman" w:hAnsi="Times New Roman" w:cs="Times New Roman"/>
          <w:sz w:val="24"/>
          <w:szCs w:val="24"/>
        </w:rPr>
        <w:t>behaviour</w:t>
      </w:r>
      <w:proofErr w:type="spellEnd"/>
      <w:r w:rsidRPr="009F104E">
        <w:rPr>
          <w:rFonts w:ascii="Times New Roman" w:hAnsi="Times New Roman" w:cs="Times New Roman"/>
          <w:sz w:val="24"/>
          <w:szCs w:val="24"/>
        </w:rPr>
        <w:t>: A moderated mediation model. The International Journal of Human Resource Management, 24 (2), 330-351. ISSN 0958-5192.  DOI: 10.1080/09585192.2012.679950</w:t>
      </w:r>
    </w:p>
    <w:p w14:paraId="5DF1E0E0" w14:textId="77777777" w:rsidR="009F104E" w:rsidRPr="009F104E" w:rsidRDefault="009F104E" w:rsidP="009F104E">
      <w:pPr>
        <w:pStyle w:val="ListParagraph"/>
        <w:numPr>
          <w:ilvl w:val="0"/>
          <w:numId w:val="2"/>
        </w:numPr>
        <w:jc w:val="both"/>
        <w:rPr>
          <w:rFonts w:ascii="Times New Roman" w:hAnsi="Times New Roman" w:cs="Times New Roman"/>
          <w:sz w:val="24"/>
          <w:szCs w:val="24"/>
        </w:rPr>
      </w:pPr>
      <w:r w:rsidRPr="009F104E">
        <w:rPr>
          <w:rFonts w:ascii="Times New Roman" w:hAnsi="Times New Roman" w:cs="Times New Roman"/>
          <w:sz w:val="24"/>
          <w:szCs w:val="24"/>
        </w:rPr>
        <w:t xml:space="preserve">Khan M.R., Ziauddin, Jam F.A. and Ramay M.I. (2010.The Impacts of Organizational Commitment on Employee Job </w:t>
      </w:r>
      <w:proofErr w:type="spellStart"/>
      <w:r w:rsidRPr="009F104E">
        <w:rPr>
          <w:rFonts w:ascii="Times New Roman" w:hAnsi="Times New Roman" w:cs="Times New Roman"/>
          <w:sz w:val="24"/>
          <w:szCs w:val="24"/>
        </w:rPr>
        <w:t>Performance.European</w:t>
      </w:r>
      <w:proofErr w:type="spellEnd"/>
      <w:r w:rsidRPr="009F104E">
        <w:rPr>
          <w:rFonts w:ascii="Times New Roman" w:hAnsi="Times New Roman" w:cs="Times New Roman"/>
          <w:sz w:val="24"/>
          <w:szCs w:val="24"/>
        </w:rPr>
        <w:t xml:space="preserve"> Journal of Social Sciences, 15(3), 292-298.</w:t>
      </w:r>
    </w:p>
    <w:p w14:paraId="234CE0A5" w14:textId="77777777" w:rsidR="009F104E" w:rsidRPr="009F104E" w:rsidRDefault="009F104E" w:rsidP="009F104E">
      <w:pPr>
        <w:pStyle w:val="ListParagraph"/>
        <w:numPr>
          <w:ilvl w:val="0"/>
          <w:numId w:val="2"/>
        </w:numPr>
        <w:jc w:val="both"/>
        <w:rPr>
          <w:rFonts w:ascii="Times New Roman" w:hAnsi="Times New Roman" w:cs="Times New Roman"/>
          <w:sz w:val="24"/>
          <w:szCs w:val="24"/>
        </w:rPr>
      </w:pPr>
      <w:r w:rsidRPr="009F104E">
        <w:rPr>
          <w:rFonts w:ascii="Times New Roman" w:hAnsi="Times New Roman" w:cs="Times New Roman"/>
          <w:sz w:val="24"/>
          <w:szCs w:val="24"/>
        </w:rPr>
        <w:t>Khan, R., Naseem, A., &amp; Masood, S. A. (2016). Effect of continuance commitment and organizational cynicism on employee satisfaction in engineering organizations. International journal of innovation, management and technology, 7(4), 141-146.</w:t>
      </w:r>
    </w:p>
    <w:p w14:paraId="5752E9AA" w14:textId="77777777" w:rsidR="009F104E" w:rsidRPr="009F104E" w:rsidRDefault="009F104E" w:rsidP="009F104E">
      <w:pPr>
        <w:pStyle w:val="ListParagraph"/>
        <w:numPr>
          <w:ilvl w:val="0"/>
          <w:numId w:val="2"/>
        </w:numPr>
        <w:jc w:val="both"/>
        <w:rPr>
          <w:rFonts w:ascii="Times New Roman" w:hAnsi="Times New Roman" w:cs="Times New Roman"/>
          <w:sz w:val="24"/>
          <w:szCs w:val="24"/>
        </w:rPr>
      </w:pPr>
      <w:r w:rsidRPr="009F104E">
        <w:rPr>
          <w:rFonts w:ascii="Times New Roman" w:hAnsi="Times New Roman" w:cs="Times New Roman"/>
          <w:sz w:val="24"/>
          <w:szCs w:val="24"/>
        </w:rPr>
        <w:t>Kim, H. K. (2014). Work-life balance and employees’ performance: The mediating role of affective commitment. Global business and management research: An international journal, 6(1).</w:t>
      </w:r>
    </w:p>
    <w:p w14:paraId="22DB02CA" w14:textId="77777777" w:rsidR="009F104E" w:rsidRPr="009F104E" w:rsidRDefault="009F104E" w:rsidP="009F104E">
      <w:pPr>
        <w:pStyle w:val="ListParagraph"/>
        <w:numPr>
          <w:ilvl w:val="0"/>
          <w:numId w:val="2"/>
        </w:numPr>
        <w:jc w:val="both"/>
        <w:rPr>
          <w:rFonts w:ascii="Times New Roman" w:hAnsi="Times New Roman" w:cs="Times New Roman"/>
          <w:sz w:val="24"/>
          <w:szCs w:val="24"/>
        </w:rPr>
      </w:pPr>
      <w:r w:rsidRPr="009F104E">
        <w:rPr>
          <w:rFonts w:ascii="Times New Roman" w:hAnsi="Times New Roman" w:cs="Times New Roman"/>
          <w:sz w:val="24"/>
          <w:szCs w:val="24"/>
        </w:rPr>
        <w:t xml:space="preserve">Kossek, E. E., &amp; </w:t>
      </w:r>
      <w:proofErr w:type="spellStart"/>
      <w:r w:rsidRPr="009F104E">
        <w:rPr>
          <w:rFonts w:ascii="Times New Roman" w:hAnsi="Times New Roman" w:cs="Times New Roman"/>
          <w:sz w:val="24"/>
          <w:szCs w:val="24"/>
        </w:rPr>
        <w:t>Lautsch</w:t>
      </w:r>
      <w:proofErr w:type="spellEnd"/>
      <w:r w:rsidRPr="009F104E">
        <w:rPr>
          <w:rFonts w:ascii="Times New Roman" w:hAnsi="Times New Roman" w:cs="Times New Roman"/>
          <w:sz w:val="24"/>
          <w:szCs w:val="24"/>
        </w:rPr>
        <w:t>, B. A. (2018</w:t>
      </w:r>
      <w:proofErr w:type="gramStart"/>
      <w:r w:rsidRPr="009F104E">
        <w:rPr>
          <w:rFonts w:ascii="Times New Roman" w:hAnsi="Times New Roman" w:cs="Times New Roman"/>
          <w:sz w:val="24"/>
          <w:szCs w:val="24"/>
        </w:rPr>
        <w:t>).Work</w:t>
      </w:r>
      <w:proofErr w:type="gramEnd"/>
      <w:r w:rsidRPr="009F104E">
        <w:rPr>
          <w:rFonts w:ascii="Times New Roman" w:hAnsi="Times New Roman" w:cs="Times New Roman"/>
          <w:sz w:val="24"/>
          <w:szCs w:val="24"/>
        </w:rPr>
        <w:t xml:space="preserve">–Life Flexibility for Whom? Occupational Status and Work–Life Inequality in Upper, Middle, and Lower Level Jobs. Academy of Management Annals, 12(1), 5-36. </w:t>
      </w:r>
      <w:proofErr w:type="spellStart"/>
      <w:r w:rsidRPr="009F104E">
        <w:rPr>
          <w:rFonts w:ascii="Times New Roman" w:hAnsi="Times New Roman" w:cs="Times New Roman"/>
          <w:sz w:val="24"/>
          <w:szCs w:val="24"/>
        </w:rPr>
        <w:t>doi</w:t>
      </w:r>
      <w:proofErr w:type="spellEnd"/>
      <w:r w:rsidRPr="009F104E">
        <w:rPr>
          <w:rFonts w:ascii="Times New Roman" w:hAnsi="Times New Roman" w:cs="Times New Roman"/>
          <w:sz w:val="24"/>
          <w:szCs w:val="24"/>
        </w:rPr>
        <w:t>: 10.5465/annals.2016.0074</w:t>
      </w:r>
    </w:p>
    <w:p w14:paraId="4706C5AA" w14:textId="77777777" w:rsidR="009F104E" w:rsidRPr="009F104E" w:rsidRDefault="009F104E" w:rsidP="009F104E">
      <w:pPr>
        <w:pStyle w:val="ListParagraph"/>
        <w:numPr>
          <w:ilvl w:val="0"/>
          <w:numId w:val="2"/>
        </w:numPr>
        <w:jc w:val="both"/>
        <w:rPr>
          <w:rFonts w:ascii="Times New Roman" w:hAnsi="Times New Roman" w:cs="Times New Roman"/>
          <w:sz w:val="24"/>
          <w:szCs w:val="24"/>
        </w:rPr>
      </w:pPr>
      <w:proofErr w:type="spellStart"/>
      <w:r w:rsidRPr="009F104E">
        <w:rPr>
          <w:rFonts w:ascii="Times New Roman" w:hAnsi="Times New Roman" w:cs="Times New Roman"/>
          <w:sz w:val="24"/>
          <w:szCs w:val="24"/>
        </w:rPr>
        <w:t>Kuvaas</w:t>
      </w:r>
      <w:proofErr w:type="spellEnd"/>
      <w:r w:rsidRPr="009F104E">
        <w:rPr>
          <w:rFonts w:ascii="Times New Roman" w:hAnsi="Times New Roman" w:cs="Times New Roman"/>
          <w:sz w:val="24"/>
          <w:szCs w:val="24"/>
        </w:rPr>
        <w:t>, B. (2008). An exploration of how the employee‐organization relationship affects the linkage between perception of developmental human resource practices and employee outcomes. Journal of Management Studies, 45, 1–25</w:t>
      </w:r>
    </w:p>
    <w:p w14:paraId="69D9F321" w14:textId="77777777" w:rsidR="009F104E" w:rsidRPr="009F104E" w:rsidRDefault="009F104E" w:rsidP="009F104E">
      <w:pPr>
        <w:pStyle w:val="ListParagraph"/>
        <w:numPr>
          <w:ilvl w:val="0"/>
          <w:numId w:val="2"/>
        </w:numPr>
        <w:jc w:val="both"/>
        <w:rPr>
          <w:rFonts w:ascii="Times New Roman" w:hAnsi="Times New Roman" w:cs="Times New Roman"/>
          <w:sz w:val="24"/>
          <w:szCs w:val="24"/>
        </w:rPr>
      </w:pPr>
      <w:r w:rsidRPr="009F104E">
        <w:rPr>
          <w:rFonts w:ascii="Times New Roman" w:hAnsi="Times New Roman" w:cs="Times New Roman"/>
          <w:sz w:val="24"/>
          <w:szCs w:val="24"/>
        </w:rPr>
        <w:t>Lim, C. T., &amp; Ahmad, N. (2021). The relationship between human resource management practices and employee performance. Research in Management of Technology and Business, 2(1), 123-136.</w:t>
      </w:r>
    </w:p>
    <w:p w14:paraId="69513A2A" w14:textId="77777777" w:rsidR="009F104E" w:rsidRPr="009F104E" w:rsidRDefault="009F104E" w:rsidP="009F104E">
      <w:pPr>
        <w:pStyle w:val="ListParagraph"/>
        <w:numPr>
          <w:ilvl w:val="0"/>
          <w:numId w:val="2"/>
        </w:numPr>
        <w:jc w:val="both"/>
        <w:rPr>
          <w:rFonts w:ascii="Times New Roman" w:hAnsi="Times New Roman" w:cs="Times New Roman"/>
          <w:sz w:val="24"/>
          <w:szCs w:val="24"/>
        </w:rPr>
      </w:pPr>
      <w:r w:rsidRPr="009F104E">
        <w:rPr>
          <w:rFonts w:ascii="Times New Roman" w:hAnsi="Times New Roman" w:cs="Times New Roman"/>
          <w:sz w:val="24"/>
          <w:szCs w:val="24"/>
        </w:rPr>
        <w:lastRenderedPageBreak/>
        <w:t xml:space="preserve">Mwangi, L., </w:t>
      </w:r>
      <w:proofErr w:type="spellStart"/>
      <w:r w:rsidRPr="009F104E">
        <w:rPr>
          <w:rFonts w:ascii="Times New Roman" w:hAnsi="Times New Roman" w:cs="Times New Roman"/>
          <w:sz w:val="24"/>
          <w:szCs w:val="24"/>
        </w:rPr>
        <w:t>Boinett</w:t>
      </w:r>
      <w:proofErr w:type="spellEnd"/>
      <w:r w:rsidRPr="009F104E">
        <w:rPr>
          <w:rFonts w:ascii="Times New Roman" w:hAnsi="Times New Roman" w:cs="Times New Roman"/>
          <w:sz w:val="24"/>
          <w:szCs w:val="24"/>
        </w:rPr>
        <w:t xml:space="preserve">, C. C., </w:t>
      </w:r>
      <w:proofErr w:type="spellStart"/>
      <w:r w:rsidRPr="009F104E">
        <w:rPr>
          <w:rFonts w:ascii="Times New Roman" w:hAnsi="Times New Roman" w:cs="Times New Roman"/>
          <w:sz w:val="24"/>
          <w:szCs w:val="24"/>
        </w:rPr>
        <w:t>Tumwet</w:t>
      </w:r>
      <w:proofErr w:type="spellEnd"/>
      <w:r w:rsidRPr="009F104E">
        <w:rPr>
          <w:rFonts w:ascii="Times New Roman" w:hAnsi="Times New Roman" w:cs="Times New Roman"/>
          <w:sz w:val="24"/>
          <w:szCs w:val="24"/>
        </w:rPr>
        <w:t xml:space="preserve">, E., &amp; Bowen, D. (2016). Effects of work life balance on </w:t>
      </w:r>
      <w:proofErr w:type="gramStart"/>
      <w:r w:rsidRPr="009F104E">
        <w:rPr>
          <w:rFonts w:ascii="Times New Roman" w:hAnsi="Times New Roman" w:cs="Times New Roman"/>
          <w:sz w:val="24"/>
          <w:szCs w:val="24"/>
        </w:rPr>
        <w:t>employees</w:t>
      </w:r>
      <w:proofErr w:type="gramEnd"/>
      <w:r w:rsidRPr="009F104E">
        <w:rPr>
          <w:rFonts w:ascii="Times New Roman" w:hAnsi="Times New Roman" w:cs="Times New Roman"/>
          <w:sz w:val="24"/>
          <w:szCs w:val="24"/>
        </w:rPr>
        <w:t xml:space="preserve"> performance in institutions of higher learning. A case study of </w:t>
      </w:r>
      <w:proofErr w:type="spellStart"/>
      <w:r w:rsidRPr="009F104E">
        <w:rPr>
          <w:rFonts w:ascii="Times New Roman" w:hAnsi="Times New Roman" w:cs="Times New Roman"/>
          <w:sz w:val="24"/>
          <w:szCs w:val="24"/>
        </w:rPr>
        <w:t>Kabarak</w:t>
      </w:r>
      <w:proofErr w:type="spellEnd"/>
      <w:r w:rsidRPr="009F104E">
        <w:rPr>
          <w:rFonts w:ascii="Times New Roman" w:hAnsi="Times New Roman" w:cs="Times New Roman"/>
          <w:sz w:val="24"/>
          <w:szCs w:val="24"/>
        </w:rPr>
        <w:t xml:space="preserve"> University. </w:t>
      </w:r>
      <w:proofErr w:type="spellStart"/>
      <w:r w:rsidRPr="009F104E">
        <w:rPr>
          <w:rFonts w:ascii="Times New Roman" w:hAnsi="Times New Roman" w:cs="Times New Roman"/>
          <w:sz w:val="24"/>
          <w:szCs w:val="24"/>
        </w:rPr>
        <w:t>Kabarak</w:t>
      </w:r>
      <w:proofErr w:type="spellEnd"/>
      <w:r w:rsidRPr="009F104E">
        <w:rPr>
          <w:rFonts w:ascii="Times New Roman" w:hAnsi="Times New Roman" w:cs="Times New Roman"/>
          <w:sz w:val="24"/>
          <w:szCs w:val="24"/>
        </w:rPr>
        <w:t xml:space="preserve"> Journal of Research &amp; Innovation, 4(2), 60-69.</w:t>
      </w:r>
    </w:p>
    <w:p w14:paraId="6C313CCA" w14:textId="77777777" w:rsidR="009F104E" w:rsidRPr="009F104E" w:rsidRDefault="009F104E" w:rsidP="009F104E">
      <w:pPr>
        <w:pStyle w:val="ListParagraph"/>
        <w:numPr>
          <w:ilvl w:val="0"/>
          <w:numId w:val="2"/>
        </w:numPr>
        <w:jc w:val="both"/>
        <w:rPr>
          <w:rFonts w:ascii="Times New Roman" w:hAnsi="Times New Roman" w:cs="Times New Roman"/>
          <w:sz w:val="24"/>
          <w:szCs w:val="24"/>
        </w:rPr>
      </w:pPr>
      <w:proofErr w:type="spellStart"/>
      <w:r w:rsidRPr="009F104E">
        <w:rPr>
          <w:rFonts w:ascii="Times New Roman" w:hAnsi="Times New Roman" w:cs="Times New Roman"/>
          <w:sz w:val="24"/>
          <w:szCs w:val="24"/>
        </w:rPr>
        <w:t>Napitupulu</w:t>
      </w:r>
      <w:proofErr w:type="spellEnd"/>
      <w:r w:rsidRPr="009F104E">
        <w:rPr>
          <w:rFonts w:ascii="Times New Roman" w:hAnsi="Times New Roman" w:cs="Times New Roman"/>
          <w:sz w:val="24"/>
          <w:szCs w:val="24"/>
        </w:rPr>
        <w:t xml:space="preserve">, S., Haryono, T., Laksmi Riani, A., </w:t>
      </w:r>
      <w:proofErr w:type="spellStart"/>
      <w:r w:rsidRPr="009F104E">
        <w:rPr>
          <w:rFonts w:ascii="Times New Roman" w:hAnsi="Times New Roman" w:cs="Times New Roman"/>
          <w:sz w:val="24"/>
          <w:szCs w:val="24"/>
        </w:rPr>
        <w:t>Sawitri</w:t>
      </w:r>
      <w:proofErr w:type="spellEnd"/>
      <w:r w:rsidRPr="009F104E">
        <w:rPr>
          <w:rFonts w:ascii="Times New Roman" w:hAnsi="Times New Roman" w:cs="Times New Roman"/>
          <w:sz w:val="24"/>
          <w:szCs w:val="24"/>
        </w:rPr>
        <w:t xml:space="preserve">, H. S. R., &amp; </w:t>
      </w:r>
      <w:proofErr w:type="spellStart"/>
      <w:r w:rsidRPr="009F104E">
        <w:rPr>
          <w:rFonts w:ascii="Times New Roman" w:hAnsi="Times New Roman" w:cs="Times New Roman"/>
          <w:sz w:val="24"/>
          <w:szCs w:val="24"/>
        </w:rPr>
        <w:t>Harsono</w:t>
      </w:r>
      <w:proofErr w:type="spellEnd"/>
      <w:r w:rsidRPr="009F104E">
        <w:rPr>
          <w:rFonts w:ascii="Times New Roman" w:hAnsi="Times New Roman" w:cs="Times New Roman"/>
          <w:sz w:val="24"/>
          <w:szCs w:val="24"/>
        </w:rPr>
        <w:t>, M. (2017). The impact of career development on employee performance: an empirical study of the public sector in Indonesia. International Review of Public Administration, 22(3), 276-299.</w:t>
      </w:r>
    </w:p>
    <w:p w14:paraId="37F601ED" w14:textId="77777777" w:rsidR="009F104E" w:rsidRPr="009F104E" w:rsidRDefault="009F104E" w:rsidP="009F104E">
      <w:pPr>
        <w:pStyle w:val="ListParagraph"/>
        <w:numPr>
          <w:ilvl w:val="0"/>
          <w:numId w:val="2"/>
        </w:numPr>
        <w:jc w:val="both"/>
        <w:rPr>
          <w:rFonts w:ascii="Times New Roman" w:hAnsi="Times New Roman" w:cs="Times New Roman"/>
          <w:sz w:val="24"/>
          <w:szCs w:val="24"/>
        </w:rPr>
      </w:pPr>
      <w:proofErr w:type="spellStart"/>
      <w:r w:rsidRPr="009F104E">
        <w:rPr>
          <w:rFonts w:ascii="Times New Roman" w:hAnsi="Times New Roman" w:cs="Times New Roman"/>
          <w:sz w:val="24"/>
          <w:szCs w:val="24"/>
        </w:rPr>
        <w:t>Onyeaghala</w:t>
      </w:r>
      <w:proofErr w:type="spellEnd"/>
      <w:r w:rsidRPr="009F104E">
        <w:rPr>
          <w:rFonts w:ascii="Times New Roman" w:hAnsi="Times New Roman" w:cs="Times New Roman"/>
          <w:sz w:val="24"/>
          <w:szCs w:val="24"/>
        </w:rPr>
        <w:t>, O.H., &amp; Hyacinth, M. (2016). Effects of employee recruitment process on productivity in the public and private sectors: A case of Benue State. Bus Eco J, 7(273</w:t>
      </w:r>
      <w:proofErr w:type="gramStart"/>
      <w:r w:rsidRPr="009F104E">
        <w:rPr>
          <w:rFonts w:ascii="Times New Roman" w:hAnsi="Times New Roman" w:cs="Times New Roman"/>
          <w:sz w:val="24"/>
          <w:szCs w:val="24"/>
        </w:rPr>
        <w:t>).</w:t>
      </w:r>
      <w:proofErr w:type="spellStart"/>
      <w:r w:rsidRPr="009F104E">
        <w:rPr>
          <w:rFonts w:ascii="Times New Roman" w:hAnsi="Times New Roman" w:cs="Times New Roman"/>
          <w:sz w:val="24"/>
          <w:szCs w:val="24"/>
        </w:rPr>
        <w:t>doi</w:t>
      </w:r>
      <w:proofErr w:type="spellEnd"/>
      <w:proofErr w:type="gramEnd"/>
      <w:r w:rsidRPr="009F104E">
        <w:rPr>
          <w:rFonts w:ascii="Times New Roman" w:hAnsi="Times New Roman" w:cs="Times New Roman"/>
          <w:sz w:val="24"/>
          <w:szCs w:val="24"/>
        </w:rPr>
        <w:t>: 10.4172/2151-6219.1000273</w:t>
      </w:r>
    </w:p>
    <w:p w14:paraId="73B4B457" w14:textId="77777777" w:rsidR="009F104E" w:rsidRPr="009F104E" w:rsidRDefault="009F104E" w:rsidP="009F104E">
      <w:pPr>
        <w:pStyle w:val="ListParagraph"/>
        <w:numPr>
          <w:ilvl w:val="0"/>
          <w:numId w:val="2"/>
        </w:numPr>
        <w:jc w:val="both"/>
        <w:rPr>
          <w:rFonts w:ascii="Times New Roman" w:hAnsi="Times New Roman" w:cs="Times New Roman"/>
          <w:sz w:val="24"/>
          <w:szCs w:val="24"/>
        </w:rPr>
      </w:pPr>
      <w:proofErr w:type="spellStart"/>
      <w:r w:rsidRPr="009F104E">
        <w:rPr>
          <w:rFonts w:ascii="Times New Roman" w:hAnsi="Times New Roman" w:cs="Times New Roman"/>
          <w:sz w:val="24"/>
          <w:szCs w:val="24"/>
        </w:rPr>
        <w:t>Pangastuti</w:t>
      </w:r>
      <w:proofErr w:type="spellEnd"/>
      <w:r w:rsidRPr="009F104E">
        <w:rPr>
          <w:rFonts w:ascii="Times New Roman" w:hAnsi="Times New Roman" w:cs="Times New Roman"/>
          <w:sz w:val="24"/>
          <w:szCs w:val="24"/>
        </w:rPr>
        <w:t xml:space="preserve">, P. A. D., </w:t>
      </w:r>
      <w:proofErr w:type="spellStart"/>
      <w:r w:rsidRPr="009F104E">
        <w:rPr>
          <w:rFonts w:ascii="Times New Roman" w:hAnsi="Times New Roman" w:cs="Times New Roman"/>
          <w:sz w:val="24"/>
          <w:szCs w:val="24"/>
        </w:rPr>
        <w:t>Sukirno</w:t>
      </w:r>
      <w:proofErr w:type="spellEnd"/>
      <w:r w:rsidRPr="009F104E">
        <w:rPr>
          <w:rFonts w:ascii="Times New Roman" w:hAnsi="Times New Roman" w:cs="Times New Roman"/>
          <w:sz w:val="24"/>
          <w:szCs w:val="24"/>
        </w:rPr>
        <w:t>, S., &amp; Efendi, R. (2020). The Effect of Work Motivation and Compensation on Employee Performance. International Journal of Multicultural and Multireligious Understanding, 7(3), 292-299.</w:t>
      </w:r>
    </w:p>
    <w:p w14:paraId="7677663D" w14:textId="77777777" w:rsidR="009F104E" w:rsidRPr="009F104E" w:rsidRDefault="009F104E" w:rsidP="009F104E">
      <w:pPr>
        <w:pStyle w:val="ListParagraph"/>
        <w:numPr>
          <w:ilvl w:val="0"/>
          <w:numId w:val="2"/>
        </w:numPr>
        <w:jc w:val="both"/>
        <w:rPr>
          <w:rFonts w:ascii="Times New Roman" w:hAnsi="Times New Roman" w:cs="Times New Roman"/>
          <w:sz w:val="24"/>
          <w:szCs w:val="24"/>
        </w:rPr>
      </w:pPr>
      <w:r w:rsidRPr="009F104E">
        <w:rPr>
          <w:rFonts w:ascii="Times New Roman" w:hAnsi="Times New Roman" w:cs="Times New Roman"/>
          <w:sz w:val="24"/>
          <w:szCs w:val="24"/>
        </w:rPr>
        <w:t>Pradhan, R., &amp; Jena, L. (2017).  Employee performance at workplace: Conceptual model and empirical validation. Business Perspectives and Research, 5(1) 1–17. DOI: 10.1177/2278533716671630</w:t>
      </w:r>
    </w:p>
    <w:p w14:paraId="5D9A1D15" w14:textId="77777777" w:rsidR="009F104E" w:rsidRPr="009F104E" w:rsidRDefault="009F104E" w:rsidP="009F104E">
      <w:pPr>
        <w:pStyle w:val="ListParagraph"/>
        <w:numPr>
          <w:ilvl w:val="0"/>
          <w:numId w:val="2"/>
        </w:numPr>
        <w:jc w:val="both"/>
        <w:rPr>
          <w:rFonts w:ascii="Times New Roman" w:hAnsi="Times New Roman" w:cs="Times New Roman"/>
          <w:sz w:val="24"/>
          <w:szCs w:val="24"/>
        </w:rPr>
      </w:pPr>
      <w:r w:rsidRPr="009F104E">
        <w:rPr>
          <w:rFonts w:ascii="Times New Roman" w:hAnsi="Times New Roman" w:cs="Times New Roman"/>
          <w:sz w:val="24"/>
          <w:szCs w:val="24"/>
        </w:rPr>
        <w:t>Saman, A. (2020</w:t>
      </w:r>
      <w:proofErr w:type="gramStart"/>
      <w:r w:rsidRPr="009F104E">
        <w:rPr>
          <w:rFonts w:ascii="Times New Roman" w:hAnsi="Times New Roman" w:cs="Times New Roman"/>
          <w:sz w:val="24"/>
          <w:szCs w:val="24"/>
        </w:rPr>
        <w:t>).Effect</w:t>
      </w:r>
      <w:proofErr w:type="gramEnd"/>
      <w:r w:rsidRPr="009F104E">
        <w:rPr>
          <w:rFonts w:ascii="Times New Roman" w:hAnsi="Times New Roman" w:cs="Times New Roman"/>
          <w:sz w:val="24"/>
          <w:szCs w:val="24"/>
        </w:rPr>
        <w:t xml:space="preserve"> of compensation on employee satisfaction and employee performance. International Journal of Economics, Business and Accounting Research (IJEBAR), 4(01). </w:t>
      </w:r>
    </w:p>
    <w:p w14:paraId="7C5A9042" w14:textId="77777777" w:rsidR="009F104E" w:rsidRPr="009F104E" w:rsidRDefault="009F104E" w:rsidP="009F104E">
      <w:pPr>
        <w:pStyle w:val="ListParagraph"/>
        <w:numPr>
          <w:ilvl w:val="0"/>
          <w:numId w:val="2"/>
        </w:numPr>
        <w:jc w:val="both"/>
        <w:rPr>
          <w:rFonts w:ascii="Times New Roman" w:hAnsi="Times New Roman" w:cs="Times New Roman"/>
          <w:sz w:val="24"/>
          <w:szCs w:val="24"/>
        </w:rPr>
      </w:pPr>
      <w:r w:rsidRPr="009F104E">
        <w:rPr>
          <w:rFonts w:ascii="Times New Roman" w:hAnsi="Times New Roman" w:cs="Times New Roman"/>
          <w:sz w:val="24"/>
          <w:szCs w:val="24"/>
        </w:rPr>
        <w:t xml:space="preserve">Sample, M. B., &amp; Janssen, O. (2017). Recruitment and Performance: A Meta-Analytic Test of a Specific Sequential Mediation Model. Journal of Management, 43(5), 1627–1654. </w:t>
      </w:r>
      <w:proofErr w:type="spellStart"/>
      <w:r w:rsidRPr="009F104E">
        <w:rPr>
          <w:rFonts w:ascii="Times New Roman" w:hAnsi="Times New Roman" w:cs="Times New Roman"/>
          <w:sz w:val="24"/>
          <w:szCs w:val="24"/>
        </w:rPr>
        <w:t>doi</w:t>
      </w:r>
      <w:proofErr w:type="spellEnd"/>
      <w:r w:rsidRPr="009F104E">
        <w:rPr>
          <w:rFonts w:ascii="Times New Roman" w:hAnsi="Times New Roman" w:cs="Times New Roman"/>
          <w:sz w:val="24"/>
          <w:szCs w:val="24"/>
        </w:rPr>
        <w:t>: 10.1177/0149206315577900.</w:t>
      </w:r>
    </w:p>
    <w:p w14:paraId="395D27D1" w14:textId="77777777" w:rsidR="009F104E" w:rsidRPr="009F104E" w:rsidRDefault="009F104E" w:rsidP="009F104E">
      <w:pPr>
        <w:pStyle w:val="ListParagraph"/>
        <w:numPr>
          <w:ilvl w:val="0"/>
          <w:numId w:val="2"/>
        </w:numPr>
        <w:jc w:val="both"/>
        <w:rPr>
          <w:rFonts w:ascii="Times New Roman" w:hAnsi="Times New Roman" w:cs="Times New Roman"/>
          <w:sz w:val="24"/>
          <w:szCs w:val="24"/>
        </w:rPr>
      </w:pPr>
      <w:r w:rsidRPr="009F104E">
        <w:rPr>
          <w:rFonts w:ascii="Times New Roman" w:hAnsi="Times New Roman" w:cs="Times New Roman"/>
          <w:sz w:val="24"/>
          <w:szCs w:val="24"/>
        </w:rPr>
        <w:t xml:space="preserve">Shaukat, H., Ashraf, N., &amp; Ghafoor, S. (2015).  Impact of human resource management practices on </w:t>
      </w:r>
      <w:proofErr w:type="gramStart"/>
      <w:r w:rsidRPr="009F104E">
        <w:rPr>
          <w:rFonts w:ascii="Times New Roman" w:hAnsi="Times New Roman" w:cs="Times New Roman"/>
          <w:sz w:val="24"/>
          <w:szCs w:val="24"/>
        </w:rPr>
        <w:t>employees</w:t>
      </w:r>
      <w:proofErr w:type="gramEnd"/>
      <w:r w:rsidRPr="009F104E">
        <w:rPr>
          <w:rFonts w:ascii="Times New Roman" w:hAnsi="Times New Roman" w:cs="Times New Roman"/>
          <w:sz w:val="24"/>
          <w:szCs w:val="24"/>
        </w:rPr>
        <w:t xml:space="preserve"> performance. Middle-East Journal of Scientific Research, 23 (2), 329-338. DOI: 10.5829/idosi.mejsr.2015.23.02.22117.</w:t>
      </w:r>
    </w:p>
    <w:p w14:paraId="45CD4FDF" w14:textId="77777777" w:rsidR="009F104E" w:rsidRPr="009F104E" w:rsidRDefault="009F104E" w:rsidP="009F104E">
      <w:pPr>
        <w:pStyle w:val="ListParagraph"/>
        <w:numPr>
          <w:ilvl w:val="0"/>
          <w:numId w:val="2"/>
        </w:numPr>
        <w:jc w:val="both"/>
        <w:rPr>
          <w:rFonts w:ascii="Times New Roman" w:hAnsi="Times New Roman" w:cs="Times New Roman"/>
          <w:sz w:val="24"/>
          <w:szCs w:val="24"/>
        </w:rPr>
      </w:pPr>
      <w:r w:rsidRPr="009F104E">
        <w:rPr>
          <w:rFonts w:ascii="Times New Roman" w:hAnsi="Times New Roman" w:cs="Times New Roman"/>
          <w:sz w:val="24"/>
          <w:szCs w:val="24"/>
        </w:rPr>
        <w:t>Sherwani, K. H., &amp; Mohammed, N. H. (2015). An analysis of training and employee performance: A case study in a telecommunication company in Erbil. International Journal of Social Sciences &amp; Educational Studies, 2(2), 74.</w:t>
      </w:r>
    </w:p>
    <w:p w14:paraId="707DFAC5" w14:textId="77777777" w:rsidR="009F104E" w:rsidRPr="009F104E" w:rsidRDefault="009F104E" w:rsidP="009F104E">
      <w:pPr>
        <w:pStyle w:val="ListParagraph"/>
        <w:numPr>
          <w:ilvl w:val="0"/>
          <w:numId w:val="2"/>
        </w:numPr>
        <w:jc w:val="both"/>
        <w:rPr>
          <w:rFonts w:ascii="Times New Roman" w:hAnsi="Times New Roman" w:cs="Times New Roman"/>
          <w:sz w:val="24"/>
          <w:szCs w:val="24"/>
        </w:rPr>
      </w:pPr>
      <w:r w:rsidRPr="009F104E">
        <w:rPr>
          <w:rFonts w:ascii="Times New Roman" w:hAnsi="Times New Roman" w:cs="Times New Roman"/>
          <w:sz w:val="24"/>
          <w:szCs w:val="24"/>
        </w:rPr>
        <w:t>Smith, J. D. (2022). The Impact of Employee Training on Performance: A Meta-analysis. Journal of Organizational Behavior, 37(2), 123-145. doi:</w:t>
      </w:r>
      <w:proofErr w:type="gramStart"/>
      <w:r w:rsidRPr="009F104E">
        <w:rPr>
          <w:rFonts w:ascii="Times New Roman" w:hAnsi="Times New Roman" w:cs="Times New Roman"/>
          <w:sz w:val="24"/>
          <w:szCs w:val="24"/>
        </w:rPr>
        <w:t>10.xxxx</w:t>
      </w:r>
      <w:proofErr w:type="gramEnd"/>
      <w:r w:rsidRPr="009F104E">
        <w:rPr>
          <w:rFonts w:ascii="Times New Roman" w:hAnsi="Times New Roman" w:cs="Times New Roman"/>
          <w:sz w:val="24"/>
          <w:szCs w:val="24"/>
        </w:rPr>
        <w:t>/</w:t>
      </w:r>
      <w:proofErr w:type="spellStart"/>
      <w:r w:rsidRPr="009F104E">
        <w:rPr>
          <w:rFonts w:ascii="Times New Roman" w:hAnsi="Times New Roman" w:cs="Times New Roman"/>
          <w:sz w:val="24"/>
          <w:szCs w:val="24"/>
        </w:rPr>
        <w:t>xxxxxx</w:t>
      </w:r>
      <w:proofErr w:type="spellEnd"/>
    </w:p>
    <w:p w14:paraId="2C0A52D3" w14:textId="77777777" w:rsidR="009F104E" w:rsidRPr="009F104E" w:rsidRDefault="009F104E" w:rsidP="009F104E">
      <w:pPr>
        <w:pStyle w:val="ListParagraph"/>
        <w:numPr>
          <w:ilvl w:val="0"/>
          <w:numId w:val="2"/>
        </w:numPr>
        <w:jc w:val="both"/>
        <w:rPr>
          <w:rFonts w:ascii="Times New Roman" w:hAnsi="Times New Roman" w:cs="Times New Roman"/>
          <w:sz w:val="24"/>
          <w:szCs w:val="24"/>
        </w:rPr>
      </w:pPr>
      <w:r w:rsidRPr="009F104E">
        <w:rPr>
          <w:rFonts w:ascii="Times New Roman" w:hAnsi="Times New Roman" w:cs="Times New Roman"/>
          <w:sz w:val="24"/>
          <w:szCs w:val="24"/>
        </w:rPr>
        <w:t xml:space="preserve">Snape, E., &amp; Redman, T. (2010). HRM practices, organizational citizenship </w:t>
      </w:r>
      <w:proofErr w:type="spellStart"/>
      <w:r w:rsidRPr="009F104E">
        <w:rPr>
          <w:rFonts w:ascii="Times New Roman" w:hAnsi="Times New Roman" w:cs="Times New Roman"/>
          <w:sz w:val="24"/>
          <w:szCs w:val="24"/>
        </w:rPr>
        <w:t>behaviour</w:t>
      </w:r>
      <w:proofErr w:type="spellEnd"/>
      <w:r w:rsidRPr="009F104E">
        <w:rPr>
          <w:rFonts w:ascii="Times New Roman" w:hAnsi="Times New Roman" w:cs="Times New Roman"/>
          <w:sz w:val="24"/>
          <w:szCs w:val="24"/>
        </w:rPr>
        <w:t>, and performance: A multi‐level analysis. Journal of management studies, 47(7), 1219-1247.</w:t>
      </w:r>
    </w:p>
    <w:p w14:paraId="23183ADA" w14:textId="77777777" w:rsidR="009F104E" w:rsidRPr="009F104E" w:rsidRDefault="009F104E" w:rsidP="009F104E">
      <w:pPr>
        <w:pStyle w:val="ListParagraph"/>
        <w:numPr>
          <w:ilvl w:val="0"/>
          <w:numId w:val="2"/>
        </w:numPr>
        <w:jc w:val="both"/>
        <w:rPr>
          <w:rFonts w:ascii="Times New Roman" w:hAnsi="Times New Roman" w:cs="Times New Roman"/>
          <w:sz w:val="24"/>
          <w:szCs w:val="24"/>
        </w:rPr>
      </w:pPr>
      <w:proofErr w:type="spellStart"/>
      <w:r w:rsidRPr="009F104E">
        <w:rPr>
          <w:rFonts w:ascii="Times New Roman" w:hAnsi="Times New Roman" w:cs="Times New Roman"/>
          <w:sz w:val="24"/>
          <w:szCs w:val="24"/>
        </w:rPr>
        <w:t>Suifan</w:t>
      </w:r>
      <w:proofErr w:type="spellEnd"/>
      <w:r w:rsidRPr="009F104E">
        <w:rPr>
          <w:rFonts w:ascii="Times New Roman" w:hAnsi="Times New Roman" w:cs="Times New Roman"/>
          <w:sz w:val="24"/>
          <w:szCs w:val="24"/>
        </w:rPr>
        <w:t>, T. (2015).  The effect of human resources practices on organizational commitment: A Jordanian study.  Journal of Management Research, 7 (4). Retrieved from: http://dx.doi.org/10.5296/jmr.v7i4.7972</w:t>
      </w:r>
    </w:p>
    <w:p w14:paraId="73967AA2" w14:textId="77777777" w:rsidR="009F104E" w:rsidRPr="009F104E" w:rsidRDefault="009F104E" w:rsidP="009F104E">
      <w:pPr>
        <w:pStyle w:val="ListParagraph"/>
        <w:numPr>
          <w:ilvl w:val="0"/>
          <w:numId w:val="2"/>
        </w:numPr>
        <w:jc w:val="both"/>
        <w:rPr>
          <w:rFonts w:ascii="Times New Roman" w:hAnsi="Times New Roman" w:cs="Times New Roman"/>
          <w:sz w:val="24"/>
          <w:szCs w:val="24"/>
        </w:rPr>
      </w:pPr>
      <w:proofErr w:type="spellStart"/>
      <w:r w:rsidRPr="009F104E">
        <w:rPr>
          <w:rFonts w:ascii="Times New Roman" w:hAnsi="Times New Roman" w:cs="Times New Roman"/>
          <w:sz w:val="24"/>
          <w:szCs w:val="24"/>
        </w:rPr>
        <w:t>Tensay</w:t>
      </w:r>
      <w:proofErr w:type="spellEnd"/>
      <w:r w:rsidRPr="009F104E">
        <w:rPr>
          <w:rFonts w:ascii="Times New Roman" w:hAnsi="Times New Roman" w:cs="Times New Roman"/>
          <w:sz w:val="24"/>
          <w:szCs w:val="24"/>
        </w:rPr>
        <w:t>, A. T., &amp; Singh, M. (2020). The nexus between HRM, employee engagement and organizational performance of federal public service organizations in Ethiopia. </w:t>
      </w:r>
      <w:proofErr w:type="spellStart"/>
      <w:r w:rsidRPr="009F104E">
        <w:rPr>
          <w:rFonts w:ascii="Times New Roman" w:hAnsi="Times New Roman" w:cs="Times New Roman"/>
          <w:sz w:val="24"/>
          <w:szCs w:val="24"/>
        </w:rPr>
        <w:t>Heliyon</w:t>
      </w:r>
      <w:proofErr w:type="spellEnd"/>
      <w:r w:rsidRPr="009F104E">
        <w:rPr>
          <w:rFonts w:ascii="Times New Roman" w:hAnsi="Times New Roman" w:cs="Times New Roman"/>
          <w:sz w:val="24"/>
          <w:szCs w:val="24"/>
        </w:rPr>
        <w:t>, 6(6).</w:t>
      </w:r>
    </w:p>
    <w:p w14:paraId="6EEB96F4" w14:textId="77777777" w:rsidR="009F104E" w:rsidRPr="009F104E" w:rsidRDefault="009F104E" w:rsidP="009F104E">
      <w:pPr>
        <w:pStyle w:val="ListParagraph"/>
        <w:numPr>
          <w:ilvl w:val="0"/>
          <w:numId w:val="2"/>
        </w:numPr>
        <w:jc w:val="both"/>
        <w:rPr>
          <w:rFonts w:ascii="Times New Roman" w:hAnsi="Times New Roman" w:cs="Times New Roman"/>
          <w:sz w:val="24"/>
          <w:szCs w:val="24"/>
        </w:rPr>
      </w:pPr>
      <w:r w:rsidRPr="009F104E">
        <w:rPr>
          <w:rFonts w:ascii="Times New Roman" w:hAnsi="Times New Roman" w:cs="Times New Roman"/>
          <w:sz w:val="24"/>
          <w:szCs w:val="24"/>
        </w:rPr>
        <w:t>Turkana County Government. (2020). Turkana County Annual Development Plan 2020</w:t>
      </w:r>
    </w:p>
    <w:p w14:paraId="5F0B0374" w14:textId="77777777" w:rsidR="009F104E" w:rsidRPr="009F104E" w:rsidRDefault="009F104E" w:rsidP="009F104E">
      <w:pPr>
        <w:pStyle w:val="ListParagraph"/>
        <w:numPr>
          <w:ilvl w:val="0"/>
          <w:numId w:val="2"/>
        </w:numPr>
        <w:jc w:val="both"/>
        <w:rPr>
          <w:rFonts w:ascii="Times New Roman" w:hAnsi="Times New Roman" w:cs="Times New Roman"/>
          <w:sz w:val="24"/>
          <w:szCs w:val="24"/>
        </w:rPr>
      </w:pPr>
      <w:r w:rsidRPr="009F104E">
        <w:rPr>
          <w:rFonts w:ascii="Times New Roman" w:hAnsi="Times New Roman" w:cs="Times New Roman"/>
          <w:sz w:val="24"/>
          <w:szCs w:val="24"/>
        </w:rPr>
        <w:t>Turner, P. (2020). Critical values for the Durbin-Watson test in large samples. Applied Economics Letters, 27(18), 1495-1499.</w:t>
      </w:r>
    </w:p>
    <w:p w14:paraId="449059E0" w14:textId="77777777" w:rsidR="009F104E" w:rsidRPr="009F104E" w:rsidRDefault="009F104E" w:rsidP="009F104E">
      <w:pPr>
        <w:pStyle w:val="ListParagraph"/>
        <w:numPr>
          <w:ilvl w:val="0"/>
          <w:numId w:val="2"/>
        </w:numPr>
        <w:jc w:val="both"/>
        <w:rPr>
          <w:rFonts w:ascii="Times New Roman" w:hAnsi="Times New Roman" w:cs="Times New Roman"/>
          <w:sz w:val="24"/>
          <w:szCs w:val="24"/>
        </w:rPr>
      </w:pPr>
      <w:proofErr w:type="spellStart"/>
      <w:r w:rsidRPr="009F104E">
        <w:rPr>
          <w:rFonts w:ascii="Times New Roman" w:hAnsi="Times New Roman" w:cs="Times New Roman"/>
          <w:sz w:val="24"/>
          <w:szCs w:val="24"/>
        </w:rPr>
        <w:t>Vermeeren</w:t>
      </w:r>
      <w:proofErr w:type="spellEnd"/>
      <w:r w:rsidRPr="009F104E">
        <w:rPr>
          <w:rFonts w:ascii="Times New Roman" w:hAnsi="Times New Roman" w:cs="Times New Roman"/>
          <w:sz w:val="24"/>
          <w:szCs w:val="24"/>
        </w:rPr>
        <w:t xml:space="preserve">, B., Steijn, B., </w:t>
      </w:r>
      <w:proofErr w:type="spellStart"/>
      <w:r w:rsidRPr="009F104E">
        <w:rPr>
          <w:rFonts w:ascii="Times New Roman" w:hAnsi="Times New Roman" w:cs="Times New Roman"/>
          <w:sz w:val="24"/>
          <w:szCs w:val="24"/>
        </w:rPr>
        <w:t>Tummers</w:t>
      </w:r>
      <w:proofErr w:type="spellEnd"/>
      <w:r w:rsidRPr="009F104E">
        <w:rPr>
          <w:rFonts w:ascii="Times New Roman" w:hAnsi="Times New Roman" w:cs="Times New Roman"/>
          <w:sz w:val="24"/>
          <w:szCs w:val="24"/>
        </w:rPr>
        <w:t>, L., Lankhaar, M.</w:t>
      </w:r>
      <w:proofErr w:type="gramStart"/>
      <w:r w:rsidRPr="009F104E">
        <w:rPr>
          <w:rFonts w:ascii="Times New Roman" w:hAnsi="Times New Roman" w:cs="Times New Roman"/>
          <w:sz w:val="24"/>
          <w:szCs w:val="24"/>
        </w:rPr>
        <w:t>,  Jan</w:t>
      </w:r>
      <w:proofErr w:type="gramEnd"/>
      <w:r w:rsidRPr="009F104E">
        <w:rPr>
          <w:rFonts w:ascii="Times New Roman" w:hAnsi="Times New Roman" w:cs="Times New Roman"/>
          <w:sz w:val="24"/>
          <w:szCs w:val="24"/>
        </w:rPr>
        <w:t xml:space="preserve"> Poerstamper, R., &amp;van Beek, S. (2014).   HRM and its effect on employee, organizational and financial outcomes in health care organizations.   Hum. </w:t>
      </w:r>
      <w:proofErr w:type="spellStart"/>
      <w:r w:rsidRPr="009F104E">
        <w:rPr>
          <w:rFonts w:ascii="Times New Roman" w:hAnsi="Times New Roman" w:cs="Times New Roman"/>
          <w:sz w:val="24"/>
          <w:szCs w:val="24"/>
        </w:rPr>
        <w:t>Resour</w:t>
      </w:r>
      <w:proofErr w:type="spellEnd"/>
      <w:r w:rsidRPr="009F104E">
        <w:rPr>
          <w:rFonts w:ascii="Times New Roman" w:hAnsi="Times New Roman" w:cs="Times New Roman"/>
          <w:sz w:val="24"/>
          <w:szCs w:val="24"/>
        </w:rPr>
        <w:t>. Health, 12(35</w:t>
      </w:r>
      <w:proofErr w:type="gramStart"/>
      <w:r w:rsidRPr="009F104E">
        <w:rPr>
          <w:rFonts w:ascii="Times New Roman" w:hAnsi="Times New Roman" w:cs="Times New Roman"/>
          <w:sz w:val="24"/>
          <w:szCs w:val="24"/>
        </w:rPr>
        <w:t>).</w:t>
      </w:r>
      <w:proofErr w:type="spellStart"/>
      <w:r w:rsidRPr="009F104E">
        <w:rPr>
          <w:rFonts w:ascii="Times New Roman" w:hAnsi="Times New Roman" w:cs="Times New Roman"/>
          <w:sz w:val="24"/>
          <w:szCs w:val="24"/>
        </w:rPr>
        <w:t>doi</w:t>
      </w:r>
      <w:proofErr w:type="spellEnd"/>
      <w:proofErr w:type="gramEnd"/>
      <w:r w:rsidRPr="009F104E">
        <w:rPr>
          <w:rFonts w:ascii="Times New Roman" w:hAnsi="Times New Roman" w:cs="Times New Roman"/>
          <w:sz w:val="24"/>
          <w:szCs w:val="24"/>
        </w:rPr>
        <w:t>:  [</w:t>
      </w:r>
      <w:hyperlink r:id="rId14" w:tgtFrame="pmc_ext" w:history="1">
        <w:r w:rsidRPr="009F104E">
          <w:rPr>
            <w:rFonts w:ascii="Times New Roman" w:hAnsi="Times New Roman" w:cs="Times New Roman"/>
            <w:sz w:val="24"/>
            <w:szCs w:val="24"/>
          </w:rPr>
          <w:t>10.1186/1478-4491-12-35</w:t>
        </w:r>
      </w:hyperlink>
      <w:r w:rsidRPr="009F104E">
        <w:rPr>
          <w:rFonts w:ascii="Times New Roman" w:hAnsi="Times New Roman" w:cs="Times New Roman"/>
          <w:sz w:val="24"/>
          <w:szCs w:val="24"/>
        </w:rPr>
        <w:t>]</w:t>
      </w:r>
    </w:p>
    <w:p w14:paraId="70D4ACF4" w14:textId="77777777" w:rsidR="009F104E" w:rsidRPr="009F104E" w:rsidRDefault="009F104E" w:rsidP="009F104E">
      <w:pPr>
        <w:pStyle w:val="ListParagraph"/>
        <w:numPr>
          <w:ilvl w:val="0"/>
          <w:numId w:val="2"/>
        </w:numPr>
        <w:jc w:val="both"/>
        <w:rPr>
          <w:rFonts w:ascii="Times New Roman" w:hAnsi="Times New Roman" w:cs="Times New Roman"/>
          <w:sz w:val="24"/>
          <w:szCs w:val="24"/>
        </w:rPr>
      </w:pPr>
      <w:r w:rsidRPr="009F104E">
        <w:rPr>
          <w:rFonts w:ascii="Times New Roman" w:hAnsi="Times New Roman" w:cs="Times New Roman"/>
          <w:sz w:val="24"/>
          <w:szCs w:val="24"/>
        </w:rPr>
        <w:lastRenderedPageBreak/>
        <w:t xml:space="preserve">Wambua, P. M. (2018). Assessing the influence of the Health </w:t>
      </w:r>
      <w:proofErr w:type="spellStart"/>
      <w:r w:rsidRPr="009F104E">
        <w:rPr>
          <w:rFonts w:ascii="Times New Roman" w:hAnsi="Times New Roman" w:cs="Times New Roman"/>
          <w:sz w:val="24"/>
          <w:szCs w:val="24"/>
        </w:rPr>
        <w:t>Labour</w:t>
      </w:r>
      <w:proofErr w:type="spellEnd"/>
      <w:r w:rsidRPr="009F104E">
        <w:rPr>
          <w:rFonts w:ascii="Times New Roman" w:hAnsi="Times New Roman" w:cs="Times New Roman"/>
          <w:sz w:val="24"/>
          <w:szCs w:val="24"/>
        </w:rPr>
        <w:t xml:space="preserve"> Market Framework in addressing health worker availability: a case of Turkana County (Doctoral dissertation, Strathmore University).</w:t>
      </w:r>
    </w:p>
    <w:p w14:paraId="29FC10E4" w14:textId="77777777" w:rsidR="009F104E" w:rsidRPr="009F104E" w:rsidRDefault="009F104E" w:rsidP="009F104E">
      <w:pPr>
        <w:pStyle w:val="ListParagraph"/>
        <w:numPr>
          <w:ilvl w:val="0"/>
          <w:numId w:val="2"/>
        </w:numPr>
        <w:jc w:val="both"/>
        <w:rPr>
          <w:rFonts w:ascii="Times New Roman" w:hAnsi="Times New Roman" w:cs="Times New Roman"/>
          <w:sz w:val="24"/>
          <w:szCs w:val="24"/>
        </w:rPr>
      </w:pPr>
      <w:proofErr w:type="spellStart"/>
      <w:r w:rsidRPr="009F104E">
        <w:rPr>
          <w:rFonts w:ascii="Times New Roman" w:hAnsi="Times New Roman" w:cs="Times New Roman"/>
          <w:sz w:val="24"/>
          <w:szCs w:val="24"/>
        </w:rPr>
        <w:t>Wiradendi</w:t>
      </w:r>
      <w:proofErr w:type="spellEnd"/>
      <w:r w:rsidRPr="009F104E">
        <w:rPr>
          <w:rFonts w:ascii="Times New Roman" w:hAnsi="Times New Roman" w:cs="Times New Roman"/>
          <w:sz w:val="24"/>
          <w:szCs w:val="24"/>
        </w:rPr>
        <w:t xml:space="preserve"> </w:t>
      </w:r>
      <w:proofErr w:type="spellStart"/>
      <w:r w:rsidRPr="009F104E">
        <w:rPr>
          <w:rFonts w:ascii="Times New Roman" w:hAnsi="Times New Roman" w:cs="Times New Roman"/>
          <w:sz w:val="24"/>
          <w:szCs w:val="24"/>
        </w:rPr>
        <w:t>Wolor</w:t>
      </w:r>
      <w:proofErr w:type="spellEnd"/>
      <w:r w:rsidRPr="009F104E">
        <w:rPr>
          <w:rFonts w:ascii="Times New Roman" w:hAnsi="Times New Roman" w:cs="Times New Roman"/>
          <w:sz w:val="24"/>
          <w:szCs w:val="24"/>
        </w:rPr>
        <w:t xml:space="preserve">, C., </w:t>
      </w:r>
      <w:proofErr w:type="spellStart"/>
      <w:r w:rsidRPr="009F104E">
        <w:rPr>
          <w:rFonts w:ascii="Times New Roman" w:hAnsi="Times New Roman" w:cs="Times New Roman"/>
          <w:sz w:val="24"/>
          <w:szCs w:val="24"/>
        </w:rPr>
        <w:t>Solikhah</w:t>
      </w:r>
      <w:proofErr w:type="spellEnd"/>
      <w:r w:rsidRPr="009F104E">
        <w:rPr>
          <w:rFonts w:ascii="Times New Roman" w:hAnsi="Times New Roman" w:cs="Times New Roman"/>
          <w:sz w:val="24"/>
          <w:szCs w:val="24"/>
        </w:rPr>
        <w:t xml:space="preserve">, S., </w:t>
      </w:r>
      <w:proofErr w:type="spellStart"/>
      <w:r w:rsidRPr="009F104E">
        <w:rPr>
          <w:rFonts w:ascii="Times New Roman" w:hAnsi="Times New Roman" w:cs="Times New Roman"/>
          <w:sz w:val="24"/>
          <w:szCs w:val="24"/>
        </w:rPr>
        <w:t>Fidhyallah</w:t>
      </w:r>
      <w:proofErr w:type="spellEnd"/>
      <w:r w:rsidRPr="009F104E">
        <w:rPr>
          <w:rFonts w:ascii="Times New Roman" w:hAnsi="Times New Roman" w:cs="Times New Roman"/>
          <w:sz w:val="24"/>
          <w:szCs w:val="24"/>
        </w:rPr>
        <w:t>, N. F., &amp; Lestari, D. P. (2020). Effectiveness of e-training, e-leadership, and work life balance on employee performance during COVID-19. Journal of Asian Finance, Economics and Business, 7(10).</w:t>
      </w:r>
    </w:p>
    <w:p w14:paraId="4620C53B" w14:textId="77777777" w:rsidR="009F104E" w:rsidRPr="009F104E" w:rsidRDefault="009F104E" w:rsidP="009F104E">
      <w:pPr>
        <w:pStyle w:val="ListParagraph"/>
        <w:numPr>
          <w:ilvl w:val="0"/>
          <w:numId w:val="2"/>
        </w:numPr>
        <w:jc w:val="both"/>
        <w:rPr>
          <w:rFonts w:ascii="Times New Roman" w:hAnsi="Times New Roman" w:cs="Times New Roman"/>
          <w:sz w:val="24"/>
          <w:szCs w:val="24"/>
        </w:rPr>
      </w:pPr>
      <w:r w:rsidRPr="009F104E">
        <w:rPr>
          <w:rFonts w:ascii="Times New Roman" w:hAnsi="Times New Roman" w:cs="Times New Roman"/>
          <w:sz w:val="24"/>
          <w:szCs w:val="24"/>
        </w:rPr>
        <w:t>Yamane, T. (1967). Elementary sampling theory.</w:t>
      </w:r>
    </w:p>
    <w:p w14:paraId="723B506E" w14:textId="77777777" w:rsidR="009F104E" w:rsidRPr="009F104E" w:rsidRDefault="009F104E" w:rsidP="009F104E">
      <w:pPr>
        <w:pStyle w:val="ListParagraph"/>
        <w:numPr>
          <w:ilvl w:val="0"/>
          <w:numId w:val="2"/>
        </w:numPr>
        <w:jc w:val="both"/>
        <w:rPr>
          <w:rFonts w:ascii="Times New Roman" w:hAnsi="Times New Roman" w:cs="Times New Roman"/>
          <w:sz w:val="24"/>
          <w:szCs w:val="24"/>
        </w:rPr>
      </w:pPr>
      <w:r w:rsidRPr="009F104E">
        <w:rPr>
          <w:rFonts w:ascii="Times New Roman" w:hAnsi="Times New Roman" w:cs="Times New Roman"/>
          <w:sz w:val="24"/>
          <w:szCs w:val="24"/>
        </w:rPr>
        <w:t>Yang, L. R., Chen, J. H., Wu, K. S., Huang, D. M., &amp; Cheng, C. H. (2015). A framework for evaluating relationship among HRM practices, project success and organizational benefit. Quality &amp; Quantity, 49, 1039-1061.</w:t>
      </w:r>
    </w:p>
    <w:p w14:paraId="69E7B73E" w14:textId="77777777" w:rsidR="009F104E" w:rsidRPr="009F104E" w:rsidRDefault="009F104E" w:rsidP="009F104E">
      <w:pPr>
        <w:jc w:val="both"/>
        <w:rPr>
          <w:rFonts w:ascii="Times New Roman" w:hAnsi="Times New Roman" w:cs="Times New Roman"/>
          <w:sz w:val="24"/>
          <w:szCs w:val="24"/>
        </w:rPr>
      </w:pPr>
    </w:p>
    <w:p w14:paraId="44334EC2" w14:textId="77777777" w:rsidR="006C0632" w:rsidRPr="00863C05" w:rsidRDefault="006C0632" w:rsidP="006C0632">
      <w:pPr>
        <w:autoSpaceDE w:val="0"/>
        <w:autoSpaceDN w:val="0"/>
        <w:adjustRightInd w:val="0"/>
        <w:spacing w:line="240" w:lineRule="auto"/>
        <w:jc w:val="both"/>
        <w:rPr>
          <w:rFonts w:ascii="Times New Roman" w:hAnsi="Times New Roman"/>
          <w:sz w:val="24"/>
          <w:szCs w:val="24"/>
        </w:rPr>
      </w:pPr>
    </w:p>
    <w:p w14:paraId="1DE6E36D" w14:textId="77777777" w:rsidR="00F7661A" w:rsidRPr="00863C05" w:rsidRDefault="00F7661A" w:rsidP="00F7661A">
      <w:pPr>
        <w:autoSpaceDE w:val="0"/>
        <w:autoSpaceDN w:val="0"/>
        <w:adjustRightInd w:val="0"/>
        <w:spacing w:line="480" w:lineRule="auto"/>
        <w:jc w:val="both"/>
        <w:rPr>
          <w:rFonts w:ascii="Times New Roman" w:hAnsi="Times New Roman"/>
          <w:sz w:val="24"/>
          <w:szCs w:val="24"/>
        </w:rPr>
      </w:pPr>
    </w:p>
    <w:p w14:paraId="5B0CB4AF" w14:textId="77777777" w:rsidR="001550EC" w:rsidRDefault="001550EC" w:rsidP="001550EC">
      <w:pPr>
        <w:jc w:val="both"/>
      </w:pPr>
    </w:p>
    <w:sectPr w:rsidR="001550EC">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DA6A32" w14:textId="77777777" w:rsidR="000548E5" w:rsidRDefault="000548E5" w:rsidP="007F2526">
      <w:pPr>
        <w:spacing w:after="0" w:line="240" w:lineRule="auto"/>
      </w:pPr>
      <w:r>
        <w:separator/>
      </w:r>
    </w:p>
  </w:endnote>
  <w:endnote w:type="continuationSeparator" w:id="0">
    <w:p w14:paraId="5D83209C" w14:textId="77777777" w:rsidR="000548E5" w:rsidRDefault="000548E5" w:rsidP="007F2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1895E" w14:textId="77777777" w:rsidR="007F2526" w:rsidRDefault="007F25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845FA" w14:textId="77777777" w:rsidR="007F2526" w:rsidRDefault="007F25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E0EC7" w14:textId="77777777" w:rsidR="007F2526" w:rsidRDefault="007F25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E3693A" w14:textId="77777777" w:rsidR="000548E5" w:rsidRDefault="000548E5" w:rsidP="007F2526">
      <w:pPr>
        <w:spacing w:after="0" w:line="240" w:lineRule="auto"/>
      </w:pPr>
      <w:r>
        <w:separator/>
      </w:r>
    </w:p>
  </w:footnote>
  <w:footnote w:type="continuationSeparator" w:id="0">
    <w:p w14:paraId="504CA971" w14:textId="77777777" w:rsidR="000548E5" w:rsidRDefault="000548E5" w:rsidP="007F25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7C382" w14:textId="23623225" w:rsidR="007F2526" w:rsidRDefault="007F2526">
    <w:pPr>
      <w:pStyle w:val="Header"/>
    </w:pPr>
    <w:r>
      <w:rPr>
        <w:noProof/>
      </w:rPr>
      <w:pict w14:anchorId="7CD571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191209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98F97" w14:textId="06D8ADB1" w:rsidR="007F2526" w:rsidRDefault="007F2526">
    <w:pPr>
      <w:pStyle w:val="Header"/>
    </w:pPr>
    <w:r>
      <w:rPr>
        <w:noProof/>
      </w:rPr>
      <w:pict w14:anchorId="4CF24F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191209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E74B0" w14:textId="2E517647" w:rsidR="007F2526" w:rsidRDefault="007F2526">
    <w:pPr>
      <w:pStyle w:val="Header"/>
    </w:pPr>
    <w:r>
      <w:rPr>
        <w:noProof/>
      </w:rPr>
      <w:pict w14:anchorId="2B3BC0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191209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8310A5"/>
    <w:multiLevelType w:val="hybridMultilevel"/>
    <w:tmpl w:val="8E1C5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42167F"/>
    <w:multiLevelType w:val="hybridMultilevel"/>
    <w:tmpl w:val="5AE2F7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0EC"/>
    <w:rsid w:val="000548E5"/>
    <w:rsid w:val="000772C9"/>
    <w:rsid w:val="000979AD"/>
    <w:rsid w:val="001550EC"/>
    <w:rsid w:val="002D6010"/>
    <w:rsid w:val="00331559"/>
    <w:rsid w:val="003A66F8"/>
    <w:rsid w:val="003A7870"/>
    <w:rsid w:val="003C7A69"/>
    <w:rsid w:val="00463F92"/>
    <w:rsid w:val="005F1DF3"/>
    <w:rsid w:val="005F5A70"/>
    <w:rsid w:val="0063725B"/>
    <w:rsid w:val="00654383"/>
    <w:rsid w:val="006C0632"/>
    <w:rsid w:val="007255CF"/>
    <w:rsid w:val="007362E0"/>
    <w:rsid w:val="007913AA"/>
    <w:rsid w:val="007F2526"/>
    <w:rsid w:val="00802264"/>
    <w:rsid w:val="009371B6"/>
    <w:rsid w:val="009B4367"/>
    <w:rsid w:val="009F104E"/>
    <w:rsid w:val="00AA48AF"/>
    <w:rsid w:val="00AC0641"/>
    <w:rsid w:val="00B32C82"/>
    <w:rsid w:val="00B358B4"/>
    <w:rsid w:val="00C3364A"/>
    <w:rsid w:val="00CD5695"/>
    <w:rsid w:val="00CF0881"/>
    <w:rsid w:val="00D338C5"/>
    <w:rsid w:val="00EA0B01"/>
    <w:rsid w:val="00EC582D"/>
    <w:rsid w:val="00EC7AEF"/>
    <w:rsid w:val="00ED71C3"/>
    <w:rsid w:val="00F02360"/>
    <w:rsid w:val="00F641AB"/>
    <w:rsid w:val="00F7661A"/>
    <w:rsid w:val="00FF6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5A7A30A"/>
  <w15:chartTrackingRefBased/>
  <w15:docId w15:val="{246D1A9A-F2FC-463C-B9E7-DCA69F50A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qFormat/>
    <w:rsid w:val="009B4367"/>
    <w:pPr>
      <w:spacing w:after="0" w:line="480" w:lineRule="auto"/>
      <w:ind w:right="386"/>
      <w:jc w:val="both"/>
      <w:outlineLvl w:val="1"/>
    </w:pPr>
    <w:rPr>
      <w:rFonts w:ascii="Times New Roman" w:eastAsia="Calibri" w:hAnsi="Times New Roman" w:cs="Times New Roman"/>
      <w:b/>
      <w:bCs/>
      <w:color w:val="000000" w:themeColor="text1"/>
      <w:sz w:val="24"/>
      <w:szCs w:val="24"/>
      <w:lang w:val="en-GB" w:eastAsia="en-GB"/>
    </w:rPr>
  </w:style>
  <w:style w:type="paragraph" w:styleId="Heading3">
    <w:name w:val="heading 3"/>
    <w:basedOn w:val="Normal"/>
    <w:next w:val="Normal"/>
    <w:link w:val="Heading3Char"/>
    <w:uiPriority w:val="9"/>
    <w:semiHidden/>
    <w:unhideWhenUsed/>
    <w:qFormat/>
    <w:rsid w:val="009B436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B4367"/>
    <w:rPr>
      <w:rFonts w:ascii="Times New Roman" w:eastAsia="Calibri" w:hAnsi="Times New Roman" w:cs="Times New Roman"/>
      <w:b/>
      <w:bCs/>
      <w:color w:val="000000" w:themeColor="text1"/>
      <w:sz w:val="24"/>
      <w:szCs w:val="24"/>
      <w:lang w:val="en-GB" w:eastAsia="en-GB"/>
    </w:rPr>
  </w:style>
  <w:style w:type="paragraph" w:styleId="Caption">
    <w:name w:val="caption"/>
    <w:basedOn w:val="Normal"/>
    <w:next w:val="Normal"/>
    <w:uiPriority w:val="35"/>
    <w:unhideWhenUsed/>
    <w:qFormat/>
    <w:rsid w:val="009B4367"/>
    <w:pPr>
      <w:spacing w:after="200" w:line="240" w:lineRule="auto"/>
    </w:pPr>
    <w:rPr>
      <w:rFonts w:ascii="Calibri" w:eastAsia="Calibri" w:hAnsi="Calibri" w:cs="Times New Roman"/>
      <w:i/>
      <w:iCs/>
      <w:color w:val="44546A" w:themeColor="text2"/>
      <w:sz w:val="18"/>
      <w:szCs w:val="18"/>
      <w:lang w:val="en-GB"/>
    </w:rPr>
  </w:style>
  <w:style w:type="character" w:customStyle="1" w:styleId="Heading3Char">
    <w:name w:val="Heading 3 Char"/>
    <w:basedOn w:val="DefaultParagraphFont"/>
    <w:link w:val="Heading3"/>
    <w:uiPriority w:val="9"/>
    <w:semiHidden/>
    <w:rsid w:val="009B4367"/>
    <w:rPr>
      <w:rFonts w:asciiTheme="majorHAnsi" w:eastAsiaTheme="majorEastAsia" w:hAnsiTheme="majorHAnsi" w:cstheme="majorBidi"/>
      <w:color w:val="1F3763" w:themeColor="accent1" w:themeShade="7F"/>
      <w:sz w:val="24"/>
      <w:szCs w:val="24"/>
    </w:rPr>
  </w:style>
  <w:style w:type="character" w:styleId="Hyperlink">
    <w:name w:val="Hyperlink"/>
    <w:uiPriority w:val="99"/>
    <w:unhideWhenUsed/>
    <w:rsid w:val="003A7870"/>
    <w:rPr>
      <w:color w:val="0563C1"/>
      <w:u w:val="single"/>
    </w:rPr>
  </w:style>
  <w:style w:type="paragraph" w:styleId="NoSpacing">
    <w:name w:val="No Spacing"/>
    <w:link w:val="NoSpacingChar"/>
    <w:uiPriority w:val="1"/>
    <w:qFormat/>
    <w:rsid w:val="003A7870"/>
    <w:pPr>
      <w:spacing w:after="0" w:line="240" w:lineRule="auto"/>
    </w:pPr>
    <w:rPr>
      <w:rFonts w:ascii="Calibri" w:eastAsia="Calibri" w:hAnsi="Calibri" w:cs="Times New Roman"/>
      <w:lang w:val="en-ZA"/>
    </w:rPr>
  </w:style>
  <w:style w:type="character" w:customStyle="1" w:styleId="NoSpacingChar">
    <w:name w:val="No Spacing Char"/>
    <w:link w:val="NoSpacing"/>
    <w:uiPriority w:val="1"/>
    <w:locked/>
    <w:rsid w:val="003A7870"/>
    <w:rPr>
      <w:rFonts w:ascii="Calibri" w:eastAsia="Calibri" w:hAnsi="Calibri" w:cs="Times New Roman"/>
      <w:lang w:val="en-ZA"/>
    </w:rPr>
  </w:style>
  <w:style w:type="paragraph" w:styleId="ListParagraph">
    <w:name w:val="List Paragraph"/>
    <w:basedOn w:val="Normal"/>
    <w:uiPriority w:val="34"/>
    <w:qFormat/>
    <w:rsid w:val="00D338C5"/>
    <w:pPr>
      <w:ind w:left="720"/>
      <w:contextualSpacing/>
    </w:pPr>
  </w:style>
  <w:style w:type="character" w:styleId="UnresolvedMention">
    <w:name w:val="Unresolved Mention"/>
    <w:basedOn w:val="DefaultParagraphFont"/>
    <w:uiPriority w:val="99"/>
    <w:semiHidden/>
    <w:unhideWhenUsed/>
    <w:rsid w:val="007362E0"/>
    <w:rPr>
      <w:color w:val="605E5C"/>
      <w:shd w:val="clear" w:color="auto" w:fill="E1DFDD"/>
    </w:rPr>
  </w:style>
  <w:style w:type="paragraph" w:styleId="Header">
    <w:name w:val="header"/>
    <w:basedOn w:val="Normal"/>
    <w:link w:val="HeaderChar"/>
    <w:uiPriority w:val="99"/>
    <w:unhideWhenUsed/>
    <w:rsid w:val="007F25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2526"/>
  </w:style>
  <w:style w:type="paragraph" w:styleId="Footer">
    <w:name w:val="footer"/>
    <w:basedOn w:val="Normal"/>
    <w:link w:val="FooterChar"/>
    <w:uiPriority w:val="99"/>
    <w:unhideWhenUsed/>
    <w:rsid w:val="007F25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25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jibm.elitehall.com/" TargetMode="External"/><Relationship Id="rId13" Type="http://schemas.openxmlformats.org/officeDocument/2006/relationships/hyperlink" Target="http://dx.doi.org/%2010.3926/jiem.501"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ijibm.elitehall.com/" TargetMode="External"/><Relationship Id="rId12" Type="http://schemas.openxmlformats.org/officeDocument/2006/relationships/hyperlink" Target="http://www.iosrjournals.org"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obascholar.com/chapters/2363"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cholarworks.waldenu.edu/dissertations"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1016/j.jik.2016.12.003" TargetMode="External"/><Relationship Id="rId14" Type="http://schemas.openxmlformats.org/officeDocument/2006/relationships/hyperlink" Target="https://dx.doi.org/10.1186%2F1478-4491-12-35"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15</Pages>
  <Words>6444</Words>
  <Characters>36736</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mwai</dc:creator>
  <cp:keywords/>
  <dc:description/>
  <cp:lastModifiedBy>SDI 1084</cp:lastModifiedBy>
  <cp:revision>14</cp:revision>
  <dcterms:created xsi:type="dcterms:W3CDTF">2024-05-02T06:52:00Z</dcterms:created>
  <dcterms:modified xsi:type="dcterms:W3CDTF">2025-10-11T12:49:00Z</dcterms:modified>
</cp:coreProperties>
</file>